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56C95" w14:textId="77777777" w:rsidR="00FB6488" w:rsidRPr="007509FF" w:rsidRDefault="00FB6488" w:rsidP="00862235">
      <w:pPr>
        <w:spacing w:after="120"/>
        <w:jc w:val="both"/>
        <w:rPr>
          <w:rFonts w:asciiTheme="minorHAnsi" w:hAnsiTheme="minorHAnsi"/>
          <w:b/>
        </w:rPr>
      </w:pPr>
      <w:r w:rsidRPr="007509FF">
        <w:rPr>
          <w:rFonts w:asciiTheme="minorHAnsi" w:hAnsiTheme="minorHAnsi"/>
          <w:b/>
        </w:rPr>
        <w:t>PROGRAMUL OPERAŢIONAL CAPITAL UMAN</w:t>
      </w:r>
    </w:p>
    <w:p w14:paraId="53D36146" w14:textId="77777777" w:rsidR="00FB6488" w:rsidRPr="007509FF" w:rsidRDefault="00FB6488" w:rsidP="00862235">
      <w:pPr>
        <w:spacing w:after="120"/>
        <w:jc w:val="both"/>
        <w:rPr>
          <w:rFonts w:asciiTheme="minorHAnsi" w:hAnsiTheme="minorHAnsi"/>
          <w:b/>
        </w:rPr>
      </w:pPr>
      <w:r w:rsidRPr="007509FF">
        <w:rPr>
          <w:rFonts w:asciiTheme="minorHAnsi" w:hAnsiTheme="minorHAnsi"/>
          <w:b/>
        </w:rPr>
        <w:t>Cod 2014RO05M9OP001</w:t>
      </w:r>
    </w:p>
    <w:p w14:paraId="6F47AFC4" w14:textId="77777777" w:rsidR="00FB6488" w:rsidRPr="007509FF" w:rsidRDefault="00FB6488" w:rsidP="00862235">
      <w:pPr>
        <w:spacing w:after="120"/>
        <w:jc w:val="both"/>
        <w:rPr>
          <w:rFonts w:asciiTheme="minorHAnsi" w:hAnsiTheme="minorHAnsi"/>
          <w:b/>
        </w:rPr>
      </w:pPr>
    </w:p>
    <w:p w14:paraId="2C2EDD47" w14:textId="6EAAC949" w:rsidR="00FB6488" w:rsidRPr="007509FF" w:rsidRDefault="00FB6488" w:rsidP="00862235">
      <w:pPr>
        <w:spacing w:after="120"/>
        <w:jc w:val="both"/>
        <w:rPr>
          <w:rFonts w:asciiTheme="minorHAnsi" w:hAnsiTheme="minorHAnsi"/>
          <w:b/>
          <w:i/>
        </w:rPr>
      </w:pPr>
      <w:r w:rsidRPr="007509FF">
        <w:rPr>
          <w:rFonts w:asciiTheme="minorHAnsi" w:hAnsiTheme="minorHAnsi"/>
          <w:b/>
          <w:u w:val="single"/>
        </w:rPr>
        <w:t xml:space="preserve">Axa prioritară </w:t>
      </w:r>
      <w:r w:rsidR="001C651F">
        <w:rPr>
          <w:rFonts w:asciiTheme="minorHAnsi" w:hAnsiTheme="minorHAnsi"/>
          <w:b/>
          <w:u w:val="single"/>
        </w:rPr>
        <w:t>3</w:t>
      </w:r>
      <w:r w:rsidR="005D688C" w:rsidRPr="007509FF">
        <w:rPr>
          <w:rFonts w:asciiTheme="minorHAnsi" w:hAnsiTheme="minorHAnsi"/>
          <w:b/>
        </w:rPr>
        <w:t xml:space="preserve"> </w:t>
      </w:r>
      <w:r w:rsidRPr="007509FF">
        <w:rPr>
          <w:rFonts w:asciiTheme="minorHAnsi" w:hAnsiTheme="minorHAnsi"/>
          <w:b/>
        </w:rPr>
        <w:t>-</w:t>
      </w:r>
      <w:r w:rsidR="006471AE">
        <w:rPr>
          <w:rFonts w:asciiTheme="minorHAnsi" w:hAnsiTheme="minorHAnsi"/>
          <w:b/>
        </w:rPr>
        <w:t xml:space="preserve"> </w:t>
      </w:r>
      <w:r w:rsidR="001C651F" w:rsidRPr="001C651F">
        <w:rPr>
          <w:rFonts w:asciiTheme="minorHAnsi" w:hAnsiTheme="minorHAnsi" w:cs="Calibri"/>
          <w:b/>
          <w:bCs/>
          <w:i/>
        </w:rPr>
        <w:t>Locuri de muncă pentru toţi</w:t>
      </w:r>
    </w:p>
    <w:p w14:paraId="1CEBB600" w14:textId="57162658" w:rsidR="00FB6488" w:rsidRPr="007509FF" w:rsidRDefault="00FB6488" w:rsidP="00862235">
      <w:pPr>
        <w:spacing w:after="120"/>
        <w:jc w:val="both"/>
        <w:rPr>
          <w:rFonts w:asciiTheme="minorHAnsi" w:hAnsiTheme="minorHAnsi"/>
          <w:b/>
          <w:i/>
        </w:rPr>
      </w:pPr>
      <w:r w:rsidRPr="007509FF">
        <w:rPr>
          <w:rFonts w:asciiTheme="minorHAnsi" w:hAnsiTheme="minorHAnsi"/>
          <w:b/>
          <w:u w:val="single"/>
        </w:rPr>
        <w:t xml:space="preserve">Obiectivul tematic </w:t>
      </w:r>
      <w:r w:rsidR="008709AF" w:rsidRPr="007509FF">
        <w:rPr>
          <w:rFonts w:asciiTheme="minorHAnsi" w:hAnsiTheme="minorHAnsi"/>
          <w:b/>
          <w:u w:val="single"/>
        </w:rPr>
        <w:t>8</w:t>
      </w:r>
      <w:r w:rsidRPr="007509FF">
        <w:rPr>
          <w:rFonts w:asciiTheme="minorHAnsi" w:hAnsiTheme="minorHAnsi"/>
          <w:b/>
        </w:rPr>
        <w:t xml:space="preserve">: </w:t>
      </w:r>
      <w:r w:rsidR="008709AF" w:rsidRPr="007509FF">
        <w:rPr>
          <w:rFonts w:asciiTheme="minorHAnsi" w:hAnsiTheme="minorHAnsi"/>
          <w:b/>
          <w:i/>
        </w:rPr>
        <w:t>Promovarea unor locuri de muncă durabile și de calitate și sprijinirea mobilității lucrătorilor (Regulamentul (UE) nr. 1304/2013, art 3, alin 1, a)</w:t>
      </w:r>
    </w:p>
    <w:p w14:paraId="13AFBB59" w14:textId="28F8EAA2" w:rsidR="00A97237" w:rsidRPr="00A97237" w:rsidRDefault="008709AF" w:rsidP="00A97237">
      <w:pPr>
        <w:spacing w:after="120"/>
        <w:jc w:val="both"/>
        <w:rPr>
          <w:rFonts w:asciiTheme="minorHAnsi" w:hAnsiTheme="minorHAnsi"/>
          <w:b/>
          <w:i/>
        </w:rPr>
      </w:pPr>
      <w:r w:rsidRPr="007509FF">
        <w:rPr>
          <w:rFonts w:asciiTheme="minorHAnsi" w:hAnsiTheme="minorHAnsi"/>
          <w:b/>
          <w:u w:val="single"/>
        </w:rPr>
        <w:t>Prioritatea de investiții 8</w:t>
      </w:r>
      <w:r w:rsidR="00FB6488" w:rsidRPr="007509FF">
        <w:rPr>
          <w:rFonts w:asciiTheme="minorHAnsi" w:hAnsiTheme="minorHAnsi"/>
          <w:b/>
          <w:u w:val="single"/>
        </w:rPr>
        <w:t>.</w:t>
      </w:r>
      <w:r w:rsidRPr="007509FF">
        <w:rPr>
          <w:rFonts w:asciiTheme="minorHAnsi" w:hAnsiTheme="minorHAnsi"/>
          <w:b/>
          <w:u w:val="single"/>
        </w:rPr>
        <w:t>i</w:t>
      </w:r>
      <w:r w:rsidR="00FB6488" w:rsidRPr="007509FF">
        <w:rPr>
          <w:rFonts w:asciiTheme="minorHAnsi" w:hAnsiTheme="minorHAnsi"/>
          <w:b/>
        </w:rPr>
        <w:t xml:space="preserve">: </w:t>
      </w:r>
      <w:r w:rsidR="00A97237" w:rsidRPr="00A97237">
        <w:rPr>
          <w:rFonts w:asciiTheme="minorHAnsi" w:hAnsiTheme="minorHAnsi"/>
          <w:b/>
          <w:i/>
        </w:rPr>
        <w:t>Accesul la locuri de muncă pentru persoanele aflate în căutarea unui loc de muncă și pentru persoanele inactive, inclusiv pentru șomerii de lungă durată și pentru</w:t>
      </w:r>
    </w:p>
    <w:p w14:paraId="19B1E33D" w14:textId="000BB82F" w:rsidR="00FB6488" w:rsidRPr="007509FF" w:rsidRDefault="00A97237" w:rsidP="00A97237">
      <w:pPr>
        <w:spacing w:after="120"/>
        <w:jc w:val="both"/>
        <w:rPr>
          <w:rFonts w:asciiTheme="minorHAnsi" w:hAnsiTheme="minorHAnsi"/>
          <w:b/>
        </w:rPr>
      </w:pPr>
      <w:r w:rsidRPr="00A97237">
        <w:rPr>
          <w:rFonts w:asciiTheme="minorHAnsi" w:hAnsiTheme="minorHAnsi"/>
          <w:b/>
          <w:i/>
        </w:rPr>
        <w:t>persoanele cu șanse mici de angajare, inclusiv prin inițiative locale de angajare și sprijin pentru mobilitatea forței de muncă</w:t>
      </w:r>
    </w:p>
    <w:p w14:paraId="179F8D41" w14:textId="251857E9" w:rsidR="00F67A1F" w:rsidRPr="007509FF" w:rsidRDefault="00074208" w:rsidP="00F67A1F">
      <w:pPr>
        <w:spacing w:before="120" w:after="120" w:line="240" w:lineRule="auto"/>
        <w:jc w:val="both"/>
        <w:rPr>
          <w:rFonts w:asciiTheme="minorHAnsi" w:hAnsiTheme="minorHAnsi"/>
        </w:rPr>
      </w:pPr>
      <w:r>
        <w:rPr>
          <w:rFonts w:asciiTheme="minorHAnsi" w:hAnsiTheme="minorHAnsi"/>
          <w:b/>
          <w:u w:val="single"/>
        </w:rPr>
        <w:t xml:space="preserve">Obiectivul specific: </w:t>
      </w:r>
      <w:r w:rsidR="001C651F">
        <w:rPr>
          <w:rFonts w:asciiTheme="minorHAnsi" w:hAnsiTheme="minorHAnsi"/>
          <w:b/>
          <w:u w:val="single"/>
        </w:rPr>
        <w:t>3</w:t>
      </w:r>
      <w:r>
        <w:rPr>
          <w:rFonts w:asciiTheme="minorHAnsi" w:hAnsiTheme="minorHAnsi"/>
          <w:b/>
          <w:u w:val="single"/>
        </w:rPr>
        <w:t>.1</w:t>
      </w:r>
      <w:r w:rsidR="00F67A1F" w:rsidRPr="007509FF">
        <w:rPr>
          <w:rFonts w:asciiTheme="minorHAnsi" w:hAnsiTheme="minorHAnsi"/>
          <w:b/>
          <w:u w:val="single"/>
        </w:rPr>
        <w:t>:</w:t>
      </w:r>
      <w:r w:rsidR="00F67A1F" w:rsidRPr="007509FF">
        <w:rPr>
          <w:rFonts w:asciiTheme="minorHAnsi" w:hAnsiTheme="minorHAnsi"/>
        </w:rPr>
        <w:t xml:space="preserve"> </w:t>
      </w:r>
      <w:r w:rsidR="001C651F" w:rsidRPr="001C651F">
        <w:rPr>
          <w:rFonts w:asciiTheme="minorHAnsi" w:hAnsiTheme="minorHAnsi"/>
        </w:rPr>
        <w:t>Creșterea ocupării șomerilor și a persoanelor inactive, cu accent pe şomerii de lungă durată, lucrătorii vârstnici (55-64 ani), persoanelor cu dizabilităţi, persoanelor cu nivel redus de educație</w:t>
      </w:r>
    </w:p>
    <w:p w14:paraId="0D4F1FC1" w14:textId="77777777" w:rsidR="00FB6488" w:rsidRPr="007509FF" w:rsidRDefault="00FB6488" w:rsidP="00862235">
      <w:pPr>
        <w:pStyle w:val="Listparagraf2"/>
        <w:spacing w:after="120" w:line="276" w:lineRule="auto"/>
        <w:ind w:left="0"/>
        <w:jc w:val="both"/>
        <w:rPr>
          <w:rFonts w:asciiTheme="minorHAnsi" w:hAnsiTheme="minorHAnsi" w:cs="Times New Roman"/>
          <w:b/>
          <w:color w:val="auto"/>
          <w:sz w:val="22"/>
          <w:szCs w:val="22"/>
          <w:lang w:eastAsia="en-US"/>
        </w:rPr>
      </w:pPr>
    </w:p>
    <w:p w14:paraId="603FD830" w14:textId="77777777" w:rsidR="00F67A1F" w:rsidRPr="007509FF" w:rsidRDefault="00F67A1F" w:rsidP="00862235">
      <w:pPr>
        <w:spacing w:after="120"/>
        <w:jc w:val="center"/>
        <w:rPr>
          <w:rFonts w:asciiTheme="minorHAnsi" w:hAnsiTheme="minorHAnsi"/>
          <w:b/>
        </w:rPr>
      </w:pPr>
    </w:p>
    <w:p w14:paraId="4709303C" w14:textId="4C95835A" w:rsidR="00FB6488" w:rsidRPr="004401E3" w:rsidRDefault="00FB6488" w:rsidP="00862235">
      <w:pPr>
        <w:spacing w:after="120"/>
        <w:jc w:val="center"/>
        <w:rPr>
          <w:rFonts w:asciiTheme="minorHAnsi" w:hAnsiTheme="minorHAnsi"/>
          <w:b/>
          <w:color w:val="0070C0"/>
          <w:sz w:val="28"/>
          <w:szCs w:val="28"/>
        </w:rPr>
      </w:pPr>
      <w:r w:rsidRPr="004401E3">
        <w:rPr>
          <w:rFonts w:asciiTheme="minorHAnsi" w:hAnsiTheme="minorHAnsi"/>
          <w:b/>
          <w:color w:val="0070C0"/>
          <w:sz w:val="28"/>
          <w:szCs w:val="28"/>
        </w:rPr>
        <w:t>GHIDUL SOLICITANTULUI</w:t>
      </w:r>
      <w:r w:rsidR="00F67A1F" w:rsidRPr="004401E3">
        <w:rPr>
          <w:rFonts w:asciiTheme="minorHAnsi" w:hAnsiTheme="minorHAnsi"/>
          <w:b/>
          <w:color w:val="0070C0"/>
          <w:sz w:val="28"/>
          <w:szCs w:val="28"/>
        </w:rPr>
        <w:t xml:space="preserve"> -</w:t>
      </w:r>
      <w:r w:rsidR="006471AE">
        <w:rPr>
          <w:rFonts w:asciiTheme="minorHAnsi" w:hAnsiTheme="minorHAnsi"/>
          <w:b/>
          <w:color w:val="0070C0"/>
          <w:sz w:val="28"/>
          <w:szCs w:val="28"/>
        </w:rPr>
        <w:t xml:space="preserve"> </w:t>
      </w:r>
      <w:r w:rsidRPr="004401E3">
        <w:rPr>
          <w:rFonts w:asciiTheme="minorHAnsi" w:hAnsiTheme="minorHAnsi"/>
          <w:b/>
          <w:color w:val="0070C0"/>
          <w:sz w:val="28"/>
          <w:szCs w:val="28"/>
        </w:rPr>
        <w:t xml:space="preserve">CONDIȚII SPECIFICE </w:t>
      </w:r>
    </w:p>
    <w:p w14:paraId="3E926147" w14:textId="31F14C3A" w:rsidR="00875A09" w:rsidRPr="00875A09" w:rsidRDefault="00875A09" w:rsidP="00875A09">
      <w:pPr>
        <w:spacing w:after="120"/>
        <w:jc w:val="center"/>
        <w:rPr>
          <w:rFonts w:asciiTheme="minorHAnsi" w:hAnsiTheme="minorHAnsi"/>
          <w:b/>
          <w:color w:val="E36C0A" w:themeColor="accent6" w:themeShade="BF"/>
          <w:sz w:val="28"/>
          <w:szCs w:val="28"/>
        </w:rPr>
      </w:pPr>
      <w:r w:rsidRPr="00875A09">
        <w:rPr>
          <w:rFonts w:asciiTheme="minorHAnsi" w:hAnsiTheme="minorHAnsi"/>
          <w:b/>
          <w:color w:val="E36C0A" w:themeColor="accent6" w:themeShade="BF"/>
          <w:sz w:val="28"/>
          <w:szCs w:val="28"/>
        </w:rPr>
        <w:t xml:space="preserve">Măsuri pentru </w:t>
      </w:r>
      <w:r w:rsidR="001C651F">
        <w:rPr>
          <w:rFonts w:asciiTheme="minorHAnsi" w:hAnsiTheme="minorHAnsi"/>
          <w:b/>
          <w:color w:val="E36C0A" w:themeColor="accent6" w:themeShade="BF"/>
          <w:sz w:val="28"/>
          <w:szCs w:val="28"/>
        </w:rPr>
        <w:t>șomeri</w:t>
      </w:r>
      <w:r w:rsidRPr="00875A09">
        <w:rPr>
          <w:rFonts w:asciiTheme="minorHAnsi" w:hAnsiTheme="minorHAnsi"/>
          <w:b/>
          <w:color w:val="E36C0A" w:themeColor="accent6" w:themeShade="BF"/>
          <w:sz w:val="28"/>
          <w:szCs w:val="28"/>
        </w:rPr>
        <w:t xml:space="preserve"> - Mobilitate și subvenții angajatori</w:t>
      </w:r>
    </w:p>
    <w:p w14:paraId="50818B9A" w14:textId="59CCA51C" w:rsidR="00F67A1F" w:rsidRPr="00875A09" w:rsidRDefault="00D049EC" w:rsidP="00F67A1F">
      <w:pPr>
        <w:spacing w:after="120"/>
        <w:jc w:val="center"/>
        <w:rPr>
          <w:rFonts w:asciiTheme="minorHAnsi" w:hAnsiTheme="minorHAnsi"/>
          <w:b/>
          <w:i/>
          <w:color w:val="0070C0"/>
          <w:sz w:val="24"/>
          <w:szCs w:val="24"/>
        </w:rPr>
      </w:pPr>
      <w:r w:rsidRPr="00875A09">
        <w:rPr>
          <w:rFonts w:asciiTheme="minorHAnsi" w:hAnsiTheme="minorHAnsi"/>
          <w:b/>
          <w:i/>
          <w:color w:val="0070C0"/>
          <w:sz w:val="24"/>
          <w:szCs w:val="24"/>
        </w:rPr>
        <w:t xml:space="preserve">AP </w:t>
      </w:r>
      <w:r w:rsidR="001C651F">
        <w:rPr>
          <w:rFonts w:asciiTheme="minorHAnsi" w:hAnsiTheme="minorHAnsi"/>
          <w:b/>
          <w:i/>
          <w:color w:val="0070C0"/>
          <w:sz w:val="24"/>
          <w:szCs w:val="24"/>
        </w:rPr>
        <w:t>3</w:t>
      </w:r>
      <w:r w:rsidR="00F67A1F" w:rsidRPr="00875A09">
        <w:rPr>
          <w:rFonts w:asciiTheme="minorHAnsi" w:hAnsiTheme="minorHAnsi"/>
          <w:b/>
          <w:i/>
          <w:color w:val="0070C0"/>
          <w:sz w:val="24"/>
          <w:szCs w:val="24"/>
        </w:rPr>
        <w:t xml:space="preserve">/ PI 8.i/ OS </w:t>
      </w:r>
      <w:r w:rsidR="001C651F">
        <w:rPr>
          <w:rFonts w:asciiTheme="minorHAnsi" w:hAnsiTheme="minorHAnsi"/>
          <w:b/>
          <w:i/>
          <w:color w:val="0070C0"/>
          <w:sz w:val="24"/>
          <w:szCs w:val="24"/>
        </w:rPr>
        <w:t>3</w:t>
      </w:r>
      <w:r w:rsidR="00F67A1F" w:rsidRPr="00875A09">
        <w:rPr>
          <w:rFonts w:asciiTheme="minorHAnsi" w:hAnsiTheme="minorHAnsi"/>
          <w:b/>
          <w:i/>
          <w:color w:val="0070C0"/>
          <w:sz w:val="24"/>
          <w:szCs w:val="24"/>
        </w:rPr>
        <w:t xml:space="preserve">.1 </w:t>
      </w:r>
    </w:p>
    <w:p w14:paraId="01FDCDFC" w14:textId="77777777" w:rsidR="004E7E32" w:rsidRPr="007509FF" w:rsidRDefault="004E7E32" w:rsidP="00862235">
      <w:pPr>
        <w:spacing w:after="120"/>
        <w:jc w:val="both"/>
        <w:rPr>
          <w:rFonts w:asciiTheme="minorHAnsi" w:hAnsiTheme="minorHAnsi"/>
        </w:rPr>
      </w:pPr>
    </w:p>
    <w:p w14:paraId="7467DB22" w14:textId="77777777" w:rsidR="00F67A1F" w:rsidRPr="007509FF" w:rsidRDefault="00F67A1F" w:rsidP="00F67A1F">
      <w:pPr>
        <w:spacing w:before="120" w:after="120" w:line="240" w:lineRule="auto"/>
        <w:rPr>
          <w:b/>
          <w:sz w:val="24"/>
          <w:szCs w:val="24"/>
        </w:rPr>
      </w:pPr>
    </w:p>
    <w:p w14:paraId="4F4E957F" w14:textId="77777777" w:rsidR="00F67A1F" w:rsidRPr="007509FF" w:rsidRDefault="00F67A1F" w:rsidP="00F67A1F">
      <w:pPr>
        <w:spacing w:before="120" w:after="120" w:line="240" w:lineRule="auto"/>
        <w:rPr>
          <w:sz w:val="24"/>
          <w:szCs w:val="24"/>
        </w:rPr>
      </w:pPr>
    </w:p>
    <w:p w14:paraId="14CA0394" w14:textId="77777777" w:rsidR="00F67A1F" w:rsidRPr="004401E3" w:rsidRDefault="00F67A1F" w:rsidP="00F67A1F">
      <w:pPr>
        <w:shd w:val="clear" w:color="auto" w:fill="0070C0"/>
        <w:jc w:val="both"/>
        <w:rPr>
          <w:b/>
          <w:color w:val="FFFFFF" w:themeColor="background1"/>
          <w:sz w:val="24"/>
          <w:szCs w:val="24"/>
        </w:rPr>
      </w:pPr>
      <w:r w:rsidRPr="004401E3">
        <w:rPr>
          <w:b/>
          <w:color w:val="FFFFFF" w:themeColor="background1"/>
          <w:sz w:val="24"/>
          <w:szCs w:val="24"/>
        </w:rPr>
        <w:t>versiune de lucru</w:t>
      </w:r>
    </w:p>
    <w:p w14:paraId="24F80176" w14:textId="5947D093" w:rsidR="00F67A1F" w:rsidRPr="004401E3" w:rsidRDefault="00074208" w:rsidP="00F67A1F">
      <w:pPr>
        <w:shd w:val="clear" w:color="auto" w:fill="0070C0"/>
        <w:jc w:val="both"/>
        <w:rPr>
          <w:i/>
          <w:color w:val="FFFFFF" w:themeColor="background1"/>
          <w:sz w:val="24"/>
          <w:szCs w:val="24"/>
        </w:rPr>
      </w:pPr>
      <w:r>
        <w:rPr>
          <w:i/>
          <w:color w:val="FFFFFF" w:themeColor="background1"/>
          <w:sz w:val="24"/>
          <w:szCs w:val="24"/>
        </w:rPr>
        <w:t>Ianuarie 2017</w:t>
      </w:r>
    </w:p>
    <w:p w14:paraId="595CC449" w14:textId="77777777" w:rsidR="00F67A1F" w:rsidRPr="007509FF" w:rsidRDefault="00F67A1F" w:rsidP="00F67A1F">
      <w:pPr>
        <w:spacing w:before="120" w:after="120" w:line="240" w:lineRule="auto"/>
        <w:rPr>
          <w:sz w:val="24"/>
          <w:szCs w:val="24"/>
        </w:rPr>
      </w:pPr>
    </w:p>
    <w:p w14:paraId="00D3E1DE" w14:textId="77777777" w:rsidR="004E7E32" w:rsidRPr="007509FF" w:rsidRDefault="004E7E32" w:rsidP="00862235">
      <w:pPr>
        <w:spacing w:after="120"/>
        <w:jc w:val="both"/>
        <w:rPr>
          <w:rFonts w:asciiTheme="minorHAnsi" w:hAnsiTheme="minorHAnsi"/>
        </w:rPr>
      </w:pPr>
    </w:p>
    <w:p w14:paraId="5B8CA04C" w14:textId="77777777" w:rsidR="004E7E32" w:rsidRPr="007509FF" w:rsidRDefault="004E7E32" w:rsidP="00862235">
      <w:pPr>
        <w:spacing w:after="120"/>
        <w:jc w:val="both"/>
        <w:rPr>
          <w:rFonts w:asciiTheme="minorHAnsi" w:hAnsiTheme="minorHAnsi"/>
        </w:rPr>
      </w:pPr>
    </w:p>
    <w:p w14:paraId="3CEE593F" w14:textId="77777777" w:rsidR="004E7E32" w:rsidRPr="007509FF" w:rsidRDefault="004E7E32" w:rsidP="00862235">
      <w:pPr>
        <w:spacing w:after="120"/>
        <w:jc w:val="both"/>
        <w:rPr>
          <w:rFonts w:asciiTheme="minorHAnsi" w:hAnsiTheme="minorHAnsi"/>
        </w:rPr>
      </w:pPr>
    </w:p>
    <w:p w14:paraId="64FE2C03" w14:textId="42ED8B26" w:rsidR="00FB6488" w:rsidRPr="007509FF" w:rsidRDefault="00074208" w:rsidP="00304A54">
      <w:pPr>
        <w:spacing w:after="120"/>
        <w:jc w:val="center"/>
        <w:rPr>
          <w:rFonts w:asciiTheme="minorHAnsi" w:hAnsiTheme="minorHAnsi"/>
        </w:rPr>
      </w:pPr>
      <w:r>
        <w:rPr>
          <w:rFonts w:asciiTheme="minorHAnsi" w:hAnsiTheme="minorHAnsi"/>
        </w:rPr>
        <w:t>Ianuarie 2017</w:t>
      </w:r>
    </w:p>
    <w:p w14:paraId="5EE53B30" w14:textId="3598AB99" w:rsidR="00FB6488" w:rsidRPr="007509FF" w:rsidRDefault="00FB6488" w:rsidP="00552907">
      <w:pPr>
        <w:spacing w:after="120"/>
        <w:jc w:val="both"/>
        <w:rPr>
          <w:rFonts w:asciiTheme="minorHAnsi" w:hAnsiTheme="minorHAnsi"/>
          <w:b/>
        </w:rPr>
      </w:pPr>
      <w:r w:rsidRPr="007509FF">
        <w:rPr>
          <w:rFonts w:asciiTheme="minorHAnsi" w:hAnsiTheme="minorHAnsi"/>
        </w:rPr>
        <w:br w:type="page"/>
      </w:r>
      <w:r w:rsidRPr="007509FF">
        <w:rPr>
          <w:rFonts w:asciiTheme="minorHAnsi" w:hAnsiTheme="minorHAnsi"/>
          <w:b/>
        </w:rPr>
        <w:lastRenderedPageBreak/>
        <w:t>CUPRINS</w:t>
      </w:r>
    </w:p>
    <w:p w14:paraId="1B1C9853" w14:textId="77777777" w:rsidR="00FB6488" w:rsidRPr="007509FF" w:rsidRDefault="00FB6488" w:rsidP="00862235">
      <w:pPr>
        <w:spacing w:after="120"/>
        <w:jc w:val="center"/>
        <w:rPr>
          <w:rFonts w:asciiTheme="minorHAnsi" w:hAnsiTheme="minorHAnsi"/>
          <w:b/>
        </w:rPr>
      </w:pPr>
    </w:p>
    <w:p w14:paraId="1E6D0118" w14:textId="75BD0151" w:rsidR="00B457FD" w:rsidRDefault="00FB6488" w:rsidP="00424389">
      <w:pPr>
        <w:pStyle w:val="TOC2"/>
        <w:tabs>
          <w:tab w:val="left" w:pos="880"/>
          <w:tab w:val="right" w:leader="dot" w:pos="9628"/>
        </w:tabs>
        <w:rPr>
          <w:rFonts w:asciiTheme="minorHAnsi" w:hAnsiTheme="minorHAnsi"/>
        </w:rPr>
      </w:pPr>
      <w:r w:rsidRPr="007509FF">
        <w:rPr>
          <w:rFonts w:asciiTheme="minorHAnsi" w:hAnsiTheme="minorHAnsi"/>
        </w:rPr>
        <w:fldChar w:fldCharType="begin"/>
      </w:r>
      <w:r w:rsidRPr="007509FF">
        <w:rPr>
          <w:rFonts w:asciiTheme="minorHAnsi" w:hAnsiTheme="minorHAnsi"/>
        </w:rPr>
        <w:instrText xml:space="preserve"> TOC \o "1-3" \h \z \u </w:instrText>
      </w:r>
      <w:r w:rsidRPr="007509FF">
        <w:rPr>
          <w:rFonts w:asciiTheme="minorHAnsi" w:hAnsiTheme="minorHAnsi"/>
        </w:rPr>
        <w:fldChar w:fldCharType="end"/>
      </w:r>
      <w:r w:rsidR="00B457FD">
        <w:rPr>
          <w:rFonts w:asciiTheme="minorHAnsi" w:hAnsiTheme="minorHAnsi"/>
        </w:rPr>
        <w:br w:type="page"/>
      </w:r>
    </w:p>
    <w:p w14:paraId="70D7DCF0" w14:textId="4942B029" w:rsidR="00FB6488" w:rsidRPr="007509FF" w:rsidRDefault="00FB6488" w:rsidP="00F6583F">
      <w:pPr>
        <w:spacing w:after="120"/>
        <w:jc w:val="both"/>
        <w:rPr>
          <w:rFonts w:asciiTheme="minorHAnsi" w:hAnsiTheme="minorHAnsi"/>
          <w:b/>
          <w:sz w:val="24"/>
          <w:szCs w:val="24"/>
        </w:rPr>
      </w:pPr>
      <w:r w:rsidRPr="007509FF">
        <w:rPr>
          <w:rFonts w:asciiTheme="minorHAnsi" w:hAnsiTheme="minorHAnsi"/>
          <w:b/>
          <w:sz w:val="24"/>
          <w:szCs w:val="24"/>
        </w:rPr>
        <w:lastRenderedPageBreak/>
        <w:t>CAPITOLUL 1. Informații despre apelul de proiecte</w:t>
      </w:r>
    </w:p>
    <w:p w14:paraId="04881FDD" w14:textId="400A7EE5" w:rsidR="00AA604A" w:rsidRPr="00516540" w:rsidRDefault="000C44A2" w:rsidP="00516540">
      <w:pPr>
        <w:pStyle w:val="Heading2"/>
        <w:numPr>
          <w:ilvl w:val="1"/>
          <w:numId w:val="21"/>
        </w:numPr>
        <w:spacing w:before="0" w:line="240" w:lineRule="auto"/>
        <w:jc w:val="both"/>
        <w:rPr>
          <w:rFonts w:asciiTheme="minorHAnsi" w:hAnsiTheme="minorHAnsi"/>
          <w:b/>
          <w:color w:val="auto"/>
          <w:sz w:val="22"/>
          <w:szCs w:val="22"/>
        </w:rPr>
      </w:pPr>
      <w:bookmarkStart w:id="0" w:name="_Toc471225789"/>
      <w:bookmarkStart w:id="1" w:name="_Toc448166126"/>
      <w:r w:rsidRPr="00516540">
        <w:rPr>
          <w:rFonts w:asciiTheme="minorHAnsi" w:hAnsiTheme="minorHAnsi"/>
          <w:b/>
          <w:color w:val="auto"/>
          <w:sz w:val="22"/>
          <w:szCs w:val="22"/>
        </w:rPr>
        <w:t>Context național</w:t>
      </w:r>
      <w:bookmarkEnd w:id="0"/>
      <w:r w:rsidRPr="00516540">
        <w:rPr>
          <w:rFonts w:asciiTheme="minorHAnsi" w:hAnsiTheme="minorHAnsi"/>
          <w:b/>
          <w:color w:val="auto"/>
          <w:sz w:val="22"/>
          <w:szCs w:val="22"/>
        </w:rPr>
        <w:t xml:space="preserve"> </w:t>
      </w:r>
    </w:p>
    <w:p w14:paraId="6478DFC1" w14:textId="77777777" w:rsidR="009226E8" w:rsidRPr="009226E8" w:rsidRDefault="009226E8" w:rsidP="009226E8">
      <w:pPr>
        <w:pStyle w:val="BodyText"/>
        <w:jc w:val="both"/>
        <w:outlineLvl w:val="1"/>
        <w:rPr>
          <w:rFonts w:asciiTheme="minorHAnsi" w:hAnsiTheme="minorHAnsi"/>
        </w:rPr>
      </w:pPr>
      <w:bookmarkStart w:id="2" w:name="_Toc471225790"/>
      <w:bookmarkStart w:id="3" w:name="_Toc435003179"/>
      <w:bookmarkEnd w:id="1"/>
      <w:r w:rsidRPr="009226E8">
        <w:rPr>
          <w:rFonts w:asciiTheme="minorHAnsi" w:hAnsiTheme="minorHAnsi"/>
        </w:rPr>
        <w:t xml:space="preserve">Prin </w:t>
      </w:r>
      <w:r w:rsidRPr="00310DFB">
        <w:rPr>
          <w:rFonts w:asciiTheme="minorHAnsi" w:hAnsiTheme="minorHAnsi"/>
          <w:b/>
        </w:rPr>
        <w:t>Programul naţional de ocupare a forţei de muncă</w:t>
      </w:r>
      <w:r w:rsidRPr="009226E8">
        <w:rPr>
          <w:rFonts w:asciiTheme="minorHAnsi" w:hAnsiTheme="minorHAnsi"/>
        </w:rPr>
        <w:t xml:space="preserve"> aprobat de către ministrul muncii, familiei, protecţiei sociale şi persoanelor vârstnice pentru anul 2015, a fost estimată încadrarea a 350.000 persoane, la nivel naţional, dintre care 15.335 persoane prin acordarea de subvenţii angajatorilor pentru încadrarea şomerilor peste 45 ani sau părinţi unici susţinători ai familiilor monoparentale, din care 14.725 şomeri peste 45 de ani și 610 părinţi unici susţinători ai familiilor monoparentale, precum și 355 persoane care mai au 5 ani până la pensie.</w:t>
      </w:r>
      <w:bookmarkEnd w:id="2"/>
    </w:p>
    <w:p w14:paraId="0C2CDADD" w14:textId="77777777" w:rsidR="009226E8" w:rsidRPr="009226E8" w:rsidRDefault="009226E8" w:rsidP="009226E8">
      <w:pPr>
        <w:pStyle w:val="BodyText"/>
        <w:jc w:val="both"/>
        <w:outlineLvl w:val="1"/>
        <w:rPr>
          <w:rFonts w:asciiTheme="minorHAnsi" w:hAnsiTheme="minorHAnsi"/>
        </w:rPr>
      </w:pPr>
      <w:bookmarkStart w:id="4" w:name="_Toc471225791"/>
      <w:r w:rsidRPr="009226E8">
        <w:rPr>
          <w:rFonts w:asciiTheme="minorHAnsi" w:hAnsiTheme="minorHAnsi"/>
        </w:rPr>
        <w:t>Dintre cele 22.544 persoane încadrate prin acordarea de subvenţii angajatorilor, pe categorii de persoane, 15.779 şomeri aveau peste 45 ani sau erau părinți unici susţinători ai familiilor monoparentale, ceea ce reprezintă 102,90% faţă de cât s-a programat pentru anul 2015, din care:</w:t>
      </w:r>
      <w:bookmarkEnd w:id="4"/>
    </w:p>
    <w:p w14:paraId="2FD50B68" w14:textId="77777777" w:rsidR="009226E8" w:rsidRPr="009226E8" w:rsidRDefault="009226E8" w:rsidP="009226E8">
      <w:pPr>
        <w:pStyle w:val="BodyText"/>
        <w:jc w:val="both"/>
        <w:outlineLvl w:val="1"/>
        <w:rPr>
          <w:rFonts w:asciiTheme="minorHAnsi" w:hAnsiTheme="minorHAnsi"/>
        </w:rPr>
      </w:pPr>
      <w:bookmarkStart w:id="5" w:name="_Toc471225792"/>
      <w:r w:rsidRPr="009226E8">
        <w:rPr>
          <w:rFonts w:asciiTheme="minorHAnsi" w:hAnsiTheme="minorHAnsi"/>
        </w:rPr>
        <w:t>-</w:t>
      </w:r>
      <w:r w:rsidRPr="009226E8">
        <w:rPr>
          <w:rFonts w:asciiTheme="minorHAnsi" w:hAnsiTheme="minorHAnsi"/>
        </w:rPr>
        <w:tab/>
        <w:t>15.494 şomeri peste 45 de ani;</w:t>
      </w:r>
      <w:bookmarkEnd w:id="5"/>
    </w:p>
    <w:p w14:paraId="1B235453" w14:textId="77777777" w:rsidR="009226E8" w:rsidRPr="009226E8" w:rsidRDefault="009226E8" w:rsidP="009226E8">
      <w:pPr>
        <w:pStyle w:val="BodyText"/>
        <w:jc w:val="both"/>
        <w:outlineLvl w:val="1"/>
        <w:rPr>
          <w:rFonts w:asciiTheme="minorHAnsi" w:hAnsiTheme="minorHAnsi"/>
        </w:rPr>
      </w:pPr>
      <w:bookmarkStart w:id="6" w:name="_Toc471225793"/>
      <w:r w:rsidRPr="009226E8">
        <w:rPr>
          <w:rFonts w:asciiTheme="minorHAnsi" w:hAnsiTheme="minorHAnsi"/>
        </w:rPr>
        <w:t>-</w:t>
      </w:r>
      <w:r w:rsidRPr="009226E8">
        <w:rPr>
          <w:rFonts w:asciiTheme="minorHAnsi" w:hAnsiTheme="minorHAnsi"/>
        </w:rPr>
        <w:tab/>
        <w:t>328 persoane care mai au 5 ani până la pensie, ceea ce reprezintă 92,39% faţă de cât s-a programat pentru anul 2015 (355 persoane).</w:t>
      </w:r>
      <w:bookmarkEnd w:id="6"/>
    </w:p>
    <w:p w14:paraId="3566A8D4" w14:textId="77777777" w:rsidR="009226E8" w:rsidRPr="009226E8" w:rsidRDefault="009226E8" w:rsidP="009226E8">
      <w:pPr>
        <w:pStyle w:val="BodyText"/>
        <w:jc w:val="both"/>
        <w:outlineLvl w:val="1"/>
        <w:rPr>
          <w:rFonts w:asciiTheme="minorHAnsi" w:hAnsiTheme="minorHAnsi"/>
        </w:rPr>
      </w:pPr>
      <w:bookmarkStart w:id="7" w:name="_Toc471225794"/>
      <w:r w:rsidRPr="009226E8">
        <w:rPr>
          <w:rFonts w:asciiTheme="minorHAnsi" w:hAnsiTheme="minorHAnsi"/>
        </w:rPr>
        <w:t>În anul 2015, rata de ocupare a populaţiei în vârstă de 20-64 ani a fost de 66,0%, situându-se la o distanţă de 4 puncte procentuale faţă de ţinta naţională de 70% stabilită în contextul Strategiei Europa 2020. Rata de ocupare a populației în vârstă de muncă (15-64 ani) a fost de 61,4%, în creștere față de anul anterior cu 0,4 puncte procentuale. Rata de ocupare a lucrătorilor vârstnici (55-64 ani) de 41,1%.</w:t>
      </w:r>
      <w:bookmarkEnd w:id="7"/>
    </w:p>
    <w:p w14:paraId="3E679B17" w14:textId="77777777" w:rsidR="009226E8" w:rsidRPr="009226E8" w:rsidRDefault="009226E8" w:rsidP="009226E8">
      <w:pPr>
        <w:pStyle w:val="BodyText"/>
        <w:jc w:val="both"/>
        <w:outlineLvl w:val="1"/>
        <w:rPr>
          <w:rFonts w:asciiTheme="minorHAnsi" w:hAnsiTheme="minorHAnsi"/>
        </w:rPr>
      </w:pPr>
      <w:bookmarkStart w:id="8" w:name="_Toc471225795"/>
      <w:r w:rsidRPr="009226E8">
        <w:rPr>
          <w:rFonts w:asciiTheme="minorHAnsi" w:hAnsiTheme="minorHAnsi"/>
        </w:rPr>
        <w:t>Rata şomajului BIM în anul 2015 s-a menţinut la acelaşi nivel cu cel din anul 2014, respectiv 6,8%.</w:t>
      </w:r>
      <w:bookmarkEnd w:id="8"/>
      <w:r w:rsidRPr="009226E8">
        <w:rPr>
          <w:rFonts w:asciiTheme="minorHAnsi" w:hAnsiTheme="minorHAnsi"/>
        </w:rPr>
        <w:t xml:space="preserve"> </w:t>
      </w:r>
    </w:p>
    <w:p w14:paraId="09EDC09A" w14:textId="27B5A589" w:rsidR="001C651F" w:rsidRPr="007509FF" w:rsidRDefault="009226E8" w:rsidP="009226E8">
      <w:pPr>
        <w:pStyle w:val="BodyText"/>
        <w:jc w:val="both"/>
        <w:outlineLvl w:val="1"/>
        <w:rPr>
          <w:rFonts w:asciiTheme="minorHAnsi" w:hAnsiTheme="minorHAnsi"/>
        </w:rPr>
      </w:pPr>
      <w:bookmarkStart w:id="9" w:name="_Toc471225796"/>
      <w:r w:rsidRPr="009226E8">
        <w:rPr>
          <w:rFonts w:asciiTheme="minorHAnsi" w:hAnsiTheme="minorHAnsi"/>
        </w:rPr>
        <w:t>Având în vedere aceste date, se apreciază că pentru asigurarea unei finanțări adecvate a măsurilor active de ocupare este, în această perioadă, importantă pentru revitalizarea cererii de forță de muncă și pentru creșterea șanselor de reintegrare profesională a șomerilor.</w:t>
      </w:r>
      <w:bookmarkEnd w:id="9"/>
    </w:p>
    <w:bookmarkEnd w:id="3"/>
    <w:p w14:paraId="678402EC" w14:textId="30BFA017" w:rsidR="00AD4587" w:rsidRDefault="00AD4587" w:rsidP="00310DFB">
      <w:pPr>
        <w:spacing w:after="0" w:line="240" w:lineRule="auto"/>
        <w:rPr>
          <w:rFonts w:asciiTheme="minorHAnsi" w:hAnsiTheme="minorHAnsi"/>
          <w:b/>
        </w:rPr>
      </w:pPr>
      <w:r>
        <w:rPr>
          <w:rFonts w:asciiTheme="minorHAnsi" w:hAnsiTheme="minorHAnsi"/>
          <w:b/>
        </w:rPr>
        <w:br w:type="page"/>
      </w:r>
    </w:p>
    <w:p w14:paraId="3451E988" w14:textId="41148EDC" w:rsidR="001A43E3" w:rsidRDefault="001A43E3">
      <w:pPr>
        <w:spacing w:after="0" w:line="240" w:lineRule="auto"/>
        <w:rPr>
          <w:rFonts w:asciiTheme="minorHAnsi" w:hAnsiTheme="minorHAnsi"/>
          <w:b/>
        </w:rPr>
      </w:pPr>
    </w:p>
    <w:p w14:paraId="0243CF6E" w14:textId="2386053F" w:rsidR="00FB6488" w:rsidRPr="007509FF" w:rsidRDefault="000C44A2" w:rsidP="008E3611">
      <w:pPr>
        <w:pStyle w:val="BodyText"/>
        <w:jc w:val="both"/>
        <w:outlineLvl w:val="1"/>
        <w:rPr>
          <w:rFonts w:asciiTheme="minorHAnsi" w:hAnsiTheme="minorHAnsi"/>
          <w:b/>
        </w:rPr>
      </w:pPr>
      <w:bookmarkStart w:id="10" w:name="_Toc471225797"/>
      <w:r w:rsidRPr="007509FF">
        <w:rPr>
          <w:rFonts w:asciiTheme="minorHAnsi" w:hAnsiTheme="minorHAnsi"/>
          <w:b/>
        </w:rPr>
        <w:t>1.2</w:t>
      </w:r>
      <w:r w:rsidR="00FB6488" w:rsidRPr="007509FF">
        <w:rPr>
          <w:rFonts w:asciiTheme="minorHAnsi" w:hAnsiTheme="minorHAnsi"/>
          <w:b/>
        </w:rPr>
        <w:t xml:space="preserve"> Axa prioritară, prioritatea de investiții, obiectiv specific, rezultat așteptat</w:t>
      </w:r>
      <w:bookmarkEnd w:id="10"/>
    </w:p>
    <w:p w14:paraId="7FA49C15" w14:textId="34AAC355" w:rsidR="000C44A2" w:rsidRPr="007509FF" w:rsidRDefault="000C44A2" w:rsidP="009226E8">
      <w:pPr>
        <w:numPr>
          <w:ilvl w:val="0"/>
          <w:numId w:val="2"/>
        </w:numPr>
        <w:suppressAutoHyphens/>
        <w:spacing w:before="120" w:after="120" w:line="240" w:lineRule="auto"/>
        <w:jc w:val="both"/>
        <w:rPr>
          <w:rFonts w:asciiTheme="minorHAnsi" w:hAnsiTheme="minorHAnsi"/>
          <w:b/>
        </w:rPr>
      </w:pPr>
      <w:r w:rsidRPr="007509FF">
        <w:rPr>
          <w:rFonts w:asciiTheme="minorHAnsi" w:hAnsiTheme="minorHAnsi"/>
          <w:b/>
        </w:rPr>
        <w:t xml:space="preserve">Axa prioritară </w:t>
      </w:r>
      <w:r w:rsidR="009226E8">
        <w:rPr>
          <w:rFonts w:asciiTheme="minorHAnsi" w:hAnsiTheme="minorHAnsi"/>
          <w:b/>
        </w:rPr>
        <w:t>3</w:t>
      </w:r>
      <w:r w:rsidRPr="007509FF">
        <w:rPr>
          <w:rFonts w:asciiTheme="minorHAnsi" w:hAnsiTheme="minorHAnsi"/>
          <w:b/>
        </w:rPr>
        <w:t>:</w:t>
      </w:r>
      <w:r w:rsidR="006471AE">
        <w:rPr>
          <w:rFonts w:asciiTheme="minorHAnsi" w:hAnsiTheme="minorHAnsi"/>
        </w:rPr>
        <w:t xml:space="preserve"> </w:t>
      </w:r>
      <w:r w:rsidR="009226E8" w:rsidRPr="009226E8">
        <w:rPr>
          <w:rFonts w:asciiTheme="minorHAnsi" w:hAnsiTheme="minorHAnsi"/>
          <w:i/>
        </w:rPr>
        <w:t>Locuri de muncă pentru toţi</w:t>
      </w:r>
    </w:p>
    <w:p w14:paraId="6904C64A" w14:textId="77777777" w:rsidR="000C44A2" w:rsidRPr="007509FF" w:rsidRDefault="000C44A2" w:rsidP="000C44A2">
      <w:pPr>
        <w:numPr>
          <w:ilvl w:val="0"/>
          <w:numId w:val="2"/>
        </w:numPr>
        <w:tabs>
          <w:tab w:val="clear" w:pos="66"/>
          <w:tab w:val="num" w:pos="0"/>
        </w:tabs>
        <w:suppressAutoHyphens/>
        <w:spacing w:before="120" w:after="120" w:line="240" w:lineRule="auto"/>
        <w:ind w:left="720"/>
        <w:jc w:val="both"/>
        <w:rPr>
          <w:rFonts w:asciiTheme="minorHAnsi" w:hAnsiTheme="minorHAnsi"/>
          <w:b/>
        </w:rPr>
      </w:pPr>
      <w:r w:rsidRPr="007509FF">
        <w:rPr>
          <w:rFonts w:asciiTheme="minorHAnsi" w:hAnsiTheme="minorHAnsi"/>
          <w:b/>
        </w:rPr>
        <w:t>Obiectivul tematic 8:</w:t>
      </w:r>
      <w:r w:rsidRPr="007509FF">
        <w:rPr>
          <w:rFonts w:asciiTheme="minorHAnsi" w:hAnsiTheme="minorHAnsi"/>
        </w:rPr>
        <w:t xml:space="preserve"> </w:t>
      </w:r>
      <w:r w:rsidRPr="007509FF">
        <w:rPr>
          <w:rFonts w:asciiTheme="minorHAnsi" w:hAnsiTheme="minorHAnsi"/>
          <w:bCs/>
          <w:i/>
          <w:iCs/>
        </w:rPr>
        <w:t>Promovarea unor locuri de muncă durabile și de calitate și sprijinirea mobilității lucrătorilor (Regulamentul (UE) nr. 1304/2013, art 3, alin 1, a)</w:t>
      </w:r>
    </w:p>
    <w:p w14:paraId="7737FE0A" w14:textId="77777777" w:rsidR="000C44A2" w:rsidRPr="007509FF" w:rsidRDefault="000C44A2" w:rsidP="000C44A2">
      <w:pPr>
        <w:numPr>
          <w:ilvl w:val="0"/>
          <w:numId w:val="2"/>
        </w:numPr>
        <w:tabs>
          <w:tab w:val="clear" w:pos="66"/>
          <w:tab w:val="num" w:pos="0"/>
        </w:tabs>
        <w:suppressAutoHyphens/>
        <w:spacing w:before="120" w:after="120" w:line="240" w:lineRule="auto"/>
        <w:ind w:left="720"/>
        <w:jc w:val="both"/>
        <w:rPr>
          <w:rFonts w:asciiTheme="minorHAnsi" w:hAnsiTheme="minorHAnsi"/>
          <w:i/>
          <w:kern w:val="1"/>
        </w:rPr>
      </w:pPr>
      <w:r w:rsidRPr="007509FF">
        <w:rPr>
          <w:rFonts w:asciiTheme="minorHAnsi" w:hAnsiTheme="minorHAnsi"/>
          <w:b/>
        </w:rPr>
        <w:t>Prioritatea de investiții 8.ii</w:t>
      </w:r>
      <w:r w:rsidRPr="007509FF">
        <w:rPr>
          <w:rFonts w:asciiTheme="minorHAnsi" w:hAnsiTheme="minorHAnsi"/>
        </w:rPr>
        <w:t xml:space="preserve"> </w:t>
      </w:r>
      <w:r w:rsidRPr="007509FF">
        <w:rPr>
          <w:rFonts w:asciiTheme="minorHAnsi" w:hAnsiTheme="minorHAnsi"/>
          <w:i/>
          <w:kern w:val="1"/>
        </w:rPr>
        <w:t xml:space="preserve">Integrare durabilă pe piața muncii a tinerilor (FSE), în special a celor care nu au un loc de muncă, educație sau formare, inclusiv a tinerilor cu risc de excluziune socială și a tinerilor din comunitățile marginalizate, inclusiv prin punerea în aplicare a garanției pentru tineri </w:t>
      </w:r>
    </w:p>
    <w:p w14:paraId="3A19BAD2" w14:textId="77777777" w:rsidR="000C44A2" w:rsidRPr="007509FF" w:rsidRDefault="000C44A2" w:rsidP="000C44A2">
      <w:pPr>
        <w:suppressAutoHyphens/>
        <w:spacing w:before="120" w:after="120" w:line="240" w:lineRule="auto"/>
        <w:ind w:left="720"/>
        <w:jc w:val="both"/>
        <w:rPr>
          <w:rFonts w:asciiTheme="minorHAnsi" w:hAnsiTheme="minorHAnsi"/>
          <w:i/>
          <w:kern w:val="1"/>
        </w:rPr>
      </w:pPr>
      <w:r w:rsidRPr="007509FF">
        <w:rPr>
          <w:rFonts w:asciiTheme="minorHAnsi" w:hAnsiTheme="minorHAnsi"/>
          <w:i/>
          <w:kern w:val="1"/>
        </w:rPr>
        <w:t>(Regulamentul (UE) nr. 1304/2013, art. 3, alin 1, a)</w:t>
      </w:r>
    </w:p>
    <w:p w14:paraId="02BF5B10" w14:textId="77777777" w:rsidR="00C94189" w:rsidRPr="007509FF" w:rsidRDefault="00C94189" w:rsidP="00C94189">
      <w:pPr>
        <w:suppressAutoHyphens/>
        <w:spacing w:before="120" w:after="120" w:line="240" w:lineRule="auto"/>
        <w:jc w:val="both"/>
        <w:rPr>
          <w:rFonts w:asciiTheme="minorHAnsi" w:hAnsiTheme="minorHAnsi"/>
          <w:b/>
        </w:rPr>
      </w:pPr>
    </w:p>
    <w:p w14:paraId="0820E76E" w14:textId="77777777" w:rsidR="000C44A2" w:rsidRPr="007509FF" w:rsidRDefault="000C44A2" w:rsidP="000C44A2">
      <w:pPr>
        <w:numPr>
          <w:ilvl w:val="0"/>
          <w:numId w:val="2"/>
        </w:numPr>
        <w:tabs>
          <w:tab w:val="clear" w:pos="66"/>
          <w:tab w:val="num" w:pos="0"/>
        </w:tabs>
        <w:suppressAutoHyphens/>
        <w:spacing w:before="120" w:after="120" w:line="240" w:lineRule="auto"/>
        <w:ind w:left="720"/>
        <w:jc w:val="both"/>
        <w:rPr>
          <w:rFonts w:asciiTheme="minorHAnsi" w:hAnsiTheme="minorHAnsi"/>
        </w:rPr>
      </w:pPr>
      <w:r w:rsidRPr="007509FF">
        <w:rPr>
          <w:rFonts w:asciiTheme="minorHAnsi" w:hAnsiTheme="minorHAnsi"/>
          <w:b/>
        </w:rPr>
        <w:t>Obiectiv specific</w:t>
      </w:r>
    </w:p>
    <w:p w14:paraId="1BB77A40" w14:textId="2E77AD57" w:rsidR="00C94189" w:rsidRPr="007509FF" w:rsidRDefault="00C94189" w:rsidP="00C94189">
      <w:pPr>
        <w:spacing w:before="120" w:after="120" w:line="240" w:lineRule="auto"/>
        <w:jc w:val="both"/>
        <w:rPr>
          <w:rFonts w:asciiTheme="minorHAnsi" w:hAnsiTheme="minorHAnsi"/>
        </w:rPr>
      </w:pPr>
      <w:r w:rsidRPr="007509FF">
        <w:rPr>
          <w:rFonts w:asciiTheme="minorHAnsi" w:hAnsiTheme="minorHAnsi"/>
        </w:rPr>
        <w:t>În cadrul prezent</w:t>
      </w:r>
      <w:r w:rsidR="00BD4C1D">
        <w:rPr>
          <w:rFonts w:asciiTheme="minorHAnsi" w:hAnsiTheme="minorHAnsi"/>
        </w:rPr>
        <w:t>ului</w:t>
      </w:r>
      <w:r w:rsidRPr="007509FF">
        <w:rPr>
          <w:rFonts w:asciiTheme="minorHAnsi" w:hAnsiTheme="minorHAnsi"/>
        </w:rPr>
        <w:t xml:space="preserve"> apel de proiecte </w:t>
      </w:r>
      <w:r w:rsidR="009226E8">
        <w:rPr>
          <w:rFonts w:asciiTheme="minorHAnsi" w:hAnsiTheme="minorHAnsi"/>
        </w:rPr>
        <w:t>este</w:t>
      </w:r>
      <w:r w:rsidR="009226E8" w:rsidRPr="007509FF">
        <w:rPr>
          <w:rFonts w:asciiTheme="minorHAnsi" w:hAnsiTheme="minorHAnsi"/>
        </w:rPr>
        <w:t xml:space="preserve"> </w:t>
      </w:r>
      <w:r w:rsidRPr="007509FF">
        <w:rPr>
          <w:rFonts w:asciiTheme="minorHAnsi" w:hAnsiTheme="minorHAnsi"/>
        </w:rPr>
        <w:t xml:space="preserve">vizat </w:t>
      </w:r>
      <w:r w:rsidR="009226E8">
        <w:rPr>
          <w:rFonts w:asciiTheme="minorHAnsi" w:hAnsiTheme="minorHAnsi"/>
        </w:rPr>
        <w:t xml:space="preserve">următorul </w:t>
      </w:r>
      <w:r w:rsidR="009226E8" w:rsidRPr="007509FF">
        <w:rPr>
          <w:rFonts w:asciiTheme="minorHAnsi" w:hAnsiTheme="minorHAnsi"/>
        </w:rPr>
        <w:t xml:space="preserve">obiectiv </w:t>
      </w:r>
      <w:r w:rsidRPr="007509FF">
        <w:rPr>
          <w:rFonts w:asciiTheme="minorHAnsi" w:hAnsiTheme="minorHAnsi"/>
        </w:rPr>
        <w:t xml:space="preserve">specific: </w:t>
      </w:r>
    </w:p>
    <w:p w14:paraId="68D9A6B0" w14:textId="7159CE1D" w:rsidR="00C94189" w:rsidRPr="007509FF" w:rsidRDefault="00C94189" w:rsidP="009226E8">
      <w:pPr>
        <w:pStyle w:val="ListParagraph"/>
        <w:numPr>
          <w:ilvl w:val="0"/>
          <w:numId w:val="6"/>
        </w:numPr>
        <w:spacing w:before="120" w:after="120" w:line="240" w:lineRule="auto"/>
        <w:jc w:val="both"/>
        <w:rPr>
          <w:rFonts w:asciiTheme="minorHAnsi" w:hAnsiTheme="minorHAnsi"/>
        </w:rPr>
      </w:pPr>
      <w:r w:rsidRPr="007509FF">
        <w:rPr>
          <w:rFonts w:asciiTheme="minorHAnsi" w:hAnsiTheme="minorHAnsi"/>
        </w:rPr>
        <w:t xml:space="preserve">Obiectivul specific: </w:t>
      </w:r>
      <w:r w:rsidR="009226E8">
        <w:rPr>
          <w:rFonts w:asciiTheme="minorHAnsi" w:hAnsiTheme="minorHAnsi"/>
        </w:rPr>
        <w:t>3</w:t>
      </w:r>
      <w:r w:rsidRPr="007509FF">
        <w:rPr>
          <w:rFonts w:asciiTheme="minorHAnsi" w:hAnsiTheme="minorHAnsi"/>
        </w:rPr>
        <w:t xml:space="preserve">.1: </w:t>
      </w:r>
      <w:r w:rsidR="009226E8" w:rsidRPr="009226E8">
        <w:rPr>
          <w:rFonts w:asciiTheme="minorHAnsi" w:hAnsiTheme="minorHAnsi"/>
        </w:rPr>
        <w:t>Creșterea ocupării șomerilor și a persoanelor inactive, cu accent pe şomerii de lungă durată, lucrătorii vârstnici (55-64 ani), persoanelor cu dizabilităţi, persoanelor cu nivel redus de educație</w:t>
      </w:r>
    </w:p>
    <w:p w14:paraId="4DCD3AF9" w14:textId="7586111E" w:rsidR="000C44A2" w:rsidRPr="007509FF" w:rsidRDefault="000C44A2" w:rsidP="00826AC6">
      <w:pPr>
        <w:spacing w:after="0" w:line="240" w:lineRule="auto"/>
        <w:rPr>
          <w:rFonts w:asciiTheme="minorHAnsi" w:hAnsiTheme="minorHAnsi"/>
          <w:kern w:val="1"/>
        </w:rPr>
      </w:pPr>
      <w:r w:rsidRPr="007509FF">
        <w:rPr>
          <w:rFonts w:asciiTheme="minorHAnsi" w:hAnsiTheme="minorHAnsi"/>
          <w:b/>
          <w:kern w:val="1"/>
        </w:rPr>
        <w:t>Rezultat</w:t>
      </w:r>
      <w:r w:rsidR="00C94189" w:rsidRPr="007509FF">
        <w:rPr>
          <w:rFonts w:asciiTheme="minorHAnsi" w:hAnsiTheme="minorHAnsi"/>
          <w:b/>
          <w:kern w:val="1"/>
        </w:rPr>
        <w:t>e</w:t>
      </w:r>
      <w:r w:rsidRPr="007509FF">
        <w:rPr>
          <w:rFonts w:asciiTheme="minorHAnsi" w:hAnsiTheme="minorHAnsi"/>
          <w:b/>
          <w:kern w:val="1"/>
        </w:rPr>
        <w:t xml:space="preserve"> așteptat</w:t>
      </w:r>
      <w:r w:rsidR="00C94189" w:rsidRPr="007509FF">
        <w:rPr>
          <w:rFonts w:asciiTheme="minorHAnsi" w:hAnsiTheme="minorHAnsi"/>
          <w:b/>
          <w:kern w:val="1"/>
        </w:rPr>
        <w:t>e</w:t>
      </w:r>
    </w:p>
    <w:p w14:paraId="1DD485E1" w14:textId="47833FB4" w:rsidR="00C94189" w:rsidRPr="007509FF" w:rsidRDefault="00C94189" w:rsidP="00C94189">
      <w:pPr>
        <w:spacing w:before="120" w:after="120" w:line="240" w:lineRule="auto"/>
        <w:jc w:val="both"/>
        <w:rPr>
          <w:rFonts w:asciiTheme="minorHAnsi" w:hAnsiTheme="minorHAnsi"/>
          <w:kern w:val="1"/>
        </w:rPr>
      </w:pPr>
      <w:r w:rsidRPr="007509FF">
        <w:rPr>
          <w:rFonts w:asciiTheme="minorHAnsi" w:hAnsiTheme="minorHAnsi"/>
          <w:kern w:val="1"/>
        </w:rPr>
        <w:t>Rezultatele așteptate prin sprijinul financiar acordat în cadrul prezent</w:t>
      </w:r>
      <w:r w:rsidR="00BD4C1D">
        <w:rPr>
          <w:rFonts w:asciiTheme="minorHAnsi" w:hAnsiTheme="minorHAnsi"/>
          <w:kern w:val="1"/>
        </w:rPr>
        <w:t>ului</w:t>
      </w:r>
      <w:r w:rsidRPr="007509FF">
        <w:rPr>
          <w:rFonts w:asciiTheme="minorHAnsi" w:hAnsiTheme="minorHAnsi"/>
          <w:kern w:val="1"/>
        </w:rPr>
        <w:t xml:space="preserve"> apel de proiecte sunt:</w:t>
      </w:r>
    </w:p>
    <w:p w14:paraId="7D20D4B6" w14:textId="2FAE33C4" w:rsidR="00C94189" w:rsidRPr="00A97237" w:rsidRDefault="00C94189" w:rsidP="009226E8">
      <w:pPr>
        <w:pStyle w:val="ListParagraph"/>
        <w:numPr>
          <w:ilvl w:val="0"/>
          <w:numId w:val="2"/>
        </w:numPr>
        <w:spacing w:before="120" w:after="120" w:line="240" w:lineRule="auto"/>
        <w:jc w:val="both"/>
        <w:rPr>
          <w:rFonts w:asciiTheme="minorHAnsi" w:hAnsiTheme="minorHAnsi"/>
          <w:i/>
          <w:kern w:val="1"/>
        </w:rPr>
      </w:pPr>
      <w:r w:rsidRPr="009226E8">
        <w:rPr>
          <w:rFonts w:asciiTheme="minorHAnsi" w:hAnsiTheme="minorHAnsi"/>
          <w:i/>
          <w:kern w:val="1"/>
        </w:rPr>
        <w:t xml:space="preserve">OS </w:t>
      </w:r>
      <w:r w:rsidR="009226E8" w:rsidRPr="009226E8">
        <w:rPr>
          <w:rFonts w:asciiTheme="minorHAnsi" w:hAnsiTheme="minorHAnsi"/>
          <w:i/>
          <w:kern w:val="1"/>
        </w:rPr>
        <w:t>3</w:t>
      </w:r>
      <w:r w:rsidRPr="009226E8">
        <w:rPr>
          <w:rFonts w:asciiTheme="minorHAnsi" w:hAnsiTheme="minorHAnsi"/>
          <w:i/>
          <w:kern w:val="1"/>
        </w:rPr>
        <w:t xml:space="preserve">.1. - </w:t>
      </w:r>
      <w:r w:rsidR="009226E8" w:rsidRPr="009226E8">
        <w:rPr>
          <w:rFonts w:asciiTheme="minorHAnsi" w:hAnsiTheme="minorHAnsi"/>
          <w:i/>
          <w:kern w:val="1"/>
        </w:rPr>
        <w:t>Ocupare crescută a șomerilor și a persoanelor inactive, cu accent pe şomerii de lungă durată, lucrătorii vârstnici (55-64 ani),</w:t>
      </w:r>
      <w:r w:rsidR="009226E8">
        <w:rPr>
          <w:rFonts w:asciiTheme="minorHAnsi" w:hAnsiTheme="minorHAnsi"/>
          <w:i/>
          <w:kern w:val="1"/>
        </w:rPr>
        <w:t xml:space="preserve"> </w:t>
      </w:r>
      <w:r w:rsidR="009226E8" w:rsidRPr="009226E8">
        <w:rPr>
          <w:rFonts w:asciiTheme="minorHAnsi" w:hAnsiTheme="minorHAnsi"/>
          <w:i/>
          <w:kern w:val="1"/>
        </w:rPr>
        <w:t>persoanelor cu dizabilităţi, persoanelor cu nivel redus de educație</w:t>
      </w:r>
      <w:r w:rsidRPr="009226E8">
        <w:rPr>
          <w:rFonts w:asciiTheme="minorHAnsi" w:hAnsiTheme="minorHAnsi"/>
          <w:i/>
          <w:kern w:val="1"/>
        </w:rPr>
        <w:t>;</w:t>
      </w:r>
    </w:p>
    <w:p w14:paraId="11D4702F" w14:textId="77777777" w:rsidR="00546F82" w:rsidRPr="007509FF" w:rsidRDefault="00546F82" w:rsidP="00862235">
      <w:pPr>
        <w:pStyle w:val="Heading2"/>
        <w:numPr>
          <w:ilvl w:val="0"/>
          <w:numId w:val="0"/>
        </w:numPr>
        <w:spacing w:before="0" w:after="120" w:line="276" w:lineRule="auto"/>
        <w:jc w:val="both"/>
        <w:rPr>
          <w:rFonts w:asciiTheme="minorHAnsi" w:hAnsiTheme="minorHAnsi" w:cs="Times New Roman"/>
          <w:b/>
          <w:color w:val="auto"/>
          <w:sz w:val="22"/>
          <w:szCs w:val="22"/>
        </w:rPr>
      </w:pPr>
    </w:p>
    <w:p w14:paraId="6749AFD8" w14:textId="7D272890" w:rsidR="00FB6488" w:rsidRPr="007509FF" w:rsidRDefault="000C44A2" w:rsidP="00862235">
      <w:pPr>
        <w:pStyle w:val="Heading2"/>
        <w:numPr>
          <w:ilvl w:val="0"/>
          <w:numId w:val="0"/>
        </w:numPr>
        <w:spacing w:before="0" w:after="120" w:line="276" w:lineRule="auto"/>
        <w:jc w:val="both"/>
        <w:rPr>
          <w:rFonts w:asciiTheme="minorHAnsi" w:hAnsiTheme="minorHAnsi" w:cs="Times New Roman"/>
          <w:b/>
          <w:color w:val="auto"/>
          <w:sz w:val="22"/>
          <w:szCs w:val="22"/>
        </w:rPr>
      </w:pPr>
      <w:bookmarkStart w:id="11" w:name="_Toc471225798"/>
      <w:r w:rsidRPr="007509FF">
        <w:rPr>
          <w:rFonts w:asciiTheme="minorHAnsi" w:hAnsiTheme="minorHAnsi" w:cs="Times New Roman"/>
          <w:b/>
          <w:color w:val="auto"/>
          <w:sz w:val="22"/>
          <w:szCs w:val="22"/>
        </w:rPr>
        <w:t>1.3</w:t>
      </w:r>
      <w:r w:rsidR="00FB6488" w:rsidRPr="007509FF">
        <w:rPr>
          <w:rFonts w:asciiTheme="minorHAnsi" w:hAnsiTheme="minorHAnsi" w:cs="Times New Roman"/>
          <w:b/>
          <w:color w:val="auto"/>
          <w:sz w:val="22"/>
          <w:szCs w:val="22"/>
        </w:rPr>
        <w:t xml:space="preserve"> Tipul apelului de proiecte și perioada de depunere a propunerilor de proiecte</w:t>
      </w:r>
      <w:bookmarkEnd w:id="11"/>
    </w:p>
    <w:p w14:paraId="577275F1" w14:textId="3CF94362" w:rsidR="00C94189" w:rsidRPr="007509FF" w:rsidRDefault="00C94189" w:rsidP="00C94189">
      <w:pPr>
        <w:spacing w:after="0" w:line="240" w:lineRule="auto"/>
        <w:jc w:val="both"/>
        <w:rPr>
          <w:rFonts w:asciiTheme="minorHAnsi" w:hAnsiTheme="minorHAnsi"/>
        </w:rPr>
      </w:pPr>
      <w:r w:rsidRPr="007509FF">
        <w:rPr>
          <w:rFonts w:asciiTheme="minorHAnsi" w:hAnsiTheme="minorHAnsi"/>
        </w:rPr>
        <w:t xml:space="preserve">Apel de tip </w:t>
      </w:r>
      <w:r w:rsidR="00D049EC">
        <w:rPr>
          <w:rFonts w:asciiTheme="minorHAnsi" w:hAnsiTheme="minorHAnsi"/>
        </w:rPr>
        <w:t>non-</w:t>
      </w:r>
      <w:r w:rsidRPr="007509FF">
        <w:rPr>
          <w:rFonts w:asciiTheme="minorHAnsi" w:hAnsiTheme="minorHAnsi"/>
        </w:rPr>
        <w:t xml:space="preserve">competitiv, cu termen limită de depunere. </w:t>
      </w:r>
    </w:p>
    <w:p w14:paraId="67E3710B" w14:textId="77777777" w:rsidR="00C94189" w:rsidRPr="007509FF" w:rsidRDefault="00C94189" w:rsidP="00C94189">
      <w:pPr>
        <w:spacing w:after="0" w:line="240" w:lineRule="auto"/>
        <w:jc w:val="both"/>
        <w:rPr>
          <w:rFonts w:asciiTheme="minorHAnsi" w:hAnsiTheme="minorHAnsi"/>
        </w:rPr>
      </w:pPr>
    </w:p>
    <w:p w14:paraId="416D612A" w14:textId="33852B29" w:rsidR="00FB6488" w:rsidRPr="007509FF" w:rsidRDefault="00FB6488" w:rsidP="00862235">
      <w:pPr>
        <w:pBdr>
          <w:top w:val="single" w:sz="18" w:space="1" w:color="FFFF00"/>
          <w:left w:val="single" w:sz="18" w:space="4" w:color="FFFF00"/>
          <w:bottom w:val="single" w:sz="18" w:space="1" w:color="FFFF00"/>
          <w:right w:val="single" w:sz="18" w:space="4" w:color="FFFF00"/>
        </w:pBdr>
        <w:shd w:val="clear" w:color="auto" w:fill="BDD6EE"/>
        <w:spacing w:after="120"/>
        <w:jc w:val="both"/>
        <w:rPr>
          <w:rFonts w:asciiTheme="minorHAnsi" w:hAnsiTheme="minorHAnsi"/>
        </w:rPr>
      </w:pPr>
      <w:r w:rsidRPr="007509FF">
        <w:rPr>
          <w:rFonts w:asciiTheme="minorHAnsi" w:hAnsiTheme="minorHAnsi"/>
          <w:b/>
        </w:rPr>
        <w:t>SISTEMUL INFORMATIC MySMIS 2014 VA FI DESCHIS ÎN DATA DE</w:t>
      </w:r>
      <w:r w:rsidR="002B4858" w:rsidRPr="007509FF">
        <w:rPr>
          <w:rFonts w:asciiTheme="minorHAnsi" w:hAnsiTheme="minorHAnsi"/>
          <w:b/>
        </w:rPr>
        <w:t xml:space="preserve"> </w:t>
      </w:r>
      <w:r w:rsidR="00CE5747" w:rsidRPr="007509FF">
        <w:rPr>
          <w:rFonts w:asciiTheme="minorHAnsi" w:hAnsiTheme="minorHAnsi"/>
          <w:b/>
        </w:rPr>
        <w:t xml:space="preserve">… </w:t>
      </w:r>
      <w:r w:rsidR="00353F00" w:rsidRPr="007509FF">
        <w:rPr>
          <w:rFonts w:asciiTheme="minorHAnsi" w:hAnsiTheme="minorHAnsi"/>
          <w:b/>
        </w:rPr>
        <w:t>.</w:t>
      </w:r>
      <w:r w:rsidR="004111A4">
        <w:rPr>
          <w:rFonts w:asciiTheme="minorHAnsi" w:hAnsiTheme="minorHAnsi"/>
          <w:b/>
        </w:rPr>
        <w:t xml:space="preserve"> ..</w:t>
      </w:r>
      <w:r w:rsidR="002B4858" w:rsidRPr="007509FF">
        <w:rPr>
          <w:rFonts w:asciiTheme="minorHAnsi" w:hAnsiTheme="minorHAnsi"/>
          <w:b/>
        </w:rPr>
        <w:t>.</w:t>
      </w:r>
      <w:r w:rsidR="004111A4">
        <w:rPr>
          <w:rFonts w:asciiTheme="minorHAnsi" w:hAnsiTheme="minorHAnsi"/>
          <w:b/>
        </w:rPr>
        <w:t xml:space="preserve"> .</w:t>
      </w:r>
      <w:r w:rsidRPr="007509FF">
        <w:rPr>
          <w:rFonts w:asciiTheme="minorHAnsi" w:hAnsiTheme="minorHAnsi"/>
          <w:b/>
        </w:rPr>
        <w:t>201</w:t>
      </w:r>
      <w:r w:rsidR="004111A4">
        <w:rPr>
          <w:rFonts w:asciiTheme="minorHAnsi" w:hAnsiTheme="minorHAnsi"/>
          <w:b/>
        </w:rPr>
        <w:t>7</w:t>
      </w:r>
      <w:r w:rsidRPr="007509FF">
        <w:rPr>
          <w:rFonts w:asciiTheme="minorHAnsi" w:hAnsiTheme="minorHAnsi"/>
          <w:b/>
        </w:rPr>
        <w:t xml:space="preserve"> ORA</w:t>
      </w:r>
      <w:r w:rsidR="002B4858" w:rsidRPr="007509FF">
        <w:rPr>
          <w:rFonts w:asciiTheme="minorHAnsi" w:hAnsiTheme="minorHAnsi"/>
          <w:b/>
        </w:rPr>
        <w:t xml:space="preserve"> </w:t>
      </w:r>
      <w:r w:rsidR="004111A4">
        <w:rPr>
          <w:rFonts w:asciiTheme="minorHAnsi" w:hAnsiTheme="minorHAnsi"/>
          <w:b/>
        </w:rPr>
        <w:t>10</w:t>
      </w:r>
      <w:r w:rsidR="002B4858" w:rsidRPr="007509FF">
        <w:rPr>
          <w:rFonts w:asciiTheme="minorHAnsi" w:hAnsiTheme="minorHAnsi"/>
          <w:b/>
        </w:rPr>
        <w:t>.00</w:t>
      </w:r>
      <w:r w:rsidRPr="007509FF">
        <w:rPr>
          <w:rFonts w:asciiTheme="minorHAnsi" w:hAnsiTheme="minorHAnsi"/>
        </w:rPr>
        <w:t xml:space="preserve"> </w:t>
      </w:r>
      <w:r w:rsidRPr="007509FF">
        <w:rPr>
          <w:rFonts w:asciiTheme="minorHAnsi" w:hAnsiTheme="minorHAnsi"/>
          <w:b/>
        </w:rPr>
        <w:t>ŞI SE VA ÎNCHIDE ÎN DATA DE</w:t>
      </w:r>
      <w:r w:rsidR="002B4858" w:rsidRPr="007509FF">
        <w:rPr>
          <w:rFonts w:asciiTheme="minorHAnsi" w:hAnsiTheme="minorHAnsi"/>
          <w:b/>
        </w:rPr>
        <w:t xml:space="preserve"> </w:t>
      </w:r>
      <w:r w:rsidR="00CE5747" w:rsidRPr="007509FF">
        <w:rPr>
          <w:rFonts w:asciiTheme="minorHAnsi" w:hAnsiTheme="minorHAnsi"/>
          <w:b/>
        </w:rPr>
        <w:t>…</w:t>
      </w:r>
      <w:r w:rsidR="00C94189" w:rsidRPr="007509FF">
        <w:rPr>
          <w:rFonts w:asciiTheme="minorHAnsi" w:hAnsiTheme="minorHAnsi"/>
          <w:b/>
        </w:rPr>
        <w:t xml:space="preserve"> .</w:t>
      </w:r>
      <w:r w:rsidR="006471AE">
        <w:rPr>
          <w:rFonts w:asciiTheme="minorHAnsi" w:hAnsiTheme="minorHAnsi"/>
          <w:b/>
        </w:rPr>
        <w:t xml:space="preserve"> </w:t>
      </w:r>
      <w:r w:rsidR="00C94189" w:rsidRPr="007509FF">
        <w:rPr>
          <w:rFonts w:asciiTheme="minorHAnsi" w:hAnsiTheme="minorHAnsi"/>
          <w:b/>
        </w:rPr>
        <w:t xml:space="preserve">… </w:t>
      </w:r>
      <w:r w:rsidR="002B4858" w:rsidRPr="007509FF">
        <w:rPr>
          <w:rFonts w:asciiTheme="minorHAnsi" w:hAnsiTheme="minorHAnsi"/>
          <w:b/>
        </w:rPr>
        <w:t>.</w:t>
      </w:r>
      <w:r w:rsidRPr="007509FF">
        <w:rPr>
          <w:rFonts w:asciiTheme="minorHAnsi" w:hAnsiTheme="minorHAnsi"/>
          <w:b/>
        </w:rPr>
        <w:t>201</w:t>
      </w:r>
      <w:r w:rsidR="00C94189" w:rsidRPr="007509FF">
        <w:rPr>
          <w:rFonts w:asciiTheme="minorHAnsi" w:hAnsiTheme="minorHAnsi"/>
          <w:b/>
        </w:rPr>
        <w:t>7</w:t>
      </w:r>
      <w:r w:rsidRPr="007509FF">
        <w:rPr>
          <w:rFonts w:asciiTheme="minorHAnsi" w:hAnsiTheme="minorHAnsi"/>
          <w:b/>
        </w:rPr>
        <w:t>, ORA 16.00.</w:t>
      </w:r>
    </w:p>
    <w:p w14:paraId="5B233ED8" w14:textId="73B1B23B" w:rsidR="00B40BC1" w:rsidRDefault="00B40BC1" w:rsidP="00B40BC1">
      <w:pPr>
        <w:autoSpaceDE w:val="0"/>
        <w:autoSpaceDN w:val="0"/>
        <w:adjustRightInd w:val="0"/>
        <w:spacing w:after="0" w:line="240" w:lineRule="auto"/>
        <w:jc w:val="both"/>
        <w:rPr>
          <w:color w:val="17365D" w:themeColor="text2" w:themeShade="BF"/>
        </w:rPr>
      </w:pPr>
      <w:r w:rsidRPr="00194B98">
        <w:rPr>
          <w:color w:val="17365D" w:themeColor="text2" w:themeShade="BF"/>
        </w:rPr>
        <w:t>Elaborarea propunerii de proiect va urma fazele mecanismului non-competitiv</w:t>
      </w:r>
      <w:bookmarkStart w:id="12" w:name="_GoBack"/>
      <w:bookmarkEnd w:id="12"/>
      <w:r w:rsidRPr="00194B98">
        <w:rPr>
          <w:color w:val="17365D" w:themeColor="text2" w:themeShade="BF"/>
        </w:rPr>
        <w:t>.</w:t>
      </w:r>
    </w:p>
    <w:p w14:paraId="722ED71B" w14:textId="77777777" w:rsidR="00B40BC1" w:rsidRPr="00194B98" w:rsidRDefault="00B40BC1" w:rsidP="00B40BC1">
      <w:pPr>
        <w:autoSpaceDE w:val="0"/>
        <w:autoSpaceDN w:val="0"/>
        <w:adjustRightInd w:val="0"/>
        <w:spacing w:after="0" w:line="240" w:lineRule="auto"/>
        <w:jc w:val="both"/>
        <w:rPr>
          <w:color w:val="17365D" w:themeColor="text2" w:themeShade="BF"/>
        </w:rPr>
      </w:pPr>
    </w:p>
    <w:p w14:paraId="09FF2391" w14:textId="77777777" w:rsidR="00B40BC1" w:rsidRPr="00194B98" w:rsidRDefault="00B40BC1" w:rsidP="00B40BC1">
      <w:pPr>
        <w:autoSpaceDE w:val="0"/>
        <w:autoSpaceDN w:val="0"/>
        <w:adjustRightInd w:val="0"/>
        <w:spacing w:after="0" w:line="240" w:lineRule="auto"/>
        <w:jc w:val="both"/>
        <w:rPr>
          <w:color w:val="17365D" w:themeColor="text2" w:themeShade="BF"/>
        </w:rPr>
      </w:pPr>
      <w:r w:rsidRPr="00194B98">
        <w:rPr>
          <w:color w:val="17365D" w:themeColor="text2" w:themeShade="BF"/>
        </w:rPr>
        <w:t>După aprobarea cererii de finanțare în baza finalizării procesului de evaluare şi selecție,</w:t>
      </w:r>
      <w:r>
        <w:rPr>
          <w:color w:val="17365D" w:themeColor="text2" w:themeShade="BF"/>
        </w:rPr>
        <w:t xml:space="preserve"> </w:t>
      </w:r>
      <w:r w:rsidRPr="00194B98">
        <w:rPr>
          <w:color w:val="17365D" w:themeColor="text2" w:themeShade="BF"/>
        </w:rPr>
        <w:t>contractele de finanțare pentru proiectele non-competitive se vor aproba prin ordin comun al</w:t>
      </w:r>
      <w:r>
        <w:rPr>
          <w:color w:val="17365D" w:themeColor="text2" w:themeShade="BF"/>
        </w:rPr>
        <w:t xml:space="preserve"> ministrului fondurilor </w:t>
      </w:r>
      <w:r w:rsidRPr="00194B98">
        <w:rPr>
          <w:color w:val="17365D" w:themeColor="text2" w:themeShade="BF"/>
        </w:rPr>
        <w:t>europene şi al ministrului de linie responsabil.</w:t>
      </w:r>
    </w:p>
    <w:p w14:paraId="1C0435CA" w14:textId="77777777" w:rsidR="00B40BC1" w:rsidRDefault="00B40BC1" w:rsidP="00B40BC1">
      <w:pPr>
        <w:spacing w:after="0" w:line="240" w:lineRule="auto"/>
        <w:rPr>
          <w:rFonts w:eastAsia="Times New Roman"/>
          <w:b/>
          <w:color w:val="244061" w:themeColor="accent1" w:themeShade="80"/>
          <w:lang w:eastAsia="ar-SA"/>
        </w:rPr>
      </w:pPr>
      <w:r>
        <w:rPr>
          <w:b/>
          <w:color w:val="244061" w:themeColor="accent1" w:themeShade="80"/>
        </w:rPr>
        <w:br w:type="page"/>
      </w:r>
    </w:p>
    <w:p w14:paraId="0C048BF6" w14:textId="77ACB892" w:rsidR="000C44A2" w:rsidRPr="007509FF" w:rsidRDefault="000C44A2" w:rsidP="000C44A2">
      <w:pPr>
        <w:autoSpaceDE w:val="0"/>
        <w:autoSpaceDN w:val="0"/>
        <w:adjustRightInd w:val="0"/>
        <w:spacing w:after="0" w:line="240" w:lineRule="auto"/>
        <w:jc w:val="both"/>
        <w:rPr>
          <w:rFonts w:asciiTheme="minorHAnsi" w:hAnsiTheme="minorHAnsi"/>
        </w:rPr>
      </w:pPr>
    </w:p>
    <w:p w14:paraId="072A74E9" w14:textId="6FF705DF" w:rsidR="00FB6488" w:rsidRPr="007509FF" w:rsidRDefault="000C44A2" w:rsidP="00862235">
      <w:pPr>
        <w:pStyle w:val="Heading2"/>
        <w:numPr>
          <w:ilvl w:val="0"/>
          <w:numId w:val="0"/>
        </w:numPr>
        <w:spacing w:before="0" w:after="120" w:line="276" w:lineRule="auto"/>
        <w:jc w:val="both"/>
        <w:rPr>
          <w:rFonts w:asciiTheme="minorHAnsi" w:hAnsiTheme="minorHAnsi" w:cs="Times New Roman"/>
          <w:b/>
          <w:color w:val="auto"/>
          <w:sz w:val="22"/>
          <w:szCs w:val="22"/>
        </w:rPr>
      </w:pPr>
      <w:bookmarkStart w:id="13" w:name="_Toc471225799"/>
      <w:r w:rsidRPr="007509FF">
        <w:rPr>
          <w:rFonts w:asciiTheme="minorHAnsi" w:hAnsiTheme="minorHAnsi" w:cs="Times New Roman"/>
          <w:b/>
          <w:color w:val="auto"/>
          <w:sz w:val="22"/>
          <w:szCs w:val="22"/>
        </w:rPr>
        <w:t>1.4</w:t>
      </w:r>
      <w:r w:rsidR="00FB6488" w:rsidRPr="007509FF">
        <w:rPr>
          <w:rFonts w:asciiTheme="minorHAnsi" w:hAnsiTheme="minorHAnsi" w:cs="Times New Roman"/>
          <w:b/>
          <w:color w:val="auto"/>
          <w:sz w:val="22"/>
          <w:szCs w:val="22"/>
        </w:rPr>
        <w:t xml:space="preserve"> Acțiunile sprijinite în cadrul apelului</w:t>
      </w:r>
      <w:bookmarkEnd w:id="13"/>
    </w:p>
    <w:p w14:paraId="16D58768" w14:textId="4904BF4C" w:rsidR="004111A4" w:rsidRPr="004111A4" w:rsidRDefault="000C44A2" w:rsidP="00360294">
      <w:pPr>
        <w:spacing w:after="0" w:line="240" w:lineRule="auto"/>
        <w:ind w:right="95"/>
        <w:jc w:val="both"/>
        <w:rPr>
          <w:rFonts w:asciiTheme="minorHAnsi" w:hAnsiTheme="minorHAnsi" w:cs="Calibri"/>
        </w:rPr>
      </w:pPr>
      <w:r w:rsidRPr="004111A4">
        <w:rPr>
          <w:rFonts w:asciiTheme="minorHAnsi" w:hAnsiTheme="minorHAnsi" w:cs="Calibri"/>
        </w:rPr>
        <w:t>În acord cu prevederile POCU 2014-2020, activitățile considerate eligibile sunt cele care urmăresc atingerea obiectiv</w:t>
      </w:r>
      <w:r w:rsidR="00C94189" w:rsidRPr="004111A4">
        <w:rPr>
          <w:rFonts w:asciiTheme="minorHAnsi" w:hAnsiTheme="minorHAnsi" w:cs="Calibri"/>
        </w:rPr>
        <w:t xml:space="preserve">elor </w:t>
      </w:r>
      <w:r w:rsidRPr="004111A4">
        <w:rPr>
          <w:rFonts w:asciiTheme="minorHAnsi" w:hAnsiTheme="minorHAnsi" w:cs="Calibri"/>
        </w:rPr>
        <w:t>specific</w:t>
      </w:r>
      <w:r w:rsidR="00C94189" w:rsidRPr="004111A4">
        <w:rPr>
          <w:rFonts w:asciiTheme="minorHAnsi" w:hAnsiTheme="minorHAnsi" w:cs="Calibri"/>
        </w:rPr>
        <w:t xml:space="preserve">e </w:t>
      </w:r>
      <w:r w:rsidR="009226E8">
        <w:rPr>
          <w:rFonts w:asciiTheme="minorHAnsi" w:hAnsiTheme="minorHAnsi" w:cs="Calibri"/>
        </w:rPr>
        <w:t>3</w:t>
      </w:r>
      <w:r w:rsidR="00C94189" w:rsidRPr="004111A4">
        <w:rPr>
          <w:rFonts w:asciiTheme="minorHAnsi" w:hAnsiTheme="minorHAnsi" w:cs="Calibri"/>
        </w:rPr>
        <w:t>.1</w:t>
      </w:r>
      <w:r w:rsidRPr="004111A4">
        <w:rPr>
          <w:rFonts w:asciiTheme="minorHAnsi" w:hAnsiTheme="minorHAnsi" w:cs="Calibri"/>
        </w:rPr>
        <w:t>.</w:t>
      </w:r>
      <w:r w:rsidR="00D91CBB" w:rsidRPr="004111A4">
        <w:rPr>
          <w:rFonts w:asciiTheme="minorHAnsi" w:hAnsiTheme="minorHAnsi" w:cs="Calibri"/>
        </w:rPr>
        <w:t xml:space="preserve"> </w:t>
      </w:r>
    </w:p>
    <w:p w14:paraId="652BF2F8" w14:textId="77777777" w:rsidR="00360294" w:rsidRDefault="00360294" w:rsidP="00360294">
      <w:pPr>
        <w:spacing w:after="0" w:line="240" w:lineRule="auto"/>
        <w:jc w:val="both"/>
        <w:rPr>
          <w:lang w:eastAsia="ar-SA"/>
        </w:rPr>
      </w:pPr>
    </w:p>
    <w:p w14:paraId="353B7491" w14:textId="6D13F970" w:rsidR="009226E8" w:rsidRPr="009226E8" w:rsidRDefault="009226E8" w:rsidP="009226E8">
      <w:pPr>
        <w:spacing w:after="0" w:line="240" w:lineRule="auto"/>
        <w:jc w:val="both"/>
        <w:rPr>
          <w:b/>
          <w:lang w:eastAsia="ar-SA"/>
        </w:rPr>
      </w:pPr>
      <w:r w:rsidRPr="009226E8">
        <w:rPr>
          <w:b/>
          <w:lang w:eastAsia="ar-SA"/>
        </w:rPr>
        <w:t>1. Subvenţionarea locurilor de muncă pentru încadrarea şomerilor cu vârsta peste 45 ani, unici susţinători ai familiilor monoparentale sau a şomerilor de lungă durată</w:t>
      </w:r>
    </w:p>
    <w:p w14:paraId="44F3B8D1" w14:textId="77777777" w:rsidR="009226E8" w:rsidRPr="009226E8" w:rsidRDefault="009226E8" w:rsidP="009226E8">
      <w:pPr>
        <w:spacing w:after="0" w:line="240" w:lineRule="auto"/>
        <w:jc w:val="both"/>
        <w:rPr>
          <w:b/>
          <w:lang w:eastAsia="ar-SA"/>
        </w:rPr>
      </w:pPr>
    </w:p>
    <w:p w14:paraId="5505F11B" w14:textId="77777777" w:rsidR="009226E8" w:rsidRPr="00310DFB" w:rsidRDefault="009226E8" w:rsidP="009226E8">
      <w:pPr>
        <w:spacing w:after="0" w:line="240" w:lineRule="auto"/>
        <w:jc w:val="both"/>
        <w:rPr>
          <w:lang w:eastAsia="ar-SA"/>
        </w:rPr>
      </w:pPr>
      <w:r w:rsidRPr="00310DFB">
        <w:rPr>
          <w:lang w:eastAsia="ar-SA"/>
        </w:rPr>
        <w:t>Angajatorii ca încadrează în muncă, pe perioadă nedeterminată, şomeri în vârstă de peste 45 ani, şomeri care sunt părinţi unici susţinători ai familiilor monoparentale sau şomeri de lungă durată, primesc lunar, pe o perioadă de 12 luni, pentru fiecare persoană angajată, o sumă în cuantum de 900 lei, cu obligaţia menţinerii raporturilor de muncă sau de serviciu cel puţin 18 luni, în condiţiile prevăzute de art.85 din Legea 76/2002 privind sistemul asigurărilor pentru șomaj și stimularea ocupării forței de muncă, cu modificările și completările ulterioare.</w:t>
      </w:r>
    </w:p>
    <w:p w14:paraId="5FFF8813" w14:textId="77777777" w:rsidR="009226E8" w:rsidRPr="00310DFB" w:rsidRDefault="009226E8" w:rsidP="009226E8">
      <w:pPr>
        <w:spacing w:after="0" w:line="240" w:lineRule="auto"/>
        <w:jc w:val="both"/>
        <w:rPr>
          <w:lang w:eastAsia="ar-SA"/>
        </w:rPr>
      </w:pPr>
      <w:r w:rsidRPr="00310DFB">
        <w:rPr>
          <w:lang w:eastAsia="ar-SA"/>
        </w:rPr>
        <w:t>Subvenţiile se acordă proporţional cu timpul efectiv lucrat de persoanele angajate prin această măsură de stimulare precum şi pentru perioadele în care acestea se află în concediul de odihnă.</w:t>
      </w:r>
    </w:p>
    <w:p w14:paraId="691436FD" w14:textId="77777777" w:rsidR="009226E8" w:rsidRPr="00310DFB" w:rsidRDefault="009226E8" w:rsidP="009226E8">
      <w:pPr>
        <w:spacing w:after="0" w:line="240" w:lineRule="auto"/>
        <w:jc w:val="both"/>
        <w:rPr>
          <w:lang w:eastAsia="ar-SA"/>
        </w:rPr>
      </w:pPr>
      <w:r w:rsidRPr="00310DFB">
        <w:rPr>
          <w:lang w:eastAsia="ar-SA"/>
        </w:rPr>
        <w:t>Acordarea acestui tip de subvenţie se realizeză în concordanţă cu prevederile HG 174/2002 pentru aprobarea Normelor metodologice de aplicare a Legii nr. 76/2002 privind sistemul asigurărilor pentru şomaj şi stimularea ocupării forţei de muncă, cu modificările şi completările ulterioare.</w:t>
      </w:r>
    </w:p>
    <w:p w14:paraId="03ECA928" w14:textId="77777777" w:rsidR="009226E8" w:rsidRPr="009226E8" w:rsidRDefault="009226E8" w:rsidP="009226E8">
      <w:pPr>
        <w:spacing w:after="0" w:line="240" w:lineRule="auto"/>
        <w:jc w:val="both"/>
        <w:rPr>
          <w:b/>
          <w:lang w:eastAsia="ar-SA"/>
        </w:rPr>
      </w:pPr>
    </w:p>
    <w:p w14:paraId="29220F71" w14:textId="0737B36A" w:rsidR="009226E8" w:rsidRPr="009226E8" w:rsidRDefault="009226E8" w:rsidP="009226E8">
      <w:pPr>
        <w:spacing w:after="0" w:line="240" w:lineRule="auto"/>
        <w:jc w:val="both"/>
        <w:rPr>
          <w:b/>
          <w:lang w:eastAsia="ar-SA"/>
        </w:rPr>
      </w:pPr>
      <w:r w:rsidRPr="009226E8">
        <w:rPr>
          <w:b/>
          <w:lang w:eastAsia="ar-SA"/>
        </w:rPr>
        <w:t>2. Stimularea mobilităţii</w:t>
      </w:r>
    </w:p>
    <w:p w14:paraId="1AB72677" w14:textId="77777777" w:rsidR="009226E8" w:rsidRPr="009226E8" w:rsidRDefault="009226E8" w:rsidP="009226E8">
      <w:pPr>
        <w:spacing w:after="0" w:line="240" w:lineRule="auto"/>
        <w:jc w:val="both"/>
        <w:rPr>
          <w:b/>
          <w:lang w:eastAsia="ar-SA"/>
        </w:rPr>
      </w:pPr>
    </w:p>
    <w:p w14:paraId="7F4B507C" w14:textId="77777777" w:rsidR="009226E8" w:rsidRPr="00310DFB" w:rsidRDefault="009226E8" w:rsidP="009226E8">
      <w:pPr>
        <w:spacing w:after="0" w:line="240" w:lineRule="auto"/>
        <w:jc w:val="both"/>
        <w:rPr>
          <w:lang w:eastAsia="ar-SA"/>
        </w:rPr>
      </w:pPr>
      <w:r w:rsidRPr="00310DFB">
        <w:rPr>
          <w:lang w:eastAsia="ar-SA"/>
        </w:rPr>
        <w:t>Primele de mobilitate (prime de încadrare sau prime de instalare) se acordă şomerilor cu vârstă peste 25 ani care au domiciliul sau reședința, sau își stabilesc noul domiciliu sau noua reședință în zonele prevăzute în Planul Național de Mobilitate care se aprobă și se actualizează prin hotărâre de Guvern, la propunerea Ministerului Muncii, Familiei, Protecției Sociale și Persoanelor Vârstnice.</w:t>
      </w:r>
    </w:p>
    <w:p w14:paraId="075B9A2A" w14:textId="77777777" w:rsidR="009226E8" w:rsidRPr="00310DFB" w:rsidRDefault="009226E8" w:rsidP="009226E8">
      <w:pPr>
        <w:spacing w:after="0" w:line="240" w:lineRule="auto"/>
        <w:jc w:val="both"/>
        <w:rPr>
          <w:lang w:eastAsia="ar-SA"/>
        </w:rPr>
      </w:pPr>
      <w:r w:rsidRPr="00310DFB">
        <w:rPr>
          <w:lang w:eastAsia="ar-SA"/>
        </w:rPr>
        <w:t>Beneficiază de prime de mobilitate şomerii în vârstă de peste 25 ani înregistraţi în evidenţele SPO care se încadrează în muncă, cu normă întreagă, pentru o perioadă de cel puţin 12 luni.</w:t>
      </w:r>
    </w:p>
    <w:p w14:paraId="6035ED23" w14:textId="77777777" w:rsidR="009226E8" w:rsidRPr="00310DFB" w:rsidRDefault="009226E8" w:rsidP="009226E8">
      <w:pPr>
        <w:spacing w:after="0" w:line="240" w:lineRule="auto"/>
        <w:jc w:val="both"/>
        <w:rPr>
          <w:lang w:eastAsia="ar-SA"/>
        </w:rPr>
      </w:pPr>
      <w:r w:rsidRPr="00310DFB">
        <w:rPr>
          <w:lang w:eastAsia="ar-SA"/>
        </w:rPr>
        <w:t xml:space="preserve">De prima de instalare beneficiază şi şomerii în vârstă de peste 25 ani de cetățenie română care și-au exercitat dreptul la libera circulație a lucrătorilor în spațiul UE și SEE, pe o perioadă de cel puțin 36 luni. </w:t>
      </w:r>
    </w:p>
    <w:p w14:paraId="0FD7342E" w14:textId="77777777" w:rsidR="009226E8" w:rsidRPr="00310DFB" w:rsidRDefault="009226E8" w:rsidP="009226E8">
      <w:pPr>
        <w:spacing w:after="0" w:line="240" w:lineRule="auto"/>
        <w:jc w:val="both"/>
        <w:rPr>
          <w:lang w:eastAsia="ar-SA"/>
        </w:rPr>
      </w:pPr>
      <w:r w:rsidRPr="00310DFB">
        <w:rPr>
          <w:lang w:eastAsia="ar-SA"/>
        </w:rPr>
        <w:t>Primele de încadrare şi primele de instalare nu se cumulează.</w:t>
      </w:r>
    </w:p>
    <w:p w14:paraId="4DF981BB" w14:textId="77777777" w:rsidR="009226E8" w:rsidRPr="00310DFB" w:rsidRDefault="009226E8" w:rsidP="009226E8">
      <w:pPr>
        <w:spacing w:after="0" w:line="240" w:lineRule="auto"/>
        <w:jc w:val="both"/>
        <w:rPr>
          <w:lang w:eastAsia="ar-SA"/>
        </w:rPr>
      </w:pPr>
      <w:r w:rsidRPr="00310DFB">
        <w:rPr>
          <w:lang w:eastAsia="ar-SA"/>
        </w:rPr>
        <w:t>Primele de mobilitate pentru şomerii în vârstă de peste 25 ani se acordă în conformitate art. 74 respectiv art. 75 din Legea 76/2002 privind sistemul asigurărilor pentru șomaj și stimularea ocupării forței de muncă, cu modificările și completările ulterioare.</w:t>
      </w:r>
    </w:p>
    <w:p w14:paraId="77F2C589" w14:textId="77777777" w:rsidR="009226E8" w:rsidRPr="00310DFB" w:rsidRDefault="009226E8" w:rsidP="009226E8">
      <w:pPr>
        <w:spacing w:after="0" w:line="240" w:lineRule="auto"/>
        <w:jc w:val="both"/>
        <w:rPr>
          <w:lang w:eastAsia="ar-SA"/>
        </w:rPr>
      </w:pPr>
      <w:r w:rsidRPr="00310DFB">
        <w:rPr>
          <w:lang w:eastAsia="ar-SA"/>
        </w:rPr>
        <w:t>Nu beneficiază de primele de mobilitate şomerii în vârstă de peste 25 ani care se încadrează în prevederile art.751 alin.(4) din Legea 76/2002 privind sistemul asigurărilor pentru șomaj și stimularea ocupării forței de muncă, cu modificările și completările ulterioare.</w:t>
      </w:r>
    </w:p>
    <w:p w14:paraId="37911A79" w14:textId="77777777" w:rsidR="009226E8" w:rsidRPr="00310DFB" w:rsidRDefault="009226E8" w:rsidP="009226E8">
      <w:pPr>
        <w:spacing w:after="0" w:line="240" w:lineRule="auto"/>
        <w:jc w:val="both"/>
        <w:rPr>
          <w:lang w:eastAsia="ar-SA"/>
        </w:rPr>
      </w:pPr>
      <w:r w:rsidRPr="00310DFB">
        <w:rPr>
          <w:lang w:eastAsia="ar-SA"/>
        </w:rPr>
        <w:t>Prima de încadrare se acordă, lunar, pe o perioadă de 12 luni.</w:t>
      </w:r>
    </w:p>
    <w:p w14:paraId="54B1579E" w14:textId="77777777" w:rsidR="009226E8" w:rsidRPr="00310DFB" w:rsidRDefault="009226E8" w:rsidP="009226E8">
      <w:pPr>
        <w:spacing w:after="0" w:line="240" w:lineRule="auto"/>
        <w:jc w:val="both"/>
        <w:rPr>
          <w:lang w:eastAsia="ar-SA"/>
        </w:rPr>
      </w:pPr>
      <w:r w:rsidRPr="00310DFB">
        <w:rPr>
          <w:lang w:eastAsia="ar-SA"/>
        </w:rPr>
        <w:t>Prima de instalare prevăzută la art.75 alin.(2) şi (3) din Legea 76/2002 privind sistemul asigurărilor pentru șomaj și stimularea ocupării forței de muncă, cu modificările și completările ulterioare se acordă în două tranșe, astfel:</w:t>
      </w:r>
    </w:p>
    <w:p w14:paraId="327B2310" w14:textId="77777777" w:rsidR="009226E8" w:rsidRPr="00310DFB" w:rsidRDefault="009226E8" w:rsidP="009226E8">
      <w:pPr>
        <w:spacing w:after="0" w:line="240" w:lineRule="auto"/>
        <w:jc w:val="both"/>
        <w:rPr>
          <w:lang w:eastAsia="ar-SA"/>
        </w:rPr>
      </w:pPr>
      <w:r w:rsidRPr="00310DFB">
        <w:rPr>
          <w:lang w:eastAsia="ar-SA"/>
        </w:rPr>
        <w:t>•</w:t>
      </w:r>
      <w:r w:rsidRPr="00310DFB">
        <w:rPr>
          <w:lang w:eastAsia="ar-SA"/>
        </w:rPr>
        <w:tab/>
        <w:t>O tranșă egală cu 50% din cuantumul stabilit, la data instalării;</w:t>
      </w:r>
    </w:p>
    <w:p w14:paraId="38FCEE69" w14:textId="77777777" w:rsidR="009226E8" w:rsidRPr="00310DFB" w:rsidRDefault="009226E8" w:rsidP="009226E8">
      <w:pPr>
        <w:spacing w:after="0" w:line="240" w:lineRule="auto"/>
        <w:jc w:val="both"/>
        <w:rPr>
          <w:lang w:eastAsia="ar-SA"/>
        </w:rPr>
      </w:pPr>
      <w:r w:rsidRPr="00310DFB">
        <w:rPr>
          <w:lang w:eastAsia="ar-SA"/>
        </w:rPr>
        <w:t>•</w:t>
      </w:r>
      <w:r w:rsidRPr="00310DFB">
        <w:rPr>
          <w:lang w:eastAsia="ar-SA"/>
        </w:rPr>
        <w:tab/>
        <w:t>O tranșă egală cu 50% din cuantumul stabilit, după expirarea perioadei de 12 luni de la angajare.</w:t>
      </w:r>
    </w:p>
    <w:p w14:paraId="5A530490" w14:textId="77777777" w:rsidR="009226E8" w:rsidRPr="00310DFB" w:rsidRDefault="009226E8" w:rsidP="009226E8">
      <w:pPr>
        <w:spacing w:after="0" w:line="240" w:lineRule="auto"/>
        <w:jc w:val="both"/>
        <w:rPr>
          <w:lang w:eastAsia="ar-SA"/>
        </w:rPr>
      </w:pPr>
      <w:r w:rsidRPr="00310DFB">
        <w:rPr>
          <w:lang w:eastAsia="ar-SA"/>
        </w:rPr>
        <w:t>Prima de instalare prevăzută la art.75 alin.(4) din Legea 76/2002 privind sistemul asigurărilor pentru șomaj și stimularea ocupării forței de muncă, cu modificările și completările ulterioare la se acordă într-o singură tranșă, la data instalării.</w:t>
      </w:r>
    </w:p>
    <w:p w14:paraId="3DE30106" w14:textId="77777777" w:rsidR="009226E8" w:rsidRPr="00310DFB" w:rsidRDefault="009226E8" w:rsidP="009226E8">
      <w:pPr>
        <w:spacing w:after="0" w:line="240" w:lineRule="auto"/>
        <w:jc w:val="both"/>
        <w:rPr>
          <w:lang w:eastAsia="ar-SA"/>
        </w:rPr>
      </w:pPr>
      <w:r w:rsidRPr="00310DFB">
        <w:rPr>
          <w:lang w:eastAsia="ar-SA"/>
        </w:rPr>
        <w:t>Activitatea de acordare a primelor de mobilitate este structurată pe următoarele 2 principale subactivităţi:</w:t>
      </w:r>
    </w:p>
    <w:p w14:paraId="48AB0E8F" w14:textId="77777777" w:rsidR="009226E8" w:rsidRPr="00310DFB" w:rsidRDefault="009226E8" w:rsidP="009226E8">
      <w:pPr>
        <w:spacing w:after="0" w:line="240" w:lineRule="auto"/>
        <w:jc w:val="both"/>
        <w:rPr>
          <w:lang w:eastAsia="ar-SA"/>
        </w:rPr>
      </w:pPr>
      <w:r w:rsidRPr="00310DFB">
        <w:rPr>
          <w:lang w:eastAsia="ar-SA"/>
        </w:rPr>
        <w:lastRenderedPageBreak/>
        <w:t>a) Acordarea primei de încadrare respectiv a primelor de instalare</w:t>
      </w:r>
    </w:p>
    <w:p w14:paraId="655A5372" w14:textId="77777777" w:rsidR="009226E8" w:rsidRPr="00310DFB" w:rsidRDefault="009226E8" w:rsidP="009226E8">
      <w:pPr>
        <w:spacing w:after="0" w:line="240" w:lineRule="auto"/>
        <w:jc w:val="both"/>
        <w:rPr>
          <w:lang w:eastAsia="ar-SA"/>
        </w:rPr>
      </w:pPr>
      <w:r w:rsidRPr="00310DFB">
        <w:rPr>
          <w:lang w:eastAsia="ar-SA"/>
        </w:rPr>
        <w:t>b) Monitorizarea obligaţiilor asumate de beneficiarul primei de incadrare/instalare</w:t>
      </w:r>
    </w:p>
    <w:p w14:paraId="554031E7" w14:textId="77777777" w:rsidR="009226E8" w:rsidRPr="00310DFB" w:rsidRDefault="009226E8" w:rsidP="009226E8">
      <w:pPr>
        <w:spacing w:after="0" w:line="240" w:lineRule="auto"/>
        <w:jc w:val="both"/>
        <w:rPr>
          <w:lang w:eastAsia="ar-SA"/>
        </w:rPr>
      </w:pPr>
      <w:r w:rsidRPr="00310DFB">
        <w:rPr>
          <w:lang w:eastAsia="ar-SA"/>
        </w:rPr>
        <w:t>Acordarea primelor de mobilitate se realizeză în concordanţă cu prevederile HG 174/2002 pentru aprobarea Normelor metodologice de aplicare a Legii nr. 76/2002 privind sistemul asigurărilor pentru şomaj şi stimularea ocupării forţei de muncă, cu modificările şi completările ulterioare.</w:t>
      </w:r>
    </w:p>
    <w:p w14:paraId="1AC73D91" w14:textId="77777777" w:rsidR="009226E8" w:rsidRPr="009226E8" w:rsidRDefault="009226E8" w:rsidP="009226E8">
      <w:pPr>
        <w:spacing w:after="0" w:line="240" w:lineRule="auto"/>
        <w:jc w:val="both"/>
        <w:rPr>
          <w:b/>
          <w:lang w:eastAsia="ar-SA"/>
        </w:rPr>
      </w:pPr>
    </w:p>
    <w:p w14:paraId="5A28505D" w14:textId="0A4A5913" w:rsidR="009226E8" w:rsidRPr="009226E8" w:rsidRDefault="009226E8" w:rsidP="009226E8">
      <w:pPr>
        <w:spacing w:after="0" w:line="240" w:lineRule="auto"/>
        <w:jc w:val="both"/>
        <w:rPr>
          <w:b/>
          <w:lang w:eastAsia="ar-SA"/>
        </w:rPr>
      </w:pPr>
      <w:r w:rsidRPr="009226E8">
        <w:rPr>
          <w:b/>
          <w:lang w:eastAsia="ar-SA"/>
        </w:rPr>
        <w:t>3 Acordare primei de activare</w:t>
      </w:r>
    </w:p>
    <w:p w14:paraId="579FD6B3" w14:textId="77777777" w:rsidR="009226E8" w:rsidRPr="00310DFB" w:rsidRDefault="009226E8" w:rsidP="009226E8">
      <w:pPr>
        <w:spacing w:after="0" w:line="240" w:lineRule="auto"/>
        <w:jc w:val="both"/>
        <w:rPr>
          <w:lang w:eastAsia="ar-SA"/>
        </w:rPr>
      </w:pPr>
      <w:r w:rsidRPr="00310DFB">
        <w:rPr>
          <w:lang w:eastAsia="ar-SA"/>
        </w:rPr>
        <w:t>Şomerii în vârstă de peste 25 ani înregistrați la SPO care nu beneficiază de indemnizație de șomaj, în situaţia în care se angajează cu normă întreagă, pentru o perioadă mai mare de 3 luni, ulterior datei înregistrării la agențiile pentru ocuparea forței de muncă, au dreptul la o primă de activare în valoare de 500 lei, neimpozabilă.</w:t>
      </w:r>
    </w:p>
    <w:p w14:paraId="29FC85D8" w14:textId="77777777" w:rsidR="009226E8" w:rsidRPr="00310DFB" w:rsidRDefault="009226E8" w:rsidP="009226E8">
      <w:pPr>
        <w:spacing w:after="0" w:line="240" w:lineRule="auto"/>
        <w:jc w:val="both"/>
        <w:rPr>
          <w:lang w:eastAsia="ar-SA"/>
        </w:rPr>
      </w:pPr>
      <w:r w:rsidRPr="00310DFB">
        <w:rPr>
          <w:lang w:eastAsia="ar-SA"/>
        </w:rPr>
        <w:t>Condiţia de a beneficia de această primă este să nu se  încadreze la angajatorii cu care au fost în raporturi de muncă sau de serviciu în ultimele 12 luni.</w:t>
      </w:r>
    </w:p>
    <w:p w14:paraId="57A769C3" w14:textId="77777777" w:rsidR="009226E8" w:rsidRPr="00310DFB" w:rsidRDefault="009226E8" w:rsidP="009226E8">
      <w:pPr>
        <w:spacing w:after="0" w:line="240" w:lineRule="auto"/>
        <w:jc w:val="both"/>
        <w:rPr>
          <w:lang w:eastAsia="ar-SA"/>
        </w:rPr>
      </w:pPr>
      <w:r w:rsidRPr="00310DFB">
        <w:rPr>
          <w:lang w:eastAsia="ar-SA"/>
        </w:rPr>
        <w:t>De asemenea, şomerii în vârstă de peste 25 ani care beneficiază de prima de activare au dreptul la menţinerea acesteia şi în situaţia în care, în perioada de 3 luni de la angajare le încetează raportul de muncă sau de serviciu la primul angajator şi se încadrează, în termen de 30 de zile, la un alt angajator, în aceleaşi condiţii.</w:t>
      </w:r>
    </w:p>
    <w:p w14:paraId="4C9143D1" w14:textId="77777777" w:rsidR="009226E8" w:rsidRPr="00310DFB" w:rsidRDefault="009226E8" w:rsidP="009226E8">
      <w:pPr>
        <w:spacing w:after="0" w:line="240" w:lineRule="auto"/>
        <w:jc w:val="both"/>
        <w:rPr>
          <w:lang w:eastAsia="ar-SA"/>
        </w:rPr>
      </w:pPr>
      <w:r w:rsidRPr="00310DFB">
        <w:rPr>
          <w:lang w:eastAsia="ar-SA"/>
        </w:rPr>
        <w:t>Acordarea primei de activare se realizeză în concordanţă cu prevederile HG 174/2002 pentru aprobarea Normelor metodologice de aplicare a Legii nr. 76/2002 privind sistemul asigurărilor pentru şomaj şi stimularea ocupării forţei de muncă, cu modificările şi completările ulterioare.</w:t>
      </w:r>
    </w:p>
    <w:p w14:paraId="7BE38AEE" w14:textId="77777777" w:rsidR="009226E8" w:rsidRPr="009226E8" w:rsidRDefault="009226E8" w:rsidP="009226E8">
      <w:pPr>
        <w:spacing w:after="0" w:line="240" w:lineRule="auto"/>
        <w:jc w:val="both"/>
        <w:rPr>
          <w:b/>
          <w:lang w:eastAsia="ar-SA"/>
        </w:rPr>
      </w:pPr>
    </w:p>
    <w:p w14:paraId="0A218960" w14:textId="77777777" w:rsidR="009226E8" w:rsidRPr="009226E8" w:rsidRDefault="009226E8" w:rsidP="009226E8">
      <w:pPr>
        <w:spacing w:after="0" w:line="240" w:lineRule="auto"/>
        <w:jc w:val="both"/>
        <w:rPr>
          <w:b/>
          <w:lang w:eastAsia="ar-SA"/>
        </w:rPr>
      </w:pPr>
    </w:p>
    <w:p w14:paraId="439FE76A" w14:textId="1EE5C92B" w:rsidR="009226E8" w:rsidRPr="009226E8" w:rsidRDefault="009226E8" w:rsidP="009226E8">
      <w:pPr>
        <w:spacing w:after="0" w:line="240" w:lineRule="auto"/>
        <w:jc w:val="both"/>
        <w:rPr>
          <w:b/>
          <w:lang w:eastAsia="ar-SA"/>
        </w:rPr>
      </w:pPr>
      <w:r w:rsidRPr="009226E8">
        <w:rPr>
          <w:b/>
          <w:lang w:eastAsia="ar-SA"/>
        </w:rPr>
        <w:t>4. Acordarea de subvenţii angajatorilor pentru încadrarea şomerilor care  în termen de 5 ani de la data angajarii îndeplinesc, conform legii, condiţiile pentru a solicita pensia anticipată sau pentru limită de vârstă</w:t>
      </w:r>
    </w:p>
    <w:p w14:paraId="37B7D0EF" w14:textId="77777777" w:rsidR="009226E8" w:rsidRPr="009226E8" w:rsidRDefault="009226E8" w:rsidP="009226E8">
      <w:pPr>
        <w:spacing w:after="0" w:line="240" w:lineRule="auto"/>
        <w:jc w:val="both"/>
        <w:rPr>
          <w:b/>
          <w:lang w:eastAsia="ar-SA"/>
        </w:rPr>
      </w:pPr>
    </w:p>
    <w:p w14:paraId="21D74501" w14:textId="77777777" w:rsidR="009226E8" w:rsidRPr="00310DFB" w:rsidRDefault="009226E8" w:rsidP="009226E8">
      <w:pPr>
        <w:spacing w:after="0" w:line="240" w:lineRule="auto"/>
        <w:jc w:val="both"/>
        <w:rPr>
          <w:lang w:eastAsia="ar-SA"/>
        </w:rPr>
      </w:pPr>
      <w:r w:rsidRPr="00310DFB">
        <w:rPr>
          <w:lang w:eastAsia="ar-SA"/>
        </w:rPr>
        <w:t>Angajatorii ca încadrează în muncă, pe perioadă nedeterminată, această categorie de şomeri, primesc lunar, pe o perioadă de 12 luni, pentru fiecare persoană, o sumă în cuantum de 900 lei, cu obligaţia menţinerii raporturilor de muncă sau de serviciu cel puţin 18 luni, în condiţiile prevăzute de art. 85 din Legea 76/2002 privind sistemul asigurărilor pentru șomaj și stimularea ocupării forței de muncă, cu modificările și completările ulterioare.</w:t>
      </w:r>
    </w:p>
    <w:p w14:paraId="5A7F0B95" w14:textId="77777777" w:rsidR="009226E8" w:rsidRPr="00310DFB" w:rsidRDefault="009226E8" w:rsidP="009226E8">
      <w:pPr>
        <w:spacing w:after="0" w:line="240" w:lineRule="auto"/>
        <w:jc w:val="both"/>
        <w:rPr>
          <w:lang w:eastAsia="ar-SA"/>
        </w:rPr>
      </w:pPr>
      <w:r w:rsidRPr="00310DFB">
        <w:rPr>
          <w:lang w:eastAsia="ar-SA"/>
        </w:rPr>
        <w:t>Subvenţiile se acordă proporţional cu timpul efectiv lucrat de persoanele angajate prin această măsură de stimulare precum şi pentru perioadele în care acestea se află în concediul de odihnă.</w:t>
      </w:r>
    </w:p>
    <w:p w14:paraId="56EC3343" w14:textId="77777777" w:rsidR="009226E8" w:rsidRPr="00310DFB" w:rsidRDefault="009226E8" w:rsidP="009226E8">
      <w:pPr>
        <w:spacing w:after="0" w:line="240" w:lineRule="auto"/>
        <w:jc w:val="both"/>
        <w:rPr>
          <w:lang w:eastAsia="ar-SA"/>
        </w:rPr>
      </w:pPr>
      <w:r w:rsidRPr="00310DFB">
        <w:rPr>
          <w:lang w:eastAsia="ar-SA"/>
        </w:rPr>
        <w:t>Acordarea acestui tip de subvenţie se realizeză în concordanţă cu prevederile HG 174/2002 pentru aprobarea Normelor metodologice de aplicare a Legii nr. 76/2002 privind sistemul asigurărilor pentru şomaj şi stimularea ocupării forţei de muncă, cu modificările şi completările ulterioare.</w:t>
      </w:r>
    </w:p>
    <w:p w14:paraId="3E776CE7" w14:textId="77777777" w:rsidR="009226E8" w:rsidRDefault="009226E8" w:rsidP="009226E8">
      <w:pPr>
        <w:spacing w:after="0" w:line="240" w:lineRule="auto"/>
        <w:jc w:val="both"/>
        <w:rPr>
          <w:b/>
          <w:lang w:eastAsia="ar-SA"/>
        </w:rPr>
      </w:pPr>
    </w:p>
    <w:p w14:paraId="5FF13E1A" w14:textId="77777777" w:rsidR="009226E8" w:rsidRPr="009226E8" w:rsidRDefault="009226E8" w:rsidP="009226E8">
      <w:pPr>
        <w:spacing w:after="0" w:line="240" w:lineRule="auto"/>
        <w:jc w:val="both"/>
        <w:rPr>
          <w:b/>
          <w:lang w:eastAsia="ar-SA"/>
        </w:rPr>
      </w:pPr>
    </w:p>
    <w:p w14:paraId="4CC4D94E" w14:textId="0FC12F46" w:rsidR="00FB6488" w:rsidRPr="007509FF" w:rsidRDefault="00FB6488" w:rsidP="00862235">
      <w:pPr>
        <w:pStyle w:val="Heading3"/>
        <w:spacing w:before="0" w:after="120"/>
        <w:jc w:val="both"/>
        <w:rPr>
          <w:rFonts w:asciiTheme="minorHAnsi" w:hAnsiTheme="minorHAnsi" w:cs="font202"/>
          <w:b/>
          <w:color w:val="auto"/>
          <w:sz w:val="22"/>
          <w:szCs w:val="22"/>
          <w:lang w:eastAsia="ar-SA"/>
        </w:rPr>
      </w:pPr>
      <w:bookmarkStart w:id="14" w:name="_Toc471225800"/>
      <w:r w:rsidRPr="007509FF">
        <w:rPr>
          <w:rFonts w:asciiTheme="minorHAnsi" w:hAnsiTheme="minorHAnsi" w:cs="font202"/>
          <w:b/>
          <w:color w:val="auto"/>
          <w:sz w:val="22"/>
          <w:szCs w:val="22"/>
          <w:lang w:eastAsia="ar-SA"/>
        </w:rPr>
        <w:t>1.</w:t>
      </w:r>
      <w:r w:rsidR="00F73302" w:rsidRPr="007509FF">
        <w:rPr>
          <w:rFonts w:asciiTheme="minorHAnsi" w:hAnsiTheme="minorHAnsi" w:cs="font202"/>
          <w:b/>
          <w:color w:val="auto"/>
          <w:sz w:val="22"/>
          <w:szCs w:val="22"/>
          <w:lang w:eastAsia="ar-SA"/>
        </w:rPr>
        <w:t>4</w:t>
      </w:r>
      <w:r w:rsidRPr="007509FF">
        <w:rPr>
          <w:rFonts w:asciiTheme="minorHAnsi" w:hAnsiTheme="minorHAnsi" w:cs="font202"/>
          <w:b/>
          <w:color w:val="auto"/>
          <w:sz w:val="22"/>
          <w:szCs w:val="22"/>
          <w:lang w:eastAsia="ar-SA"/>
        </w:rPr>
        <w:t>.</w:t>
      </w:r>
      <w:r w:rsidR="00F73302" w:rsidRPr="007509FF">
        <w:rPr>
          <w:rFonts w:asciiTheme="minorHAnsi" w:hAnsiTheme="minorHAnsi" w:cs="font202"/>
          <w:b/>
          <w:color w:val="auto"/>
          <w:sz w:val="22"/>
          <w:szCs w:val="22"/>
          <w:lang w:eastAsia="ar-SA"/>
        </w:rPr>
        <w:t>1</w:t>
      </w:r>
      <w:r w:rsidRPr="007509FF">
        <w:rPr>
          <w:rFonts w:asciiTheme="minorHAnsi" w:hAnsiTheme="minorHAnsi" w:cs="font202"/>
          <w:b/>
          <w:color w:val="auto"/>
          <w:sz w:val="22"/>
          <w:szCs w:val="22"/>
          <w:lang w:eastAsia="ar-SA"/>
        </w:rPr>
        <w:t>. Teme secundare FSE</w:t>
      </w:r>
      <w:bookmarkEnd w:id="14"/>
    </w:p>
    <w:p w14:paraId="224F86C9" w14:textId="5307BF00" w:rsidR="00FB6488" w:rsidRPr="006839C4" w:rsidRDefault="000778A2" w:rsidP="00862235">
      <w:pPr>
        <w:spacing w:after="120"/>
        <w:ind w:right="101"/>
        <w:jc w:val="both"/>
        <w:rPr>
          <w:rFonts w:asciiTheme="minorHAnsi" w:hAnsiTheme="minorHAnsi"/>
          <w:lang w:eastAsia="ro-RO"/>
        </w:rPr>
      </w:pPr>
      <w:bookmarkStart w:id="15" w:name="_Toc423596511"/>
      <w:r w:rsidRPr="006839C4">
        <w:rPr>
          <w:rFonts w:asciiTheme="minorHAnsi" w:hAnsiTheme="minorHAnsi"/>
          <w:lang w:eastAsia="ro-RO"/>
        </w:rPr>
        <w:t>Nu este cazul.</w:t>
      </w:r>
    </w:p>
    <w:p w14:paraId="4921DBD7" w14:textId="3D6A7B0D" w:rsidR="00FB6488" w:rsidRPr="006839C4" w:rsidRDefault="00FB6488" w:rsidP="00862235">
      <w:pPr>
        <w:pStyle w:val="Heading3"/>
        <w:spacing w:before="0" w:after="120"/>
        <w:jc w:val="both"/>
        <w:rPr>
          <w:rFonts w:asciiTheme="minorHAnsi" w:hAnsiTheme="minorHAnsi" w:cs="font202"/>
          <w:b/>
          <w:color w:val="auto"/>
          <w:sz w:val="22"/>
          <w:szCs w:val="22"/>
          <w:lang w:eastAsia="ar-SA"/>
        </w:rPr>
      </w:pPr>
      <w:bookmarkStart w:id="16" w:name="_Toc435003190"/>
      <w:bookmarkStart w:id="17" w:name="_Toc442084037"/>
      <w:bookmarkStart w:id="18" w:name="_Toc471225801"/>
      <w:r w:rsidRPr="006839C4">
        <w:rPr>
          <w:rFonts w:asciiTheme="minorHAnsi" w:hAnsiTheme="minorHAnsi" w:cs="font202"/>
          <w:b/>
          <w:color w:val="auto"/>
          <w:sz w:val="22"/>
          <w:szCs w:val="22"/>
          <w:lang w:eastAsia="ar-SA"/>
        </w:rPr>
        <w:t>1.</w:t>
      </w:r>
      <w:r w:rsidR="00F73302" w:rsidRPr="006839C4">
        <w:rPr>
          <w:rFonts w:asciiTheme="minorHAnsi" w:hAnsiTheme="minorHAnsi" w:cs="font202"/>
          <w:b/>
          <w:color w:val="auto"/>
          <w:sz w:val="22"/>
          <w:szCs w:val="22"/>
          <w:lang w:eastAsia="ar-SA"/>
        </w:rPr>
        <w:t>4.</w:t>
      </w:r>
      <w:r w:rsidR="00174500" w:rsidRPr="006839C4">
        <w:rPr>
          <w:rFonts w:asciiTheme="minorHAnsi" w:hAnsiTheme="minorHAnsi" w:cs="font202"/>
          <w:b/>
          <w:color w:val="auto"/>
          <w:sz w:val="22"/>
          <w:szCs w:val="22"/>
          <w:lang w:eastAsia="ar-SA"/>
        </w:rPr>
        <w:t xml:space="preserve">2 </w:t>
      </w:r>
      <w:r w:rsidRPr="006839C4">
        <w:rPr>
          <w:rFonts w:asciiTheme="minorHAnsi" w:hAnsiTheme="minorHAnsi" w:cs="font202"/>
          <w:b/>
          <w:color w:val="auto"/>
          <w:sz w:val="22"/>
          <w:szCs w:val="22"/>
          <w:lang w:eastAsia="ar-SA"/>
        </w:rPr>
        <w:t>Teme orizontale</w:t>
      </w:r>
      <w:bookmarkEnd w:id="15"/>
      <w:bookmarkEnd w:id="16"/>
      <w:bookmarkEnd w:id="17"/>
      <w:bookmarkEnd w:id="18"/>
      <w:r w:rsidRPr="006839C4">
        <w:rPr>
          <w:rFonts w:asciiTheme="minorHAnsi" w:hAnsiTheme="minorHAnsi" w:cs="font202"/>
          <w:b/>
          <w:color w:val="auto"/>
          <w:sz w:val="22"/>
          <w:szCs w:val="22"/>
          <w:lang w:eastAsia="ar-SA"/>
        </w:rPr>
        <w:t xml:space="preserve"> </w:t>
      </w:r>
    </w:p>
    <w:p w14:paraId="4D2DD6FC" w14:textId="52F866D8" w:rsidR="00FB6488" w:rsidRPr="004111A4" w:rsidRDefault="000778A2" w:rsidP="00862235">
      <w:pPr>
        <w:spacing w:after="120"/>
        <w:jc w:val="both"/>
        <w:rPr>
          <w:rFonts w:asciiTheme="minorHAnsi" w:hAnsiTheme="minorHAnsi"/>
        </w:rPr>
      </w:pPr>
      <w:r w:rsidRPr="006839C4">
        <w:rPr>
          <w:rFonts w:asciiTheme="minorHAnsi" w:eastAsia="Times New Roman" w:hAnsiTheme="minorHAnsi" w:cs="PF Square Sans Pro Medium"/>
          <w:lang w:eastAsia="ar-SA"/>
        </w:rPr>
        <w:t>Nu este cazul.</w:t>
      </w:r>
    </w:p>
    <w:p w14:paraId="34FA115C" w14:textId="77777777" w:rsidR="000E11C6" w:rsidRPr="004111A4" w:rsidRDefault="000E11C6" w:rsidP="00000B2B">
      <w:pPr>
        <w:spacing w:after="0" w:line="240" w:lineRule="auto"/>
        <w:rPr>
          <w:rFonts w:asciiTheme="minorHAnsi" w:hAnsiTheme="minorHAnsi"/>
          <w:b/>
        </w:rPr>
      </w:pPr>
    </w:p>
    <w:p w14:paraId="1B5FE446" w14:textId="135B2D2A" w:rsidR="00FB6488" w:rsidRPr="004111A4" w:rsidRDefault="00F73302" w:rsidP="00000B2B">
      <w:pPr>
        <w:spacing w:after="0" w:line="240" w:lineRule="auto"/>
        <w:rPr>
          <w:rFonts w:asciiTheme="minorHAnsi" w:hAnsiTheme="minorHAnsi"/>
          <w:b/>
        </w:rPr>
      </w:pPr>
      <w:r w:rsidRPr="004111A4">
        <w:rPr>
          <w:rFonts w:asciiTheme="minorHAnsi" w:hAnsiTheme="minorHAnsi"/>
          <w:b/>
        </w:rPr>
        <w:t>1.5</w:t>
      </w:r>
      <w:r w:rsidR="00FB6488" w:rsidRPr="004111A4">
        <w:rPr>
          <w:rFonts w:asciiTheme="minorHAnsi" w:hAnsiTheme="minorHAnsi"/>
          <w:b/>
        </w:rPr>
        <w:t xml:space="preserve"> Tipuri de solicitanți/parteneri eligibili </w:t>
      </w:r>
    </w:p>
    <w:p w14:paraId="4D545CD1" w14:textId="77777777" w:rsidR="00EB1CAE" w:rsidRDefault="00EB1CAE" w:rsidP="00EB1CAE">
      <w:pPr>
        <w:pStyle w:val="ListParagraph"/>
        <w:rPr>
          <w:color w:val="244061" w:themeColor="accent1" w:themeShade="80"/>
        </w:rPr>
      </w:pPr>
      <w:r>
        <w:rPr>
          <w:color w:val="244061" w:themeColor="accent1" w:themeShade="80"/>
        </w:rPr>
        <w:t>Solicitant eligibil:</w:t>
      </w:r>
    </w:p>
    <w:p w14:paraId="29690EEB" w14:textId="3CFE08AE" w:rsidR="00B40BC1" w:rsidRPr="006839C4" w:rsidRDefault="00EB1CAE" w:rsidP="00EB1CAE">
      <w:pPr>
        <w:pStyle w:val="ListParagraph"/>
        <w:numPr>
          <w:ilvl w:val="0"/>
          <w:numId w:val="38"/>
        </w:numPr>
        <w:rPr>
          <w:color w:val="244061" w:themeColor="accent1" w:themeShade="80"/>
        </w:rPr>
      </w:pPr>
      <w:r w:rsidRPr="00EB1CAE">
        <w:rPr>
          <w:color w:val="244061" w:themeColor="accent1" w:themeShade="80"/>
        </w:rPr>
        <w:lastRenderedPageBreak/>
        <w:t xml:space="preserve">ANOFM, în </w:t>
      </w:r>
      <w:r w:rsidRPr="006839C4">
        <w:rPr>
          <w:color w:val="244061" w:themeColor="accent1" w:themeShade="80"/>
        </w:rPr>
        <w:t>calitate de SPO (inclusiv unităţile cu personalitate juridică din subordinea sa)</w:t>
      </w:r>
      <w:r w:rsidR="00B40BC1" w:rsidRPr="006839C4">
        <w:rPr>
          <w:color w:val="244061" w:themeColor="accent1" w:themeShade="80"/>
        </w:rPr>
        <w:t xml:space="preserve"> </w:t>
      </w:r>
    </w:p>
    <w:p w14:paraId="2C2D46F6" w14:textId="6008219C" w:rsidR="00EB1CAE" w:rsidRPr="006839C4" w:rsidRDefault="00EB1CAE" w:rsidP="00EB1CAE">
      <w:pPr>
        <w:pStyle w:val="ListParagraph"/>
        <w:rPr>
          <w:color w:val="244061" w:themeColor="accent1" w:themeShade="80"/>
        </w:rPr>
      </w:pPr>
      <w:r w:rsidRPr="006839C4">
        <w:rPr>
          <w:color w:val="244061" w:themeColor="accent1" w:themeShade="80"/>
        </w:rPr>
        <w:t>Parteneri eligibili: nu e cazul</w:t>
      </w:r>
    </w:p>
    <w:p w14:paraId="2503ADB3" w14:textId="77777777" w:rsidR="004111A4" w:rsidRPr="006839C4" w:rsidRDefault="004111A4" w:rsidP="004111A4">
      <w:pPr>
        <w:pStyle w:val="ListParagraph"/>
        <w:rPr>
          <w:color w:val="244061" w:themeColor="accent1" w:themeShade="80"/>
        </w:rPr>
      </w:pPr>
    </w:p>
    <w:p w14:paraId="7F3E24AE" w14:textId="36078B45" w:rsidR="00FB6488" w:rsidRPr="006839C4" w:rsidRDefault="00F73302" w:rsidP="00862235">
      <w:pPr>
        <w:pStyle w:val="Heading2"/>
        <w:numPr>
          <w:ilvl w:val="0"/>
          <w:numId w:val="0"/>
        </w:numPr>
        <w:spacing w:before="0" w:after="120" w:line="276" w:lineRule="auto"/>
        <w:jc w:val="both"/>
        <w:rPr>
          <w:rFonts w:asciiTheme="minorHAnsi" w:hAnsiTheme="minorHAnsi" w:cs="Times New Roman"/>
          <w:b/>
          <w:color w:val="auto"/>
          <w:sz w:val="22"/>
          <w:szCs w:val="22"/>
        </w:rPr>
      </w:pPr>
      <w:bookmarkStart w:id="19" w:name="_Toc471225802"/>
      <w:r w:rsidRPr="006839C4">
        <w:rPr>
          <w:rFonts w:asciiTheme="minorHAnsi" w:hAnsiTheme="minorHAnsi" w:cs="Times New Roman"/>
          <w:b/>
          <w:color w:val="auto"/>
          <w:sz w:val="22"/>
          <w:szCs w:val="22"/>
        </w:rPr>
        <w:t>1.6</w:t>
      </w:r>
      <w:r w:rsidR="00FB6488" w:rsidRPr="006839C4">
        <w:rPr>
          <w:rFonts w:asciiTheme="minorHAnsi" w:hAnsiTheme="minorHAnsi" w:cs="Times New Roman"/>
          <w:b/>
          <w:color w:val="auto"/>
          <w:sz w:val="22"/>
          <w:szCs w:val="22"/>
        </w:rPr>
        <w:t xml:space="preserve"> Durata proiectului</w:t>
      </w:r>
      <w:bookmarkEnd w:id="19"/>
      <w:r w:rsidR="00FB6488" w:rsidRPr="006839C4">
        <w:rPr>
          <w:rFonts w:asciiTheme="minorHAnsi" w:hAnsiTheme="minorHAnsi" w:cs="Times New Roman"/>
          <w:b/>
          <w:color w:val="auto"/>
          <w:sz w:val="22"/>
          <w:szCs w:val="22"/>
        </w:rPr>
        <w:t xml:space="preserve"> </w:t>
      </w:r>
    </w:p>
    <w:p w14:paraId="66C32895" w14:textId="4A3190B8" w:rsidR="00C94189" w:rsidRPr="006839C4" w:rsidRDefault="00C94189" w:rsidP="000C44A2">
      <w:pPr>
        <w:spacing w:before="120" w:after="120" w:line="240" w:lineRule="auto"/>
        <w:jc w:val="both"/>
        <w:rPr>
          <w:rFonts w:asciiTheme="minorHAnsi" w:hAnsiTheme="minorHAnsi" w:cstheme="minorHAnsi"/>
        </w:rPr>
      </w:pPr>
      <w:r w:rsidRPr="006839C4">
        <w:rPr>
          <w:rFonts w:asciiTheme="minorHAnsi" w:hAnsiTheme="minorHAnsi" w:cstheme="minorHAnsi"/>
        </w:rPr>
        <w:t>Durata de implementare a proiect</w:t>
      </w:r>
      <w:r w:rsidR="00A246A3" w:rsidRPr="006839C4">
        <w:rPr>
          <w:rFonts w:asciiTheme="minorHAnsi" w:hAnsiTheme="minorHAnsi" w:cstheme="minorHAnsi"/>
        </w:rPr>
        <w:t xml:space="preserve">ului </w:t>
      </w:r>
      <w:r w:rsidRPr="006839C4">
        <w:rPr>
          <w:rFonts w:asciiTheme="minorHAnsi" w:hAnsiTheme="minorHAnsi" w:cstheme="minorHAnsi"/>
        </w:rPr>
        <w:t xml:space="preserve">este de </w:t>
      </w:r>
      <w:r w:rsidR="00A246A3" w:rsidRPr="006839C4">
        <w:rPr>
          <w:rFonts w:asciiTheme="minorHAnsi" w:hAnsiTheme="minorHAnsi" w:cstheme="minorHAnsi"/>
        </w:rPr>
        <w:t>24</w:t>
      </w:r>
      <w:r w:rsidRPr="006839C4">
        <w:rPr>
          <w:rFonts w:asciiTheme="minorHAnsi" w:hAnsiTheme="minorHAnsi" w:cstheme="minorHAnsi"/>
        </w:rPr>
        <w:t xml:space="preserve"> de luni.</w:t>
      </w:r>
    </w:p>
    <w:p w14:paraId="2B860371" w14:textId="367F5A22" w:rsidR="000C44A2" w:rsidRPr="004111A4" w:rsidRDefault="000C44A2" w:rsidP="000C44A2">
      <w:pPr>
        <w:spacing w:before="120" w:after="120" w:line="240" w:lineRule="auto"/>
        <w:jc w:val="both"/>
        <w:rPr>
          <w:rFonts w:asciiTheme="minorHAnsi" w:hAnsiTheme="minorHAnsi" w:cstheme="minorHAnsi"/>
        </w:rPr>
      </w:pPr>
      <w:r w:rsidRPr="006839C4">
        <w:rPr>
          <w:rFonts w:asciiTheme="minorHAnsi" w:hAnsiTheme="minorHAnsi" w:cstheme="minorHAnsi"/>
        </w:rPr>
        <w:t xml:space="preserve">La completarea cererii de finanțare în sistemul electronic </w:t>
      </w:r>
      <w:r w:rsidR="00A246A3" w:rsidRPr="006839C4">
        <w:rPr>
          <w:rFonts w:asciiTheme="minorHAnsi" w:hAnsiTheme="minorHAnsi" w:cstheme="minorHAnsi"/>
        </w:rPr>
        <w:t xml:space="preserve">se </w:t>
      </w:r>
      <w:r w:rsidRPr="006839C4">
        <w:rPr>
          <w:rFonts w:asciiTheme="minorHAnsi" w:hAnsiTheme="minorHAnsi" w:cstheme="minorHAnsi"/>
        </w:rPr>
        <w:t>va evidenția durata fiecărei activități și sub-activități incluse în proiect.</w:t>
      </w:r>
    </w:p>
    <w:p w14:paraId="4B3577DD" w14:textId="77777777" w:rsidR="00FB6488" w:rsidRPr="004111A4" w:rsidRDefault="00FB6488" w:rsidP="00862235">
      <w:pPr>
        <w:spacing w:after="120"/>
        <w:jc w:val="both"/>
        <w:rPr>
          <w:rFonts w:asciiTheme="minorHAnsi" w:hAnsiTheme="minorHAnsi"/>
        </w:rPr>
      </w:pPr>
    </w:p>
    <w:p w14:paraId="5D44239D" w14:textId="23D2025E" w:rsidR="00FB6488" w:rsidRPr="004111A4" w:rsidRDefault="00FB6488" w:rsidP="00862235">
      <w:pPr>
        <w:pStyle w:val="Heading2"/>
        <w:numPr>
          <w:ilvl w:val="0"/>
          <w:numId w:val="0"/>
        </w:numPr>
        <w:spacing w:before="0" w:after="120" w:line="276" w:lineRule="auto"/>
        <w:jc w:val="both"/>
        <w:rPr>
          <w:rFonts w:asciiTheme="minorHAnsi" w:hAnsiTheme="minorHAnsi" w:cs="Times New Roman"/>
          <w:b/>
          <w:color w:val="auto"/>
          <w:sz w:val="22"/>
          <w:szCs w:val="22"/>
        </w:rPr>
      </w:pPr>
      <w:bookmarkStart w:id="20" w:name="_Toc471225803"/>
      <w:r w:rsidRPr="004111A4">
        <w:rPr>
          <w:rFonts w:asciiTheme="minorHAnsi" w:hAnsiTheme="minorHAnsi" w:cs="Times New Roman"/>
          <w:b/>
          <w:color w:val="auto"/>
          <w:sz w:val="22"/>
          <w:szCs w:val="22"/>
        </w:rPr>
        <w:t>1.</w:t>
      </w:r>
      <w:r w:rsidR="00F73302" w:rsidRPr="004111A4">
        <w:rPr>
          <w:rFonts w:asciiTheme="minorHAnsi" w:hAnsiTheme="minorHAnsi" w:cs="Times New Roman"/>
          <w:b/>
          <w:color w:val="auto"/>
          <w:sz w:val="22"/>
          <w:szCs w:val="22"/>
        </w:rPr>
        <w:t>7</w:t>
      </w:r>
      <w:r w:rsidRPr="004111A4">
        <w:rPr>
          <w:rFonts w:asciiTheme="minorHAnsi" w:hAnsiTheme="minorHAnsi" w:cs="Times New Roman"/>
          <w:b/>
          <w:color w:val="auto"/>
          <w:sz w:val="22"/>
          <w:szCs w:val="22"/>
        </w:rPr>
        <w:t xml:space="preserve"> Grup țintă</w:t>
      </w:r>
      <w:bookmarkEnd w:id="20"/>
      <w:r w:rsidRPr="004111A4">
        <w:rPr>
          <w:rFonts w:asciiTheme="minorHAnsi" w:hAnsiTheme="minorHAnsi" w:cs="Times New Roman"/>
          <w:b/>
          <w:color w:val="auto"/>
          <w:sz w:val="22"/>
          <w:szCs w:val="22"/>
        </w:rPr>
        <w:t xml:space="preserve"> </w:t>
      </w:r>
    </w:p>
    <w:p w14:paraId="11A19FE4" w14:textId="11F29B74" w:rsidR="00C94189" w:rsidRPr="004111A4" w:rsidRDefault="00C94189" w:rsidP="001541B4">
      <w:pPr>
        <w:spacing w:before="120" w:after="120" w:line="240" w:lineRule="auto"/>
        <w:jc w:val="both"/>
        <w:rPr>
          <w:rFonts w:asciiTheme="minorHAnsi" w:hAnsiTheme="minorHAnsi"/>
          <w:kern w:val="1"/>
        </w:rPr>
      </w:pPr>
      <w:r w:rsidRPr="004111A4">
        <w:rPr>
          <w:rFonts w:asciiTheme="minorHAnsi" w:hAnsiTheme="minorHAnsi"/>
        </w:rPr>
        <w:t xml:space="preserve">În cadrul prezentului </w:t>
      </w:r>
      <w:r w:rsidRPr="004111A4">
        <w:rPr>
          <w:rFonts w:asciiTheme="minorHAnsi" w:hAnsiTheme="minorHAnsi" w:cs="Calibri"/>
        </w:rPr>
        <w:t>ghid al solicitantului – condiții specifice</w:t>
      </w:r>
      <w:r w:rsidRPr="004111A4">
        <w:rPr>
          <w:rFonts w:asciiTheme="minorHAnsi" w:hAnsiTheme="minorHAnsi"/>
        </w:rPr>
        <w:t xml:space="preserve">, grupul țintă cuprinde </w:t>
      </w:r>
      <w:r w:rsidR="001541B4">
        <w:rPr>
          <w:rFonts w:asciiTheme="minorHAnsi" w:hAnsiTheme="minorHAnsi"/>
        </w:rPr>
        <w:t>ș</w:t>
      </w:r>
      <w:r w:rsidR="001541B4" w:rsidRPr="001541B4">
        <w:rPr>
          <w:rFonts w:asciiTheme="minorHAnsi" w:hAnsiTheme="minorHAnsi"/>
        </w:rPr>
        <w:t>omeri şi persoane inactive, cu accent pe şomerii de lungă durată, lucrătorii vârstnici (55-64 ani), persoanele cu dizabilităţi, persoanele cu nivel</w:t>
      </w:r>
      <w:r w:rsidR="001541B4">
        <w:rPr>
          <w:rFonts w:asciiTheme="minorHAnsi" w:hAnsiTheme="minorHAnsi"/>
        </w:rPr>
        <w:t xml:space="preserve"> </w:t>
      </w:r>
      <w:r w:rsidR="001541B4" w:rsidRPr="001541B4">
        <w:rPr>
          <w:rFonts w:asciiTheme="minorHAnsi" w:hAnsiTheme="minorHAnsi"/>
        </w:rPr>
        <w:t>redus de educație</w:t>
      </w:r>
      <w:r w:rsidRPr="004111A4">
        <w:rPr>
          <w:rFonts w:asciiTheme="minorHAnsi" w:hAnsiTheme="minorHAnsi"/>
          <w:kern w:val="1"/>
        </w:rPr>
        <w:t>.</w:t>
      </w:r>
    </w:p>
    <w:p w14:paraId="3A874894" w14:textId="77777777" w:rsidR="00C94189" w:rsidRPr="004111A4" w:rsidRDefault="00C94189" w:rsidP="00C94189">
      <w:pPr>
        <w:keepNext/>
        <w:spacing w:before="120" w:after="120" w:line="240" w:lineRule="auto"/>
        <w:jc w:val="both"/>
        <w:rPr>
          <w:rFonts w:asciiTheme="minorHAnsi" w:hAnsiTheme="minorHAnsi"/>
          <w:i/>
        </w:rPr>
      </w:pPr>
      <w:r w:rsidRPr="004111A4">
        <w:rPr>
          <w:rFonts w:asciiTheme="minorHAnsi" w:hAnsiTheme="minorHAnsi"/>
          <w:i/>
        </w:rPr>
        <w:t>Identificarea grupului țintă</w:t>
      </w:r>
    </w:p>
    <w:p w14:paraId="72F82D35" w14:textId="71DD7E69" w:rsidR="00C94189" w:rsidRPr="004111A4" w:rsidRDefault="00C94189" w:rsidP="00C94189">
      <w:pPr>
        <w:spacing w:before="120" w:after="120" w:line="240" w:lineRule="auto"/>
        <w:jc w:val="both"/>
        <w:rPr>
          <w:rFonts w:asciiTheme="minorHAnsi" w:hAnsiTheme="minorHAnsi"/>
          <w:i/>
          <w:kern w:val="1"/>
        </w:rPr>
      </w:pPr>
      <w:r w:rsidRPr="004111A4">
        <w:rPr>
          <w:rFonts w:asciiTheme="minorHAnsi" w:hAnsiTheme="minorHAnsi"/>
          <w:kern w:val="1"/>
        </w:rPr>
        <w:t xml:space="preserve">Identificarea, atragerea și menținerea grupului țintă în proiect </w:t>
      </w:r>
      <w:r w:rsidR="006D030C" w:rsidRPr="004111A4">
        <w:rPr>
          <w:rFonts w:asciiTheme="minorHAnsi" w:hAnsiTheme="minorHAnsi"/>
          <w:kern w:val="1"/>
        </w:rPr>
        <w:t xml:space="preserve">reprezintă </w:t>
      </w:r>
      <w:r w:rsidRPr="004111A4">
        <w:rPr>
          <w:rFonts w:asciiTheme="minorHAnsi" w:hAnsiTheme="minorHAnsi"/>
          <w:kern w:val="1"/>
        </w:rPr>
        <w:t xml:space="preserve">responsabilitatea beneficiarului. Procesul de identificare a </w:t>
      </w:r>
      <w:r w:rsidR="00310DFB">
        <w:rPr>
          <w:rFonts w:asciiTheme="minorHAnsi" w:hAnsiTheme="minorHAnsi"/>
          <w:kern w:val="1"/>
        </w:rPr>
        <w:t>șomerilor</w:t>
      </w:r>
      <w:r w:rsidRPr="004111A4">
        <w:rPr>
          <w:rFonts w:asciiTheme="minorHAnsi" w:hAnsiTheme="minorHAnsi"/>
          <w:kern w:val="1"/>
        </w:rPr>
        <w:t xml:space="preserve"> este </w:t>
      </w:r>
      <w:r w:rsidR="00A246A3">
        <w:rPr>
          <w:rFonts w:asciiTheme="minorHAnsi" w:hAnsiTheme="minorHAnsi"/>
          <w:kern w:val="1"/>
        </w:rPr>
        <w:t>realizat de</w:t>
      </w:r>
      <w:r w:rsidRPr="004111A4">
        <w:rPr>
          <w:rFonts w:asciiTheme="minorHAnsi" w:hAnsiTheme="minorHAnsi"/>
          <w:kern w:val="1"/>
        </w:rPr>
        <w:t xml:space="preserve"> Serviciul Public de Ocupare</w:t>
      </w:r>
      <w:r w:rsidRPr="004111A4">
        <w:rPr>
          <w:rFonts w:asciiTheme="minorHAnsi" w:hAnsiTheme="minorHAnsi"/>
          <w:i/>
          <w:kern w:val="1"/>
        </w:rPr>
        <w:t xml:space="preserve">. </w:t>
      </w:r>
    </w:p>
    <w:p w14:paraId="75E5641A" w14:textId="77777777" w:rsidR="00C94189" w:rsidRPr="007509FF" w:rsidRDefault="00C94189">
      <w:pPr>
        <w:spacing w:after="0" w:line="240" w:lineRule="auto"/>
        <w:rPr>
          <w:rFonts w:asciiTheme="minorHAnsi" w:hAnsiTheme="minorHAnsi"/>
          <w:lang w:eastAsia="en-GB"/>
        </w:rPr>
      </w:pPr>
    </w:p>
    <w:p w14:paraId="4D85C671" w14:textId="1284A5B1" w:rsidR="00FB6488" w:rsidRPr="007509FF" w:rsidRDefault="00FB6488" w:rsidP="006F030B">
      <w:pPr>
        <w:spacing w:after="0" w:line="240" w:lineRule="auto"/>
        <w:rPr>
          <w:rFonts w:asciiTheme="minorHAnsi" w:hAnsiTheme="minorHAnsi"/>
          <w:b/>
        </w:rPr>
      </w:pPr>
      <w:r w:rsidRPr="007509FF">
        <w:rPr>
          <w:rFonts w:asciiTheme="minorHAnsi" w:hAnsiTheme="minorHAnsi"/>
          <w:b/>
        </w:rPr>
        <w:t>1.</w:t>
      </w:r>
      <w:r w:rsidR="00F73302" w:rsidRPr="007509FF">
        <w:rPr>
          <w:rFonts w:asciiTheme="minorHAnsi" w:hAnsiTheme="minorHAnsi"/>
          <w:b/>
        </w:rPr>
        <w:t>8</w:t>
      </w:r>
      <w:r w:rsidRPr="007509FF">
        <w:rPr>
          <w:rFonts w:asciiTheme="minorHAnsi" w:hAnsiTheme="minorHAnsi"/>
          <w:b/>
        </w:rPr>
        <w:t xml:space="preserve"> Indicatori </w:t>
      </w:r>
      <w:r w:rsidR="00960B88" w:rsidRPr="007509FF">
        <w:rPr>
          <w:rFonts w:asciiTheme="minorHAnsi" w:hAnsiTheme="minorHAnsi"/>
          <w:b/>
        </w:rPr>
        <w:t>specifici de program</w:t>
      </w:r>
    </w:p>
    <w:p w14:paraId="36DCA9DF" w14:textId="77777777" w:rsidR="00960B88" w:rsidRPr="007509FF" w:rsidRDefault="00960B88" w:rsidP="00960B88">
      <w:pPr>
        <w:spacing w:before="120" w:after="120" w:line="240" w:lineRule="auto"/>
        <w:jc w:val="both"/>
        <w:rPr>
          <w:rFonts w:asciiTheme="minorHAnsi" w:hAnsiTheme="minorHAnsi"/>
        </w:rPr>
      </w:pPr>
      <w:r w:rsidRPr="007509FF">
        <w:rPr>
          <w:rFonts w:asciiTheme="minorHAnsi" w:hAnsiTheme="minorHAnsi"/>
        </w:rPr>
        <w:t>Fiecare propunere de proiect va avea în vedere următoarele ţinte minime obligatorii pentru indicatorii de realizare/ rezultat imediat (elemente de eligibilitate proiect):</w:t>
      </w:r>
    </w:p>
    <w:p w14:paraId="4A6259B5" w14:textId="77777777" w:rsidR="00BF1C94" w:rsidRPr="007509FF" w:rsidRDefault="00BF1C94" w:rsidP="00960B88">
      <w:pPr>
        <w:spacing w:before="120" w:after="120" w:line="240" w:lineRule="auto"/>
        <w:jc w:val="both"/>
        <w:rPr>
          <w:rFonts w:asciiTheme="minorHAnsi" w:hAnsiTheme="minorHAnsi"/>
          <w:b/>
        </w:rPr>
      </w:pPr>
    </w:p>
    <w:tbl>
      <w:tblPr>
        <w:tblStyle w:val="TableGrid"/>
        <w:tblW w:w="5000" w:type="pct"/>
        <w:tblLayout w:type="fixed"/>
        <w:tblLook w:val="04A0" w:firstRow="1" w:lastRow="0" w:firstColumn="1" w:lastColumn="0" w:noHBand="0" w:noVBand="1"/>
      </w:tblPr>
      <w:tblGrid>
        <w:gridCol w:w="931"/>
        <w:gridCol w:w="976"/>
        <w:gridCol w:w="4127"/>
        <w:gridCol w:w="1908"/>
        <w:gridCol w:w="1912"/>
      </w:tblGrid>
      <w:tr w:rsidR="007509FF" w:rsidRPr="007509FF" w14:paraId="401BB1FD" w14:textId="77777777" w:rsidTr="001D2D1A">
        <w:trPr>
          <w:tblHeader/>
        </w:trPr>
        <w:tc>
          <w:tcPr>
            <w:tcW w:w="968" w:type="pct"/>
            <w:gridSpan w:val="2"/>
            <w:shd w:val="clear" w:color="auto" w:fill="EEECE1" w:themeFill="background2"/>
          </w:tcPr>
          <w:p w14:paraId="59A3C756" w14:textId="77777777" w:rsidR="001D2D1A" w:rsidRPr="007509FF" w:rsidRDefault="001D2D1A" w:rsidP="00436339">
            <w:pPr>
              <w:spacing w:after="0" w:line="240" w:lineRule="auto"/>
              <w:jc w:val="center"/>
              <w:rPr>
                <w:rFonts w:asciiTheme="minorHAnsi" w:hAnsiTheme="minorHAnsi"/>
                <w:b/>
                <w:sz w:val="16"/>
                <w:szCs w:val="16"/>
              </w:rPr>
            </w:pPr>
          </w:p>
        </w:tc>
        <w:tc>
          <w:tcPr>
            <w:tcW w:w="4032" w:type="pct"/>
            <w:gridSpan w:val="3"/>
            <w:shd w:val="clear" w:color="auto" w:fill="EEECE1" w:themeFill="background2"/>
          </w:tcPr>
          <w:p w14:paraId="7DF521B9" w14:textId="533955F7" w:rsidR="001D2D1A" w:rsidRPr="007509FF" w:rsidRDefault="001D2D1A" w:rsidP="00436339">
            <w:pPr>
              <w:spacing w:after="0" w:line="240" w:lineRule="auto"/>
              <w:jc w:val="center"/>
              <w:rPr>
                <w:rFonts w:asciiTheme="minorHAnsi" w:eastAsia="Calibri" w:hAnsiTheme="minorHAnsi"/>
                <w:b/>
                <w:sz w:val="16"/>
                <w:szCs w:val="16"/>
              </w:rPr>
            </w:pPr>
            <w:r w:rsidRPr="007509FF">
              <w:rPr>
                <w:rFonts w:asciiTheme="minorHAnsi" w:eastAsia="Calibri" w:hAnsiTheme="minorHAnsi"/>
                <w:b/>
                <w:sz w:val="16"/>
                <w:szCs w:val="16"/>
              </w:rPr>
              <w:t>Indicatori de realizare</w:t>
            </w:r>
          </w:p>
        </w:tc>
      </w:tr>
      <w:tr w:rsidR="007509FF" w:rsidRPr="007509FF" w14:paraId="6FE6E21C" w14:textId="77777777" w:rsidTr="00EE04B0">
        <w:trPr>
          <w:tblHeader/>
        </w:trPr>
        <w:tc>
          <w:tcPr>
            <w:tcW w:w="473" w:type="pct"/>
            <w:shd w:val="clear" w:color="auto" w:fill="EEECE1" w:themeFill="background2"/>
          </w:tcPr>
          <w:p w14:paraId="01881373" w14:textId="77777777" w:rsidR="001D2D1A" w:rsidRPr="007509FF" w:rsidRDefault="001D2D1A" w:rsidP="00436339">
            <w:pPr>
              <w:spacing w:after="0" w:line="240" w:lineRule="auto"/>
              <w:jc w:val="center"/>
              <w:rPr>
                <w:rFonts w:asciiTheme="minorHAnsi" w:eastAsia="Calibri" w:hAnsiTheme="minorHAnsi"/>
                <w:b/>
                <w:sz w:val="16"/>
                <w:szCs w:val="16"/>
              </w:rPr>
            </w:pPr>
            <w:r w:rsidRPr="007509FF">
              <w:rPr>
                <w:rFonts w:asciiTheme="minorHAnsi" w:eastAsia="Calibri" w:hAnsiTheme="minorHAnsi"/>
                <w:b/>
                <w:sz w:val="16"/>
                <w:szCs w:val="16"/>
              </w:rPr>
              <w:t>Cod</w:t>
            </w:r>
          </w:p>
        </w:tc>
        <w:tc>
          <w:tcPr>
            <w:tcW w:w="2589" w:type="pct"/>
            <w:gridSpan w:val="2"/>
            <w:shd w:val="clear" w:color="auto" w:fill="EEECE1" w:themeFill="background2"/>
          </w:tcPr>
          <w:p w14:paraId="5C5EE2C4" w14:textId="77777777" w:rsidR="001D2D1A" w:rsidRPr="007509FF" w:rsidRDefault="001D2D1A" w:rsidP="00436339">
            <w:pPr>
              <w:spacing w:after="0" w:line="240" w:lineRule="auto"/>
              <w:jc w:val="center"/>
              <w:rPr>
                <w:rFonts w:asciiTheme="minorHAnsi" w:eastAsia="Calibri" w:hAnsiTheme="minorHAnsi"/>
                <w:b/>
                <w:sz w:val="16"/>
                <w:szCs w:val="16"/>
              </w:rPr>
            </w:pPr>
            <w:r w:rsidRPr="007509FF">
              <w:rPr>
                <w:rFonts w:asciiTheme="minorHAnsi" w:eastAsia="Calibri" w:hAnsiTheme="minorHAnsi"/>
                <w:b/>
                <w:sz w:val="16"/>
                <w:szCs w:val="16"/>
              </w:rPr>
              <w:t>Denumire indicator</w:t>
            </w:r>
          </w:p>
        </w:tc>
        <w:tc>
          <w:tcPr>
            <w:tcW w:w="968" w:type="pct"/>
            <w:shd w:val="clear" w:color="auto" w:fill="EEECE1" w:themeFill="background2"/>
          </w:tcPr>
          <w:p w14:paraId="0A335CB8" w14:textId="24C49819" w:rsidR="001D2D1A" w:rsidRPr="007509FF" w:rsidRDefault="001D2D1A" w:rsidP="00436339">
            <w:pPr>
              <w:spacing w:after="0" w:line="240" w:lineRule="auto"/>
              <w:jc w:val="center"/>
              <w:rPr>
                <w:rFonts w:asciiTheme="minorHAnsi" w:hAnsiTheme="minorHAnsi"/>
                <w:b/>
                <w:sz w:val="16"/>
                <w:szCs w:val="16"/>
              </w:rPr>
            </w:pPr>
            <w:r w:rsidRPr="007509FF">
              <w:rPr>
                <w:rFonts w:asciiTheme="minorHAnsi" w:eastAsia="Calibri" w:hAnsiTheme="minorHAnsi"/>
                <w:b/>
                <w:sz w:val="16"/>
                <w:szCs w:val="16"/>
              </w:rPr>
              <w:t>Total POCU</w:t>
            </w:r>
          </w:p>
        </w:tc>
        <w:tc>
          <w:tcPr>
            <w:tcW w:w="969" w:type="pct"/>
            <w:shd w:val="clear" w:color="auto" w:fill="EEECE1" w:themeFill="background2"/>
          </w:tcPr>
          <w:p w14:paraId="3F2E57B0" w14:textId="7B230994" w:rsidR="001D2D1A" w:rsidRPr="007509FF" w:rsidRDefault="001D2D1A" w:rsidP="00436339">
            <w:pPr>
              <w:spacing w:after="0" w:line="240" w:lineRule="auto"/>
              <w:jc w:val="center"/>
              <w:rPr>
                <w:rFonts w:asciiTheme="minorHAnsi" w:eastAsia="Calibri" w:hAnsiTheme="minorHAnsi"/>
                <w:b/>
                <w:color w:val="17365D" w:themeColor="text2" w:themeShade="BF"/>
                <w:sz w:val="16"/>
                <w:szCs w:val="16"/>
              </w:rPr>
            </w:pPr>
            <w:r w:rsidRPr="007509FF">
              <w:rPr>
                <w:rFonts w:asciiTheme="minorHAnsi" w:hAnsiTheme="minorHAnsi"/>
                <w:b/>
                <w:color w:val="17365D" w:themeColor="text2" w:themeShade="BF"/>
                <w:sz w:val="16"/>
                <w:szCs w:val="16"/>
              </w:rPr>
              <w:t>Ţinta minimă solicitată</w:t>
            </w:r>
          </w:p>
        </w:tc>
      </w:tr>
      <w:tr w:rsidR="007509FF" w:rsidRPr="007509FF" w14:paraId="1B99D5FF" w14:textId="77777777" w:rsidTr="00EE04B0">
        <w:trPr>
          <w:trHeight w:val="529"/>
        </w:trPr>
        <w:tc>
          <w:tcPr>
            <w:tcW w:w="473" w:type="pct"/>
          </w:tcPr>
          <w:p w14:paraId="077D50F3" w14:textId="23425D47" w:rsidR="001D2D1A" w:rsidRPr="007509FF" w:rsidRDefault="00C02E6D" w:rsidP="00C02E6D">
            <w:pPr>
              <w:spacing w:after="0" w:line="240" w:lineRule="auto"/>
              <w:jc w:val="both"/>
              <w:rPr>
                <w:rFonts w:asciiTheme="minorHAnsi" w:hAnsiTheme="minorHAnsi"/>
                <w:sz w:val="16"/>
                <w:szCs w:val="16"/>
              </w:rPr>
            </w:pPr>
            <w:r w:rsidRPr="007509FF">
              <w:rPr>
                <w:rFonts w:asciiTheme="minorHAnsi" w:hAnsiTheme="minorHAnsi"/>
                <w:sz w:val="16"/>
                <w:szCs w:val="16"/>
              </w:rPr>
              <w:t>4S</w:t>
            </w:r>
            <w:r>
              <w:rPr>
                <w:rFonts w:asciiTheme="minorHAnsi" w:hAnsiTheme="minorHAnsi"/>
                <w:sz w:val="16"/>
                <w:szCs w:val="16"/>
              </w:rPr>
              <w:t>8</w:t>
            </w:r>
          </w:p>
        </w:tc>
        <w:tc>
          <w:tcPr>
            <w:tcW w:w="2589" w:type="pct"/>
            <w:gridSpan w:val="2"/>
          </w:tcPr>
          <w:p w14:paraId="515CD70C" w14:textId="77777777" w:rsidR="00C02E6D" w:rsidRPr="00C02E6D" w:rsidRDefault="00C02E6D" w:rsidP="00C02E6D">
            <w:pPr>
              <w:spacing w:after="0" w:line="240" w:lineRule="auto"/>
              <w:jc w:val="both"/>
              <w:rPr>
                <w:rFonts w:asciiTheme="minorHAnsi" w:eastAsia="Calibri" w:hAnsiTheme="minorHAnsi"/>
                <w:kern w:val="2"/>
                <w:sz w:val="16"/>
                <w:szCs w:val="16"/>
              </w:rPr>
            </w:pPr>
            <w:r w:rsidRPr="00C02E6D">
              <w:rPr>
                <w:rFonts w:asciiTheme="minorHAnsi" w:eastAsia="Calibri" w:hAnsiTheme="minorHAnsi"/>
                <w:kern w:val="2"/>
                <w:sz w:val="16"/>
                <w:szCs w:val="16"/>
              </w:rPr>
              <w:t>Persoanele care beneficiază de sprijin, din care:</w:t>
            </w:r>
          </w:p>
          <w:p w14:paraId="71B2D02E" w14:textId="77777777" w:rsidR="00C02E6D" w:rsidRPr="00C02E6D" w:rsidRDefault="00C02E6D" w:rsidP="00C02E6D">
            <w:pPr>
              <w:spacing w:after="0" w:line="240" w:lineRule="auto"/>
              <w:jc w:val="both"/>
              <w:rPr>
                <w:rFonts w:asciiTheme="minorHAnsi" w:eastAsia="Calibri" w:hAnsiTheme="minorHAnsi"/>
                <w:kern w:val="2"/>
                <w:sz w:val="16"/>
                <w:szCs w:val="16"/>
              </w:rPr>
            </w:pPr>
            <w:r w:rsidRPr="00C02E6D">
              <w:rPr>
                <w:rFonts w:asciiTheme="minorHAnsi" w:eastAsia="Calibri" w:hAnsiTheme="minorHAnsi"/>
                <w:kern w:val="2"/>
                <w:sz w:val="16"/>
                <w:szCs w:val="16"/>
              </w:rPr>
              <w:t>- Şomeri şi inactivi, din care:</w:t>
            </w:r>
          </w:p>
          <w:p w14:paraId="73E97955" w14:textId="77777777" w:rsidR="00C02E6D" w:rsidRPr="00C02E6D" w:rsidRDefault="00C02E6D" w:rsidP="00C02E6D">
            <w:pPr>
              <w:spacing w:after="0" w:line="240" w:lineRule="auto"/>
              <w:jc w:val="both"/>
              <w:rPr>
                <w:rFonts w:asciiTheme="minorHAnsi" w:eastAsia="Calibri" w:hAnsiTheme="minorHAnsi"/>
                <w:kern w:val="2"/>
                <w:sz w:val="16"/>
                <w:szCs w:val="16"/>
              </w:rPr>
            </w:pPr>
            <w:r w:rsidRPr="00C02E6D">
              <w:rPr>
                <w:rFonts w:asciiTheme="minorHAnsi" w:eastAsia="Calibri" w:hAnsiTheme="minorHAnsi"/>
                <w:kern w:val="2"/>
                <w:sz w:val="16"/>
                <w:szCs w:val="16"/>
              </w:rPr>
              <w:t xml:space="preserve">    - şomeri pe termen lung</w:t>
            </w:r>
          </w:p>
          <w:p w14:paraId="5EE09F33" w14:textId="77777777" w:rsidR="00C02E6D" w:rsidRPr="00C02E6D" w:rsidRDefault="00C02E6D" w:rsidP="00C02E6D">
            <w:pPr>
              <w:spacing w:after="0" w:line="240" w:lineRule="auto"/>
              <w:jc w:val="both"/>
              <w:rPr>
                <w:rFonts w:asciiTheme="minorHAnsi" w:eastAsia="Calibri" w:hAnsiTheme="minorHAnsi"/>
                <w:kern w:val="2"/>
                <w:sz w:val="16"/>
                <w:szCs w:val="16"/>
              </w:rPr>
            </w:pPr>
            <w:r w:rsidRPr="00C02E6D">
              <w:rPr>
                <w:rFonts w:asciiTheme="minorHAnsi" w:eastAsia="Calibri" w:hAnsiTheme="minorHAnsi"/>
                <w:kern w:val="2"/>
                <w:sz w:val="16"/>
                <w:szCs w:val="16"/>
              </w:rPr>
              <w:t xml:space="preserve">    - cu dizabilități</w:t>
            </w:r>
          </w:p>
          <w:p w14:paraId="6A4841F7" w14:textId="77777777" w:rsidR="00C02E6D" w:rsidRPr="00C02E6D" w:rsidRDefault="00C02E6D" w:rsidP="00C02E6D">
            <w:pPr>
              <w:spacing w:after="0" w:line="240" w:lineRule="auto"/>
              <w:jc w:val="both"/>
              <w:rPr>
                <w:rFonts w:asciiTheme="minorHAnsi" w:eastAsia="Calibri" w:hAnsiTheme="minorHAnsi"/>
                <w:kern w:val="2"/>
                <w:sz w:val="16"/>
                <w:szCs w:val="16"/>
              </w:rPr>
            </w:pPr>
            <w:r w:rsidRPr="00C02E6D">
              <w:rPr>
                <w:rFonts w:asciiTheme="minorHAnsi" w:eastAsia="Calibri" w:hAnsiTheme="minorHAnsi"/>
                <w:kern w:val="2"/>
                <w:sz w:val="16"/>
                <w:szCs w:val="16"/>
              </w:rPr>
              <w:t xml:space="preserve">    - persoane cu vârsta peste 54 de ani </w:t>
            </w:r>
          </w:p>
          <w:p w14:paraId="711783C8" w14:textId="77777777" w:rsidR="00C02E6D" w:rsidRPr="00C02E6D" w:rsidRDefault="00C02E6D" w:rsidP="00C02E6D">
            <w:pPr>
              <w:spacing w:after="0" w:line="240" w:lineRule="auto"/>
              <w:jc w:val="both"/>
              <w:rPr>
                <w:rFonts w:asciiTheme="minorHAnsi" w:eastAsia="Calibri" w:hAnsiTheme="minorHAnsi"/>
                <w:kern w:val="2"/>
                <w:sz w:val="16"/>
                <w:szCs w:val="16"/>
              </w:rPr>
            </w:pPr>
            <w:r w:rsidRPr="00C02E6D">
              <w:rPr>
                <w:rFonts w:asciiTheme="minorHAnsi" w:eastAsia="Calibri" w:hAnsiTheme="minorHAnsi"/>
                <w:kern w:val="2"/>
                <w:sz w:val="16"/>
                <w:szCs w:val="16"/>
              </w:rPr>
              <w:t xml:space="preserve">    - persoane cu studii primare (ISCED 1) sau gimnaziale (ISCED 2)</w:t>
            </w:r>
          </w:p>
          <w:p w14:paraId="2E2794CE" w14:textId="77777777" w:rsidR="00C02E6D" w:rsidRPr="00C02E6D" w:rsidRDefault="00C02E6D" w:rsidP="00C02E6D">
            <w:pPr>
              <w:spacing w:after="0" w:line="240" w:lineRule="auto"/>
              <w:jc w:val="both"/>
              <w:rPr>
                <w:rFonts w:asciiTheme="minorHAnsi" w:eastAsia="Calibri" w:hAnsiTheme="minorHAnsi"/>
                <w:kern w:val="2"/>
                <w:sz w:val="16"/>
                <w:szCs w:val="16"/>
              </w:rPr>
            </w:pPr>
            <w:r w:rsidRPr="00C02E6D">
              <w:rPr>
                <w:rFonts w:asciiTheme="minorHAnsi" w:eastAsia="Calibri" w:hAnsiTheme="minorHAnsi"/>
                <w:kern w:val="2"/>
                <w:sz w:val="16"/>
                <w:szCs w:val="16"/>
              </w:rPr>
              <w:t xml:space="preserve">    - persoane cu studii liceale (ISCED 3) sau postliceale (ISCED 4)</w:t>
            </w:r>
          </w:p>
          <w:p w14:paraId="3F847422" w14:textId="77777777" w:rsidR="00C02E6D" w:rsidRPr="00C02E6D" w:rsidRDefault="00C02E6D" w:rsidP="00C02E6D">
            <w:pPr>
              <w:spacing w:after="0" w:line="240" w:lineRule="auto"/>
              <w:jc w:val="both"/>
              <w:rPr>
                <w:rFonts w:asciiTheme="minorHAnsi" w:eastAsia="Calibri" w:hAnsiTheme="minorHAnsi"/>
                <w:kern w:val="2"/>
                <w:sz w:val="16"/>
                <w:szCs w:val="16"/>
              </w:rPr>
            </w:pPr>
            <w:r w:rsidRPr="00C02E6D">
              <w:rPr>
                <w:rFonts w:asciiTheme="minorHAnsi" w:eastAsia="Calibri" w:hAnsiTheme="minorHAnsi"/>
                <w:kern w:val="2"/>
                <w:sz w:val="16"/>
                <w:szCs w:val="16"/>
              </w:rPr>
              <w:t>- din zona rurală</w:t>
            </w:r>
          </w:p>
          <w:p w14:paraId="6D9728A8" w14:textId="7817EED0" w:rsidR="001D2D1A" w:rsidRPr="007509FF" w:rsidRDefault="00C02E6D" w:rsidP="00C02E6D">
            <w:pPr>
              <w:spacing w:after="0" w:line="240" w:lineRule="auto"/>
              <w:jc w:val="both"/>
              <w:rPr>
                <w:rFonts w:asciiTheme="minorHAnsi" w:eastAsia="Calibri" w:hAnsiTheme="minorHAnsi"/>
                <w:sz w:val="16"/>
                <w:szCs w:val="16"/>
              </w:rPr>
            </w:pPr>
            <w:r w:rsidRPr="00C02E6D">
              <w:rPr>
                <w:rFonts w:asciiTheme="minorHAnsi" w:eastAsia="Calibri" w:hAnsiTheme="minorHAnsi"/>
                <w:kern w:val="2"/>
                <w:sz w:val="16"/>
                <w:szCs w:val="16"/>
              </w:rPr>
              <w:t>- roma</w:t>
            </w:r>
          </w:p>
        </w:tc>
        <w:tc>
          <w:tcPr>
            <w:tcW w:w="968" w:type="pct"/>
          </w:tcPr>
          <w:p w14:paraId="0377CFD0" w14:textId="0CE88A5F" w:rsidR="001D2D1A" w:rsidRPr="007509FF" w:rsidRDefault="00C02E6D" w:rsidP="00C02E6D">
            <w:pPr>
              <w:spacing w:after="0" w:line="240" w:lineRule="auto"/>
              <w:jc w:val="center"/>
              <w:rPr>
                <w:rFonts w:asciiTheme="minorHAnsi" w:hAnsiTheme="minorHAnsi"/>
                <w:b/>
                <w:sz w:val="16"/>
                <w:szCs w:val="16"/>
              </w:rPr>
            </w:pPr>
            <w:r>
              <w:rPr>
                <w:rFonts w:asciiTheme="minorHAnsi" w:eastAsia="Calibri" w:hAnsiTheme="minorHAnsi"/>
                <w:b/>
                <w:sz w:val="16"/>
                <w:szCs w:val="16"/>
              </w:rPr>
              <w:t>191</w:t>
            </w:r>
            <w:r w:rsidR="001D2D1A" w:rsidRPr="007509FF">
              <w:rPr>
                <w:rFonts w:asciiTheme="minorHAnsi" w:eastAsia="Calibri" w:hAnsiTheme="minorHAnsi"/>
                <w:b/>
                <w:sz w:val="16"/>
                <w:szCs w:val="16"/>
              </w:rPr>
              <w:t>,</w:t>
            </w:r>
            <w:r>
              <w:rPr>
                <w:rFonts w:asciiTheme="minorHAnsi" w:eastAsia="Calibri" w:hAnsiTheme="minorHAnsi"/>
                <w:b/>
                <w:sz w:val="16"/>
                <w:szCs w:val="16"/>
              </w:rPr>
              <w:t>5</w:t>
            </w:r>
            <w:r w:rsidR="00EE04B0">
              <w:rPr>
                <w:rFonts w:asciiTheme="minorHAnsi" w:eastAsia="Calibri" w:hAnsiTheme="minorHAnsi"/>
                <w:b/>
                <w:sz w:val="16"/>
                <w:szCs w:val="16"/>
              </w:rPr>
              <w:t>7</w:t>
            </w:r>
            <w:r>
              <w:rPr>
                <w:rFonts w:asciiTheme="minorHAnsi" w:eastAsia="Calibri" w:hAnsiTheme="minorHAnsi"/>
                <w:b/>
                <w:sz w:val="16"/>
                <w:szCs w:val="16"/>
              </w:rPr>
              <w:t xml:space="preserve">3 </w:t>
            </w:r>
          </w:p>
        </w:tc>
        <w:tc>
          <w:tcPr>
            <w:tcW w:w="969" w:type="pct"/>
          </w:tcPr>
          <w:p w14:paraId="5AFF9F94" w14:textId="3836FC3E" w:rsidR="001D2D1A" w:rsidRPr="007509FF" w:rsidRDefault="00C02E6D" w:rsidP="00A71270">
            <w:pPr>
              <w:spacing w:after="0" w:line="240" w:lineRule="auto"/>
              <w:jc w:val="center"/>
              <w:rPr>
                <w:rFonts w:asciiTheme="minorHAnsi" w:eastAsia="Calibri" w:hAnsiTheme="minorHAnsi"/>
                <w:b/>
                <w:sz w:val="16"/>
                <w:szCs w:val="16"/>
              </w:rPr>
            </w:pPr>
            <w:r>
              <w:rPr>
                <w:rFonts w:asciiTheme="minorHAnsi" w:eastAsia="Calibri" w:hAnsiTheme="minorHAnsi"/>
                <w:b/>
                <w:sz w:val="16"/>
                <w:szCs w:val="16"/>
              </w:rPr>
              <w:t>91</w:t>
            </w:r>
            <w:r w:rsidR="005D688C">
              <w:rPr>
                <w:rFonts w:asciiTheme="minorHAnsi" w:eastAsia="Calibri" w:hAnsiTheme="minorHAnsi"/>
                <w:b/>
                <w:sz w:val="16"/>
                <w:szCs w:val="16"/>
              </w:rPr>
              <w:t>,000</w:t>
            </w:r>
          </w:p>
        </w:tc>
      </w:tr>
    </w:tbl>
    <w:p w14:paraId="13BD5406" w14:textId="77777777" w:rsidR="00960B88" w:rsidRPr="004111A4" w:rsidRDefault="00960B88" w:rsidP="00960B88">
      <w:pPr>
        <w:autoSpaceDE w:val="0"/>
        <w:autoSpaceDN w:val="0"/>
        <w:adjustRightInd w:val="0"/>
        <w:spacing w:after="0" w:line="240" w:lineRule="auto"/>
        <w:jc w:val="both"/>
        <w:rPr>
          <w:rFonts w:asciiTheme="minorHAnsi" w:hAnsiTheme="minorHAnsi" w:cs="Calibri"/>
        </w:rPr>
      </w:pPr>
    </w:p>
    <w:p w14:paraId="4937B45E" w14:textId="77777777" w:rsidR="00960B88" w:rsidRPr="004111A4" w:rsidRDefault="00960B88" w:rsidP="00960B88">
      <w:pPr>
        <w:spacing w:before="120" w:after="120" w:line="240" w:lineRule="auto"/>
        <w:jc w:val="both"/>
        <w:rPr>
          <w:rFonts w:asciiTheme="minorHAnsi" w:hAnsiTheme="minorHAnsi"/>
          <w:b/>
          <w:kern w:val="1"/>
          <w:u w:val="single"/>
        </w:rPr>
      </w:pPr>
      <w:r w:rsidRPr="004111A4">
        <w:rPr>
          <w:rFonts w:asciiTheme="minorHAnsi" w:hAnsiTheme="minorHAnsi"/>
          <w:b/>
        </w:rPr>
        <w:t>Raportarea indicatorilor:</w:t>
      </w:r>
    </w:p>
    <w:p w14:paraId="790F5FBF" w14:textId="77777777" w:rsidR="00960B88" w:rsidRPr="004111A4" w:rsidRDefault="00960B88" w:rsidP="00960B88">
      <w:pPr>
        <w:spacing w:before="120" w:after="120" w:line="240" w:lineRule="auto"/>
        <w:jc w:val="both"/>
        <w:rPr>
          <w:rFonts w:asciiTheme="minorHAnsi" w:hAnsiTheme="minorHAnsi"/>
        </w:rPr>
      </w:pPr>
      <w:r w:rsidRPr="004111A4">
        <w:rPr>
          <w:rFonts w:asciiTheme="minorHAnsi" w:hAnsiTheme="minorHAnsi"/>
        </w:rPr>
        <w:t xml:space="preserve">Conform Regulamentului (UE) nr. 1304/2013, „Participanți” sunt </w:t>
      </w:r>
      <w:r w:rsidRPr="004111A4">
        <w:rPr>
          <w:rFonts w:asciiTheme="minorHAnsi" w:hAnsiTheme="minorHAnsi"/>
          <w:i/>
        </w:rPr>
        <w:t xml:space="preserve">persoanele care beneficiază în mod direct de o intervenție din FSE, care pot fi identificate și cărora li se pot solicita caracteristicile, și pentru care sunt angajate cheltuieli specifice. Alte persoane nu vor fi clasificate ca participanți. </w:t>
      </w:r>
    </w:p>
    <w:p w14:paraId="5DD92E47" w14:textId="77777777" w:rsidR="00960B88" w:rsidRPr="004111A4" w:rsidRDefault="00960B88" w:rsidP="00960B88">
      <w:pPr>
        <w:spacing w:before="120" w:after="120" w:line="240" w:lineRule="auto"/>
        <w:jc w:val="both"/>
        <w:rPr>
          <w:rFonts w:asciiTheme="minorHAnsi" w:hAnsiTheme="minorHAnsi"/>
        </w:rPr>
      </w:pPr>
      <w:r w:rsidRPr="004111A4">
        <w:rPr>
          <w:rFonts w:asciiTheme="minorHAnsi" w:hAnsiTheme="minorHAnsi"/>
        </w:rPr>
        <w:t xml:space="preserve">Conform Regulamentului (UE) nr. 1304/2013, art. 5 </w:t>
      </w:r>
      <w:r w:rsidRPr="004111A4">
        <w:rPr>
          <w:rFonts w:asciiTheme="minorHAnsi" w:hAnsiTheme="minorHAnsi"/>
          <w:i/>
        </w:rPr>
        <w:t xml:space="preserve">”Toți indicatorii comuni de realizare și de rezultat trebuie raportați pentru toate prioritățile de investiții”. </w:t>
      </w:r>
      <w:r w:rsidRPr="004111A4">
        <w:rPr>
          <w:rFonts w:asciiTheme="minorHAnsi" w:hAnsiTheme="minorHAnsi"/>
        </w:rPr>
        <w:t xml:space="preserve">Pentru a răspunde acestei cerințe, solicitantul va avea obligația raportării indicatorilor comuni, conform </w:t>
      </w:r>
      <w:r w:rsidRPr="004111A4">
        <w:rPr>
          <w:rFonts w:asciiTheme="minorHAnsi" w:hAnsiTheme="minorHAnsi"/>
          <w:b/>
        </w:rPr>
        <w:t>ghidului de raportare indicatori (comuni și specifici de program).</w:t>
      </w:r>
    </w:p>
    <w:p w14:paraId="6FD1386D" w14:textId="77777777" w:rsidR="00960B88" w:rsidRPr="004111A4" w:rsidRDefault="00960B88" w:rsidP="00960B88">
      <w:pPr>
        <w:spacing w:before="120" w:after="120" w:line="240" w:lineRule="auto"/>
        <w:jc w:val="both"/>
        <w:rPr>
          <w:rFonts w:asciiTheme="minorHAnsi" w:hAnsiTheme="minorHAnsi"/>
        </w:rPr>
      </w:pPr>
      <w:r w:rsidRPr="004111A4">
        <w:rPr>
          <w:rFonts w:asciiTheme="minorHAnsi" w:hAnsiTheme="minorHAnsi"/>
        </w:rPr>
        <w:t xml:space="preserve">Toate datele aferente indicatorilor privind participanții trebuie raportate conform atributelor menţionate în anexa I a Regulamentului 1304/2013 ) </w:t>
      </w:r>
    </w:p>
    <w:p w14:paraId="486E973F" w14:textId="77777777" w:rsidR="00960B88" w:rsidRPr="004111A4" w:rsidRDefault="00960B88" w:rsidP="00960B88">
      <w:pPr>
        <w:spacing w:before="120" w:after="120" w:line="240" w:lineRule="auto"/>
        <w:jc w:val="both"/>
        <w:rPr>
          <w:rFonts w:asciiTheme="minorHAnsi" w:hAnsiTheme="minorHAnsi"/>
        </w:rPr>
      </w:pPr>
      <w:r w:rsidRPr="004111A4">
        <w:rPr>
          <w:rFonts w:asciiTheme="minorHAnsi" w:hAnsiTheme="minorHAnsi"/>
        </w:rPr>
        <w:lastRenderedPageBreak/>
        <w:t>Solicitantul va putea selecta dintr-o listă predefinită în aplicația informatică indicatorii aferenți cererii de propuneri de proiecte și va completa ținte pentru acei indicatori pentru care se solicită acest lucru, așa cum i se va semnala și în sistemul informatic.</w:t>
      </w:r>
    </w:p>
    <w:p w14:paraId="55AD2A38" w14:textId="77777777" w:rsidR="00960B88" w:rsidRPr="004111A4" w:rsidRDefault="00960B88" w:rsidP="00960B88">
      <w:pPr>
        <w:spacing w:before="120" w:after="120" w:line="240" w:lineRule="auto"/>
        <w:jc w:val="both"/>
        <w:rPr>
          <w:rFonts w:asciiTheme="minorHAnsi" w:hAnsiTheme="minorHAnsi"/>
          <w:b/>
          <w:kern w:val="1"/>
          <w:u w:val="single"/>
        </w:rPr>
      </w:pPr>
      <w:r w:rsidRPr="004111A4">
        <w:rPr>
          <w:rFonts w:asciiTheme="minorHAnsi" w:hAnsiTheme="minorHAnsi"/>
          <w:b/>
          <w:kern w:val="1"/>
          <w:u w:val="single"/>
        </w:rPr>
        <w:t xml:space="preserve">Toți indicatorii menționați în prezentul apel de proiecte sunt obligatorii. </w:t>
      </w:r>
    </w:p>
    <w:p w14:paraId="6F399A7B" w14:textId="77777777" w:rsidR="00960B88" w:rsidRPr="004111A4" w:rsidRDefault="00960B88" w:rsidP="00960B88">
      <w:pPr>
        <w:spacing w:before="120" w:after="120" w:line="240" w:lineRule="auto"/>
        <w:jc w:val="both"/>
        <w:rPr>
          <w:rFonts w:asciiTheme="minorHAnsi" w:hAnsiTheme="minorHAnsi"/>
        </w:rPr>
      </w:pPr>
      <w:r w:rsidRPr="004111A4">
        <w:rPr>
          <w:rFonts w:asciiTheme="minorHAnsi" w:hAnsiTheme="minorHAnsi"/>
        </w:rPr>
        <w:t>După semnarea contractului de finanţare nerambursabilă cu AM/OI responsabil, dumneavoastră, în calitate de beneficiar, va trebui să demaraţi procedurile legale în vederea înregistrării ca operator de date cu caracter personal. Participanţii, în conformitate cu prevederile legale în vigoare, vor semna o declaraţie prin care îşi dau acordul privind utilizarea şi publicarea datelor personale.</w:t>
      </w:r>
    </w:p>
    <w:p w14:paraId="7668FA70" w14:textId="1625DA63" w:rsidR="00EB1CAE" w:rsidRDefault="00EB1CAE">
      <w:pPr>
        <w:spacing w:after="0" w:line="240" w:lineRule="auto"/>
        <w:rPr>
          <w:rFonts w:asciiTheme="minorHAnsi" w:hAnsiTheme="minorHAnsi"/>
          <w:kern w:val="28"/>
          <w:lang w:eastAsia="en-GB"/>
        </w:rPr>
      </w:pPr>
      <w:r>
        <w:rPr>
          <w:rFonts w:asciiTheme="minorHAnsi" w:hAnsiTheme="minorHAnsi"/>
          <w:kern w:val="28"/>
          <w:lang w:eastAsia="en-GB"/>
        </w:rPr>
        <w:br w:type="page"/>
      </w:r>
    </w:p>
    <w:p w14:paraId="0EFBB76A" w14:textId="50B7BA67" w:rsidR="00FB6488" w:rsidRPr="004111A4" w:rsidRDefault="00FB6488" w:rsidP="00191E67">
      <w:pPr>
        <w:spacing w:after="0" w:line="240" w:lineRule="auto"/>
        <w:rPr>
          <w:rFonts w:asciiTheme="minorHAnsi" w:hAnsiTheme="minorHAnsi"/>
          <w:b/>
        </w:rPr>
      </w:pPr>
      <w:bookmarkStart w:id="21" w:name="_Toc422156791"/>
      <w:bookmarkStart w:id="22" w:name="_Toc422157543"/>
      <w:bookmarkStart w:id="23" w:name="_Toc422229808"/>
      <w:bookmarkStart w:id="24" w:name="_Toc422230090"/>
      <w:bookmarkEnd w:id="21"/>
      <w:bookmarkEnd w:id="22"/>
      <w:bookmarkEnd w:id="23"/>
      <w:bookmarkEnd w:id="24"/>
      <w:r w:rsidRPr="004111A4">
        <w:rPr>
          <w:rFonts w:asciiTheme="minorHAnsi" w:hAnsiTheme="minorHAnsi"/>
          <w:b/>
        </w:rPr>
        <w:lastRenderedPageBreak/>
        <w:t>1.</w:t>
      </w:r>
      <w:r w:rsidR="00F73302" w:rsidRPr="004111A4">
        <w:rPr>
          <w:rFonts w:asciiTheme="minorHAnsi" w:hAnsiTheme="minorHAnsi"/>
          <w:b/>
        </w:rPr>
        <w:t>9</w:t>
      </w:r>
      <w:r w:rsidRPr="004111A4">
        <w:rPr>
          <w:rFonts w:asciiTheme="minorHAnsi" w:hAnsiTheme="minorHAnsi"/>
          <w:b/>
        </w:rPr>
        <w:t xml:space="preserve"> Alocarea financiară stabilită </w:t>
      </w:r>
    </w:p>
    <w:p w14:paraId="4F14AE8D" w14:textId="5F81850C" w:rsidR="00A71270" w:rsidRPr="004111A4" w:rsidRDefault="002E53D6" w:rsidP="00191E67">
      <w:pPr>
        <w:spacing w:before="120" w:after="120" w:line="240" w:lineRule="auto"/>
        <w:jc w:val="both"/>
      </w:pPr>
      <w:r w:rsidRPr="004111A4">
        <w:t xml:space="preserve">În cadrul prezentului apel de proiecte lansate în contextul Axei Prioritare </w:t>
      </w:r>
      <w:r w:rsidR="00A97237">
        <w:t>3</w:t>
      </w:r>
      <w:r w:rsidRPr="004111A4">
        <w:t xml:space="preserve"> din cadrul Programului Operațional Capital Uman 2014-2020, bugetul alocat este de </w:t>
      </w:r>
      <w:r w:rsidR="00A97237">
        <w:t>55</w:t>
      </w:r>
      <w:r w:rsidR="000740EA">
        <w:t>.000.000</w:t>
      </w:r>
      <w:r w:rsidRPr="004111A4">
        <w:rPr>
          <w:b/>
          <w:bCs/>
        </w:rPr>
        <w:t xml:space="preserve"> euro (</w:t>
      </w:r>
      <w:r w:rsidRPr="004111A4">
        <w:rPr>
          <w:b/>
        </w:rPr>
        <w:t xml:space="preserve">cofinanțarea </w:t>
      </w:r>
      <w:r w:rsidRPr="004111A4">
        <w:rPr>
          <w:b/>
          <w:bCs/>
        </w:rPr>
        <w:t xml:space="preserve">UE+ </w:t>
      </w:r>
      <w:r w:rsidRPr="004111A4">
        <w:rPr>
          <w:b/>
        </w:rPr>
        <w:t xml:space="preserve">cofinanțarea </w:t>
      </w:r>
      <w:r w:rsidRPr="004111A4">
        <w:rPr>
          <w:b/>
          <w:bCs/>
        </w:rPr>
        <w:t>națională)</w:t>
      </w:r>
      <w:r w:rsidR="00191E67" w:rsidRPr="004111A4">
        <w:rPr>
          <w:b/>
          <w:bCs/>
        </w:rPr>
        <w:t xml:space="preserve">. </w:t>
      </w:r>
    </w:p>
    <w:p w14:paraId="150C517C" w14:textId="399D6397" w:rsidR="001F1BE3" w:rsidRPr="007509FF" w:rsidRDefault="001F1BE3" w:rsidP="001F1BE3">
      <w:pPr>
        <w:pStyle w:val="Heading2"/>
        <w:numPr>
          <w:ilvl w:val="0"/>
          <w:numId w:val="0"/>
        </w:numPr>
        <w:spacing w:before="120" w:after="120" w:line="240" w:lineRule="auto"/>
        <w:jc w:val="both"/>
        <w:rPr>
          <w:rFonts w:asciiTheme="minorHAnsi" w:eastAsia="Calibri" w:hAnsiTheme="minorHAnsi" w:cs="Times New Roman"/>
          <w:b/>
          <w:color w:val="auto"/>
          <w:sz w:val="24"/>
          <w:szCs w:val="24"/>
        </w:rPr>
      </w:pPr>
    </w:p>
    <w:p w14:paraId="06B15893" w14:textId="28EEFFB1" w:rsidR="00FB6488" w:rsidRPr="004111A4" w:rsidRDefault="00FB6488" w:rsidP="00185B54">
      <w:pPr>
        <w:pStyle w:val="Heading2"/>
        <w:numPr>
          <w:ilvl w:val="0"/>
          <w:numId w:val="0"/>
        </w:numPr>
        <w:spacing w:before="120" w:after="120" w:line="240" w:lineRule="auto"/>
        <w:jc w:val="both"/>
        <w:rPr>
          <w:rFonts w:asciiTheme="minorHAnsi" w:hAnsiTheme="minorHAnsi" w:cs="Times New Roman"/>
          <w:color w:val="auto"/>
          <w:sz w:val="22"/>
          <w:szCs w:val="22"/>
        </w:rPr>
      </w:pPr>
      <w:bookmarkStart w:id="25" w:name="_Toc451100219"/>
      <w:bookmarkStart w:id="26" w:name="_Toc471225804"/>
      <w:r w:rsidRPr="004111A4">
        <w:rPr>
          <w:rFonts w:asciiTheme="minorHAnsi" w:hAnsiTheme="minorHAnsi" w:cs="Times New Roman"/>
          <w:b/>
          <w:color w:val="auto"/>
          <w:sz w:val="22"/>
          <w:szCs w:val="22"/>
        </w:rPr>
        <w:t>1.</w:t>
      </w:r>
      <w:r w:rsidR="005969A3" w:rsidRPr="004111A4">
        <w:rPr>
          <w:rFonts w:asciiTheme="minorHAnsi" w:hAnsiTheme="minorHAnsi" w:cs="Times New Roman"/>
          <w:b/>
          <w:color w:val="auto"/>
          <w:sz w:val="22"/>
          <w:szCs w:val="22"/>
        </w:rPr>
        <w:t>10</w:t>
      </w:r>
      <w:r w:rsidRPr="004111A4">
        <w:rPr>
          <w:rFonts w:asciiTheme="minorHAnsi" w:hAnsiTheme="minorHAnsi" w:cs="Times New Roman"/>
          <w:b/>
          <w:color w:val="auto"/>
          <w:sz w:val="22"/>
          <w:szCs w:val="22"/>
        </w:rPr>
        <w:t xml:space="preserve"> Valoarea maximã a proiectului, rata de cofinanțare</w:t>
      </w:r>
      <w:bookmarkEnd w:id="25"/>
      <w:bookmarkEnd w:id="26"/>
      <w:r w:rsidRPr="004111A4">
        <w:rPr>
          <w:rFonts w:asciiTheme="minorHAnsi" w:hAnsiTheme="minorHAnsi" w:cs="Times New Roman"/>
          <w:color w:val="auto"/>
          <w:sz w:val="22"/>
          <w:szCs w:val="22"/>
        </w:rPr>
        <w:t xml:space="preserve"> </w:t>
      </w:r>
    </w:p>
    <w:p w14:paraId="5C9FAD55" w14:textId="7E65489A" w:rsidR="00FB6488" w:rsidRPr="004111A4" w:rsidRDefault="00FB6488" w:rsidP="00185B54">
      <w:pPr>
        <w:pStyle w:val="BodyText"/>
        <w:spacing w:before="120" w:line="240" w:lineRule="auto"/>
        <w:jc w:val="both"/>
        <w:rPr>
          <w:rFonts w:asciiTheme="minorHAnsi" w:hAnsiTheme="minorHAnsi"/>
        </w:rPr>
      </w:pPr>
      <w:r w:rsidRPr="004111A4">
        <w:rPr>
          <w:rFonts w:asciiTheme="minorHAnsi" w:hAnsiTheme="minorHAnsi"/>
        </w:rPr>
        <w:t xml:space="preserve">Cursul de schimb care va fi utilizat pentru stabilirea acestei valori este cursul Inforeuro aferent lunii </w:t>
      </w:r>
      <w:r w:rsidR="007544FE" w:rsidRPr="004111A4">
        <w:rPr>
          <w:rFonts w:asciiTheme="minorHAnsi" w:hAnsiTheme="minorHAnsi"/>
        </w:rPr>
        <w:t>…</w:t>
      </w:r>
      <w:r w:rsidRPr="004111A4">
        <w:rPr>
          <w:rFonts w:asciiTheme="minorHAnsi" w:hAnsiTheme="minorHAnsi"/>
        </w:rPr>
        <w:t xml:space="preserve">, respectiv </w:t>
      </w:r>
      <w:r w:rsidRPr="004111A4">
        <w:rPr>
          <w:rFonts w:asciiTheme="minorHAnsi" w:hAnsiTheme="minorHAnsi"/>
          <w:b/>
        </w:rPr>
        <w:t xml:space="preserve">1 EURO = </w:t>
      </w:r>
      <w:r w:rsidR="007544FE" w:rsidRPr="004111A4">
        <w:rPr>
          <w:rFonts w:asciiTheme="minorHAnsi" w:hAnsiTheme="minorHAnsi"/>
          <w:b/>
        </w:rPr>
        <w:t xml:space="preserve">… </w:t>
      </w:r>
      <w:r w:rsidRPr="004111A4">
        <w:rPr>
          <w:rFonts w:asciiTheme="minorHAnsi" w:hAnsiTheme="minorHAnsi"/>
          <w:b/>
        </w:rPr>
        <w:t>RON</w:t>
      </w:r>
      <w:r w:rsidRPr="004111A4">
        <w:rPr>
          <w:rFonts w:asciiTheme="minorHAnsi" w:hAnsiTheme="minorHAnsi"/>
        </w:rPr>
        <w:t>.</w:t>
      </w:r>
    </w:p>
    <w:p w14:paraId="20121CE1" w14:textId="77777777" w:rsidR="004111A4" w:rsidRDefault="004111A4" w:rsidP="00185B54">
      <w:pPr>
        <w:pStyle w:val="Heading3"/>
        <w:spacing w:before="120" w:after="120" w:line="240" w:lineRule="auto"/>
        <w:jc w:val="both"/>
        <w:rPr>
          <w:rFonts w:asciiTheme="minorHAnsi" w:hAnsiTheme="minorHAnsi"/>
          <w:b/>
          <w:color w:val="auto"/>
          <w:sz w:val="22"/>
          <w:szCs w:val="22"/>
        </w:rPr>
      </w:pPr>
      <w:bookmarkStart w:id="27" w:name="_Toc451100220"/>
    </w:p>
    <w:p w14:paraId="70CC809F" w14:textId="73D3E3AB" w:rsidR="00FB6488" w:rsidRPr="004111A4" w:rsidRDefault="00FB6488" w:rsidP="00185B54">
      <w:pPr>
        <w:pStyle w:val="Heading3"/>
        <w:spacing w:before="120" w:after="120" w:line="240" w:lineRule="auto"/>
        <w:jc w:val="both"/>
        <w:rPr>
          <w:rFonts w:asciiTheme="minorHAnsi" w:hAnsiTheme="minorHAnsi"/>
          <w:b/>
          <w:color w:val="auto"/>
          <w:sz w:val="22"/>
          <w:szCs w:val="22"/>
        </w:rPr>
      </w:pPr>
      <w:bookmarkStart w:id="28" w:name="_Toc471225805"/>
      <w:r w:rsidRPr="004111A4">
        <w:rPr>
          <w:rFonts w:asciiTheme="minorHAnsi" w:hAnsiTheme="minorHAnsi"/>
          <w:b/>
          <w:color w:val="auto"/>
          <w:sz w:val="22"/>
          <w:szCs w:val="22"/>
        </w:rPr>
        <w:t>1.</w:t>
      </w:r>
      <w:r w:rsidR="005969A3" w:rsidRPr="004111A4">
        <w:rPr>
          <w:rFonts w:asciiTheme="minorHAnsi" w:hAnsiTheme="minorHAnsi"/>
          <w:b/>
          <w:color w:val="auto"/>
          <w:sz w:val="22"/>
          <w:szCs w:val="22"/>
        </w:rPr>
        <w:t>10</w:t>
      </w:r>
      <w:r w:rsidRPr="004111A4">
        <w:rPr>
          <w:rFonts w:asciiTheme="minorHAnsi" w:hAnsiTheme="minorHAnsi"/>
          <w:b/>
          <w:color w:val="auto"/>
          <w:sz w:val="22"/>
          <w:szCs w:val="22"/>
        </w:rPr>
        <w:t>.1 Valoarea maximã a proiectului</w:t>
      </w:r>
      <w:bookmarkEnd w:id="27"/>
      <w:bookmarkEnd w:id="28"/>
    </w:p>
    <w:p w14:paraId="706F5310" w14:textId="77C6F954" w:rsidR="00FB6488" w:rsidRPr="004111A4" w:rsidRDefault="00FB6488" w:rsidP="00FF3230">
      <w:pPr>
        <w:pStyle w:val="ListParagraph"/>
        <w:numPr>
          <w:ilvl w:val="0"/>
          <w:numId w:val="5"/>
        </w:numPr>
        <w:spacing w:before="120" w:after="120" w:line="240" w:lineRule="auto"/>
        <w:contextualSpacing w:val="0"/>
        <w:jc w:val="both"/>
        <w:rPr>
          <w:rFonts w:asciiTheme="minorHAnsi" w:hAnsiTheme="minorHAnsi"/>
          <w:b/>
        </w:rPr>
      </w:pPr>
      <w:r w:rsidRPr="004111A4">
        <w:rPr>
          <w:rFonts w:asciiTheme="minorHAnsi" w:hAnsiTheme="minorHAnsi"/>
          <w:b/>
        </w:rPr>
        <w:t xml:space="preserve">Valoarea maximă eligibilă a unui proiect este de </w:t>
      </w:r>
      <w:r w:rsidR="00A97237">
        <w:rPr>
          <w:rFonts w:asciiTheme="minorHAnsi" w:hAnsiTheme="minorHAnsi"/>
          <w:b/>
        </w:rPr>
        <w:t>55</w:t>
      </w:r>
      <w:r w:rsidR="000740EA">
        <w:rPr>
          <w:rFonts w:asciiTheme="minorHAnsi" w:hAnsiTheme="minorHAnsi"/>
          <w:b/>
        </w:rPr>
        <w:t>.000.000</w:t>
      </w:r>
      <w:r w:rsidR="004111A4" w:rsidRPr="004111A4">
        <w:rPr>
          <w:b/>
          <w:bCs/>
        </w:rPr>
        <w:t xml:space="preserve"> </w:t>
      </w:r>
      <w:r w:rsidRPr="004111A4">
        <w:rPr>
          <w:rFonts w:asciiTheme="minorHAnsi" w:hAnsiTheme="minorHAnsi"/>
          <w:b/>
        </w:rPr>
        <w:t>euro.</w:t>
      </w:r>
    </w:p>
    <w:p w14:paraId="7B0B235C" w14:textId="77777777" w:rsidR="002D197A" w:rsidRPr="004111A4" w:rsidRDefault="002D197A" w:rsidP="00304A54">
      <w:pPr>
        <w:pStyle w:val="ListParagraph"/>
        <w:spacing w:before="120" w:after="120" w:line="240" w:lineRule="auto"/>
        <w:ind w:left="360"/>
        <w:contextualSpacing w:val="0"/>
        <w:jc w:val="both"/>
        <w:rPr>
          <w:rFonts w:asciiTheme="minorHAnsi" w:hAnsiTheme="minorHAnsi"/>
          <w:b/>
        </w:rPr>
      </w:pPr>
    </w:p>
    <w:p w14:paraId="79D27E07" w14:textId="22D20412" w:rsidR="00FB6488" w:rsidRPr="004111A4" w:rsidRDefault="00FB6488" w:rsidP="00185B54">
      <w:pPr>
        <w:pStyle w:val="Heading3"/>
        <w:spacing w:before="120" w:after="120" w:line="240" w:lineRule="auto"/>
        <w:jc w:val="both"/>
        <w:rPr>
          <w:rFonts w:asciiTheme="minorHAnsi" w:hAnsiTheme="minorHAnsi"/>
          <w:color w:val="auto"/>
          <w:sz w:val="22"/>
          <w:szCs w:val="22"/>
          <w:lang w:eastAsia="ar-SA"/>
        </w:rPr>
      </w:pPr>
      <w:bookmarkStart w:id="29" w:name="_Toc451100221"/>
      <w:bookmarkStart w:id="30" w:name="_Toc471225806"/>
      <w:r w:rsidRPr="004111A4">
        <w:rPr>
          <w:rFonts w:asciiTheme="minorHAnsi" w:hAnsiTheme="minorHAnsi"/>
          <w:b/>
          <w:color w:val="auto"/>
          <w:sz w:val="22"/>
          <w:szCs w:val="22"/>
        </w:rPr>
        <w:t>1.</w:t>
      </w:r>
      <w:r w:rsidR="005969A3" w:rsidRPr="004111A4">
        <w:rPr>
          <w:rFonts w:asciiTheme="minorHAnsi" w:hAnsiTheme="minorHAnsi"/>
          <w:b/>
          <w:color w:val="auto"/>
          <w:sz w:val="22"/>
          <w:szCs w:val="22"/>
        </w:rPr>
        <w:t>10</w:t>
      </w:r>
      <w:r w:rsidRPr="004111A4">
        <w:rPr>
          <w:rFonts w:asciiTheme="minorHAnsi" w:hAnsiTheme="minorHAnsi"/>
          <w:b/>
          <w:color w:val="auto"/>
          <w:sz w:val="22"/>
          <w:szCs w:val="22"/>
        </w:rPr>
        <w:t>.2 Cofinanțarea națională (cofinanțarea publică și cofinanțarea proprie)</w:t>
      </w:r>
      <w:bookmarkEnd w:id="29"/>
      <w:bookmarkEnd w:id="30"/>
    </w:p>
    <w:p w14:paraId="49EA399A" w14:textId="77777777" w:rsidR="00960B88" w:rsidRPr="004111A4" w:rsidRDefault="00960B88" w:rsidP="00960B88">
      <w:pPr>
        <w:spacing w:before="120" w:after="120" w:line="240" w:lineRule="auto"/>
        <w:jc w:val="both"/>
        <w:rPr>
          <w:rFonts w:asciiTheme="minorHAnsi" w:hAnsiTheme="minorHAnsi"/>
          <w:b/>
        </w:rPr>
      </w:pPr>
      <w:r w:rsidRPr="004111A4">
        <w:rPr>
          <w:rFonts w:asciiTheme="minorHAnsi" w:hAnsiTheme="minorHAnsi"/>
          <w:b/>
        </w:rPr>
        <w:t>Contribuția eligibilă minimă a solicitantului</w:t>
      </w:r>
      <w:r w:rsidRPr="004111A4">
        <w:rPr>
          <w:rFonts w:asciiTheme="minorHAnsi" w:hAnsiTheme="minorHAnsi"/>
        </w:rPr>
        <w:t xml:space="preserve"> reprezintă procentul din valoarea totală eligibilă a proiectului propus, care va fi suportat de solicitant.</w:t>
      </w:r>
    </w:p>
    <w:p w14:paraId="6746960C" w14:textId="483DC88D" w:rsidR="004111A4" w:rsidRDefault="004111A4">
      <w:pPr>
        <w:spacing w:after="0" w:line="240" w:lineRule="auto"/>
        <w:rPr>
          <w:rFonts w:asciiTheme="minorHAnsi" w:hAnsiTheme="minorHAnsi"/>
        </w:rPr>
      </w:pPr>
    </w:p>
    <w:p w14:paraId="5A731C3A" w14:textId="77777777" w:rsidR="00FB6488" w:rsidRPr="00A246A3" w:rsidRDefault="00FB6488" w:rsidP="00862235">
      <w:pPr>
        <w:pStyle w:val="Heading1"/>
        <w:spacing w:before="0" w:after="120"/>
        <w:jc w:val="both"/>
        <w:rPr>
          <w:rFonts w:asciiTheme="minorHAnsi" w:hAnsiTheme="minorHAnsi"/>
          <w:b/>
          <w:color w:val="auto"/>
          <w:sz w:val="22"/>
          <w:szCs w:val="22"/>
        </w:rPr>
      </w:pPr>
      <w:bookmarkStart w:id="31" w:name="_Toc471225807"/>
      <w:r w:rsidRPr="00A246A3">
        <w:rPr>
          <w:rFonts w:asciiTheme="minorHAnsi" w:hAnsiTheme="minorHAnsi"/>
          <w:b/>
          <w:color w:val="auto"/>
          <w:sz w:val="22"/>
          <w:szCs w:val="22"/>
        </w:rPr>
        <w:t>CAPITOLUL 2. Reguli pentru acordarea finanțării</w:t>
      </w:r>
      <w:bookmarkEnd w:id="31"/>
    </w:p>
    <w:p w14:paraId="0D23856D" w14:textId="40D82921" w:rsidR="00FB6488" w:rsidRPr="00A246A3" w:rsidRDefault="00FB6488" w:rsidP="00862235">
      <w:pPr>
        <w:keepNext/>
        <w:keepLines/>
        <w:spacing w:after="120"/>
        <w:jc w:val="both"/>
        <w:outlineLvl w:val="1"/>
        <w:rPr>
          <w:rFonts w:asciiTheme="minorHAnsi" w:hAnsiTheme="minorHAnsi"/>
          <w:b/>
        </w:rPr>
      </w:pPr>
      <w:bookmarkStart w:id="32" w:name="_Toc444523807"/>
      <w:bookmarkStart w:id="33" w:name="_Toc471225808"/>
      <w:bookmarkStart w:id="34" w:name="_Toc448926438"/>
      <w:r w:rsidRPr="00A246A3">
        <w:rPr>
          <w:rFonts w:asciiTheme="minorHAnsi" w:hAnsiTheme="minorHAnsi"/>
          <w:b/>
        </w:rPr>
        <w:t>2.1</w:t>
      </w:r>
      <w:r w:rsidR="006471AE" w:rsidRPr="00A246A3">
        <w:rPr>
          <w:rFonts w:asciiTheme="minorHAnsi" w:hAnsiTheme="minorHAnsi"/>
          <w:b/>
        </w:rPr>
        <w:t xml:space="preserve"> </w:t>
      </w:r>
      <w:r w:rsidRPr="00A246A3">
        <w:rPr>
          <w:rFonts w:asciiTheme="minorHAnsi" w:hAnsiTheme="minorHAnsi"/>
          <w:b/>
        </w:rPr>
        <w:t>Eligibilitatea solicitantului/ partenerilor</w:t>
      </w:r>
      <w:bookmarkEnd w:id="32"/>
      <w:bookmarkEnd w:id="33"/>
      <w:r w:rsidRPr="00A246A3">
        <w:rPr>
          <w:rFonts w:asciiTheme="minorHAnsi" w:hAnsiTheme="minorHAnsi"/>
          <w:b/>
        </w:rPr>
        <w:t xml:space="preserve"> </w:t>
      </w:r>
      <w:bookmarkEnd w:id="34"/>
    </w:p>
    <w:p w14:paraId="26C25C19" w14:textId="00976BA1" w:rsidR="00FB6488" w:rsidRPr="00A246A3" w:rsidRDefault="00FB6488" w:rsidP="00862235">
      <w:pPr>
        <w:spacing w:after="120"/>
        <w:jc w:val="both"/>
        <w:rPr>
          <w:rFonts w:asciiTheme="minorHAnsi" w:eastAsia="MS Mincho" w:hAnsiTheme="minorHAnsi"/>
        </w:rPr>
      </w:pPr>
      <w:bookmarkStart w:id="35" w:name="_Toc444523808"/>
      <w:bookmarkStart w:id="36" w:name="_Toc448926439"/>
      <w:r w:rsidRPr="00A246A3">
        <w:rPr>
          <w:rFonts w:asciiTheme="minorHAnsi" w:eastAsia="MS Mincho" w:hAnsiTheme="minorHAnsi"/>
        </w:rPr>
        <w:t xml:space="preserve">Se va avea în vedere capitolul relevant din </w:t>
      </w:r>
      <w:r w:rsidRPr="00A246A3">
        <w:rPr>
          <w:rFonts w:asciiTheme="minorHAnsi" w:eastAsia="MS Mincho" w:hAnsiTheme="minorHAnsi"/>
          <w:i/>
        </w:rPr>
        <w:t>Orientări privind accesarea finanțărilor în cadrul POCU 2014-2020</w:t>
      </w:r>
      <w:r w:rsidR="00174500" w:rsidRPr="00A246A3">
        <w:rPr>
          <w:rFonts w:asciiTheme="minorHAnsi" w:eastAsia="MS Mincho" w:hAnsiTheme="minorHAnsi"/>
          <w:i/>
        </w:rPr>
        <w:t xml:space="preserve"> </w:t>
      </w:r>
      <w:r w:rsidR="00174500" w:rsidRPr="00A246A3">
        <w:rPr>
          <w:rFonts w:asciiTheme="minorHAnsi" w:hAnsiTheme="minorHAnsi"/>
        </w:rPr>
        <w:t>disponibil la http://www.fonduri-ue.ro/pocu-2014#implementare-program</w:t>
      </w:r>
    </w:p>
    <w:bookmarkEnd w:id="35"/>
    <w:bookmarkEnd w:id="36"/>
    <w:p w14:paraId="3261801C" w14:textId="77777777" w:rsidR="00FB6488" w:rsidRPr="00A246A3" w:rsidRDefault="00FB6488" w:rsidP="00862235">
      <w:pPr>
        <w:spacing w:after="120"/>
        <w:jc w:val="both"/>
        <w:rPr>
          <w:rFonts w:asciiTheme="minorHAnsi" w:hAnsiTheme="minorHAnsi"/>
        </w:rPr>
      </w:pPr>
    </w:p>
    <w:p w14:paraId="617C6E7D" w14:textId="77777777" w:rsidR="00FB6488" w:rsidRPr="00A246A3" w:rsidRDefault="00FB6488" w:rsidP="00862235">
      <w:pPr>
        <w:pStyle w:val="Heading2"/>
        <w:numPr>
          <w:ilvl w:val="0"/>
          <w:numId w:val="0"/>
        </w:numPr>
        <w:spacing w:before="0" w:after="120" w:line="276" w:lineRule="auto"/>
        <w:jc w:val="both"/>
        <w:rPr>
          <w:rFonts w:asciiTheme="minorHAnsi" w:hAnsiTheme="minorHAnsi" w:cs="Times New Roman"/>
          <w:b/>
          <w:color w:val="auto"/>
          <w:sz w:val="22"/>
          <w:szCs w:val="22"/>
        </w:rPr>
      </w:pPr>
      <w:bookmarkStart w:id="37" w:name="_Toc471225809"/>
      <w:r w:rsidRPr="00A246A3">
        <w:rPr>
          <w:rFonts w:asciiTheme="minorHAnsi" w:hAnsiTheme="minorHAnsi" w:cs="Times New Roman"/>
          <w:b/>
          <w:color w:val="auto"/>
          <w:sz w:val="22"/>
          <w:szCs w:val="22"/>
        </w:rPr>
        <w:t>2.2. Eligibilitatea proiectului</w:t>
      </w:r>
      <w:bookmarkEnd w:id="37"/>
      <w:r w:rsidRPr="00A246A3">
        <w:rPr>
          <w:rFonts w:asciiTheme="minorHAnsi" w:hAnsiTheme="minorHAnsi" w:cs="Times New Roman"/>
          <w:b/>
          <w:color w:val="auto"/>
          <w:sz w:val="22"/>
          <w:szCs w:val="22"/>
        </w:rPr>
        <w:t xml:space="preserve"> </w:t>
      </w:r>
    </w:p>
    <w:p w14:paraId="7DA793B6" w14:textId="5031EC85" w:rsidR="00FB6488" w:rsidRPr="00A246A3" w:rsidRDefault="00FB6488" w:rsidP="009408E9">
      <w:pPr>
        <w:spacing w:after="120"/>
        <w:jc w:val="both"/>
        <w:rPr>
          <w:rFonts w:asciiTheme="minorHAnsi" w:eastAsia="MS Mincho" w:hAnsiTheme="minorHAnsi"/>
          <w:i/>
        </w:rPr>
      </w:pPr>
      <w:r w:rsidRPr="00A246A3">
        <w:rPr>
          <w:rFonts w:asciiTheme="minorHAnsi" w:eastAsia="MS Mincho" w:hAnsiTheme="minorHAnsi"/>
        </w:rPr>
        <w:t xml:space="preserve">Se va avea în vedere capitolul relevant din </w:t>
      </w:r>
      <w:r w:rsidRPr="00A246A3">
        <w:rPr>
          <w:rFonts w:asciiTheme="minorHAnsi" w:eastAsia="MS Mincho" w:hAnsiTheme="minorHAnsi"/>
          <w:i/>
        </w:rPr>
        <w:t>Orientări privind accesarea finanțărilor în cadrul POCU 2014-2020</w:t>
      </w:r>
      <w:r w:rsidR="00174500" w:rsidRPr="00A246A3">
        <w:rPr>
          <w:rFonts w:asciiTheme="minorHAnsi" w:eastAsia="MS Mincho" w:hAnsiTheme="minorHAnsi"/>
          <w:i/>
        </w:rPr>
        <w:t xml:space="preserve"> </w:t>
      </w:r>
      <w:r w:rsidR="00174500" w:rsidRPr="00A246A3">
        <w:rPr>
          <w:rFonts w:asciiTheme="minorHAnsi" w:hAnsiTheme="minorHAnsi"/>
        </w:rPr>
        <w:t>disponibil la http://www.fonduri-ue.ro/pocu-2014#implementare-program</w:t>
      </w:r>
      <w:r w:rsidR="007509FF" w:rsidRPr="00A246A3">
        <w:rPr>
          <w:rFonts w:asciiTheme="minorHAnsi" w:hAnsiTheme="minorHAnsi"/>
        </w:rPr>
        <w:t>.</w:t>
      </w:r>
    </w:p>
    <w:p w14:paraId="11807173" w14:textId="77777777" w:rsidR="00B457FD" w:rsidRPr="004401E3" w:rsidRDefault="00B457FD" w:rsidP="00C32E1C">
      <w:pPr>
        <w:pStyle w:val="BodyText"/>
        <w:spacing w:before="120" w:line="240" w:lineRule="auto"/>
        <w:jc w:val="both"/>
        <w:rPr>
          <w:i/>
          <w:sz w:val="24"/>
          <w:szCs w:val="24"/>
          <w:lang w:eastAsia="ar-SA"/>
        </w:rPr>
      </w:pPr>
    </w:p>
    <w:p w14:paraId="3C7AFADF" w14:textId="77777777" w:rsidR="009620AE" w:rsidRDefault="009620AE">
      <w:pPr>
        <w:spacing w:after="0" w:line="240" w:lineRule="auto"/>
        <w:rPr>
          <w:rFonts w:asciiTheme="minorHAnsi" w:hAnsiTheme="minorHAnsi"/>
          <w:b/>
          <w:lang w:eastAsia="ar-SA"/>
        </w:rPr>
        <w:sectPr w:rsidR="009620AE" w:rsidSect="00E5795A">
          <w:headerReference w:type="default" r:id="rId9"/>
          <w:footerReference w:type="default" r:id="rId10"/>
          <w:pgSz w:w="11906" w:h="16838"/>
          <w:pgMar w:top="289" w:right="992" w:bottom="567" w:left="1276" w:header="136" w:footer="709" w:gutter="0"/>
          <w:cols w:space="708"/>
          <w:docGrid w:linePitch="360"/>
        </w:sectPr>
      </w:pPr>
    </w:p>
    <w:p w14:paraId="656A044F" w14:textId="621E38EE" w:rsidR="00FB6488" w:rsidRPr="007509FF" w:rsidRDefault="00FB6488">
      <w:pPr>
        <w:spacing w:after="0" w:line="240" w:lineRule="auto"/>
        <w:rPr>
          <w:rFonts w:asciiTheme="minorHAnsi" w:hAnsiTheme="minorHAnsi"/>
          <w:b/>
          <w:lang w:eastAsia="ar-SA"/>
        </w:rPr>
      </w:pPr>
    </w:p>
    <w:p w14:paraId="2F342D88" w14:textId="4010BF4B" w:rsidR="00FB6488" w:rsidRPr="007509FF" w:rsidRDefault="00FB6488" w:rsidP="00862235">
      <w:pPr>
        <w:pStyle w:val="Heading2"/>
        <w:numPr>
          <w:ilvl w:val="0"/>
          <w:numId w:val="0"/>
        </w:numPr>
        <w:spacing w:before="0" w:after="120" w:line="276" w:lineRule="auto"/>
        <w:jc w:val="both"/>
        <w:rPr>
          <w:rFonts w:asciiTheme="minorHAnsi" w:hAnsiTheme="minorHAnsi" w:cs="Times New Roman"/>
          <w:color w:val="auto"/>
          <w:sz w:val="22"/>
          <w:szCs w:val="22"/>
        </w:rPr>
      </w:pPr>
      <w:bookmarkStart w:id="38" w:name="_Toc471225810"/>
      <w:r w:rsidRPr="007509FF">
        <w:rPr>
          <w:rFonts w:asciiTheme="minorHAnsi" w:hAnsiTheme="minorHAnsi" w:cs="Times New Roman"/>
          <w:b/>
          <w:color w:val="auto"/>
          <w:sz w:val="22"/>
          <w:szCs w:val="22"/>
        </w:rPr>
        <w:t xml:space="preserve">2.3. </w:t>
      </w:r>
      <w:r w:rsidR="001E2853" w:rsidRPr="007509FF">
        <w:rPr>
          <w:rFonts w:asciiTheme="minorHAnsi" w:hAnsiTheme="minorHAnsi" w:cs="Times New Roman"/>
          <w:b/>
          <w:color w:val="auto"/>
          <w:sz w:val="22"/>
          <w:szCs w:val="22"/>
        </w:rPr>
        <w:t>Încadrarea cheltuielilor</w:t>
      </w:r>
      <w:bookmarkEnd w:id="38"/>
    </w:p>
    <w:p w14:paraId="7FC38448" w14:textId="2E8F1041" w:rsidR="00FB6488" w:rsidRPr="007509FF" w:rsidRDefault="001E2853" w:rsidP="00053016">
      <w:pPr>
        <w:spacing w:before="120" w:after="120" w:line="240" w:lineRule="auto"/>
        <w:jc w:val="both"/>
        <w:rPr>
          <w:rFonts w:asciiTheme="minorHAnsi" w:hAnsiTheme="minorHAnsi"/>
        </w:rPr>
      </w:pPr>
      <w:r w:rsidRPr="007509FF">
        <w:rPr>
          <w:rFonts w:asciiTheme="minorHAnsi" w:hAnsiTheme="minorHAnsi"/>
        </w:rPr>
        <w:t>Listă orientativă privind încadrarea cheltuielilor aferente proiectului în categoriile/ subcategoriile de cheltuieli conform MySMIS:</w:t>
      </w:r>
    </w:p>
    <w:tbl>
      <w:tblPr>
        <w:tblStyle w:val="TableGrid"/>
        <w:tblW w:w="3675" w:type="pct"/>
        <w:tblLayout w:type="fixed"/>
        <w:tblLook w:val="04A0" w:firstRow="1" w:lastRow="0" w:firstColumn="1" w:lastColumn="0" w:noHBand="0" w:noVBand="1"/>
      </w:tblPr>
      <w:tblGrid>
        <w:gridCol w:w="1065"/>
        <w:gridCol w:w="2395"/>
        <w:gridCol w:w="3517"/>
        <w:gridCol w:w="4929"/>
      </w:tblGrid>
      <w:tr w:rsidR="007509FF" w:rsidRPr="007509FF" w14:paraId="51239006" w14:textId="77777777" w:rsidTr="00EE04B0">
        <w:tc>
          <w:tcPr>
            <w:tcW w:w="5000" w:type="pct"/>
            <w:gridSpan w:val="4"/>
            <w:shd w:val="clear" w:color="auto" w:fill="F2DBDB" w:themeFill="accent2" w:themeFillTint="33"/>
          </w:tcPr>
          <w:p w14:paraId="40E19BD7" w14:textId="77777777" w:rsidR="00422D9F" w:rsidRPr="007509FF" w:rsidRDefault="00422D9F" w:rsidP="00A246A3">
            <w:pPr>
              <w:spacing w:after="0" w:line="240" w:lineRule="auto"/>
              <w:jc w:val="both"/>
              <w:rPr>
                <w:b/>
              </w:rPr>
            </w:pPr>
            <w:bookmarkStart w:id="39" w:name="_Toc435003200"/>
            <w:bookmarkStart w:id="40" w:name="_Toc442084046"/>
            <w:r w:rsidRPr="007509FF">
              <w:rPr>
                <w:b/>
              </w:rPr>
              <w:t xml:space="preserve">Cheltuieli directe </w:t>
            </w:r>
          </w:p>
          <w:p w14:paraId="2A24642B" w14:textId="77777777" w:rsidR="00422D9F" w:rsidRPr="007509FF" w:rsidRDefault="00422D9F" w:rsidP="00A246A3">
            <w:pPr>
              <w:spacing w:after="0" w:line="240" w:lineRule="auto"/>
              <w:jc w:val="both"/>
              <w:rPr>
                <w:b/>
              </w:rPr>
            </w:pPr>
            <w:r w:rsidRPr="007509FF">
              <w:rPr>
                <w:b/>
              </w:rPr>
              <w:t>Cheltuielile eligibile</w:t>
            </w:r>
            <w:r w:rsidRPr="007509FF">
              <w:t xml:space="preserve"> </w:t>
            </w:r>
            <w:r w:rsidRPr="007509FF">
              <w:rPr>
                <w:b/>
              </w:rPr>
              <w:t xml:space="preserve">directe </w:t>
            </w:r>
            <w:r w:rsidRPr="007509FF">
              <w:t xml:space="preserve">reprezintă cheltuieli care pot fi atribuite unei anumite activități individuale din cadrul proiectului şi pentru care este demonstrată legătura cu activitatea/ sub activitatea în cauză </w:t>
            </w:r>
          </w:p>
        </w:tc>
      </w:tr>
      <w:tr w:rsidR="007509FF" w:rsidRPr="007509FF" w14:paraId="3A5B6685" w14:textId="77777777" w:rsidTr="00EE04B0">
        <w:tc>
          <w:tcPr>
            <w:tcW w:w="447" w:type="pct"/>
            <w:tcBorders>
              <w:bottom w:val="single" w:sz="4" w:space="0" w:color="auto"/>
            </w:tcBorders>
            <w:shd w:val="clear" w:color="auto" w:fill="F2DBDB" w:themeFill="accent2" w:themeFillTint="33"/>
          </w:tcPr>
          <w:p w14:paraId="5C591E2E" w14:textId="77777777" w:rsidR="00422D9F" w:rsidRPr="007509FF" w:rsidRDefault="00422D9F" w:rsidP="00A246A3">
            <w:pPr>
              <w:spacing w:after="0" w:line="240" w:lineRule="auto"/>
              <w:jc w:val="both"/>
              <w:rPr>
                <w:b/>
              </w:rPr>
            </w:pPr>
          </w:p>
        </w:tc>
        <w:tc>
          <w:tcPr>
            <w:tcW w:w="1006" w:type="pct"/>
            <w:shd w:val="clear" w:color="auto" w:fill="F2DBDB" w:themeFill="accent2" w:themeFillTint="33"/>
            <w:vAlign w:val="center"/>
          </w:tcPr>
          <w:p w14:paraId="61E7A90B" w14:textId="77777777" w:rsidR="00422D9F" w:rsidRPr="007509FF" w:rsidRDefault="00422D9F" w:rsidP="00A246A3">
            <w:pPr>
              <w:spacing w:after="0" w:line="240" w:lineRule="auto"/>
              <w:jc w:val="both"/>
              <w:rPr>
                <w:b/>
              </w:rPr>
            </w:pPr>
            <w:r w:rsidRPr="007509FF">
              <w:rPr>
                <w:b/>
              </w:rPr>
              <w:t>Categorie MySMIS</w:t>
            </w:r>
          </w:p>
        </w:tc>
        <w:tc>
          <w:tcPr>
            <w:tcW w:w="1477" w:type="pct"/>
            <w:shd w:val="clear" w:color="auto" w:fill="F2DBDB" w:themeFill="accent2" w:themeFillTint="33"/>
            <w:vAlign w:val="center"/>
          </w:tcPr>
          <w:p w14:paraId="0F4CFF23" w14:textId="77777777" w:rsidR="00422D9F" w:rsidRPr="007509FF" w:rsidRDefault="00422D9F" w:rsidP="00A246A3">
            <w:pPr>
              <w:spacing w:after="0" w:line="240" w:lineRule="auto"/>
              <w:jc w:val="both"/>
              <w:rPr>
                <w:b/>
              </w:rPr>
            </w:pPr>
            <w:r w:rsidRPr="007509FF">
              <w:rPr>
                <w:b/>
              </w:rPr>
              <w:t>Subcategorie MySMIS</w:t>
            </w:r>
          </w:p>
        </w:tc>
        <w:tc>
          <w:tcPr>
            <w:tcW w:w="2070" w:type="pct"/>
            <w:shd w:val="clear" w:color="auto" w:fill="F2DBDB" w:themeFill="accent2" w:themeFillTint="33"/>
            <w:vAlign w:val="center"/>
          </w:tcPr>
          <w:p w14:paraId="17E4AA06" w14:textId="77777777" w:rsidR="00422D9F" w:rsidRPr="007509FF" w:rsidRDefault="00422D9F" w:rsidP="00A246A3">
            <w:pPr>
              <w:spacing w:after="0" w:line="240" w:lineRule="auto"/>
              <w:jc w:val="both"/>
              <w:rPr>
                <w:b/>
              </w:rPr>
            </w:pPr>
            <w:r w:rsidRPr="007509FF">
              <w:rPr>
                <w:b/>
              </w:rPr>
              <w:t>Subcategoria (descrierea cheltuielii) conține:</w:t>
            </w:r>
          </w:p>
        </w:tc>
      </w:tr>
      <w:tr w:rsidR="007509FF" w:rsidRPr="007509FF" w14:paraId="715B14F8" w14:textId="77777777" w:rsidTr="00EE04B0">
        <w:tc>
          <w:tcPr>
            <w:tcW w:w="447" w:type="pct"/>
            <w:vMerge w:val="restart"/>
            <w:shd w:val="clear" w:color="auto" w:fill="B8CCE4" w:themeFill="accent1" w:themeFillTint="66"/>
          </w:tcPr>
          <w:p w14:paraId="5F78DAF3" w14:textId="043BE4FB" w:rsidR="00422D9F" w:rsidRPr="007509FF" w:rsidRDefault="00422D9F" w:rsidP="00A246A3">
            <w:pPr>
              <w:spacing w:after="0" w:line="240" w:lineRule="auto"/>
              <w:jc w:val="both"/>
            </w:pPr>
            <w:r w:rsidRPr="007509FF">
              <w:rPr>
                <w:b/>
              </w:rPr>
              <w:t>Cheltuielile eligibile</w:t>
            </w:r>
            <w:r w:rsidRPr="007509FF">
              <w:t xml:space="preserve"> </w:t>
            </w:r>
            <w:r w:rsidRPr="007509FF">
              <w:rPr>
                <w:b/>
              </w:rPr>
              <w:t xml:space="preserve">directe </w:t>
            </w:r>
          </w:p>
        </w:tc>
        <w:tc>
          <w:tcPr>
            <w:tcW w:w="1006" w:type="pct"/>
            <w:vMerge w:val="restart"/>
            <w:vAlign w:val="center"/>
          </w:tcPr>
          <w:p w14:paraId="3A7485ED" w14:textId="77777777" w:rsidR="00422D9F" w:rsidRPr="007509FF" w:rsidRDefault="00422D9F" w:rsidP="00A246A3">
            <w:pPr>
              <w:spacing w:after="0" w:line="240" w:lineRule="auto"/>
              <w:jc w:val="both"/>
            </w:pPr>
            <w:r w:rsidRPr="007509FF">
              <w:t>Cheltuieli salariale</w:t>
            </w:r>
          </w:p>
        </w:tc>
        <w:tc>
          <w:tcPr>
            <w:tcW w:w="1477" w:type="pct"/>
            <w:vAlign w:val="center"/>
          </w:tcPr>
          <w:p w14:paraId="2342B349" w14:textId="77777777" w:rsidR="00422D9F" w:rsidRPr="007509FF" w:rsidRDefault="00422D9F" w:rsidP="00A246A3">
            <w:pPr>
              <w:spacing w:after="0" w:line="240" w:lineRule="auto"/>
              <w:jc w:val="both"/>
            </w:pPr>
            <w:r w:rsidRPr="007509FF">
              <w:t xml:space="preserve">Cheltuieli salariale cu managerul de proiect </w:t>
            </w:r>
          </w:p>
        </w:tc>
        <w:tc>
          <w:tcPr>
            <w:tcW w:w="2070" w:type="pct"/>
          </w:tcPr>
          <w:p w14:paraId="50E4B75C" w14:textId="77777777" w:rsidR="00422D9F" w:rsidRPr="007509FF" w:rsidRDefault="00422D9F" w:rsidP="00A246A3">
            <w:pPr>
              <w:numPr>
                <w:ilvl w:val="0"/>
                <w:numId w:val="33"/>
              </w:numPr>
              <w:spacing w:after="0" w:line="240" w:lineRule="auto"/>
              <w:jc w:val="both"/>
            </w:pPr>
            <w:r w:rsidRPr="007509FF">
              <w:t>Salarii</w:t>
            </w:r>
          </w:p>
        </w:tc>
      </w:tr>
      <w:tr w:rsidR="007509FF" w:rsidRPr="007509FF" w14:paraId="428A650A" w14:textId="77777777" w:rsidTr="00EE04B0">
        <w:tc>
          <w:tcPr>
            <w:tcW w:w="447" w:type="pct"/>
            <w:vMerge/>
            <w:shd w:val="clear" w:color="auto" w:fill="B8CCE4" w:themeFill="accent1" w:themeFillTint="66"/>
          </w:tcPr>
          <w:p w14:paraId="4E40520C" w14:textId="77777777" w:rsidR="00422D9F" w:rsidRPr="007509FF" w:rsidRDefault="00422D9F" w:rsidP="00A246A3">
            <w:pPr>
              <w:spacing w:after="0" w:line="240" w:lineRule="auto"/>
              <w:jc w:val="both"/>
            </w:pPr>
          </w:p>
        </w:tc>
        <w:tc>
          <w:tcPr>
            <w:tcW w:w="1006" w:type="pct"/>
            <w:vMerge/>
            <w:vAlign w:val="center"/>
          </w:tcPr>
          <w:p w14:paraId="14987C31" w14:textId="77777777" w:rsidR="00422D9F" w:rsidRPr="007509FF" w:rsidRDefault="00422D9F" w:rsidP="00A246A3">
            <w:pPr>
              <w:spacing w:after="0" w:line="240" w:lineRule="auto"/>
              <w:jc w:val="both"/>
            </w:pPr>
          </w:p>
        </w:tc>
        <w:tc>
          <w:tcPr>
            <w:tcW w:w="1477" w:type="pct"/>
            <w:vAlign w:val="center"/>
          </w:tcPr>
          <w:p w14:paraId="38E11182" w14:textId="77777777" w:rsidR="00422D9F" w:rsidRPr="007509FF" w:rsidRDefault="00422D9F" w:rsidP="00A246A3">
            <w:pPr>
              <w:spacing w:after="0" w:line="240" w:lineRule="auto"/>
              <w:jc w:val="both"/>
            </w:pPr>
            <w:r w:rsidRPr="007509FF">
              <w:t>Cheltuieli salariale cu personalul implicat in implementarea proiectului (în derularea activităților, altele decât management de proiect)</w:t>
            </w:r>
          </w:p>
        </w:tc>
        <w:tc>
          <w:tcPr>
            <w:tcW w:w="2070" w:type="pct"/>
          </w:tcPr>
          <w:p w14:paraId="2D697A6D" w14:textId="77777777" w:rsidR="00422D9F" w:rsidRPr="007509FF" w:rsidRDefault="00422D9F" w:rsidP="00A246A3">
            <w:pPr>
              <w:numPr>
                <w:ilvl w:val="0"/>
                <w:numId w:val="33"/>
              </w:numPr>
              <w:spacing w:after="0" w:line="240" w:lineRule="auto"/>
              <w:jc w:val="both"/>
            </w:pPr>
            <w:r w:rsidRPr="007509FF">
              <w:t>Salarii</w:t>
            </w:r>
          </w:p>
        </w:tc>
      </w:tr>
      <w:tr w:rsidR="007509FF" w:rsidRPr="007509FF" w14:paraId="695EFC26" w14:textId="77777777" w:rsidTr="00EE04B0">
        <w:tc>
          <w:tcPr>
            <w:tcW w:w="447" w:type="pct"/>
            <w:vMerge/>
            <w:shd w:val="clear" w:color="auto" w:fill="B8CCE4" w:themeFill="accent1" w:themeFillTint="66"/>
          </w:tcPr>
          <w:p w14:paraId="52530860" w14:textId="77777777" w:rsidR="00422D9F" w:rsidRPr="007509FF" w:rsidRDefault="00422D9F" w:rsidP="00A246A3">
            <w:pPr>
              <w:spacing w:after="0" w:line="240" w:lineRule="auto"/>
              <w:jc w:val="both"/>
            </w:pPr>
          </w:p>
        </w:tc>
        <w:tc>
          <w:tcPr>
            <w:tcW w:w="1006" w:type="pct"/>
            <w:vAlign w:val="center"/>
          </w:tcPr>
          <w:p w14:paraId="56751940" w14:textId="77777777" w:rsidR="00422D9F" w:rsidRPr="007509FF" w:rsidRDefault="00422D9F" w:rsidP="00A246A3">
            <w:pPr>
              <w:spacing w:after="0" w:line="240" w:lineRule="auto"/>
              <w:jc w:val="both"/>
            </w:pPr>
            <w:r w:rsidRPr="007509FF">
              <w:t>Contribuții sociale aferente cheltuielilor salariale şi cheltuielilor asimilate acestora (contribuții angajați şi angajatori):</w:t>
            </w:r>
          </w:p>
        </w:tc>
        <w:tc>
          <w:tcPr>
            <w:tcW w:w="1477" w:type="pct"/>
            <w:vAlign w:val="center"/>
          </w:tcPr>
          <w:p w14:paraId="655685F0" w14:textId="77777777" w:rsidR="00422D9F" w:rsidRPr="007509FF" w:rsidRDefault="00422D9F" w:rsidP="00A246A3">
            <w:pPr>
              <w:spacing w:after="0" w:line="240" w:lineRule="auto"/>
              <w:jc w:val="both"/>
            </w:pPr>
            <w:r w:rsidRPr="007509FF">
              <w:t>Contribuții sociale aferente cheltuielilor salariale şi cheltuielilor asimilate acestora (contribuții angajați şi angajatori)</w:t>
            </w:r>
          </w:p>
        </w:tc>
        <w:tc>
          <w:tcPr>
            <w:tcW w:w="2070" w:type="pct"/>
          </w:tcPr>
          <w:p w14:paraId="435D3249" w14:textId="77777777" w:rsidR="00422D9F" w:rsidRPr="007509FF" w:rsidRDefault="00422D9F" w:rsidP="00A246A3">
            <w:pPr>
              <w:numPr>
                <w:ilvl w:val="0"/>
                <w:numId w:val="33"/>
              </w:numPr>
              <w:spacing w:after="0" w:line="240" w:lineRule="auto"/>
              <w:jc w:val="both"/>
            </w:pPr>
            <w:r w:rsidRPr="007509FF">
              <w:t>Contribuții sociale aferente cheltuielilor salariale şi cheltuielilor asimilate acestora (contribuții angajați şi angajatori).</w:t>
            </w:r>
          </w:p>
        </w:tc>
      </w:tr>
      <w:tr w:rsidR="00AB4795" w:rsidRPr="007509FF" w14:paraId="311B199B" w14:textId="77777777" w:rsidTr="00EE04B0">
        <w:tc>
          <w:tcPr>
            <w:tcW w:w="447" w:type="pct"/>
            <w:vMerge/>
            <w:shd w:val="clear" w:color="auto" w:fill="B8CCE4" w:themeFill="accent1" w:themeFillTint="66"/>
          </w:tcPr>
          <w:p w14:paraId="46C6E1A9" w14:textId="77777777" w:rsidR="00AB4795" w:rsidRPr="007509FF" w:rsidRDefault="00AB4795" w:rsidP="00A246A3">
            <w:pPr>
              <w:spacing w:after="0" w:line="240" w:lineRule="auto"/>
              <w:jc w:val="both"/>
            </w:pPr>
          </w:p>
        </w:tc>
        <w:tc>
          <w:tcPr>
            <w:tcW w:w="1006" w:type="pct"/>
            <w:vMerge w:val="restart"/>
            <w:vAlign w:val="center"/>
          </w:tcPr>
          <w:p w14:paraId="56CBE6F0" w14:textId="77777777" w:rsidR="00AB4795" w:rsidRPr="007509FF" w:rsidRDefault="00AB4795" w:rsidP="00A246A3">
            <w:pPr>
              <w:spacing w:after="0" w:line="240" w:lineRule="auto"/>
              <w:jc w:val="both"/>
            </w:pPr>
            <w:r w:rsidRPr="007509FF">
              <w:t>Cheltuieli cu subvenții/burse/premii</w:t>
            </w:r>
          </w:p>
        </w:tc>
        <w:tc>
          <w:tcPr>
            <w:tcW w:w="1477" w:type="pct"/>
            <w:vAlign w:val="center"/>
          </w:tcPr>
          <w:p w14:paraId="67675728" w14:textId="55EE0541" w:rsidR="00AB4795" w:rsidRPr="007509FF" w:rsidRDefault="00AB4795" w:rsidP="00A246A3">
            <w:pPr>
              <w:spacing w:after="0" w:line="240" w:lineRule="auto"/>
              <w:jc w:val="both"/>
            </w:pPr>
            <w:r w:rsidRPr="007509FF">
              <w:t>Subvenții</w:t>
            </w:r>
            <w:r>
              <w:t xml:space="preserve"> /prime</w:t>
            </w:r>
          </w:p>
        </w:tc>
        <w:tc>
          <w:tcPr>
            <w:tcW w:w="2070" w:type="pct"/>
          </w:tcPr>
          <w:p w14:paraId="775C75AB" w14:textId="67D98850" w:rsidR="00AB4795" w:rsidRPr="00AB4795" w:rsidRDefault="00AB4795" w:rsidP="00A246A3">
            <w:pPr>
              <w:numPr>
                <w:ilvl w:val="0"/>
                <w:numId w:val="25"/>
              </w:numPr>
              <w:spacing w:after="0" w:line="240" w:lineRule="auto"/>
              <w:jc w:val="both"/>
              <w:rPr>
                <w:rFonts w:asciiTheme="minorHAnsi" w:hAnsiTheme="minorHAnsi"/>
              </w:rPr>
            </w:pPr>
            <w:r w:rsidRPr="00AB4795">
              <w:rPr>
                <w:rFonts w:asciiTheme="minorHAnsi" w:hAnsiTheme="minorHAnsi"/>
                <w:color w:val="000000"/>
                <w:lang w:val="af-ZA"/>
              </w:rPr>
              <w:t>Prime de activare, de mobilitate - încadrare și/sau de instalare</w:t>
            </w:r>
          </w:p>
        </w:tc>
      </w:tr>
      <w:tr w:rsidR="00A246A3" w:rsidRPr="007509FF" w14:paraId="1E377BBC" w14:textId="77777777" w:rsidTr="00EE04B0">
        <w:tc>
          <w:tcPr>
            <w:tcW w:w="447" w:type="pct"/>
            <w:vMerge/>
            <w:shd w:val="clear" w:color="auto" w:fill="B8CCE4" w:themeFill="accent1" w:themeFillTint="66"/>
          </w:tcPr>
          <w:p w14:paraId="45A4B190" w14:textId="77777777" w:rsidR="00A246A3" w:rsidRPr="007509FF" w:rsidRDefault="00A246A3" w:rsidP="00A246A3">
            <w:pPr>
              <w:spacing w:after="0" w:line="240" w:lineRule="auto"/>
              <w:jc w:val="both"/>
            </w:pPr>
          </w:p>
        </w:tc>
        <w:tc>
          <w:tcPr>
            <w:tcW w:w="1006" w:type="pct"/>
            <w:vMerge/>
            <w:vAlign w:val="center"/>
          </w:tcPr>
          <w:p w14:paraId="5A3CAF76" w14:textId="77777777" w:rsidR="00A246A3" w:rsidRPr="007509FF" w:rsidRDefault="00A246A3" w:rsidP="00A246A3">
            <w:pPr>
              <w:spacing w:after="0" w:line="240" w:lineRule="auto"/>
              <w:jc w:val="both"/>
            </w:pPr>
          </w:p>
        </w:tc>
        <w:tc>
          <w:tcPr>
            <w:tcW w:w="1477" w:type="pct"/>
            <w:vAlign w:val="center"/>
          </w:tcPr>
          <w:p w14:paraId="65242D03" w14:textId="54E847C4" w:rsidR="00A246A3" w:rsidRPr="007509FF" w:rsidRDefault="00A246A3" w:rsidP="00A246A3">
            <w:pPr>
              <w:spacing w:after="0" w:line="240" w:lineRule="auto"/>
              <w:jc w:val="both"/>
            </w:pPr>
            <w:r w:rsidRPr="00A246A3">
              <w:t>Subvenții acordate angajatorilor</w:t>
            </w:r>
          </w:p>
        </w:tc>
        <w:tc>
          <w:tcPr>
            <w:tcW w:w="2070" w:type="pct"/>
          </w:tcPr>
          <w:p w14:paraId="37DFC28D" w14:textId="32F5538A" w:rsidR="00A246A3" w:rsidRPr="00A246A3" w:rsidRDefault="00A246A3" w:rsidP="00A246A3">
            <w:pPr>
              <w:pStyle w:val="ListParagraph"/>
              <w:numPr>
                <w:ilvl w:val="0"/>
                <w:numId w:val="25"/>
              </w:numPr>
              <w:spacing w:after="0" w:line="240" w:lineRule="auto"/>
              <w:rPr>
                <w:rFonts w:asciiTheme="minorHAnsi" w:hAnsiTheme="minorHAnsi"/>
                <w:color w:val="000000"/>
                <w:lang w:val="af-ZA"/>
              </w:rPr>
            </w:pPr>
            <w:r w:rsidRPr="00A246A3">
              <w:rPr>
                <w:rFonts w:asciiTheme="minorHAnsi" w:hAnsiTheme="minorHAnsi"/>
                <w:color w:val="000000"/>
                <w:lang w:val="af-ZA"/>
              </w:rPr>
              <w:t>Subvenții (ajutoare, premii) acordate angajatorilor (inclusiv pentru întreprinderile sociale de inserție) pentru încadrarea în muncă;</w:t>
            </w:r>
          </w:p>
        </w:tc>
      </w:tr>
    </w:tbl>
    <w:p w14:paraId="1ABE41BC" w14:textId="77777777" w:rsidR="00853E73" w:rsidRDefault="00853E73" w:rsidP="00862235">
      <w:pPr>
        <w:spacing w:after="120"/>
        <w:rPr>
          <w:rFonts w:asciiTheme="minorHAnsi" w:hAnsiTheme="minorHAnsi"/>
          <w:b/>
        </w:rPr>
      </w:pPr>
    </w:p>
    <w:p w14:paraId="42A62985" w14:textId="77777777" w:rsidR="00EB1CAE" w:rsidRPr="007509FF" w:rsidRDefault="00EB1CAE" w:rsidP="00EB1CAE">
      <w:pPr>
        <w:spacing w:after="0" w:line="240" w:lineRule="auto"/>
        <w:rPr>
          <w:rFonts w:asciiTheme="minorHAnsi" w:hAnsiTheme="minorHAnsi"/>
          <w:b/>
        </w:rPr>
      </w:pPr>
      <w:r w:rsidRPr="007509FF">
        <w:rPr>
          <w:rFonts w:asciiTheme="minorHAnsi" w:hAnsiTheme="minorHAnsi"/>
          <w:b/>
        </w:rPr>
        <w:t>Reguli generale și specifice de decontare</w:t>
      </w:r>
    </w:p>
    <w:p w14:paraId="7B93AC54" w14:textId="77777777" w:rsidR="00EB1CAE" w:rsidRPr="007509FF" w:rsidRDefault="00EB1CAE" w:rsidP="00EB1CAE">
      <w:pPr>
        <w:spacing w:after="0" w:line="240" w:lineRule="auto"/>
        <w:jc w:val="both"/>
        <w:rPr>
          <w:rFonts w:asciiTheme="minorHAnsi" w:hAnsiTheme="minorHAnsi"/>
        </w:rPr>
      </w:pPr>
      <w:r w:rsidRPr="007509FF">
        <w:rPr>
          <w:rFonts w:asciiTheme="minorHAnsi" w:hAnsiTheme="minorHAnsi"/>
        </w:rPr>
        <w:lastRenderedPageBreak/>
        <w:t>Cu privire la eligibilitatea cheltuielilor pentru achiziția de echipamente și pentru închirieri și leasing, trebuie respectate și plafoanele stabilite prin Orientări privind accesarea finanțărilor în cadrul Programului Operațional Capital Uman 2014-2020.</w:t>
      </w:r>
    </w:p>
    <w:p w14:paraId="6B470AA0" w14:textId="77777777" w:rsidR="00EB1CAE" w:rsidRPr="000C32E9" w:rsidRDefault="00EB1CAE" w:rsidP="00EB1CAE">
      <w:pPr>
        <w:spacing w:after="0" w:line="240" w:lineRule="auto"/>
        <w:jc w:val="both"/>
        <w:rPr>
          <w:rFonts w:asciiTheme="minorHAnsi" w:hAnsiTheme="minorHAnsi"/>
        </w:rPr>
      </w:pPr>
      <w:r w:rsidRPr="007509FF">
        <w:rPr>
          <w:rFonts w:asciiTheme="minorHAnsi" w:hAnsiTheme="minorHAnsi"/>
        </w:rPr>
        <w:t xml:space="preserve">În cadrul proiectului </w:t>
      </w:r>
      <w:r w:rsidRPr="000C32E9">
        <w:rPr>
          <w:rFonts w:asciiTheme="minorHAnsi" w:hAnsiTheme="minorHAnsi"/>
        </w:rPr>
        <w:t>pot fi decontate cheltuieli plafonate procentual, după cum urmează:</w:t>
      </w:r>
    </w:p>
    <w:p w14:paraId="2920FAF0" w14:textId="77777777" w:rsidR="00EB1CAE" w:rsidRPr="000C32E9" w:rsidRDefault="00EB1CAE" w:rsidP="00EB1CAE">
      <w:pPr>
        <w:pStyle w:val="Listparagraf2"/>
        <w:numPr>
          <w:ilvl w:val="0"/>
          <w:numId w:val="3"/>
        </w:numPr>
        <w:spacing w:line="240" w:lineRule="auto"/>
        <w:jc w:val="both"/>
        <w:rPr>
          <w:rFonts w:asciiTheme="minorHAnsi" w:hAnsiTheme="minorHAnsi"/>
          <w:b/>
          <w:color w:val="auto"/>
          <w:sz w:val="22"/>
          <w:szCs w:val="22"/>
        </w:rPr>
      </w:pPr>
      <w:r w:rsidRPr="000C32E9">
        <w:rPr>
          <w:rFonts w:asciiTheme="minorHAnsi" w:hAnsiTheme="minorHAnsi"/>
          <w:b/>
          <w:color w:val="auto"/>
          <w:sz w:val="22"/>
          <w:szCs w:val="22"/>
        </w:rPr>
        <w:t>cheltuieli de tip FEDR</w:t>
      </w:r>
      <w:r w:rsidRPr="000C32E9">
        <w:rPr>
          <w:rFonts w:asciiTheme="minorHAnsi" w:hAnsiTheme="minorHAnsi"/>
          <w:color w:val="auto"/>
        </w:rPr>
        <w:t xml:space="preserve"> </w:t>
      </w:r>
      <w:r w:rsidRPr="000C32E9">
        <w:rPr>
          <w:rFonts w:asciiTheme="minorHAnsi" w:hAnsiTheme="minorHAnsi"/>
          <w:b/>
          <w:color w:val="auto"/>
          <w:sz w:val="22"/>
          <w:szCs w:val="22"/>
        </w:rPr>
        <w:t>aferente cheltuielilor directe</w:t>
      </w:r>
      <w:r w:rsidRPr="000C32E9">
        <w:rPr>
          <w:rFonts w:asciiTheme="minorHAnsi" w:hAnsiTheme="minorHAnsi"/>
          <w:color w:val="auto"/>
          <w:sz w:val="22"/>
          <w:szCs w:val="22"/>
        </w:rPr>
        <w:t>: nu este cazul.</w:t>
      </w:r>
    </w:p>
    <w:p w14:paraId="277EB302" w14:textId="714780EE" w:rsidR="00EB1CAE" w:rsidRPr="000C32E9" w:rsidRDefault="00EB1CAE" w:rsidP="00EB1CAE">
      <w:pPr>
        <w:pStyle w:val="Listparagraf2"/>
        <w:numPr>
          <w:ilvl w:val="0"/>
          <w:numId w:val="3"/>
        </w:numPr>
        <w:spacing w:line="240" w:lineRule="auto"/>
        <w:jc w:val="both"/>
        <w:rPr>
          <w:rFonts w:asciiTheme="minorHAnsi" w:hAnsiTheme="minorHAnsi"/>
          <w:b/>
          <w:color w:val="auto"/>
          <w:sz w:val="22"/>
          <w:szCs w:val="22"/>
        </w:rPr>
      </w:pPr>
      <w:r w:rsidRPr="000C32E9">
        <w:rPr>
          <w:rFonts w:asciiTheme="minorHAnsi" w:hAnsiTheme="minorHAnsi"/>
          <w:b/>
        </w:rPr>
        <w:t xml:space="preserve">cheltuielile generale de administrație: </w:t>
      </w:r>
      <w:r w:rsidRPr="000C32E9">
        <w:rPr>
          <w:rFonts w:asciiTheme="minorHAnsi" w:hAnsiTheme="minorHAnsi"/>
          <w:color w:val="auto"/>
          <w:sz w:val="22"/>
          <w:szCs w:val="22"/>
        </w:rPr>
        <w:t>nu este cazul</w:t>
      </w:r>
      <w:r w:rsidRPr="000C32E9">
        <w:rPr>
          <w:rFonts w:asciiTheme="minorHAnsi" w:hAnsiTheme="minorHAnsi"/>
        </w:rPr>
        <w:t>.</w:t>
      </w:r>
    </w:p>
    <w:p w14:paraId="193C7F95" w14:textId="77777777" w:rsidR="00853E73" w:rsidRDefault="00853E73" w:rsidP="00862235">
      <w:pPr>
        <w:spacing w:after="120"/>
        <w:rPr>
          <w:rFonts w:asciiTheme="minorHAnsi" w:hAnsiTheme="minorHAnsi"/>
          <w:b/>
        </w:rPr>
      </w:pPr>
    </w:p>
    <w:p w14:paraId="54F712E1" w14:textId="77777777" w:rsidR="009620AE" w:rsidRPr="007509FF" w:rsidRDefault="009620AE" w:rsidP="00862235">
      <w:pPr>
        <w:spacing w:after="120"/>
        <w:rPr>
          <w:rFonts w:asciiTheme="minorHAnsi" w:hAnsiTheme="minorHAnsi"/>
          <w:b/>
        </w:rPr>
        <w:sectPr w:rsidR="009620AE" w:rsidRPr="007509FF" w:rsidSect="009620AE">
          <w:pgSz w:w="16838" w:h="11906" w:orient="landscape"/>
          <w:pgMar w:top="1276" w:right="289" w:bottom="992" w:left="567" w:header="136" w:footer="709" w:gutter="0"/>
          <w:cols w:space="708"/>
          <w:docGrid w:linePitch="360"/>
        </w:sectPr>
      </w:pPr>
    </w:p>
    <w:p w14:paraId="1BC3CC1E" w14:textId="77777777" w:rsidR="00FB6488" w:rsidRPr="007509FF" w:rsidRDefault="00FB6488" w:rsidP="00EB1CAE">
      <w:pPr>
        <w:pStyle w:val="Heading1"/>
        <w:spacing w:before="0" w:line="240" w:lineRule="auto"/>
        <w:rPr>
          <w:rFonts w:asciiTheme="minorHAnsi" w:hAnsiTheme="minorHAnsi"/>
          <w:b/>
          <w:color w:val="auto"/>
          <w:sz w:val="22"/>
          <w:szCs w:val="22"/>
        </w:rPr>
      </w:pPr>
      <w:bookmarkStart w:id="41" w:name="_Toc471225811"/>
      <w:bookmarkEnd w:id="39"/>
      <w:bookmarkEnd w:id="40"/>
      <w:r w:rsidRPr="007509FF">
        <w:rPr>
          <w:rFonts w:asciiTheme="minorHAnsi" w:hAnsiTheme="minorHAnsi"/>
          <w:b/>
          <w:color w:val="auto"/>
          <w:sz w:val="22"/>
          <w:szCs w:val="22"/>
        </w:rPr>
        <w:lastRenderedPageBreak/>
        <w:t>CAPITOLUL 3. Completarea cererii de finanțare</w:t>
      </w:r>
      <w:bookmarkEnd w:id="41"/>
    </w:p>
    <w:p w14:paraId="417A4FDF" w14:textId="77777777" w:rsidR="00FB6488" w:rsidRPr="007509FF" w:rsidRDefault="00FB6488" w:rsidP="00EB1CAE">
      <w:pPr>
        <w:spacing w:after="0" w:line="240" w:lineRule="auto"/>
        <w:jc w:val="both"/>
        <w:rPr>
          <w:rFonts w:asciiTheme="minorHAnsi" w:hAnsiTheme="minorHAnsi"/>
          <w:b/>
        </w:rPr>
      </w:pPr>
      <w:r w:rsidRPr="007509FF">
        <w:rPr>
          <w:rFonts w:asciiTheme="minorHAnsi" w:hAnsiTheme="minorHAnsi"/>
          <w:i/>
        </w:rPr>
        <w:t xml:space="preserve">Completarea cererii de finanțare se realizează în conformitate cu documentul Orientări privind accesarea finanțărilor în cadrul Programului Operațional Capital Uman 2014-2020, precum și cu instrucțiunile de completare furnizate în sistemul informatic la apelurile de proiecte. </w:t>
      </w:r>
    </w:p>
    <w:p w14:paraId="0C5707F7" w14:textId="77777777" w:rsidR="00FB6488" w:rsidRPr="007509FF" w:rsidRDefault="00FB6488" w:rsidP="00EB1CAE">
      <w:pPr>
        <w:spacing w:after="0" w:line="240" w:lineRule="auto"/>
        <w:jc w:val="both"/>
        <w:rPr>
          <w:rFonts w:asciiTheme="minorHAnsi" w:hAnsiTheme="minorHAnsi"/>
          <w:b/>
        </w:rPr>
      </w:pPr>
    </w:p>
    <w:p w14:paraId="01D93C11" w14:textId="72E1CAAE" w:rsidR="00FB6488" w:rsidRPr="007509FF" w:rsidRDefault="00FB6488" w:rsidP="00EB1CAE">
      <w:pPr>
        <w:pStyle w:val="Heading1"/>
        <w:spacing w:before="0" w:line="240" w:lineRule="auto"/>
        <w:rPr>
          <w:rFonts w:asciiTheme="minorHAnsi" w:hAnsiTheme="minorHAnsi"/>
          <w:b/>
          <w:color w:val="auto"/>
          <w:sz w:val="22"/>
          <w:szCs w:val="22"/>
        </w:rPr>
      </w:pPr>
      <w:bookmarkStart w:id="42" w:name="_Toc471225812"/>
      <w:r w:rsidRPr="007509FF">
        <w:rPr>
          <w:rFonts w:asciiTheme="minorHAnsi" w:hAnsiTheme="minorHAnsi"/>
          <w:b/>
          <w:color w:val="auto"/>
          <w:sz w:val="22"/>
          <w:szCs w:val="22"/>
        </w:rPr>
        <w:t>CAPITOLUL 4. Procesul de evaluare și selecție a proiectelor</w:t>
      </w:r>
      <w:bookmarkEnd w:id="42"/>
      <w:r w:rsidRPr="007509FF">
        <w:rPr>
          <w:rFonts w:asciiTheme="minorHAnsi" w:hAnsiTheme="minorHAnsi"/>
          <w:b/>
          <w:color w:val="auto"/>
          <w:sz w:val="22"/>
          <w:szCs w:val="22"/>
        </w:rPr>
        <w:t xml:space="preserve"> </w:t>
      </w:r>
    </w:p>
    <w:p w14:paraId="05E20789" w14:textId="77777777" w:rsidR="00FB6488" w:rsidRPr="007509FF" w:rsidRDefault="00FB6488" w:rsidP="00EB1CAE">
      <w:pPr>
        <w:spacing w:after="0" w:line="240" w:lineRule="auto"/>
        <w:jc w:val="both"/>
        <w:rPr>
          <w:rFonts w:asciiTheme="minorHAnsi" w:hAnsiTheme="minorHAnsi"/>
        </w:rPr>
      </w:pPr>
      <w:r w:rsidRPr="007509FF">
        <w:rPr>
          <w:rFonts w:asciiTheme="minorHAnsi" w:hAnsiTheme="minorHAnsi"/>
        </w:rPr>
        <w:t>Selecția proiectelor de sprijin pregătitor se efectuează în conformitate cu prevederile:</w:t>
      </w:r>
    </w:p>
    <w:p w14:paraId="4B47BE74" w14:textId="1EE5CF15" w:rsidR="00FB6488" w:rsidRPr="007509FF" w:rsidRDefault="00FB6488" w:rsidP="00EB1CAE">
      <w:pPr>
        <w:pStyle w:val="ListParagraph"/>
        <w:numPr>
          <w:ilvl w:val="0"/>
          <w:numId w:val="5"/>
        </w:numPr>
        <w:spacing w:after="0" w:line="240" w:lineRule="auto"/>
        <w:jc w:val="both"/>
        <w:rPr>
          <w:rFonts w:asciiTheme="minorHAnsi" w:hAnsiTheme="minorHAnsi"/>
          <w:iCs/>
        </w:rPr>
      </w:pPr>
      <w:r w:rsidRPr="007509FF">
        <w:rPr>
          <w:rFonts w:asciiTheme="minorHAnsi" w:hAnsiTheme="minorHAnsi"/>
        </w:rPr>
        <w:t>documentului</w:t>
      </w:r>
      <w:r w:rsidR="006471AE">
        <w:rPr>
          <w:rFonts w:asciiTheme="minorHAnsi" w:hAnsiTheme="minorHAnsi"/>
        </w:rPr>
        <w:t xml:space="preserve"> </w:t>
      </w:r>
      <w:r w:rsidRPr="007509FF">
        <w:rPr>
          <w:rFonts w:asciiTheme="minorHAnsi" w:hAnsiTheme="minorHAnsi"/>
          <w:i/>
          <w:iCs/>
        </w:rPr>
        <w:t xml:space="preserve">Orientări privind accesarea finanțărilor în cadrul Programului Operațional Capital Uman 2014-2020 </w:t>
      </w:r>
    </w:p>
    <w:p w14:paraId="1A625501" w14:textId="77777777" w:rsidR="00FB6488" w:rsidRPr="007509FF" w:rsidRDefault="00FB6488" w:rsidP="00EB1CAE">
      <w:pPr>
        <w:pStyle w:val="ListParagraph"/>
        <w:numPr>
          <w:ilvl w:val="0"/>
          <w:numId w:val="5"/>
        </w:numPr>
        <w:spacing w:after="0" w:line="240" w:lineRule="auto"/>
        <w:jc w:val="both"/>
        <w:rPr>
          <w:rFonts w:asciiTheme="minorHAnsi" w:hAnsiTheme="minorHAnsi"/>
          <w:i/>
          <w:iCs/>
        </w:rPr>
      </w:pPr>
      <w:r w:rsidRPr="007509FF">
        <w:rPr>
          <w:rFonts w:asciiTheme="minorHAnsi" w:hAnsiTheme="minorHAnsi"/>
          <w:i/>
          <w:iCs/>
        </w:rPr>
        <w:t>Metodologiei de evaluare și selecție a proiectelor POCU</w:t>
      </w:r>
    </w:p>
    <w:p w14:paraId="4963CEFF" w14:textId="0B27FC11" w:rsidR="00FB6488" w:rsidRPr="007509FF" w:rsidRDefault="00FB6488" w:rsidP="00EB1CAE">
      <w:pPr>
        <w:pStyle w:val="ListParagraph"/>
        <w:numPr>
          <w:ilvl w:val="0"/>
          <w:numId w:val="5"/>
        </w:numPr>
        <w:spacing w:after="0" w:line="240" w:lineRule="auto"/>
        <w:jc w:val="both"/>
        <w:rPr>
          <w:rFonts w:asciiTheme="minorHAnsi" w:hAnsiTheme="minorHAnsi"/>
          <w:i/>
          <w:iCs/>
        </w:rPr>
      </w:pPr>
      <w:r w:rsidRPr="007509FF">
        <w:rPr>
          <w:rFonts w:asciiTheme="minorHAnsi" w:hAnsiTheme="minorHAnsi"/>
          <w:i/>
        </w:rPr>
        <w:t>Criteriile de verificare a conformității administrative și a eligibilității</w:t>
      </w:r>
    </w:p>
    <w:p w14:paraId="1508D8FE" w14:textId="0129986F" w:rsidR="00FB6488" w:rsidRPr="007509FF" w:rsidRDefault="00FB6488" w:rsidP="00EB1CAE">
      <w:pPr>
        <w:pStyle w:val="ListParagraph"/>
        <w:numPr>
          <w:ilvl w:val="0"/>
          <w:numId w:val="5"/>
        </w:numPr>
        <w:spacing w:after="0" w:line="240" w:lineRule="auto"/>
        <w:jc w:val="both"/>
        <w:rPr>
          <w:rFonts w:asciiTheme="minorHAnsi" w:hAnsiTheme="minorHAnsi"/>
          <w:i/>
          <w:iCs/>
        </w:rPr>
      </w:pPr>
      <w:r w:rsidRPr="007509FF">
        <w:rPr>
          <w:rFonts w:asciiTheme="minorHAnsi" w:hAnsiTheme="minorHAnsi"/>
          <w:i/>
        </w:rPr>
        <w:t>Criterii</w:t>
      </w:r>
      <w:r w:rsidR="00CD5024" w:rsidRPr="007509FF">
        <w:rPr>
          <w:rFonts w:asciiTheme="minorHAnsi" w:hAnsiTheme="minorHAnsi"/>
          <w:i/>
        </w:rPr>
        <w:t>le</w:t>
      </w:r>
      <w:r w:rsidRPr="007509FF">
        <w:rPr>
          <w:rFonts w:asciiTheme="minorHAnsi" w:hAnsiTheme="minorHAnsi"/>
          <w:i/>
        </w:rPr>
        <w:t xml:space="preserve"> de evaluare și selecție </w:t>
      </w:r>
    </w:p>
    <w:p w14:paraId="7033138A" w14:textId="77777777" w:rsidR="00FB6488" w:rsidRPr="007509FF" w:rsidRDefault="00FB6488" w:rsidP="00EB1CAE">
      <w:pPr>
        <w:spacing w:after="0" w:line="240" w:lineRule="auto"/>
        <w:jc w:val="both"/>
        <w:rPr>
          <w:rFonts w:asciiTheme="minorHAnsi" w:hAnsiTheme="minorHAnsi"/>
        </w:rPr>
      </w:pPr>
      <w:bookmarkStart w:id="43" w:name="_Toc435003201"/>
      <w:bookmarkStart w:id="44" w:name="_Toc442084047"/>
    </w:p>
    <w:p w14:paraId="728188AB" w14:textId="77777777" w:rsidR="00FB6488" w:rsidRPr="007509FF" w:rsidRDefault="00FB6488" w:rsidP="00EB1CAE">
      <w:pPr>
        <w:pStyle w:val="Heading1"/>
        <w:spacing w:before="0" w:line="240" w:lineRule="auto"/>
        <w:rPr>
          <w:rFonts w:asciiTheme="minorHAnsi" w:hAnsiTheme="minorHAnsi"/>
          <w:b/>
          <w:color w:val="auto"/>
          <w:sz w:val="22"/>
          <w:szCs w:val="22"/>
        </w:rPr>
      </w:pPr>
      <w:bookmarkStart w:id="45" w:name="_Toc471225813"/>
      <w:r w:rsidRPr="007509FF">
        <w:rPr>
          <w:rFonts w:asciiTheme="minorHAnsi" w:hAnsiTheme="minorHAnsi"/>
          <w:b/>
          <w:color w:val="auto"/>
          <w:sz w:val="22"/>
          <w:szCs w:val="22"/>
        </w:rPr>
        <w:t>CAPITOLUL 5. Depunerea și soluționarea contestațiilor</w:t>
      </w:r>
      <w:bookmarkEnd w:id="45"/>
    </w:p>
    <w:p w14:paraId="6E650BEB" w14:textId="77777777" w:rsidR="00FB6488" w:rsidRPr="007509FF" w:rsidRDefault="00FB6488" w:rsidP="00EB1CAE">
      <w:pPr>
        <w:spacing w:after="0" w:line="240" w:lineRule="auto"/>
        <w:jc w:val="both"/>
        <w:rPr>
          <w:rFonts w:asciiTheme="minorHAnsi" w:hAnsiTheme="minorHAnsi"/>
        </w:rPr>
      </w:pPr>
      <w:r w:rsidRPr="007509FF">
        <w:rPr>
          <w:rFonts w:asciiTheme="minorHAnsi" w:hAnsiTheme="minorHAnsi"/>
        </w:rPr>
        <w:t xml:space="preserve">Procesul de soluționare a contestațiilor se desfășoară în conformitate cu prevederile Metodologiei de verificare, evaluare și selecție a proiectelor POCU. </w:t>
      </w:r>
    </w:p>
    <w:p w14:paraId="358723B1" w14:textId="77777777" w:rsidR="00FB6488" w:rsidRPr="007509FF" w:rsidRDefault="00FB6488" w:rsidP="00EB1CAE">
      <w:pPr>
        <w:spacing w:after="0" w:line="240" w:lineRule="auto"/>
        <w:jc w:val="both"/>
        <w:rPr>
          <w:rFonts w:asciiTheme="minorHAnsi" w:hAnsiTheme="minorHAnsi"/>
          <w:b/>
        </w:rPr>
      </w:pPr>
    </w:p>
    <w:p w14:paraId="1C7117BE" w14:textId="77777777" w:rsidR="00FB6488" w:rsidRPr="007509FF" w:rsidRDefault="00FB6488" w:rsidP="00EB1CAE">
      <w:pPr>
        <w:pStyle w:val="Heading1"/>
        <w:spacing w:before="0" w:line="240" w:lineRule="auto"/>
        <w:rPr>
          <w:rFonts w:asciiTheme="minorHAnsi" w:hAnsiTheme="minorHAnsi"/>
          <w:b/>
          <w:color w:val="auto"/>
          <w:sz w:val="22"/>
          <w:szCs w:val="22"/>
        </w:rPr>
      </w:pPr>
      <w:bookmarkStart w:id="46" w:name="_Toc471225814"/>
      <w:r w:rsidRPr="007509FF">
        <w:rPr>
          <w:rFonts w:asciiTheme="minorHAnsi" w:hAnsiTheme="minorHAnsi"/>
          <w:b/>
          <w:color w:val="auto"/>
          <w:sz w:val="22"/>
          <w:szCs w:val="22"/>
        </w:rPr>
        <w:t>CAPITOLUL 6. Contractarea proiectelor – descrierea procesului</w:t>
      </w:r>
      <w:bookmarkEnd w:id="46"/>
      <w:r w:rsidRPr="007509FF">
        <w:rPr>
          <w:rFonts w:asciiTheme="minorHAnsi" w:hAnsiTheme="minorHAnsi"/>
          <w:b/>
          <w:color w:val="auto"/>
          <w:sz w:val="22"/>
          <w:szCs w:val="22"/>
        </w:rPr>
        <w:t xml:space="preserve"> </w:t>
      </w:r>
    </w:p>
    <w:p w14:paraId="39A890B7" w14:textId="290E852E" w:rsidR="00FB6488" w:rsidRDefault="00FB6488" w:rsidP="00EB1CAE">
      <w:pPr>
        <w:spacing w:after="0" w:line="240" w:lineRule="auto"/>
        <w:jc w:val="both"/>
        <w:rPr>
          <w:rFonts w:asciiTheme="minorHAnsi" w:eastAsia="MS ??" w:hAnsiTheme="minorHAnsi" w:cs="Calibri"/>
          <w:b/>
          <w:i/>
        </w:rPr>
      </w:pPr>
      <w:r w:rsidRPr="007509FF">
        <w:rPr>
          <w:rFonts w:asciiTheme="minorHAnsi" w:eastAsia="MS ??" w:hAnsiTheme="minorHAnsi" w:cs="Calibri"/>
        </w:rPr>
        <w:t xml:space="preserve">Procesul de contractare se desfășoară în conformitate cu prevederile </w:t>
      </w:r>
      <w:r w:rsidRPr="007509FF">
        <w:rPr>
          <w:rFonts w:asciiTheme="minorHAnsi" w:eastAsia="MS ??" w:hAnsiTheme="minorHAnsi" w:cs="Calibri"/>
          <w:i/>
          <w:iCs/>
        </w:rPr>
        <w:t>Orientări privind accesarea finanțărilor</w:t>
      </w:r>
      <w:r w:rsidR="006471AE">
        <w:rPr>
          <w:rFonts w:asciiTheme="minorHAnsi" w:eastAsia="MS ??" w:hAnsiTheme="minorHAnsi" w:cs="Calibri"/>
          <w:i/>
          <w:iCs/>
        </w:rPr>
        <w:t xml:space="preserve"> </w:t>
      </w:r>
      <w:r w:rsidRPr="007509FF">
        <w:rPr>
          <w:rFonts w:asciiTheme="minorHAnsi" w:eastAsia="MS ??" w:hAnsiTheme="minorHAnsi" w:cs="Calibri"/>
          <w:i/>
          <w:iCs/>
        </w:rPr>
        <w:t>în cadrul Programului Operațional Capital Uman 2014-2020</w:t>
      </w:r>
      <w:r w:rsidR="00174500" w:rsidRPr="007509FF">
        <w:rPr>
          <w:rFonts w:asciiTheme="minorHAnsi" w:eastAsia="MS ??" w:hAnsiTheme="minorHAnsi" w:cs="Calibri"/>
          <w:i/>
          <w:iCs/>
        </w:rPr>
        <w:t xml:space="preserve"> </w:t>
      </w:r>
      <w:r w:rsidR="00174500" w:rsidRPr="007509FF">
        <w:rPr>
          <w:rFonts w:asciiTheme="minorHAnsi" w:hAnsiTheme="minorHAnsi"/>
        </w:rPr>
        <w:t>disponibil la http://www.fonduri-ue.ro/pocu-2014#implementare-program</w:t>
      </w:r>
      <w:r w:rsidRPr="007509FF">
        <w:rPr>
          <w:rFonts w:asciiTheme="minorHAnsi" w:eastAsia="MS ??" w:hAnsiTheme="minorHAnsi" w:cs="Calibri"/>
          <w:b/>
          <w:i/>
        </w:rPr>
        <w:t xml:space="preserve">. </w:t>
      </w:r>
    </w:p>
    <w:p w14:paraId="5F2A300E" w14:textId="77777777" w:rsidR="00EB1CAE" w:rsidRPr="007509FF" w:rsidRDefault="00EB1CAE" w:rsidP="00EB1CAE">
      <w:pPr>
        <w:spacing w:after="0" w:line="240" w:lineRule="auto"/>
        <w:jc w:val="both"/>
        <w:rPr>
          <w:rFonts w:asciiTheme="minorHAnsi" w:eastAsia="MS ??" w:hAnsiTheme="minorHAnsi" w:cs="Calibri"/>
          <w:b/>
          <w:i/>
          <w:iCs/>
        </w:rPr>
      </w:pPr>
    </w:p>
    <w:p w14:paraId="1B8550EE" w14:textId="77777777" w:rsidR="00FB6488" w:rsidRDefault="00FB6488" w:rsidP="00EB1CAE">
      <w:pPr>
        <w:pStyle w:val="Heading1"/>
        <w:spacing w:before="0" w:line="240" w:lineRule="auto"/>
        <w:rPr>
          <w:rFonts w:asciiTheme="minorHAnsi" w:hAnsiTheme="minorHAnsi"/>
          <w:b/>
          <w:color w:val="auto"/>
          <w:sz w:val="22"/>
          <w:szCs w:val="22"/>
        </w:rPr>
      </w:pPr>
      <w:bookmarkStart w:id="47" w:name="_Toc471225815"/>
      <w:r w:rsidRPr="007509FF">
        <w:rPr>
          <w:rFonts w:asciiTheme="minorHAnsi" w:hAnsiTheme="minorHAnsi"/>
          <w:b/>
          <w:color w:val="auto"/>
          <w:sz w:val="22"/>
          <w:szCs w:val="22"/>
        </w:rPr>
        <w:t>CAPITOLUL 7. Anexe</w:t>
      </w:r>
      <w:bookmarkEnd w:id="47"/>
    </w:p>
    <w:p w14:paraId="60B6E895" w14:textId="1359D6E5" w:rsidR="00FB6488" w:rsidRPr="007509FF" w:rsidRDefault="00BC6F28" w:rsidP="00EB1CAE">
      <w:pPr>
        <w:spacing w:after="0" w:line="240" w:lineRule="auto"/>
        <w:jc w:val="both"/>
        <w:rPr>
          <w:rFonts w:asciiTheme="minorHAnsi" w:hAnsiTheme="minorHAnsi"/>
        </w:rPr>
      </w:pPr>
      <w:r>
        <w:rPr>
          <w:rFonts w:asciiTheme="minorHAnsi" w:hAnsiTheme="minorHAnsi"/>
        </w:rPr>
        <w:t xml:space="preserve">ANEXA </w:t>
      </w:r>
      <w:r w:rsidR="00EE04B0">
        <w:rPr>
          <w:rFonts w:asciiTheme="minorHAnsi" w:hAnsiTheme="minorHAnsi"/>
        </w:rPr>
        <w:t>1</w:t>
      </w:r>
      <w:r w:rsidRPr="007509FF">
        <w:rPr>
          <w:rFonts w:asciiTheme="minorHAnsi" w:hAnsiTheme="minorHAnsi"/>
        </w:rPr>
        <w:t xml:space="preserve">. </w:t>
      </w:r>
      <w:r w:rsidR="00960B88" w:rsidRPr="007509FF">
        <w:rPr>
          <w:rFonts w:asciiTheme="minorHAnsi" w:hAnsiTheme="minorHAnsi"/>
        </w:rPr>
        <w:t>Criteriile de verificare a conformității administrative și a eligibilității</w:t>
      </w:r>
    </w:p>
    <w:p w14:paraId="64058BFF" w14:textId="2B3E804F" w:rsidR="00FB6488" w:rsidRPr="007509FF" w:rsidRDefault="006F030B" w:rsidP="00EB1CAE">
      <w:pPr>
        <w:spacing w:after="0" w:line="240" w:lineRule="auto"/>
        <w:jc w:val="both"/>
        <w:rPr>
          <w:rFonts w:asciiTheme="minorHAnsi" w:hAnsiTheme="minorHAnsi"/>
        </w:rPr>
      </w:pPr>
      <w:r>
        <w:rPr>
          <w:rFonts w:asciiTheme="minorHAnsi" w:hAnsiTheme="minorHAnsi"/>
        </w:rPr>
        <w:t xml:space="preserve">ANEXA </w:t>
      </w:r>
      <w:r w:rsidR="00EE04B0">
        <w:rPr>
          <w:rFonts w:asciiTheme="minorHAnsi" w:hAnsiTheme="minorHAnsi"/>
        </w:rPr>
        <w:t>2</w:t>
      </w:r>
      <w:r w:rsidR="00917132" w:rsidRPr="007509FF">
        <w:rPr>
          <w:rFonts w:asciiTheme="minorHAnsi" w:hAnsiTheme="minorHAnsi"/>
        </w:rPr>
        <w:t>.</w:t>
      </w:r>
      <w:r w:rsidR="00FB6488" w:rsidRPr="007509FF">
        <w:rPr>
          <w:rFonts w:asciiTheme="minorHAnsi" w:hAnsiTheme="minorHAnsi"/>
        </w:rPr>
        <w:t xml:space="preserve"> </w:t>
      </w:r>
      <w:r w:rsidR="00960B88" w:rsidRPr="007509FF">
        <w:rPr>
          <w:rFonts w:asciiTheme="minorHAnsi" w:hAnsiTheme="minorHAnsi"/>
        </w:rPr>
        <w:t>Criterii de evaluare și selecție</w:t>
      </w:r>
    </w:p>
    <w:bookmarkEnd w:id="43"/>
    <w:bookmarkEnd w:id="44"/>
    <w:p w14:paraId="430785A9" w14:textId="77777777" w:rsidR="00CD5024" w:rsidRPr="007509FF" w:rsidRDefault="00CD5024" w:rsidP="00E72741">
      <w:pPr>
        <w:spacing w:after="120"/>
        <w:jc w:val="both"/>
        <w:rPr>
          <w:rFonts w:asciiTheme="minorHAnsi" w:hAnsiTheme="minorHAnsi"/>
        </w:rPr>
      </w:pPr>
    </w:p>
    <w:sectPr w:rsidR="00CD5024" w:rsidRPr="007509FF" w:rsidSect="00853E73">
      <w:pgSz w:w="11906" w:h="16838"/>
      <w:pgMar w:top="289" w:right="992" w:bottom="567" w:left="1276" w:header="13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562EE" w14:textId="77777777" w:rsidR="005E6D67" w:rsidRDefault="005E6D67" w:rsidP="000331B2">
      <w:pPr>
        <w:spacing w:after="0" w:line="240" w:lineRule="auto"/>
      </w:pPr>
      <w:r>
        <w:separator/>
      </w:r>
    </w:p>
  </w:endnote>
  <w:endnote w:type="continuationSeparator" w:id="0">
    <w:p w14:paraId="0BC53001" w14:textId="77777777" w:rsidR="005E6D67" w:rsidRDefault="005E6D67" w:rsidP="0003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font202">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EUAlbertina">
    <w:altName w:val="MS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4BDB3" w14:textId="77777777" w:rsidR="00A300D9" w:rsidRPr="001F535D" w:rsidRDefault="00A300D9">
    <w:pPr>
      <w:pStyle w:val="Footer"/>
      <w:jc w:val="right"/>
      <w:rPr>
        <w:rFonts w:ascii="Calibri" w:hAnsi="Calibri"/>
        <w:b/>
        <w:i/>
        <w:color w:val="17365D"/>
        <w:sz w:val="20"/>
        <w:szCs w:val="20"/>
      </w:rPr>
    </w:pPr>
    <w:r w:rsidRPr="001F535D">
      <w:rPr>
        <w:rFonts w:ascii="Calibri" w:hAnsi="Calibri"/>
        <w:b/>
        <w:color w:val="17365D"/>
        <w:sz w:val="20"/>
        <w:szCs w:val="20"/>
      </w:rPr>
      <w:fldChar w:fldCharType="begin"/>
    </w:r>
    <w:r w:rsidRPr="001F535D">
      <w:rPr>
        <w:rFonts w:ascii="Calibri" w:hAnsi="Calibri"/>
        <w:b/>
        <w:color w:val="17365D"/>
        <w:sz w:val="20"/>
        <w:szCs w:val="20"/>
      </w:rPr>
      <w:instrText xml:space="preserve"> PAGE </w:instrText>
    </w:r>
    <w:r w:rsidRPr="001F535D">
      <w:rPr>
        <w:rFonts w:ascii="Calibri" w:hAnsi="Calibri"/>
        <w:b/>
        <w:color w:val="17365D"/>
        <w:sz w:val="20"/>
        <w:szCs w:val="20"/>
      </w:rPr>
      <w:fldChar w:fldCharType="separate"/>
    </w:r>
    <w:r w:rsidR="00102D99">
      <w:rPr>
        <w:rFonts w:ascii="Calibri" w:hAnsi="Calibri"/>
        <w:b/>
        <w:noProof/>
        <w:color w:val="17365D"/>
        <w:sz w:val="20"/>
        <w:szCs w:val="20"/>
      </w:rPr>
      <w:t>4</w:t>
    </w:r>
    <w:r w:rsidRPr="001F535D">
      <w:rPr>
        <w:rFonts w:ascii="Calibri" w:hAnsi="Calibri"/>
        <w:b/>
        <w:color w:val="17365D"/>
        <w:sz w:val="20"/>
        <w:szCs w:val="20"/>
      </w:rPr>
      <w:fldChar w:fldCharType="end"/>
    </w:r>
  </w:p>
  <w:p w14:paraId="273E3559" w14:textId="6D438AA3" w:rsidR="00A300D9" w:rsidRPr="009334AB" w:rsidRDefault="00A300D9" w:rsidP="00181A3F">
    <w:pPr>
      <w:pStyle w:val="Footer"/>
      <w:spacing w:line="240" w:lineRule="auto"/>
      <w:jc w:val="center"/>
      <w:rPr>
        <w:rFonts w:ascii="Calibri" w:hAnsi="Calibri"/>
        <w:color w:val="002060"/>
        <w:sz w:val="18"/>
        <w:szCs w:val="18"/>
      </w:rPr>
    </w:pPr>
    <w:r w:rsidRPr="009334AB">
      <w:rPr>
        <w:rFonts w:ascii="Calibri" w:hAnsi="Calibri"/>
        <w:color w:val="002060"/>
        <w:sz w:val="18"/>
        <w:szCs w:val="18"/>
      </w:rPr>
      <w:t>Ghidul Solicitantului – Condiții Specifice</w:t>
    </w:r>
  </w:p>
  <w:p w14:paraId="5BEE9A34" w14:textId="7BC36030" w:rsidR="00A300D9" w:rsidRDefault="00A300D9" w:rsidP="00F67A1F">
    <w:pPr>
      <w:spacing w:after="0" w:line="240" w:lineRule="auto"/>
      <w:jc w:val="center"/>
      <w:rPr>
        <w:i/>
        <w:color w:val="002060"/>
        <w:sz w:val="18"/>
        <w:szCs w:val="18"/>
      </w:rPr>
    </w:pPr>
    <w:r w:rsidRPr="00074208">
      <w:rPr>
        <w:i/>
        <w:color w:val="002060"/>
        <w:sz w:val="18"/>
        <w:szCs w:val="18"/>
      </w:rPr>
      <w:t xml:space="preserve">Măsuri pentru </w:t>
    </w:r>
    <w:r w:rsidR="001C651F">
      <w:rPr>
        <w:i/>
        <w:color w:val="002060"/>
        <w:sz w:val="18"/>
        <w:szCs w:val="18"/>
      </w:rPr>
      <w:t>șomeri</w:t>
    </w:r>
    <w:r w:rsidRPr="00074208">
      <w:rPr>
        <w:i/>
        <w:color w:val="002060"/>
        <w:sz w:val="18"/>
        <w:szCs w:val="18"/>
      </w:rPr>
      <w:t xml:space="preserve"> - Mobilitate și subvenții angajatori </w:t>
    </w:r>
  </w:p>
  <w:p w14:paraId="55853BA6" w14:textId="114E0834" w:rsidR="00A300D9" w:rsidRPr="00F67A1F" w:rsidRDefault="00A300D9" w:rsidP="00F67A1F">
    <w:pPr>
      <w:spacing w:after="0" w:line="240" w:lineRule="auto"/>
      <w:jc w:val="center"/>
      <w:rPr>
        <w:i/>
        <w:color w:val="002060"/>
        <w:sz w:val="18"/>
        <w:szCs w:val="18"/>
      </w:rPr>
    </w:pPr>
    <w:r>
      <w:rPr>
        <w:i/>
        <w:color w:val="002060"/>
        <w:sz w:val="18"/>
        <w:szCs w:val="18"/>
      </w:rPr>
      <w:t xml:space="preserve">AP </w:t>
    </w:r>
    <w:r w:rsidR="001C651F">
      <w:rPr>
        <w:i/>
        <w:color w:val="002060"/>
        <w:sz w:val="18"/>
        <w:szCs w:val="18"/>
      </w:rPr>
      <w:t>3</w:t>
    </w:r>
    <w:r w:rsidRPr="00F67A1F">
      <w:rPr>
        <w:i/>
        <w:color w:val="002060"/>
        <w:sz w:val="18"/>
        <w:szCs w:val="18"/>
      </w:rPr>
      <w:t xml:space="preserve">/ PI 8.i/ OS </w:t>
    </w:r>
    <w:r w:rsidR="001C651F">
      <w:rPr>
        <w:i/>
        <w:color w:val="002060"/>
        <w:sz w:val="18"/>
        <w:szCs w:val="18"/>
      </w:rPr>
      <w:t>3</w:t>
    </w:r>
    <w:r w:rsidRPr="00F67A1F">
      <w:rPr>
        <w:i/>
        <w:color w:val="002060"/>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3E424" w14:textId="77777777" w:rsidR="005E6D67" w:rsidRDefault="005E6D67" w:rsidP="000331B2">
      <w:pPr>
        <w:spacing w:after="0" w:line="240" w:lineRule="auto"/>
      </w:pPr>
      <w:r>
        <w:separator/>
      </w:r>
    </w:p>
  </w:footnote>
  <w:footnote w:type="continuationSeparator" w:id="0">
    <w:p w14:paraId="6BE87401" w14:textId="77777777" w:rsidR="005E6D67" w:rsidRDefault="005E6D67" w:rsidP="00033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4DE6A" w14:textId="1389C9F2" w:rsidR="00A300D9" w:rsidRDefault="00A300D9" w:rsidP="00D56F62">
    <w:pPr>
      <w:pStyle w:val="Header"/>
      <w:jc w:val="center"/>
    </w:pPr>
    <w:r>
      <w:rPr>
        <w:noProof/>
        <w:lang w:eastAsia="ro-RO"/>
      </w:rPr>
      <w:drawing>
        <wp:inline distT="0" distB="0" distL="0" distR="0" wp14:anchorId="01D607E5" wp14:editId="5C2BB348">
          <wp:extent cx="3848100" cy="1352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8100" cy="135255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bullet"/>
      <w:lvlText w:val=""/>
      <w:lvlJc w:val="left"/>
      <w:pPr>
        <w:tabs>
          <w:tab w:val="num" w:pos="0"/>
        </w:tabs>
        <w:ind w:left="360" w:hanging="360"/>
      </w:pPr>
      <w:rPr>
        <w:rFonts w:ascii="Symbol" w:hAnsi="Symbol"/>
        <w:color w:val="FFC000"/>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
    <w:nsid w:val="00000004"/>
    <w:multiLevelType w:val="multilevel"/>
    <w:tmpl w:val="00000004"/>
    <w:name w:val="WWNum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000005"/>
    <w:multiLevelType w:val="multilevel"/>
    <w:tmpl w:val="00000005"/>
    <w:name w:val="WWNum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6"/>
    <w:multiLevelType w:val="multilevel"/>
    <w:tmpl w:val="00000006"/>
    <w:name w:val="WWNum8"/>
    <w:lvl w:ilvl="0">
      <w:start w:val="1"/>
      <w:numFmt w:val="bullet"/>
      <w:lvlText w:val=""/>
      <w:lvlJc w:val="left"/>
      <w:pPr>
        <w:tabs>
          <w:tab w:val="num" w:pos="66"/>
        </w:tabs>
        <w:ind w:left="786" w:hanging="360"/>
      </w:pPr>
      <w:rPr>
        <w:rFonts w:ascii="Wingdings 3" w:hAnsi="Wingdings 3"/>
        <w:color w:val="FFC000"/>
        <w:sz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7"/>
    <w:multiLevelType w:val="multilevel"/>
    <w:tmpl w:val="00000007"/>
    <w:name w:val="WWNum9"/>
    <w:lvl w:ilvl="0">
      <w:start w:val="1"/>
      <w:numFmt w:val="bullet"/>
      <w:lvlText w:val=""/>
      <w:lvlJc w:val="left"/>
      <w:pPr>
        <w:tabs>
          <w:tab w:val="num" w:pos="0"/>
        </w:tabs>
        <w:ind w:left="720" w:hanging="360"/>
      </w:pPr>
      <w:rPr>
        <w:rFonts w:ascii="Wingdings" w:hAnsi="Wingdings"/>
        <w:color w:val="323E4F"/>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8"/>
    <w:multiLevelType w:val="multilevel"/>
    <w:tmpl w:val="00000008"/>
    <w:name w:val="WWNum10"/>
    <w:lvl w:ilvl="0">
      <w:start w:val="1"/>
      <w:numFmt w:val="bullet"/>
      <w:lvlText w:val=""/>
      <w:lvlJc w:val="left"/>
      <w:pPr>
        <w:tabs>
          <w:tab w:val="num" w:pos="0"/>
        </w:tabs>
        <w:ind w:left="720" w:hanging="360"/>
      </w:pPr>
      <w:rPr>
        <w:rFonts w:ascii="Wingdings" w:hAnsi="Wingdings"/>
        <w:color w:val="323E4F"/>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E"/>
    <w:multiLevelType w:val="multilevel"/>
    <w:tmpl w:val="0000000E"/>
    <w:name w:val="WW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F"/>
    <w:multiLevelType w:val="multilevel"/>
    <w:tmpl w:val="0000000F"/>
    <w:name w:val="WWNum1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10"/>
    <w:multiLevelType w:val="multilevel"/>
    <w:tmpl w:val="00000010"/>
    <w:name w:val="WWNum19"/>
    <w:lvl w:ilvl="0">
      <w:start w:val="1"/>
      <w:numFmt w:val="bullet"/>
      <w:lvlText w:val=""/>
      <w:lvlJc w:val="left"/>
      <w:pPr>
        <w:tabs>
          <w:tab w:val="num" w:pos="0"/>
        </w:tabs>
        <w:ind w:left="360" w:hanging="360"/>
      </w:pPr>
      <w:rPr>
        <w:rFonts w:ascii="Wingdings 3" w:hAnsi="Wingdings 3"/>
        <w:color w:val="FFC000"/>
        <w:sz w:val="28"/>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9">
    <w:nsid w:val="00000011"/>
    <w:multiLevelType w:val="multilevel"/>
    <w:tmpl w:val="00000011"/>
    <w:name w:val="WWNum20"/>
    <w:lvl w:ilvl="0">
      <w:start w:val="1"/>
      <w:numFmt w:val="bullet"/>
      <w:lvlText w:val=""/>
      <w:lvlJc w:val="left"/>
      <w:pPr>
        <w:tabs>
          <w:tab w:val="num" w:pos="0"/>
        </w:tabs>
        <w:ind w:left="368" w:hanging="360"/>
      </w:pPr>
      <w:rPr>
        <w:rFonts w:ascii="Wingdings 3" w:hAnsi="Wingdings 3"/>
        <w:color w:val="FFC000"/>
        <w:sz w:val="28"/>
      </w:rPr>
    </w:lvl>
    <w:lvl w:ilvl="1">
      <w:start w:val="1"/>
      <w:numFmt w:val="bullet"/>
      <w:lvlText w:val="o"/>
      <w:lvlJc w:val="left"/>
      <w:pPr>
        <w:tabs>
          <w:tab w:val="num" w:pos="0"/>
        </w:tabs>
        <w:ind w:left="1088" w:hanging="360"/>
      </w:pPr>
      <w:rPr>
        <w:rFonts w:ascii="Courier New" w:hAnsi="Courier New"/>
      </w:rPr>
    </w:lvl>
    <w:lvl w:ilvl="2">
      <w:start w:val="1"/>
      <w:numFmt w:val="bullet"/>
      <w:lvlText w:val=""/>
      <w:lvlJc w:val="left"/>
      <w:pPr>
        <w:tabs>
          <w:tab w:val="num" w:pos="0"/>
        </w:tabs>
        <w:ind w:left="1808" w:hanging="360"/>
      </w:pPr>
      <w:rPr>
        <w:rFonts w:ascii="Wingdings" w:hAnsi="Wingdings"/>
      </w:rPr>
    </w:lvl>
    <w:lvl w:ilvl="3">
      <w:start w:val="1"/>
      <w:numFmt w:val="bullet"/>
      <w:lvlText w:val=""/>
      <w:lvlJc w:val="left"/>
      <w:pPr>
        <w:tabs>
          <w:tab w:val="num" w:pos="0"/>
        </w:tabs>
        <w:ind w:left="2528" w:hanging="360"/>
      </w:pPr>
      <w:rPr>
        <w:rFonts w:ascii="Symbol" w:hAnsi="Symbol"/>
      </w:rPr>
    </w:lvl>
    <w:lvl w:ilvl="4">
      <w:start w:val="1"/>
      <w:numFmt w:val="bullet"/>
      <w:lvlText w:val="o"/>
      <w:lvlJc w:val="left"/>
      <w:pPr>
        <w:tabs>
          <w:tab w:val="num" w:pos="0"/>
        </w:tabs>
        <w:ind w:left="3248" w:hanging="360"/>
      </w:pPr>
      <w:rPr>
        <w:rFonts w:ascii="Courier New" w:hAnsi="Courier New"/>
      </w:rPr>
    </w:lvl>
    <w:lvl w:ilvl="5">
      <w:start w:val="1"/>
      <w:numFmt w:val="bullet"/>
      <w:lvlText w:val=""/>
      <w:lvlJc w:val="left"/>
      <w:pPr>
        <w:tabs>
          <w:tab w:val="num" w:pos="0"/>
        </w:tabs>
        <w:ind w:left="3968" w:hanging="360"/>
      </w:pPr>
      <w:rPr>
        <w:rFonts w:ascii="Wingdings" w:hAnsi="Wingdings"/>
      </w:rPr>
    </w:lvl>
    <w:lvl w:ilvl="6">
      <w:start w:val="1"/>
      <w:numFmt w:val="bullet"/>
      <w:lvlText w:val=""/>
      <w:lvlJc w:val="left"/>
      <w:pPr>
        <w:tabs>
          <w:tab w:val="num" w:pos="0"/>
        </w:tabs>
        <w:ind w:left="4688" w:hanging="360"/>
      </w:pPr>
      <w:rPr>
        <w:rFonts w:ascii="Symbol" w:hAnsi="Symbol"/>
      </w:rPr>
    </w:lvl>
    <w:lvl w:ilvl="7">
      <w:start w:val="1"/>
      <w:numFmt w:val="bullet"/>
      <w:lvlText w:val="o"/>
      <w:lvlJc w:val="left"/>
      <w:pPr>
        <w:tabs>
          <w:tab w:val="num" w:pos="0"/>
        </w:tabs>
        <w:ind w:left="5408" w:hanging="360"/>
      </w:pPr>
      <w:rPr>
        <w:rFonts w:ascii="Courier New" w:hAnsi="Courier New"/>
      </w:rPr>
    </w:lvl>
    <w:lvl w:ilvl="8">
      <w:start w:val="1"/>
      <w:numFmt w:val="bullet"/>
      <w:lvlText w:val=""/>
      <w:lvlJc w:val="left"/>
      <w:pPr>
        <w:tabs>
          <w:tab w:val="num" w:pos="0"/>
        </w:tabs>
        <w:ind w:left="6128" w:hanging="360"/>
      </w:pPr>
      <w:rPr>
        <w:rFonts w:ascii="Wingdings" w:hAnsi="Wingdings"/>
      </w:rPr>
    </w:lvl>
  </w:abstractNum>
  <w:abstractNum w:abstractNumId="1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1">
    <w:nsid w:val="00000013"/>
    <w:multiLevelType w:val="multilevel"/>
    <w:tmpl w:val="00000013"/>
    <w:name w:val="WWNum22"/>
    <w:lvl w:ilvl="0">
      <w:start w:val="1"/>
      <w:numFmt w:val="bullet"/>
      <w:lvlText w:val=""/>
      <w:lvlJc w:val="left"/>
      <w:pPr>
        <w:tabs>
          <w:tab w:val="num" w:pos="-360"/>
        </w:tabs>
        <w:ind w:left="360" w:hanging="360"/>
      </w:pPr>
      <w:rPr>
        <w:rFonts w:ascii="Wingdings 3" w:hAnsi="Wingdings 3"/>
        <w:color w:val="FFC000"/>
      </w:rPr>
    </w:lvl>
    <w:lvl w:ilvl="1">
      <w:start w:val="1"/>
      <w:numFmt w:val="bullet"/>
      <w:lvlText w:val="o"/>
      <w:lvlJc w:val="left"/>
      <w:pPr>
        <w:tabs>
          <w:tab w:val="num" w:pos="-360"/>
        </w:tabs>
        <w:ind w:left="1080" w:hanging="360"/>
      </w:pPr>
      <w:rPr>
        <w:rFonts w:ascii="Courier New" w:hAnsi="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rPr>
    </w:lvl>
    <w:lvl w:ilvl="8">
      <w:start w:val="1"/>
      <w:numFmt w:val="bullet"/>
      <w:lvlText w:val=""/>
      <w:lvlJc w:val="left"/>
      <w:pPr>
        <w:tabs>
          <w:tab w:val="num" w:pos="-360"/>
        </w:tabs>
        <w:ind w:left="6120" w:hanging="360"/>
      </w:pPr>
      <w:rPr>
        <w:rFonts w:ascii="Wingdings" w:hAnsi="Wingdings"/>
      </w:rPr>
    </w:lvl>
  </w:abstractNum>
  <w:abstractNum w:abstractNumId="12">
    <w:nsid w:val="00000016"/>
    <w:multiLevelType w:val="multilevel"/>
    <w:tmpl w:val="00000016"/>
    <w:name w:val="WWNum26"/>
    <w:lvl w:ilvl="0">
      <w:start w:val="1"/>
      <w:numFmt w:val="bullet"/>
      <w:lvlText w:val=""/>
      <w:lvlJc w:val="left"/>
      <w:pPr>
        <w:tabs>
          <w:tab w:val="num" w:pos="0"/>
        </w:tabs>
        <w:ind w:left="720" w:hanging="360"/>
      </w:pPr>
      <w:rPr>
        <w:rFonts w:ascii="Wingdings" w:hAnsi="Wingdings"/>
        <w:color w:val="323E4F"/>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3">
    <w:nsid w:val="00000017"/>
    <w:multiLevelType w:val="multilevel"/>
    <w:tmpl w:val="00000017"/>
    <w:name w:val="WWNum27"/>
    <w:lvl w:ilvl="0">
      <w:start w:val="1"/>
      <w:numFmt w:val="bullet"/>
      <w:lvlText w:val=""/>
      <w:lvlJc w:val="left"/>
      <w:pPr>
        <w:tabs>
          <w:tab w:val="num" w:pos="0"/>
        </w:tabs>
        <w:ind w:left="720" w:hanging="360"/>
      </w:pPr>
      <w:rPr>
        <w:rFonts w:ascii="Wingdings" w:hAnsi="Wingdings"/>
        <w:color w:val="323E4F"/>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0000018"/>
    <w:multiLevelType w:val="multilevel"/>
    <w:tmpl w:val="00000018"/>
    <w:name w:val="WWNum28"/>
    <w:lvl w:ilvl="0">
      <w:start w:val="1"/>
      <w:numFmt w:val="bullet"/>
      <w:lvlText w:val=""/>
      <w:lvlJc w:val="left"/>
      <w:pPr>
        <w:tabs>
          <w:tab w:val="num" w:pos="0"/>
        </w:tabs>
        <w:ind w:left="720" w:hanging="360"/>
      </w:pPr>
      <w:rPr>
        <w:rFonts w:ascii="Wingdings" w:hAnsi="Wingdings"/>
        <w:color w:val="323E4F"/>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5">
    <w:nsid w:val="00000019"/>
    <w:multiLevelType w:val="multilevel"/>
    <w:tmpl w:val="00000019"/>
    <w:name w:val="WWNum29"/>
    <w:lvl w:ilvl="0">
      <w:start w:val="1"/>
      <w:numFmt w:val="bullet"/>
      <w:lvlText w:val=""/>
      <w:lvlJc w:val="left"/>
      <w:pPr>
        <w:tabs>
          <w:tab w:val="num" w:pos="0"/>
        </w:tabs>
        <w:ind w:left="360" w:hanging="360"/>
      </w:pPr>
      <w:rPr>
        <w:rFonts w:ascii="Wingdings" w:hAnsi="Wingdings"/>
        <w:color w:val="323E4F"/>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6">
    <w:nsid w:val="0000001A"/>
    <w:multiLevelType w:val="multilevel"/>
    <w:tmpl w:val="0000001A"/>
    <w:name w:val="WWNum30"/>
    <w:lvl w:ilvl="0">
      <w:start w:val="1"/>
      <w:numFmt w:val="bullet"/>
      <w:lvlText w:val=""/>
      <w:lvlJc w:val="left"/>
      <w:pPr>
        <w:tabs>
          <w:tab w:val="num" w:pos="0"/>
        </w:tabs>
        <w:ind w:left="720" w:hanging="360"/>
      </w:pPr>
      <w:rPr>
        <w:rFonts w:ascii="Wingdings 3" w:hAnsi="Wingdings 3"/>
        <w:color w:val="FFC000"/>
      </w:rPr>
    </w:lvl>
    <w:lvl w:ilvl="1">
      <w:start w:val="1"/>
      <w:numFmt w:val="bullet"/>
      <w:lvlText w:val="o"/>
      <w:lvlJc w:val="left"/>
      <w:pPr>
        <w:tabs>
          <w:tab w:val="num" w:pos="0"/>
        </w:tabs>
        <w:ind w:left="1440" w:hanging="360"/>
      </w:pPr>
      <w:rPr>
        <w:rFonts w:ascii="Courier New" w:hAnsi="Courier New"/>
      </w:rPr>
    </w:lvl>
    <w:lvl w:ilvl="2">
      <w:start w:val="4"/>
      <w:numFmt w:val="bullet"/>
      <w:lvlText w:val="-"/>
      <w:lvlJc w:val="left"/>
      <w:pPr>
        <w:tabs>
          <w:tab w:val="num" w:pos="0"/>
        </w:tabs>
        <w:ind w:left="2160" w:hanging="360"/>
      </w:pPr>
      <w:rPr>
        <w:rFonts w:ascii="Calibri" w:hAnsi="Calibri"/>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nsid w:val="0000001B"/>
    <w:multiLevelType w:val="multilevel"/>
    <w:tmpl w:val="0000001B"/>
    <w:name w:val="WWNum31"/>
    <w:lvl w:ilvl="0">
      <w:start w:val="1"/>
      <w:numFmt w:val="bullet"/>
      <w:lvlText w:val=""/>
      <w:lvlJc w:val="left"/>
      <w:pPr>
        <w:tabs>
          <w:tab w:val="num" w:pos="0"/>
        </w:tabs>
        <w:ind w:left="720" w:hanging="360"/>
      </w:pPr>
      <w:rPr>
        <w:rFonts w:ascii="Wingdings 3" w:hAnsi="Wingdings 3"/>
        <w:color w:val="FFC00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8">
    <w:nsid w:val="0000001C"/>
    <w:multiLevelType w:val="multilevel"/>
    <w:tmpl w:val="0000001C"/>
    <w:name w:val="WWNum37"/>
    <w:lvl w:ilvl="0">
      <w:start w:val="1"/>
      <w:numFmt w:val="bullet"/>
      <w:lvlText w:val=""/>
      <w:lvlJc w:val="left"/>
      <w:pPr>
        <w:tabs>
          <w:tab w:val="num" w:pos="0"/>
        </w:tabs>
        <w:ind w:left="360" w:hanging="360"/>
      </w:pPr>
      <w:rPr>
        <w:rFonts w:ascii="Wingdings 3" w:hAnsi="Wingdings 3"/>
        <w:color w:val="FFC000"/>
        <w:sz w:val="28"/>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9">
    <w:nsid w:val="0000001D"/>
    <w:multiLevelType w:val="multilevel"/>
    <w:tmpl w:val="0000001D"/>
    <w:name w:val="WWNum38"/>
    <w:lvl w:ilvl="0">
      <w:start w:val="1"/>
      <w:numFmt w:val="bullet"/>
      <w:lvlText w:val=""/>
      <w:lvlJc w:val="left"/>
      <w:pPr>
        <w:tabs>
          <w:tab w:val="num" w:pos="0"/>
        </w:tabs>
        <w:ind w:left="360" w:hanging="360"/>
      </w:pPr>
      <w:rPr>
        <w:rFonts w:ascii="Wingdings" w:hAnsi="Wingdings"/>
        <w:color w:val="323E4F"/>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0">
    <w:nsid w:val="00000023"/>
    <w:multiLevelType w:val="multilevel"/>
    <w:tmpl w:val="00000023"/>
    <w:name w:val="WWNum44"/>
    <w:lvl w:ilvl="0">
      <w:start w:val="1"/>
      <w:numFmt w:val="bullet"/>
      <w:lvlText w:val=""/>
      <w:lvlJc w:val="left"/>
      <w:pPr>
        <w:tabs>
          <w:tab w:val="num" w:pos="0"/>
        </w:tabs>
        <w:ind w:left="720" w:hanging="360"/>
      </w:pPr>
      <w:rPr>
        <w:rFonts w:ascii="Wingdings 3" w:hAnsi="Wingdings 3"/>
        <w:color w:val="FFC000"/>
        <w:sz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1">
    <w:nsid w:val="02BF02E9"/>
    <w:multiLevelType w:val="hybridMultilevel"/>
    <w:tmpl w:val="8AAA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02C15C51"/>
    <w:multiLevelType w:val="hybridMultilevel"/>
    <w:tmpl w:val="8AA453F2"/>
    <w:lvl w:ilvl="0" w:tplc="E0FA69C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113558DC"/>
    <w:multiLevelType w:val="hybridMultilevel"/>
    <w:tmpl w:val="4DBC72BA"/>
    <w:lvl w:ilvl="0" w:tplc="146014B0">
      <w:start w:val="1"/>
      <w:numFmt w:val="bullet"/>
      <w:lvlText w:val=""/>
      <w:lvlJc w:val="left"/>
      <w:pPr>
        <w:ind w:left="360" w:hanging="360"/>
      </w:pPr>
      <w:rPr>
        <w:rFonts w:ascii="Wingdings 3" w:hAnsi="Wingdings 3" w:hint="default"/>
        <w:color w:val="FFC000"/>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nsid w:val="12E51229"/>
    <w:multiLevelType w:val="hybridMultilevel"/>
    <w:tmpl w:val="C924F2F8"/>
    <w:lvl w:ilvl="0" w:tplc="146014B0">
      <w:start w:val="1"/>
      <w:numFmt w:val="bullet"/>
      <w:lvlText w:val=""/>
      <w:lvlJc w:val="left"/>
      <w:pPr>
        <w:ind w:left="720" w:hanging="360"/>
      </w:pPr>
      <w:rPr>
        <w:rFonts w:ascii="Wingdings 3" w:hAnsi="Wingdings 3" w:hint="default"/>
        <w:color w:val="FFC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536784E"/>
    <w:multiLevelType w:val="hybridMultilevel"/>
    <w:tmpl w:val="B0A2D198"/>
    <w:lvl w:ilvl="0" w:tplc="A9106816">
      <w:start w:val="1"/>
      <w:numFmt w:val="decimal"/>
      <w:lvlText w:val="2.%1"/>
      <w:lvlJc w:val="left"/>
      <w:pPr>
        <w:ind w:left="360" w:hanging="360"/>
      </w:pPr>
      <w:rPr>
        <w:rFonts w:cs="Times New Roman" w:hint="default"/>
      </w:rPr>
    </w:lvl>
    <w:lvl w:ilvl="1" w:tplc="04180019">
      <w:start w:val="1"/>
      <w:numFmt w:val="lowerLetter"/>
      <w:pStyle w:val="Heading2"/>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6">
    <w:nsid w:val="199A6135"/>
    <w:multiLevelType w:val="hybridMultilevel"/>
    <w:tmpl w:val="137E22FA"/>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EBC52B9"/>
    <w:multiLevelType w:val="hybridMultilevel"/>
    <w:tmpl w:val="910C06C4"/>
    <w:lvl w:ilvl="0" w:tplc="146014B0">
      <w:start w:val="1"/>
      <w:numFmt w:val="bullet"/>
      <w:lvlText w:val=""/>
      <w:lvlJc w:val="left"/>
      <w:pPr>
        <w:ind w:left="360" w:hanging="360"/>
      </w:pPr>
      <w:rPr>
        <w:rFonts w:ascii="Wingdings 3" w:hAnsi="Wingdings 3" w:hint="default"/>
        <w:color w:val="FFC00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14F141F"/>
    <w:multiLevelType w:val="hybridMultilevel"/>
    <w:tmpl w:val="7D025C4E"/>
    <w:lvl w:ilvl="0" w:tplc="146014B0">
      <w:start w:val="1"/>
      <w:numFmt w:val="bullet"/>
      <w:lvlText w:val=""/>
      <w:lvlJc w:val="left"/>
      <w:pPr>
        <w:ind w:left="360" w:hanging="360"/>
      </w:pPr>
      <w:rPr>
        <w:rFonts w:ascii="Wingdings 3" w:hAnsi="Wingdings 3" w:hint="default"/>
        <w:color w:val="FFC00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1F55BD5"/>
    <w:multiLevelType w:val="hybridMultilevel"/>
    <w:tmpl w:val="B0344B20"/>
    <w:lvl w:ilvl="0" w:tplc="6B168F46">
      <w:start w:val="1"/>
      <w:numFmt w:val="decimal"/>
      <w:lvlText w:val="%1."/>
      <w:lvlJc w:val="left"/>
      <w:pPr>
        <w:ind w:left="360" w:hanging="360"/>
      </w:pPr>
      <w:rPr>
        <w:rFonts w:hint="default"/>
        <w:b w:val="0"/>
        <w:i w:val="0"/>
        <w:caps w:val="0"/>
        <w:strike w:val="0"/>
        <w:dstrike w:val="0"/>
        <w:vanish w:val="0"/>
        <w:color w:val="17365D" w:themeColor="text2" w:themeShade="BF"/>
        <w:sz w:val="22"/>
        <w:vertAlign w:val="baseline"/>
      </w:rPr>
    </w:lvl>
    <w:lvl w:ilvl="1" w:tplc="146014B0">
      <w:start w:val="1"/>
      <w:numFmt w:val="bullet"/>
      <w:lvlText w:val=""/>
      <w:lvlJc w:val="left"/>
      <w:pPr>
        <w:ind w:left="1080" w:hanging="360"/>
      </w:pPr>
      <w:rPr>
        <w:rFonts w:ascii="Wingdings 3" w:hAnsi="Wingdings 3" w:hint="default"/>
        <w:color w:val="FFC000"/>
      </w:rPr>
    </w:lvl>
    <w:lvl w:ilvl="2" w:tplc="0418001B">
      <w:start w:val="1"/>
      <w:numFmt w:val="lowerRoman"/>
      <w:lvlText w:val="%3."/>
      <w:lvlJc w:val="right"/>
      <w:pPr>
        <w:ind w:left="1800" w:hanging="180"/>
      </w:pPr>
    </w:lvl>
    <w:lvl w:ilvl="3" w:tplc="D46A7A74">
      <w:start w:val="1"/>
      <w:numFmt w:val="lowerLetter"/>
      <w:lvlText w:val="%4)"/>
      <w:lvlJc w:val="left"/>
      <w:pPr>
        <w:ind w:left="2520" w:hanging="360"/>
      </w:pPr>
      <w:rPr>
        <w:rFonts w:hint="default"/>
        <w:b w:val="0"/>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nsid w:val="227C37DE"/>
    <w:multiLevelType w:val="hybridMultilevel"/>
    <w:tmpl w:val="1278ED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9A71C4F"/>
    <w:multiLevelType w:val="hybridMultilevel"/>
    <w:tmpl w:val="B48A97DC"/>
    <w:lvl w:ilvl="0" w:tplc="25102A3C">
      <w:start w:val="1"/>
      <w:numFmt w:val="bullet"/>
      <w:lvlText w:val=""/>
      <w:lvlJc w:val="left"/>
      <w:pPr>
        <w:ind w:left="2670" w:hanging="360"/>
      </w:pPr>
      <w:rPr>
        <w:rFonts w:ascii="Symbol" w:eastAsia="SimSun" w:hAnsi="Symbol" w:cs="Times New Roman" w:hint="default"/>
      </w:rPr>
    </w:lvl>
    <w:lvl w:ilvl="1" w:tplc="04090003" w:tentative="1">
      <w:start w:val="1"/>
      <w:numFmt w:val="bullet"/>
      <w:lvlText w:val="o"/>
      <w:lvlJc w:val="left"/>
      <w:pPr>
        <w:ind w:left="3390" w:hanging="360"/>
      </w:pPr>
      <w:rPr>
        <w:rFonts w:ascii="Courier New" w:hAnsi="Courier New" w:cs="Courier New" w:hint="default"/>
      </w:rPr>
    </w:lvl>
    <w:lvl w:ilvl="2" w:tplc="04090005" w:tentative="1">
      <w:start w:val="1"/>
      <w:numFmt w:val="bullet"/>
      <w:lvlText w:val=""/>
      <w:lvlJc w:val="left"/>
      <w:pPr>
        <w:ind w:left="4110" w:hanging="360"/>
      </w:pPr>
      <w:rPr>
        <w:rFonts w:ascii="Wingdings" w:hAnsi="Wingdings" w:hint="default"/>
      </w:rPr>
    </w:lvl>
    <w:lvl w:ilvl="3" w:tplc="04090001" w:tentative="1">
      <w:start w:val="1"/>
      <w:numFmt w:val="bullet"/>
      <w:lvlText w:val=""/>
      <w:lvlJc w:val="left"/>
      <w:pPr>
        <w:ind w:left="4830" w:hanging="360"/>
      </w:pPr>
      <w:rPr>
        <w:rFonts w:ascii="Symbol" w:hAnsi="Symbol" w:hint="default"/>
      </w:rPr>
    </w:lvl>
    <w:lvl w:ilvl="4" w:tplc="04090003" w:tentative="1">
      <w:start w:val="1"/>
      <w:numFmt w:val="bullet"/>
      <w:lvlText w:val="o"/>
      <w:lvlJc w:val="left"/>
      <w:pPr>
        <w:ind w:left="5550" w:hanging="360"/>
      </w:pPr>
      <w:rPr>
        <w:rFonts w:ascii="Courier New" w:hAnsi="Courier New" w:cs="Courier New" w:hint="default"/>
      </w:rPr>
    </w:lvl>
    <w:lvl w:ilvl="5" w:tplc="04090005" w:tentative="1">
      <w:start w:val="1"/>
      <w:numFmt w:val="bullet"/>
      <w:lvlText w:val=""/>
      <w:lvlJc w:val="left"/>
      <w:pPr>
        <w:ind w:left="6270" w:hanging="360"/>
      </w:pPr>
      <w:rPr>
        <w:rFonts w:ascii="Wingdings" w:hAnsi="Wingdings" w:hint="default"/>
      </w:rPr>
    </w:lvl>
    <w:lvl w:ilvl="6" w:tplc="04090001" w:tentative="1">
      <w:start w:val="1"/>
      <w:numFmt w:val="bullet"/>
      <w:lvlText w:val=""/>
      <w:lvlJc w:val="left"/>
      <w:pPr>
        <w:ind w:left="6990" w:hanging="360"/>
      </w:pPr>
      <w:rPr>
        <w:rFonts w:ascii="Symbol" w:hAnsi="Symbol" w:hint="default"/>
      </w:rPr>
    </w:lvl>
    <w:lvl w:ilvl="7" w:tplc="04090003" w:tentative="1">
      <w:start w:val="1"/>
      <w:numFmt w:val="bullet"/>
      <w:lvlText w:val="o"/>
      <w:lvlJc w:val="left"/>
      <w:pPr>
        <w:ind w:left="7710" w:hanging="360"/>
      </w:pPr>
      <w:rPr>
        <w:rFonts w:ascii="Courier New" w:hAnsi="Courier New" w:cs="Courier New" w:hint="default"/>
      </w:rPr>
    </w:lvl>
    <w:lvl w:ilvl="8" w:tplc="04090005" w:tentative="1">
      <w:start w:val="1"/>
      <w:numFmt w:val="bullet"/>
      <w:lvlText w:val=""/>
      <w:lvlJc w:val="left"/>
      <w:pPr>
        <w:ind w:left="8430" w:hanging="360"/>
      </w:pPr>
      <w:rPr>
        <w:rFonts w:ascii="Wingdings" w:hAnsi="Wingdings" w:hint="default"/>
      </w:rPr>
    </w:lvl>
  </w:abstractNum>
  <w:abstractNum w:abstractNumId="32">
    <w:nsid w:val="36104914"/>
    <w:multiLevelType w:val="hybridMultilevel"/>
    <w:tmpl w:val="763EC0DA"/>
    <w:lvl w:ilvl="0" w:tplc="146014B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nsid w:val="365238A3"/>
    <w:multiLevelType w:val="hybridMultilevel"/>
    <w:tmpl w:val="9FC85116"/>
    <w:lvl w:ilvl="0" w:tplc="146014B0">
      <w:start w:val="1"/>
      <w:numFmt w:val="bullet"/>
      <w:lvlText w:val=""/>
      <w:lvlJc w:val="left"/>
      <w:pPr>
        <w:ind w:left="360" w:hanging="360"/>
      </w:pPr>
      <w:rPr>
        <w:rFonts w:ascii="Wingdings 3" w:hAnsi="Wingdings 3" w:hint="default"/>
        <w:color w:val="FFC000"/>
      </w:rPr>
    </w:lvl>
    <w:lvl w:ilvl="1" w:tplc="516048B2">
      <w:start w:val="5"/>
      <w:numFmt w:val="bullet"/>
      <w:lvlText w:val="-"/>
      <w:lvlJc w:val="left"/>
      <w:pPr>
        <w:ind w:left="1080" w:hanging="360"/>
      </w:pPr>
      <w:rPr>
        <w:rFonts w:ascii="Calibri" w:eastAsiaTheme="minorHAnsi" w:hAnsi="Calibri" w:cstheme="minorBidi"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nsid w:val="3E0F0112"/>
    <w:multiLevelType w:val="hybridMultilevel"/>
    <w:tmpl w:val="01A0ADC4"/>
    <w:lvl w:ilvl="0" w:tplc="146014B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nsid w:val="41680445"/>
    <w:multiLevelType w:val="hybridMultilevel"/>
    <w:tmpl w:val="0C2C434E"/>
    <w:lvl w:ilvl="0" w:tplc="146014B0">
      <w:start w:val="1"/>
      <w:numFmt w:val="bullet"/>
      <w:lvlText w:val=""/>
      <w:lvlJc w:val="left"/>
      <w:pPr>
        <w:ind w:left="720" w:hanging="360"/>
      </w:pPr>
      <w:rPr>
        <w:rFonts w:ascii="Wingdings 3" w:hAnsi="Wingdings 3" w:hint="default"/>
        <w:color w:val="FFC00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43611667"/>
    <w:multiLevelType w:val="multilevel"/>
    <w:tmpl w:val="5D46DD58"/>
    <w:lvl w:ilvl="0">
      <w:start w:val="1"/>
      <w:numFmt w:val="bullet"/>
      <w:lvlText w:val=""/>
      <w:lvlJc w:val="left"/>
      <w:pPr>
        <w:tabs>
          <w:tab w:val="num" w:pos="66"/>
        </w:tabs>
        <w:ind w:left="786" w:hanging="360"/>
      </w:pPr>
      <w:rPr>
        <w:rFonts w:ascii="Symbol" w:hAnsi="Symbol" w:hint="default"/>
        <w:color w:val="FFC000"/>
        <w:sz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7">
    <w:nsid w:val="48EF5006"/>
    <w:multiLevelType w:val="multilevel"/>
    <w:tmpl w:val="5D46DD58"/>
    <w:lvl w:ilvl="0">
      <w:start w:val="1"/>
      <w:numFmt w:val="bullet"/>
      <w:lvlText w:val=""/>
      <w:lvlJc w:val="left"/>
      <w:pPr>
        <w:tabs>
          <w:tab w:val="num" w:pos="66"/>
        </w:tabs>
        <w:ind w:left="786" w:hanging="360"/>
      </w:pPr>
      <w:rPr>
        <w:rFonts w:ascii="Symbol" w:hAnsi="Symbol" w:hint="default"/>
        <w:color w:val="FFC000"/>
        <w:sz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8">
    <w:nsid w:val="4965695C"/>
    <w:multiLevelType w:val="hybridMultilevel"/>
    <w:tmpl w:val="96CC8FA0"/>
    <w:lvl w:ilvl="0" w:tplc="146014B0">
      <w:start w:val="1"/>
      <w:numFmt w:val="bullet"/>
      <w:lvlText w:val=""/>
      <w:lvlJc w:val="left"/>
      <w:pPr>
        <w:ind w:left="360" w:hanging="360"/>
      </w:pPr>
      <w:rPr>
        <w:rFonts w:ascii="Wingdings 3" w:hAnsi="Wingdings 3" w:hint="default"/>
        <w:color w:val="FFC00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A376F79"/>
    <w:multiLevelType w:val="hybridMultilevel"/>
    <w:tmpl w:val="E216E2C2"/>
    <w:lvl w:ilvl="0" w:tplc="146014B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AF5637F"/>
    <w:multiLevelType w:val="hybridMultilevel"/>
    <w:tmpl w:val="E190FB1E"/>
    <w:lvl w:ilvl="0" w:tplc="146014B0">
      <w:start w:val="1"/>
      <w:numFmt w:val="bullet"/>
      <w:lvlText w:val=""/>
      <w:lvlJc w:val="left"/>
      <w:pPr>
        <w:ind w:left="720" w:hanging="360"/>
      </w:pPr>
      <w:rPr>
        <w:rFonts w:ascii="Wingdings 3" w:hAnsi="Wingdings 3"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3D63C1"/>
    <w:multiLevelType w:val="hybridMultilevel"/>
    <w:tmpl w:val="569C2DEC"/>
    <w:lvl w:ilvl="0" w:tplc="146014B0">
      <w:start w:val="1"/>
      <w:numFmt w:val="bullet"/>
      <w:lvlText w:val=""/>
      <w:lvlJc w:val="left"/>
      <w:pPr>
        <w:ind w:left="360" w:hanging="360"/>
      </w:pPr>
      <w:rPr>
        <w:rFonts w:ascii="Wingdings 3" w:hAnsi="Wingdings 3" w:hint="default"/>
        <w:color w:val="FFC00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4F0E1377"/>
    <w:multiLevelType w:val="hybridMultilevel"/>
    <w:tmpl w:val="D310C516"/>
    <w:lvl w:ilvl="0" w:tplc="146014B0">
      <w:start w:val="1"/>
      <w:numFmt w:val="bullet"/>
      <w:lvlText w:val=""/>
      <w:lvlJc w:val="left"/>
      <w:pPr>
        <w:ind w:left="360" w:hanging="360"/>
      </w:pPr>
      <w:rPr>
        <w:rFonts w:ascii="Wingdings 3" w:hAnsi="Wingdings 3" w:hint="default"/>
        <w:color w:val="FFC000"/>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3">
    <w:nsid w:val="56E25760"/>
    <w:multiLevelType w:val="hybridMultilevel"/>
    <w:tmpl w:val="912476E4"/>
    <w:lvl w:ilvl="0" w:tplc="5E4026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A245A6A"/>
    <w:multiLevelType w:val="multilevel"/>
    <w:tmpl w:val="5D46DD58"/>
    <w:lvl w:ilvl="0">
      <w:start w:val="1"/>
      <w:numFmt w:val="bullet"/>
      <w:lvlText w:val=""/>
      <w:lvlJc w:val="left"/>
      <w:pPr>
        <w:tabs>
          <w:tab w:val="num" w:pos="66"/>
        </w:tabs>
        <w:ind w:left="786" w:hanging="360"/>
      </w:pPr>
      <w:rPr>
        <w:rFonts w:ascii="Symbol" w:hAnsi="Symbol" w:hint="default"/>
        <w:color w:val="FFC000"/>
        <w:sz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5">
    <w:nsid w:val="5B6A4953"/>
    <w:multiLevelType w:val="hybridMultilevel"/>
    <w:tmpl w:val="BF6036B8"/>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F86701C"/>
    <w:multiLevelType w:val="hybridMultilevel"/>
    <w:tmpl w:val="E3D86C9A"/>
    <w:lvl w:ilvl="0" w:tplc="A3CE9878">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FFD3088"/>
    <w:multiLevelType w:val="hybridMultilevel"/>
    <w:tmpl w:val="1FD0F78E"/>
    <w:lvl w:ilvl="0" w:tplc="04180009">
      <w:start w:val="1"/>
      <w:numFmt w:val="bullet"/>
      <w:lvlText w:val=""/>
      <w:lvlJc w:val="left"/>
      <w:pPr>
        <w:ind w:left="1776" w:hanging="360"/>
      </w:pPr>
      <w:rPr>
        <w:rFonts w:ascii="Wingdings" w:hAnsi="Wingdings" w:hint="default"/>
      </w:rPr>
    </w:lvl>
    <w:lvl w:ilvl="1" w:tplc="04180003">
      <w:start w:val="1"/>
      <w:numFmt w:val="bullet"/>
      <w:lvlText w:val="o"/>
      <w:lvlJc w:val="left"/>
      <w:pPr>
        <w:ind w:left="2496" w:hanging="360"/>
      </w:pPr>
      <w:rPr>
        <w:rFonts w:ascii="Courier New" w:hAnsi="Courier New" w:cs="Courier New" w:hint="default"/>
      </w:rPr>
    </w:lvl>
    <w:lvl w:ilvl="2" w:tplc="04180005">
      <w:start w:val="1"/>
      <w:numFmt w:val="bullet"/>
      <w:lvlText w:val=""/>
      <w:lvlJc w:val="left"/>
      <w:pPr>
        <w:ind w:left="3216" w:hanging="360"/>
      </w:pPr>
      <w:rPr>
        <w:rFonts w:ascii="Wingdings" w:hAnsi="Wingdings" w:hint="default"/>
      </w:rPr>
    </w:lvl>
    <w:lvl w:ilvl="3" w:tplc="0418000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48">
    <w:nsid w:val="60E61C95"/>
    <w:multiLevelType w:val="hybridMultilevel"/>
    <w:tmpl w:val="A590ED0E"/>
    <w:lvl w:ilvl="0" w:tplc="8760E58E">
      <w:start w:val="1"/>
      <w:numFmt w:val="lowerLetter"/>
      <w:lvlText w:val="%1)"/>
      <w:lvlJc w:val="left"/>
      <w:pPr>
        <w:ind w:left="720" w:hanging="360"/>
      </w:pPr>
      <w:rPr>
        <w:rFonts w:asciiTheme="minorHAnsi" w:eastAsia="Times New Roman" w:hAnsiTheme="minorHAnsi" w:cs="Times New Roman"/>
        <w:i w:val="0"/>
      </w:rPr>
    </w:lvl>
    <w:lvl w:ilvl="1" w:tplc="B86A73B2">
      <w:start w:val="6"/>
      <w:numFmt w:val="bullet"/>
      <w:lvlText w:val="•"/>
      <w:lvlJc w:val="left"/>
      <w:pPr>
        <w:ind w:left="1800" w:hanging="720"/>
      </w:pPr>
      <w:rPr>
        <w:rFonts w:ascii="Trebuchet MS" w:eastAsia="Times New Roman" w:hAnsi="Trebuchet M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21A4ACF"/>
    <w:multiLevelType w:val="multilevel"/>
    <w:tmpl w:val="3856BB1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nsid w:val="63A02E3A"/>
    <w:multiLevelType w:val="hybridMultilevel"/>
    <w:tmpl w:val="3FF61E3A"/>
    <w:lvl w:ilvl="0" w:tplc="00000005">
      <w:start w:val="1"/>
      <w:numFmt w:val="bullet"/>
      <w:lvlText w:val="-"/>
      <w:lvlJc w:val="left"/>
      <w:pPr>
        <w:ind w:left="720" w:hanging="360"/>
      </w:pPr>
      <w:rPr>
        <w:rFonts w:ascii="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4113A49"/>
    <w:multiLevelType w:val="multilevel"/>
    <w:tmpl w:val="6FAA5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25E5B4C"/>
    <w:multiLevelType w:val="multilevel"/>
    <w:tmpl w:val="6524A034"/>
    <w:lvl w:ilvl="0">
      <w:start w:val="1"/>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75C1314B"/>
    <w:multiLevelType w:val="hybridMultilevel"/>
    <w:tmpl w:val="46D4999C"/>
    <w:lvl w:ilvl="0" w:tplc="11F0AB1E">
      <w:numFmt w:val="bullet"/>
      <w:lvlText w:val="•"/>
      <w:lvlJc w:val="left"/>
      <w:pPr>
        <w:ind w:left="1065" w:hanging="705"/>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7DA2BAE"/>
    <w:multiLevelType w:val="multilevel"/>
    <w:tmpl w:val="F244DA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nsid w:val="78B925FB"/>
    <w:multiLevelType w:val="hybridMultilevel"/>
    <w:tmpl w:val="7472C14A"/>
    <w:lvl w:ilvl="0" w:tplc="146014B0">
      <w:start w:val="1"/>
      <w:numFmt w:val="bullet"/>
      <w:lvlText w:val=""/>
      <w:lvlJc w:val="left"/>
      <w:pPr>
        <w:ind w:left="360" w:hanging="360"/>
      </w:pPr>
      <w:rPr>
        <w:rFonts w:ascii="Wingdings 3" w:hAnsi="Wingdings 3" w:hint="default"/>
        <w:color w:val="FFC00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6">
    <w:nsid w:val="7DB27081"/>
    <w:multiLevelType w:val="hybridMultilevel"/>
    <w:tmpl w:val="927068C6"/>
    <w:lvl w:ilvl="0" w:tplc="A3CE9878">
      <w:start w:val="1"/>
      <w:numFmt w:val="bullet"/>
      <w:lvlText w:val="-"/>
      <w:lvlJc w:val="left"/>
      <w:pPr>
        <w:ind w:left="720" w:hanging="360"/>
      </w:pPr>
      <w:rPr>
        <w:rFonts w:ascii="Calibri" w:eastAsia="Calibri" w:hAnsi="Calibri" w:cs="Times New Roman" w:hint="default"/>
      </w:rPr>
    </w:lvl>
    <w:lvl w:ilvl="1" w:tplc="50E021C6">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17"/>
  </w:num>
  <w:num w:numId="4">
    <w:abstractNumId w:val="35"/>
  </w:num>
  <w:num w:numId="5">
    <w:abstractNumId w:val="34"/>
  </w:num>
  <w:num w:numId="6">
    <w:abstractNumId w:val="36"/>
  </w:num>
  <w:num w:numId="7">
    <w:abstractNumId w:val="37"/>
  </w:num>
  <w:num w:numId="8">
    <w:abstractNumId w:val="44"/>
  </w:num>
  <w:num w:numId="9">
    <w:abstractNumId w:val="53"/>
  </w:num>
  <w:num w:numId="10">
    <w:abstractNumId w:val="43"/>
  </w:num>
  <w:num w:numId="11">
    <w:abstractNumId w:val="55"/>
  </w:num>
  <w:num w:numId="12">
    <w:abstractNumId w:val="56"/>
  </w:num>
  <w:num w:numId="13">
    <w:abstractNumId w:val="22"/>
  </w:num>
  <w:num w:numId="14">
    <w:abstractNumId w:val="31"/>
  </w:num>
  <w:num w:numId="15">
    <w:abstractNumId w:val="54"/>
  </w:num>
  <w:num w:numId="16">
    <w:abstractNumId w:val="42"/>
  </w:num>
  <w:num w:numId="17">
    <w:abstractNumId w:val="23"/>
  </w:num>
  <w:num w:numId="18">
    <w:abstractNumId w:val="30"/>
  </w:num>
  <w:num w:numId="19">
    <w:abstractNumId w:val="50"/>
  </w:num>
  <w:num w:numId="20">
    <w:abstractNumId w:val="48"/>
  </w:num>
  <w:num w:numId="21">
    <w:abstractNumId w:val="51"/>
  </w:num>
  <w:num w:numId="22">
    <w:abstractNumId w:val="49"/>
  </w:num>
  <w:num w:numId="23">
    <w:abstractNumId w:val="21"/>
  </w:num>
  <w:num w:numId="24">
    <w:abstractNumId w:val="52"/>
  </w:num>
  <w:num w:numId="25">
    <w:abstractNumId w:val="45"/>
  </w:num>
  <w:num w:numId="26">
    <w:abstractNumId w:val="39"/>
  </w:num>
  <w:num w:numId="27">
    <w:abstractNumId w:val="41"/>
  </w:num>
  <w:num w:numId="28">
    <w:abstractNumId w:val="27"/>
  </w:num>
  <w:num w:numId="29">
    <w:abstractNumId w:val="28"/>
  </w:num>
  <w:num w:numId="30">
    <w:abstractNumId w:val="40"/>
  </w:num>
  <w:num w:numId="31">
    <w:abstractNumId w:val="26"/>
  </w:num>
  <w:num w:numId="32">
    <w:abstractNumId w:val="38"/>
  </w:num>
  <w:num w:numId="33">
    <w:abstractNumId w:val="32"/>
  </w:num>
  <w:num w:numId="34">
    <w:abstractNumId w:val="29"/>
  </w:num>
  <w:num w:numId="35">
    <w:abstractNumId w:val="47"/>
  </w:num>
  <w:num w:numId="36">
    <w:abstractNumId w:val="33"/>
  </w:num>
  <w:num w:numId="37">
    <w:abstractNumId w:val="46"/>
  </w:num>
  <w:num w:numId="38">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8D"/>
    <w:rsid w:val="000005A3"/>
    <w:rsid w:val="00000B2B"/>
    <w:rsid w:val="00001020"/>
    <w:rsid w:val="000024BD"/>
    <w:rsid w:val="000036EA"/>
    <w:rsid w:val="00004BE3"/>
    <w:rsid w:val="000058CD"/>
    <w:rsid w:val="00007B41"/>
    <w:rsid w:val="00010064"/>
    <w:rsid w:val="00011893"/>
    <w:rsid w:val="00014C10"/>
    <w:rsid w:val="00015DB4"/>
    <w:rsid w:val="0001646B"/>
    <w:rsid w:val="00016F0B"/>
    <w:rsid w:val="00017B9D"/>
    <w:rsid w:val="00017EFE"/>
    <w:rsid w:val="00021B27"/>
    <w:rsid w:val="00021D8F"/>
    <w:rsid w:val="00024B74"/>
    <w:rsid w:val="000263AE"/>
    <w:rsid w:val="000266AF"/>
    <w:rsid w:val="00030135"/>
    <w:rsid w:val="0003164E"/>
    <w:rsid w:val="00032905"/>
    <w:rsid w:val="000331B2"/>
    <w:rsid w:val="00033633"/>
    <w:rsid w:val="000346BF"/>
    <w:rsid w:val="00037A63"/>
    <w:rsid w:val="00040551"/>
    <w:rsid w:val="00040727"/>
    <w:rsid w:val="0004232F"/>
    <w:rsid w:val="00044E39"/>
    <w:rsid w:val="00050470"/>
    <w:rsid w:val="000517F2"/>
    <w:rsid w:val="00052CA7"/>
    <w:rsid w:val="00053016"/>
    <w:rsid w:val="00054368"/>
    <w:rsid w:val="000555A4"/>
    <w:rsid w:val="000560E2"/>
    <w:rsid w:val="00060A6E"/>
    <w:rsid w:val="0006128F"/>
    <w:rsid w:val="000635B6"/>
    <w:rsid w:val="0006723D"/>
    <w:rsid w:val="0007250F"/>
    <w:rsid w:val="00073154"/>
    <w:rsid w:val="000732FD"/>
    <w:rsid w:val="0007350A"/>
    <w:rsid w:val="000740EA"/>
    <w:rsid w:val="00074208"/>
    <w:rsid w:val="00074D4D"/>
    <w:rsid w:val="00074F35"/>
    <w:rsid w:val="00074F7C"/>
    <w:rsid w:val="000778A2"/>
    <w:rsid w:val="00077BF9"/>
    <w:rsid w:val="00085DCE"/>
    <w:rsid w:val="00087609"/>
    <w:rsid w:val="0009367B"/>
    <w:rsid w:val="000A1C95"/>
    <w:rsid w:val="000A298E"/>
    <w:rsid w:val="000A67D3"/>
    <w:rsid w:val="000B4C9F"/>
    <w:rsid w:val="000B4F65"/>
    <w:rsid w:val="000C0A6B"/>
    <w:rsid w:val="000C24A7"/>
    <w:rsid w:val="000C307D"/>
    <w:rsid w:val="000C32E9"/>
    <w:rsid w:val="000C44A2"/>
    <w:rsid w:val="000C6E62"/>
    <w:rsid w:val="000C7BCA"/>
    <w:rsid w:val="000D522A"/>
    <w:rsid w:val="000D5704"/>
    <w:rsid w:val="000D6D25"/>
    <w:rsid w:val="000E11C6"/>
    <w:rsid w:val="000E1415"/>
    <w:rsid w:val="000E1881"/>
    <w:rsid w:val="000E1AE2"/>
    <w:rsid w:val="000E5374"/>
    <w:rsid w:val="000E7ECE"/>
    <w:rsid w:val="000F023D"/>
    <w:rsid w:val="000F4658"/>
    <w:rsid w:val="000F76B8"/>
    <w:rsid w:val="000F76DC"/>
    <w:rsid w:val="0010024F"/>
    <w:rsid w:val="00100278"/>
    <w:rsid w:val="00100602"/>
    <w:rsid w:val="001010D0"/>
    <w:rsid w:val="0010123F"/>
    <w:rsid w:val="00102D99"/>
    <w:rsid w:val="00103318"/>
    <w:rsid w:val="001036A7"/>
    <w:rsid w:val="00106886"/>
    <w:rsid w:val="001117A8"/>
    <w:rsid w:val="00111814"/>
    <w:rsid w:val="001118E2"/>
    <w:rsid w:val="0011331A"/>
    <w:rsid w:val="00113ADA"/>
    <w:rsid w:val="00113C06"/>
    <w:rsid w:val="0011453F"/>
    <w:rsid w:val="0011475B"/>
    <w:rsid w:val="00114AA8"/>
    <w:rsid w:val="00114D40"/>
    <w:rsid w:val="00116451"/>
    <w:rsid w:val="00116BE6"/>
    <w:rsid w:val="001170BD"/>
    <w:rsid w:val="001172B1"/>
    <w:rsid w:val="001223B3"/>
    <w:rsid w:val="0012249D"/>
    <w:rsid w:val="001226BD"/>
    <w:rsid w:val="00130962"/>
    <w:rsid w:val="00130A6D"/>
    <w:rsid w:val="00130A84"/>
    <w:rsid w:val="00132897"/>
    <w:rsid w:val="0013307A"/>
    <w:rsid w:val="00134006"/>
    <w:rsid w:val="001346EF"/>
    <w:rsid w:val="001361BE"/>
    <w:rsid w:val="001372E6"/>
    <w:rsid w:val="00137476"/>
    <w:rsid w:val="00137BD9"/>
    <w:rsid w:val="00137C2D"/>
    <w:rsid w:val="001411B7"/>
    <w:rsid w:val="00142D7E"/>
    <w:rsid w:val="00151B8A"/>
    <w:rsid w:val="001541B4"/>
    <w:rsid w:val="001569A1"/>
    <w:rsid w:val="00156E21"/>
    <w:rsid w:val="0015775F"/>
    <w:rsid w:val="00160DE1"/>
    <w:rsid w:val="001617DB"/>
    <w:rsid w:val="00163946"/>
    <w:rsid w:val="001649D1"/>
    <w:rsid w:val="00165B34"/>
    <w:rsid w:val="00172C7C"/>
    <w:rsid w:val="00173284"/>
    <w:rsid w:val="00173294"/>
    <w:rsid w:val="0017356B"/>
    <w:rsid w:val="00174500"/>
    <w:rsid w:val="00175788"/>
    <w:rsid w:val="00176095"/>
    <w:rsid w:val="00177216"/>
    <w:rsid w:val="001774FB"/>
    <w:rsid w:val="001815CA"/>
    <w:rsid w:val="00181A3F"/>
    <w:rsid w:val="00183B3C"/>
    <w:rsid w:val="00185B54"/>
    <w:rsid w:val="00187874"/>
    <w:rsid w:val="00191E67"/>
    <w:rsid w:val="00194BB7"/>
    <w:rsid w:val="00196216"/>
    <w:rsid w:val="00196C4D"/>
    <w:rsid w:val="00196EC7"/>
    <w:rsid w:val="001A336F"/>
    <w:rsid w:val="001A43E3"/>
    <w:rsid w:val="001A4A91"/>
    <w:rsid w:val="001A5DF3"/>
    <w:rsid w:val="001A65A7"/>
    <w:rsid w:val="001A7992"/>
    <w:rsid w:val="001B05A3"/>
    <w:rsid w:val="001B172D"/>
    <w:rsid w:val="001B5808"/>
    <w:rsid w:val="001C1EEA"/>
    <w:rsid w:val="001C24C9"/>
    <w:rsid w:val="001C2A0A"/>
    <w:rsid w:val="001C3971"/>
    <w:rsid w:val="001C3E2D"/>
    <w:rsid w:val="001C4408"/>
    <w:rsid w:val="001C4C79"/>
    <w:rsid w:val="001C574D"/>
    <w:rsid w:val="001C64AD"/>
    <w:rsid w:val="001C651F"/>
    <w:rsid w:val="001C67A7"/>
    <w:rsid w:val="001C6B8D"/>
    <w:rsid w:val="001C7687"/>
    <w:rsid w:val="001C77FC"/>
    <w:rsid w:val="001D2865"/>
    <w:rsid w:val="001D2D1A"/>
    <w:rsid w:val="001D3946"/>
    <w:rsid w:val="001D3E00"/>
    <w:rsid w:val="001D402F"/>
    <w:rsid w:val="001D41B3"/>
    <w:rsid w:val="001D51D5"/>
    <w:rsid w:val="001D522E"/>
    <w:rsid w:val="001D5596"/>
    <w:rsid w:val="001D613B"/>
    <w:rsid w:val="001E07ED"/>
    <w:rsid w:val="001E2853"/>
    <w:rsid w:val="001E2C1A"/>
    <w:rsid w:val="001E315A"/>
    <w:rsid w:val="001E329C"/>
    <w:rsid w:val="001E35FB"/>
    <w:rsid w:val="001E3B69"/>
    <w:rsid w:val="001E4019"/>
    <w:rsid w:val="001E40FA"/>
    <w:rsid w:val="001E4324"/>
    <w:rsid w:val="001E580B"/>
    <w:rsid w:val="001E794D"/>
    <w:rsid w:val="001F0271"/>
    <w:rsid w:val="001F0E03"/>
    <w:rsid w:val="001F1751"/>
    <w:rsid w:val="001F1B1E"/>
    <w:rsid w:val="001F1B6D"/>
    <w:rsid w:val="001F1BE3"/>
    <w:rsid w:val="001F22C5"/>
    <w:rsid w:val="001F3F2E"/>
    <w:rsid w:val="001F535D"/>
    <w:rsid w:val="001F630D"/>
    <w:rsid w:val="00203420"/>
    <w:rsid w:val="00205233"/>
    <w:rsid w:val="002073E7"/>
    <w:rsid w:val="002078AE"/>
    <w:rsid w:val="00210ABD"/>
    <w:rsid w:val="00211A27"/>
    <w:rsid w:val="002121BF"/>
    <w:rsid w:val="00213F30"/>
    <w:rsid w:val="0021483D"/>
    <w:rsid w:val="002233AD"/>
    <w:rsid w:val="00224C7B"/>
    <w:rsid w:val="00225CBE"/>
    <w:rsid w:val="00230A39"/>
    <w:rsid w:val="00233D7B"/>
    <w:rsid w:val="00235DAE"/>
    <w:rsid w:val="00240F98"/>
    <w:rsid w:val="00241EAB"/>
    <w:rsid w:val="00243355"/>
    <w:rsid w:val="00245870"/>
    <w:rsid w:val="00245E13"/>
    <w:rsid w:val="0025101C"/>
    <w:rsid w:val="00252E92"/>
    <w:rsid w:val="00254EA3"/>
    <w:rsid w:val="002561D1"/>
    <w:rsid w:val="002578AC"/>
    <w:rsid w:val="00257A72"/>
    <w:rsid w:val="00261106"/>
    <w:rsid w:val="00264906"/>
    <w:rsid w:val="00265371"/>
    <w:rsid w:val="002731BE"/>
    <w:rsid w:val="002804E9"/>
    <w:rsid w:val="0028244A"/>
    <w:rsid w:val="002851BD"/>
    <w:rsid w:val="00286290"/>
    <w:rsid w:val="00286C8D"/>
    <w:rsid w:val="00287AD4"/>
    <w:rsid w:val="00287F05"/>
    <w:rsid w:val="0029045E"/>
    <w:rsid w:val="00293A53"/>
    <w:rsid w:val="00293BF7"/>
    <w:rsid w:val="00294D00"/>
    <w:rsid w:val="0029736B"/>
    <w:rsid w:val="0029776D"/>
    <w:rsid w:val="002A047C"/>
    <w:rsid w:val="002A0648"/>
    <w:rsid w:val="002A19EC"/>
    <w:rsid w:val="002A2F4A"/>
    <w:rsid w:val="002A36B1"/>
    <w:rsid w:val="002A37CA"/>
    <w:rsid w:val="002A39D9"/>
    <w:rsid w:val="002A4322"/>
    <w:rsid w:val="002A6D0B"/>
    <w:rsid w:val="002A7067"/>
    <w:rsid w:val="002A76AE"/>
    <w:rsid w:val="002A786D"/>
    <w:rsid w:val="002B0946"/>
    <w:rsid w:val="002B438E"/>
    <w:rsid w:val="002B4858"/>
    <w:rsid w:val="002B5A0F"/>
    <w:rsid w:val="002C08C3"/>
    <w:rsid w:val="002C113D"/>
    <w:rsid w:val="002C1D84"/>
    <w:rsid w:val="002C2292"/>
    <w:rsid w:val="002C282C"/>
    <w:rsid w:val="002C3312"/>
    <w:rsid w:val="002C6410"/>
    <w:rsid w:val="002C755F"/>
    <w:rsid w:val="002C76EE"/>
    <w:rsid w:val="002C7731"/>
    <w:rsid w:val="002C7852"/>
    <w:rsid w:val="002D1866"/>
    <w:rsid w:val="002D197A"/>
    <w:rsid w:val="002D5627"/>
    <w:rsid w:val="002D5BE5"/>
    <w:rsid w:val="002E137D"/>
    <w:rsid w:val="002E1663"/>
    <w:rsid w:val="002E1FFC"/>
    <w:rsid w:val="002E50BF"/>
    <w:rsid w:val="002E53D6"/>
    <w:rsid w:val="002F10F5"/>
    <w:rsid w:val="002F1219"/>
    <w:rsid w:val="002F2201"/>
    <w:rsid w:val="002F24BD"/>
    <w:rsid w:val="002F3050"/>
    <w:rsid w:val="002F3EC7"/>
    <w:rsid w:val="002F4A0F"/>
    <w:rsid w:val="002F4D2A"/>
    <w:rsid w:val="002F5015"/>
    <w:rsid w:val="002F6667"/>
    <w:rsid w:val="003011EB"/>
    <w:rsid w:val="0030245D"/>
    <w:rsid w:val="00304052"/>
    <w:rsid w:val="00304917"/>
    <w:rsid w:val="00304A54"/>
    <w:rsid w:val="00304E22"/>
    <w:rsid w:val="00304FE2"/>
    <w:rsid w:val="0031077C"/>
    <w:rsid w:val="00310C86"/>
    <w:rsid w:val="00310DFB"/>
    <w:rsid w:val="00311910"/>
    <w:rsid w:val="00311F6D"/>
    <w:rsid w:val="00312259"/>
    <w:rsid w:val="003137B4"/>
    <w:rsid w:val="003147BE"/>
    <w:rsid w:val="00315158"/>
    <w:rsid w:val="00315583"/>
    <w:rsid w:val="00316AD1"/>
    <w:rsid w:val="00316D75"/>
    <w:rsid w:val="00320CBD"/>
    <w:rsid w:val="00321980"/>
    <w:rsid w:val="0032218A"/>
    <w:rsid w:val="003253B4"/>
    <w:rsid w:val="003271A0"/>
    <w:rsid w:val="00330712"/>
    <w:rsid w:val="0033169E"/>
    <w:rsid w:val="00334509"/>
    <w:rsid w:val="003371C6"/>
    <w:rsid w:val="00337688"/>
    <w:rsid w:val="00340A86"/>
    <w:rsid w:val="00342E00"/>
    <w:rsid w:val="00343740"/>
    <w:rsid w:val="00344B5C"/>
    <w:rsid w:val="00345A77"/>
    <w:rsid w:val="003468E5"/>
    <w:rsid w:val="0034714B"/>
    <w:rsid w:val="003520E8"/>
    <w:rsid w:val="0035292C"/>
    <w:rsid w:val="00353F00"/>
    <w:rsid w:val="00354989"/>
    <w:rsid w:val="00355C1B"/>
    <w:rsid w:val="00356EEA"/>
    <w:rsid w:val="00360294"/>
    <w:rsid w:val="0036329C"/>
    <w:rsid w:val="003632E3"/>
    <w:rsid w:val="003642F9"/>
    <w:rsid w:val="00366132"/>
    <w:rsid w:val="003666D5"/>
    <w:rsid w:val="003737DB"/>
    <w:rsid w:val="0037457A"/>
    <w:rsid w:val="00374A8B"/>
    <w:rsid w:val="00374B75"/>
    <w:rsid w:val="00376602"/>
    <w:rsid w:val="00376B00"/>
    <w:rsid w:val="00377260"/>
    <w:rsid w:val="00377A41"/>
    <w:rsid w:val="00380F9F"/>
    <w:rsid w:val="00382124"/>
    <w:rsid w:val="00383741"/>
    <w:rsid w:val="00383EBA"/>
    <w:rsid w:val="00390E44"/>
    <w:rsid w:val="00392BE3"/>
    <w:rsid w:val="00392CDA"/>
    <w:rsid w:val="003939D2"/>
    <w:rsid w:val="0039748A"/>
    <w:rsid w:val="003A2FCA"/>
    <w:rsid w:val="003A456F"/>
    <w:rsid w:val="003A6B8C"/>
    <w:rsid w:val="003A7F9A"/>
    <w:rsid w:val="003B0AA3"/>
    <w:rsid w:val="003B4FD4"/>
    <w:rsid w:val="003B548F"/>
    <w:rsid w:val="003B6EDA"/>
    <w:rsid w:val="003B7C92"/>
    <w:rsid w:val="003C0DA4"/>
    <w:rsid w:val="003C3E04"/>
    <w:rsid w:val="003C3F5E"/>
    <w:rsid w:val="003C61F7"/>
    <w:rsid w:val="003C7466"/>
    <w:rsid w:val="003D2C75"/>
    <w:rsid w:val="003D2EAA"/>
    <w:rsid w:val="003D38D9"/>
    <w:rsid w:val="003D589D"/>
    <w:rsid w:val="003D5F8E"/>
    <w:rsid w:val="003E1A2A"/>
    <w:rsid w:val="003E31FD"/>
    <w:rsid w:val="003E467C"/>
    <w:rsid w:val="003E579F"/>
    <w:rsid w:val="003F00DF"/>
    <w:rsid w:val="003F0D51"/>
    <w:rsid w:val="003F28B8"/>
    <w:rsid w:val="003F29F5"/>
    <w:rsid w:val="003F3BFE"/>
    <w:rsid w:val="003F40B1"/>
    <w:rsid w:val="003F6E8D"/>
    <w:rsid w:val="003F707C"/>
    <w:rsid w:val="003F7A19"/>
    <w:rsid w:val="003F7A6E"/>
    <w:rsid w:val="00401552"/>
    <w:rsid w:val="00401D9A"/>
    <w:rsid w:val="00402B98"/>
    <w:rsid w:val="00403D94"/>
    <w:rsid w:val="00403DE8"/>
    <w:rsid w:val="004040F7"/>
    <w:rsid w:val="00405C65"/>
    <w:rsid w:val="0040647D"/>
    <w:rsid w:val="00406E17"/>
    <w:rsid w:val="004076CE"/>
    <w:rsid w:val="0041000D"/>
    <w:rsid w:val="00410860"/>
    <w:rsid w:val="004111A4"/>
    <w:rsid w:val="00411DE7"/>
    <w:rsid w:val="00412048"/>
    <w:rsid w:val="0041261A"/>
    <w:rsid w:val="00414DC2"/>
    <w:rsid w:val="00414DC8"/>
    <w:rsid w:val="00416B05"/>
    <w:rsid w:val="004204E6"/>
    <w:rsid w:val="004205EA"/>
    <w:rsid w:val="004219B1"/>
    <w:rsid w:val="00422D9F"/>
    <w:rsid w:val="00423039"/>
    <w:rsid w:val="00424389"/>
    <w:rsid w:val="00424A45"/>
    <w:rsid w:val="004255BC"/>
    <w:rsid w:val="00427CF4"/>
    <w:rsid w:val="00430AB4"/>
    <w:rsid w:val="00430C21"/>
    <w:rsid w:val="00432A4C"/>
    <w:rsid w:val="00432AC6"/>
    <w:rsid w:val="004330DB"/>
    <w:rsid w:val="0043365A"/>
    <w:rsid w:val="00433FAD"/>
    <w:rsid w:val="004343A0"/>
    <w:rsid w:val="00434DD9"/>
    <w:rsid w:val="00436339"/>
    <w:rsid w:val="004401E3"/>
    <w:rsid w:val="00444B98"/>
    <w:rsid w:val="00445530"/>
    <w:rsid w:val="0044567E"/>
    <w:rsid w:val="004456D3"/>
    <w:rsid w:val="00446A65"/>
    <w:rsid w:val="00447344"/>
    <w:rsid w:val="0045496B"/>
    <w:rsid w:val="00455689"/>
    <w:rsid w:val="00455F0B"/>
    <w:rsid w:val="00456540"/>
    <w:rsid w:val="00457FF3"/>
    <w:rsid w:val="00460D30"/>
    <w:rsid w:val="00461534"/>
    <w:rsid w:val="0046161E"/>
    <w:rsid w:val="004622D4"/>
    <w:rsid w:val="004627E8"/>
    <w:rsid w:val="00463DCA"/>
    <w:rsid w:val="00465DCE"/>
    <w:rsid w:val="00466337"/>
    <w:rsid w:val="004663D7"/>
    <w:rsid w:val="00470272"/>
    <w:rsid w:val="004708CA"/>
    <w:rsid w:val="00471630"/>
    <w:rsid w:val="00472B1A"/>
    <w:rsid w:val="004733AF"/>
    <w:rsid w:val="00473FB6"/>
    <w:rsid w:val="004747BC"/>
    <w:rsid w:val="00477B50"/>
    <w:rsid w:val="00480360"/>
    <w:rsid w:val="004818C1"/>
    <w:rsid w:val="004855CD"/>
    <w:rsid w:val="00487CB3"/>
    <w:rsid w:val="004905B3"/>
    <w:rsid w:val="00490A00"/>
    <w:rsid w:val="00490AFC"/>
    <w:rsid w:val="0049397E"/>
    <w:rsid w:val="0049512C"/>
    <w:rsid w:val="004954E8"/>
    <w:rsid w:val="004965B4"/>
    <w:rsid w:val="004973E1"/>
    <w:rsid w:val="004976B9"/>
    <w:rsid w:val="00497B30"/>
    <w:rsid w:val="00497D64"/>
    <w:rsid w:val="004A0055"/>
    <w:rsid w:val="004A029B"/>
    <w:rsid w:val="004A02EF"/>
    <w:rsid w:val="004A0483"/>
    <w:rsid w:val="004A0FF1"/>
    <w:rsid w:val="004A22D8"/>
    <w:rsid w:val="004A3A0C"/>
    <w:rsid w:val="004A4E1A"/>
    <w:rsid w:val="004A6A2D"/>
    <w:rsid w:val="004B0B15"/>
    <w:rsid w:val="004B1AC5"/>
    <w:rsid w:val="004B2985"/>
    <w:rsid w:val="004B538F"/>
    <w:rsid w:val="004B6272"/>
    <w:rsid w:val="004B7A52"/>
    <w:rsid w:val="004C1394"/>
    <w:rsid w:val="004C4730"/>
    <w:rsid w:val="004C47FB"/>
    <w:rsid w:val="004C481B"/>
    <w:rsid w:val="004C4EA1"/>
    <w:rsid w:val="004C5FE1"/>
    <w:rsid w:val="004D16FD"/>
    <w:rsid w:val="004D2B3F"/>
    <w:rsid w:val="004D3DCB"/>
    <w:rsid w:val="004D5CFE"/>
    <w:rsid w:val="004D6006"/>
    <w:rsid w:val="004D7343"/>
    <w:rsid w:val="004E1E35"/>
    <w:rsid w:val="004E3076"/>
    <w:rsid w:val="004E7E32"/>
    <w:rsid w:val="004F0B77"/>
    <w:rsid w:val="004F1069"/>
    <w:rsid w:val="004F5CD9"/>
    <w:rsid w:val="004F5FE0"/>
    <w:rsid w:val="004F6C1C"/>
    <w:rsid w:val="004F6CCD"/>
    <w:rsid w:val="004F743A"/>
    <w:rsid w:val="0050095F"/>
    <w:rsid w:val="00500CEA"/>
    <w:rsid w:val="00500FC8"/>
    <w:rsid w:val="00501838"/>
    <w:rsid w:val="00503EB9"/>
    <w:rsid w:val="00505132"/>
    <w:rsid w:val="005068B5"/>
    <w:rsid w:val="00506E27"/>
    <w:rsid w:val="005075EE"/>
    <w:rsid w:val="00511308"/>
    <w:rsid w:val="00512134"/>
    <w:rsid w:val="00512EF6"/>
    <w:rsid w:val="00515616"/>
    <w:rsid w:val="00516540"/>
    <w:rsid w:val="00520F05"/>
    <w:rsid w:val="005229B4"/>
    <w:rsid w:val="005253BB"/>
    <w:rsid w:val="00526376"/>
    <w:rsid w:val="00530ECE"/>
    <w:rsid w:val="00531383"/>
    <w:rsid w:val="00534BD1"/>
    <w:rsid w:val="00542367"/>
    <w:rsid w:val="00544FB8"/>
    <w:rsid w:val="005462AF"/>
    <w:rsid w:val="00546323"/>
    <w:rsid w:val="005467AD"/>
    <w:rsid w:val="00546F82"/>
    <w:rsid w:val="00547120"/>
    <w:rsid w:val="0054743A"/>
    <w:rsid w:val="005521D7"/>
    <w:rsid w:val="00552907"/>
    <w:rsid w:val="005529B1"/>
    <w:rsid w:val="0055491F"/>
    <w:rsid w:val="00555829"/>
    <w:rsid w:val="00555BCD"/>
    <w:rsid w:val="005575E7"/>
    <w:rsid w:val="00557EAF"/>
    <w:rsid w:val="005605AD"/>
    <w:rsid w:val="005606E2"/>
    <w:rsid w:val="00561F67"/>
    <w:rsid w:val="00564A96"/>
    <w:rsid w:val="0056578A"/>
    <w:rsid w:val="005669D2"/>
    <w:rsid w:val="00566C7B"/>
    <w:rsid w:val="0056782A"/>
    <w:rsid w:val="00570496"/>
    <w:rsid w:val="0057083D"/>
    <w:rsid w:val="0057150B"/>
    <w:rsid w:val="0057184E"/>
    <w:rsid w:val="00572474"/>
    <w:rsid w:val="00572D6D"/>
    <w:rsid w:val="0057402C"/>
    <w:rsid w:val="005756C6"/>
    <w:rsid w:val="00575DA6"/>
    <w:rsid w:val="00576B51"/>
    <w:rsid w:val="00577E53"/>
    <w:rsid w:val="00580EF3"/>
    <w:rsid w:val="005845B5"/>
    <w:rsid w:val="00586DB8"/>
    <w:rsid w:val="00586EEB"/>
    <w:rsid w:val="00591D01"/>
    <w:rsid w:val="0059425A"/>
    <w:rsid w:val="005969A3"/>
    <w:rsid w:val="00596DEB"/>
    <w:rsid w:val="00597C53"/>
    <w:rsid w:val="005A07B0"/>
    <w:rsid w:val="005A0EF9"/>
    <w:rsid w:val="005A1FF4"/>
    <w:rsid w:val="005A2B99"/>
    <w:rsid w:val="005A626C"/>
    <w:rsid w:val="005A6C4B"/>
    <w:rsid w:val="005A7A10"/>
    <w:rsid w:val="005B1E9F"/>
    <w:rsid w:val="005B338F"/>
    <w:rsid w:val="005B39D4"/>
    <w:rsid w:val="005B4210"/>
    <w:rsid w:val="005B4F39"/>
    <w:rsid w:val="005B6399"/>
    <w:rsid w:val="005B7F7D"/>
    <w:rsid w:val="005C19B9"/>
    <w:rsid w:val="005C1C5A"/>
    <w:rsid w:val="005C462D"/>
    <w:rsid w:val="005C588D"/>
    <w:rsid w:val="005D0104"/>
    <w:rsid w:val="005D1492"/>
    <w:rsid w:val="005D3BE4"/>
    <w:rsid w:val="005D688C"/>
    <w:rsid w:val="005D6DE8"/>
    <w:rsid w:val="005D6E38"/>
    <w:rsid w:val="005D6ED9"/>
    <w:rsid w:val="005D764A"/>
    <w:rsid w:val="005D7A20"/>
    <w:rsid w:val="005E2848"/>
    <w:rsid w:val="005E3636"/>
    <w:rsid w:val="005E62D5"/>
    <w:rsid w:val="005E69BD"/>
    <w:rsid w:val="005E6D67"/>
    <w:rsid w:val="005E7624"/>
    <w:rsid w:val="005F0BBB"/>
    <w:rsid w:val="005F1D36"/>
    <w:rsid w:val="005F36F2"/>
    <w:rsid w:val="005F4D52"/>
    <w:rsid w:val="005F59D8"/>
    <w:rsid w:val="005F6EE3"/>
    <w:rsid w:val="0060013C"/>
    <w:rsid w:val="00602A9B"/>
    <w:rsid w:val="006063FC"/>
    <w:rsid w:val="00606E96"/>
    <w:rsid w:val="00606FDA"/>
    <w:rsid w:val="00610712"/>
    <w:rsid w:val="00612704"/>
    <w:rsid w:val="00612779"/>
    <w:rsid w:val="00612B44"/>
    <w:rsid w:val="00614639"/>
    <w:rsid w:val="00616DB4"/>
    <w:rsid w:val="006174BC"/>
    <w:rsid w:val="00617B6B"/>
    <w:rsid w:val="00617C56"/>
    <w:rsid w:val="0062122D"/>
    <w:rsid w:val="006214D5"/>
    <w:rsid w:val="00621B25"/>
    <w:rsid w:val="00621BE9"/>
    <w:rsid w:val="006223CD"/>
    <w:rsid w:val="00622783"/>
    <w:rsid w:val="00626F4E"/>
    <w:rsid w:val="00627736"/>
    <w:rsid w:val="00633433"/>
    <w:rsid w:val="00633EA7"/>
    <w:rsid w:val="006412E2"/>
    <w:rsid w:val="0064636B"/>
    <w:rsid w:val="00646AD5"/>
    <w:rsid w:val="00646D8C"/>
    <w:rsid w:val="006471AE"/>
    <w:rsid w:val="0065027A"/>
    <w:rsid w:val="00652E83"/>
    <w:rsid w:val="00653A4B"/>
    <w:rsid w:val="0065425C"/>
    <w:rsid w:val="006567C7"/>
    <w:rsid w:val="00661849"/>
    <w:rsid w:val="00664768"/>
    <w:rsid w:val="00664F88"/>
    <w:rsid w:val="006733AB"/>
    <w:rsid w:val="00680E94"/>
    <w:rsid w:val="00682636"/>
    <w:rsid w:val="0068334A"/>
    <w:rsid w:val="006839C4"/>
    <w:rsid w:val="00686995"/>
    <w:rsid w:val="006911FD"/>
    <w:rsid w:val="006930EA"/>
    <w:rsid w:val="00693E82"/>
    <w:rsid w:val="00694AD7"/>
    <w:rsid w:val="00694FB3"/>
    <w:rsid w:val="00695CF0"/>
    <w:rsid w:val="006962A8"/>
    <w:rsid w:val="006A12F5"/>
    <w:rsid w:val="006A2232"/>
    <w:rsid w:val="006A2705"/>
    <w:rsid w:val="006A4E17"/>
    <w:rsid w:val="006A588E"/>
    <w:rsid w:val="006A664B"/>
    <w:rsid w:val="006A75E2"/>
    <w:rsid w:val="006B06E5"/>
    <w:rsid w:val="006B1CB5"/>
    <w:rsid w:val="006B27D3"/>
    <w:rsid w:val="006B3492"/>
    <w:rsid w:val="006B51AA"/>
    <w:rsid w:val="006B5A8A"/>
    <w:rsid w:val="006C04E6"/>
    <w:rsid w:val="006C4702"/>
    <w:rsid w:val="006C63FD"/>
    <w:rsid w:val="006D030C"/>
    <w:rsid w:val="006D0FC9"/>
    <w:rsid w:val="006D1914"/>
    <w:rsid w:val="006D1FAD"/>
    <w:rsid w:val="006D6163"/>
    <w:rsid w:val="006D6CCB"/>
    <w:rsid w:val="006E075E"/>
    <w:rsid w:val="006E0A65"/>
    <w:rsid w:val="006E3035"/>
    <w:rsid w:val="006E3281"/>
    <w:rsid w:val="006E33E2"/>
    <w:rsid w:val="006E449E"/>
    <w:rsid w:val="006E61BE"/>
    <w:rsid w:val="006E6BAF"/>
    <w:rsid w:val="006F030B"/>
    <w:rsid w:val="006F098C"/>
    <w:rsid w:val="006F14D0"/>
    <w:rsid w:val="006F1C95"/>
    <w:rsid w:val="006F2703"/>
    <w:rsid w:val="006F292A"/>
    <w:rsid w:val="006F3680"/>
    <w:rsid w:val="006F3D9D"/>
    <w:rsid w:val="006F57EE"/>
    <w:rsid w:val="006F6708"/>
    <w:rsid w:val="007020AE"/>
    <w:rsid w:val="0070388E"/>
    <w:rsid w:val="0070569F"/>
    <w:rsid w:val="00710D58"/>
    <w:rsid w:val="00711EFE"/>
    <w:rsid w:val="00712860"/>
    <w:rsid w:val="0073346B"/>
    <w:rsid w:val="007346C8"/>
    <w:rsid w:val="00737664"/>
    <w:rsid w:val="0074246D"/>
    <w:rsid w:val="00743120"/>
    <w:rsid w:val="007432F3"/>
    <w:rsid w:val="00745767"/>
    <w:rsid w:val="007509FF"/>
    <w:rsid w:val="00751129"/>
    <w:rsid w:val="007515D6"/>
    <w:rsid w:val="007544FE"/>
    <w:rsid w:val="00755929"/>
    <w:rsid w:val="00757FD6"/>
    <w:rsid w:val="007646DF"/>
    <w:rsid w:val="00770D7A"/>
    <w:rsid w:val="00772F4D"/>
    <w:rsid w:val="007737D0"/>
    <w:rsid w:val="00773F7D"/>
    <w:rsid w:val="00781A7E"/>
    <w:rsid w:val="00787202"/>
    <w:rsid w:val="00790B27"/>
    <w:rsid w:val="0079214F"/>
    <w:rsid w:val="00792AF5"/>
    <w:rsid w:val="00793948"/>
    <w:rsid w:val="00793EB3"/>
    <w:rsid w:val="007A1AFE"/>
    <w:rsid w:val="007A1C57"/>
    <w:rsid w:val="007A55D8"/>
    <w:rsid w:val="007A629D"/>
    <w:rsid w:val="007A724E"/>
    <w:rsid w:val="007B2A2B"/>
    <w:rsid w:val="007B3A02"/>
    <w:rsid w:val="007B3A21"/>
    <w:rsid w:val="007B3D27"/>
    <w:rsid w:val="007B3D38"/>
    <w:rsid w:val="007B4C26"/>
    <w:rsid w:val="007B6569"/>
    <w:rsid w:val="007B68B1"/>
    <w:rsid w:val="007B722A"/>
    <w:rsid w:val="007B7DD9"/>
    <w:rsid w:val="007C0EFA"/>
    <w:rsid w:val="007C1F3A"/>
    <w:rsid w:val="007C3080"/>
    <w:rsid w:val="007C31DA"/>
    <w:rsid w:val="007C3975"/>
    <w:rsid w:val="007C4DCB"/>
    <w:rsid w:val="007C4F2A"/>
    <w:rsid w:val="007C5C0F"/>
    <w:rsid w:val="007D0D39"/>
    <w:rsid w:val="007D1467"/>
    <w:rsid w:val="007D4950"/>
    <w:rsid w:val="007D4C0B"/>
    <w:rsid w:val="007D5887"/>
    <w:rsid w:val="007D619A"/>
    <w:rsid w:val="007D61DD"/>
    <w:rsid w:val="007E07CB"/>
    <w:rsid w:val="007E4EC1"/>
    <w:rsid w:val="007E6D51"/>
    <w:rsid w:val="007F1388"/>
    <w:rsid w:val="007F17B5"/>
    <w:rsid w:val="007F225A"/>
    <w:rsid w:val="007F4048"/>
    <w:rsid w:val="007F6052"/>
    <w:rsid w:val="007F7266"/>
    <w:rsid w:val="007F77EF"/>
    <w:rsid w:val="007F7921"/>
    <w:rsid w:val="0080083D"/>
    <w:rsid w:val="00800DBC"/>
    <w:rsid w:val="00802DCB"/>
    <w:rsid w:val="0080361C"/>
    <w:rsid w:val="00804060"/>
    <w:rsid w:val="00804470"/>
    <w:rsid w:val="0080546A"/>
    <w:rsid w:val="00805DEA"/>
    <w:rsid w:val="00807961"/>
    <w:rsid w:val="008119F9"/>
    <w:rsid w:val="00812369"/>
    <w:rsid w:val="0081338D"/>
    <w:rsid w:val="00813400"/>
    <w:rsid w:val="008139BC"/>
    <w:rsid w:val="008140D1"/>
    <w:rsid w:val="0081782E"/>
    <w:rsid w:val="00820595"/>
    <w:rsid w:val="00822A6D"/>
    <w:rsid w:val="00823BC5"/>
    <w:rsid w:val="00825144"/>
    <w:rsid w:val="00826AC6"/>
    <w:rsid w:val="00826E5B"/>
    <w:rsid w:val="008279EF"/>
    <w:rsid w:val="008327F5"/>
    <w:rsid w:val="00832A0A"/>
    <w:rsid w:val="008362E0"/>
    <w:rsid w:val="0083731B"/>
    <w:rsid w:val="00844400"/>
    <w:rsid w:val="00844AE7"/>
    <w:rsid w:val="008464BF"/>
    <w:rsid w:val="00846593"/>
    <w:rsid w:val="008472CD"/>
    <w:rsid w:val="008504B6"/>
    <w:rsid w:val="00851168"/>
    <w:rsid w:val="008520DD"/>
    <w:rsid w:val="0085320F"/>
    <w:rsid w:val="00853E73"/>
    <w:rsid w:val="00855D66"/>
    <w:rsid w:val="00856A8F"/>
    <w:rsid w:val="00857874"/>
    <w:rsid w:val="00861294"/>
    <w:rsid w:val="00862235"/>
    <w:rsid w:val="008640FF"/>
    <w:rsid w:val="0086461C"/>
    <w:rsid w:val="00864CAA"/>
    <w:rsid w:val="00864ED1"/>
    <w:rsid w:val="008709AF"/>
    <w:rsid w:val="0087280F"/>
    <w:rsid w:val="00875A09"/>
    <w:rsid w:val="00875F81"/>
    <w:rsid w:val="00883AC8"/>
    <w:rsid w:val="00884431"/>
    <w:rsid w:val="00886176"/>
    <w:rsid w:val="008873E9"/>
    <w:rsid w:val="00890223"/>
    <w:rsid w:val="00892281"/>
    <w:rsid w:val="00896599"/>
    <w:rsid w:val="008A7B53"/>
    <w:rsid w:val="008B046A"/>
    <w:rsid w:val="008B0BEB"/>
    <w:rsid w:val="008B2855"/>
    <w:rsid w:val="008B69E7"/>
    <w:rsid w:val="008C0641"/>
    <w:rsid w:val="008C1E0E"/>
    <w:rsid w:val="008C2259"/>
    <w:rsid w:val="008C2642"/>
    <w:rsid w:val="008C4AA7"/>
    <w:rsid w:val="008C53C5"/>
    <w:rsid w:val="008D271A"/>
    <w:rsid w:val="008D288C"/>
    <w:rsid w:val="008E0425"/>
    <w:rsid w:val="008E2C45"/>
    <w:rsid w:val="008E3611"/>
    <w:rsid w:val="008E3C0B"/>
    <w:rsid w:val="008E43EA"/>
    <w:rsid w:val="008E685C"/>
    <w:rsid w:val="008F21DB"/>
    <w:rsid w:val="008F38B1"/>
    <w:rsid w:val="008F4BC7"/>
    <w:rsid w:val="009006F6"/>
    <w:rsid w:val="00903E02"/>
    <w:rsid w:val="00903ED3"/>
    <w:rsid w:val="00905775"/>
    <w:rsid w:val="00906245"/>
    <w:rsid w:val="00907F65"/>
    <w:rsid w:val="00914E20"/>
    <w:rsid w:val="00914FA8"/>
    <w:rsid w:val="00917132"/>
    <w:rsid w:val="0091780B"/>
    <w:rsid w:val="009201E6"/>
    <w:rsid w:val="009207A6"/>
    <w:rsid w:val="009226E8"/>
    <w:rsid w:val="0092316E"/>
    <w:rsid w:val="00923E2C"/>
    <w:rsid w:val="009249D2"/>
    <w:rsid w:val="009251FA"/>
    <w:rsid w:val="009259D8"/>
    <w:rsid w:val="00925A91"/>
    <w:rsid w:val="00927A2C"/>
    <w:rsid w:val="009334AB"/>
    <w:rsid w:val="00933987"/>
    <w:rsid w:val="00934D78"/>
    <w:rsid w:val="00935E25"/>
    <w:rsid w:val="00936449"/>
    <w:rsid w:val="00936F81"/>
    <w:rsid w:val="009402A6"/>
    <w:rsid w:val="009408E9"/>
    <w:rsid w:val="009431E3"/>
    <w:rsid w:val="00944832"/>
    <w:rsid w:val="00945AAE"/>
    <w:rsid w:val="00945FD7"/>
    <w:rsid w:val="0094693D"/>
    <w:rsid w:val="009505B2"/>
    <w:rsid w:val="0095123B"/>
    <w:rsid w:val="0095299A"/>
    <w:rsid w:val="00953A96"/>
    <w:rsid w:val="00953CF3"/>
    <w:rsid w:val="00956059"/>
    <w:rsid w:val="00956324"/>
    <w:rsid w:val="009606D3"/>
    <w:rsid w:val="00960B88"/>
    <w:rsid w:val="009620AE"/>
    <w:rsid w:val="0096287E"/>
    <w:rsid w:val="00962AC3"/>
    <w:rsid w:val="00962FC9"/>
    <w:rsid w:val="009642D9"/>
    <w:rsid w:val="009701D8"/>
    <w:rsid w:val="00970D7F"/>
    <w:rsid w:val="00972960"/>
    <w:rsid w:val="009734B3"/>
    <w:rsid w:val="009734EC"/>
    <w:rsid w:val="00976343"/>
    <w:rsid w:val="009765D1"/>
    <w:rsid w:val="00981A2A"/>
    <w:rsid w:val="0098250D"/>
    <w:rsid w:val="009838FB"/>
    <w:rsid w:val="0098413A"/>
    <w:rsid w:val="00985E55"/>
    <w:rsid w:val="00991BB3"/>
    <w:rsid w:val="00993238"/>
    <w:rsid w:val="00993882"/>
    <w:rsid w:val="009949F0"/>
    <w:rsid w:val="00997A22"/>
    <w:rsid w:val="009A4C94"/>
    <w:rsid w:val="009A6E81"/>
    <w:rsid w:val="009B1B30"/>
    <w:rsid w:val="009C3001"/>
    <w:rsid w:val="009C331C"/>
    <w:rsid w:val="009C3979"/>
    <w:rsid w:val="009C6112"/>
    <w:rsid w:val="009C61EE"/>
    <w:rsid w:val="009C6E03"/>
    <w:rsid w:val="009D04A8"/>
    <w:rsid w:val="009D0535"/>
    <w:rsid w:val="009D08AD"/>
    <w:rsid w:val="009D136E"/>
    <w:rsid w:val="009D15F5"/>
    <w:rsid w:val="009D2029"/>
    <w:rsid w:val="009D4EF0"/>
    <w:rsid w:val="009D5AC1"/>
    <w:rsid w:val="009D6695"/>
    <w:rsid w:val="009E0D0A"/>
    <w:rsid w:val="009E16C0"/>
    <w:rsid w:val="009E25DA"/>
    <w:rsid w:val="009E3781"/>
    <w:rsid w:val="009E3DB6"/>
    <w:rsid w:val="009E68DE"/>
    <w:rsid w:val="009E6AD9"/>
    <w:rsid w:val="009F04B4"/>
    <w:rsid w:val="009F23F1"/>
    <w:rsid w:val="009F246B"/>
    <w:rsid w:val="009F4826"/>
    <w:rsid w:val="009F68AB"/>
    <w:rsid w:val="009F6CCC"/>
    <w:rsid w:val="009F7C51"/>
    <w:rsid w:val="00A00804"/>
    <w:rsid w:val="00A01B88"/>
    <w:rsid w:val="00A03C41"/>
    <w:rsid w:val="00A04751"/>
    <w:rsid w:val="00A05A05"/>
    <w:rsid w:val="00A05A23"/>
    <w:rsid w:val="00A10FF6"/>
    <w:rsid w:val="00A136EF"/>
    <w:rsid w:val="00A149C5"/>
    <w:rsid w:val="00A15212"/>
    <w:rsid w:val="00A1521F"/>
    <w:rsid w:val="00A17D87"/>
    <w:rsid w:val="00A2173E"/>
    <w:rsid w:val="00A2218D"/>
    <w:rsid w:val="00A227F0"/>
    <w:rsid w:val="00A22D32"/>
    <w:rsid w:val="00A246A3"/>
    <w:rsid w:val="00A25900"/>
    <w:rsid w:val="00A26795"/>
    <w:rsid w:val="00A26829"/>
    <w:rsid w:val="00A26C56"/>
    <w:rsid w:val="00A2799B"/>
    <w:rsid w:val="00A27EF7"/>
    <w:rsid w:val="00A300D9"/>
    <w:rsid w:val="00A306F1"/>
    <w:rsid w:val="00A30F37"/>
    <w:rsid w:val="00A319BC"/>
    <w:rsid w:val="00A32441"/>
    <w:rsid w:val="00A32534"/>
    <w:rsid w:val="00A362AA"/>
    <w:rsid w:val="00A362BE"/>
    <w:rsid w:val="00A37F20"/>
    <w:rsid w:val="00A40081"/>
    <w:rsid w:val="00A4297D"/>
    <w:rsid w:val="00A43008"/>
    <w:rsid w:val="00A43CF0"/>
    <w:rsid w:val="00A45ECD"/>
    <w:rsid w:val="00A50406"/>
    <w:rsid w:val="00A50DA9"/>
    <w:rsid w:val="00A51616"/>
    <w:rsid w:val="00A523E7"/>
    <w:rsid w:val="00A56A20"/>
    <w:rsid w:val="00A56B70"/>
    <w:rsid w:val="00A60326"/>
    <w:rsid w:val="00A618CB"/>
    <w:rsid w:val="00A65671"/>
    <w:rsid w:val="00A66934"/>
    <w:rsid w:val="00A70D8F"/>
    <w:rsid w:val="00A71270"/>
    <w:rsid w:val="00A7461D"/>
    <w:rsid w:val="00A76560"/>
    <w:rsid w:val="00A776AB"/>
    <w:rsid w:val="00A77E82"/>
    <w:rsid w:val="00A82E6B"/>
    <w:rsid w:val="00A84D71"/>
    <w:rsid w:val="00A8525A"/>
    <w:rsid w:val="00A855ED"/>
    <w:rsid w:val="00A904DE"/>
    <w:rsid w:val="00A959C4"/>
    <w:rsid w:val="00A95C8E"/>
    <w:rsid w:val="00A962F9"/>
    <w:rsid w:val="00A97237"/>
    <w:rsid w:val="00A97600"/>
    <w:rsid w:val="00A97D88"/>
    <w:rsid w:val="00AA1E86"/>
    <w:rsid w:val="00AA2415"/>
    <w:rsid w:val="00AA283A"/>
    <w:rsid w:val="00AA604A"/>
    <w:rsid w:val="00AB1165"/>
    <w:rsid w:val="00AB4795"/>
    <w:rsid w:val="00AB65ED"/>
    <w:rsid w:val="00AB6CFC"/>
    <w:rsid w:val="00AC451D"/>
    <w:rsid w:val="00AC6CE3"/>
    <w:rsid w:val="00AC7347"/>
    <w:rsid w:val="00AD0E4A"/>
    <w:rsid w:val="00AD228F"/>
    <w:rsid w:val="00AD2CCC"/>
    <w:rsid w:val="00AD3F3F"/>
    <w:rsid w:val="00AD3F84"/>
    <w:rsid w:val="00AD40D6"/>
    <w:rsid w:val="00AD4587"/>
    <w:rsid w:val="00AD5A4A"/>
    <w:rsid w:val="00AD5ACB"/>
    <w:rsid w:val="00AE1D66"/>
    <w:rsid w:val="00AE6CFB"/>
    <w:rsid w:val="00AE7881"/>
    <w:rsid w:val="00AF0DE1"/>
    <w:rsid w:val="00AF10A9"/>
    <w:rsid w:val="00AF165C"/>
    <w:rsid w:val="00AF1857"/>
    <w:rsid w:val="00AF360B"/>
    <w:rsid w:val="00AF44B9"/>
    <w:rsid w:val="00AF49A1"/>
    <w:rsid w:val="00AF632D"/>
    <w:rsid w:val="00AF673D"/>
    <w:rsid w:val="00AF7305"/>
    <w:rsid w:val="00AF7930"/>
    <w:rsid w:val="00B05CB3"/>
    <w:rsid w:val="00B05E3C"/>
    <w:rsid w:val="00B06106"/>
    <w:rsid w:val="00B10B17"/>
    <w:rsid w:val="00B122DF"/>
    <w:rsid w:val="00B16D2A"/>
    <w:rsid w:val="00B17138"/>
    <w:rsid w:val="00B17207"/>
    <w:rsid w:val="00B17B42"/>
    <w:rsid w:val="00B202BA"/>
    <w:rsid w:val="00B206F2"/>
    <w:rsid w:val="00B22636"/>
    <w:rsid w:val="00B24154"/>
    <w:rsid w:val="00B25667"/>
    <w:rsid w:val="00B26D15"/>
    <w:rsid w:val="00B27C35"/>
    <w:rsid w:val="00B308C2"/>
    <w:rsid w:val="00B326DD"/>
    <w:rsid w:val="00B3358E"/>
    <w:rsid w:val="00B377B7"/>
    <w:rsid w:val="00B40BC1"/>
    <w:rsid w:val="00B415B5"/>
    <w:rsid w:val="00B42072"/>
    <w:rsid w:val="00B457FD"/>
    <w:rsid w:val="00B4634D"/>
    <w:rsid w:val="00B50284"/>
    <w:rsid w:val="00B50B80"/>
    <w:rsid w:val="00B51B03"/>
    <w:rsid w:val="00B51EBF"/>
    <w:rsid w:val="00B522EF"/>
    <w:rsid w:val="00B558FD"/>
    <w:rsid w:val="00B57D83"/>
    <w:rsid w:val="00B614CB"/>
    <w:rsid w:val="00B62808"/>
    <w:rsid w:val="00B634C1"/>
    <w:rsid w:val="00B63678"/>
    <w:rsid w:val="00B63689"/>
    <w:rsid w:val="00B66F6F"/>
    <w:rsid w:val="00B71213"/>
    <w:rsid w:val="00B71DF6"/>
    <w:rsid w:val="00B742C3"/>
    <w:rsid w:val="00B747C5"/>
    <w:rsid w:val="00B76462"/>
    <w:rsid w:val="00B80052"/>
    <w:rsid w:val="00B80D8F"/>
    <w:rsid w:val="00B82108"/>
    <w:rsid w:val="00B832D6"/>
    <w:rsid w:val="00B83C2C"/>
    <w:rsid w:val="00B83C8F"/>
    <w:rsid w:val="00B862DB"/>
    <w:rsid w:val="00B876A3"/>
    <w:rsid w:val="00B90769"/>
    <w:rsid w:val="00B94085"/>
    <w:rsid w:val="00B9430D"/>
    <w:rsid w:val="00B94F14"/>
    <w:rsid w:val="00B955F6"/>
    <w:rsid w:val="00B96946"/>
    <w:rsid w:val="00BA005E"/>
    <w:rsid w:val="00BA1AF7"/>
    <w:rsid w:val="00BA51F6"/>
    <w:rsid w:val="00BA6A6D"/>
    <w:rsid w:val="00BA717A"/>
    <w:rsid w:val="00BA71CE"/>
    <w:rsid w:val="00BB01D4"/>
    <w:rsid w:val="00BB1D0F"/>
    <w:rsid w:val="00BB1D73"/>
    <w:rsid w:val="00BB254E"/>
    <w:rsid w:val="00BB34F4"/>
    <w:rsid w:val="00BB3B6E"/>
    <w:rsid w:val="00BB5093"/>
    <w:rsid w:val="00BB53DA"/>
    <w:rsid w:val="00BB6BEC"/>
    <w:rsid w:val="00BC07D9"/>
    <w:rsid w:val="00BC08FE"/>
    <w:rsid w:val="00BC1F3A"/>
    <w:rsid w:val="00BC3A01"/>
    <w:rsid w:val="00BC489E"/>
    <w:rsid w:val="00BC5692"/>
    <w:rsid w:val="00BC6F28"/>
    <w:rsid w:val="00BD0408"/>
    <w:rsid w:val="00BD0B2B"/>
    <w:rsid w:val="00BD0E8A"/>
    <w:rsid w:val="00BD11E9"/>
    <w:rsid w:val="00BD2255"/>
    <w:rsid w:val="00BD4C1D"/>
    <w:rsid w:val="00BD5BF0"/>
    <w:rsid w:val="00BD5F77"/>
    <w:rsid w:val="00BD762C"/>
    <w:rsid w:val="00BE0D2A"/>
    <w:rsid w:val="00BE1A8E"/>
    <w:rsid w:val="00BE3A5A"/>
    <w:rsid w:val="00BE43A2"/>
    <w:rsid w:val="00BE6B22"/>
    <w:rsid w:val="00BE77FE"/>
    <w:rsid w:val="00BF01A5"/>
    <w:rsid w:val="00BF0B8B"/>
    <w:rsid w:val="00BF0F64"/>
    <w:rsid w:val="00BF1C94"/>
    <w:rsid w:val="00BF1DC0"/>
    <w:rsid w:val="00BF1EEC"/>
    <w:rsid w:val="00BF3CED"/>
    <w:rsid w:val="00BF507F"/>
    <w:rsid w:val="00BF7275"/>
    <w:rsid w:val="00C0153F"/>
    <w:rsid w:val="00C02140"/>
    <w:rsid w:val="00C02E6D"/>
    <w:rsid w:val="00C03E3B"/>
    <w:rsid w:val="00C0509E"/>
    <w:rsid w:val="00C0665B"/>
    <w:rsid w:val="00C102C0"/>
    <w:rsid w:val="00C1276F"/>
    <w:rsid w:val="00C162AD"/>
    <w:rsid w:val="00C1713D"/>
    <w:rsid w:val="00C20B07"/>
    <w:rsid w:val="00C21BA8"/>
    <w:rsid w:val="00C237FC"/>
    <w:rsid w:val="00C2384E"/>
    <w:rsid w:val="00C25165"/>
    <w:rsid w:val="00C25EF2"/>
    <w:rsid w:val="00C26885"/>
    <w:rsid w:val="00C26E93"/>
    <w:rsid w:val="00C315F4"/>
    <w:rsid w:val="00C32E1C"/>
    <w:rsid w:val="00C33AAD"/>
    <w:rsid w:val="00C34E81"/>
    <w:rsid w:val="00C3551C"/>
    <w:rsid w:val="00C40A00"/>
    <w:rsid w:val="00C41D51"/>
    <w:rsid w:val="00C434AF"/>
    <w:rsid w:val="00C43E38"/>
    <w:rsid w:val="00C441CE"/>
    <w:rsid w:val="00C44A32"/>
    <w:rsid w:val="00C44FBD"/>
    <w:rsid w:val="00C45010"/>
    <w:rsid w:val="00C466D7"/>
    <w:rsid w:val="00C46B64"/>
    <w:rsid w:val="00C47207"/>
    <w:rsid w:val="00C511B1"/>
    <w:rsid w:val="00C52DD8"/>
    <w:rsid w:val="00C53415"/>
    <w:rsid w:val="00C53450"/>
    <w:rsid w:val="00C536B6"/>
    <w:rsid w:val="00C54EA8"/>
    <w:rsid w:val="00C55993"/>
    <w:rsid w:val="00C573A9"/>
    <w:rsid w:val="00C61DA6"/>
    <w:rsid w:val="00C62D16"/>
    <w:rsid w:val="00C64D28"/>
    <w:rsid w:val="00C656A2"/>
    <w:rsid w:val="00C7162B"/>
    <w:rsid w:val="00C71642"/>
    <w:rsid w:val="00C72769"/>
    <w:rsid w:val="00C758A6"/>
    <w:rsid w:val="00C75DB0"/>
    <w:rsid w:val="00C75F3B"/>
    <w:rsid w:val="00C76F4B"/>
    <w:rsid w:val="00C815E3"/>
    <w:rsid w:val="00C84601"/>
    <w:rsid w:val="00C86A74"/>
    <w:rsid w:val="00C87484"/>
    <w:rsid w:val="00C91E3B"/>
    <w:rsid w:val="00C92C64"/>
    <w:rsid w:val="00C92F2F"/>
    <w:rsid w:val="00C94189"/>
    <w:rsid w:val="00C9619A"/>
    <w:rsid w:val="00C962E8"/>
    <w:rsid w:val="00C9644C"/>
    <w:rsid w:val="00C96C65"/>
    <w:rsid w:val="00CA0588"/>
    <w:rsid w:val="00CA10EC"/>
    <w:rsid w:val="00CA5CA3"/>
    <w:rsid w:val="00CA6DD9"/>
    <w:rsid w:val="00CB0659"/>
    <w:rsid w:val="00CB08E8"/>
    <w:rsid w:val="00CB1068"/>
    <w:rsid w:val="00CB12A3"/>
    <w:rsid w:val="00CB1976"/>
    <w:rsid w:val="00CB26B7"/>
    <w:rsid w:val="00CB6512"/>
    <w:rsid w:val="00CB70EF"/>
    <w:rsid w:val="00CC0A3D"/>
    <w:rsid w:val="00CC0F1D"/>
    <w:rsid w:val="00CC2D5A"/>
    <w:rsid w:val="00CC4FBA"/>
    <w:rsid w:val="00CC58F5"/>
    <w:rsid w:val="00CC66AB"/>
    <w:rsid w:val="00CC70B8"/>
    <w:rsid w:val="00CC7783"/>
    <w:rsid w:val="00CC7EEC"/>
    <w:rsid w:val="00CD2A38"/>
    <w:rsid w:val="00CD5024"/>
    <w:rsid w:val="00CD7102"/>
    <w:rsid w:val="00CE09A0"/>
    <w:rsid w:val="00CE1C18"/>
    <w:rsid w:val="00CE5747"/>
    <w:rsid w:val="00CE6993"/>
    <w:rsid w:val="00CE6B1A"/>
    <w:rsid w:val="00CE72FE"/>
    <w:rsid w:val="00CE7710"/>
    <w:rsid w:val="00CF2CDA"/>
    <w:rsid w:val="00CF320B"/>
    <w:rsid w:val="00CF3559"/>
    <w:rsid w:val="00CF45CE"/>
    <w:rsid w:val="00D02064"/>
    <w:rsid w:val="00D024AD"/>
    <w:rsid w:val="00D039C3"/>
    <w:rsid w:val="00D03ECE"/>
    <w:rsid w:val="00D049EC"/>
    <w:rsid w:val="00D0597F"/>
    <w:rsid w:val="00D06007"/>
    <w:rsid w:val="00D06642"/>
    <w:rsid w:val="00D06965"/>
    <w:rsid w:val="00D07D0C"/>
    <w:rsid w:val="00D10F4B"/>
    <w:rsid w:val="00D11D8C"/>
    <w:rsid w:val="00D1204B"/>
    <w:rsid w:val="00D12DE8"/>
    <w:rsid w:val="00D15F2D"/>
    <w:rsid w:val="00D176CD"/>
    <w:rsid w:val="00D17AB0"/>
    <w:rsid w:val="00D17E7C"/>
    <w:rsid w:val="00D2388C"/>
    <w:rsid w:val="00D239DF"/>
    <w:rsid w:val="00D246B6"/>
    <w:rsid w:val="00D250D8"/>
    <w:rsid w:val="00D2702A"/>
    <w:rsid w:val="00D27855"/>
    <w:rsid w:val="00D279BD"/>
    <w:rsid w:val="00D30696"/>
    <w:rsid w:val="00D32919"/>
    <w:rsid w:val="00D3348B"/>
    <w:rsid w:val="00D37557"/>
    <w:rsid w:val="00D37B4A"/>
    <w:rsid w:val="00D37B7D"/>
    <w:rsid w:val="00D40DEE"/>
    <w:rsid w:val="00D41274"/>
    <w:rsid w:val="00D41E50"/>
    <w:rsid w:val="00D42999"/>
    <w:rsid w:val="00D43B98"/>
    <w:rsid w:val="00D45B3E"/>
    <w:rsid w:val="00D51DF4"/>
    <w:rsid w:val="00D53487"/>
    <w:rsid w:val="00D5613E"/>
    <w:rsid w:val="00D56B6E"/>
    <w:rsid w:val="00D56F62"/>
    <w:rsid w:val="00D608B7"/>
    <w:rsid w:val="00D6151F"/>
    <w:rsid w:val="00D62159"/>
    <w:rsid w:val="00D622EA"/>
    <w:rsid w:val="00D62CF2"/>
    <w:rsid w:val="00D643E4"/>
    <w:rsid w:val="00D6575A"/>
    <w:rsid w:val="00D6587E"/>
    <w:rsid w:val="00D71108"/>
    <w:rsid w:val="00D711AD"/>
    <w:rsid w:val="00D7142A"/>
    <w:rsid w:val="00D73E46"/>
    <w:rsid w:val="00D8019F"/>
    <w:rsid w:val="00D805C5"/>
    <w:rsid w:val="00D80957"/>
    <w:rsid w:val="00D80BB7"/>
    <w:rsid w:val="00D83CFA"/>
    <w:rsid w:val="00D83F25"/>
    <w:rsid w:val="00D83FD7"/>
    <w:rsid w:val="00D8495F"/>
    <w:rsid w:val="00D863A7"/>
    <w:rsid w:val="00D91CBB"/>
    <w:rsid w:val="00D932C5"/>
    <w:rsid w:val="00D93B3A"/>
    <w:rsid w:val="00D95652"/>
    <w:rsid w:val="00D95A19"/>
    <w:rsid w:val="00D97431"/>
    <w:rsid w:val="00D978C8"/>
    <w:rsid w:val="00D97A9A"/>
    <w:rsid w:val="00D97D11"/>
    <w:rsid w:val="00DA0CE6"/>
    <w:rsid w:val="00DA2FEC"/>
    <w:rsid w:val="00DA3060"/>
    <w:rsid w:val="00DA3B79"/>
    <w:rsid w:val="00DA6510"/>
    <w:rsid w:val="00DA748A"/>
    <w:rsid w:val="00DB020D"/>
    <w:rsid w:val="00DB04FC"/>
    <w:rsid w:val="00DB1DE8"/>
    <w:rsid w:val="00DB219C"/>
    <w:rsid w:val="00DB6BD4"/>
    <w:rsid w:val="00DC10C8"/>
    <w:rsid w:val="00DC162A"/>
    <w:rsid w:val="00DC2149"/>
    <w:rsid w:val="00DC28A3"/>
    <w:rsid w:val="00DC36D7"/>
    <w:rsid w:val="00DC43F2"/>
    <w:rsid w:val="00DC6E31"/>
    <w:rsid w:val="00DC7DDA"/>
    <w:rsid w:val="00DD1038"/>
    <w:rsid w:val="00DD179C"/>
    <w:rsid w:val="00DD543A"/>
    <w:rsid w:val="00DD731C"/>
    <w:rsid w:val="00DE0B6E"/>
    <w:rsid w:val="00DE169E"/>
    <w:rsid w:val="00DE67B0"/>
    <w:rsid w:val="00DF05D4"/>
    <w:rsid w:val="00DF1DDF"/>
    <w:rsid w:val="00DF4572"/>
    <w:rsid w:val="00DF5D20"/>
    <w:rsid w:val="00DF7CAD"/>
    <w:rsid w:val="00E0059F"/>
    <w:rsid w:val="00E011ED"/>
    <w:rsid w:val="00E03117"/>
    <w:rsid w:val="00E04344"/>
    <w:rsid w:val="00E04881"/>
    <w:rsid w:val="00E0753B"/>
    <w:rsid w:val="00E07D90"/>
    <w:rsid w:val="00E122AC"/>
    <w:rsid w:val="00E1232D"/>
    <w:rsid w:val="00E136F8"/>
    <w:rsid w:val="00E1483D"/>
    <w:rsid w:val="00E160ED"/>
    <w:rsid w:val="00E17674"/>
    <w:rsid w:val="00E203BF"/>
    <w:rsid w:val="00E20580"/>
    <w:rsid w:val="00E20EFA"/>
    <w:rsid w:val="00E217EB"/>
    <w:rsid w:val="00E22114"/>
    <w:rsid w:val="00E222E4"/>
    <w:rsid w:val="00E22DEF"/>
    <w:rsid w:val="00E261AA"/>
    <w:rsid w:val="00E261D1"/>
    <w:rsid w:val="00E32A7F"/>
    <w:rsid w:val="00E32E99"/>
    <w:rsid w:val="00E37975"/>
    <w:rsid w:val="00E40FAF"/>
    <w:rsid w:val="00E41074"/>
    <w:rsid w:val="00E4149D"/>
    <w:rsid w:val="00E41700"/>
    <w:rsid w:val="00E436F7"/>
    <w:rsid w:val="00E44908"/>
    <w:rsid w:val="00E46990"/>
    <w:rsid w:val="00E474CC"/>
    <w:rsid w:val="00E50C0B"/>
    <w:rsid w:val="00E51EDE"/>
    <w:rsid w:val="00E55146"/>
    <w:rsid w:val="00E57267"/>
    <w:rsid w:val="00E5795A"/>
    <w:rsid w:val="00E601FC"/>
    <w:rsid w:val="00E61018"/>
    <w:rsid w:val="00E63970"/>
    <w:rsid w:val="00E63AE6"/>
    <w:rsid w:val="00E64A32"/>
    <w:rsid w:val="00E64E1A"/>
    <w:rsid w:val="00E64F0C"/>
    <w:rsid w:val="00E66213"/>
    <w:rsid w:val="00E72741"/>
    <w:rsid w:val="00E72B69"/>
    <w:rsid w:val="00E808C3"/>
    <w:rsid w:val="00E817CD"/>
    <w:rsid w:val="00E841A6"/>
    <w:rsid w:val="00E85851"/>
    <w:rsid w:val="00E85BA3"/>
    <w:rsid w:val="00E86409"/>
    <w:rsid w:val="00E86464"/>
    <w:rsid w:val="00E90742"/>
    <w:rsid w:val="00E90868"/>
    <w:rsid w:val="00E9376E"/>
    <w:rsid w:val="00E9404E"/>
    <w:rsid w:val="00E9447D"/>
    <w:rsid w:val="00E95B94"/>
    <w:rsid w:val="00E95CB8"/>
    <w:rsid w:val="00EA200A"/>
    <w:rsid w:val="00EA2E35"/>
    <w:rsid w:val="00EA3BD4"/>
    <w:rsid w:val="00EA3FC5"/>
    <w:rsid w:val="00EA7ECF"/>
    <w:rsid w:val="00EB1CAE"/>
    <w:rsid w:val="00EB5D56"/>
    <w:rsid w:val="00EB6310"/>
    <w:rsid w:val="00EB7ACB"/>
    <w:rsid w:val="00EB7D44"/>
    <w:rsid w:val="00EC0DDC"/>
    <w:rsid w:val="00EC1B12"/>
    <w:rsid w:val="00EC210E"/>
    <w:rsid w:val="00EC28AA"/>
    <w:rsid w:val="00EC2FC3"/>
    <w:rsid w:val="00EC434A"/>
    <w:rsid w:val="00EC5015"/>
    <w:rsid w:val="00EC6DA4"/>
    <w:rsid w:val="00EC73BE"/>
    <w:rsid w:val="00ED0200"/>
    <w:rsid w:val="00ED3EE4"/>
    <w:rsid w:val="00ED63C9"/>
    <w:rsid w:val="00EE04B0"/>
    <w:rsid w:val="00EE125D"/>
    <w:rsid w:val="00EE288F"/>
    <w:rsid w:val="00EE337B"/>
    <w:rsid w:val="00EE4205"/>
    <w:rsid w:val="00EE6B48"/>
    <w:rsid w:val="00EE781F"/>
    <w:rsid w:val="00EF0094"/>
    <w:rsid w:val="00EF0E61"/>
    <w:rsid w:val="00EF1ADE"/>
    <w:rsid w:val="00EF1EE5"/>
    <w:rsid w:val="00EF4E34"/>
    <w:rsid w:val="00EF58CB"/>
    <w:rsid w:val="00EF7022"/>
    <w:rsid w:val="00F012BA"/>
    <w:rsid w:val="00F0298E"/>
    <w:rsid w:val="00F02B85"/>
    <w:rsid w:val="00F03517"/>
    <w:rsid w:val="00F05730"/>
    <w:rsid w:val="00F05BD7"/>
    <w:rsid w:val="00F1137F"/>
    <w:rsid w:val="00F12AD5"/>
    <w:rsid w:val="00F13B9C"/>
    <w:rsid w:val="00F1456B"/>
    <w:rsid w:val="00F16D24"/>
    <w:rsid w:val="00F17144"/>
    <w:rsid w:val="00F20215"/>
    <w:rsid w:val="00F23576"/>
    <w:rsid w:val="00F23A14"/>
    <w:rsid w:val="00F253DB"/>
    <w:rsid w:val="00F25C8C"/>
    <w:rsid w:val="00F267C5"/>
    <w:rsid w:val="00F26926"/>
    <w:rsid w:val="00F276EC"/>
    <w:rsid w:val="00F31037"/>
    <w:rsid w:val="00F3156D"/>
    <w:rsid w:val="00F33113"/>
    <w:rsid w:val="00F36D1D"/>
    <w:rsid w:val="00F36E76"/>
    <w:rsid w:val="00F373A1"/>
    <w:rsid w:val="00F37750"/>
    <w:rsid w:val="00F40AF9"/>
    <w:rsid w:val="00F4122B"/>
    <w:rsid w:val="00F43DD0"/>
    <w:rsid w:val="00F45A5D"/>
    <w:rsid w:val="00F4635A"/>
    <w:rsid w:val="00F47574"/>
    <w:rsid w:val="00F50015"/>
    <w:rsid w:val="00F50E89"/>
    <w:rsid w:val="00F51F27"/>
    <w:rsid w:val="00F52000"/>
    <w:rsid w:val="00F5293C"/>
    <w:rsid w:val="00F537BE"/>
    <w:rsid w:val="00F53C79"/>
    <w:rsid w:val="00F56278"/>
    <w:rsid w:val="00F5735C"/>
    <w:rsid w:val="00F60966"/>
    <w:rsid w:val="00F61F58"/>
    <w:rsid w:val="00F62118"/>
    <w:rsid w:val="00F6274C"/>
    <w:rsid w:val="00F63C92"/>
    <w:rsid w:val="00F646CC"/>
    <w:rsid w:val="00F6583F"/>
    <w:rsid w:val="00F67A1F"/>
    <w:rsid w:val="00F67C26"/>
    <w:rsid w:val="00F70918"/>
    <w:rsid w:val="00F719D7"/>
    <w:rsid w:val="00F72500"/>
    <w:rsid w:val="00F73302"/>
    <w:rsid w:val="00F75246"/>
    <w:rsid w:val="00F7646F"/>
    <w:rsid w:val="00F81F91"/>
    <w:rsid w:val="00F83177"/>
    <w:rsid w:val="00F85813"/>
    <w:rsid w:val="00F85923"/>
    <w:rsid w:val="00F87FE8"/>
    <w:rsid w:val="00F903ED"/>
    <w:rsid w:val="00F90566"/>
    <w:rsid w:val="00F92164"/>
    <w:rsid w:val="00F965B2"/>
    <w:rsid w:val="00F96E5A"/>
    <w:rsid w:val="00FA166D"/>
    <w:rsid w:val="00FA32F5"/>
    <w:rsid w:val="00FA4800"/>
    <w:rsid w:val="00FA50DA"/>
    <w:rsid w:val="00FA5252"/>
    <w:rsid w:val="00FA600F"/>
    <w:rsid w:val="00FA73C4"/>
    <w:rsid w:val="00FA73C7"/>
    <w:rsid w:val="00FA7ABC"/>
    <w:rsid w:val="00FA7FCD"/>
    <w:rsid w:val="00FB2D44"/>
    <w:rsid w:val="00FB3DF9"/>
    <w:rsid w:val="00FB4041"/>
    <w:rsid w:val="00FB4EAA"/>
    <w:rsid w:val="00FB6193"/>
    <w:rsid w:val="00FB6488"/>
    <w:rsid w:val="00FC0084"/>
    <w:rsid w:val="00FC2650"/>
    <w:rsid w:val="00FC5425"/>
    <w:rsid w:val="00FC5541"/>
    <w:rsid w:val="00FC6A0B"/>
    <w:rsid w:val="00FC6D1C"/>
    <w:rsid w:val="00FD0865"/>
    <w:rsid w:val="00FD0ADA"/>
    <w:rsid w:val="00FD211C"/>
    <w:rsid w:val="00FD37B0"/>
    <w:rsid w:val="00FD41ED"/>
    <w:rsid w:val="00FD53DD"/>
    <w:rsid w:val="00FD6E3F"/>
    <w:rsid w:val="00FE0F2C"/>
    <w:rsid w:val="00FE1B24"/>
    <w:rsid w:val="00FE2D77"/>
    <w:rsid w:val="00FE34EB"/>
    <w:rsid w:val="00FE46C4"/>
    <w:rsid w:val="00FE654D"/>
    <w:rsid w:val="00FE7B52"/>
    <w:rsid w:val="00FF256A"/>
    <w:rsid w:val="00FF2EB4"/>
    <w:rsid w:val="00FF3230"/>
    <w:rsid w:val="00FF37E3"/>
    <w:rsid w:val="00FF49AB"/>
    <w:rsid w:val="00FF678D"/>
    <w:rsid w:val="00FF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5B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72741"/>
    <w:pPr>
      <w:spacing w:after="200" w:line="276" w:lineRule="auto"/>
    </w:pPr>
    <w:rPr>
      <w:sz w:val="22"/>
      <w:szCs w:val="22"/>
      <w:lang w:val="ro-RO"/>
    </w:rPr>
  </w:style>
  <w:style w:type="paragraph" w:styleId="Heading1">
    <w:name w:val="heading 1"/>
    <w:basedOn w:val="Normal"/>
    <w:next w:val="Normal"/>
    <w:link w:val="Heading1Char"/>
    <w:uiPriority w:val="99"/>
    <w:qFormat/>
    <w:rsid w:val="00FB4041"/>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BodyText"/>
    <w:link w:val="Heading2Char"/>
    <w:qFormat/>
    <w:rsid w:val="000331B2"/>
    <w:pPr>
      <w:keepNext/>
      <w:keepLines/>
      <w:numPr>
        <w:ilvl w:val="1"/>
        <w:numId w:val="1"/>
      </w:numPr>
      <w:suppressAutoHyphens/>
      <w:spacing w:before="40" w:after="0" w:line="100" w:lineRule="atLeast"/>
      <w:outlineLvl w:val="1"/>
    </w:pPr>
    <w:rPr>
      <w:rFonts w:ascii="Calibri Light" w:eastAsia="Times New Roman" w:hAnsi="Calibri Light" w:cs="font202"/>
      <w:color w:val="2E74B5"/>
      <w:sz w:val="26"/>
      <w:szCs w:val="26"/>
      <w:lang w:eastAsia="ar-SA"/>
    </w:rPr>
  </w:style>
  <w:style w:type="paragraph" w:styleId="Heading3">
    <w:name w:val="heading 3"/>
    <w:basedOn w:val="Normal"/>
    <w:next w:val="Normal"/>
    <w:link w:val="Heading3Char"/>
    <w:uiPriority w:val="99"/>
    <w:qFormat/>
    <w:rsid w:val="00EC2FC3"/>
    <w:pPr>
      <w:keepNext/>
      <w:keepLines/>
      <w:spacing w:before="40" w:after="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9"/>
    <w:qFormat/>
    <w:rsid w:val="007C3080"/>
    <w:pPr>
      <w:keepNext/>
      <w:spacing w:before="240" w:after="60"/>
      <w:outlineLvl w:val="3"/>
    </w:pPr>
    <w:rPr>
      <w:rFonts w:ascii="Times New Roman" w:hAnsi="Times New Roman"/>
      <w:b/>
      <w:bCs/>
      <w:sz w:val="28"/>
      <w:szCs w:val="28"/>
    </w:rPr>
  </w:style>
  <w:style w:type="paragraph" w:styleId="Heading9">
    <w:name w:val="heading 9"/>
    <w:basedOn w:val="Normal"/>
    <w:next w:val="Normal"/>
    <w:link w:val="Heading9Char"/>
    <w:uiPriority w:val="99"/>
    <w:qFormat/>
    <w:rsid w:val="00B51EBF"/>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B4041"/>
    <w:rPr>
      <w:rFonts w:ascii="Cambria" w:hAnsi="Cambria" w:cs="Times New Roman"/>
      <w:color w:val="365F91"/>
      <w:sz w:val="32"/>
      <w:szCs w:val="32"/>
    </w:rPr>
  </w:style>
  <w:style w:type="character" w:customStyle="1" w:styleId="Heading2Char">
    <w:name w:val="Heading 2 Char"/>
    <w:link w:val="Heading2"/>
    <w:locked/>
    <w:rsid w:val="000331B2"/>
    <w:rPr>
      <w:rFonts w:ascii="Calibri Light" w:eastAsia="Times New Roman" w:hAnsi="Calibri Light" w:cs="font202"/>
      <w:color w:val="2E74B5"/>
      <w:sz w:val="26"/>
      <w:szCs w:val="26"/>
      <w:lang w:val="ro-RO" w:eastAsia="ar-SA"/>
    </w:rPr>
  </w:style>
  <w:style w:type="character" w:customStyle="1" w:styleId="Heading3Char">
    <w:name w:val="Heading 3 Char"/>
    <w:link w:val="Heading3"/>
    <w:uiPriority w:val="99"/>
    <w:semiHidden/>
    <w:locked/>
    <w:rsid w:val="00EC2FC3"/>
    <w:rPr>
      <w:rFonts w:ascii="Cambria" w:hAnsi="Cambria" w:cs="Times New Roman"/>
      <w:color w:val="243F60"/>
      <w:sz w:val="24"/>
      <w:szCs w:val="24"/>
    </w:rPr>
  </w:style>
  <w:style w:type="character" w:customStyle="1" w:styleId="Heading4Char">
    <w:name w:val="Heading 4 Char"/>
    <w:link w:val="Heading4"/>
    <w:uiPriority w:val="99"/>
    <w:semiHidden/>
    <w:locked/>
    <w:rsid w:val="0041261A"/>
    <w:rPr>
      <w:rFonts w:ascii="Calibri" w:hAnsi="Calibri" w:cs="Times New Roman"/>
      <w:b/>
      <w:bCs/>
      <w:sz w:val="28"/>
      <w:szCs w:val="28"/>
      <w:lang w:val="ro-RO"/>
    </w:rPr>
  </w:style>
  <w:style w:type="character" w:customStyle="1" w:styleId="Heading9Char">
    <w:name w:val="Heading 9 Char"/>
    <w:link w:val="Heading9"/>
    <w:uiPriority w:val="99"/>
    <w:semiHidden/>
    <w:locked/>
    <w:rsid w:val="00B51EBF"/>
    <w:rPr>
      <w:rFonts w:ascii="Cambria" w:hAnsi="Cambria" w:cs="Times New Roman"/>
      <w:i/>
      <w:iCs/>
      <w:color w:val="404040"/>
      <w:sz w:val="20"/>
      <w:szCs w:val="20"/>
    </w:rPr>
  </w:style>
  <w:style w:type="paragraph" w:styleId="BalloonText">
    <w:name w:val="Balloon Text"/>
    <w:basedOn w:val="Normal"/>
    <w:link w:val="BalloonTextChar"/>
    <w:uiPriority w:val="99"/>
    <w:semiHidden/>
    <w:rsid w:val="009F7C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F7C51"/>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ist_Paragraph,Multilevel para_II"/>
    <w:basedOn w:val="Normal"/>
    <w:link w:val="ListParagraphChar"/>
    <w:uiPriority w:val="34"/>
    <w:qFormat/>
    <w:rsid w:val="00861294"/>
    <w:pPr>
      <w:ind w:left="720"/>
      <w:contextualSpacing/>
    </w:pPr>
  </w:style>
  <w:style w:type="character" w:styleId="Hyperlink">
    <w:name w:val="Hyperlink"/>
    <w:uiPriority w:val="99"/>
    <w:rsid w:val="000331B2"/>
    <w:rPr>
      <w:rFonts w:cs="Times New Roman"/>
      <w:color w:val="0563C1"/>
      <w:u w:val="single"/>
    </w:rPr>
  </w:style>
  <w:style w:type="character" w:styleId="FootnoteReference">
    <w:name w:val="footnote reference"/>
    <w:aliases w:val="BVI fnr,ftref,Footnotes refss,Fussnota,Footnote reference number,Times 10 Point,Exposant 3 Point,EN Footnote Reference,note TESI,Footnote Reference Superscript,Zchn Zchn,Footnote number,Footnote symbol,Footnote Reference Number,fr,fr1"/>
    <w:link w:val="BVIfnrChar1Char"/>
    <w:qFormat/>
    <w:locked/>
    <w:rsid w:val="007C4DCB"/>
    <w:rPr>
      <w:rFonts w:ascii="Calibri" w:hAnsi="Calibri" w:cs="Times New Roman"/>
      <w:noProof/>
      <w:sz w:val="20"/>
      <w:szCs w:val="20"/>
      <w:vertAlign w:val="superscript"/>
      <w:lang w:val="en-US" w:eastAsia="en-US"/>
    </w:rPr>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rsid w:val="000331B2"/>
    <w:pPr>
      <w:suppressLineNumbers/>
      <w:suppressAutoHyphens/>
      <w:spacing w:after="0" w:line="100" w:lineRule="atLeast"/>
      <w:ind w:left="283" w:hanging="283"/>
    </w:pPr>
    <w:rPr>
      <w:rFonts w:ascii="PF Square Sans Pro Medium" w:eastAsia="Times New Roman" w:hAnsi="PF Square Sans Pro Medium" w:cs="PF Square Sans Pro Medium"/>
      <w:color w:val="000000"/>
      <w:sz w:val="20"/>
      <w:szCs w:val="20"/>
      <w:lang w:eastAsia="ar-SA"/>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link w:val="FootnoteText"/>
    <w:locked/>
    <w:rsid w:val="000331B2"/>
    <w:rPr>
      <w:rFonts w:ascii="PF Square Sans Pro Medium" w:hAnsi="PF Square Sans Pro Medium" w:cs="PF Square Sans Pro Medium"/>
      <w:color w:val="000000"/>
      <w:sz w:val="20"/>
      <w:szCs w:val="20"/>
      <w:lang w:eastAsia="ar-SA" w:bidi="ar-SA"/>
    </w:rPr>
  </w:style>
  <w:style w:type="paragraph" w:styleId="BodyText">
    <w:name w:val="Body Text"/>
    <w:basedOn w:val="Normal"/>
    <w:link w:val="BodyTextChar"/>
    <w:uiPriority w:val="99"/>
    <w:rsid w:val="000331B2"/>
    <w:pPr>
      <w:spacing w:after="120"/>
    </w:pPr>
  </w:style>
  <w:style w:type="character" w:customStyle="1" w:styleId="BodyTextChar">
    <w:name w:val="Body Text Char"/>
    <w:link w:val="BodyText"/>
    <w:uiPriority w:val="99"/>
    <w:locked/>
    <w:rsid w:val="000331B2"/>
    <w:rPr>
      <w:rFonts w:cs="Times New Roman"/>
    </w:rPr>
  </w:style>
  <w:style w:type="paragraph" w:customStyle="1" w:styleId="Listparagraf1">
    <w:name w:val="Listă paragraf1"/>
    <w:basedOn w:val="Normal"/>
    <w:uiPriority w:val="99"/>
    <w:rsid w:val="000331B2"/>
    <w:pPr>
      <w:suppressAutoHyphens/>
      <w:spacing w:after="0" w:line="100" w:lineRule="atLeast"/>
      <w:ind w:left="720"/>
    </w:pPr>
    <w:rPr>
      <w:rFonts w:ascii="PF Square Sans Pro Medium" w:eastAsia="Times New Roman" w:hAnsi="PF Square Sans Pro Medium" w:cs="PF Square Sans Pro Medium"/>
      <w:color w:val="000000"/>
      <w:sz w:val="24"/>
      <w:szCs w:val="24"/>
      <w:lang w:eastAsia="ar-SA"/>
    </w:rPr>
  </w:style>
  <w:style w:type="paragraph" w:customStyle="1" w:styleId="Listparagraf2">
    <w:name w:val="Listă paragraf2"/>
    <w:basedOn w:val="Normal"/>
    <w:uiPriority w:val="99"/>
    <w:rsid w:val="009642D9"/>
    <w:pPr>
      <w:suppressAutoHyphens/>
      <w:spacing w:after="0" w:line="100" w:lineRule="atLeast"/>
      <w:ind w:left="720"/>
    </w:pPr>
    <w:rPr>
      <w:rFonts w:ascii="PF Square Sans Pro Medium" w:eastAsia="Times New Roman" w:hAnsi="PF Square Sans Pro Medium" w:cs="PF Square Sans Pro Medium"/>
      <w:color w:val="000000"/>
      <w:sz w:val="24"/>
      <w:szCs w:val="24"/>
      <w:lang w:eastAsia="ar-SA"/>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34"/>
    <w:locked/>
    <w:rsid w:val="00EC2FC3"/>
  </w:style>
  <w:style w:type="paragraph" w:customStyle="1" w:styleId="CM1">
    <w:name w:val="CM1"/>
    <w:basedOn w:val="Normal"/>
    <w:uiPriority w:val="99"/>
    <w:rsid w:val="002F3EC7"/>
    <w:pPr>
      <w:suppressAutoHyphens/>
      <w:spacing w:after="0" w:line="100" w:lineRule="atLeast"/>
    </w:pPr>
    <w:rPr>
      <w:rFonts w:ascii="EUAlbertina" w:eastAsia="Times New Roman" w:hAnsi="EUAlbertina" w:cs="PF Square Sans Pro Medium"/>
      <w:color w:val="000000"/>
      <w:sz w:val="24"/>
      <w:szCs w:val="24"/>
      <w:lang w:eastAsia="ar-SA"/>
    </w:rPr>
  </w:style>
  <w:style w:type="paragraph" w:styleId="Header">
    <w:name w:val="header"/>
    <w:basedOn w:val="Normal"/>
    <w:link w:val="HeaderChar"/>
    <w:uiPriority w:val="99"/>
    <w:rsid w:val="00A4297D"/>
    <w:pPr>
      <w:suppressLineNumbers/>
      <w:tabs>
        <w:tab w:val="center" w:pos="4680"/>
        <w:tab w:val="right" w:pos="9360"/>
      </w:tabs>
      <w:suppressAutoHyphens/>
      <w:spacing w:after="0" w:line="100" w:lineRule="atLeast"/>
    </w:pPr>
    <w:rPr>
      <w:rFonts w:ascii="PF Square Sans Pro Medium" w:eastAsia="Times New Roman" w:hAnsi="PF Square Sans Pro Medium" w:cs="PF Square Sans Pro Medium"/>
      <w:color w:val="000000"/>
      <w:sz w:val="24"/>
      <w:szCs w:val="24"/>
      <w:lang w:eastAsia="ar-SA"/>
    </w:rPr>
  </w:style>
  <w:style w:type="character" w:customStyle="1" w:styleId="HeaderChar">
    <w:name w:val="Header Char"/>
    <w:link w:val="Header"/>
    <w:uiPriority w:val="99"/>
    <w:locked/>
    <w:rsid w:val="00A4297D"/>
    <w:rPr>
      <w:rFonts w:ascii="PF Square Sans Pro Medium" w:hAnsi="PF Square Sans Pro Medium" w:cs="PF Square Sans Pro Medium"/>
      <w:color w:val="000000"/>
      <w:sz w:val="24"/>
      <w:szCs w:val="24"/>
      <w:lang w:eastAsia="ar-SA" w:bidi="ar-SA"/>
    </w:rPr>
  </w:style>
  <w:style w:type="paragraph" w:styleId="Footer">
    <w:name w:val="footer"/>
    <w:basedOn w:val="Normal"/>
    <w:link w:val="FooterChar"/>
    <w:uiPriority w:val="99"/>
    <w:rsid w:val="00A4297D"/>
    <w:pPr>
      <w:suppressLineNumbers/>
      <w:tabs>
        <w:tab w:val="center" w:pos="4680"/>
        <w:tab w:val="right" w:pos="9360"/>
      </w:tabs>
      <w:suppressAutoHyphens/>
      <w:spacing w:after="0" w:line="100" w:lineRule="atLeast"/>
    </w:pPr>
    <w:rPr>
      <w:rFonts w:ascii="PF Square Sans Pro Medium" w:eastAsia="Times New Roman" w:hAnsi="PF Square Sans Pro Medium" w:cs="PF Square Sans Pro Medium"/>
      <w:color w:val="000000"/>
      <w:sz w:val="24"/>
      <w:szCs w:val="24"/>
      <w:lang w:eastAsia="ar-SA"/>
    </w:rPr>
  </w:style>
  <w:style w:type="character" w:customStyle="1" w:styleId="FooterChar">
    <w:name w:val="Footer Char"/>
    <w:link w:val="Footer"/>
    <w:uiPriority w:val="99"/>
    <w:locked/>
    <w:rsid w:val="00A4297D"/>
    <w:rPr>
      <w:rFonts w:ascii="PF Square Sans Pro Medium" w:hAnsi="PF Square Sans Pro Medium" w:cs="PF Square Sans Pro Medium"/>
      <w:color w:val="000000"/>
      <w:sz w:val="24"/>
      <w:szCs w:val="24"/>
      <w:lang w:eastAsia="ar-SA" w:bidi="ar-SA"/>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qFormat/>
    <w:rsid w:val="00C44FBD"/>
    <w:pPr>
      <w:spacing w:after="160" w:line="240" w:lineRule="exact"/>
    </w:pPr>
    <w:rPr>
      <w:sz w:val="20"/>
      <w:szCs w:val="20"/>
      <w:vertAlign w:val="superscript"/>
      <w:lang w:val="en-US" w:eastAsia="ja-JP"/>
    </w:rPr>
  </w:style>
  <w:style w:type="paragraph" w:customStyle="1" w:styleId="Listparagraf3">
    <w:name w:val="Listă paragraf3"/>
    <w:basedOn w:val="Normal"/>
    <w:uiPriority w:val="99"/>
    <w:rsid w:val="00FB4041"/>
    <w:pPr>
      <w:suppressAutoHyphens/>
      <w:spacing w:after="0" w:line="100" w:lineRule="atLeast"/>
      <w:ind w:left="720"/>
    </w:pPr>
    <w:rPr>
      <w:rFonts w:ascii="PF Square Sans Pro Medium" w:eastAsia="Times New Roman" w:hAnsi="PF Square Sans Pro Medium" w:cs="PF Square Sans Pro Medium"/>
      <w:color w:val="000000"/>
      <w:sz w:val="24"/>
      <w:szCs w:val="24"/>
      <w:lang w:eastAsia="ar-SA"/>
    </w:rPr>
  </w:style>
  <w:style w:type="paragraph" w:styleId="TOCHeading">
    <w:name w:val="TOC Heading"/>
    <w:basedOn w:val="Heading1"/>
    <w:next w:val="Normal"/>
    <w:uiPriority w:val="99"/>
    <w:qFormat/>
    <w:rsid w:val="00470272"/>
    <w:pPr>
      <w:spacing w:before="480"/>
      <w:outlineLvl w:val="9"/>
    </w:pPr>
    <w:rPr>
      <w:b/>
      <w:bCs/>
      <w:sz w:val="28"/>
      <w:szCs w:val="28"/>
      <w:lang w:eastAsia="ro-RO"/>
    </w:rPr>
  </w:style>
  <w:style w:type="paragraph" w:styleId="TOC1">
    <w:name w:val="toc 1"/>
    <w:basedOn w:val="Normal"/>
    <w:next w:val="Normal"/>
    <w:autoRedefine/>
    <w:uiPriority w:val="39"/>
    <w:rsid w:val="00470272"/>
    <w:pPr>
      <w:spacing w:after="100"/>
    </w:pPr>
  </w:style>
  <w:style w:type="paragraph" w:styleId="TOC2">
    <w:name w:val="toc 2"/>
    <w:basedOn w:val="Normal"/>
    <w:next w:val="Normal"/>
    <w:autoRedefine/>
    <w:uiPriority w:val="39"/>
    <w:rsid w:val="00470272"/>
    <w:pPr>
      <w:spacing w:after="100"/>
      <w:ind w:left="220"/>
    </w:pPr>
  </w:style>
  <w:style w:type="paragraph" w:styleId="TOC3">
    <w:name w:val="toc 3"/>
    <w:basedOn w:val="Normal"/>
    <w:next w:val="Normal"/>
    <w:autoRedefine/>
    <w:uiPriority w:val="39"/>
    <w:rsid w:val="00470272"/>
    <w:pPr>
      <w:spacing w:after="100"/>
      <w:ind w:left="440"/>
    </w:pPr>
  </w:style>
  <w:style w:type="character" w:styleId="CommentReference">
    <w:name w:val="annotation reference"/>
    <w:uiPriority w:val="99"/>
    <w:semiHidden/>
    <w:rsid w:val="00CB1976"/>
    <w:rPr>
      <w:rFonts w:cs="Times New Roman"/>
      <w:sz w:val="16"/>
      <w:szCs w:val="16"/>
    </w:rPr>
  </w:style>
  <w:style w:type="paragraph" w:styleId="CommentText">
    <w:name w:val="annotation text"/>
    <w:basedOn w:val="Normal"/>
    <w:link w:val="CommentTextChar"/>
    <w:uiPriority w:val="99"/>
    <w:semiHidden/>
    <w:rsid w:val="00CB1976"/>
    <w:pPr>
      <w:spacing w:line="240" w:lineRule="auto"/>
    </w:pPr>
    <w:rPr>
      <w:sz w:val="20"/>
      <w:szCs w:val="20"/>
    </w:rPr>
  </w:style>
  <w:style w:type="character" w:customStyle="1" w:styleId="CommentTextChar">
    <w:name w:val="Comment Text Char"/>
    <w:link w:val="CommentText"/>
    <w:uiPriority w:val="99"/>
    <w:semiHidden/>
    <w:locked/>
    <w:rsid w:val="00CB1976"/>
    <w:rPr>
      <w:rFonts w:cs="Times New Roman"/>
      <w:sz w:val="20"/>
      <w:szCs w:val="20"/>
    </w:rPr>
  </w:style>
  <w:style w:type="paragraph" w:styleId="CommentSubject">
    <w:name w:val="annotation subject"/>
    <w:basedOn w:val="CommentText"/>
    <w:next w:val="CommentText"/>
    <w:link w:val="CommentSubjectChar"/>
    <w:uiPriority w:val="99"/>
    <w:semiHidden/>
    <w:rsid w:val="00CB1976"/>
    <w:rPr>
      <w:b/>
      <w:bCs/>
    </w:rPr>
  </w:style>
  <w:style w:type="character" w:customStyle="1" w:styleId="CommentSubjectChar">
    <w:name w:val="Comment Subject Char"/>
    <w:link w:val="CommentSubject"/>
    <w:uiPriority w:val="99"/>
    <w:semiHidden/>
    <w:locked/>
    <w:rsid w:val="00CB1976"/>
    <w:rPr>
      <w:rFonts w:cs="Times New Roman"/>
      <w:b/>
      <w:bCs/>
      <w:sz w:val="20"/>
      <w:szCs w:val="20"/>
    </w:rPr>
  </w:style>
  <w:style w:type="table" w:styleId="TableGrid">
    <w:name w:val="Table Grid"/>
    <w:basedOn w:val="TableNormal"/>
    <w:uiPriority w:val="39"/>
    <w:locked/>
    <w:rsid w:val="00D27855"/>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1Char">
    <w:name w:val="Footnote Text Char Char Char1 Char"/>
    <w:aliases w:val="Char Char Char Char Char,Char Char Char1 Char,Char Char Char Char Char Char Char,Footnote Text Char Char Char Char Char,Char Char Char Char Char1 Char,Char Char Char1 Char Char Char Char Char Cha Char,f Char,ft Char"/>
    <w:uiPriority w:val="99"/>
    <w:locked/>
    <w:rsid w:val="007C4DCB"/>
    <w:rPr>
      <w:rFonts w:ascii="Calibri" w:hAnsi="Calibri"/>
      <w:color w:val="003366"/>
      <w:sz w:val="18"/>
      <w:lang w:eastAsia="en-US"/>
    </w:rPr>
  </w:style>
  <w:style w:type="paragraph" w:styleId="Revision">
    <w:name w:val="Revision"/>
    <w:hidden/>
    <w:uiPriority w:val="99"/>
    <w:semiHidden/>
    <w:rsid w:val="00A66934"/>
    <w:rPr>
      <w:sz w:val="22"/>
      <w:szCs w:val="22"/>
      <w:lang w:val="ro-RO"/>
    </w:rPr>
  </w:style>
  <w:style w:type="paragraph" w:customStyle="1" w:styleId="BVIfnrChar">
    <w:name w:val="BVI fnr Char"/>
    <w:aliases w:val="ftref Char,Footnotes refss Char,Fussnota Char,Footnote symbol Char,Footnote reference number Char,Times 10 Point Char,Exposant 3 Point Char,EN Footnote Reference Char,note TESI Char,16 Point,Footnotes, BVI fnr Char,Footnotes "/>
    <w:basedOn w:val="Normal"/>
    <w:next w:val="Normal"/>
    <w:rsid w:val="00520F05"/>
    <w:pPr>
      <w:spacing w:before="120" w:after="120" w:line="240" w:lineRule="exact"/>
    </w:pPr>
    <w:rPr>
      <w:noProof/>
      <w:sz w:val="20"/>
      <w:szCs w:val="20"/>
      <w:vertAlign w:val="superscript"/>
      <w:lang w:val="en-US"/>
    </w:rPr>
  </w:style>
  <w:style w:type="character" w:customStyle="1" w:styleId="CharChar2">
    <w:name w:val="Char Char2"/>
    <w:uiPriority w:val="99"/>
    <w:semiHidden/>
    <w:rsid w:val="000A298E"/>
    <w:rPr>
      <w:rFonts w:ascii="Calibri" w:hAnsi="Calibri" w:cs="Times New Roman"/>
      <w:color w:val="003366"/>
      <w:lang w:val="ro-RO" w:eastAsia="ro-RO" w:bidi="ar-SA"/>
    </w:rPr>
  </w:style>
  <w:style w:type="paragraph" w:customStyle="1" w:styleId="TableParagraph">
    <w:name w:val="Table Paragraph"/>
    <w:basedOn w:val="Normal"/>
    <w:uiPriority w:val="1"/>
    <w:qFormat/>
    <w:rsid w:val="000C44A2"/>
    <w:pPr>
      <w:widowControl w:val="0"/>
      <w:spacing w:after="0" w:line="240" w:lineRule="auto"/>
    </w:pPr>
    <w:rPr>
      <w:rFonts w:asciiTheme="minorHAnsi" w:eastAsiaTheme="minorHAnsi" w:hAnsiTheme="minorHAnsi" w:cstheme="minorBidi"/>
      <w:lang w:val="en-US"/>
    </w:rPr>
  </w:style>
  <w:style w:type="table" w:customStyle="1" w:styleId="TableNormal1">
    <w:name w:val="Table Normal1"/>
    <w:uiPriority w:val="2"/>
    <w:semiHidden/>
    <w:qFormat/>
    <w:rsid w:val="000C44A2"/>
    <w:pPr>
      <w:widowControl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CommentTextChar1">
    <w:name w:val="Comment Text Char1"/>
    <w:uiPriority w:val="99"/>
    <w:semiHidden/>
    <w:rsid w:val="005D1492"/>
    <w:rPr>
      <w:sz w:val="20"/>
      <w:szCs w:val="20"/>
    </w:rPr>
  </w:style>
  <w:style w:type="paragraph" w:styleId="NormalWeb">
    <w:name w:val="Normal (Web)"/>
    <w:basedOn w:val="Normal"/>
    <w:uiPriority w:val="99"/>
    <w:semiHidden/>
    <w:unhideWhenUsed/>
    <w:locked/>
    <w:rsid w:val="007509F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basedOn w:val="DefaultParagraphFont"/>
    <w:rsid w:val="007509FF"/>
  </w:style>
  <w:style w:type="character" w:styleId="Strong">
    <w:name w:val="Strong"/>
    <w:basedOn w:val="DefaultParagraphFont"/>
    <w:uiPriority w:val="22"/>
    <w:qFormat/>
    <w:rsid w:val="007509FF"/>
    <w:rPr>
      <w:b/>
      <w:bCs/>
    </w:rPr>
  </w:style>
  <w:style w:type="paragraph" w:styleId="EndnoteText">
    <w:name w:val="endnote text"/>
    <w:basedOn w:val="Normal"/>
    <w:link w:val="EndnoteTextChar"/>
    <w:uiPriority w:val="99"/>
    <w:semiHidden/>
    <w:unhideWhenUsed/>
    <w:locked/>
    <w:rsid w:val="00F012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12BA"/>
    <w:rPr>
      <w:lang w:val="ro-RO"/>
    </w:rPr>
  </w:style>
  <w:style w:type="character" w:styleId="EndnoteReference">
    <w:name w:val="endnote reference"/>
    <w:basedOn w:val="DefaultParagraphFont"/>
    <w:uiPriority w:val="99"/>
    <w:semiHidden/>
    <w:unhideWhenUsed/>
    <w:locked/>
    <w:rsid w:val="00F012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72741"/>
    <w:pPr>
      <w:spacing w:after="200" w:line="276" w:lineRule="auto"/>
    </w:pPr>
    <w:rPr>
      <w:sz w:val="22"/>
      <w:szCs w:val="22"/>
      <w:lang w:val="ro-RO"/>
    </w:rPr>
  </w:style>
  <w:style w:type="paragraph" w:styleId="Heading1">
    <w:name w:val="heading 1"/>
    <w:basedOn w:val="Normal"/>
    <w:next w:val="Normal"/>
    <w:link w:val="Heading1Char"/>
    <w:uiPriority w:val="99"/>
    <w:qFormat/>
    <w:rsid w:val="00FB4041"/>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BodyText"/>
    <w:link w:val="Heading2Char"/>
    <w:qFormat/>
    <w:rsid w:val="000331B2"/>
    <w:pPr>
      <w:keepNext/>
      <w:keepLines/>
      <w:numPr>
        <w:ilvl w:val="1"/>
        <w:numId w:val="1"/>
      </w:numPr>
      <w:suppressAutoHyphens/>
      <w:spacing w:before="40" w:after="0" w:line="100" w:lineRule="atLeast"/>
      <w:outlineLvl w:val="1"/>
    </w:pPr>
    <w:rPr>
      <w:rFonts w:ascii="Calibri Light" w:eastAsia="Times New Roman" w:hAnsi="Calibri Light" w:cs="font202"/>
      <w:color w:val="2E74B5"/>
      <w:sz w:val="26"/>
      <w:szCs w:val="26"/>
      <w:lang w:eastAsia="ar-SA"/>
    </w:rPr>
  </w:style>
  <w:style w:type="paragraph" w:styleId="Heading3">
    <w:name w:val="heading 3"/>
    <w:basedOn w:val="Normal"/>
    <w:next w:val="Normal"/>
    <w:link w:val="Heading3Char"/>
    <w:uiPriority w:val="99"/>
    <w:qFormat/>
    <w:rsid w:val="00EC2FC3"/>
    <w:pPr>
      <w:keepNext/>
      <w:keepLines/>
      <w:spacing w:before="40" w:after="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9"/>
    <w:qFormat/>
    <w:rsid w:val="007C3080"/>
    <w:pPr>
      <w:keepNext/>
      <w:spacing w:before="240" w:after="60"/>
      <w:outlineLvl w:val="3"/>
    </w:pPr>
    <w:rPr>
      <w:rFonts w:ascii="Times New Roman" w:hAnsi="Times New Roman"/>
      <w:b/>
      <w:bCs/>
      <w:sz w:val="28"/>
      <w:szCs w:val="28"/>
    </w:rPr>
  </w:style>
  <w:style w:type="paragraph" w:styleId="Heading9">
    <w:name w:val="heading 9"/>
    <w:basedOn w:val="Normal"/>
    <w:next w:val="Normal"/>
    <w:link w:val="Heading9Char"/>
    <w:uiPriority w:val="99"/>
    <w:qFormat/>
    <w:rsid w:val="00B51EBF"/>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B4041"/>
    <w:rPr>
      <w:rFonts w:ascii="Cambria" w:hAnsi="Cambria" w:cs="Times New Roman"/>
      <w:color w:val="365F91"/>
      <w:sz w:val="32"/>
      <w:szCs w:val="32"/>
    </w:rPr>
  </w:style>
  <w:style w:type="character" w:customStyle="1" w:styleId="Heading2Char">
    <w:name w:val="Heading 2 Char"/>
    <w:link w:val="Heading2"/>
    <w:locked/>
    <w:rsid w:val="000331B2"/>
    <w:rPr>
      <w:rFonts w:ascii="Calibri Light" w:eastAsia="Times New Roman" w:hAnsi="Calibri Light" w:cs="font202"/>
      <w:color w:val="2E74B5"/>
      <w:sz w:val="26"/>
      <w:szCs w:val="26"/>
      <w:lang w:val="ro-RO" w:eastAsia="ar-SA"/>
    </w:rPr>
  </w:style>
  <w:style w:type="character" w:customStyle="1" w:styleId="Heading3Char">
    <w:name w:val="Heading 3 Char"/>
    <w:link w:val="Heading3"/>
    <w:uiPriority w:val="99"/>
    <w:semiHidden/>
    <w:locked/>
    <w:rsid w:val="00EC2FC3"/>
    <w:rPr>
      <w:rFonts w:ascii="Cambria" w:hAnsi="Cambria" w:cs="Times New Roman"/>
      <w:color w:val="243F60"/>
      <w:sz w:val="24"/>
      <w:szCs w:val="24"/>
    </w:rPr>
  </w:style>
  <w:style w:type="character" w:customStyle="1" w:styleId="Heading4Char">
    <w:name w:val="Heading 4 Char"/>
    <w:link w:val="Heading4"/>
    <w:uiPriority w:val="99"/>
    <w:semiHidden/>
    <w:locked/>
    <w:rsid w:val="0041261A"/>
    <w:rPr>
      <w:rFonts w:ascii="Calibri" w:hAnsi="Calibri" w:cs="Times New Roman"/>
      <w:b/>
      <w:bCs/>
      <w:sz w:val="28"/>
      <w:szCs w:val="28"/>
      <w:lang w:val="ro-RO"/>
    </w:rPr>
  </w:style>
  <w:style w:type="character" w:customStyle="1" w:styleId="Heading9Char">
    <w:name w:val="Heading 9 Char"/>
    <w:link w:val="Heading9"/>
    <w:uiPriority w:val="99"/>
    <w:semiHidden/>
    <w:locked/>
    <w:rsid w:val="00B51EBF"/>
    <w:rPr>
      <w:rFonts w:ascii="Cambria" w:hAnsi="Cambria" w:cs="Times New Roman"/>
      <w:i/>
      <w:iCs/>
      <w:color w:val="404040"/>
      <w:sz w:val="20"/>
      <w:szCs w:val="20"/>
    </w:rPr>
  </w:style>
  <w:style w:type="paragraph" w:styleId="BalloonText">
    <w:name w:val="Balloon Text"/>
    <w:basedOn w:val="Normal"/>
    <w:link w:val="BalloonTextChar"/>
    <w:uiPriority w:val="99"/>
    <w:semiHidden/>
    <w:rsid w:val="009F7C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F7C51"/>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ist_Paragraph,Multilevel para_II"/>
    <w:basedOn w:val="Normal"/>
    <w:link w:val="ListParagraphChar"/>
    <w:uiPriority w:val="34"/>
    <w:qFormat/>
    <w:rsid w:val="00861294"/>
    <w:pPr>
      <w:ind w:left="720"/>
      <w:contextualSpacing/>
    </w:pPr>
  </w:style>
  <w:style w:type="character" w:styleId="Hyperlink">
    <w:name w:val="Hyperlink"/>
    <w:uiPriority w:val="99"/>
    <w:rsid w:val="000331B2"/>
    <w:rPr>
      <w:rFonts w:cs="Times New Roman"/>
      <w:color w:val="0563C1"/>
      <w:u w:val="single"/>
    </w:rPr>
  </w:style>
  <w:style w:type="character" w:styleId="FootnoteReference">
    <w:name w:val="footnote reference"/>
    <w:aliases w:val="BVI fnr,ftref,Footnotes refss,Fussnota,Footnote reference number,Times 10 Point,Exposant 3 Point,EN Footnote Reference,note TESI,Footnote Reference Superscript,Zchn Zchn,Footnote number,Footnote symbol,Footnote Reference Number,fr,fr1"/>
    <w:link w:val="BVIfnrChar1Char"/>
    <w:qFormat/>
    <w:locked/>
    <w:rsid w:val="007C4DCB"/>
    <w:rPr>
      <w:rFonts w:ascii="Calibri" w:hAnsi="Calibri" w:cs="Times New Roman"/>
      <w:noProof/>
      <w:sz w:val="20"/>
      <w:szCs w:val="20"/>
      <w:vertAlign w:val="superscript"/>
      <w:lang w:val="en-US" w:eastAsia="en-US"/>
    </w:rPr>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rsid w:val="000331B2"/>
    <w:pPr>
      <w:suppressLineNumbers/>
      <w:suppressAutoHyphens/>
      <w:spacing w:after="0" w:line="100" w:lineRule="atLeast"/>
      <w:ind w:left="283" w:hanging="283"/>
    </w:pPr>
    <w:rPr>
      <w:rFonts w:ascii="PF Square Sans Pro Medium" w:eastAsia="Times New Roman" w:hAnsi="PF Square Sans Pro Medium" w:cs="PF Square Sans Pro Medium"/>
      <w:color w:val="000000"/>
      <w:sz w:val="20"/>
      <w:szCs w:val="20"/>
      <w:lang w:eastAsia="ar-SA"/>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link w:val="FootnoteText"/>
    <w:locked/>
    <w:rsid w:val="000331B2"/>
    <w:rPr>
      <w:rFonts w:ascii="PF Square Sans Pro Medium" w:hAnsi="PF Square Sans Pro Medium" w:cs="PF Square Sans Pro Medium"/>
      <w:color w:val="000000"/>
      <w:sz w:val="20"/>
      <w:szCs w:val="20"/>
      <w:lang w:eastAsia="ar-SA" w:bidi="ar-SA"/>
    </w:rPr>
  </w:style>
  <w:style w:type="paragraph" w:styleId="BodyText">
    <w:name w:val="Body Text"/>
    <w:basedOn w:val="Normal"/>
    <w:link w:val="BodyTextChar"/>
    <w:uiPriority w:val="99"/>
    <w:rsid w:val="000331B2"/>
    <w:pPr>
      <w:spacing w:after="120"/>
    </w:pPr>
  </w:style>
  <w:style w:type="character" w:customStyle="1" w:styleId="BodyTextChar">
    <w:name w:val="Body Text Char"/>
    <w:link w:val="BodyText"/>
    <w:uiPriority w:val="99"/>
    <w:locked/>
    <w:rsid w:val="000331B2"/>
    <w:rPr>
      <w:rFonts w:cs="Times New Roman"/>
    </w:rPr>
  </w:style>
  <w:style w:type="paragraph" w:customStyle="1" w:styleId="Listparagraf1">
    <w:name w:val="Listă paragraf1"/>
    <w:basedOn w:val="Normal"/>
    <w:uiPriority w:val="99"/>
    <w:rsid w:val="000331B2"/>
    <w:pPr>
      <w:suppressAutoHyphens/>
      <w:spacing w:after="0" w:line="100" w:lineRule="atLeast"/>
      <w:ind w:left="720"/>
    </w:pPr>
    <w:rPr>
      <w:rFonts w:ascii="PF Square Sans Pro Medium" w:eastAsia="Times New Roman" w:hAnsi="PF Square Sans Pro Medium" w:cs="PF Square Sans Pro Medium"/>
      <w:color w:val="000000"/>
      <w:sz w:val="24"/>
      <w:szCs w:val="24"/>
      <w:lang w:eastAsia="ar-SA"/>
    </w:rPr>
  </w:style>
  <w:style w:type="paragraph" w:customStyle="1" w:styleId="Listparagraf2">
    <w:name w:val="Listă paragraf2"/>
    <w:basedOn w:val="Normal"/>
    <w:uiPriority w:val="99"/>
    <w:rsid w:val="009642D9"/>
    <w:pPr>
      <w:suppressAutoHyphens/>
      <w:spacing w:after="0" w:line="100" w:lineRule="atLeast"/>
      <w:ind w:left="720"/>
    </w:pPr>
    <w:rPr>
      <w:rFonts w:ascii="PF Square Sans Pro Medium" w:eastAsia="Times New Roman" w:hAnsi="PF Square Sans Pro Medium" w:cs="PF Square Sans Pro Medium"/>
      <w:color w:val="000000"/>
      <w:sz w:val="24"/>
      <w:szCs w:val="24"/>
      <w:lang w:eastAsia="ar-SA"/>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34"/>
    <w:locked/>
    <w:rsid w:val="00EC2FC3"/>
  </w:style>
  <w:style w:type="paragraph" w:customStyle="1" w:styleId="CM1">
    <w:name w:val="CM1"/>
    <w:basedOn w:val="Normal"/>
    <w:uiPriority w:val="99"/>
    <w:rsid w:val="002F3EC7"/>
    <w:pPr>
      <w:suppressAutoHyphens/>
      <w:spacing w:after="0" w:line="100" w:lineRule="atLeast"/>
    </w:pPr>
    <w:rPr>
      <w:rFonts w:ascii="EUAlbertina" w:eastAsia="Times New Roman" w:hAnsi="EUAlbertina" w:cs="PF Square Sans Pro Medium"/>
      <w:color w:val="000000"/>
      <w:sz w:val="24"/>
      <w:szCs w:val="24"/>
      <w:lang w:eastAsia="ar-SA"/>
    </w:rPr>
  </w:style>
  <w:style w:type="paragraph" w:styleId="Header">
    <w:name w:val="header"/>
    <w:basedOn w:val="Normal"/>
    <w:link w:val="HeaderChar"/>
    <w:uiPriority w:val="99"/>
    <w:rsid w:val="00A4297D"/>
    <w:pPr>
      <w:suppressLineNumbers/>
      <w:tabs>
        <w:tab w:val="center" w:pos="4680"/>
        <w:tab w:val="right" w:pos="9360"/>
      </w:tabs>
      <w:suppressAutoHyphens/>
      <w:spacing w:after="0" w:line="100" w:lineRule="atLeast"/>
    </w:pPr>
    <w:rPr>
      <w:rFonts w:ascii="PF Square Sans Pro Medium" w:eastAsia="Times New Roman" w:hAnsi="PF Square Sans Pro Medium" w:cs="PF Square Sans Pro Medium"/>
      <w:color w:val="000000"/>
      <w:sz w:val="24"/>
      <w:szCs w:val="24"/>
      <w:lang w:eastAsia="ar-SA"/>
    </w:rPr>
  </w:style>
  <w:style w:type="character" w:customStyle="1" w:styleId="HeaderChar">
    <w:name w:val="Header Char"/>
    <w:link w:val="Header"/>
    <w:uiPriority w:val="99"/>
    <w:locked/>
    <w:rsid w:val="00A4297D"/>
    <w:rPr>
      <w:rFonts w:ascii="PF Square Sans Pro Medium" w:hAnsi="PF Square Sans Pro Medium" w:cs="PF Square Sans Pro Medium"/>
      <w:color w:val="000000"/>
      <w:sz w:val="24"/>
      <w:szCs w:val="24"/>
      <w:lang w:eastAsia="ar-SA" w:bidi="ar-SA"/>
    </w:rPr>
  </w:style>
  <w:style w:type="paragraph" w:styleId="Footer">
    <w:name w:val="footer"/>
    <w:basedOn w:val="Normal"/>
    <w:link w:val="FooterChar"/>
    <w:uiPriority w:val="99"/>
    <w:rsid w:val="00A4297D"/>
    <w:pPr>
      <w:suppressLineNumbers/>
      <w:tabs>
        <w:tab w:val="center" w:pos="4680"/>
        <w:tab w:val="right" w:pos="9360"/>
      </w:tabs>
      <w:suppressAutoHyphens/>
      <w:spacing w:after="0" w:line="100" w:lineRule="atLeast"/>
    </w:pPr>
    <w:rPr>
      <w:rFonts w:ascii="PF Square Sans Pro Medium" w:eastAsia="Times New Roman" w:hAnsi="PF Square Sans Pro Medium" w:cs="PF Square Sans Pro Medium"/>
      <w:color w:val="000000"/>
      <w:sz w:val="24"/>
      <w:szCs w:val="24"/>
      <w:lang w:eastAsia="ar-SA"/>
    </w:rPr>
  </w:style>
  <w:style w:type="character" w:customStyle="1" w:styleId="FooterChar">
    <w:name w:val="Footer Char"/>
    <w:link w:val="Footer"/>
    <w:uiPriority w:val="99"/>
    <w:locked/>
    <w:rsid w:val="00A4297D"/>
    <w:rPr>
      <w:rFonts w:ascii="PF Square Sans Pro Medium" w:hAnsi="PF Square Sans Pro Medium" w:cs="PF Square Sans Pro Medium"/>
      <w:color w:val="000000"/>
      <w:sz w:val="24"/>
      <w:szCs w:val="24"/>
      <w:lang w:eastAsia="ar-SA" w:bidi="ar-SA"/>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qFormat/>
    <w:rsid w:val="00C44FBD"/>
    <w:pPr>
      <w:spacing w:after="160" w:line="240" w:lineRule="exact"/>
    </w:pPr>
    <w:rPr>
      <w:sz w:val="20"/>
      <w:szCs w:val="20"/>
      <w:vertAlign w:val="superscript"/>
      <w:lang w:val="en-US" w:eastAsia="ja-JP"/>
    </w:rPr>
  </w:style>
  <w:style w:type="paragraph" w:customStyle="1" w:styleId="Listparagraf3">
    <w:name w:val="Listă paragraf3"/>
    <w:basedOn w:val="Normal"/>
    <w:uiPriority w:val="99"/>
    <w:rsid w:val="00FB4041"/>
    <w:pPr>
      <w:suppressAutoHyphens/>
      <w:spacing w:after="0" w:line="100" w:lineRule="atLeast"/>
      <w:ind w:left="720"/>
    </w:pPr>
    <w:rPr>
      <w:rFonts w:ascii="PF Square Sans Pro Medium" w:eastAsia="Times New Roman" w:hAnsi="PF Square Sans Pro Medium" w:cs="PF Square Sans Pro Medium"/>
      <w:color w:val="000000"/>
      <w:sz w:val="24"/>
      <w:szCs w:val="24"/>
      <w:lang w:eastAsia="ar-SA"/>
    </w:rPr>
  </w:style>
  <w:style w:type="paragraph" w:styleId="TOCHeading">
    <w:name w:val="TOC Heading"/>
    <w:basedOn w:val="Heading1"/>
    <w:next w:val="Normal"/>
    <w:uiPriority w:val="99"/>
    <w:qFormat/>
    <w:rsid w:val="00470272"/>
    <w:pPr>
      <w:spacing w:before="480"/>
      <w:outlineLvl w:val="9"/>
    </w:pPr>
    <w:rPr>
      <w:b/>
      <w:bCs/>
      <w:sz w:val="28"/>
      <w:szCs w:val="28"/>
      <w:lang w:eastAsia="ro-RO"/>
    </w:rPr>
  </w:style>
  <w:style w:type="paragraph" w:styleId="TOC1">
    <w:name w:val="toc 1"/>
    <w:basedOn w:val="Normal"/>
    <w:next w:val="Normal"/>
    <w:autoRedefine/>
    <w:uiPriority w:val="39"/>
    <w:rsid w:val="00470272"/>
    <w:pPr>
      <w:spacing w:after="100"/>
    </w:pPr>
  </w:style>
  <w:style w:type="paragraph" w:styleId="TOC2">
    <w:name w:val="toc 2"/>
    <w:basedOn w:val="Normal"/>
    <w:next w:val="Normal"/>
    <w:autoRedefine/>
    <w:uiPriority w:val="39"/>
    <w:rsid w:val="00470272"/>
    <w:pPr>
      <w:spacing w:after="100"/>
      <w:ind w:left="220"/>
    </w:pPr>
  </w:style>
  <w:style w:type="paragraph" w:styleId="TOC3">
    <w:name w:val="toc 3"/>
    <w:basedOn w:val="Normal"/>
    <w:next w:val="Normal"/>
    <w:autoRedefine/>
    <w:uiPriority w:val="39"/>
    <w:rsid w:val="00470272"/>
    <w:pPr>
      <w:spacing w:after="100"/>
      <w:ind w:left="440"/>
    </w:pPr>
  </w:style>
  <w:style w:type="character" w:styleId="CommentReference">
    <w:name w:val="annotation reference"/>
    <w:uiPriority w:val="99"/>
    <w:semiHidden/>
    <w:rsid w:val="00CB1976"/>
    <w:rPr>
      <w:rFonts w:cs="Times New Roman"/>
      <w:sz w:val="16"/>
      <w:szCs w:val="16"/>
    </w:rPr>
  </w:style>
  <w:style w:type="paragraph" w:styleId="CommentText">
    <w:name w:val="annotation text"/>
    <w:basedOn w:val="Normal"/>
    <w:link w:val="CommentTextChar"/>
    <w:uiPriority w:val="99"/>
    <w:semiHidden/>
    <w:rsid w:val="00CB1976"/>
    <w:pPr>
      <w:spacing w:line="240" w:lineRule="auto"/>
    </w:pPr>
    <w:rPr>
      <w:sz w:val="20"/>
      <w:szCs w:val="20"/>
    </w:rPr>
  </w:style>
  <w:style w:type="character" w:customStyle="1" w:styleId="CommentTextChar">
    <w:name w:val="Comment Text Char"/>
    <w:link w:val="CommentText"/>
    <w:uiPriority w:val="99"/>
    <w:semiHidden/>
    <w:locked/>
    <w:rsid w:val="00CB1976"/>
    <w:rPr>
      <w:rFonts w:cs="Times New Roman"/>
      <w:sz w:val="20"/>
      <w:szCs w:val="20"/>
    </w:rPr>
  </w:style>
  <w:style w:type="paragraph" w:styleId="CommentSubject">
    <w:name w:val="annotation subject"/>
    <w:basedOn w:val="CommentText"/>
    <w:next w:val="CommentText"/>
    <w:link w:val="CommentSubjectChar"/>
    <w:uiPriority w:val="99"/>
    <w:semiHidden/>
    <w:rsid w:val="00CB1976"/>
    <w:rPr>
      <w:b/>
      <w:bCs/>
    </w:rPr>
  </w:style>
  <w:style w:type="character" w:customStyle="1" w:styleId="CommentSubjectChar">
    <w:name w:val="Comment Subject Char"/>
    <w:link w:val="CommentSubject"/>
    <w:uiPriority w:val="99"/>
    <w:semiHidden/>
    <w:locked/>
    <w:rsid w:val="00CB1976"/>
    <w:rPr>
      <w:rFonts w:cs="Times New Roman"/>
      <w:b/>
      <w:bCs/>
      <w:sz w:val="20"/>
      <w:szCs w:val="20"/>
    </w:rPr>
  </w:style>
  <w:style w:type="table" w:styleId="TableGrid">
    <w:name w:val="Table Grid"/>
    <w:basedOn w:val="TableNormal"/>
    <w:uiPriority w:val="39"/>
    <w:locked/>
    <w:rsid w:val="00D27855"/>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1Char">
    <w:name w:val="Footnote Text Char Char Char1 Char"/>
    <w:aliases w:val="Char Char Char Char Char,Char Char Char1 Char,Char Char Char Char Char Char Char,Footnote Text Char Char Char Char Char,Char Char Char Char Char1 Char,Char Char Char1 Char Char Char Char Char Cha Char,f Char,ft Char"/>
    <w:uiPriority w:val="99"/>
    <w:locked/>
    <w:rsid w:val="007C4DCB"/>
    <w:rPr>
      <w:rFonts w:ascii="Calibri" w:hAnsi="Calibri"/>
      <w:color w:val="003366"/>
      <w:sz w:val="18"/>
      <w:lang w:eastAsia="en-US"/>
    </w:rPr>
  </w:style>
  <w:style w:type="paragraph" w:styleId="Revision">
    <w:name w:val="Revision"/>
    <w:hidden/>
    <w:uiPriority w:val="99"/>
    <w:semiHidden/>
    <w:rsid w:val="00A66934"/>
    <w:rPr>
      <w:sz w:val="22"/>
      <w:szCs w:val="22"/>
      <w:lang w:val="ro-RO"/>
    </w:rPr>
  </w:style>
  <w:style w:type="paragraph" w:customStyle="1" w:styleId="BVIfnrChar">
    <w:name w:val="BVI fnr Char"/>
    <w:aliases w:val="ftref Char,Footnotes refss Char,Fussnota Char,Footnote symbol Char,Footnote reference number Char,Times 10 Point Char,Exposant 3 Point Char,EN Footnote Reference Char,note TESI Char,16 Point,Footnotes, BVI fnr Char,Footnotes "/>
    <w:basedOn w:val="Normal"/>
    <w:next w:val="Normal"/>
    <w:rsid w:val="00520F05"/>
    <w:pPr>
      <w:spacing w:before="120" w:after="120" w:line="240" w:lineRule="exact"/>
    </w:pPr>
    <w:rPr>
      <w:noProof/>
      <w:sz w:val="20"/>
      <w:szCs w:val="20"/>
      <w:vertAlign w:val="superscript"/>
      <w:lang w:val="en-US"/>
    </w:rPr>
  </w:style>
  <w:style w:type="character" w:customStyle="1" w:styleId="CharChar2">
    <w:name w:val="Char Char2"/>
    <w:uiPriority w:val="99"/>
    <w:semiHidden/>
    <w:rsid w:val="000A298E"/>
    <w:rPr>
      <w:rFonts w:ascii="Calibri" w:hAnsi="Calibri" w:cs="Times New Roman"/>
      <w:color w:val="003366"/>
      <w:lang w:val="ro-RO" w:eastAsia="ro-RO" w:bidi="ar-SA"/>
    </w:rPr>
  </w:style>
  <w:style w:type="paragraph" w:customStyle="1" w:styleId="TableParagraph">
    <w:name w:val="Table Paragraph"/>
    <w:basedOn w:val="Normal"/>
    <w:uiPriority w:val="1"/>
    <w:qFormat/>
    <w:rsid w:val="000C44A2"/>
    <w:pPr>
      <w:widowControl w:val="0"/>
      <w:spacing w:after="0" w:line="240" w:lineRule="auto"/>
    </w:pPr>
    <w:rPr>
      <w:rFonts w:asciiTheme="minorHAnsi" w:eastAsiaTheme="minorHAnsi" w:hAnsiTheme="minorHAnsi" w:cstheme="minorBidi"/>
      <w:lang w:val="en-US"/>
    </w:rPr>
  </w:style>
  <w:style w:type="table" w:customStyle="1" w:styleId="TableNormal1">
    <w:name w:val="Table Normal1"/>
    <w:uiPriority w:val="2"/>
    <w:semiHidden/>
    <w:qFormat/>
    <w:rsid w:val="000C44A2"/>
    <w:pPr>
      <w:widowControl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CommentTextChar1">
    <w:name w:val="Comment Text Char1"/>
    <w:uiPriority w:val="99"/>
    <w:semiHidden/>
    <w:rsid w:val="005D1492"/>
    <w:rPr>
      <w:sz w:val="20"/>
      <w:szCs w:val="20"/>
    </w:rPr>
  </w:style>
  <w:style w:type="paragraph" w:styleId="NormalWeb">
    <w:name w:val="Normal (Web)"/>
    <w:basedOn w:val="Normal"/>
    <w:uiPriority w:val="99"/>
    <w:semiHidden/>
    <w:unhideWhenUsed/>
    <w:locked/>
    <w:rsid w:val="007509F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basedOn w:val="DefaultParagraphFont"/>
    <w:rsid w:val="007509FF"/>
  </w:style>
  <w:style w:type="character" w:styleId="Strong">
    <w:name w:val="Strong"/>
    <w:basedOn w:val="DefaultParagraphFont"/>
    <w:uiPriority w:val="22"/>
    <w:qFormat/>
    <w:rsid w:val="007509FF"/>
    <w:rPr>
      <w:b/>
      <w:bCs/>
    </w:rPr>
  </w:style>
  <w:style w:type="paragraph" w:styleId="EndnoteText">
    <w:name w:val="endnote text"/>
    <w:basedOn w:val="Normal"/>
    <w:link w:val="EndnoteTextChar"/>
    <w:uiPriority w:val="99"/>
    <w:semiHidden/>
    <w:unhideWhenUsed/>
    <w:locked/>
    <w:rsid w:val="00F012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12BA"/>
    <w:rPr>
      <w:lang w:val="ro-RO"/>
    </w:rPr>
  </w:style>
  <w:style w:type="character" w:styleId="EndnoteReference">
    <w:name w:val="endnote reference"/>
    <w:basedOn w:val="DefaultParagraphFont"/>
    <w:uiPriority w:val="99"/>
    <w:semiHidden/>
    <w:unhideWhenUsed/>
    <w:locked/>
    <w:rsid w:val="00F012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3391">
      <w:bodyDiv w:val="1"/>
      <w:marLeft w:val="0"/>
      <w:marRight w:val="0"/>
      <w:marTop w:val="0"/>
      <w:marBottom w:val="0"/>
      <w:divBdr>
        <w:top w:val="none" w:sz="0" w:space="0" w:color="auto"/>
        <w:left w:val="none" w:sz="0" w:space="0" w:color="auto"/>
        <w:bottom w:val="none" w:sz="0" w:space="0" w:color="auto"/>
        <w:right w:val="none" w:sz="0" w:space="0" w:color="auto"/>
      </w:divBdr>
    </w:div>
    <w:div w:id="332923216">
      <w:bodyDiv w:val="1"/>
      <w:marLeft w:val="0"/>
      <w:marRight w:val="0"/>
      <w:marTop w:val="0"/>
      <w:marBottom w:val="0"/>
      <w:divBdr>
        <w:top w:val="none" w:sz="0" w:space="0" w:color="auto"/>
        <w:left w:val="none" w:sz="0" w:space="0" w:color="auto"/>
        <w:bottom w:val="none" w:sz="0" w:space="0" w:color="auto"/>
        <w:right w:val="none" w:sz="0" w:space="0" w:color="auto"/>
      </w:divBdr>
    </w:div>
    <w:div w:id="344333987">
      <w:bodyDiv w:val="1"/>
      <w:marLeft w:val="0"/>
      <w:marRight w:val="0"/>
      <w:marTop w:val="0"/>
      <w:marBottom w:val="0"/>
      <w:divBdr>
        <w:top w:val="none" w:sz="0" w:space="0" w:color="auto"/>
        <w:left w:val="none" w:sz="0" w:space="0" w:color="auto"/>
        <w:bottom w:val="none" w:sz="0" w:space="0" w:color="auto"/>
        <w:right w:val="none" w:sz="0" w:space="0" w:color="auto"/>
      </w:divBdr>
    </w:div>
    <w:div w:id="618026640">
      <w:bodyDiv w:val="1"/>
      <w:marLeft w:val="0"/>
      <w:marRight w:val="0"/>
      <w:marTop w:val="0"/>
      <w:marBottom w:val="0"/>
      <w:divBdr>
        <w:top w:val="none" w:sz="0" w:space="0" w:color="auto"/>
        <w:left w:val="none" w:sz="0" w:space="0" w:color="auto"/>
        <w:bottom w:val="none" w:sz="0" w:space="0" w:color="auto"/>
        <w:right w:val="none" w:sz="0" w:space="0" w:color="auto"/>
      </w:divBdr>
    </w:div>
    <w:div w:id="1045251368">
      <w:bodyDiv w:val="1"/>
      <w:marLeft w:val="0"/>
      <w:marRight w:val="0"/>
      <w:marTop w:val="0"/>
      <w:marBottom w:val="0"/>
      <w:divBdr>
        <w:top w:val="none" w:sz="0" w:space="0" w:color="auto"/>
        <w:left w:val="none" w:sz="0" w:space="0" w:color="auto"/>
        <w:bottom w:val="none" w:sz="0" w:space="0" w:color="auto"/>
        <w:right w:val="none" w:sz="0" w:space="0" w:color="auto"/>
      </w:divBdr>
    </w:div>
    <w:div w:id="1669363783">
      <w:marLeft w:val="0"/>
      <w:marRight w:val="0"/>
      <w:marTop w:val="0"/>
      <w:marBottom w:val="0"/>
      <w:divBdr>
        <w:top w:val="none" w:sz="0" w:space="0" w:color="auto"/>
        <w:left w:val="none" w:sz="0" w:space="0" w:color="auto"/>
        <w:bottom w:val="none" w:sz="0" w:space="0" w:color="auto"/>
        <w:right w:val="none" w:sz="0" w:space="0" w:color="auto"/>
      </w:divBdr>
    </w:div>
    <w:div w:id="1669363784">
      <w:marLeft w:val="0"/>
      <w:marRight w:val="0"/>
      <w:marTop w:val="0"/>
      <w:marBottom w:val="0"/>
      <w:divBdr>
        <w:top w:val="none" w:sz="0" w:space="0" w:color="auto"/>
        <w:left w:val="none" w:sz="0" w:space="0" w:color="auto"/>
        <w:bottom w:val="none" w:sz="0" w:space="0" w:color="auto"/>
        <w:right w:val="none" w:sz="0" w:space="0" w:color="auto"/>
      </w:divBdr>
    </w:div>
    <w:div w:id="1669363785">
      <w:marLeft w:val="0"/>
      <w:marRight w:val="0"/>
      <w:marTop w:val="0"/>
      <w:marBottom w:val="0"/>
      <w:divBdr>
        <w:top w:val="none" w:sz="0" w:space="0" w:color="auto"/>
        <w:left w:val="none" w:sz="0" w:space="0" w:color="auto"/>
        <w:bottom w:val="none" w:sz="0" w:space="0" w:color="auto"/>
        <w:right w:val="none" w:sz="0" w:space="0" w:color="auto"/>
      </w:divBdr>
    </w:div>
    <w:div w:id="1669363786">
      <w:marLeft w:val="0"/>
      <w:marRight w:val="0"/>
      <w:marTop w:val="0"/>
      <w:marBottom w:val="0"/>
      <w:divBdr>
        <w:top w:val="none" w:sz="0" w:space="0" w:color="auto"/>
        <w:left w:val="none" w:sz="0" w:space="0" w:color="auto"/>
        <w:bottom w:val="none" w:sz="0" w:space="0" w:color="auto"/>
        <w:right w:val="none" w:sz="0" w:space="0" w:color="auto"/>
      </w:divBdr>
    </w:div>
    <w:div w:id="1669363787">
      <w:marLeft w:val="0"/>
      <w:marRight w:val="0"/>
      <w:marTop w:val="0"/>
      <w:marBottom w:val="0"/>
      <w:divBdr>
        <w:top w:val="none" w:sz="0" w:space="0" w:color="auto"/>
        <w:left w:val="none" w:sz="0" w:space="0" w:color="auto"/>
        <w:bottom w:val="none" w:sz="0" w:space="0" w:color="auto"/>
        <w:right w:val="none" w:sz="0" w:space="0" w:color="auto"/>
      </w:divBdr>
    </w:div>
    <w:div w:id="1669363788">
      <w:marLeft w:val="0"/>
      <w:marRight w:val="0"/>
      <w:marTop w:val="0"/>
      <w:marBottom w:val="0"/>
      <w:divBdr>
        <w:top w:val="none" w:sz="0" w:space="0" w:color="auto"/>
        <w:left w:val="none" w:sz="0" w:space="0" w:color="auto"/>
        <w:bottom w:val="none" w:sz="0" w:space="0" w:color="auto"/>
        <w:right w:val="none" w:sz="0" w:space="0" w:color="auto"/>
      </w:divBdr>
    </w:div>
    <w:div w:id="1669363789">
      <w:marLeft w:val="0"/>
      <w:marRight w:val="0"/>
      <w:marTop w:val="0"/>
      <w:marBottom w:val="0"/>
      <w:divBdr>
        <w:top w:val="none" w:sz="0" w:space="0" w:color="auto"/>
        <w:left w:val="none" w:sz="0" w:space="0" w:color="auto"/>
        <w:bottom w:val="none" w:sz="0" w:space="0" w:color="auto"/>
        <w:right w:val="none" w:sz="0" w:space="0" w:color="auto"/>
      </w:divBdr>
    </w:div>
    <w:div w:id="1669363790">
      <w:marLeft w:val="0"/>
      <w:marRight w:val="0"/>
      <w:marTop w:val="0"/>
      <w:marBottom w:val="0"/>
      <w:divBdr>
        <w:top w:val="none" w:sz="0" w:space="0" w:color="auto"/>
        <w:left w:val="none" w:sz="0" w:space="0" w:color="auto"/>
        <w:bottom w:val="none" w:sz="0" w:space="0" w:color="auto"/>
        <w:right w:val="none" w:sz="0" w:space="0" w:color="auto"/>
      </w:divBdr>
    </w:div>
    <w:div w:id="1669363791">
      <w:marLeft w:val="0"/>
      <w:marRight w:val="0"/>
      <w:marTop w:val="0"/>
      <w:marBottom w:val="0"/>
      <w:divBdr>
        <w:top w:val="none" w:sz="0" w:space="0" w:color="auto"/>
        <w:left w:val="none" w:sz="0" w:space="0" w:color="auto"/>
        <w:bottom w:val="none" w:sz="0" w:space="0" w:color="auto"/>
        <w:right w:val="none" w:sz="0" w:space="0" w:color="auto"/>
      </w:divBdr>
    </w:div>
    <w:div w:id="1669363792">
      <w:marLeft w:val="0"/>
      <w:marRight w:val="0"/>
      <w:marTop w:val="0"/>
      <w:marBottom w:val="0"/>
      <w:divBdr>
        <w:top w:val="none" w:sz="0" w:space="0" w:color="auto"/>
        <w:left w:val="none" w:sz="0" w:space="0" w:color="auto"/>
        <w:bottom w:val="none" w:sz="0" w:space="0" w:color="auto"/>
        <w:right w:val="none" w:sz="0" w:space="0" w:color="auto"/>
      </w:divBdr>
    </w:div>
    <w:div w:id="1669363793">
      <w:marLeft w:val="0"/>
      <w:marRight w:val="0"/>
      <w:marTop w:val="0"/>
      <w:marBottom w:val="0"/>
      <w:divBdr>
        <w:top w:val="none" w:sz="0" w:space="0" w:color="auto"/>
        <w:left w:val="none" w:sz="0" w:space="0" w:color="auto"/>
        <w:bottom w:val="none" w:sz="0" w:space="0" w:color="auto"/>
        <w:right w:val="none" w:sz="0" w:space="0" w:color="auto"/>
      </w:divBdr>
    </w:div>
    <w:div w:id="1669363794">
      <w:marLeft w:val="0"/>
      <w:marRight w:val="0"/>
      <w:marTop w:val="0"/>
      <w:marBottom w:val="0"/>
      <w:divBdr>
        <w:top w:val="none" w:sz="0" w:space="0" w:color="auto"/>
        <w:left w:val="none" w:sz="0" w:space="0" w:color="auto"/>
        <w:bottom w:val="none" w:sz="0" w:space="0" w:color="auto"/>
        <w:right w:val="none" w:sz="0" w:space="0" w:color="auto"/>
      </w:divBdr>
    </w:div>
    <w:div w:id="1669363795">
      <w:marLeft w:val="0"/>
      <w:marRight w:val="0"/>
      <w:marTop w:val="0"/>
      <w:marBottom w:val="0"/>
      <w:divBdr>
        <w:top w:val="none" w:sz="0" w:space="0" w:color="auto"/>
        <w:left w:val="none" w:sz="0" w:space="0" w:color="auto"/>
        <w:bottom w:val="none" w:sz="0" w:space="0" w:color="auto"/>
        <w:right w:val="none" w:sz="0" w:space="0" w:color="auto"/>
      </w:divBdr>
    </w:div>
    <w:div w:id="1669363796">
      <w:marLeft w:val="0"/>
      <w:marRight w:val="0"/>
      <w:marTop w:val="0"/>
      <w:marBottom w:val="0"/>
      <w:divBdr>
        <w:top w:val="none" w:sz="0" w:space="0" w:color="auto"/>
        <w:left w:val="none" w:sz="0" w:space="0" w:color="auto"/>
        <w:bottom w:val="none" w:sz="0" w:space="0" w:color="auto"/>
        <w:right w:val="none" w:sz="0" w:space="0" w:color="auto"/>
      </w:divBdr>
    </w:div>
    <w:div w:id="1669363797">
      <w:marLeft w:val="0"/>
      <w:marRight w:val="0"/>
      <w:marTop w:val="0"/>
      <w:marBottom w:val="0"/>
      <w:divBdr>
        <w:top w:val="none" w:sz="0" w:space="0" w:color="auto"/>
        <w:left w:val="none" w:sz="0" w:space="0" w:color="auto"/>
        <w:bottom w:val="none" w:sz="0" w:space="0" w:color="auto"/>
        <w:right w:val="none" w:sz="0" w:space="0" w:color="auto"/>
      </w:divBdr>
    </w:div>
    <w:div w:id="1669363798">
      <w:marLeft w:val="0"/>
      <w:marRight w:val="0"/>
      <w:marTop w:val="0"/>
      <w:marBottom w:val="0"/>
      <w:divBdr>
        <w:top w:val="none" w:sz="0" w:space="0" w:color="auto"/>
        <w:left w:val="none" w:sz="0" w:space="0" w:color="auto"/>
        <w:bottom w:val="none" w:sz="0" w:space="0" w:color="auto"/>
        <w:right w:val="none" w:sz="0" w:space="0" w:color="auto"/>
      </w:divBdr>
    </w:div>
    <w:div w:id="1669363799">
      <w:marLeft w:val="0"/>
      <w:marRight w:val="0"/>
      <w:marTop w:val="0"/>
      <w:marBottom w:val="0"/>
      <w:divBdr>
        <w:top w:val="none" w:sz="0" w:space="0" w:color="auto"/>
        <w:left w:val="none" w:sz="0" w:space="0" w:color="auto"/>
        <w:bottom w:val="none" w:sz="0" w:space="0" w:color="auto"/>
        <w:right w:val="none" w:sz="0" w:space="0" w:color="auto"/>
      </w:divBdr>
    </w:div>
    <w:div w:id="1669363800">
      <w:marLeft w:val="0"/>
      <w:marRight w:val="0"/>
      <w:marTop w:val="0"/>
      <w:marBottom w:val="0"/>
      <w:divBdr>
        <w:top w:val="none" w:sz="0" w:space="0" w:color="auto"/>
        <w:left w:val="none" w:sz="0" w:space="0" w:color="auto"/>
        <w:bottom w:val="none" w:sz="0" w:space="0" w:color="auto"/>
        <w:right w:val="none" w:sz="0" w:space="0" w:color="auto"/>
      </w:divBdr>
    </w:div>
    <w:div w:id="1669363801">
      <w:marLeft w:val="0"/>
      <w:marRight w:val="0"/>
      <w:marTop w:val="0"/>
      <w:marBottom w:val="0"/>
      <w:divBdr>
        <w:top w:val="none" w:sz="0" w:space="0" w:color="auto"/>
        <w:left w:val="none" w:sz="0" w:space="0" w:color="auto"/>
        <w:bottom w:val="none" w:sz="0" w:space="0" w:color="auto"/>
        <w:right w:val="none" w:sz="0" w:space="0" w:color="auto"/>
      </w:divBdr>
    </w:div>
    <w:div w:id="1669363802">
      <w:marLeft w:val="0"/>
      <w:marRight w:val="0"/>
      <w:marTop w:val="0"/>
      <w:marBottom w:val="0"/>
      <w:divBdr>
        <w:top w:val="none" w:sz="0" w:space="0" w:color="auto"/>
        <w:left w:val="none" w:sz="0" w:space="0" w:color="auto"/>
        <w:bottom w:val="none" w:sz="0" w:space="0" w:color="auto"/>
        <w:right w:val="none" w:sz="0" w:space="0" w:color="auto"/>
      </w:divBdr>
    </w:div>
    <w:div w:id="1669363803">
      <w:marLeft w:val="0"/>
      <w:marRight w:val="0"/>
      <w:marTop w:val="0"/>
      <w:marBottom w:val="0"/>
      <w:divBdr>
        <w:top w:val="none" w:sz="0" w:space="0" w:color="auto"/>
        <w:left w:val="none" w:sz="0" w:space="0" w:color="auto"/>
        <w:bottom w:val="none" w:sz="0" w:space="0" w:color="auto"/>
        <w:right w:val="none" w:sz="0" w:space="0" w:color="auto"/>
      </w:divBdr>
    </w:div>
    <w:div w:id="1669363804">
      <w:marLeft w:val="0"/>
      <w:marRight w:val="0"/>
      <w:marTop w:val="0"/>
      <w:marBottom w:val="0"/>
      <w:divBdr>
        <w:top w:val="none" w:sz="0" w:space="0" w:color="auto"/>
        <w:left w:val="none" w:sz="0" w:space="0" w:color="auto"/>
        <w:bottom w:val="none" w:sz="0" w:space="0" w:color="auto"/>
        <w:right w:val="none" w:sz="0" w:space="0" w:color="auto"/>
      </w:divBdr>
    </w:div>
    <w:div w:id="1669363805">
      <w:marLeft w:val="0"/>
      <w:marRight w:val="0"/>
      <w:marTop w:val="0"/>
      <w:marBottom w:val="0"/>
      <w:divBdr>
        <w:top w:val="none" w:sz="0" w:space="0" w:color="auto"/>
        <w:left w:val="none" w:sz="0" w:space="0" w:color="auto"/>
        <w:bottom w:val="none" w:sz="0" w:space="0" w:color="auto"/>
        <w:right w:val="none" w:sz="0" w:space="0" w:color="auto"/>
      </w:divBdr>
    </w:div>
    <w:div w:id="1669363806">
      <w:marLeft w:val="0"/>
      <w:marRight w:val="0"/>
      <w:marTop w:val="0"/>
      <w:marBottom w:val="0"/>
      <w:divBdr>
        <w:top w:val="none" w:sz="0" w:space="0" w:color="auto"/>
        <w:left w:val="none" w:sz="0" w:space="0" w:color="auto"/>
        <w:bottom w:val="none" w:sz="0" w:space="0" w:color="auto"/>
        <w:right w:val="none" w:sz="0" w:space="0" w:color="auto"/>
      </w:divBdr>
    </w:div>
    <w:div w:id="1669363807">
      <w:marLeft w:val="0"/>
      <w:marRight w:val="0"/>
      <w:marTop w:val="0"/>
      <w:marBottom w:val="0"/>
      <w:divBdr>
        <w:top w:val="none" w:sz="0" w:space="0" w:color="auto"/>
        <w:left w:val="none" w:sz="0" w:space="0" w:color="auto"/>
        <w:bottom w:val="none" w:sz="0" w:space="0" w:color="auto"/>
        <w:right w:val="none" w:sz="0" w:space="0" w:color="auto"/>
      </w:divBdr>
    </w:div>
    <w:div w:id="1669363808">
      <w:marLeft w:val="0"/>
      <w:marRight w:val="0"/>
      <w:marTop w:val="0"/>
      <w:marBottom w:val="0"/>
      <w:divBdr>
        <w:top w:val="none" w:sz="0" w:space="0" w:color="auto"/>
        <w:left w:val="none" w:sz="0" w:space="0" w:color="auto"/>
        <w:bottom w:val="none" w:sz="0" w:space="0" w:color="auto"/>
        <w:right w:val="none" w:sz="0" w:space="0" w:color="auto"/>
      </w:divBdr>
    </w:div>
    <w:div w:id="1669363809">
      <w:marLeft w:val="0"/>
      <w:marRight w:val="0"/>
      <w:marTop w:val="0"/>
      <w:marBottom w:val="0"/>
      <w:divBdr>
        <w:top w:val="none" w:sz="0" w:space="0" w:color="auto"/>
        <w:left w:val="none" w:sz="0" w:space="0" w:color="auto"/>
        <w:bottom w:val="none" w:sz="0" w:space="0" w:color="auto"/>
        <w:right w:val="none" w:sz="0" w:space="0" w:color="auto"/>
      </w:divBdr>
    </w:div>
    <w:div w:id="1669363810">
      <w:marLeft w:val="0"/>
      <w:marRight w:val="0"/>
      <w:marTop w:val="0"/>
      <w:marBottom w:val="0"/>
      <w:divBdr>
        <w:top w:val="none" w:sz="0" w:space="0" w:color="auto"/>
        <w:left w:val="none" w:sz="0" w:space="0" w:color="auto"/>
        <w:bottom w:val="none" w:sz="0" w:space="0" w:color="auto"/>
        <w:right w:val="none" w:sz="0" w:space="0" w:color="auto"/>
      </w:divBdr>
    </w:div>
    <w:div w:id="1669363811">
      <w:marLeft w:val="0"/>
      <w:marRight w:val="0"/>
      <w:marTop w:val="0"/>
      <w:marBottom w:val="0"/>
      <w:divBdr>
        <w:top w:val="none" w:sz="0" w:space="0" w:color="auto"/>
        <w:left w:val="none" w:sz="0" w:space="0" w:color="auto"/>
        <w:bottom w:val="none" w:sz="0" w:space="0" w:color="auto"/>
        <w:right w:val="none" w:sz="0" w:space="0" w:color="auto"/>
      </w:divBdr>
    </w:div>
    <w:div w:id="1669363812">
      <w:marLeft w:val="0"/>
      <w:marRight w:val="0"/>
      <w:marTop w:val="0"/>
      <w:marBottom w:val="0"/>
      <w:divBdr>
        <w:top w:val="none" w:sz="0" w:space="0" w:color="auto"/>
        <w:left w:val="none" w:sz="0" w:space="0" w:color="auto"/>
        <w:bottom w:val="none" w:sz="0" w:space="0" w:color="auto"/>
        <w:right w:val="none" w:sz="0" w:space="0" w:color="auto"/>
      </w:divBdr>
    </w:div>
    <w:div w:id="1669363813">
      <w:marLeft w:val="0"/>
      <w:marRight w:val="0"/>
      <w:marTop w:val="0"/>
      <w:marBottom w:val="0"/>
      <w:divBdr>
        <w:top w:val="none" w:sz="0" w:space="0" w:color="auto"/>
        <w:left w:val="none" w:sz="0" w:space="0" w:color="auto"/>
        <w:bottom w:val="none" w:sz="0" w:space="0" w:color="auto"/>
        <w:right w:val="none" w:sz="0" w:space="0" w:color="auto"/>
      </w:divBdr>
    </w:div>
    <w:div w:id="1669363814">
      <w:marLeft w:val="0"/>
      <w:marRight w:val="0"/>
      <w:marTop w:val="0"/>
      <w:marBottom w:val="0"/>
      <w:divBdr>
        <w:top w:val="none" w:sz="0" w:space="0" w:color="auto"/>
        <w:left w:val="none" w:sz="0" w:space="0" w:color="auto"/>
        <w:bottom w:val="none" w:sz="0" w:space="0" w:color="auto"/>
        <w:right w:val="none" w:sz="0" w:space="0" w:color="auto"/>
      </w:divBdr>
    </w:div>
    <w:div w:id="1901987208">
      <w:bodyDiv w:val="1"/>
      <w:marLeft w:val="0"/>
      <w:marRight w:val="0"/>
      <w:marTop w:val="0"/>
      <w:marBottom w:val="0"/>
      <w:divBdr>
        <w:top w:val="none" w:sz="0" w:space="0" w:color="auto"/>
        <w:left w:val="none" w:sz="0" w:space="0" w:color="auto"/>
        <w:bottom w:val="none" w:sz="0" w:space="0" w:color="auto"/>
        <w:right w:val="none" w:sz="0" w:space="0" w:color="auto"/>
      </w:divBdr>
    </w:div>
    <w:div w:id="199952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7250B-49CA-45A1-803F-23589A912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2795</Words>
  <Characters>16217</Characters>
  <Application>Microsoft Office Word</Application>
  <DocSecurity>0</DocSecurity>
  <Lines>135</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PROGRAMUL OPERAŢIONAL CAPITAL UMAN</vt:lpstr>
      <vt:lpstr>PROGRAMUL OPERAŢIONAL CAPITAL UMAN</vt:lpstr>
    </vt:vector>
  </TitlesOfParts>
  <Company>Hewlett-Packard Company</Company>
  <LinksUpToDate>false</LinksUpToDate>
  <CharactersWithSpaces>18975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cp:lastPrinted>2016-12-06T10:07:00Z</cp:lastPrinted>
  <dcterms:created xsi:type="dcterms:W3CDTF">2017-01-03T14:19:00Z</dcterms:created>
  <dcterms:modified xsi:type="dcterms:W3CDTF">2017-01-03T15:11:00Z</dcterms:modified>
</cp:coreProperties>
</file>