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2B847" w14:textId="77777777" w:rsidR="008674FB" w:rsidRPr="00B435C1" w:rsidRDefault="00103473" w:rsidP="00AF4FA7">
      <w:pPr>
        <w:rPr>
          <w:b/>
          <w:noProof/>
          <w:sz w:val="24"/>
          <w:szCs w:val="24"/>
        </w:rPr>
      </w:pPr>
      <w:r w:rsidRPr="00B435C1">
        <w:rPr>
          <w:noProof/>
          <w:sz w:val="24"/>
          <w:szCs w:val="24"/>
        </w:rPr>
        <w:t>Anexa 1</w:t>
      </w:r>
    </w:p>
    <w:p w14:paraId="4E146D89" w14:textId="77777777" w:rsidR="000E5E6E" w:rsidRPr="00B435C1" w:rsidRDefault="000E5E6E" w:rsidP="00103473">
      <w:pPr>
        <w:jc w:val="center"/>
        <w:rPr>
          <w:b/>
          <w:noProof/>
          <w:sz w:val="24"/>
          <w:szCs w:val="24"/>
        </w:rPr>
      </w:pPr>
      <w:r w:rsidRPr="00B435C1">
        <w:rPr>
          <w:b/>
          <w:noProof/>
          <w:sz w:val="24"/>
          <w:szCs w:val="24"/>
        </w:rPr>
        <w:t>Informațiile relevante în legătură cu activitățile proiectului</w:t>
      </w:r>
    </w:p>
    <w:p w14:paraId="00BAF046" w14:textId="77777777" w:rsidR="000E5E6E" w:rsidRPr="00B435C1" w:rsidRDefault="000E5E6E" w:rsidP="00103473">
      <w:pPr>
        <w:jc w:val="center"/>
        <w:rPr>
          <w:b/>
          <w:noProof/>
          <w:sz w:val="24"/>
          <w:szCs w:val="24"/>
        </w:rPr>
      </w:pPr>
    </w:p>
    <w:p w14:paraId="1EA05631" w14:textId="77777777" w:rsidR="00020913" w:rsidRPr="00B435C1" w:rsidRDefault="000E5E6E" w:rsidP="000E5E6E">
      <w:pPr>
        <w:rPr>
          <w:b/>
          <w:noProof/>
          <w:sz w:val="24"/>
          <w:szCs w:val="24"/>
          <w:u w:val="single"/>
        </w:rPr>
      </w:pPr>
      <w:r w:rsidRPr="00B435C1">
        <w:rPr>
          <w:b/>
          <w:noProof/>
          <w:sz w:val="24"/>
          <w:szCs w:val="24"/>
          <w:u w:val="single"/>
        </w:rPr>
        <w:t xml:space="preserve">I. </w:t>
      </w:r>
      <w:r w:rsidR="008674FB" w:rsidRPr="00B435C1">
        <w:rPr>
          <w:b/>
          <w:noProof/>
          <w:sz w:val="24"/>
          <w:szCs w:val="24"/>
          <w:u w:val="single"/>
        </w:rPr>
        <w:t>INFORMAȚII PRIVIND TEMEIUL INIȚIATIVEI ȘI CADRUL NORMATIV</w:t>
      </w:r>
      <w:r w:rsidR="00BE15DD" w:rsidRPr="00B435C1">
        <w:rPr>
          <w:b/>
          <w:noProof/>
          <w:sz w:val="24"/>
          <w:szCs w:val="24"/>
          <w:u w:val="single"/>
        </w:rPr>
        <w:t xml:space="preserve">, STRATEGIC ȘI INSTITUȚIONAL </w:t>
      </w:r>
      <w:r w:rsidR="008674FB" w:rsidRPr="00B435C1">
        <w:rPr>
          <w:b/>
          <w:noProof/>
          <w:sz w:val="24"/>
          <w:szCs w:val="24"/>
          <w:u w:val="single"/>
        </w:rPr>
        <w:t xml:space="preserve"> RELEVANT</w:t>
      </w:r>
    </w:p>
    <w:p w14:paraId="08176874" w14:textId="77777777" w:rsidR="008674FB" w:rsidRPr="00B435C1" w:rsidRDefault="008674FB" w:rsidP="00E43B84">
      <w:pPr>
        <w:jc w:val="both"/>
        <w:rPr>
          <w:noProof/>
          <w:sz w:val="24"/>
          <w:szCs w:val="24"/>
        </w:rPr>
      </w:pPr>
      <w:r w:rsidRPr="00B435C1">
        <w:rPr>
          <w:noProof/>
          <w:sz w:val="24"/>
          <w:szCs w:val="24"/>
        </w:rPr>
        <w:t>Prezenta inițiativă a fost demarată având în vedere prevederile</w:t>
      </w:r>
      <w:r w:rsidR="00E00E82" w:rsidRPr="00B435C1">
        <w:rPr>
          <w:noProof/>
          <w:sz w:val="24"/>
          <w:szCs w:val="24"/>
        </w:rPr>
        <w:t xml:space="preserve"> următoarelor documente</w:t>
      </w:r>
      <w:r w:rsidRPr="00B435C1">
        <w:rPr>
          <w:noProof/>
          <w:sz w:val="24"/>
          <w:szCs w:val="24"/>
        </w:rPr>
        <w:t xml:space="preserve">: </w:t>
      </w:r>
    </w:p>
    <w:p w14:paraId="050ED02C" w14:textId="77777777" w:rsidR="00E00E82" w:rsidRPr="006B4174" w:rsidRDefault="003C6E58" w:rsidP="006B4174">
      <w:pPr>
        <w:pStyle w:val="ListParagraph"/>
        <w:numPr>
          <w:ilvl w:val="0"/>
          <w:numId w:val="37"/>
        </w:numPr>
        <w:jc w:val="both"/>
        <w:rPr>
          <w:sz w:val="24"/>
          <w:szCs w:val="24"/>
        </w:rPr>
      </w:pPr>
      <w:r w:rsidRPr="006B4174">
        <w:rPr>
          <w:sz w:val="24"/>
          <w:szCs w:val="24"/>
        </w:rPr>
        <w:t xml:space="preserve">Art. 29 alin. (1) din OUG nr. 40/2015 privind gestionarea financiară a fondurilor europene pentru perioada de programare 2014-2020 și </w:t>
      </w:r>
      <w:r w:rsidR="00A20AC4" w:rsidRPr="006B4174">
        <w:rPr>
          <w:sz w:val="24"/>
          <w:szCs w:val="24"/>
        </w:rPr>
        <w:t xml:space="preserve">ale </w:t>
      </w:r>
      <w:r w:rsidRPr="006B4174">
        <w:rPr>
          <w:sz w:val="24"/>
          <w:szCs w:val="24"/>
        </w:rPr>
        <w:t xml:space="preserve">art. </w:t>
      </w:r>
      <w:r w:rsidR="00CF73C4" w:rsidRPr="006B4174">
        <w:rPr>
          <w:sz w:val="24"/>
          <w:szCs w:val="24"/>
        </w:rPr>
        <w:t xml:space="preserve">34 alin. </w:t>
      </w:r>
      <w:r w:rsidR="00E823E7" w:rsidRPr="006B4174">
        <w:rPr>
          <w:sz w:val="24"/>
          <w:szCs w:val="24"/>
        </w:rPr>
        <w:t xml:space="preserve">(6) și </w:t>
      </w:r>
      <w:r w:rsidR="00CF73C4" w:rsidRPr="006B4174">
        <w:rPr>
          <w:sz w:val="24"/>
          <w:szCs w:val="24"/>
        </w:rPr>
        <w:t xml:space="preserve">(7) </w:t>
      </w:r>
      <w:r w:rsidRPr="006B4174">
        <w:rPr>
          <w:sz w:val="24"/>
          <w:szCs w:val="24"/>
        </w:rPr>
        <w:t>din Normele metodologice de aplicare a prevederilor Ordonanţei de urgenţă a Guvernului nr. 40/2015 privind gestionarea financiară a fondurilor europene pentru perioada de programare 2014-2020, aprobate prin HG nr. 93/2016</w:t>
      </w:r>
      <w:r w:rsidR="00CF73C4" w:rsidRPr="006B4174">
        <w:rPr>
          <w:sz w:val="24"/>
          <w:szCs w:val="24"/>
        </w:rPr>
        <w:t>;</w:t>
      </w:r>
    </w:p>
    <w:p w14:paraId="2454CF49" w14:textId="77777777" w:rsidR="00E00E82" w:rsidRPr="006B4174" w:rsidRDefault="00E00E82" w:rsidP="006B4174">
      <w:pPr>
        <w:pStyle w:val="ListParagraph"/>
        <w:numPr>
          <w:ilvl w:val="0"/>
          <w:numId w:val="37"/>
        </w:numPr>
        <w:jc w:val="both"/>
        <w:rPr>
          <w:sz w:val="24"/>
          <w:szCs w:val="24"/>
        </w:rPr>
      </w:pPr>
      <w:r w:rsidRPr="006B4174">
        <w:rPr>
          <w:sz w:val="24"/>
          <w:szCs w:val="24"/>
        </w:rPr>
        <w:t>Acordul de Parteneriat 2014-2020</w:t>
      </w:r>
    </w:p>
    <w:p w14:paraId="64A0F48D" w14:textId="77777777" w:rsidR="00A8393C" w:rsidRPr="006B4174" w:rsidRDefault="002656B5" w:rsidP="006B4174">
      <w:pPr>
        <w:pStyle w:val="ListParagraph"/>
        <w:numPr>
          <w:ilvl w:val="0"/>
          <w:numId w:val="37"/>
        </w:numPr>
        <w:jc w:val="both"/>
        <w:rPr>
          <w:sz w:val="24"/>
          <w:szCs w:val="24"/>
        </w:rPr>
      </w:pPr>
      <w:r w:rsidRPr="006B4174">
        <w:rPr>
          <w:sz w:val="24"/>
          <w:szCs w:val="24"/>
        </w:rPr>
        <w:t xml:space="preserve">Programul Operaţional </w:t>
      </w:r>
      <w:r w:rsidR="000122E7" w:rsidRPr="006B4174">
        <w:rPr>
          <w:sz w:val="24"/>
          <w:szCs w:val="24"/>
        </w:rPr>
        <w:t>Asistență Tehnică 2014-2020</w:t>
      </w:r>
      <w:r w:rsidRPr="006B4174">
        <w:rPr>
          <w:sz w:val="24"/>
          <w:szCs w:val="24"/>
        </w:rPr>
        <w:t xml:space="preserve"> - </w:t>
      </w:r>
      <w:r w:rsidR="00A8393C" w:rsidRPr="006B4174">
        <w:rPr>
          <w:sz w:val="24"/>
          <w:szCs w:val="24"/>
        </w:rPr>
        <w:t>Ghid</w:t>
      </w:r>
      <w:r w:rsidRPr="006B4174">
        <w:rPr>
          <w:sz w:val="24"/>
          <w:szCs w:val="24"/>
        </w:rPr>
        <w:t>u</w:t>
      </w:r>
      <w:r w:rsidR="00B919B7" w:rsidRPr="006B4174">
        <w:rPr>
          <w:sz w:val="24"/>
          <w:szCs w:val="24"/>
        </w:rPr>
        <w:t>l</w:t>
      </w:r>
      <w:r w:rsidR="00A8393C" w:rsidRPr="006B4174">
        <w:rPr>
          <w:sz w:val="24"/>
          <w:szCs w:val="24"/>
        </w:rPr>
        <w:t xml:space="preserve"> solicitant</w:t>
      </w:r>
      <w:r w:rsidR="000122E7" w:rsidRPr="006B4174">
        <w:rPr>
          <w:sz w:val="24"/>
          <w:szCs w:val="24"/>
        </w:rPr>
        <w:t>ului</w:t>
      </w:r>
      <w:r w:rsidR="00A20AC4" w:rsidRPr="006B4174">
        <w:rPr>
          <w:sz w:val="24"/>
          <w:szCs w:val="24"/>
        </w:rPr>
        <w:t>;</w:t>
      </w:r>
    </w:p>
    <w:p w14:paraId="0DD2C34B" w14:textId="77777777" w:rsidR="00A20AC4" w:rsidRPr="006B4174" w:rsidRDefault="002656B5" w:rsidP="006B4174">
      <w:pPr>
        <w:pStyle w:val="ListParagraph"/>
        <w:numPr>
          <w:ilvl w:val="0"/>
          <w:numId w:val="37"/>
        </w:numPr>
        <w:jc w:val="both"/>
        <w:rPr>
          <w:sz w:val="24"/>
          <w:szCs w:val="24"/>
        </w:rPr>
      </w:pPr>
      <w:r w:rsidRPr="006B4174">
        <w:rPr>
          <w:sz w:val="24"/>
          <w:szCs w:val="24"/>
        </w:rPr>
        <w:t>Strategi</w:t>
      </w:r>
      <w:r w:rsidR="00E00E82" w:rsidRPr="006B4174">
        <w:rPr>
          <w:sz w:val="24"/>
          <w:szCs w:val="24"/>
        </w:rPr>
        <w:t>a</w:t>
      </w:r>
      <w:r w:rsidRPr="006B4174">
        <w:rPr>
          <w:sz w:val="24"/>
          <w:szCs w:val="24"/>
        </w:rPr>
        <w:t xml:space="preserve"> </w:t>
      </w:r>
      <w:r w:rsidR="00E00E82" w:rsidRPr="006B4174">
        <w:rPr>
          <w:sz w:val="24"/>
          <w:szCs w:val="24"/>
        </w:rPr>
        <w:t>de Comunicare pentru Instrumente Structurale 2014-2020.</w:t>
      </w:r>
    </w:p>
    <w:p w14:paraId="699ACBFE" w14:textId="77777777" w:rsidR="000E5E6E" w:rsidRPr="00B435C1" w:rsidRDefault="000E5E6E" w:rsidP="000E5E6E">
      <w:pPr>
        <w:spacing w:line="360" w:lineRule="auto"/>
        <w:jc w:val="both"/>
        <w:rPr>
          <w:b/>
          <w:noProof/>
          <w:sz w:val="24"/>
          <w:szCs w:val="24"/>
          <w:u w:val="single"/>
        </w:rPr>
      </w:pPr>
      <w:r w:rsidRPr="00B435C1">
        <w:rPr>
          <w:noProof/>
          <w:sz w:val="24"/>
          <w:szCs w:val="24"/>
          <w:u w:val="single"/>
        </w:rPr>
        <w:t xml:space="preserve">II. </w:t>
      </w:r>
      <w:r w:rsidRPr="00B435C1">
        <w:rPr>
          <w:b/>
          <w:noProof/>
          <w:sz w:val="24"/>
          <w:szCs w:val="24"/>
          <w:u w:val="single"/>
        </w:rPr>
        <w:t>INFORMAȚII PRIVIND PROIECTUL</w:t>
      </w:r>
    </w:p>
    <w:p w14:paraId="7290AE81" w14:textId="77777777" w:rsidR="00B435C1" w:rsidRPr="00B435C1" w:rsidRDefault="00B435C1" w:rsidP="000E5E6E">
      <w:pPr>
        <w:jc w:val="both"/>
        <w:rPr>
          <w:sz w:val="24"/>
          <w:szCs w:val="24"/>
        </w:rPr>
      </w:pPr>
      <w:r w:rsidRPr="00B435C1">
        <w:rPr>
          <w:i/>
          <w:sz w:val="24"/>
          <w:szCs w:val="24"/>
        </w:rPr>
        <w:t>Obiectivul proiectului</w:t>
      </w:r>
      <w:r w:rsidRPr="00B435C1">
        <w:rPr>
          <w:sz w:val="24"/>
          <w:szCs w:val="24"/>
        </w:rPr>
        <w:t xml:space="preserve"> se referă la diseminarea în mod direct a informațiilor </w:t>
      </w:r>
      <w:r w:rsidR="00BB700D" w:rsidRPr="00B435C1">
        <w:rPr>
          <w:sz w:val="24"/>
          <w:szCs w:val="24"/>
        </w:rPr>
        <w:t xml:space="preserve">actualizate </w:t>
      </w:r>
      <w:r w:rsidRPr="00B435C1">
        <w:rPr>
          <w:sz w:val="24"/>
          <w:szCs w:val="24"/>
        </w:rPr>
        <w:t xml:space="preserve">referitoare la </w:t>
      </w:r>
      <w:r w:rsidR="00BB700D" w:rsidRPr="00B435C1">
        <w:rPr>
          <w:sz w:val="24"/>
          <w:szCs w:val="24"/>
        </w:rPr>
        <w:t xml:space="preserve">oportunitățile de finanțare </w:t>
      </w:r>
      <w:r w:rsidR="00BB700D">
        <w:rPr>
          <w:sz w:val="24"/>
          <w:szCs w:val="24"/>
        </w:rPr>
        <w:t>din fonduri</w:t>
      </w:r>
      <w:r w:rsidRPr="00B435C1">
        <w:rPr>
          <w:sz w:val="24"/>
          <w:szCs w:val="24"/>
        </w:rPr>
        <w:t xml:space="preserve"> ESI, </w:t>
      </w:r>
      <w:r w:rsidR="00BB700D">
        <w:rPr>
          <w:sz w:val="24"/>
          <w:szCs w:val="24"/>
        </w:rPr>
        <w:t xml:space="preserve">fonduri </w:t>
      </w:r>
      <w:r w:rsidRPr="00B435C1">
        <w:rPr>
          <w:sz w:val="24"/>
          <w:szCs w:val="24"/>
        </w:rPr>
        <w:t>naționale și extracomunitare</w:t>
      </w:r>
      <w:r w:rsidR="00BB700D">
        <w:rPr>
          <w:sz w:val="24"/>
          <w:szCs w:val="24"/>
        </w:rPr>
        <w:t xml:space="preserve">, precum și </w:t>
      </w:r>
      <w:r w:rsidR="00BB700D">
        <w:rPr>
          <w:rFonts w:ascii="Calibri" w:hAnsi="Calibri"/>
          <w:sz w:val="24"/>
          <w:szCs w:val="24"/>
        </w:rPr>
        <w:t xml:space="preserve">la </w:t>
      </w:r>
      <w:r w:rsidRPr="00B435C1">
        <w:rPr>
          <w:rFonts w:ascii="Calibri" w:hAnsi="Calibri"/>
          <w:sz w:val="24"/>
          <w:szCs w:val="24"/>
        </w:rPr>
        <w:t xml:space="preserve">modalitățile de accesare </w:t>
      </w:r>
      <w:r w:rsidR="00BB700D">
        <w:rPr>
          <w:sz w:val="24"/>
          <w:szCs w:val="24"/>
        </w:rPr>
        <w:t>acestora</w:t>
      </w:r>
      <w:r w:rsidRPr="00B435C1">
        <w:rPr>
          <w:sz w:val="24"/>
          <w:szCs w:val="24"/>
        </w:rPr>
        <w:t xml:space="preserve">. De asemenea, se referă la sprijinirea publicului în identificarea surselor de finanțare celor mai potrivite pentru inițiativele concrete, precum și </w:t>
      </w:r>
      <w:r w:rsidR="00BB700D">
        <w:rPr>
          <w:sz w:val="24"/>
          <w:szCs w:val="24"/>
        </w:rPr>
        <w:t xml:space="preserve">la indicarea </w:t>
      </w:r>
      <w:r w:rsidRPr="00B435C1">
        <w:rPr>
          <w:sz w:val="24"/>
          <w:szCs w:val="24"/>
        </w:rPr>
        <w:t>activităților specifice de realizat pentru accesarea finanțării.</w:t>
      </w:r>
    </w:p>
    <w:p w14:paraId="01E68556" w14:textId="0395E446" w:rsidR="006B6F42" w:rsidRDefault="006B6F42" w:rsidP="000E5E6E">
      <w:pPr>
        <w:jc w:val="both"/>
        <w:rPr>
          <w:i/>
          <w:sz w:val="24"/>
          <w:szCs w:val="24"/>
        </w:rPr>
      </w:pPr>
      <w:r w:rsidRPr="006B6F42">
        <w:rPr>
          <w:i/>
          <w:sz w:val="24"/>
          <w:szCs w:val="24"/>
        </w:rPr>
        <w:t>Contextul proiectului:</w:t>
      </w:r>
    </w:p>
    <w:p w14:paraId="758F791A" w14:textId="77777777" w:rsidR="006B6F42" w:rsidRPr="006B6F42" w:rsidRDefault="006B6F42" w:rsidP="006B6F42">
      <w:pPr>
        <w:jc w:val="both"/>
        <w:rPr>
          <w:sz w:val="24"/>
          <w:szCs w:val="24"/>
        </w:rPr>
      </w:pPr>
      <w:r w:rsidRPr="006B6F42">
        <w:rPr>
          <w:sz w:val="24"/>
          <w:szCs w:val="24"/>
        </w:rPr>
        <w:t xml:space="preserve">Centrul de Informare pentru Fonduri Europene Structurale și de Investiții 2014-2020 (fonduri ESI) este elementul central al Strategiei de Comunicare pentru Instrumente Structurale 2014-2020, strategie elaborată în conformitate cu prevederile art. 116 din Regulamentul (UE) nr. 1303/2013 și aprobată în cadrul Comitetului de Monitorizare POAT din noiembrie 2015. În cadrul acestui centru va fi îndeplinită atât funcția de informare (prin help-desk, call–center) și de promovare a fondurilor ESI 2014 – 2020, cât și funcția de ghișeu unic (one-stop-shop) finanțări pentru IMM-uri, oferind servicii de informare/ consiliere de tip one-stop shop privind posibilitatea obținerii de finanțări complementare din alte programe/ mecanisme/ instrumente naţionale şi europene. </w:t>
      </w:r>
    </w:p>
    <w:p w14:paraId="095B70ED" w14:textId="3B1436EC" w:rsidR="006B6F42" w:rsidRPr="006B6F42" w:rsidRDefault="006B6F42" w:rsidP="006B6F42">
      <w:pPr>
        <w:jc w:val="both"/>
        <w:rPr>
          <w:sz w:val="24"/>
          <w:szCs w:val="24"/>
        </w:rPr>
      </w:pPr>
      <w:r>
        <w:rPr>
          <w:sz w:val="24"/>
          <w:szCs w:val="24"/>
        </w:rPr>
        <w:t>„</w:t>
      </w:r>
      <w:r w:rsidRPr="006B6F42">
        <w:rPr>
          <w:sz w:val="24"/>
          <w:szCs w:val="24"/>
        </w:rPr>
        <w:t>Centrul de Informare pentru F</w:t>
      </w:r>
      <w:r w:rsidR="00480FE9">
        <w:rPr>
          <w:sz w:val="24"/>
          <w:szCs w:val="24"/>
        </w:rPr>
        <w:t xml:space="preserve">onduri </w:t>
      </w:r>
      <w:r w:rsidRPr="006B6F42">
        <w:rPr>
          <w:sz w:val="24"/>
          <w:szCs w:val="24"/>
        </w:rPr>
        <w:t>ESI (Centru</w:t>
      </w:r>
      <w:r w:rsidR="00480FE9">
        <w:rPr>
          <w:sz w:val="24"/>
          <w:szCs w:val="24"/>
        </w:rPr>
        <w:t>l</w:t>
      </w:r>
      <w:r w:rsidRPr="006B6F42">
        <w:rPr>
          <w:sz w:val="24"/>
          <w:szCs w:val="24"/>
        </w:rPr>
        <w:t xml:space="preserve"> de Informare)</w:t>
      </w:r>
      <w:r>
        <w:rPr>
          <w:sz w:val="24"/>
          <w:szCs w:val="24"/>
        </w:rPr>
        <w:t>”</w:t>
      </w:r>
      <w:r w:rsidRPr="006B6F42">
        <w:rPr>
          <w:sz w:val="24"/>
          <w:szCs w:val="24"/>
        </w:rPr>
        <w:t xml:space="preserve"> se referă la structura completă </w:t>
      </w:r>
      <w:r w:rsidR="00FC187B">
        <w:rPr>
          <w:sz w:val="24"/>
          <w:szCs w:val="24"/>
        </w:rPr>
        <w:t>a Centrului la nivelul României și c</w:t>
      </w:r>
      <w:r w:rsidRPr="006B6F42">
        <w:rPr>
          <w:sz w:val="24"/>
          <w:szCs w:val="24"/>
        </w:rPr>
        <w:t xml:space="preserve">uprinde </w:t>
      </w:r>
      <w:r w:rsidRPr="00480FE9">
        <w:rPr>
          <w:b/>
          <w:i/>
          <w:sz w:val="24"/>
          <w:szCs w:val="24"/>
        </w:rPr>
        <w:t>Centrul Național</w:t>
      </w:r>
      <w:r w:rsidR="00480FE9">
        <w:rPr>
          <w:sz w:val="24"/>
          <w:szCs w:val="24"/>
        </w:rPr>
        <w:t xml:space="preserve"> </w:t>
      </w:r>
      <w:r w:rsidR="00480FE9" w:rsidRPr="00480FE9">
        <w:rPr>
          <w:b/>
          <w:i/>
          <w:sz w:val="24"/>
          <w:szCs w:val="24"/>
        </w:rPr>
        <w:t>de Informare</w:t>
      </w:r>
      <w:r w:rsidRPr="006B6F42">
        <w:rPr>
          <w:sz w:val="24"/>
          <w:szCs w:val="24"/>
        </w:rPr>
        <w:t xml:space="preserve"> și </w:t>
      </w:r>
      <w:r w:rsidRPr="00480FE9">
        <w:rPr>
          <w:b/>
          <w:i/>
          <w:sz w:val="24"/>
          <w:szCs w:val="24"/>
        </w:rPr>
        <w:t>Rețeaua regională de puncte de informare</w:t>
      </w:r>
      <w:r w:rsidR="00480FE9">
        <w:rPr>
          <w:b/>
          <w:i/>
          <w:sz w:val="24"/>
          <w:szCs w:val="24"/>
        </w:rPr>
        <w:t xml:space="preserve"> </w:t>
      </w:r>
      <w:r w:rsidR="00480FE9" w:rsidRPr="00480FE9">
        <w:rPr>
          <w:sz w:val="24"/>
          <w:szCs w:val="24"/>
        </w:rPr>
        <w:t>stabilite la nivel județean</w:t>
      </w:r>
      <w:r w:rsidRPr="006B6F42">
        <w:rPr>
          <w:sz w:val="24"/>
          <w:szCs w:val="24"/>
        </w:rPr>
        <w:t>, îndeplinind prin aceste structuri o dublă funcție</w:t>
      </w:r>
      <w:r w:rsidR="00480FE9">
        <w:rPr>
          <w:sz w:val="24"/>
          <w:szCs w:val="24"/>
        </w:rPr>
        <w:t>:</w:t>
      </w:r>
      <w:r w:rsidRPr="006B6F42">
        <w:rPr>
          <w:sz w:val="24"/>
          <w:szCs w:val="24"/>
        </w:rPr>
        <w:t xml:space="preserve"> </w:t>
      </w:r>
      <w:r w:rsidRPr="00480FE9">
        <w:rPr>
          <w:sz w:val="24"/>
          <w:szCs w:val="24"/>
          <w:u w:val="single"/>
        </w:rPr>
        <w:t>informare cu privire la fondurile ESI</w:t>
      </w:r>
      <w:r w:rsidRPr="006B6F42">
        <w:rPr>
          <w:sz w:val="24"/>
          <w:szCs w:val="24"/>
        </w:rPr>
        <w:t xml:space="preserve"> și funcția </w:t>
      </w:r>
      <w:r w:rsidRPr="00480FE9">
        <w:rPr>
          <w:sz w:val="24"/>
          <w:szCs w:val="24"/>
          <w:u w:val="single"/>
        </w:rPr>
        <w:t>de ghișeu unic (one-stop-shop) finanțări pentru IMM</w:t>
      </w:r>
      <w:r w:rsidRPr="006B6F42">
        <w:rPr>
          <w:sz w:val="24"/>
          <w:szCs w:val="24"/>
        </w:rPr>
        <w:t>, după cum urmează:</w:t>
      </w:r>
    </w:p>
    <w:p w14:paraId="1407F211" w14:textId="3515D6EA" w:rsidR="006B6F42" w:rsidRPr="006B6F42" w:rsidRDefault="006B6F42" w:rsidP="006B6F42">
      <w:pPr>
        <w:jc w:val="both"/>
        <w:rPr>
          <w:sz w:val="24"/>
          <w:szCs w:val="24"/>
        </w:rPr>
      </w:pPr>
      <w:r w:rsidRPr="006B6F42">
        <w:rPr>
          <w:sz w:val="24"/>
          <w:szCs w:val="24"/>
        </w:rPr>
        <w:lastRenderedPageBreak/>
        <w:t>a.</w:t>
      </w:r>
      <w:r w:rsidRPr="006B6F42">
        <w:rPr>
          <w:sz w:val="24"/>
          <w:szCs w:val="24"/>
        </w:rPr>
        <w:tab/>
        <w:t>Centrul Național de Informare (Centrul Național) – localizat în București, realizează i</w:t>
      </w:r>
      <w:r w:rsidR="00480FE9">
        <w:rPr>
          <w:sz w:val="24"/>
          <w:szCs w:val="24"/>
        </w:rPr>
        <w:t>nformarea la nivel național și î</w:t>
      </w:r>
      <w:r w:rsidRPr="006B6F42">
        <w:rPr>
          <w:sz w:val="24"/>
          <w:szCs w:val="24"/>
        </w:rPr>
        <w:t xml:space="preserve">ndeplinește funcția de ghișeu unic (one-stop-shop) finanțări pentru IMM la nivel de regiune București </w:t>
      </w:r>
      <w:r w:rsidR="00480FE9">
        <w:rPr>
          <w:sz w:val="24"/>
          <w:szCs w:val="24"/>
        </w:rPr>
        <w:t>–</w:t>
      </w:r>
      <w:r w:rsidRPr="006B6F42">
        <w:rPr>
          <w:sz w:val="24"/>
          <w:szCs w:val="24"/>
        </w:rPr>
        <w:t xml:space="preserve"> Ilfov</w:t>
      </w:r>
      <w:r w:rsidR="00480FE9">
        <w:rPr>
          <w:sz w:val="24"/>
          <w:szCs w:val="24"/>
        </w:rPr>
        <w:t>;</w:t>
      </w:r>
    </w:p>
    <w:p w14:paraId="28631578" w14:textId="3D912037" w:rsidR="006B6F42" w:rsidRPr="006B6F42" w:rsidRDefault="006B6F42" w:rsidP="006B6F42">
      <w:pPr>
        <w:jc w:val="both"/>
        <w:rPr>
          <w:sz w:val="24"/>
          <w:szCs w:val="24"/>
        </w:rPr>
      </w:pPr>
      <w:r w:rsidRPr="006B6F42">
        <w:rPr>
          <w:sz w:val="24"/>
          <w:szCs w:val="24"/>
        </w:rPr>
        <w:t>b.</w:t>
      </w:r>
      <w:r w:rsidRPr="006B6F42">
        <w:rPr>
          <w:sz w:val="24"/>
          <w:szCs w:val="24"/>
        </w:rPr>
        <w:tab/>
      </w:r>
      <w:r w:rsidRPr="00480FE9">
        <w:rPr>
          <w:sz w:val="24"/>
          <w:szCs w:val="24"/>
        </w:rPr>
        <w:t>Rețeaua regională de puncte de informare</w:t>
      </w:r>
      <w:r w:rsidR="00480FE9">
        <w:rPr>
          <w:sz w:val="24"/>
          <w:szCs w:val="24"/>
        </w:rPr>
        <w:t xml:space="preserve"> stabilite la nivel județean</w:t>
      </w:r>
      <w:r w:rsidRPr="00480FE9">
        <w:rPr>
          <w:sz w:val="24"/>
          <w:szCs w:val="24"/>
        </w:rPr>
        <w:t xml:space="preserve"> (Rețeaua regională) – rețea alcătuită din puncte de informare localizate în teritoriu care sunt responsabile de informarea la nivel </w:t>
      </w:r>
      <w:r w:rsidR="00480FE9">
        <w:rPr>
          <w:sz w:val="24"/>
          <w:szCs w:val="24"/>
        </w:rPr>
        <w:t>local</w:t>
      </w:r>
      <w:r w:rsidRPr="00480FE9">
        <w:rPr>
          <w:sz w:val="24"/>
          <w:szCs w:val="24"/>
        </w:rPr>
        <w:t xml:space="preserve"> și îndeplinesc funcția</w:t>
      </w:r>
      <w:r w:rsidRPr="006B6F42">
        <w:rPr>
          <w:sz w:val="24"/>
          <w:szCs w:val="24"/>
        </w:rPr>
        <w:t xml:space="preserve"> de ghișeu unic finanțări pentru IMM</w:t>
      </w:r>
      <w:r w:rsidR="00480FE9">
        <w:rPr>
          <w:sz w:val="24"/>
          <w:szCs w:val="24"/>
        </w:rPr>
        <w:t>-uri (one-stop-shop) în zona respectivă</w:t>
      </w:r>
      <w:r w:rsidRPr="006B6F42">
        <w:rPr>
          <w:sz w:val="24"/>
          <w:szCs w:val="24"/>
        </w:rPr>
        <w:t>.</w:t>
      </w:r>
    </w:p>
    <w:p w14:paraId="338385E6" w14:textId="6B1027BA" w:rsidR="000E5E6E" w:rsidRPr="00B435C1" w:rsidRDefault="000E5E6E" w:rsidP="000E5E6E">
      <w:pPr>
        <w:jc w:val="both"/>
        <w:rPr>
          <w:sz w:val="24"/>
          <w:szCs w:val="24"/>
        </w:rPr>
      </w:pPr>
      <w:r w:rsidRPr="00B435C1">
        <w:rPr>
          <w:sz w:val="24"/>
          <w:szCs w:val="24"/>
        </w:rPr>
        <w:t xml:space="preserve">Principalele </w:t>
      </w:r>
      <w:r w:rsidRPr="00B435C1">
        <w:rPr>
          <w:i/>
          <w:sz w:val="24"/>
          <w:szCs w:val="24"/>
        </w:rPr>
        <w:t>activități</w:t>
      </w:r>
      <w:r w:rsidRPr="00B435C1">
        <w:rPr>
          <w:sz w:val="24"/>
          <w:szCs w:val="24"/>
        </w:rPr>
        <w:t xml:space="preserve"> ale proiectului, au fost grupate pe </w:t>
      </w:r>
      <w:r w:rsidR="00E00E82" w:rsidRPr="00B435C1">
        <w:rPr>
          <w:sz w:val="24"/>
          <w:szCs w:val="24"/>
        </w:rPr>
        <w:t>2</w:t>
      </w:r>
      <w:r w:rsidRPr="00B435C1">
        <w:rPr>
          <w:sz w:val="24"/>
          <w:szCs w:val="24"/>
        </w:rPr>
        <w:t xml:space="preserve"> </w:t>
      </w:r>
      <w:r w:rsidR="00F64E12" w:rsidRPr="00B435C1">
        <w:rPr>
          <w:sz w:val="24"/>
          <w:szCs w:val="24"/>
        </w:rPr>
        <w:t>componente</w:t>
      </w:r>
      <w:r w:rsidRPr="00B435C1">
        <w:rPr>
          <w:sz w:val="24"/>
          <w:szCs w:val="24"/>
        </w:rPr>
        <w:t xml:space="preserve"> major</w:t>
      </w:r>
      <w:r w:rsidR="00E00E82" w:rsidRPr="00B435C1">
        <w:rPr>
          <w:sz w:val="24"/>
          <w:szCs w:val="24"/>
        </w:rPr>
        <w:t>e,</w:t>
      </w:r>
      <w:r w:rsidRPr="00B435C1">
        <w:rPr>
          <w:sz w:val="24"/>
          <w:szCs w:val="24"/>
        </w:rPr>
        <w:t xml:space="preserve"> după cum urmează:</w:t>
      </w:r>
    </w:p>
    <w:p w14:paraId="57B485EB" w14:textId="77777777" w:rsidR="000E5E6E" w:rsidRDefault="000E5E6E" w:rsidP="000E5E6E">
      <w:pPr>
        <w:jc w:val="both"/>
        <w:rPr>
          <w:b/>
          <w:i/>
          <w:sz w:val="24"/>
          <w:szCs w:val="24"/>
        </w:rPr>
      </w:pPr>
      <w:r w:rsidRPr="00B435C1">
        <w:rPr>
          <w:b/>
          <w:i/>
          <w:sz w:val="24"/>
          <w:szCs w:val="24"/>
        </w:rPr>
        <w:t xml:space="preserve">Componenta 1: </w:t>
      </w:r>
      <w:r w:rsidR="00F64E12" w:rsidRPr="00B435C1">
        <w:rPr>
          <w:b/>
          <w:i/>
          <w:sz w:val="24"/>
          <w:szCs w:val="24"/>
        </w:rPr>
        <w:t>Informarea și orientarea diferitelor categorii de public din teritoriu cu privire la accesarea fondurilor ESI</w:t>
      </w:r>
    </w:p>
    <w:p w14:paraId="4D76D4A0" w14:textId="2FBE83FB" w:rsidR="00FC187B" w:rsidRDefault="00FC187B" w:rsidP="000E5E6E">
      <w:pPr>
        <w:jc w:val="both"/>
        <w:rPr>
          <w:sz w:val="24"/>
          <w:szCs w:val="24"/>
        </w:rPr>
      </w:pPr>
      <w:r>
        <w:rPr>
          <w:sz w:val="24"/>
          <w:szCs w:val="24"/>
        </w:rPr>
        <w:t xml:space="preserve">Angajații punctelor </w:t>
      </w:r>
      <w:r w:rsidR="002C318E">
        <w:rPr>
          <w:sz w:val="24"/>
          <w:szCs w:val="24"/>
        </w:rPr>
        <w:t>de informare</w:t>
      </w:r>
      <w:r>
        <w:rPr>
          <w:sz w:val="24"/>
          <w:szCs w:val="24"/>
        </w:rPr>
        <w:t xml:space="preserve"> </w:t>
      </w:r>
      <w:r w:rsidR="002C318E">
        <w:rPr>
          <w:sz w:val="24"/>
          <w:szCs w:val="24"/>
        </w:rPr>
        <w:t xml:space="preserve">de la nivel </w:t>
      </w:r>
      <w:r w:rsidR="002C318E" w:rsidRPr="002C318E">
        <w:rPr>
          <w:sz w:val="24"/>
          <w:szCs w:val="24"/>
        </w:rPr>
        <w:t>județean</w:t>
      </w:r>
      <w:r w:rsidR="002C318E">
        <w:rPr>
          <w:sz w:val="24"/>
          <w:szCs w:val="24"/>
        </w:rPr>
        <w:t xml:space="preserve"> </w:t>
      </w:r>
      <w:r>
        <w:rPr>
          <w:sz w:val="24"/>
          <w:szCs w:val="24"/>
        </w:rPr>
        <w:t xml:space="preserve">vor </w:t>
      </w:r>
      <w:r w:rsidR="007D41FA">
        <w:rPr>
          <w:sz w:val="24"/>
          <w:szCs w:val="24"/>
        </w:rPr>
        <w:t>asigura</w:t>
      </w:r>
      <w:r w:rsidRPr="002C318E">
        <w:rPr>
          <w:sz w:val="24"/>
          <w:szCs w:val="24"/>
        </w:rPr>
        <w:t>:</w:t>
      </w:r>
    </w:p>
    <w:p w14:paraId="35EDE8BC" w14:textId="372624F4" w:rsidR="00FC187B" w:rsidRDefault="00FC187B" w:rsidP="000E5E6E">
      <w:pPr>
        <w:jc w:val="both"/>
        <w:rPr>
          <w:sz w:val="24"/>
          <w:szCs w:val="24"/>
        </w:rPr>
      </w:pPr>
      <w:r>
        <w:rPr>
          <w:sz w:val="24"/>
          <w:szCs w:val="24"/>
        </w:rPr>
        <w:t xml:space="preserve">- </w:t>
      </w:r>
      <w:r w:rsidRPr="00FC187B">
        <w:rPr>
          <w:sz w:val="24"/>
          <w:szCs w:val="24"/>
        </w:rPr>
        <w:t xml:space="preserve">asistență de tip help-desk în identificarea oportunităților de finanțare pentru potențialii beneficiari </w:t>
      </w:r>
      <w:r>
        <w:rPr>
          <w:sz w:val="24"/>
          <w:szCs w:val="24"/>
        </w:rPr>
        <w:t xml:space="preserve">locali </w:t>
      </w:r>
      <w:r w:rsidRPr="00FC187B">
        <w:rPr>
          <w:sz w:val="24"/>
          <w:szCs w:val="24"/>
        </w:rPr>
        <w:t>pe</w:t>
      </w:r>
      <w:r>
        <w:rPr>
          <w:sz w:val="24"/>
          <w:szCs w:val="24"/>
        </w:rPr>
        <w:t>ntru</w:t>
      </w:r>
      <w:r w:rsidRPr="00FC187B">
        <w:rPr>
          <w:sz w:val="24"/>
          <w:szCs w:val="24"/>
        </w:rPr>
        <w:t xml:space="preserve"> diferite programe operaționale </w:t>
      </w:r>
      <w:r w:rsidR="002C318E">
        <w:rPr>
          <w:sz w:val="24"/>
          <w:szCs w:val="24"/>
        </w:rPr>
        <w:t xml:space="preserve">finanțate din fondurile </w:t>
      </w:r>
      <w:r w:rsidRPr="00FC187B">
        <w:rPr>
          <w:sz w:val="24"/>
          <w:szCs w:val="24"/>
        </w:rPr>
        <w:t>ESI 2014-2020</w:t>
      </w:r>
      <w:r>
        <w:rPr>
          <w:sz w:val="24"/>
          <w:szCs w:val="24"/>
        </w:rPr>
        <w:t>;</w:t>
      </w:r>
    </w:p>
    <w:p w14:paraId="4C6BDEAB" w14:textId="5B5A6222" w:rsidR="00FC187B" w:rsidRPr="00FC187B" w:rsidRDefault="00FC187B" w:rsidP="00FC187B">
      <w:pPr>
        <w:jc w:val="both"/>
        <w:rPr>
          <w:sz w:val="24"/>
          <w:szCs w:val="24"/>
        </w:rPr>
      </w:pPr>
      <w:r w:rsidRPr="00FC187B">
        <w:rPr>
          <w:sz w:val="24"/>
          <w:szCs w:val="24"/>
        </w:rPr>
        <w:t>-</w:t>
      </w:r>
      <w:r w:rsidRPr="00FC187B">
        <w:rPr>
          <w:sz w:val="24"/>
          <w:szCs w:val="24"/>
        </w:rPr>
        <w:tab/>
        <w:t>informații pentru potențialii beneficiari/ publicul larg/ media</w:t>
      </w:r>
      <w:r>
        <w:rPr>
          <w:sz w:val="24"/>
          <w:szCs w:val="24"/>
        </w:rPr>
        <w:t xml:space="preserve"> locală</w:t>
      </w:r>
      <w:r w:rsidRPr="00FC187B">
        <w:rPr>
          <w:sz w:val="24"/>
          <w:szCs w:val="24"/>
        </w:rPr>
        <w:t>/ liderii de opinie cu privire la finanțările disponibile prin fondurile ESI și la rezultatele efective și preconizate ale acestora;</w:t>
      </w:r>
    </w:p>
    <w:p w14:paraId="614A1F6F" w14:textId="77777777" w:rsidR="00FC187B" w:rsidRPr="00FC187B" w:rsidRDefault="00FC187B" w:rsidP="00FC187B">
      <w:pPr>
        <w:jc w:val="both"/>
        <w:rPr>
          <w:sz w:val="24"/>
          <w:szCs w:val="24"/>
        </w:rPr>
      </w:pPr>
      <w:r w:rsidRPr="00FC187B">
        <w:rPr>
          <w:sz w:val="24"/>
          <w:szCs w:val="24"/>
        </w:rPr>
        <w:t>-</w:t>
      </w:r>
      <w:r w:rsidRPr="00FC187B">
        <w:rPr>
          <w:sz w:val="24"/>
          <w:szCs w:val="24"/>
        </w:rPr>
        <w:tab/>
        <w:t>pregătirea de materiale de informare generale pentru potențialii beneficiari și alte tipuri de public cu privire la oportunitățile de finanțare disponibile acestor materiale pentru publicarea în diferite formate;</w:t>
      </w:r>
    </w:p>
    <w:p w14:paraId="153D5DCA" w14:textId="5C18CC88" w:rsidR="00FC187B" w:rsidRPr="00FC187B" w:rsidRDefault="00FC187B" w:rsidP="00FC187B">
      <w:pPr>
        <w:jc w:val="both"/>
        <w:rPr>
          <w:sz w:val="24"/>
          <w:szCs w:val="24"/>
        </w:rPr>
      </w:pPr>
      <w:r w:rsidRPr="00FC187B">
        <w:rPr>
          <w:sz w:val="24"/>
          <w:szCs w:val="24"/>
        </w:rPr>
        <w:t>-</w:t>
      </w:r>
      <w:r w:rsidRPr="00FC187B">
        <w:rPr>
          <w:sz w:val="24"/>
          <w:szCs w:val="24"/>
        </w:rPr>
        <w:tab/>
      </w:r>
      <w:r w:rsidR="00387ECF">
        <w:rPr>
          <w:sz w:val="24"/>
          <w:szCs w:val="24"/>
        </w:rPr>
        <w:t>p</w:t>
      </w:r>
      <w:r w:rsidRPr="00FC187B">
        <w:rPr>
          <w:sz w:val="24"/>
          <w:szCs w:val="24"/>
        </w:rPr>
        <w:t>ro</w:t>
      </w:r>
      <w:r w:rsidR="00387ECF">
        <w:rPr>
          <w:sz w:val="24"/>
          <w:szCs w:val="24"/>
        </w:rPr>
        <w:t>movare curentă în mediul online. Liderul de proiect a prevăzut realizarea de campanii online de promovare a punctelor teritoriale;</w:t>
      </w:r>
    </w:p>
    <w:p w14:paraId="6E43DA22" w14:textId="6B060BC4" w:rsidR="00FC187B" w:rsidRPr="002C318E" w:rsidRDefault="00FC187B" w:rsidP="00FC187B">
      <w:pPr>
        <w:jc w:val="both"/>
        <w:rPr>
          <w:sz w:val="24"/>
          <w:szCs w:val="24"/>
        </w:rPr>
      </w:pPr>
      <w:r w:rsidRPr="00FC187B">
        <w:rPr>
          <w:sz w:val="24"/>
          <w:szCs w:val="24"/>
        </w:rPr>
        <w:t>-</w:t>
      </w:r>
      <w:r w:rsidRPr="00FC187B">
        <w:rPr>
          <w:sz w:val="24"/>
          <w:szCs w:val="24"/>
        </w:rPr>
        <w:tab/>
        <w:t xml:space="preserve">organizarea de evenimente de informare în domeniul fondurilor ESI și finanțărilor complementare, la nivel </w:t>
      </w:r>
      <w:r w:rsidR="00387ECF">
        <w:rPr>
          <w:sz w:val="24"/>
          <w:szCs w:val="24"/>
        </w:rPr>
        <w:t xml:space="preserve">județean, la cererea Liderului, cel puțin bi-anual. Liderul </w:t>
      </w:r>
      <w:r w:rsidR="00387ECF" w:rsidRPr="00387ECF">
        <w:rPr>
          <w:sz w:val="24"/>
          <w:szCs w:val="24"/>
        </w:rPr>
        <w:t>a prevăzut</w:t>
      </w:r>
      <w:r w:rsidR="00387ECF">
        <w:rPr>
          <w:sz w:val="24"/>
          <w:szCs w:val="24"/>
        </w:rPr>
        <w:t xml:space="preserve">, de asemenea, o serie de evenimente la nivel </w:t>
      </w:r>
      <w:r w:rsidR="002C318E">
        <w:rPr>
          <w:sz w:val="24"/>
          <w:szCs w:val="24"/>
        </w:rPr>
        <w:t>teritorial</w:t>
      </w:r>
      <w:r w:rsidRPr="002C318E">
        <w:rPr>
          <w:sz w:val="24"/>
          <w:szCs w:val="24"/>
        </w:rPr>
        <w:t>;</w:t>
      </w:r>
    </w:p>
    <w:p w14:paraId="3C143CB1" w14:textId="4AF987AC" w:rsidR="00FC187B" w:rsidRPr="002C318E" w:rsidRDefault="00FC187B" w:rsidP="00FC187B">
      <w:pPr>
        <w:jc w:val="both"/>
        <w:rPr>
          <w:sz w:val="24"/>
          <w:szCs w:val="24"/>
        </w:rPr>
      </w:pPr>
      <w:r w:rsidRPr="002C318E">
        <w:rPr>
          <w:sz w:val="24"/>
          <w:szCs w:val="24"/>
        </w:rPr>
        <w:t>-</w:t>
      </w:r>
      <w:r w:rsidRPr="002C318E">
        <w:rPr>
          <w:sz w:val="24"/>
          <w:szCs w:val="24"/>
        </w:rPr>
        <w:tab/>
        <w:t>asigurarea legăturii cu Autoritățile de M</w:t>
      </w:r>
      <w:r w:rsidR="00FF60B8">
        <w:rPr>
          <w:sz w:val="24"/>
          <w:szCs w:val="24"/>
        </w:rPr>
        <w:t>anagement</w:t>
      </w:r>
      <w:r w:rsidRPr="002C318E">
        <w:rPr>
          <w:sz w:val="24"/>
          <w:szCs w:val="24"/>
        </w:rPr>
        <w:t xml:space="preserve">/ Organismele Intermediare pentru helpdesk specific la depunerea proiectelor pe diferite apeluri ESI 2014-2020;  </w:t>
      </w:r>
    </w:p>
    <w:p w14:paraId="2C7A5683" w14:textId="61D6A7E0" w:rsidR="00FC187B" w:rsidRPr="00FC187B" w:rsidRDefault="00FC187B" w:rsidP="00FC187B">
      <w:pPr>
        <w:jc w:val="both"/>
        <w:rPr>
          <w:sz w:val="24"/>
          <w:szCs w:val="24"/>
        </w:rPr>
      </w:pPr>
      <w:r w:rsidRPr="002C318E">
        <w:rPr>
          <w:sz w:val="24"/>
          <w:szCs w:val="24"/>
        </w:rPr>
        <w:t>-</w:t>
      </w:r>
      <w:r w:rsidRPr="002C318E">
        <w:rPr>
          <w:sz w:val="24"/>
          <w:szCs w:val="24"/>
        </w:rPr>
        <w:tab/>
        <w:t>dezvoltarea și gestionarea unui sistem de helpdesk și a unei baze de cunoștințe unitare, comune pentru Centrul Național, Rețeaua regională și alte</w:t>
      </w:r>
      <w:r w:rsidRPr="00FC187B">
        <w:rPr>
          <w:sz w:val="24"/>
          <w:szCs w:val="24"/>
        </w:rPr>
        <w:t xml:space="preserve"> instituții implicate în gestionarea fondurilor ESI (ex. autorități de management, organisme intermediare etc. care pot furniza informații pe temele acoperite prin asistența Centrului)</w:t>
      </w:r>
      <w:r w:rsidR="00FF60B8">
        <w:rPr>
          <w:sz w:val="24"/>
          <w:szCs w:val="24"/>
        </w:rPr>
        <w:t>.</w:t>
      </w:r>
    </w:p>
    <w:p w14:paraId="43827F82" w14:textId="2C3F9239" w:rsidR="00F64E12" w:rsidRDefault="00F64E12" w:rsidP="00F64E12">
      <w:pPr>
        <w:jc w:val="both"/>
        <w:rPr>
          <w:b/>
          <w:i/>
          <w:sz w:val="24"/>
          <w:szCs w:val="24"/>
        </w:rPr>
      </w:pPr>
      <w:r w:rsidRPr="00B435C1">
        <w:rPr>
          <w:b/>
          <w:i/>
          <w:sz w:val="24"/>
          <w:szCs w:val="24"/>
        </w:rPr>
        <w:t xml:space="preserve">Componenta 2: Informarea și orientarea IMM-urilor din teritoriu cu privire la accesarea fondurilor ESI, precum și posibilitatea obținerii unor finanțări complementare din surse/programe, naţionale, europene şi extracomunitare (asistență de tip ”one-stop-shop </w:t>
      </w:r>
      <w:r w:rsidR="000816FC">
        <w:rPr>
          <w:b/>
          <w:i/>
          <w:sz w:val="24"/>
          <w:szCs w:val="24"/>
        </w:rPr>
        <w:t xml:space="preserve">finanțări </w:t>
      </w:r>
      <w:r w:rsidRPr="00B435C1">
        <w:rPr>
          <w:b/>
          <w:i/>
          <w:sz w:val="24"/>
          <w:szCs w:val="24"/>
        </w:rPr>
        <w:t>pentru IMM-uri”)</w:t>
      </w:r>
      <w:r w:rsidR="00387ECF">
        <w:rPr>
          <w:b/>
          <w:i/>
          <w:sz w:val="24"/>
          <w:szCs w:val="24"/>
        </w:rPr>
        <w:t>:</w:t>
      </w:r>
    </w:p>
    <w:p w14:paraId="2D76F109" w14:textId="77777777" w:rsidR="007D41FA" w:rsidRDefault="007D41FA" w:rsidP="007D41FA">
      <w:pPr>
        <w:jc w:val="both"/>
        <w:rPr>
          <w:sz w:val="24"/>
          <w:szCs w:val="24"/>
        </w:rPr>
      </w:pPr>
      <w:r>
        <w:rPr>
          <w:sz w:val="24"/>
          <w:szCs w:val="24"/>
        </w:rPr>
        <w:t xml:space="preserve">Angajații punctelor de informare de la nivel </w:t>
      </w:r>
      <w:r w:rsidRPr="002C318E">
        <w:rPr>
          <w:sz w:val="24"/>
          <w:szCs w:val="24"/>
        </w:rPr>
        <w:t>județean</w:t>
      </w:r>
      <w:r>
        <w:rPr>
          <w:sz w:val="24"/>
          <w:szCs w:val="24"/>
        </w:rPr>
        <w:t xml:space="preserve"> vor asigura</w:t>
      </w:r>
      <w:r w:rsidRPr="002C318E">
        <w:rPr>
          <w:sz w:val="24"/>
          <w:szCs w:val="24"/>
        </w:rPr>
        <w:t>:</w:t>
      </w:r>
    </w:p>
    <w:p w14:paraId="353B5997" w14:textId="02F326C7" w:rsidR="00387ECF" w:rsidRPr="001E07EF" w:rsidRDefault="00387ECF" w:rsidP="001E07EF">
      <w:pPr>
        <w:pStyle w:val="ListParagraph"/>
        <w:numPr>
          <w:ilvl w:val="0"/>
          <w:numId w:val="1"/>
        </w:numPr>
        <w:jc w:val="both"/>
        <w:rPr>
          <w:b/>
          <w:i/>
          <w:sz w:val="24"/>
          <w:szCs w:val="24"/>
        </w:rPr>
      </w:pPr>
      <w:r w:rsidRPr="001E07EF">
        <w:rPr>
          <w:sz w:val="24"/>
          <w:szCs w:val="24"/>
        </w:rPr>
        <w:t xml:space="preserve">oferirea de </w:t>
      </w:r>
      <w:r w:rsidR="002C318E">
        <w:rPr>
          <w:sz w:val="24"/>
          <w:szCs w:val="24"/>
        </w:rPr>
        <w:t>informații</w:t>
      </w:r>
      <w:r w:rsidRPr="001E07EF">
        <w:rPr>
          <w:sz w:val="24"/>
          <w:szCs w:val="24"/>
        </w:rPr>
        <w:t xml:space="preserve"> pentru potențialii antreprenori </w:t>
      </w:r>
      <w:r w:rsidR="00FF60B8">
        <w:rPr>
          <w:sz w:val="24"/>
          <w:szCs w:val="24"/>
        </w:rPr>
        <w:t xml:space="preserve">de la nivel local </w:t>
      </w:r>
      <w:r w:rsidRPr="001E07EF">
        <w:rPr>
          <w:sz w:val="24"/>
          <w:szCs w:val="24"/>
        </w:rPr>
        <w:t>privind ansamblul surselor de finanţare, cerinţele administrative, precum şi posibilitatea obținerii unor finanțări complementare din instrumente ale Uniunii Europene, programe extra-com</w:t>
      </w:r>
      <w:r w:rsidR="002C318E">
        <w:rPr>
          <w:sz w:val="24"/>
          <w:szCs w:val="24"/>
        </w:rPr>
        <w:t xml:space="preserve">unitare sau din bugetul de stat. </w:t>
      </w:r>
    </w:p>
    <w:p w14:paraId="006270BA" w14:textId="1DD95FA3" w:rsidR="00F64E12" w:rsidRPr="00B435C1" w:rsidRDefault="00F64E12" w:rsidP="00F64E12">
      <w:pPr>
        <w:jc w:val="both"/>
        <w:rPr>
          <w:sz w:val="24"/>
          <w:szCs w:val="24"/>
        </w:rPr>
      </w:pPr>
      <w:r w:rsidRPr="00B435C1">
        <w:rPr>
          <w:sz w:val="24"/>
          <w:szCs w:val="24"/>
        </w:rPr>
        <w:t xml:space="preserve">Aceste </w:t>
      </w:r>
      <w:r w:rsidR="000816FC">
        <w:rPr>
          <w:sz w:val="24"/>
          <w:szCs w:val="24"/>
        </w:rPr>
        <w:t xml:space="preserve">două </w:t>
      </w:r>
      <w:r w:rsidRPr="00B435C1">
        <w:rPr>
          <w:sz w:val="24"/>
          <w:szCs w:val="24"/>
        </w:rPr>
        <w:t>componente vor fi realizate în paralel, prin mai multe tipuri de activități:</w:t>
      </w:r>
    </w:p>
    <w:p w14:paraId="5B8B4285" w14:textId="49E1648E" w:rsidR="00F64E12" w:rsidRPr="00B435C1" w:rsidRDefault="00F64E12" w:rsidP="00BB700D">
      <w:pPr>
        <w:pStyle w:val="ListParagraph"/>
        <w:numPr>
          <w:ilvl w:val="0"/>
          <w:numId w:val="36"/>
        </w:numPr>
        <w:jc w:val="both"/>
        <w:rPr>
          <w:sz w:val="24"/>
          <w:szCs w:val="24"/>
        </w:rPr>
      </w:pPr>
      <w:r w:rsidRPr="00B435C1">
        <w:rPr>
          <w:sz w:val="24"/>
          <w:szCs w:val="24"/>
        </w:rPr>
        <w:t xml:space="preserve">Informare </w:t>
      </w:r>
      <w:r w:rsidR="000816FC">
        <w:rPr>
          <w:sz w:val="24"/>
          <w:szCs w:val="24"/>
        </w:rPr>
        <w:t xml:space="preserve">și orientare </w:t>
      </w:r>
      <w:r w:rsidR="00BB700D" w:rsidRPr="00BB700D">
        <w:rPr>
          <w:sz w:val="24"/>
          <w:szCs w:val="24"/>
        </w:rPr>
        <w:t>prin intermediul următoarelor canale: aplicația online de tip help-desk, paginile de social media, telefonic (call center), față în față etc</w:t>
      </w:r>
      <w:r w:rsidR="00BB700D">
        <w:rPr>
          <w:sz w:val="24"/>
          <w:szCs w:val="24"/>
        </w:rPr>
        <w:t>.;</w:t>
      </w:r>
      <w:r w:rsidR="00BB700D" w:rsidRPr="00BB700D">
        <w:rPr>
          <w:sz w:val="24"/>
          <w:szCs w:val="24"/>
        </w:rPr>
        <w:t xml:space="preserve"> </w:t>
      </w:r>
    </w:p>
    <w:p w14:paraId="0883D5F1" w14:textId="4EB9714B" w:rsidR="00F64E12" w:rsidRPr="00B435C1" w:rsidRDefault="00F64E12" w:rsidP="00F64E12">
      <w:pPr>
        <w:pStyle w:val="ListParagraph"/>
        <w:numPr>
          <w:ilvl w:val="0"/>
          <w:numId w:val="36"/>
        </w:numPr>
        <w:jc w:val="both"/>
        <w:rPr>
          <w:sz w:val="24"/>
          <w:szCs w:val="24"/>
        </w:rPr>
      </w:pPr>
      <w:r w:rsidRPr="00B435C1">
        <w:rPr>
          <w:sz w:val="24"/>
          <w:szCs w:val="24"/>
        </w:rPr>
        <w:t>Diseminarea</w:t>
      </w:r>
      <w:r w:rsidR="002C318E">
        <w:rPr>
          <w:sz w:val="24"/>
          <w:szCs w:val="24"/>
        </w:rPr>
        <w:t>,</w:t>
      </w:r>
      <w:r w:rsidRPr="00B435C1">
        <w:rPr>
          <w:sz w:val="24"/>
          <w:szCs w:val="24"/>
        </w:rPr>
        <w:t xml:space="preserve"> </w:t>
      </w:r>
      <w:r w:rsidR="002C318E" w:rsidRPr="00B435C1">
        <w:rPr>
          <w:sz w:val="24"/>
          <w:szCs w:val="24"/>
        </w:rPr>
        <w:t>în cadrul unor seminarii/ conferințe organizate</w:t>
      </w:r>
      <w:r w:rsidR="002C318E">
        <w:rPr>
          <w:sz w:val="24"/>
          <w:szCs w:val="24"/>
        </w:rPr>
        <w:t xml:space="preserve"> de MDRAPFE,</w:t>
      </w:r>
      <w:r w:rsidR="002C318E" w:rsidRPr="00B435C1">
        <w:rPr>
          <w:sz w:val="24"/>
          <w:szCs w:val="24"/>
        </w:rPr>
        <w:t xml:space="preserve"> </w:t>
      </w:r>
      <w:r w:rsidRPr="00B435C1">
        <w:rPr>
          <w:sz w:val="24"/>
          <w:szCs w:val="24"/>
        </w:rPr>
        <w:t xml:space="preserve">de informații </w:t>
      </w:r>
      <w:r w:rsidR="00BB700D">
        <w:rPr>
          <w:sz w:val="24"/>
          <w:szCs w:val="24"/>
        </w:rPr>
        <w:t>de actualitate privind finanțările;</w:t>
      </w:r>
    </w:p>
    <w:p w14:paraId="65D1066D" w14:textId="3DA4F55B" w:rsidR="00E45025" w:rsidRPr="00FF60B8" w:rsidRDefault="00F64E12" w:rsidP="00FF60B8">
      <w:pPr>
        <w:pStyle w:val="ListParagraph"/>
        <w:numPr>
          <w:ilvl w:val="0"/>
          <w:numId w:val="36"/>
        </w:numPr>
        <w:spacing w:line="360" w:lineRule="auto"/>
        <w:jc w:val="both"/>
        <w:rPr>
          <w:sz w:val="24"/>
          <w:szCs w:val="24"/>
        </w:rPr>
      </w:pPr>
      <w:r w:rsidRPr="00B435C1">
        <w:rPr>
          <w:sz w:val="24"/>
          <w:szCs w:val="24"/>
        </w:rPr>
        <w:t xml:space="preserve">Promovarea </w:t>
      </w:r>
      <w:r w:rsidR="00B435C1" w:rsidRPr="00B435C1">
        <w:rPr>
          <w:sz w:val="24"/>
          <w:szCs w:val="24"/>
        </w:rPr>
        <w:t>cu privire la punctele de informare</w:t>
      </w:r>
      <w:r w:rsidR="00BB700D">
        <w:rPr>
          <w:sz w:val="24"/>
          <w:szCs w:val="24"/>
        </w:rPr>
        <w:t>.</w:t>
      </w:r>
    </w:p>
    <w:p w14:paraId="1EF0672E" w14:textId="66DB6BFB" w:rsidR="00E45025" w:rsidRDefault="00FF60B8" w:rsidP="00D746D4">
      <w:pPr>
        <w:jc w:val="both"/>
        <w:rPr>
          <w:sz w:val="24"/>
          <w:szCs w:val="24"/>
        </w:rPr>
      </w:pPr>
      <w:r>
        <w:rPr>
          <w:sz w:val="24"/>
          <w:szCs w:val="24"/>
        </w:rPr>
        <w:t xml:space="preserve">În cadrul proiectului, </w:t>
      </w:r>
      <w:r w:rsidR="00E45025">
        <w:rPr>
          <w:sz w:val="24"/>
          <w:szCs w:val="24"/>
        </w:rPr>
        <w:t xml:space="preserve">Liderul de proiect </w:t>
      </w:r>
      <w:r w:rsidR="00E45025" w:rsidRPr="00FF60B8">
        <w:rPr>
          <w:sz w:val="24"/>
          <w:szCs w:val="24"/>
        </w:rPr>
        <w:t xml:space="preserve">va </w:t>
      </w:r>
      <w:r w:rsidR="00FC187B" w:rsidRPr="00FF60B8">
        <w:rPr>
          <w:sz w:val="24"/>
          <w:szCs w:val="24"/>
        </w:rPr>
        <w:t>sprijini, din punct</w:t>
      </w:r>
      <w:r>
        <w:rPr>
          <w:sz w:val="24"/>
          <w:szCs w:val="24"/>
        </w:rPr>
        <w:t>ul</w:t>
      </w:r>
      <w:r w:rsidR="00FC187B" w:rsidRPr="00FF60B8">
        <w:rPr>
          <w:sz w:val="24"/>
          <w:szCs w:val="24"/>
        </w:rPr>
        <w:t xml:space="preserve"> de vedere</w:t>
      </w:r>
      <w:r w:rsidR="00FC187B">
        <w:rPr>
          <w:sz w:val="24"/>
          <w:szCs w:val="24"/>
        </w:rPr>
        <w:t xml:space="preserve"> al achiziției publice,</w:t>
      </w:r>
      <w:r w:rsidR="00E45025">
        <w:rPr>
          <w:sz w:val="24"/>
          <w:szCs w:val="24"/>
        </w:rPr>
        <w:t xml:space="preserve"> </w:t>
      </w:r>
      <w:r w:rsidR="00387ECF">
        <w:rPr>
          <w:sz w:val="24"/>
          <w:szCs w:val="24"/>
        </w:rPr>
        <w:t>publicarea</w:t>
      </w:r>
      <w:r w:rsidR="00FC187B">
        <w:rPr>
          <w:sz w:val="24"/>
          <w:szCs w:val="24"/>
        </w:rPr>
        <w:t xml:space="preserve"> de </w:t>
      </w:r>
      <w:r w:rsidR="00E45025">
        <w:rPr>
          <w:sz w:val="24"/>
          <w:szCs w:val="24"/>
        </w:rPr>
        <w:t>materiale informative.</w:t>
      </w:r>
      <w:r w:rsidR="00387ECF">
        <w:rPr>
          <w:sz w:val="24"/>
          <w:szCs w:val="24"/>
        </w:rPr>
        <w:t xml:space="preserve"> Conținutul materialelor va fi asigurat de angajații punctelor terito</w:t>
      </w:r>
      <w:r>
        <w:rPr>
          <w:sz w:val="24"/>
          <w:szCs w:val="24"/>
        </w:rPr>
        <w:t>r</w:t>
      </w:r>
      <w:r w:rsidR="00387ECF">
        <w:rPr>
          <w:sz w:val="24"/>
          <w:szCs w:val="24"/>
        </w:rPr>
        <w:t xml:space="preserve">iale. </w:t>
      </w:r>
    </w:p>
    <w:p w14:paraId="70189350" w14:textId="4768E303" w:rsidR="00D746D4" w:rsidRPr="00B435C1" w:rsidRDefault="00D746D4" w:rsidP="00D746D4">
      <w:pPr>
        <w:jc w:val="both"/>
        <w:rPr>
          <w:sz w:val="24"/>
          <w:szCs w:val="24"/>
        </w:rPr>
      </w:pPr>
      <w:r>
        <w:rPr>
          <w:sz w:val="24"/>
          <w:szCs w:val="24"/>
        </w:rPr>
        <w:t xml:space="preserve">De asemenea, </w:t>
      </w:r>
      <w:r w:rsidR="00FF60B8">
        <w:rPr>
          <w:sz w:val="24"/>
          <w:szCs w:val="24"/>
        </w:rPr>
        <w:t xml:space="preserve">pentru distribuirea prin punctele de informare </w:t>
      </w:r>
      <w:r>
        <w:rPr>
          <w:sz w:val="24"/>
          <w:szCs w:val="24"/>
        </w:rPr>
        <w:t xml:space="preserve">Liderul </w:t>
      </w:r>
      <w:r w:rsidR="00FF60B8">
        <w:rPr>
          <w:sz w:val="24"/>
          <w:szCs w:val="24"/>
        </w:rPr>
        <w:t>va</w:t>
      </w:r>
      <w:r>
        <w:rPr>
          <w:sz w:val="24"/>
          <w:szCs w:val="24"/>
        </w:rPr>
        <w:t xml:space="preserve"> furniza materiale de informare și promov</w:t>
      </w:r>
      <w:r w:rsidR="00FF60B8">
        <w:rPr>
          <w:sz w:val="24"/>
          <w:szCs w:val="24"/>
        </w:rPr>
        <w:t xml:space="preserve">are produse și </w:t>
      </w:r>
      <w:r>
        <w:rPr>
          <w:sz w:val="24"/>
          <w:szCs w:val="24"/>
        </w:rPr>
        <w:t>prin intermediul unui</w:t>
      </w:r>
      <w:r w:rsidR="00FF60B8">
        <w:rPr>
          <w:sz w:val="24"/>
          <w:szCs w:val="24"/>
        </w:rPr>
        <w:t xml:space="preserve"> altor</w:t>
      </w:r>
      <w:r>
        <w:rPr>
          <w:sz w:val="24"/>
          <w:szCs w:val="24"/>
        </w:rPr>
        <w:t xml:space="preserve"> proiect</w:t>
      </w:r>
      <w:r w:rsidR="00FF60B8">
        <w:rPr>
          <w:sz w:val="24"/>
          <w:szCs w:val="24"/>
        </w:rPr>
        <w:t>e</w:t>
      </w:r>
      <w:r w:rsidR="00FF60B8" w:rsidRPr="00FF60B8">
        <w:rPr>
          <w:sz w:val="24"/>
          <w:szCs w:val="24"/>
        </w:rPr>
        <w:t xml:space="preserve"> </w:t>
      </w:r>
    </w:p>
    <w:p w14:paraId="2A3CA096" w14:textId="77777777" w:rsidR="000E5E6E" w:rsidRPr="00B435C1" w:rsidRDefault="000E5E6E" w:rsidP="000E5E6E">
      <w:pPr>
        <w:spacing w:line="360" w:lineRule="auto"/>
        <w:jc w:val="both"/>
        <w:rPr>
          <w:b/>
          <w:noProof/>
          <w:sz w:val="24"/>
          <w:szCs w:val="24"/>
          <w:u w:val="single"/>
        </w:rPr>
      </w:pPr>
      <w:r w:rsidRPr="00B435C1">
        <w:rPr>
          <w:noProof/>
          <w:sz w:val="24"/>
          <w:szCs w:val="24"/>
          <w:u w:val="single"/>
        </w:rPr>
        <w:t xml:space="preserve">II. </w:t>
      </w:r>
      <w:r w:rsidRPr="00B435C1">
        <w:rPr>
          <w:b/>
          <w:noProof/>
          <w:sz w:val="24"/>
          <w:szCs w:val="24"/>
          <w:u w:val="single"/>
        </w:rPr>
        <w:t xml:space="preserve">INFORMAȚII PRIVIND ESTIMĂRILE REFERITOARE LA BUGET ȘI PERIOADA DE IMPLEMENTARE </w:t>
      </w:r>
    </w:p>
    <w:p w14:paraId="72E966EB" w14:textId="5BBC59F4" w:rsidR="000E5E6E" w:rsidRDefault="000E5E6E" w:rsidP="000816FC">
      <w:pPr>
        <w:jc w:val="both"/>
        <w:rPr>
          <w:rFonts w:eastAsia="Times New Roman" w:cs="Times New Roman"/>
          <w:bCs/>
          <w:color w:val="000000"/>
          <w:sz w:val="24"/>
          <w:szCs w:val="24"/>
        </w:rPr>
      </w:pPr>
      <w:r w:rsidRPr="00B435C1">
        <w:rPr>
          <w:sz w:val="24"/>
          <w:szCs w:val="24"/>
        </w:rPr>
        <w:t>Buget total</w:t>
      </w:r>
      <w:r w:rsidR="003E6D58">
        <w:rPr>
          <w:sz w:val="24"/>
          <w:szCs w:val="24"/>
        </w:rPr>
        <w:t xml:space="preserve"> anual</w:t>
      </w:r>
      <w:r w:rsidRPr="00B435C1">
        <w:rPr>
          <w:sz w:val="24"/>
          <w:szCs w:val="24"/>
        </w:rPr>
        <w:t xml:space="preserve"> estimat</w:t>
      </w:r>
      <w:r w:rsidR="007D41FA">
        <w:rPr>
          <w:sz w:val="24"/>
          <w:szCs w:val="24"/>
        </w:rPr>
        <w:t xml:space="preserve"> pentru partener</w:t>
      </w:r>
      <w:r w:rsidR="00BB700D">
        <w:rPr>
          <w:sz w:val="24"/>
          <w:szCs w:val="24"/>
        </w:rPr>
        <w:t>/ județ</w:t>
      </w:r>
      <w:r w:rsidRPr="00B435C1">
        <w:rPr>
          <w:sz w:val="24"/>
          <w:szCs w:val="24"/>
        </w:rPr>
        <w:t>:</w:t>
      </w:r>
      <w:r w:rsidR="00565079">
        <w:rPr>
          <w:sz w:val="24"/>
          <w:szCs w:val="24"/>
        </w:rPr>
        <w:t xml:space="preserve"> </w:t>
      </w:r>
      <w:r w:rsidR="003E6D58">
        <w:rPr>
          <w:sz w:val="24"/>
          <w:szCs w:val="24"/>
        </w:rPr>
        <w:t>echi</w:t>
      </w:r>
      <w:r w:rsidR="00E215A1">
        <w:rPr>
          <w:sz w:val="24"/>
          <w:szCs w:val="24"/>
        </w:rPr>
        <w:t>valentul a 34.</w:t>
      </w:r>
      <w:r w:rsidR="007372D6">
        <w:rPr>
          <w:sz w:val="24"/>
          <w:szCs w:val="24"/>
        </w:rPr>
        <w:t>800 euro</w:t>
      </w:r>
      <w:r w:rsidR="00205434">
        <w:rPr>
          <w:rFonts w:eastAsia="Times New Roman" w:cs="Times New Roman"/>
          <w:bCs/>
          <w:color w:val="000000"/>
          <w:sz w:val="24"/>
          <w:szCs w:val="24"/>
        </w:rPr>
        <w:t>, cuprinzând cheltuielile de pe</w:t>
      </w:r>
      <w:bookmarkStart w:id="0" w:name="_GoBack"/>
      <w:bookmarkEnd w:id="0"/>
      <w:r w:rsidR="00205434">
        <w:rPr>
          <w:rFonts w:eastAsia="Times New Roman" w:cs="Times New Roman"/>
          <w:bCs/>
          <w:color w:val="000000"/>
          <w:sz w:val="24"/>
          <w:szCs w:val="24"/>
        </w:rPr>
        <w:t>rsonal eligibil</w:t>
      </w:r>
      <w:r w:rsidR="00E215A1">
        <w:rPr>
          <w:rFonts w:eastAsia="Times New Roman" w:cs="Times New Roman"/>
          <w:bCs/>
          <w:color w:val="000000"/>
          <w:sz w:val="24"/>
          <w:szCs w:val="24"/>
        </w:rPr>
        <w:t>e aferente experților angajați ș</w:t>
      </w:r>
      <w:r w:rsidR="00205434">
        <w:rPr>
          <w:rFonts w:eastAsia="Times New Roman" w:cs="Times New Roman"/>
          <w:bCs/>
          <w:color w:val="000000"/>
          <w:sz w:val="24"/>
          <w:szCs w:val="24"/>
        </w:rPr>
        <w:t xml:space="preserve">i </w:t>
      </w:r>
      <w:r w:rsidR="00AD3FB6">
        <w:rPr>
          <w:rFonts w:eastAsia="Times New Roman" w:cs="Times New Roman"/>
          <w:bCs/>
          <w:color w:val="000000"/>
          <w:sz w:val="24"/>
          <w:szCs w:val="24"/>
        </w:rPr>
        <w:t xml:space="preserve">cheltuieli de administrație echivalent a 15% din salariul experților. </w:t>
      </w:r>
    </w:p>
    <w:p w14:paraId="0D91E486" w14:textId="52B1D0FF" w:rsidR="003E6D58" w:rsidRDefault="00205434" w:rsidP="000816FC">
      <w:pPr>
        <w:jc w:val="both"/>
        <w:rPr>
          <w:rFonts w:eastAsia="Times New Roman" w:cs="Times New Roman"/>
          <w:bCs/>
          <w:color w:val="000000"/>
          <w:sz w:val="24"/>
          <w:szCs w:val="24"/>
        </w:rPr>
      </w:pPr>
      <w:r>
        <w:rPr>
          <w:rFonts w:eastAsia="Times New Roman" w:cs="Times New Roman"/>
          <w:bCs/>
          <w:color w:val="000000"/>
          <w:sz w:val="24"/>
          <w:szCs w:val="24"/>
        </w:rPr>
        <w:t>În ceea ce privește echipamentele necesare desfășurării activității, acestea vor fi achiziționate centralizat de Liderul de proiect. Până la achiziționarea acestora de către Lider, Partenerul va pune la dispoziție echipamente de lucru pentru exper</w:t>
      </w:r>
      <w:r w:rsidR="000816FC">
        <w:rPr>
          <w:rFonts w:eastAsia="Times New Roman" w:cs="Times New Roman"/>
          <w:bCs/>
          <w:color w:val="000000"/>
          <w:sz w:val="24"/>
          <w:szCs w:val="24"/>
        </w:rPr>
        <w:t>ți</w:t>
      </w:r>
      <w:r>
        <w:rPr>
          <w:rFonts w:eastAsia="Times New Roman" w:cs="Times New Roman"/>
          <w:bCs/>
          <w:color w:val="000000"/>
          <w:sz w:val="24"/>
          <w:szCs w:val="24"/>
        </w:rPr>
        <w:t>, aceasta fiind o condiție pentru decont</w:t>
      </w:r>
      <w:r w:rsidR="003E6D58">
        <w:rPr>
          <w:rFonts w:eastAsia="Times New Roman" w:cs="Times New Roman"/>
          <w:bCs/>
          <w:color w:val="000000"/>
          <w:sz w:val="24"/>
          <w:szCs w:val="24"/>
        </w:rPr>
        <w:t>area cheltuielilor de personal.</w:t>
      </w:r>
    </w:p>
    <w:p w14:paraId="7F1E29B2" w14:textId="2F1EDD13" w:rsidR="000E5E6E" w:rsidRPr="00B435C1" w:rsidRDefault="000816FC" w:rsidP="000E5E6E">
      <w:pPr>
        <w:rPr>
          <w:sz w:val="24"/>
          <w:szCs w:val="24"/>
        </w:rPr>
      </w:pPr>
      <w:r>
        <w:rPr>
          <w:sz w:val="24"/>
          <w:szCs w:val="24"/>
        </w:rPr>
        <w:t>Perioada</w:t>
      </w:r>
      <w:r w:rsidR="000E5E6E" w:rsidRPr="00B435C1">
        <w:rPr>
          <w:sz w:val="24"/>
          <w:szCs w:val="24"/>
        </w:rPr>
        <w:t xml:space="preserve"> estimată de implementare</w:t>
      </w:r>
      <w:r>
        <w:rPr>
          <w:sz w:val="24"/>
          <w:szCs w:val="24"/>
        </w:rPr>
        <w:t xml:space="preserve"> este de </w:t>
      </w:r>
      <w:r w:rsidR="00B435C1" w:rsidRPr="00B435C1">
        <w:rPr>
          <w:sz w:val="24"/>
          <w:szCs w:val="24"/>
        </w:rPr>
        <w:t>24</w:t>
      </w:r>
      <w:r w:rsidR="000E5E6E" w:rsidRPr="00B435C1">
        <w:rPr>
          <w:sz w:val="24"/>
          <w:szCs w:val="24"/>
        </w:rPr>
        <w:t xml:space="preserve"> luni</w:t>
      </w:r>
      <w:r>
        <w:rPr>
          <w:sz w:val="24"/>
          <w:szCs w:val="24"/>
        </w:rPr>
        <w:t>.</w:t>
      </w:r>
    </w:p>
    <w:p w14:paraId="43329A42" w14:textId="77777777" w:rsidR="00DC4AFE" w:rsidRPr="00B435C1" w:rsidRDefault="00DC4AFE">
      <w:pPr>
        <w:rPr>
          <w:noProof/>
          <w:sz w:val="24"/>
          <w:szCs w:val="24"/>
        </w:rPr>
      </w:pPr>
    </w:p>
    <w:sectPr w:rsidR="00DC4AFE" w:rsidRPr="00B435C1" w:rsidSect="001920FC">
      <w:footerReference w:type="default" r:id="rId7"/>
      <w:pgSz w:w="11906" w:h="16838"/>
      <w:pgMar w:top="1260" w:right="1196" w:bottom="135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59C3" w14:textId="77777777" w:rsidR="00B038F6" w:rsidRDefault="00B038F6" w:rsidP="003101AF">
      <w:pPr>
        <w:spacing w:after="0" w:line="240" w:lineRule="auto"/>
      </w:pPr>
      <w:r>
        <w:separator/>
      </w:r>
    </w:p>
  </w:endnote>
  <w:endnote w:type="continuationSeparator" w:id="0">
    <w:p w14:paraId="4227CA61" w14:textId="77777777" w:rsidR="00B038F6" w:rsidRDefault="00B038F6" w:rsidP="0031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0CEF2" w14:textId="77777777" w:rsidR="008064CB" w:rsidRDefault="008064CB">
    <w:pPr>
      <w:pStyle w:val="Footer"/>
      <w:jc w:val="center"/>
    </w:pPr>
  </w:p>
  <w:p w14:paraId="78CFEF1B" w14:textId="77777777" w:rsidR="008064CB" w:rsidRDefault="00806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9B5E8" w14:textId="77777777" w:rsidR="00B038F6" w:rsidRDefault="00B038F6" w:rsidP="003101AF">
      <w:pPr>
        <w:spacing w:after="0" w:line="240" w:lineRule="auto"/>
      </w:pPr>
      <w:r>
        <w:separator/>
      </w:r>
    </w:p>
  </w:footnote>
  <w:footnote w:type="continuationSeparator" w:id="0">
    <w:p w14:paraId="38670D89" w14:textId="77777777" w:rsidR="00B038F6" w:rsidRDefault="00B038F6" w:rsidP="00310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059C"/>
    <w:multiLevelType w:val="hybridMultilevel"/>
    <w:tmpl w:val="A1C0E668"/>
    <w:lvl w:ilvl="0" w:tplc="A34E96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A27184"/>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5A1995"/>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610407"/>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1A6072"/>
    <w:multiLevelType w:val="hybridMultilevel"/>
    <w:tmpl w:val="E5FCAA96"/>
    <w:lvl w:ilvl="0" w:tplc="9AE0188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23E0F4E"/>
    <w:multiLevelType w:val="hybridMultilevel"/>
    <w:tmpl w:val="A0AC89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0A7E35"/>
    <w:multiLevelType w:val="hybridMultilevel"/>
    <w:tmpl w:val="0CB61136"/>
    <w:lvl w:ilvl="0" w:tplc="0409000D">
      <w:start w:val="1"/>
      <w:numFmt w:val="bullet"/>
      <w:lvlText w:val=""/>
      <w:lvlJc w:val="left"/>
      <w:pPr>
        <w:ind w:left="2520" w:hanging="360"/>
      </w:pPr>
      <w:rPr>
        <w:rFonts w:ascii="Wingdings" w:hAnsi="Wingdings" w:hint="default"/>
      </w:rPr>
    </w:lvl>
    <w:lvl w:ilvl="1" w:tplc="0409000D">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43B5CA3"/>
    <w:multiLevelType w:val="hybridMultilevel"/>
    <w:tmpl w:val="CF209B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516E71"/>
    <w:multiLevelType w:val="hybridMultilevel"/>
    <w:tmpl w:val="6AAE1C36"/>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1B7456"/>
    <w:multiLevelType w:val="hybridMultilevel"/>
    <w:tmpl w:val="BEF408BA"/>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14561"/>
    <w:multiLevelType w:val="hybridMultilevel"/>
    <w:tmpl w:val="4274D772"/>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1" w15:restartNumberingAfterBreak="0">
    <w:nsid w:val="19F03B79"/>
    <w:multiLevelType w:val="hybridMultilevel"/>
    <w:tmpl w:val="AF6C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C0B1C"/>
    <w:multiLevelType w:val="hybridMultilevel"/>
    <w:tmpl w:val="D0CCA0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44F9"/>
    <w:multiLevelType w:val="hybridMultilevel"/>
    <w:tmpl w:val="6A8CF2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295614D2"/>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15642F"/>
    <w:multiLevelType w:val="hybridMultilevel"/>
    <w:tmpl w:val="826617FE"/>
    <w:lvl w:ilvl="0" w:tplc="D3782F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051D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80A0C6D"/>
    <w:multiLevelType w:val="hybridMultilevel"/>
    <w:tmpl w:val="B284F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0A2920"/>
    <w:multiLevelType w:val="hybridMultilevel"/>
    <w:tmpl w:val="E20C613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E26771E"/>
    <w:multiLevelType w:val="hybridMultilevel"/>
    <w:tmpl w:val="343E9B2E"/>
    <w:lvl w:ilvl="0" w:tplc="BCB60D62">
      <w:numFmt w:val="bullet"/>
      <w:lvlText w:val=""/>
      <w:lvlJc w:val="left"/>
      <w:pPr>
        <w:ind w:left="927" w:hanging="360"/>
      </w:pPr>
      <w:rPr>
        <w:rFonts w:ascii="Symbol" w:eastAsia="MS Mincho" w:hAnsi="Symbol" w:hint="default"/>
      </w:r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40820483"/>
    <w:multiLevelType w:val="hybridMultilevel"/>
    <w:tmpl w:val="7C7E5D0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5A6B41"/>
    <w:multiLevelType w:val="hybridMultilevel"/>
    <w:tmpl w:val="F82C7852"/>
    <w:lvl w:ilvl="0" w:tplc="04090017">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7B17AC"/>
    <w:multiLevelType w:val="hybridMultilevel"/>
    <w:tmpl w:val="B2B0B9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DEF0AFF"/>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E031A60"/>
    <w:multiLevelType w:val="hybridMultilevel"/>
    <w:tmpl w:val="0F26A42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204350E"/>
    <w:multiLevelType w:val="hybridMultilevel"/>
    <w:tmpl w:val="2FD0B008"/>
    <w:lvl w:ilvl="0" w:tplc="39BA034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149BB"/>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70131A"/>
    <w:multiLevelType w:val="hybridMultilevel"/>
    <w:tmpl w:val="0590C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5735ED7"/>
    <w:multiLevelType w:val="hybridMultilevel"/>
    <w:tmpl w:val="834A1B64"/>
    <w:lvl w:ilvl="0" w:tplc="7EAE3CDE">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5A4A22B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8056086"/>
    <w:multiLevelType w:val="hybridMultilevel"/>
    <w:tmpl w:val="BFE40F72"/>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9F53089"/>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C247BB7"/>
    <w:multiLevelType w:val="hybridMultilevel"/>
    <w:tmpl w:val="4D54235A"/>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867F33"/>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DA2099"/>
    <w:multiLevelType w:val="hybridMultilevel"/>
    <w:tmpl w:val="AB1AA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3530DD2"/>
    <w:multiLevelType w:val="hybridMultilevel"/>
    <w:tmpl w:val="C700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6"/>
  </w:num>
  <w:num w:numId="3">
    <w:abstractNumId w:val="12"/>
  </w:num>
  <w:num w:numId="4">
    <w:abstractNumId w:val="7"/>
  </w:num>
  <w:num w:numId="5">
    <w:abstractNumId w:val="6"/>
  </w:num>
  <w:num w:numId="6">
    <w:abstractNumId w:val="19"/>
  </w:num>
  <w:num w:numId="7">
    <w:abstractNumId w:val="8"/>
  </w:num>
  <w:num w:numId="8">
    <w:abstractNumId w:val="27"/>
  </w:num>
  <w:num w:numId="9">
    <w:abstractNumId w:val="24"/>
  </w:num>
  <w:num w:numId="10">
    <w:abstractNumId w:val="16"/>
  </w:num>
  <w:num w:numId="11">
    <w:abstractNumId w:val="21"/>
  </w:num>
  <w:num w:numId="12">
    <w:abstractNumId w:val="22"/>
  </w:num>
  <w:num w:numId="13">
    <w:abstractNumId w:val="20"/>
  </w:num>
  <w:num w:numId="14">
    <w:abstractNumId w:val="23"/>
  </w:num>
  <w:num w:numId="15">
    <w:abstractNumId w:val="0"/>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18"/>
  </w:num>
  <w:num w:numId="21">
    <w:abstractNumId w:val="28"/>
  </w:num>
  <w:num w:numId="22">
    <w:abstractNumId w:val="15"/>
  </w:num>
  <w:num w:numId="23">
    <w:abstractNumId w:val="34"/>
  </w:num>
  <w:num w:numId="24">
    <w:abstractNumId w:val="30"/>
  </w:num>
  <w:num w:numId="25">
    <w:abstractNumId w:val="4"/>
  </w:num>
  <w:num w:numId="26">
    <w:abstractNumId w:val="3"/>
  </w:num>
  <w:num w:numId="27">
    <w:abstractNumId w:val="17"/>
  </w:num>
  <w:num w:numId="28">
    <w:abstractNumId w:val="35"/>
  </w:num>
  <w:num w:numId="29">
    <w:abstractNumId w:val="32"/>
  </w:num>
  <w:num w:numId="30">
    <w:abstractNumId w:val="10"/>
  </w:num>
  <w:num w:numId="31">
    <w:abstractNumId w:val="33"/>
  </w:num>
  <w:num w:numId="32">
    <w:abstractNumId w:val="2"/>
  </w:num>
  <w:num w:numId="33">
    <w:abstractNumId w:val="1"/>
  </w:num>
  <w:num w:numId="34">
    <w:abstractNumId w:val="31"/>
  </w:num>
  <w:num w:numId="35">
    <w:abstractNumId w:val="11"/>
  </w:num>
  <w:num w:numId="36">
    <w:abstractNumId w:val="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65"/>
    <w:rsid w:val="00000B0C"/>
    <w:rsid w:val="0000722C"/>
    <w:rsid w:val="000122E7"/>
    <w:rsid w:val="00015494"/>
    <w:rsid w:val="0001671E"/>
    <w:rsid w:val="00020913"/>
    <w:rsid w:val="00020E1A"/>
    <w:rsid w:val="00026D24"/>
    <w:rsid w:val="00034C0D"/>
    <w:rsid w:val="00035DCC"/>
    <w:rsid w:val="0004704B"/>
    <w:rsid w:val="00050C01"/>
    <w:rsid w:val="0005425A"/>
    <w:rsid w:val="00075F16"/>
    <w:rsid w:val="000816FC"/>
    <w:rsid w:val="000A2953"/>
    <w:rsid w:val="000A32F1"/>
    <w:rsid w:val="000B7D12"/>
    <w:rsid w:val="000C4921"/>
    <w:rsid w:val="000D6F04"/>
    <w:rsid w:val="000E5E6E"/>
    <w:rsid w:val="000F1741"/>
    <w:rsid w:val="000F4FC5"/>
    <w:rsid w:val="00103473"/>
    <w:rsid w:val="00103B5B"/>
    <w:rsid w:val="00107212"/>
    <w:rsid w:val="00126695"/>
    <w:rsid w:val="00146215"/>
    <w:rsid w:val="001506B2"/>
    <w:rsid w:val="00156184"/>
    <w:rsid w:val="00163A9D"/>
    <w:rsid w:val="00163E7C"/>
    <w:rsid w:val="00183A02"/>
    <w:rsid w:val="001920FC"/>
    <w:rsid w:val="00197FC9"/>
    <w:rsid w:val="001B167B"/>
    <w:rsid w:val="001B318B"/>
    <w:rsid w:val="001B4173"/>
    <w:rsid w:val="001C0C1A"/>
    <w:rsid w:val="001D03C3"/>
    <w:rsid w:val="001D0B5E"/>
    <w:rsid w:val="001D772D"/>
    <w:rsid w:val="001D77FC"/>
    <w:rsid w:val="001E07EF"/>
    <w:rsid w:val="001E485A"/>
    <w:rsid w:val="001F28C7"/>
    <w:rsid w:val="001F54D7"/>
    <w:rsid w:val="001F61A6"/>
    <w:rsid w:val="001F6C41"/>
    <w:rsid w:val="002024C3"/>
    <w:rsid w:val="00205434"/>
    <w:rsid w:val="00205D6B"/>
    <w:rsid w:val="00205F54"/>
    <w:rsid w:val="0021131D"/>
    <w:rsid w:val="0021639C"/>
    <w:rsid w:val="002221BA"/>
    <w:rsid w:val="00253B8A"/>
    <w:rsid w:val="0025565B"/>
    <w:rsid w:val="0026119F"/>
    <w:rsid w:val="002656B5"/>
    <w:rsid w:val="00270790"/>
    <w:rsid w:val="00276F4F"/>
    <w:rsid w:val="00276F98"/>
    <w:rsid w:val="0027771F"/>
    <w:rsid w:val="00277911"/>
    <w:rsid w:val="00291D6A"/>
    <w:rsid w:val="0029353E"/>
    <w:rsid w:val="002942B0"/>
    <w:rsid w:val="002A564E"/>
    <w:rsid w:val="002B66D6"/>
    <w:rsid w:val="002C318E"/>
    <w:rsid w:val="002C4CA3"/>
    <w:rsid w:val="002D013F"/>
    <w:rsid w:val="002D4DFA"/>
    <w:rsid w:val="002D64D2"/>
    <w:rsid w:val="002E7CE6"/>
    <w:rsid w:val="002F556C"/>
    <w:rsid w:val="002F5D37"/>
    <w:rsid w:val="0030707A"/>
    <w:rsid w:val="003101AF"/>
    <w:rsid w:val="00312C1C"/>
    <w:rsid w:val="00321AC7"/>
    <w:rsid w:val="00333D21"/>
    <w:rsid w:val="00341F7B"/>
    <w:rsid w:val="00365217"/>
    <w:rsid w:val="0037611A"/>
    <w:rsid w:val="00376C30"/>
    <w:rsid w:val="00387ECF"/>
    <w:rsid w:val="003A2C1F"/>
    <w:rsid w:val="003A41EB"/>
    <w:rsid w:val="003C6E58"/>
    <w:rsid w:val="003E5F40"/>
    <w:rsid w:val="003E6D58"/>
    <w:rsid w:val="003F3A19"/>
    <w:rsid w:val="004073C1"/>
    <w:rsid w:val="00416F88"/>
    <w:rsid w:val="004213C6"/>
    <w:rsid w:val="004234BA"/>
    <w:rsid w:val="0042402B"/>
    <w:rsid w:val="00425C8B"/>
    <w:rsid w:val="004328C0"/>
    <w:rsid w:val="00436143"/>
    <w:rsid w:val="00436821"/>
    <w:rsid w:val="004403A6"/>
    <w:rsid w:val="00441452"/>
    <w:rsid w:val="00447815"/>
    <w:rsid w:val="004514D6"/>
    <w:rsid w:val="00461913"/>
    <w:rsid w:val="004772BC"/>
    <w:rsid w:val="00480FE9"/>
    <w:rsid w:val="0048118E"/>
    <w:rsid w:val="004874B7"/>
    <w:rsid w:val="00497F10"/>
    <w:rsid w:val="004A0019"/>
    <w:rsid w:val="004A0A77"/>
    <w:rsid w:val="004A2687"/>
    <w:rsid w:val="004B4DC8"/>
    <w:rsid w:val="004C5435"/>
    <w:rsid w:val="004C582B"/>
    <w:rsid w:val="004D5334"/>
    <w:rsid w:val="004D5B78"/>
    <w:rsid w:val="004E31CB"/>
    <w:rsid w:val="004E670B"/>
    <w:rsid w:val="004E751B"/>
    <w:rsid w:val="004F09AA"/>
    <w:rsid w:val="004F2549"/>
    <w:rsid w:val="004F40A2"/>
    <w:rsid w:val="004F51AB"/>
    <w:rsid w:val="004F531B"/>
    <w:rsid w:val="00516AE0"/>
    <w:rsid w:val="00525292"/>
    <w:rsid w:val="00530EB3"/>
    <w:rsid w:val="0053437D"/>
    <w:rsid w:val="0054320C"/>
    <w:rsid w:val="00545ACC"/>
    <w:rsid w:val="005510E2"/>
    <w:rsid w:val="005517EE"/>
    <w:rsid w:val="00565079"/>
    <w:rsid w:val="00582397"/>
    <w:rsid w:val="00586691"/>
    <w:rsid w:val="00591B91"/>
    <w:rsid w:val="00593C35"/>
    <w:rsid w:val="005A288F"/>
    <w:rsid w:val="005A3721"/>
    <w:rsid w:val="005A3C20"/>
    <w:rsid w:val="005A5074"/>
    <w:rsid w:val="005A760D"/>
    <w:rsid w:val="005C5989"/>
    <w:rsid w:val="005D0860"/>
    <w:rsid w:val="005D2C89"/>
    <w:rsid w:val="005D3CBC"/>
    <w:rsid w:val="005D51E3"/>
    <w:rsid w:val="005D617B"/>
    <w:rsid w:val="005D6EBF"/>
    <w:rsid w:val="005E3D6A"/>
    <w:rsid w:val="005F0F48"/>
    <w:rsid w:val="005F1D7D"/>
    <w:rsid w:val="005F34AC"/>
    <w:rsid w:val="005F7B7A"/>
    <w:rsid w:val="00604247"/>
    <w:rsid w:val="00611706"/>
    <w:rsid w:val="006128F8"/>
    <w:rsid w:val="00614F89"/>
    <w:rsid w:val="00624675"/>
    <w:rsid w:val="00627D67"/>
    <w:rsid w:val="00641051"/>
    <w:rsid w:val="00662B3C"/>
    <w:rsid w:val="0067149B"/>
    <w:rsid w:val="006729B4"/>
    <w:rsid w:val="006871F3"/>
    <w:rsid w:val="006904F6"/>
    <w:rsid w:val="0069242E"/>
    <w:rsid w:val="006932BB"/>
    <w:rsid w:val="006A2420"/>
    <w:rsid w:val="006A3AB9"/>
    <w:rsid w:val="006B1EA2"/>
    <w:rsid w:val="006B2E21"/>
    <w:rsid w:val="006B4174"/>
    <w:rsid w:val="006B5D6B"/>
    <w:rsid w:val="006B6F42"/>
    <w:rsid w:val="006C5773"/>
    <w:rsid w:val="006C6252"/>
    <w:rsid w:val="006E383B"/>
    <w:rsid w:val="006F0CC2"/>
    <w:rsid w:val="006F435D"/>
    <w:rsid w:val="007067A9"/>
    <w:rsid w:val="007106F2"/>
    <w:rsid w:val="00712770"/>
    <w:rsid w:val="00714E5C"/>
    <w:rsid w:val="00723975"/>
    <w:rsid w:val="00726FA5"/>
    <w:rsid w:val="00735692"/>
    <w:rsid w:val="007372D6"/>
    <w:rsid w:val="00740BFF"/>
    <w:rsid w:val="00743DF8"/>
    <w:rsid w:val="007528C3"/>
    <w:rsid w:val="00765F3E"/>
    <w:rsid w:val="00776C1D"/>
    <w:rsid w:val="00794443"/>
    <w:rsid w:val="00796AFF"/>
    <w:rsid w:val="007A0760"/>
    <w:rsid w:val="007A16B6"/>
    <w:rsid w:val="007C1CB2"/>
    <w:rsid w:val="007D34F1"/>
    <w:rsid w:val="007D41FA"/>
    <w:rsid w:val="007E571E"/>
    <w:rsid w:val="007E616B"/>
    <w:rsid w:val="007F4F11"/>
    <w:rsid w:val="008029ED"/>
    <w:rsid w:val="008064CB"/>
    <w:rsid w:val="00810304"/>
    <w:rsid w:val="00821AF5"/>
    <w:rsid w:val="00831DDD"/>
    <w:rsid w:val="00832207"/>
    <w:rsid w:val="00837287"/>
    <w:rsid w:val="00840265"/>
    <w:rsid w:val="0084332C"/>
    <w:rsid w:val="008465B7"/>
    <w:rsid w:val="0085183D"/>
    <w:rsid w:val="0085462F"/>
    <w:rsid w:val="008674FB"/>
    <w:rsid w:val="00877BBC"/>
    <w:rsid w:val="00887A3D"/>
    <w:rsid w:val="008913DE"/>
    <w:rsid w:val="008946E1"/>
    <w:rsid w:val="00897628"/>
    <w:rsid w:val="008A06D2"/>
    <w:rsid w:val="008A0F26"/>
    <w:rsid w:val="008A23B4"/>
    <w:rsid w:val="008B143E"/>
    <w:rsid w:val="008C3EA2"/>
    <w:rsid w:val="008E4161"/>
    <w:rsid w:val="008E795E"/>
    <w:rsid w:val="008F4949"/>
    <w:rsid w:val="00914982"/>
    <w:rsid w:val="009201FC"/>
    <w:rsid w:val="00924D27"/>
    <w:rsid w:val="00926CC8"/>
    <w:rsid w:val="009271A4"/>
    <w:rsid w:val="0093558F"/>
    <w:rsid w:val="00953A45"/>
    <w:rsid w:val="00956962"/>
    <w:rsid w:val="009629E0"/>
    <w:rsid w:val="00966943"/>
    <w:rsid w:val="009702C8"/>
    <w:rsid w:val="00974F71"/>
    <w:rsid w:val="00977BAA"/>
    <w:rsid w:val="009805BD"/>
    <w:rsid w:val="00980E88"/>
    <w:rsid w:val="0098416A"/>
    <w:rsid w:val="00991C28"/>
    <w:rsid w:val="009A68D3"/>
    <w:rsid w:val="009B07C6"/>
    <w:rsid w:val="009B47F7"/>
    <w:rsid w:val="009C7905"/>
    <w:rsid w:val="009D2E45"/>
    <w:rsid w:val="009D559E"/>
    <w:rsid w:val="00A0306F"/>
    <w:rsid w:val="00A07985"/>
    <w:rsid w:val="00A07F7B"/>
    <w:rsid w:val="00A13778"/>
    <w:rsid w:val="00A149E7"/>
    <w:rsid w:val="00A20AC4"/>
    <w:rsid w:val="00A225EA"/>
    <w:rsid w:val="00A23327"/>
    <w:rsid w:val="00A3550F"/>
    <w:rsid w:val="00A36FD1"/>
    <w:rsid w:val="00A413DC"/>
    <w:rsid w:val="00A45FCB"/>
    <w:rsid w:val="00A63C4B"/>
    <w:rsid w:val="00A70D6F"/>
    <w:rsid w:val="00A8393C"/>
    <w:rsid w:val="00A914A3"/>
    <w:rsid w:val="00A95E69"/>
    <w:rsid w:val="00AA5B37"/>
    <w:rsid w:val="00AB423C"/>
    <w:rsid w:val="00AB76A6"/>
    <w:rsid w:val="00AC465E"/>
    <w:rsid w:val="00AD1092"/>
    <w:rsid w:val="00AD13DE"/>
    <w:rsid w:val="00AD3759"/>
    <w:rsid w:val="00AD3FB6"/>
    <w:rsid w:val="00AD533D"/>
    <w:rsid w:val="00AD76F9"/>
    <w:rsid w:val="00AD7A23"/>
    <w:rsid w:val="00AE4DB8"/>
    <w:rsid w:val="00AE68AC"/>
    <w:rsid w:val="00AF4FA7"/>
    <w:rsid w:val="00AF561C"/>
    <w:rsid w:val="00B038F6"/>
    <w:rsid w:val="00B05DEC"/>
    <w:rsid w:val="00B23EB3"/>
    <w:rsid w:val="00B2411A"/>
    <w:rsid w:val="00B24500"/>
    <w:rsid w:val="00B25F5D"/>
    <w:rsid w:val="00B341DF"/>
    <w:rsid w:val="00B435C1"/>
    <w:rsid w:val="00B46430"/>
    <w:rsid w:val="00B50311"/>
    <w:rsid w:val="00B51062"/>
    <w:rsid w:val="00B51E27"/>
    <w:rsid w:val="00B543C0"/>
    <w:rsid w:val="00B60D30"/>
    <w:rsid w:val="00B61302"/>
    <w:rsid w:val="00B919B7"/>
    <w:rsid w:val="00B927C4"/>
    <w:rsid w:val="00BA345F"/>
    <w:rsid w:val="00BB0EED"/>
    <w:rsid w:val="00BB5247"/>
    <w:rsid w:val="00BB661A"/>
    <w:rsid w:val="00BB700D"/>
    <w:rsid w:val="00BB7F5B"/>
    <w:rsid w:val="00BC06FE"/>
    <w:rsid w:val="00BC55EE"/>
    <w:rsid w:val="00BD4906"/>
    <w:rsid w:val="00BE15DD"/>
    <w:rsid w:val="00BE4807"/>
    <w:rsid w:val="00BE6F86"/>
    <w:rsid w:val="00BF5A65"/>
    <w:rsid w:val="00C17B1B"/>
    <w:rsid w:val="00C46907"/>
    <w:rsid w:val="00C51005"/>
    <w:rsid w:val="00C551F3"/>
    <w:rsid w:val="00C65926"/>
    <w:rsid w:val="00C70769"/>
    <w:rsid w:val="00C90B6E"/>
    <w:rsid w:val="00CA08C2"/>
    <w:rsid w:val="00CA35C1"/>
    <w:rsid w:val="00CA7178"/>
    <w:rsid w:val="00CA7B70"/>
    <w:rsid w:val="00CB1C62"/>
    <w:rsid w:val="00CB5846"/>
    <w:rsid w:val="00CC4601"/>
    <w:rsid w:val="00CD0767"/>
    <w:rsid w:val="00CD47D1"/>
    <w:rsid w:val="00CD7526"/>
    <w:rsid w:val="00CE7A18"/>
    <w:rsid w:val="00CF0194"/>
    <w:rsid w:val="00CF4F9C"/>
    <w:rsid w:val="00CF73C4"/>
    <w:rsid w:val="00D0058D"/>
    <w:rsid w:val="00D070B5"/>
    <w:rsid w:val="00D10F31"/>
    <w:rsid w:val="00D1272F"/>
    <w:rsid w:val="00D20131"/>
    <w:rsid w:val="00D205D0"/>
    <w:rsid w:val="00D21D19"/>
    <w:rsid w:val="00D227C2"/>
    <w:rsid w:val="00D23EC2"/>
    <w:rsid w:val="00D52816"/>
    <w:rsid w:val="00D53C3E"/>
    <w:rsid w:val="00D551E7"/>
    <w:rsid w:val="00D62D5E"/>
    <w:rsid w:val="00D65C3B"/>
    <w:rsid w:val="00D70871"/>
    <w:rsid w:val="00D72B42"/>
    <w:rsid w:val="00D74679"/>
    <w:rsid w:val="00D746D4"/>
    <w:rsid w:val="00D75859"/>
    <w:rsid w:val="00D80C52"/>
    <w:rsid w:val="00D85402"/>
    <w:rsid w:val="00D9146A"/>
    <w:rsid w:val="00D9408A"/>
    <w:rsid w:val="00D9731A"/>
    <w:rsid w:val="00DB4200"/>
    <w:rsid w:val="00DB4C2A"/>
    <w:rsid w:val="00DC4AFE"/>
    <w:rsid w:val="00DC57FE"/>
    <w:rsid w:val="00DD25E6"/>
    <w:rsid w:val="00DD320C"/>
    <w:rsid w:val="00DF067B"/>
    <w:rsid w:val="00E00C1A"/>
    <w:rsid w:val="00E00CCD"/>
    <w:rsid w:val="00E00E82"/>
    <w:rsid w:val="00E03923"/>
    <w:rsid w:val="00E06ABF"/>
    <w:rsid w:val="00E15D71"/>
    <w:rsid w:val="00E16A83"/>
    <w:rsid w:val="00E215A1"/>
    <w:rsid w:val="00E33F21"/>
    <w:rsid w:val="00E43B84"/>
    <w:rsid w:val="00E45025"/>
    <w:rsid w:val="00E4664E"/>
    <w:rsid w:val="00E65851"/>
    <w:rsid w:val="00E77935"/>
    <w:rsid w:val="00E80A62"/>
    <w:rsid w:val="00E823E7"/>
    <w:rsid w:val="00E8479D"/>
    <w:rsid w:val="00E903FE"/>
    <w:rsid w:val="00E918E7"/>
    <w:rsid w:val="00E95F19"/>
    <w:rsid w:val="00EC499F"/>
    <w:rsid w:val="00ED1623"/>
    <w:rsid w:val="00ED22BD"/>
    <w:rsid w:val="00EE05A5"/>
    <w:rsid w:val="00EE32EA"/>
    <w:rsid w:val="00EE5F3C"/>
    <w:rsid w:val="00EF1E1E"/>
    <w:rsid w:val="00EF4265"/>
    <w:rsid w:val="00EF7C77"/>
    <w:rsid w:val="00F20F33"/>
    <w:rsid w:val="00F3079E"/>
    <w:rsid w:val="00F37BE4"/>
    <w:rsid w:val="00F419A7"/>
    <w:rsid w:val="00F420D1"/>
    <w:rsid w:val="00F64E12"/>
    <w:rsid w:val="00F76649"/>
    <w:rsid w:val="00F906D5"/>
    <w:rsid w:val="00F94DAE"/>
    <w:rsid w:val="00F97972"/>
    <w:rsid w:val="00FB7039"/>
    <w:rsid w:val="00FB7641"/>
    <w:rsid w:val="00FC187B"/>
    <w:rsid w:val="00FC637A"/>
    <w:rsid w:val="00FE0D26"/>
    <w:rsid w:val="00FE1A20"/>
    <w:rsid w:val="00FF60B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6587"/>
  <w15:docId w15:val="{52786E1D-BE11-4F5D-BC8E-0A540EC8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93C"/>
    <w:pPr>
      <w:ind w:left="720"/>
      <w:contextualSpacing/>
    </w:pPr>
  </w:style>
  <w:style w:type="paragraph" w:styleId="Header">
    <w:name w:val="header"/>
    <w:basedOn w:val="Normal"/>
    <w:link w:val="HeaderChar"/>
    <w:uiPriority w:val="99"/>
    <w:unhideWhenUsed/>
    <w:rsid w:val="0031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AF"/>
    <w:rPr>
      <w:lang w:val="en-GB"/>
    </w:rPr>
  </w:style>
  <w:style w:type="paragraph" w:styleId="Footer">
    <w:name w:val="footer"/>
    <w:basedOn w:val="Normal"/>
    <w:link w:val="FooterChar"/>
    <w:uiPriority w:val="99"/>
    <w:unhideWhenUsed/>
    <w:rsid w:val="0031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AF"/>
    <w:rPr>
      <w:lang w:val="en-GB"/>
    </w:rPr>
  </w:style>
  <w:style w:type="paragraph" w:styleId="BodyText">
    <w:name w:val="Body Text"/>
    <w:basedOn w:val="Normal"/>
    <w:link w:val="BodyTextChar"/>
    <w:uiPriority w:val="99"/>
    <w:unhideWhenUsed/>
    <w:rsid w:val="008F494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8F4949"/>
    <w:rPr>
      <w:rFonts w:ascii="Calibri" w:eastAsia="Times New Roman" w:hAnsi="Calibri" w:cs="Times New Roman"/>
      <w:lang w:eastAsia="ro-RO"/>
    </w:rPr>
  </w:style>
  <w:style w:type="character" w:styleId="Hyperlink">
    <w:name w:val="Hyperlink"/>
    <w:basedOn w:val="DefaultParagraphFont"/>
    <w:uiPriority w:val="99"/>
    <w:unhideWhenUsed/>
    <w:rsid w:val="00627D67"/>
    <w:rPr>
      <w:color w:val="0000FF" w:themeColor="hyperlink"/>
      <w:u w:val="single"/>
    </w:rPr>
  </w:style>
  <w:style w:type="paragraph" w:styleId="BalloonText">
    <w:name w:val="Balloon Text"/>
    <w:basedOn w:val="Normal"/>
    <w:link w:val="BalloonTextChar"/>
    <w:uiPriority w:val="99"/>
    <w:semiHidden/>
    <w:unhideWhenUsed/>
    <w:rsid w:val="0019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FC"/>
    <w:rPr>
      <w:rFonts w:ascii="Segoe UI" w:hAnsi="Segoe UI" w:cs="Segoe UI"/>
      <w:sz w:val="18"/>
      <w:szCs w:val="18"/>
      <w:lang w:val="en-GB"/>
    </w:rPr>
  </w:style>
  <w:style w:type="character" w:styleId="FollowedHyperlink">
    <w:name w:val="FollowedHyperlink"/>
    <w:basedOn w:val="DefaultParagraphFont"/>
    <w:uiPriority w:val="99"/>
    <w:semiHidden/>
    <w:unhideWhenUsed/>
    <w:rsid w:val="002C4CA3"/>
    <w:rPr>
      <w:color w:val="800080" w:themeColor="followedHyperlink"/>
      <w:u w:val="single"/>
    </w:rPr>
  </w:style>
  <w:style w:type="paragraph" w:customStyle="1" w:styleId="Default">
    <w:name w:val="Default"/>
    <w:rsid w:val="00591B91"/>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2">
    <w:name w:val="l5def2"/>
    <w:basedOn w:val="DefaultParagraphFont"/>
    <w:rsid w:val="00AD76F9"/>
    <w:rPr>
      <w:rFonts w:ascii="Arial" w:hAnsi="Arial" w:cs="Arial" w:hint="default"/>
      <w:color w:val="000000"/>
      <w:sz w:val="26"/>
      <w:szCs w:val="26"/>
    </w:rPr>
  </w:style>
  <w:style w:type="character" w:customStyle="1" w:styleId="l5def1">
    <w:name w:val="l5def1"/>
    <w:basedOn w:val="DefaultParagraphFont"/>
    <w:rsid w:val="002024C3"/>
    <w:rPr>
      <w:rFonts w:ascii="Arial" w:hAnsi="Arial" w:cs="Arial" w:hint="default"/>
      <w:color w:val="000000"/>
      <w:sz w:val="26"/>
      <w:szCs w:val="26"/>
    </w:rPr>
  </w:style>
  <w:style w:type="paragraph" w:styleId="CommentText">
    <w:name w:val="annotation text"/>
    <w:basedOn w:val="Normal"/>
    <w:link w:val="CommentTextChar"/>
    <w:unhideWhenUsed/>
    <w:rsid w:val="00197FC9"/>
    <w:pPr>
      <w:spacing w:after="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rsid w:val="00197FC9"/>
    <w:rPr>
      <w:rFonts w:ascii="Calibri" w:eastAsia="Calibri" w:hAnsi="Calibri" w:cs="Times New Roman"/>
      <w:sz w:val="20"/>
      <w:szCs w:val="20"/>
    </w:rPr>
  </w:style>
  <w:style w:type="table" w:styleId="TableGrid">
    <w:name w:val="Table Grid"/>
    <w:basedOn w:val="TableNormal"/>
    <w:rsid w:val="00AF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5079"/>
    <w:rPr>
      <w:sz w:val="16"/>
      <w:szCs w:val="16"/>
    </w:rPr>
  </w:style>
  <w:style w:type="paragraph" w:styleId="CommentSubject">
    <w:name w:val="annotation subject"/>
    <w:basedOn w:val="CommentText"/>
    <w:next w:val="CommentText"/>
    <w:link w:val="CommentSubjectChar"/>
    <w:uiPriority w:val="99"/>
    <w:semiHidden/>
    <w:unhideWhenUsed/>
    <w:rsid w:val="00565079"/>
    <w:pPr>
      <w:spacing w:after="200"/>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6507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2952">
      <w:bodyDiv w:val="1"/>
      <w:marLeft w:val="0"/>
      <w:marRight w:val="0"/>
      <w:marTop w:val="0"/>
      <w:marBottom w:val="0"/>
      <w:divBdr>
        <w:top w:val="none" w:sz="0" w:space="0" w:color="auto"/>
        <w:left w:val="none" w:sz="0" w:space="0" w:color="auto"/>
        <w:bottom w:val="none" w:sz="0" w:space="0" w:color="auto"/>
        <w:right w:val="none" w:sz="0" w:space="0" w:color="auto"/>
      </w:divBdr>
    </w:div>
    <w:div w:id="271787494">
      <w:bodyDiv w:val="1"/>
      <w:marLeft w:val="0"/>
      <w:marRight w:val="0"/>
      <w:marTop w:val="0"/>
      <w:marBottom w:val="0"/>
      <w:divBdr>
        <w:top w:val="none" w:sz="0" w:space="0" w:color="auto"/>
        <w:left w:val="none" w:sz="0" w:space="0" w:color="auto"/>
        <w:bottom w:val="none" w:sz="0" w:space="0" w:color="auto"/>
        <w:right w:val="none" w:sz="0" w:space="0" w:color="auto"/>
      </w:divBdr>
    </w:div>
    <w:div w:id="304623473">
      <w:bodyDiv w:val="1"/>
      <w:marLeft w:val="0"/>
      <w:marRight w:val="0"/>
      <w:marTop w:val="0"/>
      <w:marBottom w:val="0"/>
      <w:divBdr>
        <w:top w:val="none" w:sz="0" w:space="0" w:color="auto"/>
        <w:left w:val="none" w:sz="0" w:space="0" w:color="auto"/>
        <w:bottom w:val="none" w:sz="0" w:space="0" w:color="auto"/>
        <w:right w:val="none" w:sz="0" w:space="0" w:color="auto"/>
      </w:divBdr>
    </w:div>
    <w:div w:id="449855709">
      <w:bodyDiv w:val="1"/>
      <w:marLeft w:val="0"/>
      <w:marRight w:val="0"/>
      <w:marTop w:val="0"/>
      <w:marBottom w:val="0"/>
      <w:divBdr>
        <w:top w:val="none" w:sz="0" w:space="0" w:color="auto"/>
        <w:left w:val="none" w:sz="0" w:space="0" w:color="auto"/>
        <w:bottom w:val="none" w:sz="0" w:space="0" w:color="auto"/>
        <w:right w:val="none" w:sz="0" w:space="0" w:color="auto"/>
      </w:divBdr>
    </w:div>
    <w:div w:id="1256282027">
      <w:bodyDiv w:val="1"/>
      <w:marLeft w:val="0"/>
      <w:marRight w:val="0"/>
      <w:marTop w:val="0"/>
      <w:marBottom w:val="0"/>
      <w:divBdr>
        <w:top w:val="none" w:sz="0" w:space="0" w:color="auto"/>
        <w:left w:val="none" w:sz="0" w:space="0" w:color="auto"/>
        <w:bottom w:val="none" w:sz="0" w:space="0" w:color="auto"/>
        <w:right w:val="none" w:sz="0" w:space="0" w:color="auto"/>
      </w:divBdr>
    </w:div>
    <w:div w:id="1342318027">
      <w:bodyDiv w:val="1"/>
      <w:marLeft w:val="0"/>
      <w:marRight w:val="0"/>
      <w:marTop w:val="0"/>
      <w:marBottom w:val="0"/>
      <w:divBdr>
        <w:top w:val="none" w:sz="0" w:space="0" w:color="auto"/>
        <w:left w:val="none" w:sz="0" w:space="0" w:color="auto"/>
        <w:bottom w:val="none" w:sz="0" w:space="0" w:color="auto"/>
        <w:right w:val="none" w:sz="0" w:space="0" w:color="auto"/>
      </w:divBdr>
    </w:div>
    <w:div w:id="1429890601">
      <w:bodyDiv w:val="1"/>
      <w:marLeft w:val="0"/>
      <w:marRight w:val="0"/>
      <w:marTop w:val="0"/>
      <w:marBottom w:val="0"/>
      <w:divBdr>
        <w:top w:val="none" w:sz="0" w:space="0" w:color="auto"/>
        <w:left w:val="none" w:sz="0" w:space="0" w:color="auto"/>
        <w:bottom w:val="none" w:sz="0" w:space="0" w:color="auto"/>
        <w:right w:val="none" w:sz="0" w:space="0" w:color="auto"/>
      </w:divBdr>
    </w:div>
    <w:div w:id="1693259764">
      <w:bodyDiv w:val="1"/>
      <w:marLeft w:val="0"/>
      <w:marRight w:val="0"/>
      <w:marTop w:val="0"/>
      <w:marBottom w:val="0"/>
      <w:divBdr>
        <w:top w:val="none" w:sz="0" w:space="0" w:color="auto"/>
        <w:left w:val="none" w:sz="0" w:space="0" w:color="auto"/>
        <w:bottom w:val="none" w:sz="0" w:space="0" w:color="auto"/>
        <w:right w:val="none" w:sz="0" w:space="0" w:color="auto"/>
      </w:divBdr>
    </w:div>
    <w:div w:id="18400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Lupescu</dc:creator>
  <cp:lastModifiedBy>Malina Frateanu</cp:lastModifiedBy>
  <cp:revision>2</cp:revision>
  <cp:lastPrinted>2016-01-20T08:08:00Z</cp:lastPrinted>
  <dcterms:created xsi:type="dcterms:W3CDTF">2017-10-11T10:57:00Z</dcterms:created>
  <dcterms:modified xsi:type="dcterms:W3CDTF">2017-10-11T10:57:00Z</dcterms:modified>
</cp:coreProperties>
</file>