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56E95" w14:textId="57277BA6" w:rsidR="00DC4AFE" w:rsidRDefault="00DC4AFE" w:rsidP="00915CCD">
      <w:pPr>
        <w:jc w:val="both"/>
        <w:rPr>
          <w:noProof/>
        </w:rPr>
      </w:pPr>
      <w:r>
        <w:rPr>
          <w:noProof/>
        </w:rPr>
        <w:t xml:space="preserve">Anexa </w:t>
      </w:r>
      <w:r w:rsidR="00645DB1">
        <w:rPr>
          <w:noProof/>
        </w:rPr>
        <w:t>3</w:t>
      </w:r>
    </w:p>
    <w:p w14:paraId="4F5053B2" w14:textId="77777777" w:rsidR="00DC4AFE" w:rsidRDefault="00DC4AFE" w:rsidP="00DC4AFE">
      <w:pPr>
        <w:jc w:val="center"/>
        <w:rPr>
          <w:b/>
          <w:noProof/>
        </w:rPr>
      </w:pPr>
      <w:r w:rsidRPr="00DC4AFE">
        <w:rPr>
          <w:b/>
          <w:noProof/>
          <w:sz w:val="24"/>
          <w:szCs w:val="24"/>
        </w:rPr>
        <w:t>MODALITATEA DE EVALUARE A CANDIDATURILOR</w:t>
      </w:r>
    </w:p>
    <w:p w14:paraId="57A7C062" w14:textId="77777777" w:rsidR="004234BA" w:rsidRDefault="004234BA" w:rsidP="0054320C">
      <w:pPr>
        <w:spacing w:after="0" w:line="240" w:lineRule="auto"/>
        <w:jc w:val="both"/>
        <w:rPr>
          <w:noProof/>
        </w:rPr>
      </w:pPr>
    </w:p>
    <w:p w14:paraId="598C5EF2" w14:textId="062D25E1" w:rsidR="0054320C" w:rsidRPr="00812464" w:rsidRDefault="00FB7039" w:rsidP="0054320C">
      <w:pPr>
        <w:spacing w:after="0" w:line="240" w:lineRule="auto"/>
        <w:jc w:val="both"/>
        <w:rPr>
          <w:noProof/>
        </w:rPr>
      </w:pPr>
      <w:r>
        <w:rPr>
          <w:noProof/>
        </w:rPr>
        <w:t xml:space="preserve">Fiecare dintre candidaturile depuse va trece prin etapele de evaluare descrise mai jos. </w:t>
      </w:r>
      <w:r w:rsidR="0023262C" w:rsidRPr="0023262C">
        <w:rPr>
          <w:noProof/>
        </w:rPr>
        <w:t>Selecția se face la nivel național, iar condițiile vor fi îndeplinite de fiecare entitate constituită juridic</w:t>
      </w:r>
      <w:r w:rsidR="00812464" w:rsidRPr="00812464">
        <w:rPr>
          <w:noProof/>
        </w:rPr>
        <w:t xml:space="preserve">, cu excepția condiției referitoare la </w:t>
      </w:r>
      <w:r w:rsidR="00812464" w:rsidRPr="00D93E10">
        <w:rPr>
          <w:b/>
          <w:noProof/>
        </w:rPr>
        <w:t>capacitatea administrativă</w:t>
      </w:r>
      <w:r w:rsidR="00812464" w:rsidRPr="00812464">
        <w:rPr>
          <w:noProof/>
        </w:rPr>
        <w:t xml:space="preserve"> (</w:t>
      </w:r>
      <w:r w:rsidR="00812464" w:rsidRPr="00D93E10">
        <w:rPr>
          <w:i/>
          <w:noProof/>
        </w:rPr>
        <w:t xml:space="preserve">condiția specifică </w:t>
      </w:r>
      <w:r w:rsidR="00D93E10" w:rsidRPr="00D93E10">
        <w:rPr>
          <w:i/>
          <w:noProof/>
        </w:rPr>
        <w:t>C</w:t>
      </w:r>
      <w:r w:rsidR="00812464" w:rsidRPr="00812464">
        <w:rPr>
          <w:noProof/>
        </w:rPr>
        <w:t>)</w:t>
      </w:r>
      <w:r w:rsidR="0023262C" w:rsidRPr="0023262C">
        <w:rPr>
          <w:noProof/>
        </w:rPr>
        <w:t>.</w:t>
      </w:r>
      <w:r w:rsidR="0023262C">
        <w:rPr>
          <w:noProof/>
        </w:rPr>
        <w:t xml:space="preserve"> </w:t>
      </w:r>
      <w:r>
        <w:rPr>
          <w:noProof/>
        </w:rPr>
        <w:t xml:space="preserve">Rezultatul evaluării parcurgerii fiecărei etape va fi comunicat individual, fiecărei organizații solicitante, prin intermediul persoanei de contact desemnate. Rezultatul final al procesului de evaluare va fi publicat pe pagina </w:t>
      </w:r>
      <w:r w:rsidRPr="00812464">
        <w:rPr>
          <w:noProof/>
        </w:rPr>
        <w:t xml:space="preserve">de internet a </w:t>
      </w:r>
      <w:r w:rsidR="00B67FD0" w:rsidRPr="00812464">
        <w:rPr>
          <w:noProof/>
        </w:rPr>
        <w:t>MDRAPFE</w:t>
      </w:r>
      <w:r w:rsidR="00812464">
        <w:rPr>
          <w:noProof/>
        </w:rPr>
        <w:t xml:space="preserve"> și pagina www.fonduri-ue.ro</w:t>
      </w:r>
      <w:r w:rsidR="00BC16BE" w:rsidRPr="00812464">
        <w:rPr>
          <w:noProof/>
        </w:rPr>
        <w:t>, după soluționarea eventualelor contestații</w:t>
      </w:r>
      <w:r w:rsidRPr="00812464">
        <w:rPr>
          <w:noProof/>
        </w:rPr>
        <w:t>, cu mențiunea ”selectat ca partener” în dreptul organizației a cărei candidaturi a parcurs toate etapele și a obținut cel mai mare punctaj. Pentru organizațiile ale căror candidaturi au parcurs toate etapele, însă punctajul obținut este inferior celui obținut de organizația selectată ca partener</w:t>
      </w:r>
      <w:r w:rsidR="0054320C" w:rsidRPr="00812464">
        <w:rPr>
          <w:noProof/>
        </w:rPr>
        <w:t xml:space="preserve">, mențiunea va fi ”se califică drept partener”. Pentru organizațiile ale căror candidaturi nu au parcurs toate etapele, mențiunea va fi ”candidatură incompletă”. </w:t>
      </w:r>
    </w:p>
    <w:p w14:paraId="7923409A" w14:textId="522418D8" w:rsidR="00DC4AFE" w:rsidRDefault="00FB7039" w:rsidP="0054320C">
      <w:pPr>
        <w:spacing w:before="120" w:after="0" w:line="240" w:lineRule="auto"/>
        <w:jc w:val="both"/>
        <w:rPr>
          <w:noProof/>
        </w:rPr>
      </w:pPr>
      <w:r w:rsidRPr="00812464">
        <w:rPr>
          <w:noProof/>
        </w:rPr>
        <w:t xml:space="preserve">Perioada estimată pentru </w:t>
      </w:r>
      <w:r w:rsidR="0054320C" w:rsidRPr="00812464">
        <w:rPr>
          <w:noProof/>
        </w:rPr>
        <w:t xml:space="preserve">evaluare este de </w:t>
      </w:r>
      <w:r w:rsidR="00BC16BE" w:rsidRPr="00812464">
        <w:rPr>
          <w:noProof/>
        </w:rPr>
        <w:t>10 zile</w:t>
      </w:r>
      <w:r w:rsidR="00103B5B" w:rsidRPr="00812464">
        <w:rPr>
          <w:noProof/>
        </w:rPr>
        <w:t xml:space="preserve"> </w:t>
      </w:r>
      <w:r w:rsidR="00BC16BE" w:rsidRPr="00812464">
        <w:rPr>
          <w:noProof/>
        </w:rPr>
        <w:t>lucrătoare</w:t>
      </w:r>
      <w:r w:rsidR="00BC16BE">
        <w:rPr>
          <w:noProof/>
        </w:rPr>
        <w:t xml:space="preserve"> </w:t>
      </w:r>
      <w:r w:rsidR="0054320C">
        <w:rPr>
          <w:noProof/>
        </w:rPr>
        <w:t>de la data expirării termenului de depunere</w:t>
      </w:r>
      <w:r w:rsidR="00D62D5E">
        <w:rPr>
          <w:noProof/>
        </w:rPr>
        <w:t xml:space="preserve"> a candidaturii</w:t>
      </w:r>
      <w:r w:rsidR="0054320C">
        <w:rPr>
          <w:noProof/>
        </w:rPr>
        <w:t>.</w:t>
      </w:r>
    </w:p>
    <w:p w14:paraId="58725A37" w14:textId="77777777" w:rsidR="0054320C" w:rsidRPr="00812464" w:rsidRDefault="0054320C" w:rsidP="0054320C">
      <w:pPr>
        <w:spacing w:after="0" w:line="240" w:lineRule="auto"/>
        <w:jc w:val="both"/>
        <w:rPr>
          <w:b/>
          <w:noProof/>
        </w:rPr>
      </w:pPr>
      <w:r w:rsidRPr="00812464">
        <w:rPr>
          <w:b/>
          <w:noProof/>
        </w:rPr>
        <w:t xml:space="preserve">În interiorul termenului menționat nu se solicită și nu se primesc documente suplimentare, însă pot fi solicitate clarificări cu privire la conținutul unora dintre documentele depuse. </w:t>
      </w:r>
    </w:p>
    <w:p w14:paraId="1A5A2DDB" w14:textId="1863A2ED" w:rsidR="00103B5B" w:rsidRPr="00D20131" w:rsidRDefault="00D20131" w:rsidP="009805BD">
      <w:pPr>
        <w:spacing w:line="240" w:lineRule="auto"/>
        <w:jc w:val="both"/>
        <w:rPr>
          <w:noProof/>
        </w:rPr>
      </w:pPr>
      <w:r w:rsidRPr="00D20131">
        <w:rPr>
          <w:noProof/>
        </w:rPr>
        <w:t>Eventualele c</w:t>
      </w:r>
      <w:r w:rsidR="00103B5B" w:rsidRPr="00D20131">
        <w:rPr>
          <w:noProof/>
        </w:rPr>
        <w:t>ontestații</w:t>
      </w:r>
      <w:r w:rsidRPr="00D20131">
        <w:rPr>
          <w:noProof/>
        </w:rPr>
        <w:t xml:space="preserve"> se pot depune</w:t>
      </w:r>
      <w:r w:rsidR="00BC16BE">
        <w:rPr>
          <w:noProof/>
        </w:rPr>
        <w:t xml:space="preserve"> în termen de trei zile dupa comunicarea rezultatelor</w:t>
      </w:r>
      <w:r w:rsidR="00BC16BE" w:rsidRPr="00812464">
        <w:rPr>
          <w:b/>
          <w:noProof/>
        </w:rPr>
        <w:t xml:space="preserve">, prin e-mail la adresa </w:t>
      </w:r>
      <w:hyperlink r:id="rId9" w:history="1">
        <w:r w:rsidR="00812464" w:rsidRPr="00FC3439">
          <w:rPr>
            <w:rStyle w:val="Hyperlink"/>
            <w:b/>
            <w:noProof/>
          </w:rPr>
          <w:t>contact.minister@fonduri-ue.ro</w:t>
        </w:r>
      </w:hyperlink>
      <w:r w:rsidR="00812464">
        <w:rPr>
          <w:b/>
          <w:noProof/>
        </w:rPr>
        <w:t xml:space="preserve">, cu titlul </w:t>
      </w:r>
      <w:r w:rsidR="00812464" w:rsidRPr="00812464">
        <w:rPr>
          <w:b/>
          <w:i/>
          <w:noProof/>
        </w:rPr>
        <w:t>Către Serviciul Comunicare Instrumente Structurale</w:t>
      </w:r>
      <w:r w:rsidR="00D62D5E" w:rsidRPr="00812464">
        <w:rPr>
          <w:b/>
          <w:noProof/>
        </w:rPr>
        <w:t>.</w:t>
      </w:r>
      <w:r w:rsidR="007B2F5F">
        <w:rPr>
          <w:b/>
          <w:noProof/>
        </w:rPr>
        <w:t xml:space="preserve"> </w:t>
      </w:r>
      <w:r w:rsidR="007B2F5F" w:rsidRPr="008D69BE">
        <w:rPr>
          <w:noProof/>
        </w:rPr>
        <w:t>Termenul de soluționare a contestației este estimat la 72 de ore.</w:t>
      </w:r>
      <w:r w:rsidR="007B2F5F">
        <w:rPr>
          <w:b/>
          <w:noProof/>
        </w:rPr>
        <w:t xml:space="preserve"> </w:t>
      </w:r>
    </w:p>
    <w:p w14:paraId="162A709D" w14:textId="77777777" w:rsidR="0085462F" w:rsidRPr="00953A45" w:rsidRDefault="0085462F" w:rsidP="00EE32EA">
      <w:pPr>
        <w:spacing w:line="240" w:lineRule="auto"/>
        <w:rPr>
          <w:b/>
          <w:noProof/>
        </w:rPr>
      </w:pPr>
      <w:r w:rsidRPr="00953A45">
        <w:rPr>
          <w:b/>
          <w:noProof/>
        </w:rPr>
        <w:t>Etapa 1</w:t>
      </w:r>
      <w:r w:rsidR="001B167B">
        <w:rPr>
          <w:b/>
          <w:noProof/>
        </w:rPr>
        <w:t xml:space="preserve"> </w:t>
      </w:r>
      <w:r w:rsidR="001B167B" w:rsidRPr="00103B5B">
        <w:rPr>
          <w:b/>
          <w:noProof/>
        </w:rPr>
        <w:t>(eliminatorie)</w:t>
      </w:r>
      <w:r w:rsidRPr="00103B5B">
        <w:rPr>
          <w:b/>
          <w:noProof/>
        </w:rPr>
        <w:t>:</w:t>
      </w:r>
      <w:r w:rsidRPr="00953A45">
        <w:rPr>
          <w:b/>
          <w:noProof/>
        </w:rPr>
        <w:t xml:space="preserve"> Verificarea condițiilor </w:t>
      </w:r>
      <w:r w:rsidRPr="00103B5B">
        <w:rPr>
          <w:b/>
          <w:noProof/>
        </w:rPr>
        <w:t xml:space="preserve">de </w:t>
      </w:r>
      <w:r w:rsidR="001B167B" w:rsidRPr="00103B5B">
        <w:rPr>
          <w:b/>
          <w:noProof/>
        </w:rPr>
        <w:t>conformitate</w:t>
      </w:r>
      <w:r w:rsidR="00EE32EA">
        <w:rPr>
          <w:b/>
          <w:noProof/>
        </w:rPr>
        <w:t xml:space="preserve"> privind candidatura</w:t>
      </w:r>
    </w:p>
    <w:p w14:paraId="752EEF9A" w14:textId="77777777" w:rsidR="00AD1092" w:rsidRDefault="0085462F" w:rsidP="00EE32EA">
      <w:pPr>
        <w:spacing w:line="240" w:lineRule="auto"/>
        <w:jc w:val="both"/>
        <w:rPr>
          <w:noProof/>
        </w:rPr>
      </w:pPr>
      <w:r w:rsidRPr="00163A9D">
        <w:rPr>
          <w:noProof/>
        </w:rPr>
        <w:t>În aceas</w:t>
      </w:r>
      <w:r w:rsidR="00AD1092">
        <w:rPr>
          <w:noProof/>
        </w:rPr>
        <w:t>tă etapă se verifică:</w:t>
      </w:r>
    </w:p>
    <w:p w14:paraId="24AAEC78" w14:textId="48BA5070" w:rsidR="00AD1092" w:rsidRDefault="0085462F" w:rsidP="00AD1092">
      <w:pPr>
        <w:pStyle w:val="ListParagraph"/>
        <w:numPr>
          <w:ilvl w:val="0"/>
          <w:numId w:val="1"/>
        </w:numPr>
        <w:spacing w:line="240" w:lineRule="auto"/>
        <w:jc w:val="both"/>
        <w:rPr>
          <w:noProof/>
        </w:rPr>
      </w:pPr>
      <w:r w:rsidRPr="00AD1092">
        <w:rPr>
          <w:noProof/>
        </w:rPr>
        <w:t>dacă organizațiile interesate au depus în termenul solicitat în anunț toate documentele prevăzute</w:t>
      </w:r>
      <w:r w:rsidR="00812464">
        <w:rPr>
          <w:noProof/>
        </w:rPr>
        <w:t>;</w:t>
      </w:r>
    </w:p>
    <w:p w14:paraId="4C3E8572" w14:textId="182F2695" w:rsidR="00AD1092" w:rsidRPr="00810304" w:rsidRDefault="00AD1092" w:rsidP="00EE32EA">
      <w:pPr>
        <w:pStyle w:val="ListParagraph"/>
        <w:numPr>
          <w:ilvl w:val="0"/>
          <w:numId w:val="1"/>
        </w:numPr>
        <w:spacing w:line="240" w:lineRule="auto"/>
        <w:jc w:val="both"/>
        <w:rPr>
          <w:noProof/>
        </w:rPr>
      </w:pPr>
      <w:r w:rsidRPr="00AD1092">
        <w:rPr>
          <w:noProof/>
        </w:rPr>
        <w:t xml:space="preserve">dacă organizațiile interesate sunt eligibile prin raportare la </w:t>
      </w:r>
      <w:r w:rsidR="00B67FD0">
        <w:rPr>
          <w:noProof/>
        </w:rPr>
        <w:t xml:space="preserve">cerințele enunțate în </w:t>
      </w:r>
      <w:r w:rsidR="00B67FD0" w:rsidRPr="00B67FD0">
        <w:rPr>
          <w:i/>
          <w:noProof/>
        </w:rPr>
        <w:t xml:space="preserve">Anexa 2 Condiții de </w:t>
      </w:r>
      <w:r w:rsidR="00BC16BE">
        <w:rPr>
          <w:i/>
          <w:noProof/>
          <w:lang w:val="en-US"/>
        </w:rPr>
        <w:t>conformitate</w:t>
      </w:r>
      <w:r w:rsidR="00BC16BE">
        <w:rPr>
          <w:noProof/>
        </w:rPr>
        <w:t>și</w:t>
      </w:r>
      <w:r w:rsidRPr="00AD1092">
        <w:rPr>
          <w:noProof/>
        </w:rPr>
        <w:t xml:space="preserve"> dacă au respectat cerințele cu privire la </w:t>
      </w:r>
      <w:r w:rsidR="00BC16BE">
        <w:rPr>
          <w:noProof/>
        </w:rPr>
        <w:t xml:space="preserve">formatul </w:t>
      </w:r>
      <w:r w:rsidRPr="00AD1092">
        <w:rPr>
          <w:noProof/>
        </w:rPr>
        <w:t>documentați</w:t>
      </w:r>
      <w:r w:rsidR="00BC16BE">
        <w:rPr>
          <w:noProof/>
        </w:rPr>
        <w:t>ei</w:t>
      </w:r>
      <w:r w:rsidRPr="00AD1092">
        <w:rPr>
          <w:noProof/>
        </w:rPr>
        <w:t xml:space="preserve"> depus</w:t>
      </w:r>
      <w:r w:rsidR="00BC16BE">
        <w:rPr>
          <w:noProof/>
        </w:rPr>
        <w:t>e</w:t>
      </w:r>
      <w:r w:rsidRPr="00AD1092">
        <w:rPr>
          <w:noProof/>
        </w:rPr>
        <w:t>.</w:t>
      </w:r>
      <w:r w:rsidR="0085462F" w:rsidRPr="00AD1092">
        <w:rPr>
          <w:noProof/>
        </w:rPr>
        <w:t xml:space="preserve"> </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7143"/>
        <w:gridCol w:w="850"/>
        <w:gridCol w:w="851"/>
      </w:tblGrid>
      <w:tr w:rsidR="0085462F" w:rsidRPr="00953A45" w14:paraId="2E9E4BBD" w14:textId="77777777" w:rsidTr="00595613">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DBE5F1"/>
            <w:tcMar>
              <w:left w:w="57" w:type="dxa"/>
              <w:right w:w="57" w:type="dxa"/>
            </w:tcMar>
            <w:vAlign w:val="center"/>
          </w:tcPr>
          <w:p w14:paraId="159235B1" w14:textId="77777777" w:rsidR="0085462F" w:rsidRPr="00953A45" w:rsidRDefault="0085462F" w:rsidP="00EE32EA">
            <w:pPr>
              <w:spacing w:after="0" w:line="240" w:lineRule="auto"/>
              <w:jc w:val="center"/>
              <w:rPr>
                <w:b/>
                <w:color w:val="000000"/>
              </w:rPr>
            </w:pPr>
            <w:r w:rsidRPr="00953A45">
              <w:rPr>
                <w:b/>
                <w:color w:val="000000"/>
              </w:rPr>
              <w:t>Nr</w:t>
            </w:r>
            <w:r w:rsidR="00EE32EA">
              <w:rPr>
                <w:b/>
                <w:color w:val="000000"/>
              </w:rPr>
              <w:t>.</w:t>
            </w:r>
            <w:r w:rsidRPr="00953A45">
              <w:rPr>
                <w:b/>
                <w:color w:val="000000"/>
              </w:rPr>
              <w:t>crt.</w:t>
            </w:r>
          </w:p>
        </w:tc>
        <w:tc>
          <w:tcPr>
            <w:tcW w:w="7143"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5228186" w14:textId="77777777" w:rsidR="0085462F" w:rsidRPr="00953A45" w:rsidRDefault="0085462F" w:rsidP="00EE32EA">
            <w:pPr>
              <w:spacing w:after="0" w:line="240" w:lineRule="auto"/>
              <w:jc w:val="center"/>
              <w:rPr>
                <w:b/>
              </w:rPr>
            </w:pPr>
            <w:r w:rsidRPr="00953A45">
              <w:rPr>
                <w:b/>
              </w:rPr>
              <w:t>Criterii de verificare</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14:paraId="37CFAA54" w14:textId="77777777" w:rsidR="0085462F" w:rsidRPr="00953A45" w:rsidRDefault="0085462F" w:rsidP="00EE32EA">
            <w:pPr>
              <w:spacing w:after="0" w:line="240" w:lineRule="auto"/>
              <w:jc w:val="center"/>
              <w:rPr>
                <w:b/>
                <w:color w:val="000000"/>
              </w:rPr>
            </w:pPr>
            <w:r w:rsidRPr="00953A45">
              <w:rPr>
                <w:b/>
                <w:color w:val="000000"/>
              </w:rPr>
              <w:t>DA</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34C61848" w14:textId="77777777" w:rsidR="0085462F" w:rsidRPr="00953A45" w:rsidRDefault="0085462F" w:rsidP="00EE32EA">
            <w:pPr>
              <w:spacing w:after="0" w:line="240" w:lineRule="auto"/>
              <w:jc w:val="center"/>
              <w:rPr>
                <w:b/>
                <w:color w:val="000000"/>
              </w:rPr>
            </w:pPr>
            <w:r w:rsidRPr="00953A45">
              <w:rPr>
                <w:b/>
                <w:color w:val="000000"/>
              </w:rPr>
              <w:t>NU</w:t>
            </w:r>
          </w:p>
        </w:tc>
      </w:tr>
      <w:tr w:rsidR="0085462F" w:rsidRPr="00CA35C1" w14:paraId="392C8D54"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shd w:val="pct10" w:color="auto" w:fill="auto"/>
            <w:tcMar>
              <w:left w:w="57" w:type="dxa"/>
              <w:right w:w="57" w:type="dxa"/>
            </w:tcMar>
            <w:vAlign w:val="center"/>
          </w:tcPr>
          <w:p w14:paraId="09CC5360" w14:textId="77777777" w:rsidR="0085462F" w:rsidRPr="00163A9D" w:rsidRDefault="0085462F" w:rsidP="00EE32EA">
            <w:pPr>
              <w:numPr>
                <w:ilvl w:val="0"/>
                <w:numId w:val="24"/>
              </w:numPr>
              <w:spacing w:after="0" w:line="240" w:lineRule="auto"/>
              <w:jc w:val="center"/>
              <w:rPr>
                <w:color w:val="000000"/>
              </w:rPr>
            </w:pPr>
          </w:p>
        </w:tc>
        <w:tc>
          <w:tcPr>
            <w:tcW w:w="7143" w:type="dxa"/>
            <w:tcBorders>
              <w:top w:val="single" w:sz="4" w:space="0" w:color="auto"/>
              <w:left w:val="single" w:sz="4" w:space="0" w:color="auto"/>
              <w:bottom w:val="single" w:sz="4" w:space="0" w:color="auto"/>
              <w:right w:val="single" w:sz="4" w:space="0" w:color="auto"/>
            </w:tcBorders>
            <w:shd w:val="pct10" w:color="auto" w:fill="auto"/>
            <w:noWrap/>
          </w:tcPr>
          <w:p w14:paraId="7EA748D0" w14:textId="77777777" w:rsidR="0085462F" w:rsidRPr="004772BC" w:rsidRDefault="0085462F" w:rsidP="00B67FD0">
            <w:pPr>
              <w:spacing w:after="0" w:line="240" w:lineRule="auto"/>
              <w:rPr>
                <w:lang w:val="fr-FR"/>
              </w:rPr>
            </w:pPr>
            <w:proofErr w:type="spellStart"/>
            <w:r w:rsidRPr="004772BC">
              <w:rPr>
                <w:lang w:val="fr-FR"/>
              </w:rPr>
              <w:t>Candidatura</w:t>
            </w:r>
            <w:proofErr w:type="spellEnd"/>
            <w:r w:rsidRPr="004772BC">
              <w:rPr>
                <w:lang w:val="fr-FR"/>
              </w:rPr>
              <w:t xml:space="preserve"> a </w:t>
            </w:r>
            <w:proofErr w:type="spellStart"/>
            <w:r w:rsidRPr="004772BC">
              <w:rPr>
                <w:lang w:val="fr-FR"/>
              </w:rPr>
              <w:t>fost</w:t>
            </w:r>
            <w:proofErr w:type="spellEnd"/>
            <w:r w:rsidRPr="004772BC">
              <w:rPr>
                <w:lang w:val="fr-FR"/>
              </w:rPr>
              <w:t xml:space="preserve"> </w:t>
            </w:r>
            <w:proofErr w:type="spellStart"/>
            <w:r w:rsidRPr="004772BC">
              <w:rPr>
                <w:lang w:val="fr-FR"/>
              </w:rPr>
              <w:t>depusă</w:t>
            </w:r>
            <w:proofErr w:type="spellEnd"/>
            <w:r w:rsidRPr="004772BC">
              <w:rPr>
                <w:lang w:val="fr-FR"/>
              </w:rPr>
              <w:t xml:space="preserve"> </w:t>
            </w:r>
            <w:proofErr w:type="spellStart"/>
            <w:r w:rsidR="00B67FD0">
              <w:rPr>
                <w:lang w:val="fr-FR"/>
              </w:rPr>
              <w:t>în</w:t>
            </w:r>
            <w:proofErr w:type="spellEnd"/>
            <w:r w:rsidR="00B67FD0">
              <w:rPr>
                <w:lang w:val="fr-FR"/>
              </w:rPr>
              <w:t xml:space="preserve"> </w:t>
            </w:r>
            <w:proofErr w:type="spellStart"/>
            <w:r w:rsidR="00B67FD0">
              <w:rPr>
                <w:lang w:val="fr-FR"/>
              </w:rPr>
              <w:t>termen</w:t>
            </w:r>
            <w:proofErr w:type="spellEnd"/>
            <w:r w:rsidR="009805BD">
              <w:rPr>
                <w:lang w:val="fr-FR"/>
              </w:rPr>
              <w:t>.</w:t>
            </w:r>
          </w:p>
        </w:tc>
        <w:tc>
          <w:tcPr>
            <w:tcW w:w="850" w:type="dxa"/>
            <w:tcBorders>
              <w:top w:val="single" w:sz="4" w:space="0" w:color="auto"/>
              <w:left w:val="single" w:sz="4" w:space="0" w:color="auto"/>
              <w:bottom w:val="single" w:sz="4" w:space="0" w:color="auto"/>
              <w:right w:val="single" w:sz="4" w:space="0" w:color="auto"/>
            </w:tcBorders>
            <w:shd w:val="pct10" w:color="auto" w:fill="auto"/>
            <w:vAlign w:val="center"/>
          </w:tcPr>
          <w:p w14:paraId="72A14394" w14:textId="77777777" w:rsidR="0085462F" w:rsidRPr="004772BC" w:rsidRDefault="0085462F" w:rsidP="00EE32EA">
            <w:pPr>
              <w:spacing w:after="0" w:line="240" w:lineRule="auto"/>
              <w:rPr>
                <w:color w:val="000000"/>
                <w:lang w:val="fr-FR"/>
              </w:rPr>
            </w:pPr>
          </w:p>
        </w:tc>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2FAA73E3" w14:textId="77777777" w:rsidR="0085462F" w:rsidRPr="004772BC" w:rsidRDefault="0085462F" w:rsidP="00EE32EA">
            <w:pPr>
              <w:spacing w:after="0" w:line="240" w:lineRule="auto"/>
              <w:rPr>
                <w:color w:val="000000"/>
                <w:lang w:val="fr-FR"/>
              </w:rPr>
            </w:pPr>
          </w:p>
        </w:tc>
      </w:tr>
      <w:tr w:rsidR="0085462F" w:rsidRPr="00163A9D" w14:paraId="2C8D0E0C"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shd w:val="pct10" w:color="auto" w:fill="auto"/>
            <w:tcMar>
              <w:left w:w="57" w:type="dxa"/>
              <w:right w:w="57" w:type="dxa"/>
            </w:tcMar>
            <w:vAlign w:val="center"/>
          </w:tcPr>
          <w:p w14:paraId="7D369C63" w14:textId="77777777" w:rsidR="0085462F" w:rsidRPr="00163A9D" w:rsidRDefault="0085462F" w:rsidP="00EE32EA">
            <w:pPr>
              <w:numPr>
                <w:ilvl w:val="0"/>
                <w:numId w:val="24"/>
              </w:numPr>
              <w:spacing w:after="0" w:line="240" w:lineRule="auto"/>
              <w:jc w:val="center"/>
              <w:rPr>
                <w:color w:val="000000"/>
              </w:rPr>
            </w:pPr>
          </w:p>
        </w:tc>
        <w:tc>
          <w:tcPr>
            <w:tcW w:w="7143" w:type="dxa"/>
            <w:tcBorders>
              <w:top w:val="single" w:sz="4" w:space="0" w:color="auto"/>
              <w:left w:val="single" w:sz="4" w:space="0" w:color="auto"/>
              <w:bottom w:val="single" w:sz="4" w:space="0" w:color="auto"/>
              <w:right w:val="single" w:sz="4" w:space="0" w:color="auto"/>
            </w:tcBorders>
            <w:shd w:val="pct10" w:color="auto" w:fill="auto"/>
            <w:noWrap/>
          </w:tcPr>
          <w:p w14:paraId="331A901B" w14:textId="1F4D7194" w:rsidR="0085462F" w:rsidRPr="0054320C" w:rsidRDefault="0085462F" w:rsidP="00812464">
            <w:pPr>
              <w:spacing w:after="0" w:line="240" w:lineRule="auto"/>
              <w:jc w:val="both"/>
            </w:pPr>
            <w:r w:rsidRPr="00810304">
              <w:t>Organizația a depus toate documentele</w:t>
            </w:r>
            <w:r w:rsidR="00AD1092" w:rsidRPr="00810304">
              <w:t xml:space="preserve">, acestea </w:t>
            </w:r>
            <w:r w:rsidR="00AD1092" w:rsidRPr="00810304">
              <w:rPr>
                <w:rFonts w:eastAsia="Calibri"/>
              </w:rPr>
              <w:t>resp</w:t>
            </w:r>
            <w:r w:rsidR="009805BD" w:rsidRPr="00810304">
              <w:rPr>
                <w:rFonts w:eastAsia="Calibri"/>
              </w:rPr>
              <w:t>ectă modelul standard și conțin</w:t>
            </w:r>
            <w:r w:rsidR="00AD1092" w:rsidRPr="00810304">
              <w:rPr>
                <w:rFonts w:eastAsia="Calibri"/>
              </w:rPr>
              <w:t xml:space="preserve"> toate informațiile</w:t>
            </w:r>
            <w:r w:rsidR="00595613" w:rsidRPr="001C0C1A">
              <w:rPr>
                <w:noProof/>
              </w:rPr>
              <w:t xml:space="preserve"> solicitate</w:t>
            </w:r>
            <w:r w:rsidRPr="00810304">
              <w:t>:</w:t>
            </w:r>
          </w:p>
        </w:tc>
        <w:tc>
          <w:tcPr>
            <w:tcW w:w="850" w:type="dxa"/>
            <w:tcBorders>
              <w:top w:val="single" w:sz="4" w:space="0" w:color="auto"/>
              <w:left w:val="single" w:sz="4" w:space="0" w:color="auto"/>
              <w:bottom w:val="single" w:sz="4" w:space="0" w:color="auto"/>
              <w:right w:val="single" w:sz="4" w:space="0" w:color="auto"/>
            </w:tcBorders>
            <w:shd w:val="pct10" w:color="auto" w:fill="auto"/>
            <w:vAlign w:val="center"/>
          </w:tcPr>
          <w:p w14:paraId="1D172551" w14:textId="77777777" w:rsidR="0085462F" w:rsidRPr="00163A9D" w:rsidRDefault="0085462F" w:rsidP="00EE32EA">
            <w:pPr>
              <w:spacing w:after="0" w:line="240" w:lineRule="auto"/>
              <w:rPr>
                <w:color w:val="000000"/>
              </w:rPr>
            </w:pPr>
          </w:p>
        </w:tc>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1BFF4F2C" w14:textId="77777777" w:rsidR="0085462F" w:rsidRPr="00163A9D" w:rsidRDefault="0085462F" w:rsidP="00EE32EA">
            <w:pPr>
              <w:spacing w:after="0" w:line="240" w:lineRule="auto"/>
              <w:rPr>
                <w:color w:val="000000"/>
              </w:rPr>
            </w:pPr>
          </w:p>
        </w:tc>
      </w:tr>
      <w:tr w:rsidR="0085462F" w:rsidRPr="00163A9D" w14:paraId="640C8CC9"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60ABA4" w14:textId="6A79B23F" w:rsidR="0085462F" w:rsidRPr="00163A9D" w:rsidRDefault="0085462F" w:rsidP="004E31CB">
            <w:pPr>
              <w:spacing w:after="0" w:line="240" w:lineRule="auto"/>
              <w:ind w:left="360"/>
              <w:jc w:val="center"/>
              <w:rPr>
                <w:color w:val="000000"/>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29A57EC8" w14:textId="021A4AE6" w:rsidR="0085462F" w:rsidRPr="0054320C" w:rsidRDefault="00436821" w:rsidP="00595613">
            <w:pPr>
              <w:pStyle w:val="ListParagraph"/>
              <w:numPr>
                <w:ilvl w:val="0"/>
                <w:numId w:val="35"/>
              </w:numPr>
              <w:spacing w:after="0" w:line="240" w:lineRule="auto"/>
              <w:ind w:left="372" w:right="-83"/>
            </w:pPr>
            <w:r w:rsidRPr="00595613">
              <w:rPr>
                <w:rFonts w:eastAsia="Calibri"/>
              </w:rPr>
              <w:t>Formular de înscriere</w:t>
            </w:r>
          </w:p>
        </w:tc>
        <w:tc>
          <w:tcPr>
            <w:tcW w:w="850" w:type="dxa"/>
            <w:tcBorders>
              <w:top w:val="single" w:sz="4" w:space="0" w:color="auto"/>
              <w:left w:val="single" w:sz="4" w:space="0" w:color="auto"/>
              <w:bottom w:val="single" w:sz="4" w:space="0" w:color="auto"/>
              <w:right w:val="single" w:sz="4" w:space="0" w:color="auto"/>
            </w:tcBorders>
            <w:vAlign w:val="center"/>
          </w:tcPr>
          <w:p w14:paraId="4CFD8E14" w14:textId="77777777" w:rsidR="0085462F" w:rsidRPr="00163A9D" w:rsidRDefault="0085462F" w:rsidP="00EE32EA">
            <w:pPr>
              <w:spacing w:after="0" w:line="240" w:lineRule="auto"/>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64083C9" w14:textId="77777777" w:rsidR="0085462F" w:rsidRPr="00163A9D" w:rsidRDefault="0085462F" w:rsidP="00EE32EA">
            <w:pPr>
              <w:spacing w:after="0" w:line="240" w:lineRule="auto"/>
              <w:rPr>
                <w:color w:val="000000"/>
              </w:rPr>
            </w:pPr>
          </w:p>
        </w:tc>
      </w:tr>
      <w:tr w:rsidR="0085462F" w:rsidRPr="00163A9D" w14:paraId="41C9FCAA"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81E1E5" w14:textId="597D5512" w:rsidR="0085462F" w:rsidRPr="00163A9D" w:rsidRDefault="0085462F" w:rsidP="004E31CB">
            <w:pPr>
              <w:spacing w:after="0" w:line="240" w:lineRule="auto"/>
              <w:ind w:left="360"/>
              <w:jc w:val="center"/>
              <w:rPr>
                <w:color w:val="000000"/>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21C3F718" w14:textId="77777777" w:rsidR="0085462F" w:rsidRPr="0054320C" w:rsidRDefault="00436821" w:rsidP="00595613">
            <w:pPr>
              <w:pStyle w:val="ListParagraph"/>
              <w:numPr>
                <w:ilvl w:val="0"/>
                <w:numId w:val="35"/>
              </w:numPr>
              <w:spacing w:after="0" w:line="240" w:lineRule="auto"/>
              <w:ind w:left="372" w:right="-83"/>
            </w:pPr>
            <w:r w:rsidRPr="004E31CB">
              <w:rPr>
                <w:noProof/>
              </w:rPr>
              <w:t>Scrisoare de intenție</w:t>
            </w:r>
          </w:p>
        </w:tc>
        <w:tc>
          <w:tcPr>
            <w:tcW w:w="850" w:type="dxa"/>
            <w:tcBorders>
              <w:top w:val="single" w:sz="4" w:space="0" w:color="auto"/>
              <w:left w:val="single" w:sz="4" w:space="0" w:color="auto"/>
              <w:bottom w:val="single" w:sz="4" w:space="0" w:color="auto"/>
              <w:right w:val="single" w:sz="4" w:space="0" w:color="auto"/>
            </w:tcBorders>
            <w:vAlign w:val="center"/>
          </w:tcPr>
          <w:p w14:paraId="75EB1295" w14:textId="77777777" w:rsidR="0085462F" w:rsidRPr="00163A9D" w:rsidRDefault="0085462F" w:rsidP="00EE32EA">
            <w:pPr>
              <w:spacing w:after="0" w:line="240" w:lineRule="auto"/>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634C72D" w14:textId="77777777" w:rsidR="0085462F" w:rsidRPr="00163A9D" w:rsidRDefault="0085462F" w:rsidP="00EE32EA">
            <w:pPr>
              <w:spacing w:after="0" w:line="240" w:lineRule="auto"/>
              <w:rPr>
                <w:color w:val="000000"/>
              </w:rPr>
            </w:pPr>
          </w:p>
        </w:tc>
      </w:tr>
      <w:tr w:rsidR="0085462F" w:rsidRPr="00163A9D" w14:paraId="38D4AE65"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EECE23" w14:textId="77777777" w:rsidR="0085462F" w:rsidRPr="00020E1A" w:rsidRDefault="0085462F" w:rsidP="004E31CB">
            <w:pPr>
              <w:spacing w:after="0" w:line="240" w:lineRule="auto"/>
              <w:ind w:left="360"/>
              <w:jc w:val="center"/>
              <w:rPr>
                <w:color w:val="000000"/>
                <w:lang w:val="fr-FR"/>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70670062" w14:textId="6534B977" w:rsidR="0085462F" w:rsidRPr="0054320C" w:rsidRDefault="00163A9D" w:rsidP="00595613">
            <w:pPr>
              <w:pStyle w:val="ListParagraph"/>
              <w:numPr>
                <w:ilvl w:val="0"/>
                <w:numId w:val="35"/>
              </w:numPr>
              <w:spacing w:after="0" w:line="240" w:lineRule="auto"/>
              <w:ind w:left="372" w:right="-83"/>
            </w:pPr>
            <w:r w:rsidRPr="004E31CB">
              <w:rPr>
                <w:noProof/>
              </w:rPr>
              <w:t xml:space="preserve">Extras actualizat din </w:t>
            </w:r>
            <w:r w:rsidRPr="00595613">
              <w:rPr>
                <w:rStyle w:val="l5def1"/>
                <w:rFonts w:asciiTheme="minorHAnsi" w:hAnsiTheme="minorHAnsi"/>
                <w:sz w:val="22"/>
                <w:szCs w:val="22"/>
              </w:rPr>
              <w:t>Registrul naţional al persoanelor juridice fără scop patrimonial/</w:t>
            </w:r>
            <w:r w:rsidR="00EB76E4" w:rsidRPr="00595613">
              <w:rPr>
                <w:rStyle w:val="l5def1"/>
                <w:rFonts w:asciiTheme="minorHAnsi" w:hAnsiTheme="minorHAnsi"/>
                <w:sz w:val="22"/>
                <w:szCs w:val="22"/>
              </w:rPr>
              <w:t xml:space="preserve"> </w:t>
            </w:r>
            <w:r w:rsidR="00953A45" w:rsidRPr="00595613">
              <w:rPr>
                <w:rStyle w:val="l5def1"/>
                <w:rFonts w:asciiTheme="minorHAnsi" w:hAnsiTheme="minorHAnsi"/>
                <w:sz w:val="22"/>
                <w:szCs w:val="22"/>
              </w:rPr>
              <w:t>E</w:t>
            </w:r>
            <w:r w:rsidRPr="00595613">
              <w:rPr>
                <w:rStyle w:val="l5def1"/>
                <w:rFonts w:asciiTheme="minorHAnsi" w:hAnsiTheme="minorHAnsi"/>
                <w:sz w:val="22"/>
                <w:szCs w:val="22"/>
              </w:rPr>
              <w:t xml:space="preserve">xtras </w:t>
            </w:r>
            <w:r w:rsidRPr="004E31CB">
              <w:rPr>
                <w:noProof/>
              </w:rPr>
              <w:t xml:space="preserve">din </w:t>
            </w:r>
            <w:hyperlink r:id="rId10" w:history="1">
              <w:r w:rsidRPr="004E31CB">
                <w:rPr>
                  <w:rStyle w:val="Hyperlink"/>
                  <w:noProof/>
                </w:rPr>
                <w:t>Indexul persoanelor juridice fără scop patrimonial</w:t>
              </w:r>
            </w:hyperlink>
          </w:p>
        </w:tc>
        <w:tc>
          <w:tcPr>
            <w:tcW w:w="850" w:type="dxa"/>
            <w:tcBorders>
              <w:top w:val="single" w:sz="4" w:space="0" w:color="auto"/>
              <w:left w:val="single" w:sz="4" w:space="0" w:color="auto"/>
              <w:bottom w:val="single" w:sz="4" w:space="0" w:color="auto"/>
              <w:right w:val="single" w:sz="4" w:space="0" w:color="auto"/>
            </w:tcBorders>
            <w:vAlign w:val="center"/>
          </w:tcPr>
          <w:p w14:paraId="3A86B08E" w14:textId="77777777" w:rsidR="0085462F" w:rsidRPr="00163A9D" w:rsidRDefault="0085462F" w:rsidP="00EE32EA">
            <w:pPr>
              <w:spacing w:after="0" w:line="240" w:lineRule="auto"/>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C30024A" w14:textId="77777777" w:rsidR="0085462F" w:rsidRPr="00163A9D" w:rsidRDefault="0085462F" w:rsidP="00EE32EA">
            <w:pPr>
              <w:spacing w:after="0" w:line="240" w:lineRule="auto"/>
              <w:rPr>
                <w:color w:val="000000"/>
              </w:rPr>
            </w:pPr>
          </w:p>
        </w:tc>
      </w:tr>
      <w:tr w:rsidR="007B2F5F" w:rsidRPr="00163A9D" w14:paraId="2ED474EC"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28B3AE" w14:textId="77777777" w:rsidR="007B2F5F" w:rsidRPr="00020E1A" w:rsidRDefault="007B2F5F" w:rsidP="004E31CB">
            <w:pPr>
              <w:spacing w:after="0" w:line="240" w:lineRule="auto"/>
              <w:ind w:left="360"/>
              <w:jc w:val="center"/>
              <w:rPr>
                <w:color w:val="000000"/>
                <w:lang w:val="fr-FR"/>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0081E2E5" w14:textId="4D64D637" w:rsidR="007B2F5F" w:rsidRPr="004E31CB" w:rsidRDefault="007B2F5F" w:rsidP="00595613">
            <w:pPr>
              <w:pStyle w:val="ListParagraph"/>
              <w:numPr>
                <w:ilvl w:val="0"/>
                <w:numId w:val="35"/>
              </w:numPr>
              <w:spacing w:after="0" w:line="240" w:lineRule="auto"/>
              <w:ind w:left="372" w:right="-83"/>
              <w:rPr>
                <w:noProof/>
              </w:rPr>
            </w:pPr>
            <w:r>
              <w:rPr>
                <w:noProof/>
              </w:rPr>
              <w:t>Acord sau protocol de asociere (dacă este cazul)</w:t>
            </w:r>
          </w:p>
        </w:tc>
        <w:tc>
          <w:tcPr>
            <w:tcW w:w="850" w:type="dxa"/>
            <w:tcBorders>
              <w:top w:val="single" w:sz="4" w:space="0" w:color="auto"/>
              <w:left w:val="single" w:sz="4" w:space="0" w:color="auto"/>
              <w:bottom w:val="single" w:sz="4" w:space="0" w:color="auto"/>
              <w:right w:val="single" w:sz="4" w:space="0" w:color="auto"/>
            </w:tcBorders>
            <w:vAlign w:val="center"/>
          </w:tcPr>
          <w:p w14:paraId="11EA2603" w14:textId="77777777" w:rsidR="007B2F5F" w:rsidRPr="00163A9D" w:rsidRDefault="007B2F5F" w:rsidP="00EE32EA">
            <w:pPr>
              <w:spacing w:after="0" w:line="240" w:lineRule="auto"/>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EC10B1E" w14:textId="77777777" w:rsidR="007B2F5F" w:rsidRPr="00163A9D" w:rsidRDefault="007B2F5F" w:rsidP="00EE32EA">
            <w:pPr>
              <w:spacing w:after="0" w:line="240" w:lineRule="auto"/>
              <w:rPr>
                <w:color w:val="000000"/>
              </w:rPr>
            </w:pPr>
          </w:p>
        </w:tc>
      </w:tr>
      <w:tr w:rsidR="0085462F" w:rsidRPr="00163A9D" w14:paraId="05EEACB2"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33268B" w14:textId="77777777" w:rsidR="0085462F" w:rsidRPr="00163A9D" w:rsidRDefault="0085462F" w:rsidP="004E31CB">
            <w:pPr>
              <w:spacing w:after="0" w:line="240" w:lineRule="auto"/>
              <w:ind w:left="360"/>
              <w:jc w:val="center"/>
              <w:rPr>
                <w:color w:val="000000"/>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0F5A71C6" w14:textId="4925169A" w:rsidR="0085462F" w:rsidRPr="0054320C" w:rsidRDefault="00B67FD0" w:rsidP="00595613">
            <w:pPr>
              <w:pStyle w:val="ListParagraph"/>
              <w:numPr>
                <w:ilvl w:val="0"/>
                <w:numId w:val="35"/>
              </w:numPr>
              <w:spacing w:after="0" w:line="240" w:lineRule="auto"/>
              <w:ind w:left="372" w:right="-83"/>
            </w:pPr>
            <w:r w:rsidRPr="00EB76E4">
              <w:rPr>
                <w:noProof/>
              </w:rPr>
              <w:t xml:space="preserve">Declaraţie pe propria răspundere privind îndeplinirea obligaţiilor de plată la bugetul de stat/local </w:t>
            </w:r>
            <w:r w:rsidR="006E1AC0" w:rsidRPr="00EB76E4">
              <w:rPr>
                <w:noProof/>
              </w:rPr>
              <w:t xml:space="preserve"> la data de 3</w:t>
            </w:r>
            <w:r w:rsidR="00EB76E4">
              <w:rPr>
                <w:noProof/>
              </w:rPr>
              <w:t>1</w:t>
            </w:r>
            <w:r w:rsidR="006E1AC0" w:rsidRPr="00EB76E4">
              <w:rPr>
                <w:noProof/>
              </w:rPr>
              <w:t>.0</w:t>
            </w:r>
            <w:r w:rsidR="00EB76E4">
              <w:rPr>
                <w:noProof/>
              </w:rPr>
              <w:t>8</w:t>
            </w:r>
            <w:r w:rsidR="006E1AC0" w:rsidRPr="00EB76E4">
              <w:rPr>
                <w:noProof/>
              </w:rPr>
              <w:t>.2017</w:t>
            </w:r>
            <w:r w:rsidR="007B2F5F" w:rsidRPr="00EB76E4">
              <w:rPr>
                <w:noProof/>
              </w:rPr>
              <w:t xml:space="preserve"> (candidatului acceptat i se va cere ulterior </w:t>
            </w:r>
            <w:r w:rsidR="00EB76E4" w:rsidRPr="000074B2">
              <w:t>Certificat fiscal eliberat de de Administrația financiară teritorială la care este arondat sediul persoanei juridice privind îndeplinirea obligațiilor de plată la bugetul de stat</w:t>
            </w:r>
            <w:r w:rsidR="007B2F5F" w:rsidRPr="00EB76E4">
              <w:rPr>
                <w:noProof/>
              </w:rPr>
              <w:t>)</w:t>
            </w:r>
          </w:p>
        </w:tc>
        <w:tc>
          <w:tcPr>
            <w:tcW w:w="850" w:type="dxa"/>
            <w:tcBorders>
              <w:top w:val="single" w:sz="4" w:space="0" w:color="auto"/>
              <w:left w:val="single" w:sz="4" w:space="0" w:color="auto"/>
              <w:bottom w:val="single" w:sz="4" w:space="0" w:color="auto"/>
              <w:right w:val="single" w:sz="4" w:space="0" w:color="auto"/>
            </w:tcBorders>
            <w:vAlign w:val="center"/>
          </w:tcPr>
          <w:p w14:paraId="1BCB7327" w14:textId="77777777" w:rsidR="0085462F" w:rsidRPr="00163A9D" w:rsidRDefault="0085462F" w:rsidP="00EE32EA">
            <w:pPr>
              <w:spacing w:after="0" w:line="240" w:lineRule="auto"/>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70D57D0" w14:textId="77777777" w:rsidR="0085462F" w:rsidRPr="00163A9D" w:rsidRDefault="0085462F" w:rsidP="00EE32EA">
            <w:pPr>
              <w:spacing w:after="0" w:line="240" w:lineRule="auto"/>
              <w:rPr>
                <w:color w:val="000000"/>
              </w:rPr>
            </w:pPr>
          </w:p>
        </w:tc>
      </w:tr>
      <w:tr w:rsidR="00436821" w:rsidRPr="00CA35C1" w14:paraId="2796F505"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63CBE2" w14:textId="77777777" w:rsidR="00436821" w:rsidRPr="00163A9D" w:rsidRDefault="00436821" w:rsidP="004E31CB">
            <w:pPr>
              <w:spacing w:after="0" w:line="240" w:lineRule="auto"/>
              <w:ind w:left="360"/>
              <w:jc w:val="center"/>
              <w:rPr>
                <w:color w:val="000000"/>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7F915ECF" w14:textId="7C012D7D" w:rsidR="00436821" w:rsidRPr="00595613" w:rsidRDefault="00595613" w:rsidP="00654641">
            <w:pPr>
              <w:pStyle w:val="ListParagraph"/>
              <w:numPr>
                <w:ilvl w:val="0"/>
                <w:numId w:val="35"/>
              </w:numPr>
              <w:spacing w:after="0" w:line="240" w:lineRule="auto"/>
              <w:ind w:left="372" w:right="-83"/>
              <w:rPr>
                <w:lang w:val="fr-FR"/>
              </w:rPr>
            </w:pPr>
            <w:r w:rsidRPr="004E31CB">
              <w:rPr>
                <w:noProof/>
              </w:rPr>
              <w:t xml:space="preserve">Declaraţie pe propria răspundere că nu se află în niciuna dintre situațiile </w:t>
            </w:r>
            <w:r>
              <w:rPr>
                <w:noProof/>
              </w:rPr>
              <w:t xml:space="preserve">menționate la punctul 2 în </w:t>
            </w:r>
            <w:r w:rsidRPr="00595613">
              <w:rPr>
                <w:i/>
                <w:noProof/>
              </w:rPr>
              <w:t xml:space="preserve">Anexa </w:t>
            </w:r>
            <w:r w:rsidR="00654641">
              <w:rPr>
                <w:i/>
                <w:noProof/>
              </w:rPr>
              <w:t xml:space="preserve">2 </w:t>
            </w:r>
            <w:r w:rsidRPr="00595613">
              <w:rPr>
                <w:i/>
                <w:noProof/>
              </w:rPr>
              <w:t>Condiții de conformitate</w:t>
            </w:r>
          </w:p>
        </w:tc>
        <w:tc>
          <w:tcPr>
            <w:tcW w:w="850" w:type="dxa"/>
            <w:tcBorders>
              <w:top w:val="single" w:sz="4" w:space="0" w:color="auto"/>
              <w:left w:val="single" w:sz="4" w:space="0" w:color="auto"/>
              <w:bottom w:val="single" w:sz="4" w:space="0" w:color="auto"/>
              <w:right w:val="single" w:sz="4" w:space="0" w:color="auto"/>
            </w:tcBorders>
            <w:vAlign w:val="center"/>
          </w:tcPr>
          <w:p w14:paraId="06EF36DF" w14:textId="77777777" w:rsidR="00436821" w:rsidRPr="00020E1A" w:rsidRDefault="00436821" w:rsidP="00EE32EA">
            <w:pPr>
              <w:spacing w:after="0" w:line="240" w:lineRule="auto"/>
              <w:rPr>
                <w:color w:val="000000"/>
                <w:lang w:val="fr-FR"/>
              </w:rPr>
            </w:pPr>
          </w:p>
        </w:tc>
        <w:tc>
          <w:tcPr>
            <w:tcW w:w="851" w:type="dxa"/>
            <w:tcBorders>
              <w:top w:val="single" w:sz="4" w:space="0" w:color="auto"/>
              <w:left w:val="single" w:sz="4" w:space="0" w:color="auto"/>
              <w:bottom w:val="single" w:sz="4" w:space="0" w:color="auto"/>
              <w:right w:val="single" w:sz="4" w:space="0" w:color="auto"/>
            </w:tcBorders>
            <w:vAlign w:val="center"/>
          </w:tcPr>
          <w:p w14:paraId="2218AC4E" w14:textId="77777777" w:rsidR="00436821" w:rsidRPr="00020E1A" w:rsidRDefault="00436821" w:rsidP="00EE32EA">
            <w:pPr>
              <w:spacing w:after="0" w:line="240" w:lineRule="auto"/>
              <w:rPr>
                <w:color w:val="000000"/>
                <w:lang w:val="fr-FR"/>
              </w:rPr>
            </w:pPr>
          </w:p>
        </w:tc>
      </w:tr>
      <w:tr w:rsidR="00436821" w:rsidRPr="00CA35C1" w14:paraId="48D1DF17"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427BA2" w14:textId="77777777" w:rsidR="00436821" w:rsidRPr="00020E1A" w:rsidRDefault="00436821" w:rsidP="004E31CB">
            <w:pPr>
              <w:spacing w:after="0" w:line="240" w:lineRule="auto"/>
              <w:ind w:left="360"/>
              <w:jc w:val="center"/>
              <w:rPr>
                <w:color w:val="000000"/>
                <w:lang w:val="fr-FR"/>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428DE63F" w14:textId="32C625A0" w:rsidR="00436821" w:rsidRPr="00595613" w:rsidRDefault="00595613" w:rsidP="00595613">
            <w:pPr>
              <w:pStyle w:val="ListParagraph"/>
              <w:numPr>
                <w:ilvl w:val="0"/>
                <w:numId w:val="35"/>
              </w:numPr>
              <w:spacing w:after="0" w:line="240" w:lineRule="auto"/>
              <w:ind w:left="372" w:right="-83"/>
              <w:rPr>
                <w:lang w:val="fr-FR"/>
              </w:rPr>
            </w:pPr>
            <w:r>
              <w:rPr>
                <w:noProof/>
              </w:rPr>
              <w:t xml:space="preserve">Declarație pe propria răspundere că va asigura cheltuielile neeligibile, conform Ghidului Solicitantului POAT, aferente activității desfășurate, precum și cele rezultate ca urmare a verificărilor de management </w:t>
            </w:r>
            <w:r>
              <w:rPr>
                <w:noProof/>
              </w:rPr>
              <w:lastRenderedPageBreak/>
              <w:t>ulterioare</w:t>
            </w:r>
          </w:p>
        </w:tc>
        <w:tc>
          <w:tcPr>
            <w:tcW w:w="850" w:type="dxa"/>
            <w:tcBorders>
              <w:top w:val="single" w:sz="4" w:space="0" w:color="auto"/>
              <w:left w:val="single" w:sz="4" w:space="0" w:color="auto"/>
              <w:bottom w:val="single" w:sz="4" w:space="0" w:color="auto"/>
              <w:right w:val="single" w:sz="4" w:space="0" w:color="auto"/>
            </w:tcBorders>
            <w:vAlign w:val="center"/>
          </w:tcPr>
          <w:p w14:paraId="58C6C40B" w14:textId="77777777" w:rsidR="00436821" w:rsidRPr="00020E1A" w:rsidRDefault="00436821" w:rsidP="00EE32EA">
            <w:pPr>
              <w:spacing w:after="0" w:line="240" w:lineRule="auto"/>
              <w:rPr>
                <w:color w:val="000000"/>
                <w:lang w:val="fr-FR"/>
              </w:rPr>
            </w:pPr>
          </w:p>
        </w:tc>
        <w:tc>
          <w:tcPr>
            <w:tcW w:w="851" w:type="dxa"/>
            <w:tcBorders>
              <w:top w:val="single" w:sz="4" w:space="0" w:color="auto"/>
              <w:left w:val="single" w:sz="4" w:space="0" w:color="auto"/>
              <w:bottom w:val="single" w:sz="4" w:space="0" w:color="auto"/>
              <w:right w:val="single" w:sz="4" w:space="0" w:color="auto"/>
            </w:tcBorders>
            <w:vAlign w:val="center"/>
          </w:tcPr>
          <w:p w14:paraId="5C5BCCEF" w14:textId="77777777" w:rsidR="00436821" w:rsidRPr="00020E1A" w:rsidRDefault="00436821" w:rsidP="00EE32EA">
            <w:pPr>
              <w:spacing w:after="0" w:line="240" w:lineRule="auto"/>
              <w:rPr>
                <w:color w:val="000000"/>
                <w:lang w:val="fr-FR"/>
              </w:rPr>
            </w:pPr>
          </w:p>
        </w:tc>
      </w:tr>
      <w:tr w:rsidR="00436821" w:rsidRPr="00CA35C1" w14:paraId="393AEBE3"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684F45" w14:textId="77777777" w:rsidR="00436821" w:rsidRPr="00020E1A" w:rsidRDefault="00436821" w:rsidP="004E31CB">
            <w:pPr>
              <w:spacing w:after="0" w:line="240" w:lineRule="auto"/>
              <w:ind w:left="360"/>
              <w:jc w:val="center"/>
              <w:rPr>
                <w:color w:val="000000"/>
                <w:lang w:val="fr-FR"/>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5AB5E2B5" w14:textId="576C4E6D" w:rsidR="00436821" w:rsidRPr="00595613" w:rsidRDefault="007B2F5F" w:rsidP="00595613">
            <w:pPr>
              <w:pStyle w:val="ListParagraph"/>
              <w:numPr>
                <w:ilvl w:val="0"/>
                <w:numId w:val="35"/>
              </w:numPr>
              <w:spacing w:after="0" w:line="240" w:lineRule="auto"/>
              <w:ind w:left="372" w:right="-83"/>
              <w:rPr>
                <w:lang w:val="fr-FR"/>
              </w:rPr>
            </w:pPr>
            <w:r>
              <w:rPr>
                <w:noProof/>
              </w:rPr>
              <w:t>Angajament</w:t>
            </w:r>
            <w:r w:rsidR="00EE32EA" w:rsidRPr="004E31CB">
              <w:rPr>
                <w:noProof/>
              </w:rPr>
              <w:t xml:space="preserve"> prin care îşi asumă </w:t>
            </w:r>
            <w:r w:rsidR="00EB76E4">
              <w:rPr>
                <w:noProof/>
              </w:rPr>
              <w:t>că va</w:t>
            </w:r>
            <w:r w:rsidR="00EE32EA" w:rsidRPr="004E31CB">
              <w:rPr>
                <w:noProof/>
              </w:rPr>
              <w:t xml:space="preserve"> asigura </w:t>
            </w:r>
            <w:r w:rsidR="00EE32EA" w:rsidRPr="009805BD">
              <w:rPr>
                <w:noProof/>
              </w:rPr>
              <w:t>resursele financiare</w:t>
            </w:r>
            <w:r w:rsidR="00EE32EA" w:rsidRPr="004E31CB">
              <w:rPr>
                <w:noProof/>
              </w:rPr>
              <w:t xml:space="preserve"> şi umane necesare în</w:t>
            </w:r>
            <w:r w:rsidR="009805BD">
              <w:rPr>
                <w:noProof/>
              </w:rPr>
              <w:t xml:space="preserve"> dezvoltarea cererii de finanțare, precum și în</w:t>
            </w:r>
            <w:r w:rsidR="00EE32EA" w:rsidRPr="004E31CB">
              <w:rPr>
                <w:noProof/>
              </w:rPr>
              <w:t xml:space="preserve"> implementarea proiectului</w:t>
            </w:r>
          </w:p>
        </w:tc>
        <w:tc>
          <w:tcPr>
            <w:tcW w:w="850" w:type="dxa"/>
            <w:tcBorders>
              <w:top w:val="single" w:sz="4" w:space="0" w:color="auto"/>
              <w:left w:val="single" w:sz="4" w:space="0" w:color="auto"/>
              <w:bottom w:val="single" w:sz="4" w:space="0" w:color="auto"/>
              <w:right w:val="single" w:sz="4" w:space="0" w:color="auto"/>
            </w:tcBorders>
            <w:vAlign w:val="center"/>
          </w:tcPr>
          <w:p w14:paraId="0EC70F07" w14:textId="77777777" w:rsidR="00436821" w:rsidRPr="00020E1A" w:rsidRDefault="00436821" w:rsidP="00EE32EA">
            <w:pPr>
              <w:spacing w:after="0" w:line="240" w:lineRule="auto"/>
              <w:rPr>
                <w:color w:val="000000"/>
                <w:lang w:val="fr-FR"/>
              </w:rPr>
            </w:pPr>
          </w:p>
        </w:tc>
        <w:tc>
          <w:tcPr>
            <w:tcW w:w="851" w:type="dxa"/>
            <w:tcBorders>
              <w:top w:val="single" w:sz="4" w:space="0" w:color="auto"/>
              <w:left w:val="single" w:sz="4" w:space="0" w:color="auto"/>
              <w:bottom w:val="single" w:sz="4" w:space="0" w:color="auto"/>
              <w:right w:val="single" w:sz="4" w:space="0" w:color="auto"/>
            </w:tcBorders>
            <w:vAlign w:val="center"/>
          </w:tcPr>
          <w:p w14:paraId="059827C9" w14:textId="77777777" w:rsidR="00436821" w:rsidRPr="00020E1A" w:rsidRDefault="00436821" w:rsidP="00EE32EA">
            <w:pPr>
              <w:spacing w:after="0" w:line="240" w:lineRule="auto"/>
              <w:rPr>
                <w:color w:val="000000"/>
                <w:lang w:val="fr-FR"/>
              </w:rPr>
            </w:pPr>
          </w:p>
        </w:tc>
      </w:tr>
      <w:tr w:rsidR="00EB76E4" w:rsidRPr="00CA35C1" w14:paraId="478A5870"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7843FA" w14:textId="77777777" w:rsidR="00EB76E4" w:rsidRPr="00020E1A" w:rsidRDefault="00EB76E4" w:rsidP="004E31CB">
            <w:pPr>
              <w:spacing w:after="0" w:line="240" w:lineRule="auto"/>
              <w:ind w:left="360"/>
              <w:jc w:val="center"/>
              <w:rPr>
                <w:color w:val="000000"/>
                <w:lang w:val="fr-FR"/>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16D4B526" w14:textId="6A503616" w:rsidR="00EB76E4" w:rsidRDefault="00595613" w:rsidP="00F804C8">
            <w:pPr>
              <w:pStyle w:val="ListParagraph"/>
              <w:numPr>
                <w:ilvl w:val="0"/>
                <w:numId w:val="35"/>
              </w:numPr>
              <w:spacing w:after="0" w:line="240" w:lineRule="auto"/>
              <w:ind w:left="372" w:right="-83"/>
              <w:rPr>
                <w:noProof/>
              </w:rPr>
            </w:pPr>
            <w:r w:rsidRPr="008D69BE">
              <w:rPr>
                <w:noProof/>
              </w:rPr>
              <w:t>Declarație prin care organizația își exprimă în mod expres și explicit intenț</w:t>
            </w:r>
            <w:r w:rsidR="00F804C8">
              <w:rPr>
                <w:noProof/>
              </w:rPr>
              <w:t>ia de semnare a unui Acord de P</w:t>
            </w:r>
            <w:r w:rsidRPr="008D69BE">
              <w:rPr>
                <w:noProof/>
              </w:rPr>
              <w:t>arteneriat</w:t>
            </w:r>
            <w:r w:rsidR="00F804C8">
              <w:rPr>
                <w:noProof/>
              </w:rPr>
              <w:t xml:space="preserve"> conform modelulu</w:t>
            </w:r>
            <w:r w:rsidRPr="008D69BE">
              <w:rPr>
                <w:noProof/>
              </w:rPr>
              <w:t>i atașat</w:t>
            </w:r>
            <w:r w:rsidR="00D93E10">
              <w:rPr>
                <w:noProof/>
              </w:rPr>
              <w:t xml:space="preserve"> în </w:t>
            </w:r>
            <w:r w:rsidR="00D93E10" w:rsidRPr="00D93E10">
              <w:rPr>
                <w:i/>
                <w:noProof/>
              </w:rPr>
              <w:t>Anexa 4</w:t>
            </w:r>
          </w:p>
        </w:tc>
        <w:tc>
          <w:tcPr>
            <w:tcW w:w="850" w:type="dxa"/>
            <w:tcBorders>
              <w:top w:val="single" w:sz="4" w:space="0" w:color="auto"/>
              <w:left w:val="single" w:sz="4" w:space="0" w:color="auto"/>
              <w:bottom w:val="single" w:sz="4" w:space="0" w:color="auto"/>
              <w:right w:val="single" w:sz="4" w:space="0" w:color="auto"/>
            </w:tcBorders>
            <w:vAlign w:val="center"/>
          </w:tcPr>
          <w:p w14:paraId="793638DC" w14:textId="77777777" w:rsidR="00EB76E4" w:rsidRPr="00020E1A" w:rsidRDefault="00EB76E4" w:rsidP="00EE32EA">
            <w:pPr>
              <w:spacing w:after="0" w:line="240" w:lineRule="auto"/>
              <w:rPr>
                <w:color w:val="000000"/>
                <w:lang w:val="fr-FR"/>
              </w:rPr>
            </w:pPr>
          </w:p>
        </w:tc>
        <w:tc>
          <w:tcPr>
            <w:tcW w:w="851" w:type="dxa"/>
            <w:tcBorders>
              <w:top w:val="single" w:sz="4" w:space="0" w:color="auto"/>
              <w:left w:val="single" w:sz="4" w:space="0" w:color="auto"/>
              <w:bottom w:val="single" w:sz="4" w:space="0" w:color="auto"/>
              <w:right w:val="single" w:sz="4" w:space="0" w:color="auto"/>
            </w:tcBorders>
            <w:vAlign w:val="center"/>
          </w:tcPr>
          <w:p w14:paraId="303049C2" w14:textId="77777777" w:rsidR="00EB76E4" w:rsidRPr="00020E1A" w:rsidRDefault="00EB76E4" w:rsidP="00EE32EA">
            <w:pPr>
              <w:spacing w:after="0" w:line="240" w:lineRule="auto"/>
              <w:rPr>
                <w:color w:val="000000"/>
                <w:lang w:val="fr-FR"/>
              </w:rPr>
            </w:pPr>
          </w:p>
        </w:tc>
      </w:tr>
      <w:tr w:rsidR="004F4E3E" w:rsidRPr="00CA35C1" w14:paraId="40947C91"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784134" w14:textId="0823B447" w:rsidR="004F4E3E" w:rsidRDefault="004F4E3E" w:rsidP="007B2F5F">
            <w:pPr>
              <w:spacing w:after="0" w:line="240" w:lineRule="auto"/>
              <w:ind w:left="360"/>
              <w:jc w:val="center"/>
              <w:rPr>
                <w:color w:val="000000"/>
                <w:lang w:val="fr-FR"/>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346A2449" w14:textId="7A0C868A" w:rsidR="004F4E3E" w:rsidRPr="000A32F1" w:rsidRDefault="00595613" w:rsidP="007775CD">
            <w:pPr>
              <w:pStyle w:val="ListParagraph"/>
              <w:numPr>
                <w:ilvl w:val="0"/>
                <w:numId w:val="35"/>
              </w:numPr>
              <w:spacing w:after="0" w:line="240" w:lineRule="auto"/>
              <w:ind w:left="372" w:right="-83"/>
              <w:rPr>
                <w:noProof/>
              </w:rPr>
            </w:pPr>
            <w:r>
              <w:rPr>
                <w:noProof/>
              </w:rPr>
              <w:t>Documente doveditoare care să ateste ca organizația deține</w:t>
            </w:r>
            <w:r w:rsidRPr="008D69BE">
              <w:rPr>
                <w:noProof/>
              </w:rPr>
              <w:t xml:space="preserve"> </w:t>
            </w:r>
            <w:r w:rsidRPr="004924ED">
              <w:rPr>
                <w:noProof/>
              </w:rPr>
              <w:t xml:space="preserve">spațiu cu caracteristile enumerate în </w:t>
            </w:r>
            <w:r w:rsidR="00654641" w:rsidRPr="00595613">
              <w:rPr>
                <w:i/>
                <w:noProof/>
              </w:rPr>
              <w:t xml:space="preserve">Anexa </w:t>
            </w:r>
            <w:r w:rsidR="00654641">
              <w:rPr>
                <w:i/>
                <w:noProof/>
              </w:rPr>
              <w:t xml:space="preserve">2 </w:t>
            </w:r>
            <w:r w:rsidR="00654641" w:rsidRPr="00595613">
              <w:rPr>
                <w:i/>
                <w:noProof/>
              </w:rPr>
              <w:t>Condiții de conformitate</w:t>
            </w:r>
          </w:p>
        </w:tc>
        <w:tc>
          <w:tcPr>
            <w:tcW w:w="850" w:type="dxa"/>
            <w:tcBorders>
              <w:top w:val="single" w:sz="4" w:space="0" w:color="auto"/>
              <w:left w:val="single" w:sz="4" w:space="0" w:color="auto"/>
              <w:bottom w:val="single" w:sz="4" w:space="0" w:color="auto"/>
              <w:right w:val="single" w:sz="4" w:space="0" w:color="auto"/>
            </w:tcBorders>
            <w:vAlign w:val="center"/>
          </w:tcPr>
          <w:p w14:paraId="66FEC76E" w14:textId="77777777" w:rsidR="004F4E3E" w:rsidRPr="000A32F1" w:rsidRDefault="004F4E3E" w:rsidP="00EE32EA">
            <w:pPr>
              <w:spacing w:after="0" w:line="240" w:lineRule="auto"/>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735A8AB" w14:textId="77777777" w:rsidR="004F4E3E" w:rsidRPr="000A32F1" w:rsidRDefault="004F4E3E" w:rsidP="00EE32EA">
            <w:pPr>
              <w:spacing w:after="0" w:line="240" w:lineRule="auto"/>
              <w:rPr>
                <w:color w:val="000000"/>
              </w:rPr>
            </w:pPr>
          </w:p>
        </w:tc>
      </w:tr>
      <w:tr w:rsidR="00DC4535" w:rsidRPr="00CA35C1" w14:paraId="28AB5709"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17FB07" w14:textId="77777777" w:rsidR="00DC4535" w:rsidRDefault="00DC4535" w:rsidP="007B2F5F">
            <w:pPr>
              <w:spacing w:after="0" w:line="240" w:lineRule="auto"/>
              <w:ind w:left="360"/>
              <w:jc w:val="center"/>
              <w:rPr>
                <w:color w:val="000000"/>
                <w:lang w:val="fr-FR"/>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5806390C" w14:textId="5AD7D2C4" w:rsidR="00DC4535" w:rsidRDefault="00DC4535" w:rsidP="00107832">
            <w:pPr>
              <w:pStyle w:val="ListParagraph"/>
              <w:numPr>
                <w:ilvl w:val="0"/>
                <w:numId w:val="35"/>
              </w:numPr>
              <w:spacing w:after="0" w:line="240" w:lineRule="auto"/>
              <w:ind w:left="372" w:right="-83"/>
              <w:rPr>
                <w:noProof/>
              </w:rPr>
            </w:pPr>
            <w:r>
              <w:rPr>
                <w:noProof/>
              </w:rPr>
              <w:t xml:space="preserve">Angajament că va puna la dispoziție pentru funcționarea punctelor de informare spațiu de funcționare și sala de conferințe care să respecte </w:t>
            </w:r>
            <w:r w:rsidRPr="004924ED">
              <w:rPr>
                <w:noProof/>
              </w:rPr>
              <w:t>caracteristil</w:t>
            </w:r>
            <w:r>
              <w:rPr>
                <w:noProof/>
              </w:rPr>
              <w:t>e</w:t>
            </w:r>
            <w:r w:rsidRPr="004924ED">
              <w:rPr>
                <w:noProof/>
              </w:rPr>
              <w:t xml:space="preserve"> enumerate în </w:t>
            </w:r>
            <w:r w:rsidR="00654641" w:rsidRPr="00595613">
              <w:rPr>
                <w:i/>
                <w:noProof/>
              </w:rPr>
              <w:t xml:space="preserve">Anexa </w:t>
            </w:r>
            <w:r w:rsidR="00654641">
              <w:rPr>
                <w:i/>
                <w:noProof/>
              </w:rPr>
              <w:t xml:space="preserve">2 </w:t>
            </w:r>
            <w:r w:rsidR="00654641" w:rsidRPr="00595613">
              <w:rPr>
                <w:i/>
                <w:noProof/>
              </w:rPr>
              <w:t>Condiții de conformitate</w:t>
            </w:r>
          </w:p>
        </w:tc>
        <w:tc>
          <w:tcPr>
            <w:tcW w:w="850" w:type="dxa"/>
            <w:tcBorders>
              <w:top w:val="single" w:sz="4" w:space="0" w:color="auto"/>
              <w:left w:val="single" w:sz="4" w:space="0" w:color="auto"/>
              <w:bottom w:val="single" w:sz="4" w:space="0" w:color="auto"/>
              <w:right w:val="single" w:sz="4" w:space="0" w:color="auto"/>
            </w:tcBorders>
            <w:vAlign w:val="center"/>
          </w:tcPr>
          <w:p w14:paraId="01C764B8" w14:textId="77777777" w:rsidR="00DC4535" w:rsidRPr="000A32F1" w:rsidRDefault="00DC4535" w:rsidP="00EE32EA">
            <w:pPr>
              <w:spacing w:after="0" w:line="240" w:lineRule="auto"/>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96F94C6" w14:textId="77777777" w:rsidR="00DC4535" w:rsidRPr="000A32F1" w:rsidRDefault="00DC4535" w:rsidP="00EE32EA">
            <w:pPr>
              <w:spacing w:after="0" w:line="240" w:lineRule="auto"/>
              <w:rPr>
                <w:color w:val="000000"/>
              </w:rPr>
            </w:pPr>
          </w:p>
        </w:tc>
      </w:tr>
      <w:tr w:rsidR="00B67FD0" w:rsidRPr="00CA35C1" w14:paraId="24BA1C7C"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7B955A" w14:textId="76A44982" w:rsidR="00B67FD0" w:rsidRDefault="00B67FD0" w:rsidP="008D69BE">
            <w:pPr>
              <w:spacing w:after="0" w:line="240" w:lineRule="auto"/>
              <w:ind w:left="360"/>
              <w:rPr>
                <w:color w:val="000000"/>
                <w:lang w:val="fr-FR"/>
              </w:rPr>
            </w:pP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6F1D6CE4" w14:textId="0E14634B" w:rsidR="00B67FD0" w:rsidRPr="000A32F1" w:rsidRDefault="00595613" w:rsidP="00595613">
            <w:pPr>
              <w:pStyle w:val="ListParagraph"/>
              <w:numPr>
                <w:ilvl w:val="0"/>
                <w:numId w:val="35"/>
              </w:numPr>
              <w:spacing w:after="0" w:line="240" w:lineRule="auto"/>
              <w:ind w:left="372" w:right="-83"/>
              <w:rPr>
                <w:noProof/>
              </w:rPr>
            </w:pPr>
            <w:r w:rsidRPr="004E31CB">
              <w:rPr>
                <w:noProof/>
              </w:rPr>
              <w:t>Documente justificative care atestă experienţa organizației</w:t>
            </w:r>
            <w:r>
              <w:rPr>
                <w:noProof/>
              </w:rPr>
              <w:t>/ organizațiilor</w:t>
            </w:r>
            <w:r w:rsidRPr="004E31CB">
              <w:rPr>
                <w:noProof/>
              </w:rPr>
              <w:t xml:space="preserve"> care vor fi implicat</w:t>
            </w:r>
            <w:r>
              <w:rPr>
                <w:noProof/>
              </w:rPr>
              <w:t>e în implementarea proiectului (</w:t>
            </w:r>
            <w:r w:rsidRPr="004E31CB">
              <w:rPr>
                <w:noProof/>
              </w:rPr>
              <w:t>menționate în formularul de înscriere</w:t>
            </w:r>
            <w:r>
              <w:rPr>
                <w:noProof/>
              </w:rPr>
              <w:t>)</w:t>
            </w:r>
          </w:p>
        </w:tc>
        <w:tc>
          <w:tcPr>
            <w:tcW w:w="850" w:type="dxa"/>
            <w:tcBorders>
              <w:top w:val="single" w:sz="4" w:space="0" w:color="auto"/>
              <w:left w:val="single" w:sz="4" w:space="0" w:color="auto"/>
              <w:bottom w:val="single" w:sz="4" w:space="0" w:color="auto"/>
              <w:right w:val="single" w:sz="4" w:space="0" w:color="auto"/>
            </w:tcBorders>
            <w:vAlign w:val="center"/>
          </w:tcPr>
          <w:p w14:paraId="56E766CE" w14:textId="77777777" w:rsidR="00B67FD0" w:rsidRPr="000A32F1" w:rsidRDefault="00B67FD0" w:rsidP="00EE32EA">
            <w:pPr>
              <w:spacing w:after="0" w:line="240" w:lineRule="auto"/>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65FCFF8" w14:textId="77777777" w:rsidR="00B67FD0" w:rsidRPr="000A32F1" w:rsidRDefault="00B67FD0" w:rsidP="00EE32EA">
            <w:pPr>
              <w:spacing w:after="0" w:line="240" w:lineRule="auto"/>
              <w:rPr>
                <w:color w:val="000000"/>
              </w:rPr>
            </w:pPr>
          </w:p>
        </w:tc>
      </w:tr>
      <w:tr w:rsidR="00B67FD0" w:rsidRPr="00CA35C1" w14:paraId="4E881271"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E38E27" w14:textId="17A50706" w:rsidR="00B67FD0" w:rsidRDefault="007B2F5F" w:rsidP="004E31CB">
            <w:pPr>
              <w:spacing w:after="0" w:line="240" w:lineRule="auto"/>
              <w:ind w:left="360"/>
              <w:jc w:val="center"/>
              <w:rPr>
                <w:color w:val="000000"/>
                <w:lang w:val="fr-FR"/>
              </w:rPr>
            </w:pPr>
            <w:r>
              <w:rPr>
                <w:color w:val="000000"/>
                <w:lang w:val="fr-FR"/>
              </w:rPr>
              <w:t>3</w:t>
            </w:r>
            <w:r w:rsidR="00B67FD0">
              <w:rPr>
                <w:color w:val="000000"/>
                <w:lang w:val="fr-FR"/>
              </w:rPr>
              <w:t>.</w:t>
            </w: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3ED11E1F" w14:textId="25AAF45D" w:rsidR="00B67FD0" w:rsidRPr="00640871" w:rsidRDefault="00B67FD0" w:rsidP="000A32F1">
            <w:pPr>
              <w:spacing w:after="0" w:line="240" w:lineRule="auto"/>
              <w:rPr>
                <w:noProof/>
              </w:rPr>
            </w:pPr>
            <w:r w:rsidRPr="00640871">
              <w:rPr>
                <w:noProof/>
              </w:rPr>
              <w:t>Semnăturile prin care se angajează organizația sunt ale persoanei în drept (reprezentantul legal sau, după caz, persoana împuternicită)</w:t>
            </w:r>
            <w:r w:rsidR="00640871" w:rsidRPr="00640871">
              <w:rPr>
                <w:noProof/>
              </w:rPr>
              <w:t xml:space="preserve"> – atestat prin declarație pe propria răspundere a reprezentantului legal sau prin împuternicire</w:t>
            </w:r>
          </w:p>
        </w:tc>
        <w:tc>
          <w:tcPr>
            <w:tcW w:w="850" w:type="dxa"/>
            <w:tcBorders>
              <w:top w:val="single" w:sz="4" w:space="0" w:color="auto"/>
              <w:left w:val="single" w:sz="4" w:space="0" w:color="auto"/>
              <w:bottom w:val="single" w:sz="4" w:space="0" w:color="auto"/>
              <w:right w:val="single" w:sz="4" w:space="0" w:color="auto"/>
            </w:tcBorders>
            <w:vAlign w:val="center"/>
          </w:tcPr>
          <w:p w14:paraId="777D6EB0" w14:textId="77777777" w:rsidR="00B67FD0" w:rsidRPr="000A32F1" w:rsidRDefault="00B67FD0" w:rsidP="00EE32EA">
            <w:pPr>
              <w:spacing w:after="0" w:line="240" w:lineRule="auto"/>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20C5791" w14:textId="77777777" w:rsidR="00B67FD0" w:rsidRPr="000A32F1" w:rsidRDefault="00B67FD0" w:rsidP="00EE32EA">
            <w:pPr>
              <w:spacing w:after="0" w:line="240" w:lineRule="auto"/>
              <w:rPr>
                <w:color w:val="000000"/>
              </w:rPr>
            </w:pPr>
          </w:p>
        </w:tc>
      </w:tr>
      <w:tr w:rsidR="00BA175A" w:rsidRPr="00CA35C1" w14:paraId="290F7A83" w14:textId="77777777" w:rsidTr="00595613">
        <w:trPr>
          <w:trHeight w:val="287"/>
        </w:trPr>
        <w:tc>
          <w:tcPr>
            <w:tcW w:w="71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385ECD" w14:textId="310B4254" w:rsidR="00BA175A" w:rsidRDefault="007B2F5F" w:rsidP="004E31CB">
            <w:pPr>
              <w:spacing w:after="0" w:line="240" w:lineRule="auto"/>
              <w:ind w:left="360"/>
              <w:jc w:val="center"/>
              <w:rPr>
                <w:color w:val="000000"/>
                <w:lang w:val="fr-FR"/>
              </w:rPr>
            </w:pPr>
            <w:r>
              <w:rPr>
                <w:color w:val="000000"/>
                <w:lang w:val="fr-FR"/>
              </w:rPr>
              <w:t>4</w:t>
            </w:r>
            <w:r w:rsidR="00BA175A">
              <w:rPr>
                <w:color w:val="000000"/>
                <w:lang w:val="fr-FR"/>
              </w:rPr>
              <w:t xml:space="preserve">. </w:t>
            </w:r>
          </w:p>
        </w:tc>
        <w:tc>
          <w:tcPr>
            <w:tcW w:w="7143" w:type="dxa"/>
            <w:tcBorders>
              <w:top w:val="single" w:sz="4" w:space="0" w:color="auto"/>
              <w:left w:val="single" w:sz="4" w:space="0" w:color="auto"/>
              <w:bottom w:val="single" w:sz="4" w:space="0" w:color="auto"/>
              <w:right w:val="single" w:sz="4" w:space="0" w:color="auto"/>
            </w:tcBorders>
            <w:shd w:val="clear" w:color="auto" w:fill="auto"/>
            <w:noWrap/>
          </w:tcPr>
          <w:p w14:paraId="6E99D1EF" w14:textId="73160A05" w:rsidR="00BA175A" w:rsidRPr="00640871" w:rsidRDefault="007B2F5F" w:rsidP="007B2F5F">
            <w:pPr>
              <w:spacing w:after="0" w:line="240" w:lineRule="auto"/>
              <w:rPr>
                <w:noProof/>
              </w:rPr>
            </w:pPr>
            <w:r w:rsidRPr="00640871">
              <w:rPr>
                <w:noProof/>
              </w:rPr>
              <w:t>Declaraţiile pe propria răspundere cuprind toate elementele caracteristice (elemente de identificare a organizației, obiectul asumării răspunderii, dată, semnătură, etc.) și sunt semnate de către persoana în drept</w:t>
            </w:r>
          </w:p>
        </w:tc>
        <w:tc>
          <w:tcPr>
            <w:tcW w:w="850" w:type="dxa"/>
            <w:tcBorders>
              <w:top w:val="single" w:sz="4" w:space="0" w:color="auto"/>
              <w:left w:val="single" w:sz="4" w:space="0" w:color="auto"/>
              <w:bottom w:val="single" w:sz="4" w:space="0" w:color="auto"/>
              <w:right w:val="single" w:sz="4" w:space="0" w:color="auto"/>
            </w:tcBorders>
            <w:vAlign w:val="center"/>
          </w:tcPr>
          <w:p w14:paraId="1E17BA82" w14:textId="77777777" w:rsidR="00BA175A" w:rsidRPr="000A32F1" w:rsidRDefault="00BA175A" w:rsidP="00EE32EA">
            <w:pPr>
              <w:spacing w:after="0" w:line="240" w:lineRule="auto"/>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F5ACA4C" w14:textId="77777777" w:rsidR="00BA175A" w:rsidRPr="000A32F1" w:rsidRDefault="00BA175A" w:rsidP="00EE32EA">
            <w:pPr>
              <w:spacing w:after="0" w:line="240" w:lineRule="auto"/>
              <w:rPr>
                <w:color w:val="000000"/>
              </w:rPr>
            </w:pPr>
          </w:p>
        </w:tc>
      </w:tr>
    </w:tbl>
    <w:p w14:paraId="51DBB035" w14:textId="77777777" w:rsidR="00FB7039" w:rsidRPr="00810304" w:rsidRDefault="00FB7039" w:rsidP="00EE32EA">
      <w:pPr>
        <w:spacing w:before="240" w:after="0" w:line="240" w:lineRule="auto"/>
        <w:rPr>
          <w:b/>
          <w:noProof/>
        </w:rPr>
      </w:pPr>
      <w:r w:rsidRPr="00810304">
        <w:rPr>
          <w:b/>
          <w:noProof/>
        </w:rPr>
        <w:t>Precizări:</w:t>
      </w:r>
    </w:p>
    <w:p w14:paraId="3E747EED" w14:textId="1EDA12F1" w:rsidR="00595613" w:rsidRDefault="00595613" w:rsidP="00D93E10">
      <w:pPr>
        <w:spacing w:after="0" w:line="240" w:lineRule="auto"/>
        <w:jc w:val="both"/>
        <w:rPr>
          <w:noProof/>
        </w:rPr>
      </w:pPr>
      <w:r>
        <w:rPr>
          <w:noProof/>
        </w:rPr>
        <w:t xml:space="preserve">În cazul în care candidatura nu a fost depusă în termen (la punctul 1 din tabel s-a bifat NU), aceasta este respinsă fără a </w:t>
      </w:r>
      <w:r w:rsidR="000E4855">
        <w:rPr>
          <w:noProof/>
        </w:rPr>
        <w:t xml:space="preserve">se </w:t>
      </w:r>
      <w:r>
        <w:rPr>
          <w:noProof/>
        </w:rPr>
        <w:t xml:space="preserve">mai analiza celelalte criterii. </w:t>
      </w:r>
    </w:p>
    <w:p w14:paraId="4DDFBCE2" w14:textId="69EBE4BF" w:rsidR="00333D21" w:rsidRPr="001C0C1A" w:rsidRDefault="004E31CB" w:rsidP="00D93E10">
      <w:pPr>
        <w:spacing w:after="0" w:line="240" w:lineRule="auto"/>
        <w:jc w:val="both"/>
        <w:rPr>
          <w:noProof/>
        </w:rPr>
      </w:pPr>
      <w:r w:rsidRPr="001C0C1A">
        <w:rPr>
          <w:noProof/>
        </w:rPr>
        <w:t xml:space="preserve">La </w:t>
      </w:r>
      <w:r w:rsidR="00595613">
        <w:rPr>
          <w:noProof/>
        </w:rPr>
        <w:t>criteriul</w:t>
      </w:r>
      <w:r w:rsidRPr="001C0C1A">
        <w:rPr>
          <w:noProof/>
        </w:rPr>
        <w:t xml:space="preserve"> </w:t>
      </w:r>
      <w:r w:rsidR="00595613">
        <w:rPr>
          <w:noProof/>
        </w:rPr>
        <w:t>2</w:t>
      </w:r>
      <w:r w:rsidRPr="001C0C1A">
        <w:rPr>
          <w:noProof/>
        </w:rPr>
        <w:t xml:space="preserve"> - ” Organizația a depus toate documentele, acestea resp</w:t>
      </w:r>
      <w:r w:rsidR="00D52816">
        <w:rPr>
          <w:noProof/>
        </w:rPr>
        <w:t>ectă modelul standard și conțin</w:t>
      </w:r>
      <w:r w:rsidRPr="001C0C1A">
        <w:rPr>
          <w:noProof/>
        </w:rPr>
        <w:t xml:space="preserve"> toate informațiile solicitate, respectiv” - se va bifa ”DA” doar în condițiile în care toate </w:t>
      </w:r>
      <w:r w:rsidR="00595613">
        <w:rPr>
          <w:noProof/>
        </w:rPr>
        <w:t>subpunctele</w:t>
      </w:r>
      <w:r w:rsidRPr="001C0C1A">
        <w:rPr>
          <w:noProof/>
        </w:rPr>
        <w:t xml:space="preserve"> aferente coloanei ”DA” au fost bifate</w:t>
      </w:r>
      <w:r w:rsidR="00D52816">
        <w:rPr>
          <w:noProof/>
        </w:rPr>
        <w:t xml:space="preserve"> ca îndeplinite</w:t>
      </w:r>
      <w:r w:rsidRPr="001C0C1A">
        <w:rPr>
          <w:noProof/>
        </w:rPr>
        <w:t xml:space="preserve">. </w:t>
      </w:r>
    </w:p>
    <w:p w14:paraId="1B5DFFBF" w14:textId="77777777" w:rsidR="006B2E21" w:rsidRPr="001C0C1A" w:rsidRDefault="00D52816" w:rsidP="00D93E10">
      <w:pPr>
        <w:spacing w:line="240" w:lineRule="auto"/>
        <w:jc w:val="both"/>
        <w:rPr>
          <w:noProof/>
        </w:rPr>
      </w:pPr>
      <w:r>
        <w:rPr>
          <w:noProof/>
        </w:rPr>
        <w:t>Vor trece la Etapa 2</w:t>
      </w:r>
      <w:r w:rsidR="006B2E21" w:rsidRPr="001C0C1A">
        <w:rPr>
          <w:noProof/>
        </w:rPr>
        <w:t xml:space="preserve"> acele candidaturi care au obținut  ”DA” la toate </w:t>
      </w:r>
      <w:r w:rsidR="00D17D25">
        <w:rPr>
          <w:noProof/>
        </w:rPr>
        <w:t>criteriile</w:t>
      </w:r>
      <w:r w:rsidR="00810304">
        <w:rPr>
          <w:noProof/>
        </w:rPr>
        <w:t>.</w:t>
      </w:r>
      <w:r w:rsidR="006B2E21" w:rsidRPr="001C0C1A">
        <w:rPr>
          <w:noProof/>
        </w:rPr>
        <w:t xml:space="preserve"> </w:t>
      </w:r>
      <w:r w:rsidR="001C0C1A" w:rsidRPr="001C0C1A">
        <w:rPr>
          <w:noProof/>
        </w:rPr>
        <w:t xml:space="preserve"> </w:t>
      </w:r>
    </w:p>
    <w:p w14:paraId="00290D78" w14:textId="77777777" w:rsidR="00205D6B" w:rsidRDefault="00205D6B" w:rsidP="00205D6B">
      <w:pPr>
        <w:spacing w:line="240" w:lineRule="auto"/>
        <w:rPr>
          <w:b/>
          <w:noProof/>
        </w:rPr>
      </w:pPr>
      <w:r w:rsidRPr="00953A45">
        <w:rPr>
          <w:b/>
          <w:noProof/>
        </w:rPr>
        <w:t xml:space="preserve">Etapa </w:t>
      </w:r>
      <w:r w:rsidR="00D52816">
        <w:rPr>
          <w:b/>
          <w:noProof/>
        </w:rPr>
        <w:t>2</w:t>
      </w:r>
      <w:r w:rsidRPr="00953A45">
        <w:rPr>
          <w:b/>
          <w:noProof/>
        </w:rPr>
        <w:t xml:space="preserve">: </w:t>
      </w:r>
      <w:r w:rsidR="00E16A83">
        <w:rPr>
          <w:b/>
          <w:noProof/>
        </w:rPr>
        <w:t>E</w:t>
      </w:r>
      <w:r w:rsidR="0098416A">
        <w:rPr>
          <w:b/>
          <w:noProof/>
        </w:rPr>
        <w:t>valuarea</w:t>
      </w:r>
      <w:r>
        <w:rPr>
          <w:b/>
          <w:noProof/>
        </w:rPr>
        <w:t xml:space="preserve"> îndeplinirii condițiilor specifice</w:t>
      </w:r>
    </w:p>
    <w:p w14:paraId="41F66838" w14:textId="77777777" w:rsidR="00333D21" w:rsidRDefault="00333D21" w:rsidP="00333D21">
      <w:pPr>
        <w:spacing w:line="240" w:lineRule="auto"/>
        <w:jc w:val="both"/>
        <w:rPr>
          <w:b/>
          <w:noProof/>
        </w:rPr>
      </w:pPr>
      <w:r w:rsidRPr="00163A9D">
        <w:rPr>
          <w:noProof/>
        </w:rPr>
        <w:t xml:space="preserve">În această etapă se </w:t>
      </w:r>
      <w:r>
        <w:rPr>
          <w:noProof/>
        </w:rPr>
        <w:t xml:space="preserve">evaluează modul în care organizațiile solicitante răspund unor cerințe specifice în legătură cu </w:t>
      </w:r>
      <w:r w:rsidR="000A32F1" w:rsidRPr="00810304">
        <w:rPr>
          <w:noProof/>
        </w:rPr>
        <w:t>capacitatea</w:t>
      </w:r>
      <w:r w:rsidRPr="00810304">
        <w:rPr>
          <w:noProof/>
        </w:rPr>
        <w:t xml:space="preserve"> implementării</w:t>
      </w:r>
      <w:r>
        <w:rPr>
          <w:noProof/>
        </w:rPr>
        <w:t xml:space="preserve"> în cele mai bune condiții a Acordului de parteneriat. </w:t>
      </w:r>
      <w:r w:rsidR="00AB423C">
        <w:rPr>
          <w:noProof/>
        </w:rPr>
        <w:t>Evaluarea criteriilor și notarea vor avea loc exclusiv pe baza d</w:t>
      </w:r>
      <w:r w:rsidR="00AB423C" w:rsidRPr="005A760D">
        <w:rPr>
          <w:noProof/>
        </w:rPr>
        <w:t>ocumente</w:t>
      </w:r>
      <w:r w:rsidR="00AB423C">
        <w:rPr>
          <w:noProof/>
        </w:rPr>
        <w:t>lor</w:t>
      </w:r>
      <w:r w:rsidR="00AB423C" w:rsidRPr="005A760D">
        <w:rPr>
          <w:noProof/>
        </w:rPr>
        <w:t xml:space="preserve"> justificative </w:t>
      </w:r>
      <w:r w:rsidR="00E903FE">
        <w:rPr>
          <w:noProof/>
        </w:rPr>
        <w:t>depuse</w:t>
      </w:r>
      <w:r w:rsidR="00AB423C">
        <w:rPr>
          <w:noProof/>
        </w:rPr>
        <w:t>.</w:t>
      </w:r>
    </w:p>
    <w:tbl>
      <w:tblPr>
        <w:tblW w:w="98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4197"/>
        <w:gridCol w:w="1487"/>
        <w:gridCol w:w="1276"/>
        <w:gridCol w:w="1276"/>
        <w:gridCol w:w="1194"/>
      </w:tblGrid>
      <w:tr w:rsidR="00EB65E5" w:rsidRPr="005517EE" w14:paraId="1BAF9D24" w14:textId="77777777" w:rsidTr="00F71837">
        <w:trPr>
          <w:trHeight w:val="336"/>
        </w:trPr>
        <w:tc>
          <w:tcPr>
            <w:tcW w:w="412" w:type="dxa"/>
            <w:vMerge w:val="restart"/>
            <w:shd w:val="clear" w:color="auto" w:fill="C6D7F0"/>
          </w:tcPr>
          <w:p w14:paraId="25090BF5" w14:textId="77777777" w:rsidR="00EB65E5" w:rsidRPr="005517EE" w:rsidRDefault="00EB65E5" w:rsidP="0098416A">
            <w:pPr>
              <w:spacing w:after="0" w:line="240" w:lineRule="auto"/>
              <w:jc w:val="center"/>
              <w:rPr>
                <w:rFonts w:eastAsia="Calibri" w:cs="Times New Roman"/>
                <w:b/>
                <w:color w:val="000000"/>
              </w:rPr>
            </w:pPr>
          </w:p>
        </w:tc>
        <w:tc>
          <w:tcPr>
            <w:tcW w:w="4197" w:type="dxa"/>
            <w:vMerge w:val="restart"/>
            <w:shd w:val="clear" w:color="auto" w:fill="C6D7F0"/>
            <w:noWrap/>
            <w:vAlign w:val="center"/>
          </w:tcPr>
          <w:p w14:paraId="671C6F2C" w14:textId="77777777" w:rsidR="00EB65E5" w:rsidRPr="005517EE" w:rsidRDefault="00EB65E5" w:rsidP="0098416A">
            <w:pPr>
              <w:spacing w:after="0" w:line="240" w:lineRule="auto"/>
              <w:jc w:val="center"/>
              <w:rPr>
                <w:rFonts w:eastAsia="Calibri" w:cs="Times New Roman"/>
                <w:b/>
                <w:color w:val="000000"/>
              </w:rPr>
            </w:pPr>
            <w:r w:rsidRPr="005517EE">
              <w:rPr>
                <w:rFonts w:eastAsia="Calibri" w:cs="Times New Roman"/>
                <w:b/>
                <w:color w:val="000000"/>
              </w:rPr>
              <w:t xml:space="preserve">Criterii </w:t>
            </w:r>
          </w:p>
        </w:tc>
        <w:tc>
          <w:tcPr>
            <w:tcW w:w="5233" w:type="dxa"/>
            <w:gridSpan w:val="4"/>
            <w:shd w:val="clear" w:color="auto" w:fill="C6D7F0"/>
            <w:noWrap/>
            <w:vAlign w:val="center"/>
          </w:tcPr>
          <w:p w14:paraId="48E1DB87" w14:textId="77777777" w:rsidR="00EB65E5" w:rsidRPr="005517EE" w:rsidRDefault="00EB65E5" w:rsidP="00D33EAC">
            <w:pPr>
              <w:spacing w:after="0" w:line="240" w:lineRule="auto"/>
              <w:jc w:val="center"/>
              <w:rPr>
                <w:rFonts w:eastAsia="Calibri" w:cs="Times New Roman"/>
                <w:b/>
                <w:color w:val="000000"/>
              </w:rPr>
            </w:pPr>
            <w:r w:rsidRPr="005517EE">
              <w:rPr>
                <w:rFonts w:eastAsia="Calibri" w:cs="Times New Roman"/>
                <w:b/>
                <w:color w:val="000000"/>
              </w:rPr>
              <w:t>Evaluare</w:t>
            </w:r>
          </w:p>
        </w:tc>
      </w:tr>
      <w:tr w:rsidR="00EB65E5" w:rsidRPr="004C70CC" w14:paraId="045FBDFC" w14:textId="77777777" w:rsidTr="00F71837">
        <w:trPr>
          <w:trHeight w:val="650"/>
        </w:trPr>
        <w:tc>
          <w:tcPr>
            <w:tcW w:w="412" w:type="dxa"/>
            <w:vMerge/>
            <w:shd w:val="clear" w:color="auto" w:fill="C6D7F0"/>
          </w:tcPr>
          <w:p w14:paraId="3B2C326A" w14:textId="77777777" w:rsidR="00EB65E5" w:rsidRPr="004C70CC" w:rsidRDefault="00EB65E5" w:rsidP="00D33EAC">
            <w:pPr>
              <w:spacing w:after="0" w:line="240" w:lineRule="auto"/>
              <w:jc w:val="center"/>
              <w:rPr>
                <w:rFonts w:ascii="Times New Roman" w:eastAsia="Calibri" w:hAnsi="Times New Roman" w:cs="Times New Roman"/>
                <w:color w:val="000000"/>
                <w:sz w:val="20"/>
                <w:szCs w:val="20"/>
              </w:rPr>
            </w:pPr>
          </w:p>
        </w:tc>
        <w:tc>
          <w:tcPr>
            <w:tcW w:w="4197" w:type="dxa"/>
            <w:vMerge/>
            <w:shd w:val="clear" w:color="auto" w:fill="C6D7F0"/>
            <w:noWrap/>
            <w:vAlign w:val="center"/>
          </w:tcPr>
          <w:p w14:paraId="2996D929" w14:textId="77777777" w:rsidR="00EB65E5" w:rsidRPr="004C70CC" w:rsidRDefault="00EB65E5" w:rsidP="00D33EAC">
            <w:pPr>
              <w:spacing w:after="0" w:line="240" w:lineRule="auto"/>
              <w:jc w:val="center"/>
              <w:rPr>
                <w:rFonts w:ascii="Times New Roman" w:eastAsia="Calibri" w:hAnsi="Times New Roman" w:cs="Times New Roman"/>
                <w:color w:val="000000"/>
                <w:sz w:val="20"/>
                <w:szCs w:val="20"/>
              </w:rPr>
            </w:pPr>
          </w:p>
        </w:tc>
        <w:tc>
          <w:tcPr>
            <w:tcW w:w="1487" w:type="dxa"/>
            <w:shd w:val="clear" w:color="auto" w:fill="C6D7F0"/>
            <w:noWrap/>
            <w:vAlign w:val="center"/>
          </w:tcPr>
          <w:p w14:paraId="1B15CCC5" w14:textId="77777777" w:rsidR="00EB65E5" w:rsidRPr="005517EE" w:rsidRDefault="00EB65E5" w:rsidP="00D33EAC">
            <w:pPr>
              <w:spacing w:after="0" w:line="240" w:lineRule="auto"/>
              <w:jc w:val="center"/>
              <w:rPr>
                <w:b/>
                <w:color w:val="000000"/>
                <w:sz w:val="20"/>
                <w:szCs w:val="20"/>
              </w:rPr>
            </w:pPr>
            <w:r w:rsidRPr="005517EE">
              <w:rPr>
                <w:b/>
                <w:color w:val="000000"/>
                <w:sz w:val="20"/>
                <w:szCs w:val="20"/>
              </w:rPr>
              <w:t xml:space="preserve">Nivel foarte bun </w:t>
            </w:r>
          </w:p>
          <w:p w14:paraId="2E5D50FF" w14:textId="77777777" w:rsidR="00EB65E5" w:rsidRPr="005517EE" w:rsidRDefault="00EB65E5" w:rsidP="00852A3B">
            <w:pPr>
              <w:spacing w:after="0" w:line="240" w:lineRule="auto"/>
              <w:jc w:val="center"/>
              <w:rPr>
                <w:b/>
                <w:color w:val="000000"/>
                <w:sz w:val="20"/>
                <w:szCs w:val="20"/>
              </w:rPr>
            </w:pPr>
            <w:r w:rsidRPr="005517EE">
              <w:rPr>
                <w:b/>
                <w:color w:val="000000"/>
                <w:sz w:val="20"/>
                <w:szCs w:val="20"/>
              </w:rPr>
              <w:t>(</w:t>
            </w:r>
            <w:r>
              <w:rPr>
                <w:b/>
                <w:color w:val="000000"/>
                <w:sz w:val="20"/>
                <w:szCs w:val="20"/>
              </w:rPr>
              <w:t>3</w:t>
            </w:r>
            <w:r w:rsidRPr="005517EE">
              <w:rPr>
                <w:b/>
                <w:color w:val="000000"/>
                <w:sz w:val="20"/>
                <w:szCs w:val="20"/>
              </w:rPr>
              <w:t xml:space="preserve"> puncte)</w:t>
            </w:r>
          </w:p>
        </w:tc>
        <w:tc>
          <w:tcPr>
            <w:tcW w:w="1276" w:type="dxa"/>
            <w:shd w:val="clear" w:color="auto" w:fill="C6D7F0"/>
            <w:vAlign w:val="center"/>
          </w:tcPr>
          <w:p w14:paraId="4CF91FA7" w14:textId="77777777" w:rsidR="00EB65E5" w:rsidRPr="005517EE" w:rsidRDefault="00EB65E5" w:rsidP="00D33EAC">
            <w:pPr>
              <w:spacing w:after="0" w:line="240" w:lineRule="auto"/>
              <w:jc w:val="center"/>
              <w:rPr>
                <w:b/>
                <w:color w:val="000000"/>
                <w:sz w:val="20"/>
                <w:szCs w:val="20"/>
              </w:rPr>
            </w:pPr>
            <w:r w:rsidRPr="005517EE">
              <w:rPr>
                <w:b/>
                <w:color w:val="000000"/>
                <w:sz w:val="20"/>
                <w:szCs w:val="20"/>
              </w:rPr>
              <w:t xml:space="preserve">Nivel bun </w:t>
            </w:r>
          </w:p>
          <w:p w14:paraId="0C401B6B" w14:textId="77777777" w:rsidR="00EB65E5" w:rsidRPr="005517EE" w:rsidRDefault="00EB65E5" w:rsidP="00852A3B">
            <w:pPr>
              <w:spacing w:after="0" w:line="240" w:lineRule="auto"/>
              <w:jc w:val="center"/>
              <w:rPr>
                <w:b/>
                <w:color w:val="000000"/>
                <w:sz w:val="20"/>
                <w:szCs w:val="20"/>
              </w:rPr>
            </w:pPr>
            <w:r>
              <w:rPr>
                <w:b/>
                <w:color w:val="000000"/>
                <w:sz w:val="20"/>
                <w:szCs w:val="20"/>
              </w:rPr>
              <w:t xml:space="preserve">(2 </w:t>
            </w:r>
            <w:r w:rsidRPr="005517EE">
              <w:rPr>
                <w:b/>
                <w:color w:val="000000"/>
                <w:sz w:val="20"/>
                <w:szCs w:val="20"/>
              </w:rPr>
              <w:t>puncte)</w:t>
            </w:r>
          </w:p>
        </w:tc>
        <w:tc>
          <w:tcPr>
            <w:tcW w:w="1276" w:type="dxa"/>
            <w:shd w:val="clear" w:color="auto" w:fill="C6D7F0"/>
            <w:vAlign w:val="center"/>
          </w:tcPr>
          <w:p w14:paraId="126891DE" w14:textId="77777777" w:rsidR="00EB65E5" w:rsidRPr="005517EE" w:rsidRDefault="00EB65E5" w:rsidP="00D33EAC">
            <w:pPr>
              <w:spacing w:after="0" w:line="240" w:lineRule="auto"/>
              <w:jc w:val="center"/>
              <w:rPr>
                <w:b/>
                <w:color w:val="000000"/>
                <w:sz w:val="20"/>
                <w:szCs w:val="20"/>
              </w:rPr>
            </w:pPr>
            <w:r w:rsidRPr="005517EE">
              <w:rPr>
                <w:b/>
                <w:color w:val="000000"/>
                <w:sz w:val="20"/>
                <w:szCs w:val="20"/>
              </w:rPr>
              <w:t>Nivel satisfăcător</w:t>
            </w:r>
          </w:p>
          <w:p w14:paraId="50B0BBC0" w14:textId="77777777" w:rsidR="00EB65E5" w:rsidRPr="005517EE" w:rsidRDefault="00EB65E5" w:rsidP="00D33EAC">
            <w:pPr>
              <w:spacing w:after="0" w:line="240" w:lineRule="auto"/>
              <w:jc w:val="center"/>
              <w:rPr>
                <w:b/>
                <w:color w:val="000000"/>
                <w:sz w:val="20"/>
                <w:szCs w:val="20"/>
              </w:rPr>
            </w:pPr>
            <w:r w:rsidRPr="005517EE">
              <w:rPr>
                <w:b/>
                <w:color w:val="000000"/>
                <w:sz w:val="20"/>
                <w:szCs w:val="20"/>
              </w:rPr>
              <w:t>(1</w:t>
            </w:r>
            <w:r>
              <w:rPr>
                <w:b/>
                <w:color w:val="000000"/>
                <w:sz w:val="20"/>
                <w:szCs w:val="20"/>
              </w:rPr>
              <w:t xml:space="preserve"> </w:t>
            </w:r>
            <w:r w:rsidRPr="005517EE">
              <w:rPr>
                <w:b/>
                <w:color w:val="000000"/>
                <w:sz w:val="20"/>
                <w:szCs w:val="20"/>
              </w:rPr>
              <w:t>punct)</w:t>
            </w:r>
          </w:p>
        </w:tc>
        <w:tc>
          <w:tcPr>
            <w:tcW w:w="1194" w:type="dxa"/>
            <w:shd w:val="clear" w:color="auto" w:fill="C6D7F0"/>
          </w:tcPr>
          <w:p w14:paraId="3268CBED" w14:textId="77777777" w:rsidR="00EB65E5" w:rsidRDefault="00EB65E5" w:rsidP="00EB65E5">
            <w:pPr>
              <w:spacing w:after="0" w:line="240" w:lineRule="auto"/>
              <w:jc w:val="center"/>
              <w:rPr>
                <w:b/>
                <w:color w:val="000000"/>
                <w:sz w:val="20"/>
                <w:szCs w:val="20"/>
              </w:rPr>
            </w:pPr>
            <w:r>
              <w:rPr>
                <w:b/>
                <w:color w:val="000000"/>
                <w:sz w:val="20"/>
                <w:szCs w:val="20"/>
              </w:rPr>
              <w:t>Cerință minimă</w:t>
            </w:r>
          </w:p>
          <w:p w14:paraId="271FA73E" w14:textId="5E6D016A" w:rsidR="00477940" w:rsidRPr="005517EE" w:rsidRDefault="00477940" w:rsidP="00EB65E5">
            <w:pPr>
              <w:spacing w:after="0" w:line="240" w:lineRule="auto"/>
              <w:jc w:val="center"/>
              <w:rPr>
                <w:b/>
                <w:color w:val="000000"/>
                <w:sz w:val="20"/>
                <w:szCs w:val="20"/>
              </w:rPr>
            </w:pPr>
          </w:p>
        </w:tc>
      </w:tr>
      <w:tr w:rsidR="00EB65E5" w:rsidRPr="004C70CC" w14:paraId="54152CE0" w14:textId="77777777" w:rsidTr="00F71837">
        <w:trPr>
          <w:trHeight w:val="333"/>
        </w:trPr>
        <w:tc>
          <w:tcPr>
            <w:tcW w:w="412" w:type="dxa"/>
          </w:tcPr>
          <w:p w14:paraId="68081275" w14:textId="77777777" w:rsidR="00EB65E5" w:rsidRDefault="00F71837" w:rsidP="0098416A">
            <w:pPr>
              <w:spacing w:after="0" w:line="240" w:lineRule="auto"/>
            </w:pPr>
            <w:r>
              <w:t>A.</w:t>
            </w:r>
          </w:p>
        </w:tc>
        <w:tc>
          <w:tcPr>
            <w:tcW w:w="4197" w:type="dxa"/>
            <w:shd w:val="clear" w:color="auto" w:fill="auto"/>
            <w:noWrap/>
            <w:vAlign w:val="center"/>
          </w:tcPr>
          <w:p w14:paraId="18B90F43" w14:textId="4CCCDC22" w:rsidR="00EB65E5" w:rsidRPr="001B20CF" w:rsidRDefault="00DE4E4D" w:rsidP="00DE4E4D">
            <w:pPr>
              <w:spacing w:after="0" w:line="240" w:lineRule="auto"/>
              <w:rPr>
                <w:rFonts w:ascii="Times New Roman" w:eastAsia="Calibri" w:hAnsi="Times New Roman" w:cs="Times New Roman"/>
                <w:sz w:val="24"/>
                <w:szCs w:val="24"/>
              </w:rPr>
            </w:pPr>
            <w:r>
              <w:t>C</w:t>
            </w:r>
            <w:r w:rsidR="00EB65E5" w:rsidRPr="006B1EA2">
              <w:t>olaborare cu administrația publică</w:t>
            </w:r>
            <w:r w:rsidR="00EB65E5">
              <w:t xml:space="preserve"> și cu mediul privat</w:t>
            </w:r>
          </w:p>
        </w:tc>
        <w:tc>
          <w:tcPr>
            <w:tcW w:w="1487" w:type="dxa"/>
            <w:shd w:val="clear" w:color="auto" w:fill="auto"/>
            <w:noWrap/>
            <w:vAlign w:val="center"/>
          </w:tcPr>
          <w:p w14:paraId="0E8B4161" w14:textId="33C2ED3F" w:rsidR="00EB65E5" w:rsidRPr="00852A3B" w:rsidRDefault="00477940" w:rsidP="00D17D25">
            <w:pPr>
              <w:spacing w:after="0" w:line="240" w:lineRule="auto"/>
            </w:pPr>
            <w:r w:rsidRPr="00852A3B">
              <w:sym w:font="Symbol" w:char="F0B3"/>
            </w:r>
            <w:r w:rsidR="00EB65E5" w:rsidRPr="00852A3B">
              <w:t xml:space="preserve"> </w:t>
            </w:r>
            <w:r w:rsidR="00EB65E5">
              <w:t>10</w:t>
            </w:r>
            <w:r w:rsidR="00EB65E5" w:rsidRPr="00852A3B">
              <w:t xml:space="preserve"> ani</w:t>
            </w:r>
            <w:r w:rsidR="00353757">
              <w:t xml:space="preserve"> (minim 120 luni)</w:t>
            </w:r>
          </w:p>
        </w:tc>
        <w:tc>
          <w:tcPr>
            <w:tcW w:w="1276" w:type="dxa"/>
            <w:shd w:val="clear" w:color="auto" w:fill="auto"/>
            <w:noWrap/>
            <w:vAlign w:val="center"/>
          </w:tcPr>
          <w:p w14:paraId="28FB0805" w14:textId="77777777" w:rsidR="00EB65E5" w:rsidRDefault="00477940" w:rsidP="00D17D25">
            <w:pPr>
              <w:spacing w:after="0" w:line="240" w:lineRule="auto"/>
            </w:pPr>
            <w:r>
              <w:t>5</w:t>
            </w:r>
            <w:r w:rsidR="00EB65E5">
              <w:t>-9</w:t>
            </w:r>
            <w:r w:rsidR="00EB65E5" w:rsidRPr="00852A3B">
              <w:t xml:space="preserve"> ani</w:t>
            </w:r>
          </w:p>
          <w:p w14:paraId="0F57D705" w14:textId="496BD643" w:rsidR="00477940" w:rsidRPr="00852A3B" w:rsidRDefault="00477940" w:rsidP="00477940">
            <w:pPr>
              <w:spacing w:after="0" w:line="240" w:lineRule="auto"/>
            </w:pPr>
            <w:r>
              <w:t>(minim 60 luni)</w:t>
            </w:r>
          </w:p>
        </w:tc>
        <w:tc>
          <w:tcPr>
            <w:tcW w:w="1276" w:type="dxa"/>
            <w:shd w:val="clear" w:color="auto" w:fill="auto"/>
            <w:noWrap/>
            <w:vAlign w:val="center"/>
          </w:tcPr>
          <w:p w14:paraId="37E097CF" w14:textId="29406697" w:rsidR="00EB65E5" w:rsidRPr="00852A3B" w:rsidRDefault="00EB65E5" w:rsidP="00477940">
            <w:pPr>
              <w:spacing w:after="0" w:line="240" w:lineRule="auto"/>
            </w:pPr>
            <w:r>
              <w:t>4</w:t>
            </w:r>
            <w:r w:rsidRPr="00852A3B">
              <w:t xml:space="preserve"> ani</w:t>
            </w:r>
            <w:r w:rsidR="00477940">
              <w:t xml:space="preserve"> (minim 48 luni)</w:t>
            </w:r>
          </w:p>
        </w:tc>
        <w:tc>
          <w:tcPr>
            <w:tcW w:w="1194" w:type="dxa"/>
            <w:vAlign w:val="center"/>
          </w:tcPr>
          <w:p w14:paraId="3E2CB47E" w14:textId="16DC1B73" w:rsidR="00EB65E5" w:rsidRPr="00852A3B" w:rsidRDefault="00EB65E5" w:rsidP="00C1048C">
            <w:pPr>
              <w:spacing w:after="0" w:line="240" w:lineRule="auto"/>
            </w:pPr>
            <w:r>
              <w:t>3</w:t>
            </w:r>
            <w:r w:rsidRPr="00852A3B">
              <w:t xml:space="preserve"> ani</w:t>
            </w:r>
            <w:r w:rsidR="00477940">
              <w:t xml:space="preserve"> (minim 36 luni)</w:t>
            </w:r>
          </w:p>
        </w:tc>
      </w:tr>
      <w:tr w:rsidR="00EB65E5" w:rsidRPr="004C70CC" w14:paraId="1DC3C7AD" w14:textId="77777777" w:rsidTr="00F71837">
        <w:trPr>
          <w:trHeight w:val="323"/>
        </w:trPr>
        <w:tc>
          <w:tcPr>
            <w:tcW w:w="412" w:type="dxa"/>
          </w:tcPr>
          <w:p w14:paraId="4B6764D1" w14:textId="77777777" w:rsidR="00EB65E5" w:rsidRDefault="00F71837" w:rsidP="00852A3B">
            <w:pPr>
              <w:spacing w:after="0" w:line="240" w:lineRule="auto"/>
              <w:rPr>
                <w:rFonts w:eastAsia="Calibri"/>
              </w:rPr>
            </w:pPr>
            <w:r>
              <w:rPr>
                <w:rFonts w:eastAsia="Calibri"/>
              </w:rPr>
              <w:t>B.</w:t>
            </w:r>
          </w:p>
        </w:tc>
        <w:tc>
          <w:tcPr>
            <w:tcW w:w="4197" w:type="dxa"/>
            <w:shd w:val="clear" w:color="auto" w:fill="auto"/>
            <w:noWrap/>
            <w:vAlign w:val="center"/>
          </w:tcPr>
          <w:p w14:paraId="58937ECA" w14:textId="62D3B149" w:rsidR="00EB65E5" w:rsidRPr="005517EE" w:rsidRDefault="00EB65E5" w:rsidP="00DE4E4D">
            <w:pPr>
              <w:spacing w:after="0" w:line="240" w:lineRule="auto"/>
              <w:rPr>
                <w:rFonts w:eastAsia="Calibri"/>
              </w:rPr>
            </w:pPr>
            <w:r>
              <w:rPr>
                <w:rFonts w:eastAsia="Calibri"/>
              </w:rPr>
              <w:t>D</w:t>
            </w:r>
            <w:r w:rsidRPr="0037611A">
              <w:rPr>
                <w:rFonts w:eastAsia="Calibri"/>
              </w:rPr>
              <w:t xml:space="preserve">erulează activități </w:t>
            </w:r>
            <w:r w:rsidR="00DE4E4D">
              <w:rPr>
                <w:rFonts w:eastAsia="Calibri"/>
              </w:rPr>
              <w:t xml:space="preserve">de </w:t>
            </w:r>
            <w:r>
              <w:rPr>
                <w:rFonts w:eastAsia="Calibri"/>
              </w:rPr>
              <w:t>diseminare de informații referit</w:t>
            </w:r>
            <w:r w:rsidR="00DE4E4D">
              <w:rPr>
                <w:rFonts w:eastAsia="Calibri"/>
              </w:rPr>
              <w:t>or la oportunități de finanțare</w:t>
            </w:r>
          </w:p>
        </w:tc>
        <w:tc>
          <w:tcPr>
            <w:tcW w:w="1487" w:type="dxa"/>
            <w:shd w:val="clear" w:color="auto" w:fill="auto"/>
            <w:noWrap/>
            <w:vAlign w:val="center"/>
          </w:tcPr>
          <w:p w14:paraId="38D5EE2F" w14:textId="77777777" w:rsidR="00EB65E5" w:rsidRDefault="00EB65E5" w:rsidP="00D17D25">
            <w:pPr>
              <w:spacing w:after="0" w:line="240" w:lineRule="auto"/>
            </w:pPr>
            <w:r w:rsidRPr="00852A3B">
              <w:sym w:font="Symbol" w:char="F0B3"/>
            </w:r>
            <w:r w:rsidRPr="00852A3B">
              <w:t xml:space="preserve"> </w:t>
            </w:r>
            <w:r>
              <w:t>7</w:t>
            </w:r>
            <w:r w:rsidRPr="00852A3B">
              <w:t xml:space="preserve"> ani</w:t>
            </w:r>
          </w:p>
          <w:p w14:paraId="2D73F58F" w14:textId="3E678DB2" w:rsidR="00353757" w:rsidRPr="00852A3B" w:rsidRDefault="00353757" w:rsidP="00353757">
            <w:pPr>
              <w:spacing w:after="0" w:line="240" w:lineRule="auto"/>
            </w:pPr>
            <w:r>
              <w:t>(minim 84 luni)</w:t>
            </w:r>
          </w:p>
        </w:tc>
        <w:tc>
          <w:tcPr>
            <w:tcW w:w="1276" w:type="dxa"/>
            <w:shd w:val="clear" w:color="auto" w:fill="auto"/>
            <w:noWrap/>
            <w:vAlign w:val="center"/>
          </w:tcPr>
          <w:p w14:paraId="7F04E696" w14:textId="77777777" w:rsidR="00EB65E5" w:rsidRDefault="00EB65E5" w:rsidP="00403692">
            <w:pPr>
              <w:spacing w:after="0" w:line="240" w:lineRule="auto"/>
            </w:pPr>
            <w:r>
              <w:t>6</w:t>
            </w:r>
            <w:r w:rsidRPr="00852A3B">
              <w:t xml:space="preserve"> ani</w:t>
            </w:r>
          </w:p>
          <w:p w14:paraId="54A0312F" w14:textId="1A909CA4" w:rsidR="00353757" w:rsidRPr="00852A3B" w:rsidRDefault="00353757" w:rsidP="00353757">
            <w:pPr>
              <w:spacing w:after="0" w:line="240" w:lineRule="auto"/>
            </w:pPr>
            <w:r>
              <w:t>(minim 72 luni)</w:t>
            </w:r>
          </w:p>
        </w:tc>
        <w:tc>
          <w:tcPr>
            <w:tcW w:w="1276" w:type="dxa"/>
            <w:shd w:val="clear" w:color="auto" w:fill="auto"/>
            <w:noWrap/>
            <w:vAlign w:val="center"/>
          </w:tcPr>
          <w:p w14:paraId="208BC7CB" w14:textId="19EEF39F" w:rsidR="00EB65E5" w:rsidRPr="00852A3B" w:rsidRDefault="007B2F5F" w:rsidP="00403692">
            <w:pPr>
              <w:spacing w:after="0" w:line="240" w:lineRule="auto"/>
            </w:pPr>
            <w:r>
              <w:t>5</w:t>
            </w:r>
            <w:r w:rsidRPr="00852A3B">
              <w:t xml:space="preserve"> </w:t>
            </w:r>
            <w:r w:rsidR="00EB65E5" w:rsidRPr="00852A3B">
              <w:t>ani</w:t>
            </w:r>
            <w:r w:rsidR="00353757">
              <w:t xml:space="preserve"> (minim 60 luni)</w:t>
            </w:r>
          </w:p>
        </w:tc>
        <w:tc>
          <w:tcPr>
            <w:tcW w:w="1194" w:type="dxa"/>
            <w:vAlign w:val="center"/>
          </w:tcPr>
          <w:p w14:paraId="58146A9E" w14:textId="77777777" w:rsidR="00EB65E5" w:rsidRDefault="007B2F5F" w:rsidP="00C1048C">
            <w:pPr>
              <w:spacing w:after="0" w:line="240" w:lineRule="auto"/>
            </w:pPr>
            <w:r>
              <w:t>4</w:t>
            </w:r>
            <w:r w:rsidRPr="00852A3B">
              <w:t xml:space="preserve"> </w:t>
            </w:r>
            <w:r w:rsidR="00EB65E5" w:rsidRPr="00852A3B">
              <w:t>ani</w:t>
            </w:r>
          </w:p>
          <w:p w14:paraId="2D7C89EB" w14:textId="368B39DB" w:rsidR="00353757" w:rsidRPr="00852A3B" w:rsidRDefault="00353757" w:rsidP="00C1048C">
            <w:pPr>
              <w:spacing w:after="0" w:line="240" w:lineRule="auto"/>
            </w:pPr>
            <w:r>
              <w:t>(minim 48 luni)</w:t>
            </w:r>
          </w:p>
        </w:tc>
      </w:tr>
      <w:tr w:rsidR="00EB65E5" w:rsidRPr="004C70CC" w14:paraId="29A8EA70" w14:textId="77777777" w:rsidTr="00F71837">
        <w:trPr>
          <w:trHeight w:val="350"/>
        </w:trPr>
        <w:tc>
          <w:tcPr>
            <w:tcW w:w="412" w:type="dxa"/>
          </w:tcPr>
          <w:p w14:paraId="36F34AB5" w14:textId="5687CD2E" w:rsidR="000E4855" w:rsidRDefault="00D93E10" w:rsidP="000A32F1">
            <w:pPr>
              <w:spacing w:after="0" w:line="240" w:lineRule="auto"/>
              <w:rPr>
                <w:noProof/>
              </w:rPr>
            </w:pPr>
            <w:r>
              <w:rPr>
                <w:noProof/>
              </w:rPr>
              <w:t>C</w:t>
            </w:r>
            <w:r w:rsidR="000E4855">
              <w:rPr>
                <w:noProof/>
              </w:rPr>
              <w:t>.</w:t>
            </w:r>
          </w:p>
        </w:tc>
        <w:tc>
          <w:tcPr>
            <w:tcW w:w="4197" w:type="dxa"/>
            <w:shd w:val="clear" w:color="auto" w:fill="auto"/>
            <w:noWrap/>
            <w:vAlign w:val="center"/>
          </w:tcPr>
          <w:p w14:paraId="2E85BFCC" w14:textId="7FCD1462" w:rsidR="00EB65E5" w:rsidRDefault="00E00E1E" w:rsidP="000A32F1">
            <w:pPr>
              <w:spacing w:after="0" w:line="240" w:lineRule="auto"/>
              <w:rPr>
                <w:noProof/>
              </w:rPr>
            </w:pPr>
            <w:r>
              <w:t xml:space="preserve"> </w:t>
            </w:r>
            <w:r w:rsidRPr="00E00E1E">
              <w:rPr>
                <w:noProof/>
              </w:rPr>
              <w:t>Capacitatea administrativă necesară implicării în activități de natura celor pentru care se organizează selecția</w:t>
            </w:r>
          </w:p>
        </w:tc>
        <w:tc>
          <w:tcPr>
            <w:tcW w:w="1487" w:type="dxa"/>
            <w:shd w:val="clear" w:color="auto" w:fill="auto"/>
            <w:noWrap/>
            <w:vAlign w:val="center"/>
          </w:tcPr>
          <w:p w14:paraId="5C1BB7DE" w14:textId="50C66A5D" w:rsidR="00EB65E5" w:rsidRPr="008D69BE" w:rsidRDefault="00E00E1E" w:rsidP="00DE4E4D">
            <w:pPr>
              <w:spacing w:after="0" w:line="240" w:lineRule="auto"/>
            </w:pPr>
            <w:r w:rsidRPr="00852A3B">
              <w:sym w:font="Symbol" w:char="F0B3"/>
            </w:r>
            <w:r w:rsidR="00353757">
              <w:t xml:space="preserve"> 121</w:t>
            </w:r>
            <w:r w:rsidR="00DE4E4D">
              <w:t xml:space="preserve"> </w:t>
            </w:r>
            <w:r>
              <w:t>angajați</w:t>
            </w:r>
          </w:p>
        </w:tc>
        <w:tc>
          <w:tcPr>
            <w:tcW w:w="1276" w:type="dxa"/>
            <w:shd w:val="clear" w:color="auto" w:fill="auto"/>
            <w:noWrap/>
            <w:vAlign w:val="center"/>
          </w:tcPr>
          <w:p w14:paraId="2E69B9C8" w14:textId="7224C29A" w:rsidR="00EB65E5" w:rsidRPr="008D69BE" w:rsidRDefault="00353757" w:rsidP="008D69BE">
            <w:pPr>
              <w:spacing w:after="0" w:line="240" w:lineRule="auto"/>
            </w:pPr>
            <w:r>
              <w:t xml:space="preserve">101-120 </w:t>
            </w:r>
            <w:r w:rsidR="00E00E1E">
              <w:t>angajați</w:t>
            </w:r>
          </w:p>
        </w:tc>
        <w:tc>
          <w:tcPr>
            <w:tcW w:w="1276" w:type="dxa"/>
            <w:shd w:val="clear" w:color="auto" w:fill="auto"/>
            <w:noWrap/>
            <w:vAlign w:val="center"/>
          </w:tcPr>
          <w:p w14:paraId="29090A58" w14:textId="3BA633FA" w:rsidR="00EB65E5" w:rsidRPr="008D69BE" w:rsidRDefault="00353757" w:rsidP="00353757">
            <w:pPr>
              <w:spacing w:after="0" w:line="240" w:lineRule="auto"/>
            </w:pPr>
            <w:r>
              <w:t xml:space="preserve">81 – 100 </w:t>
            </w:r>
            <w:r w:rsidR="00E00E1E">
              <w:t>angajați</w:t>
            </w:r>
          </w:p>
        </w:tc>
        <w:tc>
          <w:tcPr>
            <w:tcW w:w="1194" w:type="dxa"/>
          </w:tcPr>
          <w:p w14:paraId="5ADE9FE5" w14:textId="09631B18" w:rsidR="00EB65E5" w:rsidRPr="008D69BE" w:rsidRDefault="00DE4E4D" w:rsidP="008D69BE">
            <w:pPr>
              <w:spacing w:after="0" w:line="240" w:lineRule="auto"/>
            </w:pPr>
            <w:r>
              <w:t>8</w:t>
            </w:r>
            <w:r w:rsidR="00E00E1E" w:rsidRPr="008D69BE">
              <w:t>0 angajati</w:t>
            </w:r>
          </w:p>
        </w:tc>
      </w:tr>
    </w:tbl>
    <w:p w14:paraId="503680C9" w14:textId="20261E3B" w:rsidR="00EC499F" w:rsidRDefault="00E00E1E" w:rsidP="00205D6B">
      <w:pPr>
        <w:spacing w:line="240" w:lineRule="auto"/>
        <w:rPr>
          <w:noProof/>
        </w:rPr>
      </w:pPr>
      <w:r>
        <w:rPr>
          <w:noProof/>
        </w:rPr>
        <w:t xml:space="preserve"> </w:t>
      </w:r>
    </w:p>
    <w:p w14:paraId="74FCBF9C" w14:textId="77777777" w:rsidR="00AB423C" w:rsidRDefault="00AB423C" w:rsidP="00AB423C">
      <w:pPr>
        <w:spacing w:line="240" w:lineRule="auto"/>
        <w:rPr>
          <w:b/>
          <w:noProof/>
        </w:rPr>
      </w:pPr>
      <w:r w:rsidRPr="00953A45">
        <w:rPr>
          <w:b/>
          <w:noProof/>
        </w:rPr>
        <w:t xml:space="preserve">Etapa </w:t>
      </w:r>
      <w:r w:rsidR="00D52816">
        <w:rPr>
          <w:b/>
          <w:noProof/>
        </w:rPr>
        <w:t>3</w:t>
      </w:r>
      <w:r w:rsidRPr="00953A45">
        <w:rPr>
          <w:b/>
          <w:noProof/>
        </w:rPr>
        <w:t xml:space="preserve">: </w:t>
      </w:r>
      <w:r w:rsidR="009D559E">
        <w:rPr>
          <w:b/>
          <w:noProof/>
        </w:rPr>
        <w:t xml:space="preserve">Stabilirea rezultatelor, </w:t>
      </w:r>
      <w:r>
        <w:rPr>
          <w:b/>
          <w:noProof/>
        </w:rPr>
        <w:t>selectarea partenerului</w:t>
      </w:r>
      <w:r w:rsidR="009D559E">
        <w:rPr>
          <w:b/>
          <w:noProof/>
        </w:rPr>
        <w:t xml:space="preserve"> și contractarea</w:t>
      </w:r>
    </w:p>
    <w:p w14:paraId="1F4FBFC1" w14:textId="77777777" w:rsidR="00AB423C" w:rsidRDefault="00AB423C" w:rsidP="00AB423C">
      <w:pPr>
        <w:spacing w:after="0" w:line="240" w:lineRule="auto"/>
        <w:jc w:val="both"/>
        <w:rPr>
          <w:noProof/>
        </w:rPr>
      </w:pPr>
      <w:r>
        <w:rPr>
          <w:noProof/>
        </w:rPr>
        <w:lastRenderedPageBreak/>
        <w:t xml:space="preserve">În această etapă se </w:t>
      </w:r>
      <w:r w:rsidR="009D559E">
        <w:rPr>
          <w:noProof/>
        </w:rPr>
        <w:t>însumează punctajele acordate fiecărei candidaturi și se întocmește o ierarhie, organizația a cărei candidaturi a parcurs toate etapele și a obținut cel mai mare punctaj fiind cea selectată ca partener.</w:t>
      </w:r>
    </w:p>
    <w:p w14:paraId="52A29E1A" w14:textId="19D39013" w:rsidR="000E4855" w:rsidRDefault="009077A7" w:rsidP="009077A7">
      <w:pPr>
        <w:spacing w:after="0" w:line="240" w:lineRule="auto"/>
        <w:jc w:val="both"/>
        <w:rPr>
          <w:noProof/>
        </w:rPr>
      </w:pPr>
      <w:r>
        <w:rPr>
          <w:noProof/>
        </w:rPr>
        <w:t xml:space="preserve">Punctarea </w:t>
      </w:r>
      <w:r w:rsidR="000E4855">
        <w:rPr>
          <w:noProof/>
        </w:rPr>
        <w:t>pentru criteriile specifice A</w:t>
      </w:r>
      <w:r w:rsidR="00D93E10">
        <w:rPr>
          <w:noProof/>
        </w:rPr>
        <w:t xml:space="preserve"> și B </w:t>
      </w:r>
      <w:r>
        <w:rPr>
          <w:noProof/>
        </w:rPr>
        <w:t xml:space="preserve">se face pentru fiecare </w:t>
      </w:r>
      <w:r w:rsidR="004C68B7">
        <w:rPr>
          <w:noProof/>
        </w:rPr>
        <w:t>organizație constituită</w:t>
      </w:r>
      <w:r>
        <w:rPr>
          <w:noProof/>
        </w:rPr>
        <w:t xml:space="preserve"> juridic.</w:t>
      </w:r>
      <w:r w:rsidR="00D93E10">
        <w:rPr>
          <w:noProof/>
        </w:rPr>
        <w:t xml:space="preserve"> </w:t>
      </w:r>
      <w:r>
        <w:rPr>
          <w:noProof/>
        </w:rPr>
        <w:t xml:space="preserve">În cazul asocierilor, punctajul final </w:t>
      </w:r>
      <w:r w:rsidR="000E4855">
        <w:rPr>
          <w:noProof/>
        </w:rPr>
        <w:t xml:space="preserve">pentru criteriile A – </w:t>
      </w:r>
      <w:r w:rsidR="00D93E10">
        <w:rPr>
          <w:noProof/>
        </w:rPr>
        <w:t>B</w:t>
      </w:r>
      <w:r w:rsidR="000E4855">
        <w:rPr>
          <w:noProof/>
        </w:rPr>
        <w:t xml:space="preserve"> </w:t>
      </w:r>
      <w:r>
        <w:rPr>
          <w:noProof/>
        </w:rPr>
        <w:t xml:space="preserve">va fi obținut prin media aritmetică a punctajelor asociaților. </w:t>
      </w:r>
      <w:r w:rsidR="000E4855">
        <w:rPr>
          <w:noProof/>
        </w:rPr>
        <w:t>La egalitate de puncte, departajarea se face pe baza punctajului obținut la criteriul B, iar în cazul în care acest punctaj este din nou egal, departajarea se face pe baza numărului efectiv de luni de experiență.</w:t>
      </w:r>
    </w:p>
    <w:p w14:paraId="40B19C33" w14:textId="77777777" w:rsidR="000E4855" w:rsidRDefault="000E4855" w:rsidP="009077A7">
      <w:pPr>
        <w:spacing w:after="0" w:line="240" w:lineRule="auto"/>
        <w:jc w:val="both"/>
        <w:rPr>
          <w:noProof/>
        </w:rPr>
      </w:pPr>
    </w:p>
    <w:p w14:paraId="517C2129" w14:textId="57722FDA" w:rsidR="009D559E" w:rsidRDefault="009D559E" w:rsidP="009077A7">
      <w:pPr>
        <w:spacing w:after="0" w:line="240" w:lineRule="auto"/>
        <w:jc w:val="both"/>
        <w:rPr>
          <w:noProof/>
        </w:rPr>
      </w:pPr>
      <w:r w:rsidRPr="00640871">
        <w:rPr>
          <w:noProof/>
        </w:rPr>
        <w:t>Organizației</w:t>
      </w:r>
      <w:r w:rsidR="009077A7" w:rsidRPr="00640871">
        <w:rPr>
          <w:noProof/>
        </w:rPr>
        <w:t>/ asocierii</w:t>
      </w:r>
      <w:r w:rsidRPr="00640871">
        <w:rPr>
          <w:noProof/>
        </w:rPr>
        <w:t xml:space="preserve"> selectate ca partener îi va fi solicitată reconfirmarea intenției de colaborare și va fi invitată la discuții pentru stabilirea de comun acord a activitățillor premergătoare depunerii cererii de finanțare</w:t>
      </w:r>
      <w:r w:rsidR="002942B0" w:rsidRPr="00640871">
        <w:rPr>
          <w:noProof/>
        </w:rPr>
        <w:t xml:space="preserve">, urmând să participe, împreună cu reprezentanții </w:t>
      </w:r>
      <w:r w:rsidR="00D17D25" w:rsidRPr="00640871">
        <w:rPr>
          <w:noProof/>
        </w:rPr>
        <w:t>MDRAPFE</w:t>
      </w:r>
      <w:r w:rsidR="002942B0" w:rsidRPr="00640871">
        <w:rPr>
          <w:noProof/>
        </w:rPr>
        <w:t>, la finalizarea documentul</w:t>
      </w:r>
      <w:r w:rsidR="00E903FE" w:rsidRPr="00640871">
        <w:rPr>
          <w:noProof/>
        </w:rPr>
        <w:t>ui</w:t>
      </w:r>
      <w:r w:rsidRPr="00640871">
        <w:rPr>
          <w:noProof/>
        </w:rPr>
        <w:t>.</w:t>
      </w:r>
    </w:p>
    <w:p w14:paraId="2210F7C4" w14:textId="77777777" w:rsidR="00AB423C" w:rsidRDefault="009D559E" w:rsidP="00810304">
      <w:pPr>
        <w:spacing w:after="0" w:line="240" w:lineRule="auto"/>
        <w:jc w:val="both"/>
        <w:rPr>
          <w:noProof/>
        </w:rPr>
      </w:pPr>
      <w:r>
        <w:rPr>
          <w:noProof/>
        </w:rPr>
        <w:t xml:space="preserve">În situația în care organizația selectată </w:t>
      </w:r>
      <w:r w:rsidR="002942B0">
        <w:rPr>
          <w:noProof/>
        </w:rPr>
        <w:t>nu reconfirmă</w:t>
      </w:r>
      <w:r w:rsidR="002D64D2">
        <w:rPr>
          <w:noProof/>
        </w:rPr>
        <w:t xml:space="preserve"> </w:t>
      </w:r>
      <w:r w:rsidR="002942B0">
        <w:rPr>
          <w:noProof/>
        </w:rPr>
        <w:t xml:space="preserve">intenția de colaborare și/sau nu este disponibilă pentru colaborare în vederea finalizării cererii de finanțare în termenul solicitat, </w:t>
      </w:r>
      <w:r w:rsidR="00E903FE">
        <w:rPr>
          <w:noProof/>
        </w:rPr>
        <w:t xml:space="preserve"> </w:t>
      </w:r>
      <w:r w:rsidR="00D17D25">
        <w:rPr>
          <w:noProof/>
        </w:rPr>
        <w:t>MDRAPFE</w:t>
      </w:r>
      <w:r w:rsidR="002942B0">
        <w:rPr>
          <w:noProof/>
        </w:rPr>
        <w:t xml:space="preserve"> își rezervă dreptul de a contacta și a încheia Acordul de parteneriat cu organizația a cărei candidaturi a parcurs toate etapele și a obținut următorul punctaj în ierarhie.</w:t>
      </w:r>
    </w:p>
    <w:p w14:paraId="7FFDD3D2" w14:textId="77777777" w:rsidR="00AF561C" w:rsidRDefault="00AF561C" w:rsidP="00810304">
      <w:pPr>
        <w:spacing w:after="0" w:line="240" w:lineRule="auto"/>
        <w:jc w:val="both"/>
        <w:rPr>
          <w:noProof/>
        </w:rPr>
      </w:pPr>
    </w:p>
    <w:p w14:paraId="082A9394" w14:textId="35CA567B" w:rsidR="00DC2163" w:rsidRPr="00DC2163" w:rsidRDefault="00DC2163" w:rsidP="00DC2163">
      <w:pPr>
        <w:spacing w:after="0" w:line="240" w:lineRule="auto"/>
        <w:jc w:val="both"/>
        <w:rPr>
          <w:noProof/>
        </w:rPr>
      </w:pPr>
      <w:r w:rsidRPr="00DC2163">
        <w:rPr>
          <w:noProof/>
        </w:rPr>
        <w:t>Selecția ca partener nu crează nicio obligație pentru MDRAPFE, în situația în care cererea de finanțare depusă nu a fost selectată pentru finanțare sau nu a</w:t>
      </w:r>
      <w:r w:rsidR="00E00E1E">
        <w:rPr>
          <w:noProof/>
        </w:rPr>
        <w:t xml:space="preserve"> </w:t>
      </w:r>
      <w:r w:rsidRPr="00DC2163">
        <w:rPr>
          <w:noProof/>
        </w:rPr>
        <w:t>fost semnată decizia de finanțare. Toate activitățile desfășurate în timpul redactării cererii de finanțare nu fac obiectul niciunei pretenții de natură financiară sau de orice altă natură, pentru niciuna din părți.</w:t>
      </w:r>
      <w:bookmarkStart w:id="0" w:name="_GoBack"/>
      <w:bookmarkEnd w:id="0"/>
    </w:p>
    <w:p w14:paraId="47B41347" w14:textId="77777777" w:rsidR="00AF561C" w:rsidRDefault="00AF561C" w:rsidP="00810304">
      <w:pPr>
        <w:spacing w:after="0" w:line="240" w:lineRule="auto"/>
        <w:jc w:val="both"/>
        <w:rPr>
          <w:noProof/>
        </w:rPr>
      </w:pPr>
    </w:p>
    <w:p w14:paraId="62546B86" w14:textId="77777777" w:rsidR="00E903FE" w:rsidRDefault="00AF561C" w:rsidP="00AF561C">
      <w:pPr>
        <w:spacing w:after="0" w:line="240" w:lineRule="auto"/>
        <w:jc w:val="right"/>
        <w:rPr>
          <w:noProof/>
        </w:rPr>
      </w:pPr>
      <w:r>
        <w:rPr>
          <w:noProof/>
        </w:rPr>
        <w:tab/>
      </w:r>
    </w:p>
    <w:sectPr w:rsidR="00E903FE" w:rsidSect="001920FC">
      <w:footerReference w:type="default" r:id="rId11"/>
      <w:pgSz w:w="11906" w:h="16838"/>
      <w:pgMar w:top="1260" w:right="1196" w:bottom="1350" w:left="126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64956B" w15:done="0"/>
  <w15:commentEx w15:paraId="2A251C81" w15:done="0"/>
  <w15:commentEx w15:paraId="52C50AE7" w15:done="0"/>
  <w15:commentEx w15:paraId="2E054F23" w15:done="0"/>
  <w15:commentEx w15:paraId="3C3BA837" w15:done="0"/>
  <w15:commentEx w15:paraId="1AB24714" w15:done="0"/>
  <w15:commentEx w15:paraId="219C30C3" w15:done="0"/>
  <w15:commentEx w15:paraId="16E5DEB7" w15:done="0"/>
  <w15:commentEx w15:paraId="7494A09E" w15:done="0"/>
  <w15:commentEx w15:paraId="445D78F2" w15:done="0"/>
  <w15:commentEx w15:paraId="45732DEA" w15:done="0"/>
  <w15:commentEx w15:paraId="50F5BBF9" w15:done="0"/>
  <w15:commentEx w15:paraId="510AC22B" w15:done="0"/>
  <w15:commentEx w15:paraId="7E39140C" w15:done="0"/>
  <w15:commentEx w15:paraId="6EC31355" w15:done="0"/>
  <w15:commentEx w15:paraId="44F4AC49" w15:done="0"/>
  <w15:commentEx w15:paraId="4CC99133" w15:done="0"/>
  <w15:commentEx w15:paraId="32CAA27B" w15:done="0"/>
  <w15:commentEx w15:paraId="45A785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BB196" w14:textId="77777777" w:rsidR="00386EF8" w:rsidRDefault="00386EF8" w:rsidP="003101AF">
      <w:pPr>
        <w:spacing w:after="0" w:line="240" w:lineRule="auto"/>
      </w:pPr>
      <w:r>
        <w:separator/>
      </w:r>
    </w:p>
  </w:endnote>
  <w:endnote w:type="continuationSeparator" w:id="0">
    <w:p w14:paraId="289A5425" w14:textId="77777777" w:rsidR="00386EF8" w:rsidRDefault="00386EF8" w:rsidP="0031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Trebuchet MS">
    <w:altName w:val="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8C54" w14:textId="77777777" w:rsidR="008064CB" w:rsidRDefault="008064CB">
    <w:pPr>
      <w:pStyle w:val="Footer"/>
      <w:jc w:val="center"/>
    </w:pPr>
  </w:p>
  <w:p w14:paraId="4AE91967" w14:textId="77777777" w:rsidR="008064CB" w:rsidRDefault="00806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C2E8D" w14:textId="77777777" w:rsidR="00386EF8" w:rsidRDefault="00386EF8" w:rsidP="003101AF">
      <w:pPr>
        <w:spacing w:after="0" w:line="240" w:lineRule="auto"/>
      </w:pPr>
      <w:r>
        <w:separator/>
      </w:r>
    </w:p>
  </w:footnote>
  <w:footnote w:type="continuationSeparator" w:id="0">
    <w:p w14:paraId="675DCD35" w14:textId="77777777" w:rsidR="00386EF8" w:rsidRDefault="00386EF8" w:rsidP="00310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59C"/>
    <w:multiLevelType w:val="hybridMultilevel"/>
    <w:tmpl w:val="A1C0E668"/>
    <w:lvl w:ilvl="0" w:tplc="A34E968E">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A27184"/>
    <w:multiLevelType w:val="hybridMultilevel"/>
    <w:tmpl w:val="BD781E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5A1995"/>
    <w:multiLevelType w:val="hybridMultilevel"/>
    <w:tmpl w:val="1C9CE8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610407"/>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01A6072"/>
    <w:multiLevelType w:val="hybridMultilevel"/>
    <w:tmpl w:val="E5FCAA96"/>
    <w:lvl w:ilvl="0" w:tplc="9AE0188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140A7E35"/>
    <w:multiLevelType w:val="hybridMultilevel"/>
    <w:tmpl w:val="0CB61136"/>
    <w:lvl w:ilvl="0" w:tplc="0409000D">
      <w:start w:val="1"/>
      <w:numFmt w:val="bullet"/>
      <w:lvlText w:val=""/>
      <w:lvlJc w:val="left"/>
      <w:pPr>
        <w:ind w:left="2520" w:hanging="360"/>
      </w:pPr>
      <w:rPr>
        <w:rFonts w:ascii="Wingdings" w:hAnsi="Wingdings" w:hint="default"/>
      </w:rPr>
    </w:lvl>
    <w:lvl w:ilvl="1" w:tplc="0409000D">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43B5CA3"/>
    <w:multiLevelType w:val="hybridMultilevel"/>
    <w:tmpl w:val="CF209B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516E71"/>
    <w:multiLevelType w:val="hybridMultilevel"/>
    <w:tmpl w:val="6AAE1C36"/>
    <w:lvl w:ilvl="0" w:tplc="0409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1B7456"/>
    <w:multiLevelType w:val="hybridMultilevel"/>
    <w:tmpl w:val="BEF408BA"/>
    <w:lvl w:ilvl="0" w:tplc="52B8D278">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614561"/>
    <w:multiLevelType w:val="hybridMultilevel"/>
    <w:tmpl w:val="4274D772"/>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0">
    <w:nsid w:val="21FC0B1C"/>
    <w:multiLevelType w:val="hybridMultilevel"/>
    <w:tmpl w:val="D0CCA0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54C0B58"/>
    <w:multiLevelType w:val="hybridMultilevel"/>
    <w:tmpl w:val="B0367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3F44F9"/>
    <w:multiLevelType w:val="hybridMultilevel"/>
    <w:tmpl w:val="6A8CF29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295614D2"/>
    <w:multiLevelType w:val="hybridMultilevel"/>
    <w:tmpl w:val="BD781E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315642F"/>
    <w:multiLevelType w:val="hybridMultilevel"/>
    <w:tmpl w:val="826617FE"/>
    <w:lvl w:ilvl="0" w:tplc="D3782F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051D2"/>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80A0C6D"/>
    <w:multiLevelType w:val="hybridMultilevel"/>
    <w:tmpl w:val="B284FD4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AE814D9"/>
    <w:multiLevelType w:val="hybridMultilevel"/>
    <w:tmpl w:val="F536DBF4"/>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3B0A2920"/>
    <w:multiLevelType w:val="hybridMultilevel"/>
    <w:tmpl w:val="E20C613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E26771E"/>
    <w:multiLevelType w:val="hybridMultilevel"/>
    <w:tmpl w:val="343E9B2E"/>
    <w:lvl w:ilvl="0" w:tplc="BCB60D62">
      <w:numFmt w:val="bullet"/>
      <w:lvlText w:val=""/>
      <w:lvlJc w:val="left"/>
      <w:pPr>
        <w:ind w:left="927" w:hanging="360"/>
      </w:pPr>
      <w:rPr>
        <w:rFonts w:ascii="Symbol" w:eastAsia="MS Mincho" w:hAnsi="Symbol" w:hint="default"/>
      </w:rPr>
    </w:lvl>
    <w:lvl w:ilvl="1" w:tplc="04090001">
      <w:start w:val="1"/>
      <w:numFmt w:val="bullet"/>
      <w:lvlText w:val=""/>
      <w:lvlJc w:val="left"/>
      <w:pPr>
        <w:ind w:left="1647" w:hanging="360"/>
      </w:pPr>
      <w:rPr>
        <w:rFonts w:ascii="Symbol" w:hAnsi="Symbol" w:hint="default"/>
      </w:rPr>
    </w:lvl>
    <w:lvl w:ilvl="2" w:tplc="0409001B">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0">
    <w:nsid w:val="40820483"/>
    <w:multiLevelType w:val="hybridMultilevel"/>
    <w:tmpl w:val="7C7E5D0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45A6B41"/>
    <w:multiLevelType w:val="hybridMultilevel"/>
    <w:tmpl w:val="F82C7852"/>
    <w:lvl w:ilvl="0" w:tplc="04090017">
      <w:start w:val="1"/>
      <w:numFmt w:val="lowerLetter"/>
      <w:lvlText w:val="%1)"/>
      <w:lvlJc w:val="lef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67B17AC"/>
    <w:multiLevelType w:val="hybridMultilevel"/>
    <w:tmpl w:val="B2B0B9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DEF0AFF"/>
    <w:multiLevelType w:val="hybridMultilevel"/>
    <w:tmpl w:val="980A272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E031A60"/>
    <w:multiLevelType w:val="hybridMultilevel"/>
    <w:tmpl w:val="0F26A428"/>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nsid w:val="52E149BB"/>
    <w:multiLevelType w:val="hybridMultilevel"/>
    <w:tmpl w:val="980A272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470131A"/>
    <w:multiLevelType w:val="hybridMultilevel"/>
    <w:tmpl w:val="0590CA4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5735ED7"/>
    <w:multiLevelType w:val="hybridMultilevel"/>
    <w:tmpl w:val="834A1B64"/>
    <w:lvl w:ilvl="0" w:tplc="7EAE3CDE">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nsid w:val="5A4A22B2"/>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8056086"/>
    <w:multiLevelType w:val="hybridMultilevel"/>
    <w:tmpl w:val="BFE40F72"/>
    <w:lvl w:ilvl="0" w:tplc="52B8D278">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9F53089"/>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C247BB7"/>
    <w:multiLevelType w:val="hybridMultilevel"/>
    <w:tmpl w:val="4D54235A"/>
    <w:lvl w:ilvl="0" w:tplc="04090003">
      <w:start w:val="1"/>
      <w:numFmt w:val="bullet"/>
      <w:lvlText w:val="o"/>
      <w:lvlJc w:val="left"/>
      <w:pPr>
        <w:ind w:left="1440" w:hanging="360"/>
      </w:pPr>
      <w:rPr>
        <w:rFonts w:ascii="Courier New" w:hAnsi="Courier New" w:cs="Courier New"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D867F33"/>
    <w:multiLevelType w:val="hybridMultilevel"/>
    <w:tmpl w:val="1C9CE8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DDA2099"/>
    <w:multiLevelType w:val="hybridMultilevel"/>
    <w:tmpl w:val="AB1AA9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3530DD2"/>
    <w:multiLevelType w:val="hybridMultilevel"/>
    <w:tmpl w:val="C700F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10"/>
  </w:num>
  <w:num w:numId="4">
    <w:abstractNumId w:val="6"/>
  </w:num>
  <w:num w:numId="5">
    <w:abstractNumId w:val="5"/>
  </w:num>
  <w:num w:numId="6">
    <w:abstractNumId w:val="18"/>
  </w:num>
  <w:num w:numId="7">
    <w:abstractNumId w:val="7"/>
  </w:num>
  <w:num w:numId="8">
    <w:abstractNumId w:val="25"/>
  </w:num>
  <w:num w:numId="9">
    <w:abstractNumId w:val="23"/>
  </w:num>
  <w:num w:numId="10">
    <w:abstractNumId w:val="14"/>
  </w:num>
  <w:num w:numId="11">
    <w:abstractNumId w:val="20"/>
  </w:num>
  <w:num w:numId="12">
    <w:abstractNumId w:val="21"/>
  </w:num>
  <w:num w:numId="13">
    <w:abstractNumId w:val="19"/>
  </w:num>
  <w:num w:numId="14">
    <w:abstractNumId w:val="22"/>
  </w:num>
  <w:num w:numId="15">
    <w:abstractNumId w:val="0"/>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7"/>
  </w:num>
  <w:num w:numId="20">
    <w:abstractNumId w:val="16"/>
  </w:num>
  <w:num w:numId="21">
    <w:abstractNumId w:val="26"/>
  </w:num>
  <w:num w:numId="22">
    <w:abstractNumId w:val="13"/>
  </w:num>
  <w:num w:numId="23">
    <w:abstractNumId w:val="32"/>
  </w:num>
  <w:num w:numId="24">
    <w:abstractNumId w:val="28"/>
  </w:num>
  <w:num w:numId="25">
    <w:abstractNumId w:val="4"/>
  </w:num>
  <w:num w:numId="26">
    <w:abstractNumId w:val="3"/>
  </w:num>
  <w:num w:numId="27">
    <w:abstractNumId w:val="15"/>
  </w:num>
  <w:num w:numId="28">
    <w:abstractNumId w:val="33"/>
  </w:num>
  <w:num w:numId="29">
    <w:abstractNumId w:val="30"/>
  </w:num>
  <w:num w:numId="30">
    <w:abstractNumId w:val="9"/>
  </w:num>
  <w:num w:numId="31">
    <w:abstractNumId w:val="31"/>
  </w:num>
  <w:num w:numId="32">
    <w:abstractNumId w:val="2"/>
  </w:num>
  <w:num w:numId="33">
    <w:abstractNumId w:val="1"/>
  </w:num>
  <w:num w:numId="34">
    <w:abstractNumId w:val="29"/>
  </w:num>
  <w:num w:numId="3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ca.toader">
    <w15:presenceInfo w15:providerId="None" w15:userId="anca.to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65"/>
    <w:rsid w:val="00000B0C"/>
    <w:rsid w:val="0000722C"/>
    <w:rsid w:val="000074B2"/>
    <w:rsid w:val="00015494"/>
    <w:rsid w:val="0001671E"/>
    <w:rsid w:val="00020913"/>
    <w:rsid w:val="00020E1A"/>
    <w:rsid w:val="00026D24"/>
    <w:rsid w:val="00034C0D"/>
    <w:rsid w:val="00035DCC"/>
    <w:rsid w:val="0004704B"/>
    <w:rsid w:val="00050C01"/>
    <w:rsid w:val="0005425A"/>
    <w:rsid w:val="000A2953"/>
    <w:rsid w:val="000A32F1"/>
    <w:rsid w:val="000B3F87"/>
    <w:rsid w:val="000B7D12"/>
    <w:rsid w:val="000C4921"/>
    <w:rsid w:val="000D6F04"/>
    <w:rsid w:val="000E4855"/>
    <w:rsid w:val="000E5E6E"/>
    <w:rsid w:val="000F1741"/>
    <w:rsid w:val="000F4FC5"/>
    <w:rsid w:val="00103473"/>
    <w:rsid w:val="00103B5B"/>
    <w:rsid w:val="00107212"/>
    <w:rsid w:val="00107832"/>
    <w:rsid w:val="001257FF"/>
    <w:rsid w:val="00126695"/>
    <w:rsid w:val="0013158B"/>
    <w:rsid w:val="00146215"/>
    <w:rsid w:val="001506B2"/>
    <w:rsid w:val="00156184"/>
    <w:rsid w:val="00163A9D"/>
    <w:rsid w:val="00163E7C"/>
    <w:rsid w:val="00183A02"/>
    <w:rsid w:val="001920FC"/>
    <w:rsid w:val="00197FC9"/>
    <w:rsid w:val="001B167B"/>
    <w:rsid w:val="001B318B"/>
    <w:rsid w:val="001B4173"/>
    <w:rsid w:val="001B65C4"/>
    <w:rsid w:val="001C0C1A"/>
    <w:rsid w:val="001C2E1F"/>
    <w:rsid w:val="001D03C3"/>
    <w:rsid w:val="001D0B5E"/>
    <w:rsid w:val="001D772D"/>
    <w:rsid w:val="001D77FC"/>
    <w:rsid w:val="001E485A"/>
    <w:rsid w:val="001F28C7"/>
    <w:rsid w:val="001F54D7"/>
    <w:rsid w:val="001F61A6"/>
    <w:rsid w:val="001F6C41"/>
    <w:rsid w:val="002024C3"/>
    <w:rsid w:val="002056CC"/>
    <w:rsid w:val="00205D6B"/>
    <w:rsid w:val="00205F54"/>
    <w:rsid w:val="0021131D"/>
    <w:rsid w:val="00213391"/>
    <w:rsid w:val="0021639C"/>
    <w:rsid w:val="002221BA"/>
    <w:rsid w:val="0023262C"/>
    <w:rsid w:val="00253B8A"/>
    <w:rsid w:val="0025565B"/>
    <w:rsid w:val="00260B95"/>
    <w:rsid w:val="0026119F"/>
    <w:rsid w:val="002656B5"/>
    <w:rsid w:val="00270790"/>
    <w:rsid w:val="00276F4F"/>
    <w:rsid w:val="00276F98"/>
    <w:rsid w:val="0027771F"/>
    <w:rsid w:val="00277911"/>
    <w:rsid w:val="00291D6A"/>
    <w:rsid w:val="0029353E"/>
    <w:rsid w:val="002942B0"/>
    <w:rsid w:val="002A564E"/>
    <w:rsid w:val="002B49CD"/>
    <w:rsid w:val="002B66D6"/>
    <w:rsid w:val="002C104F"/>
    <w:rsid w:val="002C4CA3"/>
    <w:rsid w:val="002D4DFA"/>
    <w:rsid w:val="002D64D2"/>
    <w:rsid w:val="002E7CE6"/>
    <w:rsid w:val="002F556C"/>
    <w:rsid w:val="002F5D37"/>
    <w:rsid w:val="0030707A"/>
    <w:rsid w:val="003101AF"/>
    <w:rsid w:val="00312C1C"/>
    <w:rsid w:val="00321AC7"/>
    <w:rsid w:val="00333D21"/>
    <w:rsid w:val="00341409"/>
    <w:rsid w:val="00341F7B"/>
    <w:rsid w:val="00353757"/>
    <w:rsid w:val="00365217"/>
    <w:rsid w:val="0037611A"/>
    <w:rsid w:val="00376C30"/>
    <w:rsid w:val="00386EF8"/>
    <w:rsid w:val="003A1C29"/>
    <w:rsid w:val="003A2C1F"/>
    <w:rsid w:val="003A41EB"/>
    <w:rsid w:val="003C6E58"/>
    <w:rsid w:val="003E5F40"/>
    <w:rsid w:val="003F3A19"/>
    <w:rsid w:val="003F701E"/>
    <w:rsid w:val="004073C1"/>
    <w:rsid w:val="00416F88"/>
    <w:rsid w:val="004213C6"/>
    <w:rsid w:val="004234BA"/>
    <w:rsid w:val="0042402B"/>
    <w:rsid w:val="00425C8B"/>
    <w:rsid w:val="004328C0"/>
    <w:rsid w:val="00436143"/>
    <w:rsid w:val="00436821"/>
    <w:rsid w:val="004403A6"/>
    <w:rsid w:val="00441452"/>
    <w:rsid w:val="004418D8"/>
    <w:rsid w:val="00447815"/>
    <w:rsid w:val="004514D6"/>
    <w:rsid w:val="00461913"/>
    <w:rsid w:val="004772BC"/>
    <w:rsid w:val="00477940"/>
    <w:rsid w:val="0048118E"/>
    <w:rsid w:val="004874B7"/>
    <w:rsid w:val="00497F02"/>
    <w:rsid w:val="00497F10"/>
    <w:rsid w:val="004A0019"/>
    <w:rsid w:val="004A0A77"/>
    <w:rsid w:val="004A2687"/>
    <w:rsid w:val="004B4DC8"/>
    <w:rsid w:val="004C5435"/>
    <w:rsid w:val="004C582B"/>
    <w:rsid w:val="004C68B7"/>
    <w:rsid w:val="004D5334"/>
    <w:rsid w:val="004D5B78"/>
    <w:rsid w:val="004E31CB"/>
    <w:rsid w:val="004E670B"/>
    <w:rsid w:val="004E751B"/>
    <w:rsid w:val="004F09AA"/>
    <w:rsid w:val="004F228B"/>
    <w:rsid w:val="004F2549"/>
    <w:rsid w:val="004F40A2"/>
    <w:rsid w:val="004F4E3E"/>
    <w:rsid w:val="004F51AB"/>
    <w:rsid w:val="004F531B"/>
    <w:rsid w:val="00516AE0"/>
    <w:rsid w:val="00525292"/>
    <w:rsid w:val="0052671B"/>
    <w:rsid w:val="00530EB3"/>
    <w:rsid w:val="0053437D"/>
    <w:rsid w:val="00540836"/>
    <w:rsid w:val="0054320C"/>
    <w:rsid w:val="00545ACC"/>
    <w:rsid w:val="005510E2"/>
    <w:rsid w:val="005517EE"/>
    <w:rsid w:val="00582397"/>
    <w:rsid w:val="00586691"/>
    <w:rsid w:val="00591B91"/>
    <w:rsid w:val="00593C35"/>
    <w:rsid w:val="00595613"/>
    <w:rsid w:val="005A288F"/>
    <w:rsid w:val="005A3721"/>
    <w:rsid w:val="005A3C20"/>
    <w:rsid w:val="005A5074"/>
    <w:rsid w:val="005A760D"/>
    <w:rsid w:val="005C5989"/>
    <w:rsid w:val="005D0860"/>
    <w:rsid w:val="005D2C89"/>
    <w:rsid w:val="005D3CBC"/>
    <w:rsid w:val="005D617B"/>
    <w:rsid w:val="005D6EBF"/>
    <w:rsid w:val="005E3D6A"/>
    <w:rsid w:val="005F0F48"/>
    <w:rsid w:val="005F34AC"/>
    <w:rsid w:val="005F7B7A"/>
    <w:rsid w:val="00604247"/>
    <w:rsid w:val="00611706"/>
    <w:rsid w:val="006128F8"/>
    <w:rsid w:val="00624675"/>
    <w:rsid w:val="00627D67"/>
    <w:rsid w:val="00640871"/>
    <w:rsid w:val="00641051"/>
    <w:rsid w:val="00645DB1"/>
    <w:rsid w:val="00654641"/>
    <w:rsid w:val="00662B3C"/>
    <w:rsid w:val="0067149B"/>
    <w:rsid w:val="006729B4"/>
    <w:rsid w:val="006871F3"/>
    <w:rsid w:val="006904F6"/>
    <w:rsid w:val="0069242E"/>
    <w:rsid w:val="006932BB"/>
    <w:rsid w:val="006A2420"/>
    <w:rsid w:val="006A3AB9"/>
    <w:rsid w:val="006B1EA2"/>
    <w:rsid w:val="006B2E21"/>
    <w:rsid w:val="006B5D6B"/>
    <w:rsid w:val="006C5773"/>
    <w:rsid w:val="006C6252"/>
    <w:rsid w:val="006E1AC0"/>
    <w:rsid w:val="006E1F35"/>
    <w:rsid w:val="006F0CC2"/>
    <w:rsid w:val="006F3D2D"/>
    <w:rsid w:val="006F435D"/>
    <w:rsid w:val="007106F2"/>
    <w:rsid w:val="00712770"/>
    <w:rsid w:val="00714E5C"/>
    <w:rsid w:val="00723975"/>
    <w:rsid w:val="00726FA5"/>
    <w:rsid w:val="00735692"/>
    <w:rsid w:val="00740BFF"/>
    <w:rsid w:val="007435E6"/>
    <w:rsid w:val="00743C0B"/>
    <w:rsid w:val="00743DF8"/>
    <w:rsid w:val="007528C3"/>
    <w:rsid w:val="00765F3E"/>
    <w:rsid w:val="00776C1D"/>
    <w:rsid w:val="007775CD"/>
    <w:rsid w:val="00794443"/>
    <w:rsid w:val="00796AFF"/>
    <w:rsid w:val="007A0760"/>
    <w:rsid w:val="007A16B6"/>
    <w:rsid w:val="007B2F5F"/>
    <w:rsid w:val="007C1CB2"/>
    <w:rsid w:val="007D34F1"/>
    <w:rsid w:val="007E571E"/>
    <w:rsid w:val="007E616B"/>
    <w:rsid w:val="007F4F11"/>
    <w:rsid w:val="008029ED"/>
    <w:rsid w:val="008064CB"/>
    <w:rsid w:val="00810304"/>
    <w:rsid w:val="00812464"/>
    <w:rsid w:val="00812871"/>
    <w:rsid w:val="00821AF5"/>
    <w:rsid w:val="00831DDD"/>
    <w:rsid w:val="00832207"/>
    <w:rsid w:val="008366B1"/>
    <w:rsid w:val="00837287"/>
    <w:rsid w:val="00840265"/>
    <w:rsid w:val="0084332C"/>
    <w:rsid w:val="008465B7"/>
    <w:rsid w:val="0085183D"/>
    <w:rsid w:val="00852A3B"/>
    <w:rsid w:val="00853518"/>
    <w:rsid w:val="0085462F"/>
    <w:rsid w:val="008674FB"/>
    <w:rsid w:val="00877BBC"/>
    <w:rsid w:val="00877C13"/>
    <w:rsid w:val="00887A3D"/>
    <w:rsid w:val="008913DE"/>
    <w:rsid w:val="008946E1"/>
    <w:rsid w:val="00895E7A"/>
    <w:rsid w:val="00897628"/>
    <w:rsid w:val="008A06D2"/>
    <w:rsid w:val="008A0F26"/>
    <w:rsid w:val="008A23B4"/>
    <w:rsid w:val="008B143E"/>
    <w:rsid w:val="008C3EA2"/>
    <w:rsid w:val="008D69BE"/>
    <w:rsid w:val="008E6B2F"/>
    <w:rsid w:val="008F4949"/>
    <w:rsid w:val="009077A7"/>
    <w:rsid w:val="00914982"/>
    <w:rsid w:val="00915CCD"/>
    <w:rsid w:val="009201FC"/>
    <w:rsid w:val="00924873"/>
    <w:rsid w:val="00924D27"/>
    <w:rsid w:val="00926CC8"/>
    <w:rsid w:val="0093558F"/>
    <w:rsid w:val="00953A45"/>
    <w:rsid w:val="00956962"/>
    <w:rsid w:val="009629E0"/>
    <w:rsid w:val="00966943"/>
    <w:rsid w:val="009702C8"/>
    <w:rsid w:val="00974F71"/>
    <w:rsid w:val="00977BAA"/>
    <w:rsid w:val="009805BD"/>
    <w:rsid w:val="00980E88"/>
    <w:rsid w:val="0098416A"/>
    <w:rsid w:val="00991C28"/>
    <w:rsid w:val="009A68D3"/>
    <w:rsid w:val="009B07C6"/>
    <w:rsid w:val="009C7905"/>
    <w:rsid w:val="009D2E45"/>
    <w:rsid w:val="009D559E"/>
    <w:rsid w:val="00A0306F"/>
    <w:rsid w:val="00A07985"/>
    <w:rsid w:val="00A07F7B"/>
    <w:rsid w:val="00A13778"/>
    <w:rsid w:val="00A149E7"/>
    <w:rsid w:val="00A20AC4"/>
    <w:rsid w:val="00A225EA"/>
    <w:rsid w:val="00A22BE5"/>
    <w:rsid w:val="00A23327"/>
    <w:rsid w:val="00A3550F"/>
    <w:rsid w:val="00A36FD1"/>
    <w:rsid w:val="00A413DC"/>
    <w:rsid w:val="00A63C4B"/>
    <w:rsid w:val="00A70D6F"/>
    <w:rsid w:val="00A8393C"/>
    <w:rsid w:val="00A914A3"/>
    <w:rsid w:val="00A95E69"/>
    <w:rsid w:val="00AA5B37"/>
    <w:rsid w:val="00AB14F3"/>
    <w:rsid w:val="00AB423C"/>
    <w:rsid w:val="00AB5094"/>
    <w:rsid w:val="00AB76A6"/>
    <w:rsid w:val="00AC465E"/>
    <w:rsid w:val="00AD1092"/>
    <w:rsid w:val="00AD13DE"/>
    <w:rsid w:val="00AD3759"/>
    <w:rsid w:val="00AD533D"/>
    <w:rsid w:val="00AD76F9"/>
    <w:rsid w:val="00AD7A23"/>
    <w:rsid w:val="00AE4DB8"/>
    <w:rsid w:val="00AE68AC"/>
    <w:rsid w:val="00AF561C"/>
    <w:rsid w:val="00B228AC"/>
    <w:rsid w:val="00B23EB3"/>
    <w:rsid w:val="00B2411A"/>
    <w:rsid w:val="00B25F5D"/>
    <w:rsid w:val="00B341DF"/>
    <w:rsid w:val="00B46430"/>
    <w:rsid w:val="00B50311"/>
    <w:rsid w:val="00B51062"/>
    <w:rsid w:val="00B51E27"/>
    <w:rsid w:val="00B543C0"/>
    <w:rsid w:val="00B60D30"/>
    <w:rsid w:val="00B61302"/>
    <w:rsid w:val="00B61E46"/>
    <w:rsid w:val="00B67FD0"/>
    <w:rsid w:val="00B82BED"/>
    <w:rsid w:val="00B919B7"/>
    <w:rsid w:val="00B927C4"/>
    <w:rsid w:val="00BA175A"/>
    <w:rsid w:val="00BA345F"/>
    <w:rsid w:val="00BB0EED"/>
    <w:rsid w:val="00BB5247"/>
    <w:rsid w:val="00BB661A"/>
    <w:rsid w:val="00BB7F5B"/>
    <w:rsid w:val="00BC06FE"/>
    <w:rsid w:val="00BC16BE"/>
    <w:rsid w:val="00BC55EE"/>
    <w:rsid w:val="00BD4906"/>
    <w:rsid w:val="00BE15DD"/>
    <w:rsid w:val="00BE4807"/>
    <w:rsid w:val="00BE6F86"/>
    <w:rsid w:val="00BF5A65"/>
    <w:rsid w:val="00C17B1B"/>
    <w:rsid w:val="00C46907"/>
    <w:rsid w:val="00C46F93"/>
    <w:rsid w:val="00C51005"/>
    <w:rsid w:val="00C551F3"/>
    <w:rsid w:val="00C65926"/>
    <w:rsid w:val="00C70769"/>
    <w:rsid w:val="00C71668"/>
    <w:rsid w:val="00C90B6E"/>
    <w:rsid w:val="00CA08C2"/>
    <w:rsid w:val="00CA2A06"/>
    <w:rsid w:val="00CA35C1"/>
    <w:rsid w:val="00CA7178"/>
    <w:rsid w:val="00CA7B70"/>
    <w:rsid w:val="00CB5846"/>
    <w:rsid w:val="00CC3FA4"/>
    <w:rsid w:val="00CC4601"/>
    <w:rsid w:val="00CD0767"/>
    <w:rsid w:val="00CD7526"/>
    <w:rsid w:val="00CE7A18"/>
    <w:rsid w:val="00CF0194"/>
    <w:rsid w:val="00CF4F9C"/>
    <w:rsid w:val="00CF73C4"/>
    <w:rsid w:val="00D0058D"/>
    <w:rsid w:val="00D070B5"/>
    <w:rsid w:val="00D10F31"/>
    <w:rsid w:val="00D1272F"/>
    <w:rsid w:val="00D17D25"/>
    <w:rsid w:val="00D20131"/>
    <w:rsid w:val="00D205D0"/>
    <w:rsid w:val="00D21D19"/>
    <w:rsid w:val="00D52816"/>
    <w:rsid w:val="00D53C3E"/>
    <w:rsid w:val="00D551E7"/>
    <w:rsid w:val="00D62D5E"/>
    <w:rsid w:val="00D65C3B"/>
    <w:rsid w:val="00D70871"/>
    <w:rsid w:val="00D71A26"/>
    <w:rsid w:val="00D72B42"/>
    <w:rsid w:val="00D74679"/>
    <w:rsid w:val="00D75859"/>
    <w:rsid w:val="00D80C52"/>
    <w:rsid w:val="00D85402"/>
    <w:rsid w:val="00D9146A"/>
    <w:rsid w:val="00D93E10"/>
    <w:rsid w:val="00D9731A"/>
    <w:rsid w:val="00DB0AEA"/>
    <w:rsid w:val="00DB4200"/>
    <w:rsid w:val="00DB4C2A"/>
    <w:rsid w:val="00DC2163"/>
    <w:rsid w:val="00DC4535"/>
    <w:rsid w:val="00DC4AFE"/>
    <w:rsid w:val="00DC57FE"/>
    <w:rsid w:val="00DE4E4D"/>
    <w:rsid w:val="00DF067B"/>
    <w:rsid w:val="00E00C1A"/>
    <w:rsid w:val="00E00E1E"/>
    <w:rsid w:val="00E03923"/>
    <w:rsid w:val="00E06ABF"/>
    <w:rsid w:val="00E16A83"/>
    <w:rsid w:val="00E33F21"/>
    <w:rsid w:val="00E43B84"/>
    <w:rsid w:val="00E4664E"/>
    <w:rsid w:val="00E65851"/>
    <w:rsid w:val="00E77935"/>
    <w:rsid w:val="00E80A62"/>
    <w:rsid w:val="00E823E7"/>
    <w:rsid w:val="00E8479D"/>
    <w:rsid w:val="00E8509A"/>
    <w:rsid w:val="00E903FE"/>
    <w:rsid w:val="00E918E7"/>
    <w:rsid w:val="00E94BD5"/>
    <w:rsid w:val="00E95F19"/>
    <w:rsid w:val="00EB65E5"/>
    <w:rsid w:val="00EB76E4"/>
    <w:rsid w:val="00EC499F"/>
    <w:rsid w:val="00ED1623"/>
    <w:rsid w:val="00ED22BD"/>
    <w:rsid w:val="00EE05A5"/>
    <w:rsid w:val="00EE32EA"/>
    <w:rsid w:val="00EE5F3C"/>
    <w:rsid w:val="00EF1E1E"/>
    <w:rsid w:val="00EF4265"/>
    <w:rsid w:val="00EF7C77"/>
    <w:rsid w:val="00F110C9"/>
    <w:rsid w:val="00F20F33"/>
    <w:rsid w:val="00F3079E"/>
    <w:rsid w:val="00F37BE4"/>
    <w:rsid w:val="00F419A7"/>
    <w:rsid w:val="00F420D1"/>
    <w:rsid w:val="00F70288"/>
    <w:rsid w:val="00F71837"/>
    <w:rsid w:val="00F804C8"/>
    <w:rsid w:val="00F906D5"/>
    <w:rsid w:val="00F94DAE"/>
    <w:rsid w:val="00F97972"/>
    <w:rsid w:val="00FB7039"/>
    <w:rsid w:val="00FB7641"/>
    <w:rsid w:val="00FC637A"/>
    <w:rsid w:val="00FE0D26"/>
    <w:rsid w:val="00FE1A2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93C"/>
    <w:pPr>
      <w:ind w:left="720"/>
      <w:contextualSpacing/>
    </w:pPr>
  </w:style>
  <w:style w:type="paragraph" w:styleId="Header">
    <w:name w:val="header"/>
    <w:basedOn w:val="Normal"/>
    <w:link w:val="HeaderChar"/>
    <w:uiPriority w:val="99"/>
    <w:unhideWhenUsed/>
    <w:rsid w:val="00310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AF"/>
    <w:rPr>
      <w:lang w:val="en-GB"/>
    </w:rPr>
  </w:style>
  <w:style w:type="paragraph" w:styleId="Footer">
    <w:name w:val="footer"/>
    <w:basedOn w:val="Normal"/>
    <w:link w:val="FooterChar"/>
    <w:uiPriority w:val="99"/>
    <w:unhideWhenUsed/>
    <w:rsid w:val="00310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AF"/>
    <w:rPr>
      <w:lang w:val="en-GB"/>
    </w:rPr>
  </w:style>
  <w:style w:type="paragraph" w:styleId="BodyText">
    <w:name w:val="Body Text"/>
    <w:basedOn w:val="Normal"/>
    <w:link w:val="BodyTextChar"/>
    <w:uiPriority w:val="99"/>
    <w:unhideWhenUsed/>
    <w:rsid w:val="008F4949"/>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8F4949"/>
    <w:rPr>
      <w:rFonts w:ascii="Calibri" w:eastAsia="Times New Roman" w:hAnsi="Calibri" w:cs="Times New Roman"/>
      <w:lang w:eastAsia="ro-RO"/>
    </w:rPr>
  </w:style>
  <w:style w:type="character" w:styleId="Hyperlink">
    <w:name w:val="Hyperlink"/>
    <w:basedOn w:val="DefaultParagraphFont"/>
    <w:uiPriority w:val="99"/>
    <w:unhideWhenUsed/>
    <w:rsid w:val="00627D67"/>
    <w:rPr>
      <w:color w:val="0000FF" w:themeColor="hyperlink"/>
      <w:u w:val="single"/>
    </w:rPr>
  </w:style>
  <w:style w:type="paragraph" w:styleId="BalloonText">
    <w:name w:val="Balloon Text"/>
    <w:basedOn w:val="Normal"/>
    <w:link w:val="BalloonTextChar"/>
    <w:uiPriority w:val="99"/>
    <w:semiHidden/>
    <w:unhideWhenUsed/>
    <w:rsid w:val="00192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FC"/>
    <w:rPr>
      <w:rFonts w:ascii="Segoe UI" w:hAnsi="Segoe UI" w:cs="Segoe UI"/>
      <w:sz w:val="18"/>
      <w:szCs w:val="18"/>
      <w:lang w:val="en-GB"/>
    </w:rPr>
  </w:style>
  <w:style w:type="character" w:styleId="FollowedHyperlink">
    <w:name w:val="FollowedHyperlink"/>
    <w:basedOn w:val="DefaultParagraphFont"/>
    <w:uiPriority w:val="99"/>
    <w:semiHidden/>
    <w:unhideWhenUsed/>
    <w:rsid w:val="002C4CA3"/>
    <w:rPr>
      <w:color w:val="800080" w:themeColor="followedHyperlink"/>
      <w:u w:val="single"/>
    </w:rPr>
  </w:style>
  <w:style w:type="paragraph" w:customStyle="1" w:styleId="Default">
    <w:name w:val="Default"/>
    <w:rsid w:val="00591B91"/>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2">
    <w:name w:val="l5def2"/>
    <w:basedOn w:val="DefaultParagraphFont"/>
    <w:rsid w:val="00AD76F9"/>
    <w:rPr>
      <w:rFonts w:ascii="Arial" w:hAnsi="Arial" w:cs="Arial" w:hint="default"/>
      <w:color w:val="000000"/>
      <w:sz w:val="26"/>
      <w:szCs w:val="26"/>
    </w:rPr>
  </w:style>
  <w:style w:type="character" w:customStyle="1" w:styleId="l5def1">
    <w:name w:val="l5def1"/>
    <w:basedOn w:val="DefaultParagraphFont"/>
    <w:rsid w:val="002024C3"/>
    <w:rPr>
      <w:rFonts w:ascii="Arial" w:hAnsi="Arial" w:cs="Arial" w:hint="default"/>
      <w:color w:val="000000"/>
      <w:sz w:val="26"/>
      <w:szCs w:val="26"/>
    </w:rPr>
  </w:style>
  <w:style w:type="paragraph" w:styleId="CommentText">
    <w:name w:val="annotation text"/>
    <w:basedOn w:val="Normal"/>
    <w:link w:val="CommentTextChar"/>
    <w:unhideWhenUsed/>
    <w:rsid w:val="00197FC9"/>
    <w:pPr>
      <w:spacing w:after="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rsid w:val="00197FC9"/>
    <w:rPr>
      <w:rFonts w:ascii="Calibri" w:eastAsia="Calibri" w:hAnsi="Calibri" w:cs="Times New Roman"/>
      <w:sz w:val="20"/>
      <w:szCs w:val="20"/>
    </w:rPr>
  </w:style>
  <w:style w:type="table" w:styleId="TableGrid">
    <w:name w:val="Table Grid"/>
    <w:basedOn w:val="TableNormal"/>
    <w:rsid w:val="00AF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7D25"/>
    <w:rPr>
      <w:sz w:val="16"/>
      <w:szCs w:val="16"/>
    </w:rPr>
  </w:style>
  <w:style w:type="paragraph" w:styleId="CommentSubject">
    <w:name w:val="annotation subject"/>
    <w:basedOn w:val="CommentText"/>
    <w:next w:val="CommentText"/>
    <w:link w:val="CommentSubjectChar"/>
    <w:uiPriority w:val="99"/>
    <w:semiHidden/>
    <w:unhideWhenUsed/>
    <w:rsid w:val="00D17D25"/>
    <w:pPr>
      <w:spacing w:after="200"/>
      <w:jc w:val="left"/>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17D25"/>
    <w:rPr>
      <w:rFonts w:ascii="Calibri" w:eastAsia="Calibri" w:hAnsi="Calibri" w:cs="Times New Roman"/>
      <w:b/>
      <w:bCs/>
      <w:sz w:val="20"/>
      <w:szCs w:val="20"/>
    </w:rPr>
  </w:style>
  <w:style w:type="paragraph" w:styleId="Revision">
    <w:name w:val="Revision"/>
    <w:hidden/>
    <w:uiPriority w:val="99"/>
    <w:semiHidden/>
    <w:rsid w:val="008D69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93C"/>
    <w:pPr>
      <w:ind w:left="720"/>
      <w:contextualSpacing/>
    </w:pPr>
  </w:style>
  <w:style w:type="paragraph" w:styleId="Header">
    <w:name w:val="header"/>
    <w:basedOn w:val="Normal"/>
    <w:link w:val="HeaderChar"/>
    <w:uiPriority w:val="99"/>
    <w:unhideWhenUsed/>
    <w:rsid w:val="00310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AF"/>
    <w:rPr>
      <w:lang w:val="en-GB"/>
    </w:rPr>
  </w:style>
  <w:style w:type="paragraph" w:styleId="Footer">
    <w:name w:val="footer"/>
    <w:basedOn w:val="Normal"/>
    <w:link w:val="FooterChar"/>
    <w:uiPriority w:val="99"/>
    <w:unhideWhenUsed/>
    <w:rsid w:val="00310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AF"/>
    <w:rPr>
      <w:lang w:val="en-GB"/>
    </w:rPr>
  </w:style>
  <w:style w:type="paragraph" w:styleId="BodyText">
    <w:name w:val="Body Text"/>
    <w:basedOn w:val="Normal"/>
    <w:link w:val="BodyTextChar"/>
    <w:uiPriority w:val="99"/>
    <w:unhideWhenUsed/>
    <w:rsid w:val="008F4949"/>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8F4949"/>
    <w:rPr>
      <w:rFonts w:ascii="Calibri" w:eastAsia="Times New Roman" w:hAnsi="Calibri" w:cs="Times New Roman"/>
      <w:lang w:eastAsia="ro-RO"/>
    </w:rPr>
  </w:style>
  <w:style w:type="character" w:styleId="Hyperlink">
    <w:name w:val="Hyperlink"/>
    <w:basedOn w:val="DefaultParagraphFont"/>
    <w:uiPriority w:val="99"/>
    <w:unhideWhenUsed/>
    <w:rsid w:val="00627D67"/>
    <w:rPr>
      <w:color w:val="0000FF" w:themeColor="hyperlink"/>
      <w:u w:val="single"/>
    </w:rPr>
  </w:style>
  <w:style w:type="paragraph" w:styleId="BalloonText">
    <w:name w:val="Balloon Text"/>
    <w:basedOn w:val="Normal"/>
    <w:link w:val="BalloonTextChar"/>
    <w:uiPriority w:val="99"/>
    <w:semiHidden/>
    <w:unhideWhenUsed/>
    <w:rsid w:val="00192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FC"/>
    <w:rPr>
      <w:rFonts w:ascii="Segoe UI" w:hAnsi="Segoe UI" w:cs="Segoe UI"/>
      <w:sz w:val="18"/>
      <w:szCs w:val="18"/>
      <w:lang w:val="en-GB"/>
    </w:rPr>
  </w:style>
  <w:style w:type="character" w:styleId="FollowedHyperlink">
    <w:name w:val="FollowedHyperlink"/>
    <w:basedOn w:val="DefaultParagraphFont"/>
    <w:uiPriority w:val="99"/>
    <w:semiHidden/>
    <w:unhideWhenUsed/>
    <w:rsid w:val="002C4CA3"/>
    <w:rPr>
      <w:color w:val="800080" w:themeColor="followedHyperlink"/>
      <w:u w:val="single"/>
    </w:rPr>
  </w:style>
  <w:style w:type="paragraph" w:customStyle="1" w:styleId="Default">
    <w:name w:val="Default"/>
    <w:rsid w:val="00591B91"/>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2">
    <w:name w:val="l5def2"/>
    <w:basedOn w:val="DefaultParagraphFont"/>
    <w:rsid w:val="00AD76F9"/>
    <w:rPr>
      <w:rFonts w:ascii="Arial" w:hAnsi="Arial" w:cs="Arial" w:hint="default"/>
      <w:color w:val="000000"/>
      <w:sz w:val="26"/>
      <w:szCs w:val="26"/>
    </w:rPr>
  </w:style>
  <w:style w:type="character" w:customStyle="1" w:styleId="l5def1">
    <w:name w:val="l5def1"/>
    <w:basedOn w:val="DefaultParagraphFont"/>
    <w:rsid w:val="002024C3"/>
    <w:rPr>
      <w:rFonts w:ascii="Arial" w:hAnsi="Arial" w:cs="Arial" w:hint="default"/>
      <w:color w:val="000000"/>
      <w:sz w:val="26"/>
      <w:szCs w:val="26"/>
    </w:rPr>
  </w:style>
  <w:style w:type="paragraph" w:styleId="CommentText">
    <w:name w:val="annotation text"/>
    <w:basedOn w:val="Normal"/>
    <w:link w:val="CommentTextChar"/>
    <w:unhideWhenUsed/>
    <w:rsid w:val="00197FC9"/>
    <w:pPr>
      <w:spacing w:after="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rsid w:val="00197FC9"/>
    <w:rPr>
      <w:rFonts w:ascii="Calibri" w:eastAsia="Calibri" w:hAnsi="Calibri" w:cs="Times New Roman"/>
      <w:sz w:val="20"/>
      <w:szCs w:val="20"/>
    </w:rPr>
  </w:style>
  <w:style w:type="table" w:styleId="TableGrid">
    <w:name w:val="Table Grid"/>
    <w:basedOn w:val="TableNormal"/>
    <w:rsid w:val="00AF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7D25"/>
    <w:rPr>
      <w:sz w:val="16"/>
      <w:szCs w:val="16"/>
    </w:rPr>
  </w:style>
  <w:style w:type="paragraph" w:styleId="CommentSubject">
    <w:name w:val="annotation subject"/>
    <w:basedOn w:val="CommentText"/>
    <w:next w:val="CommentText"/>
    <w:link w:val="CommentSubjectChar"/>
    <w:uiPriority w:val="99"/>
    <w:semiHidden/>
    <w:unhideWhenUsed/>
    <w:rsid w:val="00D17D25"/>
    <w:pPr>
      <w:spacing w:after="200"/>
      <w:jc w:val="left"/>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17D25"/>
    <w:rPr>
      <w:rFonts w:ascii="Calibri" w:eastAsia="Calibri" w:hAnsi="Calibri" w:cs="Times New Roman"/>
      <w:b/>
      <w:bCs/>
      <w:sz w:val="20"/>
      <w:szCs w:val="20"/>
    </w:rPr>
  </w:style>
  <w:style w:type="paragraph" w:styleId="Revision">
    <w:name w:val="Revision"/>
    <w:hidden/>
    <w:uiPriority w:val="99"/>
    <w:semiHidden/>
    <w:rsid w:val="008D6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2952">
      <w:bodyDiv w:val="1"/>
      <w:marLeft w:val="0"/>
      <w:marRight w:val="0"/>
      <w:marTop w:val="0"/>
      <w:marBottom w:val="0"/>
      <w:divBdr>
        <w:top w:val="none" w:sz="0" w:space="0" w:color="auto"/>
        <w:left w:val="none" w:sz="0" w:space="0" w:color="auto"/>
        <w:bottom w:val="none" w:sz="0" w:space="0" w:color="auto"/>
        <w:right w:val="none" w:sz="0" w:space="0" w:color="auto"/>
      </w:divBdr>
    </w:div>
    <w:div w:id="271787494">
      <w:bodyDiv w:val="1"/>
      <w:marLeft w:val="0"/>
      <w:marRight w:val="0"/>
      <w:marTop w:val="0"/>
      <w:marBottom w:val="0"/>
      <w:divBdr>
        <w:top w:val="none" w:sz="0" w:space="0" w:color="auto"/>
        <w:left w:val="none" w:sz="0" w:space="0" w:color="auto"/>
        <w:bottom w:val="none" w:sz="0" w:space="0" w:color="auto"/>
        <w:right w:val="none" w:sz="0" w:space="0" w:color="auto"/>
      </w:divBdr>
    </w:div>
    <w:div w:id="304623473">
      <w:bodyDiv w:val="1"/>
      <w:marLeft w:val="0"/>
      <w:marRight w:val="0"/>
      <w:marTop w:val="0"/>
      <w:marBottom w:val="0"/>
      <w:divBdr>
        <w:top w:val="none" w:sz="0" w:space="0" w:color="auto"/>
        <w:left w:val="none" w:sz="0" w:space="0" w:color="auto"/>
        <w:bottom w:val="none" w:sz="0" w:space="0" w:color="auto"/>
        <w:right w:val="none" w:sz="0" w:space="0" w:color="auto"/>
      </w:divBdr>
    </w:div>
    <w:div w:id="449855709">
      <w:bodyDiv w:val="1"/>
      <w:marLeft w:val="0"/>
      <w:marRight w:val="0"/>
      <w:marTop w:val="0"/>
      <w:marBottom w:val="0"/>
      <w:divBdr>
        <w:top w:val="none" w:sz="0" w:space="0" w:color="auto"/>
        <w:left w:val="none" w:sz="0" w:space="0" w:color="auto"/>
        <w:bottom w:val="none" w:sz="0" w:space="0" w:color="auto"/>
        <w:right w:val="none" w:sz="0" w:space="0" w:color="auto"/>
      </w:divBdr>
    </w:div>
    <w:div w:id="1256282027">
      <w:bodyDiv w:val="1"/>
      <w:marLeft w:val="0"/>
      <w:marRight w:val="0"/>
      <w:marTop w:val="0"/>
      <w:marBottom w:val="0"/>
      <w:divBdr>
        <w:top w:val="none" w:sz="0" w:space="0" w:color="auto"/>
        <w:left w:val="none" w:sz="0" w:space="0" w:color="auto"/>
        <w:bottom w:val="none" w:sz="0" w:space="0" w:color="auto"/>
        <w:right w:val="none" w:sz="0" w:space="0" w:color="auto"/>
      </w:divBdr>
    </w:div>
    <w:div w:id="1342318027">
      <w:bodyDiv w:val="1"/>
      <w:marLeft w:val="0"/>
      <w:marRight w:val="0"/>
      <w:marTop w:val="0"/>
      <w:marBottom w:val="0"/>
      <w:divBdr>
        <w:top w:val="none" w:sz="0" w:space="0" w:color="auto"/>
        <w:left w:val="none" w:sz="0" w:space="0" w:color="auto"/>
        <w:bottom w:val="none" w:sz="0" w:space="0" w:color="auto"/>
        <w:right w:val="none" w:sz="0" w:space="0" w:color="auto"/>
      </w:divBdr>
    </w:div>
    <w:div w:id="1429890601">
      <w:bodyDiv w:val="1"/>
      <w:marLeft w:val="0"/>
      <w:marRight w:val="0"/>
      <w:marTop w:val="0"/>
      <w:marBottom w:val="0"/>
      <w:divBdr>
        <w:top w:val="none" w:sz="0" w:space="0" w:color="auto"/>
        <w:left w:val="none" w:sz="0" w:space="0" w:color="auto"/>
        <w:bottom w:val="none" w:sz="0" w:space="0" w:color="auto"/>
        <w:right w:val="none" w:sz="0" w:space="0" w:color="auto"/>
      </w:divBdr>
    </w:div>
    <w:div w:id="1651910376">
      <w:bodyDiv w:val="1"/>
      <w:marLeft w:val="0"/>
      <w:marRight w:val="0"/>
      <w:marTop w:val="0"/>
      <w:marBottom w:val="0"/>
      <w:divBdr>
        <w:top w:val="none" w:sz="0" w:space="0" w:color="auto"/>
        <w:left w:val="none" w:sz="0" w:space="0" w:color="auto"/>
        <w:bottom w:val="none" w:sz="0" w:space="0" w:color="auto"/>
        <w:right w:val="none" w:sz="0" w:space="0" w:color="auto"/>
      </w:divBdr>
    </w:div>
    <w:div w:id="1693259764">
      <w:bodyDiv w:val="1"/>
      <w:marLeft w:val="0"/>
      <w:marRight w:val="0"/>
      <w:marTop w:val="0"/>
      <w:marBottom w:val="0"/>
      <w:divBdr>
        <w:top w:val="none" w:sz="0" w:space="0" w:color="auto"/>
        <w:left w:val="none" w:sz="0" w:space="0" w:color="auto"/>
        <w:bottom w:val="none" w:sz="0" w:space="0" w:color="auto"/>
        <w:right w:val="none" w:sz="0" w:space="0" w:color="auto"/>
      </w:divBdr>
    </w:div>
    <w:div w:id="18400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just.ro/registrul-national-ong/" TargetMode="External"/><Relationship Id="rId4" Type="http://schemas.microsoft.com/office/2007/relationships/stylesWithEffects" Target="stylesWithEffects.xml"/><Relationship Id="rId9" Type="http://schemas.openxmlformats.org/officeDocument/2006/relationships/hyperlink" Target="mailto:contact.minister@fonduri-ue.ro"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C1A7-6A18-4A8F-BA2B-D212EB84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Lupescu</dc:creator>
  <cp:lastModifiedBy>Ioana Paslaru</cp:lastModifiedBy>
  <cp:revision>3</cp:revision>
  <cp:lastPrinted>2016-01-20T08:08:00Z</cp:lastPrinted>
  <dcterms:created xsi:type="dcterms:W3CDTF">2017-10-02T08:01:00Z</dcterms:created>
  <dcterms:modified xsi:type="dcterms:W3CDTF">2017-10-02T08:05:00Z</dcterms:modified>
</cp:coreProperties>
</file>