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6D" w:rsidRDefault="00AC1F60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  APROB</w:t>
      </w:r>
    </w:p>
    <w:p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</w:p>
    <w:p w:rsidR="00AC1F60" w:rsidRDefault="00AC1F60" w:rsidP="00AC1F60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>Director general</w:t>
      </w:r>
    </w:p>
    <w:p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>Carmen-Elena DOBROTĂ</w:t>
      </w:r>
    </w:p>
    <w:p w:rsidR="00AC1F60" w:rsidRDefault="00AC1F60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E3648E" w:rsidRDefault="00E3648E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</w:t>
      </w:r>
      <w:r w:rsidR="0097439B" w:rsidRPr="0097439B">
        <w:rPr>
          <w:rFonts w:cs="Calibri"/>
          <w:b/>
          <w:sz w:val="28"/>
          <w:szCs w:val="28"/>
          <w:lang w:val="ro-RO"/>
        </w:rPr>
        <w:t>cereri</w:t>
      </w:r>
      <w:r w:rsidRPr="0097439B">
        <w:rPr>
          <w:rFonts w:cs="Calibri"/>
          <w:b/>
          <w:sz w:val="28"/>
          <w:szCs w:val="28"/>
          <w:lang w:val="ro-RO"/>
        </w:rPr>
        <w:t xml:space="preserve"> de proiecte </w:t>
      </w:r>
      <w:r w:rsidR="0097439B" w:rsidRPr="0097439B">
        <w:rPr>
          <w:rFonts w:cs="Calibri"/>
          <w:b/>
          <w:sz w:val="28"/>
          <w:szCs w:val="28"/>
          <w:lang w:val="ro-RO"/>
        </w:rPr>
        <w:t xml:space="preserve">în anul </w:t>
      </w:r>
      <w:r w:rsidR="00330F8C">
        <w:rPr>
          <w:rFonts w:cs="Calibri"/>
          <w:b/>
          <w:sz w:val="28"/>
          <w:szCs w:val="28"/>
          <w:lang w:val="ro-RO"/>
        </w:rPr>
        <w:t>2018</w:t>
      </w:r>
    </w:p>
    <w:p w:rsidR="0097439B" w:rsidRPr="00A65524" w:rsidRDefault="00CA3355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A65524">
        <w:rPr>
          <w:rFonts w:cs="Calibri"/>
          <w:b/>
          <w:sz w:val="28"/>
          <w:szCs w:val="28"/>
          <w:lang w:val="ro-RO"/>
        </w:rPr>
        <w:t>decembrie</w:t>
      </w:r>
      <w:r w:rsidR="00891F8C" w:rsidRPr="00A65524">
        <w:rPr>
          <w:rFonts w:cs="Calibri"/>
          <w:b/>
          <w:sz w:val="28"/>
          <w:szCs w:val="28"/>
          <w:lang w:val="ro-RO"/>
        </w:rPr>
        <w:t xml:space="preserve"> 201</w:t>
      </w:r>
      <w:r w:rsidR="00B47516">
        <w:rPr>
          <w:rFonts w:cs="Calibri"/>
          <w:b/>
          <w:sz w:val="28"/>
          <w:szCs w:val="28"/>
          <w:lang w:val="ro-RO"/>
        </w:rPr>
        <w:t>7</w:t>
      </w:r>
      <w:bookmarkStart w:id="0" w:name="_GoBack"/>
      <w:bookmarkEnd w:id="0"/>
    </w:p>
    <w:p w:rsidR="007E4287" w:rsidRDefault="007E4287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092"/>
        <w:gridCol w:w="1417"/>
        <w:gridCol w:w="2320"/>
        <w:gridCol w:w="1735"/>
        <w:gridCol w:w="1481"/>
        <w:gridCol w:w="1933"/>
        <w:gridCol w:w="1933"/>
      </w:tblGrid>
      <w:tr w:rsidR="0094482A" w:rsidRPr="00AD56A2" w:rsidTr="0067700F">
        <w:trPr>
          <w:trHeight w:val="872"/>
          <w:tblHeader/>
        </w:trPr>
        <w:tc>
          <w:tcPr>
            <w:tcW w:w="220" w:type="pct"/>
            <w:shd w:val="clear" w:color="auto" w:fill="auto"/>
            <w:vAlign w:val="center"/>
            <w:hideMark/>
          </w:tcPr>
          <w:p w:rsidR="0094482A" w:rsidRPr="00AD56A2" w:rsidRDefault="0094482A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1062" w:type="pct"/>
            <w:shd w:val="clear" w:color="auto" w:fill="auto"/>
            <w:vAlign w:val="center"/>
            <w:hideMark/>
          </w:tcPr>
          <w:p w:rsidR="0094482A" w:rsidRPr="00AD56A2" w:rsidRDefault="0094482A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Denumire ghid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94482A" w:rsidRPr="00AD56A2" w:rsidRDefault="0094482A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Obiectiv specific din PO</w:t>
            </w:r>
          </w:p>
        </w:tc>
        <w:tc>
          <w:tcPr>
            <w:tcW w:w="797" w:type="pct"/>
            <w:vAlign w:val="center"/>
          </w:tcPr>
          <w:p w:rsidR="0094482A" w:rsidRPr="00AD56A2" w:rsidRDefault="0094482A" w:rsidP="00052474">
            <w:pPr>
              <w:spacing w:line="240" w:lineRule="auto"/>
              <w:ind w:left="0"/>
              <w:rPr>
                <w:rFonts w:eastAsia="Times New Roman" w:cs="Calibri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Categorii de beneficiari</w:t>
            </w:r>
            <w:r w:rsidRPr="00284BA0">
              <w:rPr>
                <w:rFonts w:eastAsia="Times New Roman" w:cs="Calibri"/>
                <w:b/>
                <w:color w:val="000000"/>
                <w:vertAlign w:val="superscript"/>
                <w:lang w:val="ro-RO" w:eastAsia="ro-RO"/>
              </w:rPr>
              <w:footnoteReference w:id="1"/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94482A" w:rsidRPr="00AD56A2" w:rsidRDefault="0094482A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Calibri"/>
                <w:b/>
                <w:color w:val="000000"/>
                <w:lang w:val="ro-RO" w:eastAsia="ro-RO"/>
              </w:rPr>
              <w:t>Valoare alocată (lei)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94482A" w:rsidRPr="00AD56A2" w:rsidRDefault="0094482A" w:rsidP="00BD3B89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b/>
                <w:color w:val="000000"/>
                <w:lang w:val="ro-RO" w:eastAsia="ro-RO"/>
              </w:rPr>
              <w:t>Mecanism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94482A" w:rsidRPr="00AD56A2" w:rsidRDefault="0094482A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 xml:space="preserve">luna estimată pentru </w:t>
            </w:r>
            <w:r w:rsidR="00E436AA">
              <w:rPr>
                <w:rFonts w:eastAsia="Times New Roman" w:cs="Calibri"/>
                <w:b/>
                <w:color w:val="000000"/>
                <w:lang w:val="ro-RO" w:eastAsia="ro-RO"/>
              </w:rPr>
              <w:t xml:space="preserve">publicare ghid </w:t>
            </w: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în consultare</w:t>
            </w:r>
          </w:p>
        </w:tc>
        <w:tc>
          <w:tcPr>
            <w:tcW w:w="664" w:type="pct"/>
          </w:tcPr>
          <w:p w:rsidR="0094482A" w:rsidRDefault="0094482A" w:rsidP="00CA3355">
            <w:pPr>
              <w:spacing w:line="240" w:lineRule="auto"/>
              <w:ind w:left="0"/>
              <w:jc w:val="center"/>
              <w:rPr>
                <w:rFonts w:eastAsia="Times New Roman" w:cs="Calibri"/>
                <w:b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luna estimată pentru lansare</w:t>
            </w:r>
          </w:p>
        </w:tc>
      </w:tr>
      <w:tr w:rsidR="00DB5F74" w:rsidRPr="00AD56A2" w:rsidTr="0067700F">
        <w:trPr>
          <w:trHeight w:val="615"/>
        </w:trPr>
        <w:tc>
          <w:tcPr>
            <w:tcW w:w="220" w:type="pct"/>
            <w:shd w:val="clear" w:color="auto" w:fill="auto"/>
            <w:vAlign w:val="center"/>
            <w:hideMark/>
          </w:tcPr>
          <w:p w:rsidR="00DB5F74" w:rsidRPr="00AD56A2" w:rsidRDefault="00DB5F74" w:rsidP="00DB5F74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Cs/>
                <w:color w:val="000000"/>
                <w:lang w:val="ro-RO" w:eastAsia="ro-RO"/>
              </w:rPr>
              <w:t>1.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DB5F74" w:rsidRPr="00AD56A2" w:rsidRDefault="00DB5F74" w:rsidP="00DB5F74">
            <w:pPr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CP7 – </w:t>
            </w:r>
            <w:proofErr w:type="spellStart"/>
            <w:r w:rsidRPr="00DF2B9A">
              <w:rPr>
                <w:color w:val="000000"/>
              </w:rPr>
              <w:t>Măsuri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pentru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creșterea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transparenței</w:t>
            </w:r>
            <w:proofErr w:type="spellEnd"/>
            <w:r w:rsidRPr="00DF2B9A">
              <w:rPr>
                <w:color w:val="000000"/>
              </w:rPr>
              <w:t xml:space="preserve"> la </w:t>
            </w:r>
            <w:proofErr w:type="spellStart"/>
            <w:r w:rsidRPr="00DF2B9A">
              <w:rPr>
                <w:color w:val="000000"/>
              </w:rPr>
              <w:t>nivelul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autorităților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și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instituțiilor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publice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gramStart"/>
            <w:r w:rsidRPr="00DF2B9A">
              <w:rPr>
                <w:color w:val="000000"/>
              </w:rPr>
              <w:t xml:space="preserve">locale  </w:t>
            </w:r>
            <w:proofErr w:type="spellStart"/>
            <w:r w:rsidRPr="00DF2B9A">
              <w:rPr>
                <w:color w:val="000000"/>
              </w:rPr>
              <w:t>și</w:t>
            </w:r>
            <w:proofErr w:type="spellEnd"/>
            <w:proofErr w:type="gramEnd"/>
            <w:r w:rsidRPr="00DF2B9A">
              <w:rPr>
                <w:color w:val="000000"/>
              </w:rPr>
              <w:t xml:space="preserve"> de  </w:t>
            </w:r>
            <w:proofErr w:type="spellStart"/>
            <w:r w:rsidRPr="00DF2B9A">
              <w:rPr>
                <w:color w:val="000000"/>
              </w:rPr>
              <w:t>creștere</w:t>
            </w:r>
            <w:proofErr w:type="spellEnd"/>
            <w:r w:rsidRPr="00DF2B9A">
              <w:rPr>
                <w:color w:val="000000"/>
              </w:rPr>
              <w:t xml:space="preserve"> a </w:t>
            </w:r>
            <w:proofErr w:type="spellStart"/>
            <w:r w:rsidRPr="00DF2B9A">
              <w:rPr>
                <w:color w:val="000000"/>
              </w:rPr>
              <w:t>gradului</w:t>
            </w:r>
            <w:proofErr w:type="spellEnd"/>
            <w:r w:rsidRPr="00DF2B9A">
              <w:rPr>
                <w:color w:val="000000"/>
              </w:rPr>
              <w:t xml:space="preserve"> de </w:t>
            </w:r>
            <w:proofErr w:type="spellStart"/>
            <w:r w:rsidRPr="00DF2B9A">
              <w:rPr>
                <w:color w:val="000000"/>
              </w:rPr>
              <w:t>conștientizare</w:t>
            </w:r>
            <w:proofErr w:type="spellEnd"/>
            <w:r w:rsidRPr="00DF2B9A">
              <w:rPr>
                <w:color w:val="000000"/>
              </w:rPr>
              <w:t xml:space="preserve"> a </w:t>
            </w:r>
            <w:proofErr w:type="spellStart"/>
            <w:r w:rsidRPr="00DF2B9A">
              <w:rPr>
                <w:color w:val="000000"/>
              </w:rPr>
              <w:t>corupției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atât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în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rândul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cetățenilor</w:t>
            </w:r>
            <w:proofErr w:type="spellEnd"/>
            <w:r w:rsidRPr="00DF2B9A">
              <w:rPr>
                <w:color w:val="000000"/>
              </w:rPr>
              <w:t xml:space="preserve">  cat </w:t>
            </w:r>
            <w:proofErr w:type="spellStart"/>
            <w:r w:rsidRPr="00DF2B9A">
              <w:rPr>
                <w:color w:val="000000"/>
              </w:rPr>
              <w:t>și</w:t>
            </w:r>
            <w:proofErr w:type="spellEnd"/>
            <w:r w:rsidRPr="00DF2B9A">
              <w:rPr>
                <w:color w:val="000000"/>
              </w:rPr>
              <w:t xml:space="preserve"> al </w:t>
            </w:r>
            <w:proofErr w:type="spellStart"/>
            <w:r w:rsidRPr="00DF2B9A">
              <w:rPr>
                <w:color w:val="000000"/>
              </w:rPr>
              <w:t>personalului</w:t>
            </w:r>
            <w:proofErr w:type="spellEnd"/>
            <w:r w:rsidRPr="00DF2B9A">
              <w:rPr>
                <w:color w:val="000000"/>
              </w:rPr>
              <w:t xml:space="preserve"> din </w:t>
            </w:r>
            <w:proofErr w:type="spellStart"/>
            <w:r w:rsidRPr="00DF2B9A">
              <w:rPr>
                <w:color w:val="000000"/>
              </w:rPr>
              <w:t>administrația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publică</w:t>
            </w:r>
            <w:proofErr w:type="spellEnd"/>
          </w:p>
        </w:tc>
        <w:tc>
          <w:tcPr>
            <w:tcW w:w="487" w:type="pct"/>
            <w:shd w:val="clear" w:color="auto" w:fill="auto"/>
            <w:vAlign w:val="center"/>
          </w:tcPr>
          <w:p w:rsidR="00DB5F74" w:rsidRPr="00AD56A2" w:rsidRDefault="00DB5F74" w:rsidP="00DB5F7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2.2</w:t>
            </w:r>
          </w:p>
        </w:tc>
        <w:tc>
          <w:tcPr>
            <w:tcW w:w="797" w:type="pct"/>
          </w:tcPr>
          <w:p w:rsidR="00DB5F74" w:rsidRDefault="00DB5F74" w:rsidP="00052474">
            <w:pPr>
              <w:spacing w:line="240" w:lineRule="auto"/>
              <w:ind w:left="0"/>
              <w:rPr>
                <w:color w:val="000000"/>
              </w:rPr>
            </w:pPr>
          </w:p>
          <w:p w:rsidR="00DB5F74" w:rsidRDefault="00DB5F74" w:rsidP="00052474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 w:rsidRPr="00DF2B9A">
              <w:rPr>
                <w:color w:val="000000"/>
              </w:rPr>
              <w:t>autorități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și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instituții</w:t>
            </w:r>
            <w:proofErr w:type="spellEnd"/>
            <w:r w:rsidRPr="00DF2B9A">
              <w:rPr>
                <w:color w:val="000000"/>
              </w:rPr>
              <w:t xml:space="preserve"> </w:t>
            </w:r>
            <w:proofErr w:type="spellStart"/>
            <w:r w:rsidRPr="00DF2B9A">
              <w:rPr>
                <w:color w:val="000000"/>
              </w:rPr>
              <w:t>publice</w:t>
            </w:r>
            <w:proofErr w:type="spellEnd"/>
            <w:r w:rsidRPr="00DF2B9A">
              <w:rPr>
                <w:color w:val="000000"/>
              </w:rPr>
              <w:t xml:space="preserve"> locale, ONG-</w:t>
            </w:r>
            <w:proofErr w:type="spellStart"/>
            <w:r w:rsidRPr="00DF2B9A">
              <w:rPr>
                <w:color w:val="000000"/>
              </w:rPr>
              <w:t>uri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parteneri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sociali</w:t>
            </w:r>
            <w:proofErr w:type="spellEnd"/>
          </w:p>
        </w:tc>
        <w:tc>
          <w:tcPr>
            <w:tcW w:w="596" w:type="pct"/>
            <w:shd w:val="clear" w:color="auto" w:fill="auto"/>
            <w:vAlign w:val="center"/>
          </w:tcPr>
          <w:p w:rsidR="00DB5F74" w:rsidRPr="00AD56A2" w:rsidRDefault="00DB5F74" w:rsidP="00DB5F74">
            <w:pPr>
              <w:spacing w:line="240" w:lineRule="auto"/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108.000.000,00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DB5F74" w:rsidRDefault="00DB5F74" w:rsidP="00DB5F74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 xml:space="preserve">Competitiv 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B5F74" w:rsidRPr="00AD56A2" w:rsidRDefault="00DB5F74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ianuarie 2018</w:t>
            </w:r>
          </w:p>
        </w:tc>
        <w:tc>
          <w:tcPr>
            <w:tcW w:w="664" w:type="pct"/>
          </w:tcPr>
          <w:p w:rsidR="00DB5F74" w:rsidRDefault="00DB5F74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DB5F74" w:rsidRDefault="00DB5F74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67700F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DB5F74" w:rsidRDefault="00DB5F74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martie 2018</w:t>
            </w:r>
          </w:p>
        </w:tc>
      </w:tr>
      <w:tr w:rsidR="0067700F" w:rsidRPr="00AD56A2" w:rsidTr="0067700F">
        <w:trPr>
          <w:trHeight w:val="615"/>
        </w:trPr>
        <w:tc>
          <w:tcPr>
            <w:tcW w:w="220" w:type="pct"/>
            <w:shd w:val="clear" w:color="auto" w:fill="auto"/>
            <w:vAlign w:val="center"/>
            <w:hideMark/>
          </w:tcPr>
          <w:p w:rsidR="0067700F" w:rsidRPr="00AD56A2" w:rsidRDefault="0067700F" w:rsidP="0067700F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67700F" w:rsidRDefault="0067700F" w:rsidP="0067700F">
            <w:pPr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CP8 - </w:t>
            </w:r>
            <w:r w:rsidRPr="005648E5">
              <w:rPr>
                <w:color w:val="000000"/>
                <w:lang w:val="ro-RO"/>
              </w:rPr>
              <w:t xml:space="preserve">Sprijin pentru acțiuni de îmbunătățire a accesului la justiție, pentru promovarea metodelor alternative de soluționare a litigiilor, pentru </w:t>
            </w:r>
            <w:r w:rsidRPr="005648E5">
              <w:rPr>
                <w:color w:val="000000"/>
                <w:lang w:val="ro-RO"/>
              </w:rPr>
              <w:lastRenderedPageBreak/>
              <w:t>îmbunătățirea activității de executare a hotărârilor judecătorești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700F" w:rsidRDefault="0067700F" w:rsidP="0067700F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lastRenderedPageBreak/>
              <w:t>2.3</w:t>
            </w:r>
          </w:p>
        </w:tc>
        <w:tc>
          <w:tcPr>
            <w:tcW w:w="797" w:type="pct"/>
          </w:tcPr>
          <w:p w:rsidR="0067700F" w:rsidRPr="008E4B1F" w:rsidRDefault="00DD372B" w:rsidP="00052474">
            <w:pPr>
              <w:spacing w:line="240" w:lineRule="auto"/>
              <w:ind w:left="0"/>
              <w:rPr>
                <w:rFonts w:cs="Arial"/>
                <w:bCs/>
                <w:lang w:val="ro-RO"/>
              </w:rPr>
            </w:pPr>
            <w:r>
              <w:rPr>
                <w:rFonts w:cs="Arial"/>
                <w:bCs/>
                <w:lang w:val="ro-RO"/>
              </w:rPr>
              <w:t>a</w:t>
            </w:r>
            <w:r w:rsidR="0067700F" w:rsidRPr="008E4B1F">
              <w:rPr>
                <w:rFonts w:cs="Arial"/>
                <w:bCs/>
                <w:lang w:val="ro-RO"/>
              </w:rPr>
              <w:t>sociații, uniuni și alte tipuri de organizații profesionale cu activitate în domeniul justiției</w:t>
            </w:r>
            <w:r w:rsidR="0067700F" w:rsidRPr="00966B62">
              <w:rPr>
                <w:rFonts w:cs="Arial"/>
                <w:bCs/>
                <w:lang w:val="ro-RO"/>
              </w:rPr>
              <w:t>,</w:t>
            </w:r>
          </w:p>
          <w:p w:rsidR="0067700F" w:rsidRDefault="0067700F" w:rsidP="00052474">
            <w:pPr>
              <w:spacing w:line="240" w:lineRule="auto"/>
              <w:ind w:left="0"/>
              <w:rPr>
                <w:rFonts w:cs="Arial"/>
                <w:bCs/>
                <w:lang w:val="ro-RO"/>
              </w:rPr>
            </w:pPr>
          </w:p>
          <w:p w:rsidR="0067700F" w:rsidRDefault="0067700F" w:rsidP="00052474">
            <w:pPr>
              <w:spacing w:line="240" w:lineRule="auto"/>
              <w:ind w:left="0"/>
              <w:rPr>
                <w:color w:val="000000"/>
              </w:rPr>
            </w:pPr>
            <w:r w:rsidRPr="008E4B1F">
              <w:rPr>
                <w:rFonts w:cs="Arial"/>
                <w:bCs/>
                <w:lang w:val="ro-RO"/>
              </w:rPr>
              <w:t xml:space="preserve">ONG-uri cu </w:t>
            </w:r>
            <w:r w:rsidRPr="007D19CC">
              <w:rPr>
                <w:rFonts w:cs="Arial"/>
                <w:bCs/>
                <w:lang w:val="ro-RO"/>
              </w:rPr>
              <w:t>activitate în domeniul justiției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67700F" w:rsidRDefault="0067700F" w:rsidP="0067700F">
            <w:pPr>
              <w:spacing w:line="240" w:lineRule="auto"/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7700F" w:rsidRDefault="0067700F" w:rsidP="0067700F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 xml:space="preserve">Competitiv 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700F" w:rsidRPr="00AD56A2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ianuarie</w:t>
            </w:r>
            <w:r>
              <w:rPr>
                <w:rFonts w:eastAsia="Times New Roman" w:cs="Times New Roman"/>
                <w:color w:val="000000"/>
                <w:lang w:val="ro-RO" w:eastAsia="ro-RO"/>
              </w:rPr>
              <w:t xml:space="preserve"> 201</w:t>
            </w:r>
            <w:r>
              <w:rPr>
                <w:rFonts w:eastAsia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664" w:type="pct"/>
          </w:tcPr>
          <w:p w:rsidR="0067700F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67700F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67700F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februarie 2018</w:t>
            </w:r>
          </w:p>
          <w:p w:rsidR="0067700F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</w:tc>
      </w:tr>
      <w:tr w:rsidR="0067700F" w:rsidRPr="00AD56A2" w:rsidTr="0067700F">
        <w:trPr>
          <w:trHeight w:val="615"/>
        </w:trPr>
        <w:tc>
          <w:tcPr>
            <w:tcW w:w="220" w:type="pct"/>
            <w:shd w:val="clear" w:color="auto" w:fill="auto"/>
            <w:vAlign w:val="center"/>
            <w:hideMark/>
          </w:tcPr>
          <w:p w:rsidR="0067700F" w:rsidRPr="00AD56A2" w:rsidRDefault="0067700F" w:rsidP="0067700F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3.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67700F" w:rsidRPr="00AD56A2" w:rsidRDefault="0067700F" w:rsidP="0067700F">
            <w:pPr>
              <w:spacing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CP - </w:t>
            </w:r>
            <w:proofErr w:type="spellStart"/>
            <w:r w:rsidRPr="0067700F">
              <w:rPr>
                <w:color w:val="000000"/>
              </w:rPr>
              <w:t>Fundamentare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decizii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și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planificare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strategică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în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administrația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publică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locală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și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măsuri</w:t>
            </w:r>
            <w:proofErr w:type="spellEnd"/>
            <w:r w:rsidRPr="0067700F">
              <w:rPr>
                <w:color w:val="000000"/>
              </w:rPr>
              <w:t xml:space="preserve"> de </w:t>
            </w:r>
            <w:proofErr w:type="spellStart"/>
            <w:r w:rsidRPr="0067700F">
              <w:rPr>
                <w:color w:val="000000"/>
              </w:rPr>
              <w:t>simplificare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pentru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proofErr w:type="gramStart"/>
            <w:r w:rsidRPr="0067700F">
              <w:rPr>
                <w:color w:val="000000"/>
              </w:rPr>
              <w:t>cetățeni</w:t>
            </w:r>
            <w:proofErr w:type="spellEnd"/>
            <w:r w:rsidRPr="0067700F">
              <w:rPr>
                <w:color w:val="000000"/>
              </w:rPr>
              <w:t xml:space="preserve">  la</w:t>
            </w:r>
            <w:proofErr w:type="gram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nivelul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administrației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publice</w:t>
            </w:r>
            <w:proofErr w:type="spellEnd"/>
            <w:r w:rsidRPr="0067700F">
              <w:rPr>
                <w:color w:val="000000"/>
              </w:rPr>
              <w:t xml:space="preserve"> locale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7700F" w:rsidRPr="00AD56A2" w:rsidRDefault="0067700F" w:rsidP="0067700F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2.1</w:t>
            </w:r>
          </w:p>
        </w:tc>
        <w:tc>
          <w:tcPr>
            <w:tcW w:w="797" w:type="pct"/>
          </w:tcPr>
          <w:p w:rsidR="0067700F" w:rsidRDefault="0067700F" w:rsidP="00052474">
            <w:pPr>
              <w:spacing w:line="240" w:lineRule="auto"/>
              <w:ind w:left="0"/>
              <w:rPr>
                <w:color w:val="000000"/>
              </w:rPr>
            </w:pPr>
          </w:p>
          <w:p w:rsidR="0067700F" w:rsidRPr="00284BA0" w:rsidRDefault="0067700F" w:rsidP="00052474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 w:rsidRPr="0067700F">
              <w:rPr>
                <w:color w:val="000000"/>
              </w:rPr>
              <w:t>autorități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și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instituții</w:t>
            </w:r>
            <w:proofErr w:type="spellEnd"/>
            <w:r w:rsidRPr="0067700F">
              <w:rPr>
                <w:color w:val="000000"/>
              </w:rPr>
              <w:t xml:space="preserve"> </w:t>
            </w:r>
            <w:proofErr w:type="spellStart"/>
            <w:r w:rsidRPr="0067700F">
              <w:rPr>
                <w:color w:val="000000"/>
              </w:rPr>
              <w:t>publice</w:t>
            </w:r>
            <w:proofErr w:type="spellEnd"/>
            <w:r w:rsidRPr="0067700F">
              <w:rPr>
                <w:color w:val="000000"/>
              </w:rPr>
              <w:t xml:space="preserve"> locale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67700F" w:rsidRPr="00AD56A2" w:rsidRDefault="0067700F" w:rsidP="0067700F">
            <w:pPr>
              <w:spacing w:line="240" w:lineRule="auto"/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370.000.000,00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7700F" w:rsidRPr="00AD56A2" w:rsidRDefault="0067700F" w:rsidP="0067700F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Competitiv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67700F" w:rsidRPr="00AD56A2" w:rsidRDefault="0067700F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ia</w:t>
            </w:r>
            <w:r w:rsidR="00813A1C">
              <w:rPr>
                <w:rFonts w:eastAsia="Times New Roman" w:cs="Times New Roman"/>
                <w:color w:val="000000"/>
                <w:lang w:val="ro-RO" w:eastAsia="ro-RO"/>
              </w:rPr>
              <w:t>n</w:t>
            </w:r>
            <w:r>
              <w:rPr>
                <w:rFonts w:eastAsia="Times New Roman" w:cs="Times New Roman"/>
                <w:color w:val="000000"/>
                <w:lang w:val="ro-RO" w:eastAsia="ro-RO"/>
              </w:rPr>
              <w:t>uarie 2018</w:t>
            </w:r>
          </w:p>
        </w:tc>
        <w:tc>
          <w:tcPr>
            <w:tcW w:w="664" w:type="pct"/>
          </w:tcPr>
          <w:p w:rsidR="001F5207" w:rsidRDefault="001F5207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1F5207" w:rsidRDefault="001F5207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67700F" w:rsidRPr="00AD56A2" w:rsidRDefault="001F5207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martie 2018</w:t>
            </w:r>
          </w:p>
        </w:tc>
      </w:tr>
      <w:tr w:rsidR="00813A1C" w:rsidRPr="00AD56A2" w:rsidTr="0067700F">
        <w:trPr>
          <w:trHeight w:val="595"/>
        </w:trPr>
        <w:tc>
          <w:tcPr>
            <w:tcW w:w="220" w:type="pct"/>
            <w:shd w:val="clear" w:color="auto" w:fill="auto"/>
            <w:vAlign w:val="center"/>
            <w:hideMark/>
          </w:tcPr>
          <w:p w:rsidR="00813A1C" w:rsidRPr="00AD56A2" w:rsidRDefault="00813A1C" w:rsidP="00813A1C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4.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rPr>
                <w:color w:val="000000"/>
              </w:rPr>
            </w:pPr>
            <w:r w:rsidRPr="00813A1C">
              <w:rPr>
                <w:color w:val="000000"/>
              </w:rPr>
              <w:t xml:space="preserve">CP - </w:t>
            </w:r>
            <w:proofErr w:type="spellStart"/>
            <w:r w:rsidRPr="00813A1C">
              <w:rPr>
                <w:color w:val="000000"/>
              </w:rPr>
              <w:t>Sprijin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pentru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implementarea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regulilor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privind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achizițiile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publice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pentru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autoritățile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și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instituțiilor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publice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centrale</w:t>
            </w:r>
            <w:proofErr w:type="spellEnd"/>
          </w:p>
        </w:tc>
        <w:tc>
          <w:tcPr>
            <w:tcW w:w="487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1.4</w:t>
            </w:r>
          </w:p>
        </w:tc>
        <w:tc>
          <w:tcPr>
            <w:tcW w:w="797" w:type="pct"/>
          </w:tcPr>
          <w:p w:rsidR="00052474" w:rsidRDefault="00052474" w:rsidP="00052474">
            <w:pPr>
              <w:spacing w:line="240" w:lineRule="auto"/>
              <w:ind w:left="0"/>
              <w:rPr>
                <w:color w:val="000000"/>
              </w:rPr>
            </w:pPr>
          </w:p>
          <w:p w:rsidR="00813A1C" w:rsidRPr="00284BA0" w:rsidRDefault="00813A1C" w:rsidP="00052474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 w:rsidRPr="00813A1C">
              <w:rPr>
                <w:color w:val="000000"/>
              </w:rPr>
              <w:t>autorități</w:t>
            </w:r>
            <w:proofErr w:type="spellEnd"/>
            <w:r w:rsidRPr="00813A1C">
              <w:rPr>
                <w:color w:val="000000"/>
              </w:rPr>
              <w:t xml:space="preserve"> ale </w:t>
            </w:r>
            <w:proofErr w:type="spellStart"/>
            <w:r w:rsidRPr="00813A1C">
              <w:rPr>
                <w:color w:val="000000"/>
              </w:rPr>
              <w:t>administrației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publice</w:t>
            </w:r>
            <w:proofErr w:type="spellEnd"/>
            <w:r w:rsidRPr="00813A1C">
              <w:rPr>
                <w:color w:val="000000"/>
              </w:rPr>
              <w:t xml:space="preserve"> </w:t>
            </w:r>
            <w:proofErr w:type="spellStart"/>
            <w:r w:rsidRPr="00813A1C">
              <w:rPr>
                <w:color w:val="000000"/>
              </w:rPr>
              <w:t>centrale</w:t>
            </w:r>
            <w:proofErr w:type="spellEnd"/>
          </w:p>
        </w:tc>
        <w:tc>
          <w:tcPr>
            <w:tcW w:w="596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  <w:jc w:val="right"/>
            </w:pPr>
            <w:r>
              <w:t>80</w:t>
            </w:r>
            <w:r w:rsidRPr="005A7DA7">
              <w:t>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5A7DA7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f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ebruarie 2018</w:t>
            </w:r>
          </w:p>
        </w:tc>
        <w:tc>
          <w:tcPr>
            <w:tcW w:w="664" w:type="pct"/>
          </w:tcPr>
          <w:p w:rsid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prilie 2018</w:t>
            </w:r>
          </w:p>
        </w:tc>
      </w:tr>
      <w:tr w:rsidR="00813A1C" w:rsidRPr="00AD56A2" w:rsidTr="0067700F">
        <w:trPr>
          <w:trHeight w:val="742"/>
        </w:trPr>
        <w:tc>
          <w:tcPr>
            <w:tcW w:w="220" w:type="pct"/>
            <w:shd w:val="clear" w:color="auto" w:fill="auto"/>
            <w:vAlign w:val="center"/>
            <w:hideMark/>
          </w:tcPr>
          <w:p w:rsidR="00813A1C" w:rsidRDefault="00813A1C" w:rsidP="00813A1C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5.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</w:pPr>
            <w:r w:rsidRPr="005A7DA7">
              <w:t xml:space="preserve">CP - </w:t>
            </w:r>
            <w:proofErr w:type="spellStart"/>
            <w:r w:rsidRPr="005A7DA7">
              <w:t>Sprijin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pentru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implementarea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regulilor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privind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achizițiile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publice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pentru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autoritățile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și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instituțiile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publice</w:t>
            </w:r>
            <w:proofErr w:type="spellEnd"/>
            <w:r w:rsidRPr="005A7DA7">
              <w:t xml:space="preserve"> locale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5A7DA7">
              <w:rPr>
                <w:rFonts w:eastAsia="Times New Roman" w:cs="Times New Roman"/>
                <w:lang w:val="ro-RO" w:eastAsia="ro-RO"/>
              </w:rPr>
              <w:t>1.4</w:t>
            </w:r>
          </w:p>
        </w:tc>
        <w:tc>
          <w:tcPr>
            <w:tcW w:w="797" w:type="pct"/>
          </w:tcPr>
          <w:p w:rsidR="00052474" w:rsidRDefault="00052474" w:rsidP="00052474">
            <w:pPr>
              <w:spacing w:line="240" w:lineRule="auto"/>
              <w:ind w:left="0"/>
            </w:pPr>
          </w:p>
          <w:p w:rsidR="00813A1C" w:rsidRPr="005A7DA7" w:rsidRDefault="00813A1C" w:rsidP="00052474">
            <w:pPr>
              <w:spacing w:line="240" w:lineRule="auto"/>
              <w:ind w:left="0"/>
            </w:pPr>
            <w:proofErr w:type="spellStart"/>
            <w:r>
              <w:t>a</w:t>
            </w:r>
            <w:r w:rsidRPr="005A7DA7">
              <w:t>utorități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și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instituții</w:t>
            </w:r>
            <w:proofErr w:type="spellEnd"/>
            <w:r w:rsidRPr="005A7DA7">
              <w:t xml:space="preserve"> </w:t>
            </w:r>
            <w:proofErr w:type="spellStart"/>
            <w:r w:rsidRPr="005A7DA7">
              <w:t>publice</w:t>
            </w:r>
            <w:proofErr w:type="spellEnd"/>
            <w:r w:rsidRPr="005A7DA7">
              <w:t xml:space="preserve"> locale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  <w:jc w:val="right"/>
            </w:pPr>
            <w:r>
              <w:t>50</w:t>
            </w:r>
            <w:r w:rsidRPr="005A7DA7">
              <w:t>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13A1C" w:rsidRPr="005A7DA7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5A7DA7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f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ebruarie 2018</w:t>
            </w:r>
          </w:p>
        </w:tc>
        <w:tc>
          <w:tcPr>
            <w:tcW w:w="664" w:type="pct"/>
          </w:tcPr>
          <w:p w:rsid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prilie 2018</w:t>
            </w:r>
          </w:p>
        </w:tc>
      </w:tr>
      <w:tr w:rsidR="00813A1C" w:rsidRPr="00AD56A2" w:rsidTr="0067700F">
        <w:trPr>
          <w:trHeight w:val="742"/>
        </w:trPr>
        <w:tc>
          <w:tcPr>
            <w:tcW w:w="220" w:type="pct"/>
            <w:shd w:val="clear" w:color="auto" w:fill="auto"/>
            <w:vAlign w:val="center"/>
          </w:tcPr>
          <w:p w:rsidR="00813A1C" w:rsidRDefault="00813A1C" w:rsidP="00813A1C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6.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rPr>
                <w:color w:val="000000"/>
              </w:rPr>
            </w:pPr>
            <w:r w:rsidRPr="00AD56A2">
              <w:rPr>
                <w:color w:val="000000"/>
              </w:rPr>
              <w:t>IP</w:t>
            </w:r>
            <w:r>
              <w:rPr>
                <w:color w:val="000000"/>
              </w:rPr>
              <w:t xml:space="preserve"> </w:t>
            </w:r>
            <w:r w:rsidRPr="00AD56A2">
              <w:rPr>
                <w:color w:val="000000"/>
              </w:rPr>
              <w:t xml:space="preserve">- </w:t>
            </w:r>
            <w:proofErr w:type="spellStart"/>
            <w:r w:rsidRPr="00AD56A2">
              <w:rPr>
                <w:color w:val="000000"/>
              </w:rPr>
              <w:t>Sprijin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pentru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consolidarea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instituțiilor</w:t>
            </w:r>
            <w:proofErr w:type="spellEnd"/>
            <w:r w:rsidRPr="00AD56A2">
              <w:rPr>
                <w:color w:val="000000"/>
              </w:rPr>
              <w:t xml:space="preserve"> din </w:t>
            </w:r>
            <w:proofErr w:type="spellStart"/>
            <w:r w:rsidRPr="00AD56A2">
              <w:rPr>
                <w:color w:val="000000"/>
              </w:rPr>
              <w:t>sistemul</w:t>
            </w:r>
            <w:proofErr w:type="spellEnd"/>
            <w:r w:rsidRPr="00AD56A2">
              <w:rPr>
                <w:color w:val="000000"/>
              </w:rPr>
              <w:t xml:space="preserve"> </w:t>
            </w:r>
            <w:proofErr w:type="spellStart"/>
            <w:r w:rsidRPr="00AD56A2">
              <w:rPr>
                <w:color w:val="000000"/>
              </w:rPr>
              <w:t>judiciar</w:t>
            </w:r>
            <w:proofErr w:type="spellEnd"/>
          </w:p>
        </w:tc>
        <w:tc>
          <w:tcPr>
            <w:tcW w:w="487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 w:rsidRPr="00AD56A2">
              <w:rPr>
                <w:rFonts w:eastAsia="Times New Roman" w:cs="Times New Roman"/>
                <w:color w:val="000000"/>
                <w:lang w:val="ro-RO" w:eastAsia="ro-RO"/>
              </w:rPr>
              <w:t>1.3</w:t>
            </w:r>
          </w:p>
        </w:tc>
        <w:tc>
          <w:tcPr>
            <w:tcW w:w="797" w:type="pct"/>
          </w:tcPr>
          <w:p w:rsidR="00052474" w:rsidRDefault="00052474" w:rsidP="00052474">
            <w:pPr>
              <w:spacing w:line="240" w:lineRule="auto"/>
              <w:ind w:left="0"/>
              <w:rPr>
                <w:color w:val="000000"/>
              </w:rPr>
            </w:pPr>
          </w:p>
          <w:p w:rsidR="00813A1C" w:rsidRPr="00284BA0" w:rsidRDefault="00052474" w:rsidP="00052474">
            <w:pPr>
              <w:spacing w:line="240" w:lineRule="auto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r w:rsidR="00813A1C" w:rsidRPr="00D21183">
              <w:rPr>
                <w:color w:val="000000"/>
              </w:rPr>
              <w:t>nstituții</w:t>
            </w:r>
            <w:proofErr w:type="spellEnd"/>
            <w:r w:rsidR="00813A1C" w:rsidRPr="00D21183">
              <w:rPr>
                <w:color w:val="000000"/>
              </w:rPr>
              <w:t xml:space="preserve"> din </w:t>
            </w:r>
            <w:proofErr w:type="spellStart"/>
            <w:r w:rsidR="00813A1C" w:rsidRPr="00D21183">
              <w:rPr>
                <w:color w:val="000000"/>
              </w:rPr>
              <w:t>sistemul</w:t>
            </w:r>
            <w:proofErr w:type="spellEnd"/>
            <w:r w:rsidR="00813A1C" w:rsidRPr="00D21183">
              <w:rPr>
                <w:color w:val="000000"/>
              </w:rPr>
              <w:t xml:space="preserve"> </w:t>
            </w:r>
            <w:proofErr w:type="spellStart"/>
            <w:r w:rsidR="00813A1C" w:rsidRPr="00D21183">
              <w:rPr>
                <w:color w:val="000000"/>
              </w:rPr>
              <w:t>judiciar</w:t>
            </w:r>
            <w:proofErr w:type="spellEnd"/>
          </w:p>
        </w:tc>
        <w:tc>
          <w:tcPr>
            <w:tcW w:w="596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  <w:r w:rsidRPr="00AD56A2">
              <w:rPr>
                <w:color w:val="000000"/>
              </w:rPr>
              <w:t>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13A1C" w:rsidRPr="00AD56A2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Non-competitiv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f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ebruarie 2018</w:t>
            </w:r>
          </w:p>
        </w:tc>
        <w:tc>
          <w:tcPr>
            <w:tcW w:w="664" w:type="pct"/>
          </w:tcPr>
          <w:p w:rsid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Pr="00813A1C" w:rsidRDefault="00813A1C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</w:t>
            </w:r>
            <w:r w:rsidRPr="00813A1C">
              <w:rPr>
                <w:rFonts w:eastAsia="Times New Roman" w:cs="Times New Roman"/>
                <w:color w:val="000000"/>
                <w:lang w:val="ro-RO" w:eastAsia="ro-RO"/>
              </w:rPr>
              <w:t>prilie 2018</w:t>
            </w:r>
          </w:p>
        </w:tc>
      </w:tr>
      <w:tr w:rsidR="00813A1C" w:rsidRPr="00AD56A2" w:rsidTr="00813A1C">
        <w:trPr>
          <w:trHeight w:val="688"/>
        </w:trPr>
        <w:tc>
          <w:tcPr>
            <w:tcW w:w="220" w:type="pct"/>
            <w:shd w:val="clear" w:color="auto" w:fill="auto"/>
            <w:vAlign w:val="center"/>
            <w:hideMark/>
          </w:tcPr>
          <w:p w:rsidR="00813A1C" w:rsidRPr="00AD56A2" w:rsidRDefault="00813A1C" w:rsidP="00813A1C">
            <w:pPr>
              <w:spacing w:line="240" w:lineRule="auto"/>
              <w:ind w:left="0"/>
              <w:jc w:val="right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7.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13A1C" w:rsidRPr="00330F8C" w:rsidRDefault="00813A1C" w:rsidP="00813A1C">
            <w:pPr>
              <w:spacing w:line="240" w:lineRule="auto"/>
              <w:ind w:left="0"/>
            </w:pPr>
            <w:r w:rsidRPr="00330F8C">
              <w:t xml:space="preserve">IP - </w:t>
            </w:r>
            <w:proofErr w:type="spellStart"/>
            <w:r w:rsidRPr="00813A1C">
              <w:t>Dezvoltarea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managementului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resurselor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umane</w:t>
            </w:r>
            <w:proofErr w:type="spellEnd"/>
            <w:r w:rsidRPr="00813A1C">
              <w:t xml:space="preserve"> din </w:t>
            </w:r>
            <w:proofErr w:type="spellStart"/>
            <w:r w:rsidRPr="00813A1C">
              <w:t>administrația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publică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și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implementare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măsuri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unitare</w:t>
            </w:r>
            <w:proofErr w:type="spellEnd"/>
            <w:r w:rsidRPr="00813A1C">
              <w:t xml:space="preserve"> de management al </w:t>
            </w:r>
            <w:proofErr w:type="spellStart"/>
            <w:r w:rsidRPr="00813A1C">
              <w:t>resurselor</w:t>
            </w:r>
            <w:proofErr w:type="spellEnd"/>
            <w:r w:rsidRPr="00813A1C">
              <w:t xml:space="preserve"> </w:t>
            </w:r>
            <w:proofErr w:type="spellStart"/>
            <w:r w:rsidRPr="00813A1C">
              <w:t>umane</w:t>
            </w:r>
            <w:proofErr w:type="spellEnd"/>
          </w:p>
        </w:tc>
        <w:tc>
          <w:tcPr>
            <w:tcW w:w="487" w:type="pct"/>
            <w:shd w:val="clear" w:color="auto" w:fill="auto"/>
            <w:vAlign w:val="center"/>
          </w:tcPr>
          <w:p w:rsidR="00813A1C" w:rsidRPr="00330F8C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330F8C">
              <w:rPr>
                <w:rFonts w:eastAsia="Times New Roman" w:cs="Times New Roman"/>
                <w:lang w:val="ro-RO" w:eastAsia="ro-RO"/>
              </w:rPr>
              <w:t>1.2</w:t>
            </w:r>
          </w:p>
        </w:tc>
        <w:tc>
          <w:tcPr>
            <w:tcW w:w="797" w:type="pct"/>
          </w:tcPr>
          <w:p w:rsidR="00052474" w:rsidRDefault="00052474" w:rsidP="00052474">
            <w:pPr>
              <w:spacing w:line="240" w:lineRule="auto"/>
              <w:ind w:left="0"/>
            </w:pPr>
          </w:p>
          <w:p w:rsidR="00813A1C" w:rsidRPr="00330F8C" w:rsidRDefault="00052474" w:rsidP="00052474">
            <w:pPr>
              <w:spacing w:line="240" w:lineRule="auto"/>
              <w:ind w:left="0"/>
            </w:pPr>
            <w:proofErr w:type="spellStart"/>
            <w:r>
              <w:t>a</w:t>
            </w:r>
            <w:r w:rsidR="00813A1C" w:rsidRPr="00330F8C">
              <w:t>utorități</w:t>
            </w:r>
            <w:proofErr w:type="spellEnd"/>
            <w:r w:rsidR="00813A1C" w:rsidRPr="00330F8C">
              <w:t xml:space="preserve"> </w:t>
            </w:r>
            <w:proofErr w:type="spellStart"/>
            <w:r w:rsidR="00813A1C" w:rsidRPr="00330F8C">
              <w:t>și</w:t>
            </w:r>
            <w:proofErr w:type="spellEnd"/>
            <w:r w:rsidR="00813A1C" w:rsidRPr="00330F8C">
              <w:t xml:space="preserve"> </w:t>
            </w:r>
            <w:proofErr w:type="spellStart"/>
            <w:r w:rsidR="00813A1C" w:rsidRPr="00330F8C">
              <w:t>instituții</w:t>
            </w:r>
            <w:proofErr w:type="spellEnd"/>
            <w:r w:rsidR="00813A1C" w:rsidRPr="00330F8C">
              <w:t xml:space="preserve"> </w:t>
            </w:r>
            <w:proofErr w:type="spellStart"/>
            <w:r w:rsidR="00813A1C" w:rsidRPr="00330F8C">
              <w:t>publice</w:t>
            </w:r>
            <w:proofErr w:type="spellEnd"/>
            <w:r w:rsidR="00813A1C" w:rsidRPr="00330F8C">
              <w:t xml:space="preserve"> </w:t>
            </w:r>
            <w:proofErr w:type="spellStart"/>
            <w:r w:rsidR="00813A1C" w:rsidRPr="00330F8C">
              <w:t>centrale</w:t>
            </w:r>
            <w:proofErr w:type="spellEnd"/>
          </w:p>
        </w:tc>
        <w:tc>
          <w:tcPr>
            <w:tcW w:w="596" w:type="pct"/>
            <w:shd w:val="clear" w:color="auto" w:fill="auto"/>
            <w:vAlign w:val="center"/>
          </w:tcPr>
          <w:p w:rsidR="00813A1C" w:rsidRPr="00330F8C" w:rsidRDefault="00813A1C" w:rsidP="00813A1C">
            <w:pPr>
              <w:spacing w:line="240" w:lineRule="auto"/>
              <w:ind w:left="0"/>
              <w:jc w:val="right"/>
            </w:pPr>
            <w:r>
              <w:t>112</w:t>
            </w:r>
            <w:r w:rsidRPr="00330F8C">
              <w:t>.000.000,00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13A1C" w:rsidRPr="00330F8C" w:rsidRDefault="00813A1C" w:rsidP="00813A1C">
            <w:pPr>
              <w:spacing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330F8C">
              <w:rPr>
                <w:rFonts w:eastAsia="Times New Roman" w:cs="Times New Roman"/>
                <w:lang w:val="ro-RO" w:eastAsia="ro-RO"/>
              </w:rPr>
              <w:t>Non-competitiv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13A1C" w:rsidRPr="00AD56A2" w:rsidRDefault="00CA3355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Iunie 2018</w:t>
            </w:r>
          </w:p>
        </w:tc>
        <w:tc>
          <w:tcPr>
            <w:tcW w:w="664" w:type="pct"/>
          </w:tcPr>
          <w:p w:rsidR="00C1317D" w:rsidRDefault="00C1317D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C1317D" w:rsidRDefault="00C1317D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</w:p>
          <w:p w:rsidR="00813A1C" w:rsidRDefault="00C1317D" w:rsidP="00CA3355">
            <w:pPr>
              <w:spacing w:line="240" w:lineRule="auto"/>
              <w:ind w:left="0"/>
              <w:jc w:val="center"/>
              <w:rPr>
                <w:rFonts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cs="Times New Roman"/>
                <w:color w:val="000000"/>
                <w:lang w:val="ro-RO" w:eastAsia="ro-RO"/>
              </w:rPr>
              <w:t>a</w:t>
            </w:r>
            <w:r w:rsidR="00CA3355">
              <w:rPr>
                <w:rFonts w:eastAsia="Times New Roman" w:cs="Times New Roman"/>
                <w:color w:val="000000"/>
                <w:lang w:val="ro-RO" w:eastAsia="ro-RO"/>
              </w:rPr>
              <w:t>ugust 2018</w:t>
            </w:r>
          </w:p>
        </w:tc>
      </w:tr>
    </w:tbl>
    <w:p w:rsidR="00574606" w:rsidRDefault="00574606" w:rsidP="00D342AC">
      <w:pPr>
        <w:spacing w:line="240" w:lineRule="auto"/>
        <w:jc w:val="left"/>
        <w:rPr>
          <w:b/>
        </w:rPr>
      </w:pPr>
    </w:p>
    <w:sectPr w:rsidR="00574606" w:rsidSect="0043586D">
      <w:footerReference w:type="default" r:id="rId8"/>
      <w:headerReference w:type="first" r:id="rId9"/>
      <w:pgSz w:w="16840" w:h="11900" w:orient="landscape"/>
      <w:pgMar w:top="567" w:right="1134" w:bottom="561" w:left="1134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11" w:rsidRDefault="005B4111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4111" w:rsidRDefault="005B4111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2294"/>
      <w:docPartObj>
        <w:docPartGallery w:val="Page Numbers (Bottom of Page)"/>
        <w:docPartUnique/>
      </w:docPartObj>
    </w:sdtPr>
    <w:sdtEndPr/>
    <w:sdtContent>
      <w:p w:rsidR="00846A53" w:rsidRDefault="00DF1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A53" w:rsidRDefault="0084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11" w:rsidRDefault="005B4111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4111" w:rsidRDefault="005B4111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94482A" w:rsidRDefault="0094482A" w:rsidP="006C0AD8">
      <w:pPr>
        <w:pStyle w:val="FootnoteText"/>
        <w:ind w:left="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Categoriile</w:t>
      </w:r>
      <w:proofErr w:type="spellEnd"/>
      <w:r>
        <w:t xml:space="preserve"> de</w:t>
      </w:r>
      <w:r w:rsidRPr="00291C72">
        <w:t xml:space="preserve"> </w:t>
      </w:r>
      <w:proofErr w:type="spellStart"/>
      <w:r>
        <w:t>b</w:t>
      </w:r>
      <w:r w:rsidRPr="00291C72">
        <w:t>eneficiari</w:t>
      </w:r>
      <w:proofErr w:type="spellEnd"/>
      <w:r w:rsidRPr="00291C72">
        <w:t xml:space="preserve"> </w:t>
      </w:r>
      <w:proofErr w:type="spellStart"/>
      <w:r w:rsidRPr="00291C72">
        <w:t>sunt</w:t>
      </w:r>
      <w:proofErr w:type="spellEnd"/>
      <w:r w:rsidRPr="00291C72">
        <w:t xml:space="preserve"> </w:t>
      </w:r>
      <w:proofErr w:type="spellStart"/>
      <w:r w:rsidRPr="00291C72">
        <w:t>enumerați</w:t>
      </w:r>
      <w:proofErr w:type="spellEnd"/>
      <w:r w:rsidRPr="00291C72">
        <w:t xml:space="preserve"> cu </w:t>
      </w:r>
      <w:proofErr w:type="spellStart"/>
      <w:r w:rsidRPr="00291C72">
        <w:t>titlu</w:t>
      </w:r>
      <w:proofErr w:type="spellEnd"/>
      <w:r w:rsidRPr="00291C72">
        <w:t xml:space="preserve"> </w:t>
      </w:r>
      <w:proofErr w:type="spellStart"/>
      <w:r w:rsidRPr="00291C72">
        <w:t>orientativ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conformitate</w:t>
      </w:r>
      <w:proofErr w:type="spellEnd"/>
      <w:r w:rsidRPr="00291C72">
        <w:t xml:space="preserve"> cu </w:t>
      </w:r>
      <w:proofErr w:type="spellStart"/>
      <w:r w:rsidRPr="00291C72">
        <w:t>recomandăr</w:t>
      </w:r>
      <w:r>
        <w:t>ile</w:t>
      </w:r>
      <w:proofErr w:type="spellEnd"/>
      <w:r w:rsidRPr="00291C72">
        <w:t xml:space="preserve"> </w:t>
      </w:r>
      <w:proofErr w:type="spellStart"/>
      <w:r w:rsidRPr="00291C72">
        <w:t>Comitetului</w:t>
      </w:r>
      <w:proofErr w:type="spellEnd"/>
      <w:r w:rsidRPr="00291C72">
        <w:t xml:space="preserve"> de </w:t>
      </w:r>
      <w:proofErr w:type="spellStart"/>
      <w:r w:rsidRPr="00291C72">
        <w:t>Moni</w:t>
      </w:r>
      <w:r>
        <w:t>t</w:t>
      </w:r>
      <w:r w:rsidRPr="00291C72">
        <w:t>orizare</w:t>
      </w:r>
      <w:proofErr w:type="spellEnd"/>
      <w:r w:rsidRPr="00291C72">
        <w:t xml:space="preserve"> a POCA. </w:t>
      </w:r>
      <w:proofErr w:type="spellStart"/>
      <w:r w:rsidRPr="00291C72">
        <w:t>Ghidurile</w:t>
      </w:r>
      <w:proofErr w:type="spellEnd"/>
      <w:r w:rsidRPr="00291C72">
        <w:t xml:space="preserve"> </w:t>
      </w:r>
      <w:proofErr w:type="spellStart"/>
      <w:r w:rsidRPr="00291C72">
        <w:t>solicitantului</w:t>
      </w:r>
      <w:proofErr w:type="spellEnd"/>
      <w:r w:rsidRPr="00291C72">
        <w:t xml:space="preserve">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consultare</w:t>
      </w:r>
      <w:proofErr w:type="spellEnd"/>
      <w:r w:rsidRPr="00291C72">
        <w:t xml:space="preserve"> </w:t>
      </w:r>
      <w:proofErr w:type="spellStart"/>
      <w:r w:rsidRPr="00291C72">
        <w:t>publică</w:t>
      </w:r>
      <w:proofErr w:type="spellEnd"/>
      <w:r w:rsidRPr="00291C72">
        <w:t xml:space="preserve">, precum </w:t>
      </w:r>
      <w:proofErr w:type="spellStart"/>
      <w:r w:rsidRPr="00291C72">
        <w:t>și</w:t>
      </w:r>
      <w:proofErr w:type="spellEnd"/>
      <w:r w:rsidRPr="00291C72">
        <w:t xml:space="preserve"> </w:t>
      </w:r>
      <w:proofErr w:type="spellStart"/>
      <w:r w:rsidRPr="00291C72">
        <w:t>cele</w:t>
      </w:r>
      <w:proofErr w:type="spellEnd"/>
      <w:r w:rsidRPr="00291C72">
        <w:t xml:space="preserve"> </w:t>
      </w:r>
      <w:proofErr w:type="spellStart"/>
      <w:r w:rsidRPr="00291C72">
        <w:t>lansate</w:t>
      </w:r>
      <w:proofErr w:type="spellEnd"/>
      <w:r w:rsidRPr="00291C72">
        <w:t xml:space="preserve"> </w:t>
      </w:r>
      <w:proofErr w:type="spellStart"/>
      <w:r w:rsidRPr="00291C72">
        <w:t>oficial</w:t>
      </w:r>
      <w:proofErr w:type="spellEnd"/>
      <w:r w:rsidRPr="00291C72">
        <w:t xml:space="preserve"> </w:t>
      </w:r>
      <w:proofErr w:type="spellStart"/>
      <w:r w:rsidRPr="00291C72">
        <w:t>vor</w:t>
      </w:r>
      <w:proofErr w:type="spellEnd"/>
      <w:r w:rsidRPr="00291C72">
        <w:t xml:space="preserve"> </w:t>
      </w:r>
      <w:proofErr w:type="spellStart"/>
      <w:r w:rsidRPr="00291C72">
        <w:t>detalia</w:t>
      </w:r>
      <w:proofErr w:type="spellEnd"/>
      <w:r w:rsidRPr="00291C72">
        <w:t xml:space="preserve">, </w:t>
      </w:r>
      <w:proofErr w:type="spellStart"/>
      <w:r w:rsidRPr="00291C72">
        <w:t>în</w:t>
      </w:r>
      <w:proofErr w:type="spellEnd"/>
      <w:r w:rsidRPr="00291C72">
        <w:t xml:space="preserve"> </w:t>
      </w:r>
      <w:proofErr w:type="spellStart"/>
      <w:r w:rsidRPr="00291C72">
        <w:t>funcție</w:t>
      </w:r>
      <w:proofErr w:type="spellEnd"/>
      <w:r w:rsidRPr="00291C72">
        <w:t xml:space="preserve"> de </w:t>
      </w:r>
      <w:proofErr w:type="spellStart"/>
      <w:r w:rsidRPr="00291C72">
        <w:t>specificul</w:t>
      </w:r>
      <w:proofErr w:type="spellEnd"/>
      <w:r w:rsidRPr="00291C72">
        <w:t xml:space="preserve"> </w:t>
      </w:r>
      <w:proofErr w:type="spellStart"/>
      <w:r w:rsidRPr="00291C72">
        <w:t>măsurilor</w:t>
      </w:r>
      <w:proofErr w:type="spellEnd"/>
      <w:r w:rsidRPr="00291C72">
        <w:t xml:space="preserve"> </w:t>
      </w:r>
      <w:proofErr w:type="spellStart"/>
      <w:r w:rsidRPr="00291C72">
        <w:t>incluse</w:t>
      </w:r>
      <w:proofErr w:type="spellEnd"/>
      <w:r w:rsidRPr="00291C72">
        <w:t xml:space="preserve">, </w:t>
      </w:r>
      <w:proofErr w:type="spellStart"/>
      <w:r>
        <w:t>beneficiarii</w:t>
      </w:r>
      <w:proofErr w:type="spellEnd"/>
      <w:r w:rsidRPr="00291C72">
        <w:t xml:space="preserve"> </w:t>
      </w:r>
      <w:proofErr w:type="spellStart"/>
      <w:r w:rsidRPr="00291C72">
        <w:t>eligibili</w:t>
      </w:r>
      <w:proofErr w:type="spellEnd"/>
      <w:r w:rsidRPr="00291C72">
        <w:t>.</w:t>
      </w:r>
    </w:p>
    <w:p w:rsidR="0094482A" w:rsidRPr="006C0AD8" w:rsidRDefault="0094482A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F2C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>
      <w:rPr>
        <w:rFonts w:ascii="Trebuchet MS" w:hAnsi="Trebuchet MS" w:cs="Trebuchet MS"/>
        <w:noProof/>
        <w:sz w:val="8"/>
        <w:lang w:val="en-GB" w:eastAsia="en-GB"/>
      </w:rPr>
      <w:drawing>
        <wp:inline distT="0" distB="0" distL="0" distR="0">
          <wp:extent cx="7020560" cy="1088872"/>
          <wp:effectExtent l="0" t="0" r="0" b="0"/>
          <wp:docPr id="1" name="Picture 6" descr="C:\Users\dontuc.MIE\Dropbox\DRU_share\Untitled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ntuc.MIE\Dropbox\DRU_share\Untitled-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60" cy="108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7F00"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1318260</wp:posOffset>
              </wp:positionH>
              <wp:positionV relativeFrom="paragraph">
                <wp:posOffset>1003299</wp:posOffset>
              </wp:positionV>
              <wp:extent cx="57010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01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B6C15" id="Straight Connector 5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8pt,79pt" to="552.7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4iJQIAAEE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UiRDlq0&#10;85aIpvWo1EqBgNqiadCpNy6H8FJtbaiUHtXOPGn6zSGly5aohke+LycDIFnISN6khIMz8Nq+/6QZ&#10;xJBXr6Nox9p2qJbCfA2JARyEQcfYpdOtS/zoEYXL6RyUGkMz6dWXkDxAhERjnf/IdYeCUWApVBCQ&#10;5OTw5Hyg9CskXCu9EVLGIZAK9fD8aJ6mMcNpKVjwhjhnm30pLToQmKNsPp5Nq1ggeO7DrH5VLKK1&#10;nLD1xfZEyLMNr0sV8KAW4HOxzoPy/SF9WC/Wi8lgMpqtB5O0qgYfNuVkMNtk82k1rsqyyn4Eatkk&#10;bwVjXAV216HNJn83FJfvcx6329jedEjeokfBgOx1j6RjW0MnzzOx1+y0tdd2w5zG4MufCh/h/gz2&#10;/c9f/QQAAP//AwBQSwMEFAAGAAgAAAAhAAkMPhrbAAAADAEAAA8AAABkcnMvZG93bnJldi54bWxM&#10;j11OwzAQhN+RuIO1SLxRu1Ub2hCnqhAcgNIDOPHmR8TrEDs/cHq2EhI87syn2ZnsuLhOTDiE1pOG&#10;9UqBQCq9banWcHl/fdiDCNGQNZ0n1PCFAY757U1mUutnesPpHGvBIRRSo6GJsU+lDGWDzoSV75HY&#10;q/zgTORzqKUdzMzhrpMbpRLpTEv8oTE9PjdYfpxHp2GYqkT11dbiWJwO7vvl8zCj0fr+bjk9gYi4&#10;xD8YrvW5OuTcqfAj2SA6DRv1mDDKxm7Po67EWu22IIpfSeaZ/D8i/wEAAP//AwBQSwECLQAUAAYA&#10;CAAAACEAtoM4kv4AAADhAQAAEwAAAAAAAAAAAAAAAAAAAAAAW0NvbnRlbnRfVHlwZXNdLnhtbFBL&#10;AQItABQABgAIAAAAIQA4/SH/1gAAAJQBAAALAAAAAAAAAAAAAAAAAC8BAABfcmVscy8ucmVsc1BL&#10;AQItABQABgAIAAAAIQBj9e4iJQIAAEEEAAAOAAAAAAAAAAAAAAAAAC4CAABkcnMvZTJvRG9jLnht&#10;bFBLAQItABQABgAIAAAAIQAJDD4a2wAAAAwBAAAPAAAAAAAAAAAAAAAAAH8EAABkcnMvZG93bnJl&#10;di54bWxQSwUGAAAAAAQABADzAAAAhwUAAAAA&#10;" strokecolor="#17365d" strokeweight="1pt"/>
          </w:pict>
        </mc:Fallback>
      </mc:AlternateContent>
    </w:r>
  </w:p>
  <w:p w:rsidR="0043586D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  <w:p w:rsidR="0043586D" w:rsidRPr="00B859EA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62BF"/>
    <w:multiLevelType w:val="hybridMultilevel"/>
    <w:tmpl w:val="EC866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4095"/>
    <w:multiLevelType w:val="hybridMultilevel"/>
    <w:tmpl w:val="6D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14B96"/>
    <w:rsid w:val="0002072B"/>
    <w:rsid w:val="00021F3C"/>
    <w:rsid w:val="000413DC"/>
    <w:rsid w:val="00052474"/>
    <w:rsid w:val="00052C7D"/>
    <w:rsid w:val="00055399"/>
    <w:rsid w:val="000710A0"/>
    <w:rsid w:val="00075EA1"/>
    <w:rsid w:val="00076327"/>
    <w:rsid w:val="0009194A"/>
    <w:rsid w:val="00092E7F"/>
    <w:rsid w:val="000947A3"/>
    <w:rsid w:val="0009701F"/>
    <w:rsid w:val="000B3A92"/>
    <w:rsid w:val="000B4DA0"/>
    <w:rsid w:val="000C09C1"/>
    <w:rsid w:val="000E2257"/>
    <w:rsid w:val="000F4B57"/>
    <w:rsid w:val="00100F36"/>
    <w:rsid w:val="00103DD3"/>
    <w:rsid w:val="00114E85"/>
    <w:rsid w:val="00124F8F"/>
    <w:rsid w:val="00135885"/>
    <w:rsid w:val="00183DA3"/>
    <w:rsid w:val="001B60FF"/>
    <w:rsid w:val="001B7A4E"/>
    <w:rsid w:val="001C2F10"/>
    <w:rsid w:val="001C3A9B"/>
    <w:rsid w:val="001D1F72"/>
    <w:rsid w:val="001E4E12"/>
    <w:rsid w:val="001E52BD"/>
    <w:rsid w:val="001F4646"/>
    <w:rsid w:val="001F5207"/>
    <w:rsid w:val="00204E9E"/>
    <w:rsid w:val="00207B1A"/>
    <w:rsid w:val="00233CCB"/>
    <w:rsid w:val="002419ED"/>
    <w:rsid w:val="00251729"/>
    <w:rsid w:val="0025631A"/>
    <w:rsid w:val="0026517C"/>
    <w:rsid w:val="00271C58"/>
    <w:rsid w:val="00277CA3"/>
    <w:rsid w:val="00284BA0"/>
    <w:rsid w:val="00285865"/>
    <w:rsid w:val="002A1D46"/>
    <w:rsid w:val="002A2E7C"/>
    <w:rsid w:val="002A52F0"/>
    <w:rsid w:val="002A5742"/>
    <w:rsid w:val="002E2D1B"/>
    <w:rsid w:val="002E39E9"/>
    <w:rsid w:val="002F0D3A"/>
    <w:rsid w:val="00305B10"/>
    <w:rsid w:val="00306B8C"/>
    <w:rsid w:val="00322127"/>
    <w:rsid w:val="00330F8C"/>
    <w:rsid w:val="00333A30"/>
    <w:rsid w:val="00340D8C"/>
    <w:rsid w:val="00355C37"/>
    <w:rsid w:val="00355D0A"/>
    <w:rsid w:val="00357B5E"/>
    <w:rsid w:val="00375DCD"/>
    <w:rsid w:val="003763BD"/>
    <w:rsid w:val="00393076"/>
    <w:rsid w:val="003A22C5"/>
    <w:rsid w:val="003A41B1"/>
    <w:rsid w:val="003C1BC7"/>
    <w:rsid w:val="003D4082"/>
    <w:rsid w:val="003F2E9D"/>
    <w:rsid w:val="003F7698"/>
    <w:rsid w:val="00412CE4"/>
    <w:rsid w:val="00423F2C"/>
    <w:rsid w:val="00427DF0"/>
    <w:rsid w:val="0043586D"/>
    <w:rsid w:val="00447193"/>
    <w:rsid w:val="0044780D"/>
    <w:rsid w:val="00463228"/>
    <w:rsid w:val="004700CA"/>
    <w:rsid w:val="00493AD5"/>
    <w:rsid w:val="004A6443"/>
    <w:rsid w:val="004B4AE8"/>
    <w:rsid w:val="004D1214"/>
    <w:rsid w:val="004D4465"/>
    <w:rsid w:val="004E6022"/>
    <w:rsid w:val="004E6152"/>
    <w:rsid w:val="0051153E"/>
    <w:rsid w:val="00514F38"/>
    <w:rsid w:val="00526EE6"/>
    <w:rsid w:val="00532114"/>
    <w:rsid w:val="005359DF"/>
    <w:rsid w:val="005418FD"/>
    <w:rsid w:val="00541C98"/>
    <w:rsid w:val="00542C56"/>
    <w:rsid w:val="0054648F"/>
    <w:rsid w:val="005510B6"/>
    <w:rsid w:val="00560C88"/>
    <w:rsid w:val="005622EE"/>
    <w:rsid w:val="005648E5"/>
    <w:rsid w:val="00567BAD"/>
    <w:rsid w:val="00574606"/>
    <w:rsid w:val="005757A7"/>
    <w:rsid w:val="00575E54"/>
    <w:rsid w:val="00591E2C"/>
    <w:rsid w:val="00597704"/>
    <w:rsid w:val="005A1732"/>
    <w:rsid w:val="005A7DA7"/>
    <w:rsid w:val="005B4111"/>
    <w:rsid w:val="005C12ED"/>
    <w:rsid w:val="005E6FFA"/>
    <w:rsid w:val="005F4C5D"/>
    <w:rsid w:val="00603B14"/>
    <w:rsid w:val="00607E2F"/>
    <w:rsid w:val="006232E2"/>
    <w:rsid w:val="00651B21"/>
    <w:rsid w:val="00654078"/>
    <w:rsid w:val="006708A8"/>
    <w:rsid w:val="006731B0"/>
    <w:rsid w:val="0067700F"/>
    <w:rsid w:val="00687998"/>
    <w:rsid w:val="00694DD1"/>
    <w:rsid w:val="006B0E10"/>
    <w:rsid w:val="006B6A4F"/>
    <w:rsid w:val="006C0AD8"/>
    <w:rsid w:val="006C53AA"/>
    <w:rsid w:val="006C5E9A"/>
    <w:rsid w:val="006D1477"/>
    <w:rsid w:val="006D1C4F"/>
    <w:rsid w:val="006D513E"/>
    <w:rsid w:val="006E15EC"/>
    <w:rsid w:val="006F16A2"/>
    <w:rsid w:val="007029E1"/>
    <w:rsid w:val="00706B13"/>
    <w:rsid w:val="00712931"/>
    <w:rsid w:val="00722407"/>
    <w:rsid w:val="00722BEC"/>
    <w:rsid w:val="00742563"/>
    <w:rsid w:val="007553AA"/>
    <w:rsid w:val="00757152"/>
    <w:rsid w:val="00761B4D"/>
    <w:rsid w:val="00766E0E"/>
    <w:rsid w:val="00770FCC"/>
    <w:rsid w:val="0077304E"/>
    <w:rsid w:val="0077495C"/>
    <w:rsid w:val="00775091"/>
    <w:rsid w:val="00776F6E"/>
    <w:rsid w:val="007770DC"/>
    <w:rsid w:val="00780D7D"/>
    <w:rsid w:val="00783BEF"/>
    <w:rsid w:val="00785045"/>
    <w:rsid w:val="00786254"/>
    <w:rsid w:val="00794D14"/>
    <w:rsid w:val="007A030C"/>
    <w:rsid w:val="007B37DC"/>
    <w:rsid w:val="007E4287"/>
    <w:rsid w:val="007E6E89"/>
    <w:rsid w:val="0081331D"/>
    <w:rsid w:val="00813A1C"/>
    <w:rsid w:val="0082770B"/>
    <w:rsid w:val="008416F7"/>
    <w:rsid w:val="00846A53"/>
    <w:rsid w:val="0084721F"/>
    <w:rsid w:val="00856F80"/>
    <w:rsid w:val="00891F8C"/>
    <w:rsid w:val="00895ECA"/>
    <w:rsid w:val="008A2AC0"/>
    <w:rsid w:val="008A3EEA"/>
    <w:rsid w:val="008B0977"/>
    <w:rsid w:val="008C761C"/>
    <w:rsid w:val="008E035E"/>
    <w:rsid w:val="008F30AB"/>
    <w:rsid w:val="008F7F00"/>
    <w:rsid w:val="00902BFA"/>
    <w:rsid w:val="00907214"/>
    <w:rsid w:val="00911EB2"/>
    <w:rsid w:val="00912F3C"/>
    <w:rsid w:val="00917076"/>
    <w:rsid w:val="009258CA"/>
    <w:rsid w:val="00926A5A"/>
    <w:rsid w:val="00930C30"/>
    <w:rsid w:val="00937BEE"/>
    <w:rsid w:val="00942306"/>
    <w:rsid w:val="0094482A"/>
    <w:rsid w:val="0096753A"/>
    <w:rsid w:val="00971404"/>
    <w:rsid w:val="009722C8"/>
    <w:rsid w:val="00972D57"/>
    <w:rsid w:val="00973F91"/>
    <w:rsid w:val="0097439B"/>
    <w:rsid w:val="0097632A"/>
    <w:rsid w:val="00980ACC"/>
    <w:rsid w:val="00986EDF"/>
    <w:rsid w:val="009872EE"/>
    <w:rsid w:val="00994D19"/>
    <w:rsid w:val="009A5062"/>
    <w:rsid w:val="009D0C29"/>
    <w:rsid w:val="009E4728"/>
    <w:rsid w:val="009F09F3"/>
    <w:rsid w:val="00A10B1E"/>
    <w:rsid w:val="00A1387A"/>
    <w:rsid w:val="00A2442E"/>
    <w:rsid w:val="00A276E8"/>
    <w:rsid w:val="00A33DD1"/>
    <w:rsid w:val="00A45148"/>
    <w:rsid w:val="00A4622A"/>
    <w:rsid w:val="00A52D56"/>
    <w:rsid w:val="00A65524"/>
    <w:rsid w:val="00A65600"/>
    <w:rsid w:val="00A702C8"/>
    <w:rsid w:val="00A744DA"/>
    <w:rsid w:val="00AA4FE5"/>
    <w:rsid w:val="00AB1561"/>
    <w:rsid w:val="00AB4839"/>
    <w:rsid w:val="00AB7402"/>
    <w:rsid w:val="00AC1F60"/>
    <w:rsid w:val="00AC648F"/>
    <w:rsid w:val="00AD5310"/>
    <w:rsid w:val="00AD56A2"/>
    <w:rsid w:val="00AE26B4"/>
    <w:rsid w:val="00AE4A55"/>
    <w:rsid w:val="00AE4F43"/>
    <w:rsid w:val="00AE6C69"/>
    <w:rsid w:val="00B13BB4"/>
    <w:rsid w:val="00B1658C"/>
    <w:rsid w:val="00B23050"/>
    <w:rsid w:val="00B33B00"/>
    <w:rsid w:val="00B47516"/>
    <w:rsid w:val="00B6244A"/>
    <w:rsid w:val="00B62DAD"/>
    <w:rsid w:val="00B633AC"/>
    <w:rsid w:val="00B6368C"/>
    <w:rsid w:val="00B72D6B"/>
    <w:rsid w:val="00B73F5D"/>
    <w:rsid w:val="00B9493F"/>
    <w:rsid w:val="00BA48CB"/>
    <w:rsid w:val="00BA57F1"/>
    <w:rsid w:val="00BA75A1"/>
    <w:rsid w:val="00BB2437"/>
    <w:rsid w:val="00BC28C8"/>
    <w:rsid w:val="00BC5CAA"/>
    <w:rsid w:val="00BC6264"/>
    <w:rsid w:val="00BD3B89"/>
    <w:rsid w:val="00BE121B"/>
    <w:rsid w:val="00BE4320"/>
    <w:rsid w:val="00C01CA3"/>
    <w:rsid w:val="00C05F49"/>
    <w:rsid w:val="00C1232D"/>
    <w:rsid w:val="00C1317D"/>
    <w:rsid w:val="00C13D50"/>
    <w:rsid w:val="00C20AD6"/>
    <w:rsid w:val="00C20EF1"/>
    <w:rsid w:val="00C31C5C"/>
    <w:rsid w:val="00C35B75"/>
    <w:rsid w:val="00C50530"/>
    <w:rsid w:val="00C665CD"/>
    <w:rsid w:val="00C80850"/>
    <w:rsid w:val="00C9359A"/>
    <w:rsid w:val="00C9792F"/>
    <w:rsid w:val="00CA017A"/>
    <w:rsid w:val="00CA1AAA"/>
    <w:rsid w:val="00CA3355"/>
    <w:rsid w:val="00CC10B4"/>
    <w:rsid w:val="00CD0C6C"/>
    <w:rsid w:val="00CD0F06"/>
    <w:rsid w:val="00CD374E"/>
    <w:rsid w:val="00CD4DA6"/>
    <w:rsid w:val="00CD5B3B"/>
    <w:rsid w:val="00CF5801"/>
    <w:rsid w:val="00D02F50"/>
    <w:rsid w:val="00D04E57"/>
    <w:rsid w:val="00D06E9C"/>
    <w:rsid w:val="00D10A28"/>
    <w:rsid w:val="00D12400"/>
    <w:rsid w:val="00D16390"/>
    <w:rsid w:val="00D209EA"/>
    <w:rsid w:val="00D21183"/>
    <w:rsid w:val="00D30078"/>
    <w:rsid w:val="00D32225"/>
    <w:rsid w:val="00D32E9E"/>
    <w:rsid w:val="00D33357"/>
    <w:rsid w:val="00D342AC"/>
    <w:rsid w:val="00D35D57"/>
    <w:rsid w:val="00D40DE6"/>
    <w:rsid w:val="00D6485F"/>
    <w:rsid w:val="00D74CB2"/>
    <w:rsid w:val="00D75940"/>
    <w:rsid w:val="00D844F6"/>
    <w:rsid w:val="00D9646A"/>
    <w:rsid w:val="00DB0113"/>
    <w:rsid w:val="00DB5F74"/>
    <w:rsid w:val="00DC1DC1"/>
    <w:rsid w:val="00DC1FEC"/>
    <w:rsid w:val="00DC2037"/>
    <w:rsid w:val="00DD246D"/>
    <w:rsid w:val="00DD372B"/>
    <w:rsid w:val="00DE15FC"/>
    <w:rsid w:val="00DF17C4"/>
    <w:rsid w:val="00DF20CC"/>
    <w:rsid w:val="00DF2B9A"/>
    <w:rsid w:val="00DF6F10"/>
    <w:rsid w:val="00E02F98"/>
    <w:rsid w:val="00E037CD"/>
    <w:rsid w:val="00E05AAD"/>
    <w:rsid w:val="00E05DC5"/>
    <w:rsid w:val="00E06401"/>
    <w:rsid w:val="00E172C1"/>
    <w:rsid w:val="00E27C17"/>
    <w:rsid w:val="00E344E7"/>
    <w:rsid w:val="00E3648E"/>
    <w:rsid w:val="00E436AA"/>
    <w:rsid w:val="00E45224"/>
    <w:rsid w:val="00E5605F"/>
    <w:rsid w:val="00E562FC"/>
    <w:rsid w:val="00E568E2"/>
    <w:rsid w:val="00E851BD"/>
    <w:rsid w:val="00E861E9"/>
    <w:rsid w:val="00EA2BA2"/>
    <w:rsid w:val="00ED6754"/>
    <w:rsid w:val="00EE59D8"/>
    <w:rsid w:val="00F2255D"/>
    <w:rsid w:val="00F23D6B"/>
    <w:rsid w:val="00F26F65"/>
    <w:rsid w:val="00F30D03"/>
    <w:rsid w:val="00F508E4"/>
    <w:rsid w:val="00F67550"/>
    <w:rsid w:val="00F71807"/>
    <w:rsid w:val="00FA49E9"/>
    <w:rsid w:val="00FA4C35"/>
    <w:rsid w:val="00FB1D04"/>
    <w:rsid w:val="00FB6D27"/>
    <w:rsid w:val="00FB7C26"/>
    <w:rsid w:val="00FC4284"/>
    <w:rsid w:val="00FD30DF"/>
    <w:rsid w:val="00FD4EC9"/>
    <w:rsid w:val="00FE2F2C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78562"/>
  <w15:docId w15:val="{FA414C7E-1045-4458-8070-D3B0916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0FF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51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51B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D8"/>
    <w:rPr>
      <w:rFonts w:ascii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E03EA-C586-4790-A61F-1CB5AC13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steluta.bulaceanu</cp:lastModifiedBy>
  <cp:revision>13</cp:revision>
  <cp:lastPrinted>2017-04-14T10:45:00Z</cp:lastPrinted>
  <dcterms:created xsi:type="dcterms:W3CDTF">2018-01-11T11:14:00Z</dcterms:created>
  <dcterms:modified xsi:type="dcterms:W3CDTF">2018-01-11T12:42:00Z</dcterms:modified>
</cp:coreProperties>
</file>