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4C" w:rsidRPr="005463C8" w:rsidRDefault="00C51E4C" w:rsidP="00C51E4C">
      <w:pPr>
        <w:jc w:val="right"/>
        <w:rPr>
          <w:rFonts w:ascii="Trebuchet MS" w:hAnsi="Trebuchet MS"/>
          <w:sz w:val="24"/>
          <w:szCs w:val="24"/>
        </w:rPr>
      </w:pPr>
      <w:bookmarkStart w:id="0" w:name="_GoBack"/>
      <w:bookmarkEnd w:id="0"/>
      <w:r w:rsidRPr="005463C8">
        <w:rPr>
          <w:rFonts w:ascii="Trebuchet MS" w:hAnsi="Trebuchet MS"/>
          <w:bCs/>
          <w:iCs/>
          <w:sz w:val="24"/>
          <w:szCs w:val="24"/>
        </w:rPr>
        <w:t>Nr._________/DG PECU/_______________</w:t>
      </w:r>
    </w:p>
    <w:p w:rsidR="002321B5" w:rsidRPr="005463C8" w:rsidRDefault="002321B5">
      <w:pPr>
        <w:rPr>
          <w:rFonts w:ascii="Trebuchet MS" w:hAnsi="Trebuchet MS"/>
          <w:sz w:val="24"/>
          <w:szCs w:val="24"/>
        </w:rPr>
      </w:pPr>
    </w:p>
    <w:tbl>
      <w:tblPr>
        <w:tblpPr w:leftFromText="180" w:rightFromText="180" w:vertAnchor="page" w:horzAnchor="margin" w:tblpY="3339"/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17667"/>
      </w:tblGrid>
      <w:tr w:rsidR="00C51E4C" w:rsidRPr="005463C8" w:rsidTr="00C51E4C">
        <w:trPr>
          <w:trHeight w:val="271"/>
        </w:trPr>
        <w:tc>
          <w:tcPr>
            <w:tcW w:w="3312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17667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4</w:t>
            </w:r>
          </w:p>
        </w:tc>
      </w:tr>
      <w:tr w:rsidR="00C51E4C" w:rsidRPr="005463C8" w:rsidTr="00C51E4C">
        <w:trPr>
          <w:trHeight w:val="290"/>
        </w:trPr>
        <w:tc>
          <w:tcPr>
            <w:tcW w:w="3312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17667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Creșterea numărului de persoane care beneficiază de programe de sănătate și de servicii orientate către prevenție, depistare precoce (screening), diagnostic și tratament precoce pentru principalele patologii</w:t>
            </w:r>
          </w:p>
        </w:tc>
      </w:tr>
      <w:tr w:rsidR="00C51E4C" w:rsidRPr="005463C8" w:rsidTr="00C51E4C">
        <w:trPr>
          <w:trHeight w:val="290"/>
        </w:trPr>
        <w:tc>
          <w:tcPr>
            <w:tcW w:w="3312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17667" w:type="dxa"/>
          </w:tcPr>
          <w:p w:rsidR="00C51E4C" w:rsidRPr="005463C8" w:rsidRDefault="00C51E4C" w:rsidP="00C51E4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Apel de proiecte nr. 259/4/9</w:t>
            </w:r>
          </w:p>
        </w:tc>
      </w:tr>
    </w:tbl>
    <w:p w:rsidR="00C51E4C" w:rsidRPr="005463C8" w:rsidRDefault="00C51E4C" w:rsidP="00C51E4C">
      <w:pPr>
        <w:jc w:val="center"/>
        <w:rPr>
          <w:rFonts w:ascii="Trebuchet MS" w:hAnsi="Trebuchet MS"/>
          <w:b/>
          <w:sz w:val="24"/>
          <w:szCs w:val="24"/>
        </w:rPr>
      </w:pPr>
    </w:p>
    <w:p w:rsidR="00C51E4C" w:rsidRPr="005463C8" w:rsidRDefault="00C51E4C" w:rsidP="00D95C17">
      <w:pPr>
        <w:jc w:val="center"/>
        <w:rPr>
          <w:rFonts w:ascii="Trebuchet MS" w:hAnsi="Trebuchet MS"/>
          <w:b/>
          <w:sz w:val="24"/>
          <w:szCs w:val="24"/>
        </w:rPr>
      </w:pPr>
    </w:p>
    <w:p w:rsidR="00C51E4C" w:rsidRPr="005463C8" w:rsidRDefault="00C51E4C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5463C8">
        <w:rPr>
          <w:rFonts w:ascii="Trebuchet MS" w:hAnsi="Trebuchet MS"/>
          <w:b/>
          <w:sz w:val="24"/>
          <w:szCs w:val="24"/>
        </w:rPr>
        <w:t xml:space="preserve">Lista proiectelor aprobate </w:t>
      </w:r>
    </w:p>
    <w:p w:rsidR="000407D8" w:rsidRPr="005463C8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5463C8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5463C8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20974" w:type="dxa"/>
        <w:tblInd w:w="-25" w:type="dxa"/>
        <w:tblLook w:val="04A0" w:firstRow="1" w:lastRow="0" w:firstColumn="1" w:lastColumn="0" w:noHBand="0" w:noVBand="1"/>
      </w:tblPr>
      <w:tblGrid>
        <w:gridCol w:w="805"/>
        <w:gridCol w:w="1100"/>
        <w:gridCol w:w="2644"/>
        <w:gridCol w:w="1914"/>
        <w:gridCol w:w="1624"/>
        <w:gridCol w:w="1714"/>
        <w:gridCol w:w="1271"/>
        <w:gridCol w:w="1143"/>
        <w:gridCol w:w="2770"/>
        <w:gridCol w:w="3726"/>
        <w:gridCol w:w="2263"/>
      </w:tblGrid>
      <w:tr w:rsidR="00261739" w:rsidRPr="005463C8" w:rsidTr="005463C8">
        <w:tc>
          <w:tcPr>
            <w:tcW w:w="805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Nr. crit.</w:t>
            </w:r>
          </w:p>
        </w:tc>
        <w:tc>
          <w:tcPr>
            <w:tcW w:w="1100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2644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914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1624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Adresa solicitant</w:t>
            </w:r>
          </w:p>
        </w:tc>
        <w:tc>
          <w:tcPr>
            <w:tcW w:w="1714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Categorie Beneficiar</w:t>
            </w:r>
          </w:p>
        </w:tc>
        <w:tc>
          <w:tcPr>
            <w:tcW w:w="1271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Regiune/ Județ</w:t>
            </w:r>
          </w:p>
        </w:tc>
        <w:tc>
          <w:tcPr>
            <w:tcW w:w="1143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  <w:tc>
          <w:tcPr>
            <w:tcW w:w="2770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Obiectiv specific</w:t>
            </w:r>
          </w:p>
        </w:tc>
        <w:tc>
          <w:tcPr>
            <w:tcW w:w="3726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Obiectivul general al proiectului</w:t>
            </w:r>
          </w:p>
        </w:tc>
        <w:tc>
          <w:tcPr>
            <w:tcW w:w="2263" w:type="dxa"/>
            <w:shd w:val="clear" w:color="auto" w:fill="C5E0B3" w:themeFill="accent6" w:themeFillTint="66"/>
          </w:tcPr>
          <w:p w:rsidR="00B2121C" w:rsidRPr="005463C8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Buget total proiect</w:t>
            </w:r>
          </w:p>
        </w:tc>
      </w:tr>
      <w:tr w:rsidR="00B2121C" w:rsidRPr="005463C8" w:rsidTr="005463C8">
        <w:tc>
          <w:tcPr>
            <w:tcW w:w="805" w:type="dxa"/>
          </w:tcPr>
          <w:p w:rsidR="00B2121C" w:rsidRPr="005463C8" w:rsidRDefault="00261739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B2121C" w:rsidRPr="005463C8" w:rsidRDefault="00261739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120799</w:t>
            </w:r>
          </w:p>
        </w:tc>
        <w:tc>
          <w:tcPr>
            <w:tcW w:w="2644" w:type="dxa"/>
          </w:tcPr>
          <w:p w:rsidR="00B2121C" w:rsidRPr="005463C8" w:rsidRDefault="00261739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INSTITUTUL ONCOLOGIC PROF.DR.I.CHIRICUTA CLUJ-NAPOCA</w:t>
            </w:r>
          </w:p>
        </w:tc>
        <w:tc>
          <w:tcPr>
            <w:tcW w:w="1914" w:type="dxa"/>
          </w:tcPr>
          <w:p w:rsidR="00B2121C" w:rsidRPr="005463C8" w:rsidRDefault="005463C8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Creșterea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capacitații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instituționale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si a competentelor profesionale ale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specialiștilor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din sistemul de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sănătate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in scopul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implementării</w:t>
            </w:r>
            <w:r w:rsidR="00261739"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Programului National de screening pentru cancerul de </w:t>
            </w: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sân</w:t>
            </w:r>
          </w:p>
        </w:tc>
        <w:tc>
          <w:tcPr>
            <w:tcW w:w="1624" w:type="dxa"/>
          </w:tcPr>
          <w:p w:rsidR="00B2121C" w:rsidRPr="005463C8" w:rsidRDefault="00261739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Municipiul Cluj-Napoca, Român</w:t>
            </w:r>
            <w:r w:rsidR="005463C8">
              <w:rPr>
                <w:rFonts w:ascii="Trebuchet MS" w:hAnsi="Trebuchet MS"/>
                <w:b/>
                <w:sz w:val="24"/>
                <w:szCs w:val="24"/>
              </w:rPr>
              <w:t>ia, Str. Republicii nr. 34-36,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județul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 Cluj, cod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poștal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 400015, România</w:t>
            </w:r>
          </w:p>
        </w:tc>
        <w:tc>
          <w:tcPr>
            <w:tcW w:w="1714" w:type="dxa"/>
          </w:tcPr>
          <w:p w:rsidR="00261739" w:rsidRPr="005463C8" w:rsidRDefault="00261739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Institute, centre sau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stagiuni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 de cercetare ale Academiei Române si de cercetare-dezvoltare ale academiilor</w:t>
            </w:r>
          </w:p>
          <w:p w:rsidR="00B2121C" w:rsidRPr="005463C8" w:rsidRDefault="00261739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de ramura</w:t>
            </w:r>
          </w:p>
        </w:tc>
        <w:tc>
          <w:tcPr>
            <w:tcW w:w="1271" w:type="dxa"/>
          </w:tcPr>
          <w:p w:rsidR="00B2121C" w:rsidRPr="005463C8" w:rsidRDefault="00261739" w:rsidP="005463C8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Cluj</w:t>
            </w:r>
          </w:p>
        </w:tc>
        <w:tc>
          <w:tcPr>
            <w:tcW w:w="1143" w:type="dxa"/>
          </w:tcPr>
          <w:p w:rsidR="00B2121C" w:rsidRPr="005463C8" w:rsidRDefault="00CD6582" w:rsidP="005463C8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>94.5</w:t>
            </w:r>
          </w:p>
        </w:tc>
        <w:tc>
          <w:tcPr>
            <w:tcW w:w="2770" w:type="dxa"/>
          </w:tcPr>
          <w:p w:rsidR="00B2121C" w:rsidRPr="005463C8" w:rsidRDefault="00BF6DE2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Obiectivul specific 4.9: </w:t>
            </w:r>
            <w:r w:rsidRPr="005463C8">
              <w:rPr>
                <w:rFonts w:ascii="Trebuchet MS" w:hAnsi="Trebuchet MS"/>
                <w:b/>
                <w:i/>
                <w:iCs/>
                <w:sz w:val="24"/>
                <w:szCs w:val="24"/>
              </w:rPr>
              <w:t>Creșterea numărului de persoane care beneficiază de programe de sănătate și de servicii orientate către prevenție, depistare precoce (screening), diagnostic și tratament precoce pentru principalele patologii</w:t>
            </w:r>
          </w:p>
        </w:tc>
        <w:tc>
          <w:tcPr>
            <w:tcW w:w="3726" w:type="dxa"/>
          </w:tcPr>
          <w:p w:rsidR="00261739" w:rsidRPr="005463C8" w:rsidRDefault="00261739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Obiectivul general al prezentului proiect se refera la dezvoltarea competentelor profesionale in domeniul oncologic, in special cu privire la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creșterea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 nivelului de competente al personalului medical implicat in derularea programelor de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prevenție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>, depistare precoce (screening),</w:t>
            </w:r>
          </w:p>
          <w:p w:rsidR="00B2121C" w:rsidRPr="005463C8" w:rsidRDefault="00261739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diagnostic si tratament al cancerului la </w:t>
            </w:r>
            <w:r w:rsidR="005463C8" w:rsidRPr="005463C8">
              <w:rPr>
                <w:rFonts w:ascii="Trebuchet MS" w:hAnsi="Trebuchet MS"/>
                <w:b/>
                <w:sz w:val="24"/>
                <w:szCs w:val="24"/>
              </w:rPr>
              <w:t>sân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>.</w:t>
            </w:r>
          </w:p>
          <w:p w:rsidR="003E065F" w:rsidRPr="005463C8" w:rsidRDefault="003E065F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3E065F" w:rsidRPr="005463C8" w:rsidRDefault="003E065F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Obiectivul tematic 9: </w:t>
            </w:r>
            <w:r w:rsidRPr="005463C8">
              <w:rPr>
                <w:rFonts w:ascii="Trebuchet MS" w:hAnsi="Trebuchet MS"/>
                <w:b/>
                <w:sz w:val="24"/>
                <w:szCs w:val="24"/>
              </w:rPr>
              <w:t xml:space="preserve">Promovarea incluziunii sociale, combaterea sărăciei și a oricărei forme de discriminare </w:t>
            </w:r>
          </w:p>
          <w:p w:rsidR="003E065F" w:rsidRPr="005463C8" w:rsidRDefault="003E065F" w:rsidP="005463C8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B2121C" w:rsidRPr="005463C8" w:rsidRDefault="000E775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22.760.659,21 lei</w:t>
            </w:r>
          </w:p>
        </w:tc>
      </w:tr>
      <w:tr w:rsidR="00B2121C" w:rsidRPr="005463C8" w:rsidTr="005463C8"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B2121C" w:rsidRPr="005463C8" w:rsidRDefault="00B2121C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121C" w:rsidRPr="005463C8" w:rsidRDefault="00B2121C" w:rsidP="00B2121C">
            <w:pPr>
              <w:rPr>
                <w:rFonts w:ascii="Calibri" w:hAnsi="Calibri"/>
                <w:b/>
                <w:bCs/>
                <w:color w:val="FA7D00"/>
              </w:rPr>
            </w:pPr>
            <w:r w:rsidRPr="005463C8">
              <w:rPr>
                <w:rFonts w:ascii="Calibri" w:hAnsi="Calibri"/>
                <w:b/>
                <w:bCs/>
                <w:color w:val="FA7D00"/>
              </w:rPr>
              <w:t>Total Lei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121C" w:rsidRPr="005463C8" w:rsidRDefault="004B032D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463C8">
              <w:rPr>
                <w:rFonts w:ascii="Trebuchet MS" w:hAnsi="Trebuchet MS"/>
                <w:b/>
                <w:bCs/>
                <w:sz w:val="24"/>
                <w:szCs w:val="24"/>
              </w:rPr>
              <w:t>22.760.659,21 lei</w:t>
            </w:r>
          </w:p>
        </w:tc>
      </w:tr>
    </w:tbl>
    <w:p w:rsidR="00D95C17" w:rsidRPr="005463C8" w:rsidRDefault="00D95C17" w:rsidP="00D95C17">
      <w:pPr>
        <w:rPr>
          <w:rFonts w:ascii="Trebuchet MS" w:hAnsi="Trebuchet MS"/>
          <w:b/>
          <w:sz w:val="24"/>
          <w:szCs w:val="24"/>
        </w:rPr>
      </w:pPr>
    </w:p>
    <w:p w:rsidR="002321B5" w:rsidRPr="005463C8" w:rsidRDefault="002321B5" w:rsidP="002321B5">
      <w:pPr>
        <w:jc w:val="center"/>
        <w:rPr>
          <w:rFonts w:ascii="Trebuchet MS" w:hAnsi="Trebuchet MS"/>
          <w:b/>
          <w:sz w:val="24"/>
          <w:szCs w:val="24"/>
        </w:rPr>
      </w:pPr>
    </w:p>
    <w:p w:rsidR="002321B5" w:rsidRPr="005463C8" w:rsidRDefault="002321B5" w:rsidP="00D95C17">
      <w:pPr>
        <w:rPr>
          <w:rFonts w:ascii="Trebuchet MS" w:hAnsi="Trebuchet MS"/>
          <w:b/>
          <w:sz w:val="24"/>
          <w:szCs w:val="24"/>
        </w:rPr>
      </w:pPr>
    </w:p>
    <w:sectPr w:rsidR="002321B5" w:rsidRPr="005463C8" w:rsidSect="00C51E4C">
      <w:headerReference w:type="default" r:id="rId7"/>
      <w:pgSz w:w="23814" w:h="16839" w:orient="landscape" w:code="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AA" w:rsidRDefault="00712FAA" w:rsidP="00187FEC">
      <w:pPr>
        <w:spacing w:after="0" w:line="240" w:lineRule="auto"/>
      </w:pPr>
      <w:r>
        <w:separator/>
      </w:r>
    </w:p>
  </w:endnote>
  <w:endnote w:type="continuationSeparator" w:id="0">
    <w:p w:rsidR="00712FAA" w:rsidRDefault="00712FAA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AA" w:rsidRDefault="00712FAA" w:rsidP="00187FEC">
      <w:pPr>
        <w:spacing w:after="0" w:line="240" w:lineRule="auto"/>
      </w:pPr>
      <w:r>
        <w:separator/>
      </w:r>
    </w:p>
  </w:footnote>
  <w:footnote w:type="continuationSeparator" w:id="0">
    <w:p w:rsidR="00712FAA" w:rsidRDefault="00712FAA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C" w:rsidRDefault="00C51E4C" w:rsidP="00C51E4C">
    <w:pPr>
      <w:pStyle w:val="Header"/>
      <w:rPr>
        <w:bCs/>
        <w:iCs/>
      </w:rPr>
    </w:pPr>
    <w:r w:rsidRPr="003574B7">
      <w:rPr>
        <w:noProof/>
        <w:lang w:eastAsia="ro-RO"/>
      </w:rPr>
      <w:drawing>
        <wp:inline distT="0" distB="0" distL="0" distR="0" wp14:anchorId="09B916AE" wp14:editId="1CA7D4A6">
          <wp:extent cx="7024370" cy="955675"/>
          <wp:effectExtent l="0" t="0" r="508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437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17"/>
    <w:rsid w:val="000407D8"/>
    <w:rsid w:val="0006671E"/>
    <w:rsid w:val="000C1818"/>
    <w:rsid w:val="000D1043"/>
    <w:rsid w:val="000D504D"/>
    <w:rsid w:val="000E775C"/>
    <w:rsid w:val="001326D3"/>
    <w:rsid w:val="00175956"/>
    <w:rsid w:val="00187FEC"/>
    <w:rsid w:val="002116EA"/>
    <w:rsid w:val="002321B5"/>
    <w:rsid w:val="00261739"/>
    <w:rsid w:val="002E69D7"/>
    <w:rsid w:val="00361294"/>
    <w:rsid w:val="003939B0"/>
    <w:rsid w:val="003C3FEA"/>
    <w:rsid w:val="003E065F"/>
    <w:rsid w:val="004318AC"/>
    <w:rsid w:val="004339DB"/>
    <w:rsid w:val="004A4C77"/>
    <w:rsid w:val="004B032D"/>
    <w:rsid w:val="00505B8E"/>
    <w:rsid w:val="005463C8"/>
    <w:rsid w:val="005B1133"/>
    <w:rsid w:val="005E7CB8"/>
    <w:rsid w:val="00696292"/>
    <w:rsid w:val="00712FAA"/>
    <w:rsid w:val="007247A1"/>
    <w:rsid w:val="0076635C"/>
    <w:rsid w:val="007A0E83"/>
    <w:rsid w:val="007F333F"/>
    <w:rsid w:val="008806A6"/>
    <w:rsid w:val="008E7274"/>
    <w:rsid w:val="009E6BC8"/>
    <w:rsid w:val="00A236BF"/>
    <w:rsid w:val="00A3320B"/>
    <w:rsid w:val="00B2121C"/>
    <w:rsid w:val="00BF6DE2"/>
    <w:rsid w:val="00C11933"/>
    <w:rsid w:val="00C151A7"/>
    <w:rsid w:val="00C51E4C"/>
    <w:rsid w:val="00CD6582"/>
    <w:rsid w:val="00D04A9A"/>
    <w:rsid w:val="00D95C17"/>
    <w:rsid w:val="00E40DFC"/>
    <w:rsid w:val="00F2373A"/>
    <w:rsid w:val="00F4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A9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A9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9A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0667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A9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A9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9A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066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Danciu</dc:creator>
  <cp:lastModifiedBy>Alexandra Mortun</cp:lastModifiedBy>
  <cp:revision>2</cp:revision>
  <dcterms:created xsi:type="dcterms:W3CDTF">2018-03-06T14:21:00Z</dcterms:created>
  <dcterms:modified xsi:type="dcterms:W3CDTF">2018-03-06T14:21:00Z</dcterms:modified>
</cp:coreProperties>
</file>