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12C781" w14:textId="77777777" w:rsidR="00223176" w:rsidRPr="00BA77F9" w:rsidRDefault="00223176" w:rsidP="00C62716">
      <w:pPr>
        <w:tabs>
          <w:tab w:val="left" w:pos="2340"/>
        </w:tabs>
        <w:spacing w:after="120"/>
        <w:jc w:val="both"/>
        <w:rPr>
          <w:rFonts w:ascii="Trebuchet MS" w:hAnsi="Trebuchet MS"/>
          <w:b/>
          <w:color w:val="244061" w:themeColor="accent1" w:themeShade="80"/>
        </w:rPr>
      </w:pPr>
      <w:bookmarkStart w:id="0" w:name="_GoBack"/>
      <w:bookmarkEnd w:id="0"/>
    </w:p>
    <w:p w14:paraId="447C7009" w14:textId="77777777" w:rsidR="00223176" w:rsidRPr="00BA77F9" w:rsidRDefault="00223176" w:rsidP="00862235">
      <w:pPr>
        <w:spacing w:after="120"/>
        <w:jc w:val="both"/>
        <w:rPr>
          <w:rFonts w:ascii="Trebuchet MS" w:hAnsi="Trebuchet MS"/>
          <w:b/>
          <w:color w:val="244061" w:themeColor="accent1" w:themeShade="80"/>
        </w:rPr>
      </w:pPr>
    </w:p>
    <w:p w14:paraId="74E2F0BE" w14:textId="77777777" w:rsidR="00FB6488" w:rsidRPr="00BA77F9" w:rsidRDefault="00FB6488" w:rsidP="00862235">
      <w:pPr>
        <w:spacing w:after="120"/>
        <w:jc w:val="both"/>
        <w:rPr>
          <w:rFonts w:ascii="Trebuchet MS" w:hAnsi="Trebuchet MS"/>
          <w:b/>
          <w:color w:val="244061" w:themeColor="accent1" w:themeShade="80"/>
        </w:rPr>
      </w:pPr>
      <w:r w:rsidRPr="00BA77F9">
        <w:rPr>
          <w:rFonts w:ascii="Trebuchet MS" w:hAnsi="Trebuchet MS"/>
          <w:b/>
          <w:color w:val="244061" w:themeColor="accent1" w:themeShade="80"/>
        </w:rPr>
        <w:t>PROGRAMUL OPERAŢIONAL CAPITAL UMAN</w:t>
      </w:r>
    </w:p>
    <w:p w14:paraId="413AA34F" w14:textId="77777777" w:rsidR="00FB6488" w:rsidRPr="00BA77F9" w:rsidRDefault="00FB6488" w:rsidP="00862235">
      <w:pPr>
        <w:spacing w:after="120"/>
        <w:jc w:val="both"/>
        <w:rPr>
          <w:rFonts w:ascii="Trebuchet MS" w:hAnsi="Trebuchet MS"/>
          <w:b/>
          <w:color w:val="244061" w:themeColor="accent1" w:themeShade="80"/>
        </w:rPr>
      </w:pPr>
      <w:r w:rsidRPr="00BA77F9">
        <w:rPr>
          <w:rFonts w:ascii="Trebuchet MS" w:hAnsi="Trebuchet MS"/>
          <w:b/>
          <w:color w:val="244061" w:themeColor="accent1" w:themeShade="80"/>
        </w:rPr>
        <w:t>Cod 2014RO05M9OP001</w:t>
      </w:r>
    </w:p>
    <w:p w14:paraId="0197D1F7" w14:textId="77777777" w:rsidR="00FB6488" w:rsidRPr="00BA77F9" w:rsidRDefault="00FB6488" w:rsidP="00862235">
      <w:pPr>
        <w:spacing w:after="120"/>
        <w:jc w:val="both"/>
        <w:rPr>
          <w:rFonts w:ascii="Trebuchet MS" w:hAnsi="Trebuchet MS"/>
          <w:b/>
          <w:color w:val="244061" w:themeColor="accent1" w:themeShade="80"/>
        </w:rPr>
      </w:pPr>
    </w:p>
    <w:p w14:paraId="385E900D" w14:textId="77777777" w:rsidR="00FB6488" w:rsidRPr="00BA77F9" w:rsidRDefault="00FB6488" w:rsidP="00862235">
      <w:pPr>
        <w:spacing w:after="120"/>
        <w:jc w:val="both"/>
        <w:rPr>
          <w:rFonts w:ascii="Trebuchet MS" w:hAnsi="Trebuchet MS"/>
          <w:b/>
          <w:color w:val="244061" w:themeColor="accent1" w:themeShade="80"/>
        </w:rPr>
      </w:pPr>
      <w:r w:rsidRPr="00BA77F9">
        <w:rPr>
          <w:rFonts w:ascii="Trebuchet MS" w:hAnsi="Trebuchet MS"/>
          <w:b/>
          <w:color w:val="244061" w:themeColor="accent1" w:themeShade="80"/>
          <w:u w:val="single"/>
        </w:rPr>
        <w:t xml:space="preserve">Axa prioritară </w:t>
      </w:r>
      <w:r w:rsidR="007929F9" w:rsidRPr="00BA77F9">
        <w:rPr>
          <w:rFonts w:ascii="Trebuchet MS" w:hAnsi="Trebuchet MS"/>
          <w:b/>
          <w:color w:val="244061" w:themeColor="accent1" w:themeShade="80"/>
          <w:u w:val="single"/>
        </w:rPr>
        <w:t>3</w:t>
      </w:r>
      <w:r w:rsidRPr="00BA77F9">
        <w:rPr>
          <w:rFonts w:ascii="Trebuchet MS" w:hAnsi="Trebuchet MS"/>
          <w:b/>
          <w:color w:val="244061" w:themeColor="accent1" w:themeShade="80"/>
        </w:rPr>
        <w:t>-</w:t>
      </w:r>
      <w:r w:rsidR="007929F9" w:rsidRPr="00BA77F9">
        <w:rPr>
          <w:rFonts w:ascii="Trebuchet MS" w:hAnsi="Trebuchet MS" w:cs="Calibri"/>
          <w:b/>
          <w:bCs/>
          <w:color w:val="244061" w:themeColor="accent1" w:themeShade="80"/>
        </w:rPr>
        <w:t>Locuri de muncă pentru toți</w:t>
      </w:r>
    </w:p>
    <w:p w14:paraId="1EC919B8" w14:textId="77777777" w:rsidR="00FB6488" w:rsidRPr="00BA77F9" w:rsidRDefault="00FB6488" w:rsidP="00862235">
      <w:pPr>
        <w:spacing w:after="120"/>
        <w:jc w:val="both"/>
        <w:rPr>
          <w:rFonts w:ascii="Trebuchet MS" w:hAnsi="Trebuchet MS"/>
          <w:b/>
          <w:i/>
          <w:color w:val="244061" w:themeColor="accent1" w:themeShade="80"/>
        </w:rPr>
      </w:pPr>
      <w:r w:rsidRPr="00BA77F9">
        <w:rPr>
          <w:rFonts w:ascii="Trebuchet MS" w:hAnsi="Trebuchet MS"/>
          <w:b/>
          <w:color w:val="244061" w:themeColor="accent1" w:themeShade="80"/>
          <w:u w:val="single"/>
        </w:rPr>
        <w:t xml:space="preserve">Obiectivul tematic </w:t>
      </w:r>
      <w:r w:rsidR="008709AF" w:rsidRPr="00BA77F9">
        <w:rPr>
          <w:rFonts w:ascii="Trebuchet MS" w:hAnsi="Trebuchet MS"/>
          <w:b/>
          <w:color w:val="244061" w:themeColor="accent1" w:themeShade="80"/>
          <w:u w:val="single"/>
        </w:rPr>
        <w:t>8</w:t>
      </w:r>
      <w:r w:rsidRPr="00BA77F9">
        <w:rPr>
          <w:rFonts w:ascii="Trebuchet MS" w:hAnsi="Trebuchet MS"/>
          <w:b/>
          <w:color w:val="244061" w:themeColor="accent1" w:themeShade="80"/>
        </w:rPr>
        <w:t xml:space="preserve">: </w:t>
      </w:r>
      <w:r w:rsidR="00BC663A" w:rsidRPr="00BA77F9">
        <w:rPr>
          <w:rFonts w:ascii="Trebuchet MS" w:hAnsi="Trebuchet MS"/>
          <w:b/>
          <w:color w:val="244061" w:themeColor="accent1" w:themeShade="80"/>
        </w:rPr>
        <w:t>Promovarea unei ocupări sustenabile și de calitate a forței de muncă și sprijinirea mobilității forței de muncă</w:t>
      </w:r>
    </w:p>
    <w:p w14:paraId="23EC625D" w14:textId="77777777" w:rsidR="00FB6488" w:rsidRPr="00BA77F9" w:rsidRDefault="008709AF" w:rsidP="00862235">
      <w:pPr>
        <w:spacing w:after="120"/>
        <w:jc w:val="both"/>
        <w:rPr>
          <w:rFonts w:ascii="Trebuchet MS" w:hAnsi="Trebuchet MS"/>
          <w:b/>
          <w:color w:val="244061" w:themeColor="accent1" w:themeShade="80"/>
        </w:rPr>
      </w:pPr>
      <w:r w:rsidRPr="00BA77F9">
        <w:rPr>
          <w:rFonts w:ascii="Trebuchet MS" w:hAnsi="Trebuchet MS"/>
          <w:b/>
          <w:color w:val="244061" w:themeColor="accent1" w:themeShade="80"/>
          <w:u w:val="single"/>
        </w:rPr>
        <w:t>Prioritatea de investiții 8</w:t>
      </w:r>
      <w:r w:rsidR="00FB6488" w:rsidRPr="00BA77F9">
        <w:rPr>
          <w:rFonts w:ascii="Trebuchet MS" w:hAnsi="Trebuchet MS"/>
          <w:b/>
          <w:color w:val="244061" w:themeColor="accent1" w:themeShade="80"/>
          <w:u w:val="single"/>
        </w:rPr>
        <w:t>.i</w:t>
      </w:r>
      <w:r w:rsidR="00FB6488" w:rsidRPr="00BA77F9">
        <w:rPr>
          <w:rFonts w:ascii="Trebuchet MS" w:hAnsi="Trebuchet MS"/>
          <w:b/>
          <w:color w:val="244061" w:themeColor="accent1" w:themeShade="80"/>
        </w:rPr>
        <w:t xml:space="preserve">: </w:t>
      </w:r>
      <w:r w:rsidR="00DE5844" w:rsidRPr="00BA77F9">
        <w:rPr>
          <w:rFonts w:ascii="Trebuchet MS" w:hAnsi="Trebuchet MS"/>
          <w:b/>
          <w:color w:val="244061" w:themeColor="accent1" w:themeShade="80"/>
        </w:rPr>
        <w:t>Accesul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3E865E4E" w14:textId="77777777" w:rsidR="00FB6488" w:rsidRPr="00BA77F9" w:rsidRDefault="00155A5E" w:rsidP="00155A5E">
      <w:pPr>
        <w:spacing w:after="0" w:line="360" w:lineRule="auto"/>
        <w:jc w:val="both"/>
        <w:rPr>
          <w:rFonts w:ascii="Trebuchet MS" w:hAnsi="Trebuchet MS"/>
          <w:b/>
          <w:color w:val="244061" w:themeColor="accent1" w:themeShade="80"/>
        </w:rPr>
      </w:pPr>
      <w:r w:rsidRPr="00BA77F9">
        <w:rPr>
          <w:rFonts w:ascii="Trebuchet MS" w:hAnsi="Trebuchet MS"/>
          <w:b/>
          <w:color w:val="244061" w:themeColor="accent1" w:themeShade="80"/>
          <w:u w:val="single"/>
        </w:rPr>
        <w:t>Obiectivul specific: 3</w:t>
      </w:r>
      <w:r w:rsidR="008C1730" w:rsidRPr="00BA77F9">
        <w:rPr>
          <w:rFonts w:ascii="Trebuchet MS" w:hAnsi="Trebuchet MS"/>
          <w:b/>
          <w:color w:val="244061" w:themeColor="accent1" w:themeShade="80"/>
          <w:u w:val="single"/>
        </w:rPr>
        <w:t>.1</w:t>
      </w:r>
      <w:r w:rsidR="008C1730" w:rsidRPr="00BA77F9">
        <w:rPr>
          <w:rFonts w:ascii="Trebuchet MS" w:hAnsi="Trebuchet MS"/>
          <w:b/>
          <w:color w:val="244061" w:themeColor="accent1" w:themeShade="80"/>
        </w:rPr>
        <w:t xml:space="preserve">.: </w:t>
      </w:r>
      <w:r w:rsidRPr="00BA77F9">
        <w:rPr>
          <w:rFonts w:ascii="Trebuchet MS" w:hAnsi="Trebuchet MS"/>
          <w:b/>
          <w:color w:val="244061" w:themeColor="accent1" w:themeShade="80"/>
        </w:rPr>
        <w:t>Creșterea ocupării șomerilor și a persoanelor inactive, cu accent pe şomerii de lungă durată, lucrătorii vârstnici (55-64 ani), persoanelor cu dizabilităţi, persoanelor cu nivel redus de educație</w:t>
      </w:r>
    </w:p>
    <w:p w14:paraId="43DCABFB" w14:textId="77777777" w:rsidR="00155A5E" w:rsidRPr="00BA77F9" w:rsidRDefault="00155A5E" w:rsidP="00155A5E">
      <w:pPr>
        <w:spacing w:after="0" w:line="360" w:lineRule="auto"/>
        <w:jc w:val="both"/>
        <w:rPr>
          <w:rFonts w:ascii="Trebuchet MS" w:hAnsi="Trebuchet MS"/>
          <w:b/>
          <w:color w:val="244061" w:themeColor="accent1" w:themeShade="80"/>
        </w:rPr>
      </w:pPr>
    </w:p>
    <w:p w14:paraId="03BE8744" w14:textId="77777777" w:rsidR="00155A5E" w:rsidRPr="00BA77F9" w:rsidRDefault="00155A5E" w:rsidP="00155A5E">
      <w:pPr>
        <w:spacing w:after="0" w:line="360" w:lineRule="auto"/>
        <w:jc w:val="both"/>
        <w:rPr>
          <w:rFonts w:ascii="Trebuchet MS" w:hAnsi="Trebuchet MS"/>
          <w:b/>
          <w:color w:val="244061" w:themeColor="accent1" w:themeShade="80"/>
        </w:rPr>
      </w:pPr>
    </w:p>
    <w:p w14:paraId="3F57EF54" w14:textId="77777777" w:rsidR="00155A5E" w:rsidRPr="00BA77F9" w:rsidRDefault="00155A5E" w:rsidP="00155A5E">
      <w:pPr>
        <w:spacing w:after="0" w:line="360" w:lineRule="auto"/>
        <w:jc w:val="both"/>
        <w:rPr>
          <w:rFonts w:ascii="Trebuchet MS" w:hAnsi="Trebuchet MS"/>
          <w:b/>
          <w:color w:val="244061" w:themeColor="accent1" w:themeShade="80"/>
        </w:rPr>
      </w:pPr>
    </w:p>
    <w:p w14:paraId="2B854920" w14:textId="77777777" w:rsidR="00155A5E" w:rsidRPr="00BA77F9" w:rsidRDefault="00155A5E" w:rsidP="00155A5E">
      <w:pPr>
        <w:spacing w:after="0" w:line="360" w:lineRule="auto"/>
        <w:jc w:val="both"/>
        <w:rPr>
          <w:rFonts w:ascii="Trebuchet MS" w:hAnsi="Trebuchet MS"/>
          <w:b/>
          <w:color w:val="244061" w:themeColor="accent1" w:themeShade="80"/>
        </w:rPr>
      </w:pPr>
    </w:p>
    <w:p w14:paraId="335321C6" w14:textId="77777777" w:rsidR="000163D2" w:rsidRPr="00BA77F9" w:rsidRDefault="000163D2" w:rsidP="00862235">
      <w:pPr>
        <w:pStyle w:val="Listparagraf2"/>
        <w:spacing w:after="120" w:line="276" w:lineRule="auto"/>
        <w:ind w:left="0"/>
        <w:jc w:val="both"/>
        <w:rPr>
          <w:rFonts w:ascii="Trebuchet MS" w:hAnsi="Trebuchet MS" w:cs="Times New Roman"/>
          <w:b/>
          <w:color w:val="244061" w:themeColor="accent1" w:themeShade="80"/>
          <w:sz w:val="22"/>
          <w:szCs w:val="22"/>
          <w:lang w:eastAsia="en-US"/>
        </w:rPr>
      </w:pPr>
    </w:p>
    <w:p w14:paraId="174377E8" w14:textId="77777777" w:rsidR="00F67A1F" w:rsidRPr="00BA77F9" w:rsidRDefault="00F67A1F" w:rsidP="00862235">
      <w:pPr>
        <w:spacing w:after="120"/>
        <w:jc w:val="center"/>
        <w:rPr>
          <w:rFonts w:ascii="Trebuchet MS" w:hAnsi="Trebuchet MS"/>
          <w:b/>
          <w:color w:val="244061" w:themeColor="accent1" w:themeShade="80"/>
        </w:rPr>
      </w:pPr>
    </w:p>
    <w:p w14:paraId="125BC3FE" w14:textId="77777777" w:rsidR="00FB6488" w:rsidRPr="00BA77F9" w:rsidRDefault="00FB6488" w:rsidP="00862235">
      <w:pPr>
        <w:spacing w:after="120"/>
        <w:jc w:val="center"/>
        <w:rPr>
          <w:rFonts w:ascii="Trebuchet MS" w:hAnsi="Trebuchet MS"/>
          <w:b/>
          <w:color w:val="244061" w:themeColor="accent1" w:themeShade="80"/>
        </w:rPr>
      </w:pPr>
      <w:r w:rsidRPr="00BA77F9">
        <w:rPr>
          <w:rFonts w:ascii="Trebuchet MS" w:hAnsi="Trebuchet MS"/>
          <w:b/>
          <w:color w:val="244061" w:themeColor="accent1" w:themeShade="80"/>
        </w:rPr>
        <w:t>GHIDUL SOLICITANTULUI</w:t>
      </w:r>
      <w:r w:rsidR="00F67A1F" w:rsidRPr="00BA77F9">
        <w:rPr>
          <w:rFonts w:ascii="Trebuchet MS" w:hAnsi="Trebuchet MS"/>
          <w:b/>
          <w:color w:val="244061" w:themeColor="accent1" w:themeShade="80"/>
        </w:rPr>
        <w:t xml:space="preserve"> -</w:t>
      </w:r>
      <w:r w:rsidRPr="00BA77F9">
        <w:rPr>
          <w:rFonts w:ascii="Trebuchet MS" w:hAnsi="Trebuchet MS"/>
          <w:b/>
          <w:color w:val="244061" w:themeColor="accent1" w:themeShade="80"/>
        </w:rPr>
        <w:t xml:space="preserve">CONDIȚII SPECIFICE </w:t>
      </w:r>
    </w:p>
    <w:p w14:paraId="657AB067" w14:textId="77777777" w:rsidR="00875A09" w:rsidRPr="00BA77F9" w:rsidRDefault="00974D6E" w:rsidP="00875A09">
      <w:pPr>
        <w:spacing w:after="120"/>
        <w:jc w:val="center"/>
        <w:rPr>
          <w:rFonts w:ascii="Trebuchet MS" w:hAnsi="Trebuchet MS"/>
          <w:b/>
          <w:color w:val="244061" w:themeColor="accent1" w:themeShade="80"/>
        </w:rPr>
      </w:pPr>
      <w:r w:rsidRPr="00BA77F9">
        <w:rPr>
          <w:rFonts w:ascii="Trebuchet MS" w:hAnsi="Trebuchet MS"/>
          <w:b/>
          <w:color w:val="244061" w:themeColor="accent1" w:themeShade="80"/>
        </w:rPr>
        <w:t xml:space="preserve">Stimularea mobilității și subvenționarea locurilor de muncă </w:t>
      </w:r>
      <w:r w:rsidR="00207BEA" w:rsidRPr="00BA77F9">
        <w:rPr>
          <w:rFonts w:ascii="Trebuchet MS" w:hAnsi="Trebuchet MS"/>
          <w:b/>
          <w:color w:val="244061" w:themeColor="accent1" w:themeShade="80"/>
        </w:rPr>
        <w:t xml:space="preserve">pentru șomeri și persoane inactive, </w:t>
      </w:r>
      <w:r w:rsidR="00367F60" w:rsidRPr="00BA77F9">
        <w:rPr>
          <w:rFonts w:ascii="Trebuchet MS" w:hAnsi="Trebuchet MS"/>
          <w:b/>
          <w:color w:val="244061" w:themeColor="accent1" w:themeShade="80"/>
        </w:rPr>
        <w:t>persoane cu dizabilități</w:t>
      </w:r>
    </w:p>
    <w:p w14:paraId="2ECE440C" w14:textId="77777777" w:rsidR="00F67A1F" w:rsidRPr="00BA77F9" w:rsidRDefault="00D049EC" w:rsidP="00F67A1F">
      <w:pPr>
        <w:spacing w:after="120"/>
        <w:jc w:val="center"/>
        <w:rPr>
          <w:rFonts w:ascii="Trebuchet MS" w:hAnsi="Trebuchet MS"/>
          <w:b/>
          <w:i/>
          <w:color w:val="244061" w:themeColor="accent1" w:themeShade="80"/>
        </w:rPr>
      </w:pPr>
      <w:r w:rsidRPr="00BA77F9">
        <w:rPr>
          <w:rFonts w:ascii="Trebuchet MS" w:hAnsi="Trebuchet MS"/>
          <w:b/>
          <w:i/>
          <w:color w:val="244061" w:themeColor="accent1" w:themeShade="80"/>
        </w:rPr>
        <w:t xml:space="preserve">AP </w:t>
      </w:r>
      <w:r w:rsidR="000926E4" w:rsidRPr="00BA77F9">
        <w:rPr>
          <w:rFonts w:ascii="Trebuchet MS" w:hAnsi="Trebuchet MS"/>
          <w:b/>
          <w:i/>
          <w:color w:val="244061" w:themeColor="accent1" w:themeShade="80"/>
        </w:rPr>
        <w:t>3/ PI 8.i</w:t>
      </w:r>
      <w:r w:rsidR="00F67A1F" w:rsidRPr="00BA77F9">
        <w:rPr>
          <w:rFonts w:ascii="Trebuchet MS" w:hAnsi="Trebuchet MS"/>
          <w:b/>
          <w:i/>
          <w:color w:val="244061" w:themeColor="accent1" w:themeShade="80"/>
        </w:rPr>
        <w:t xml:space="preserve">/ OS </w:t>
      </w:r>
      <w:r w:rsidR="000926E4" w:rsidRPr="00BA77F9">
        <w:rPr>
          <w:rFonts w:ascii="Trebuchet MS" w:hAnsi="Trebuchet MS"/>
          <w:b/>
          <w:i/>
          <w:color w:val="244061" w:themeColor="accent1" w:themeShade="80"/>
        </w:rPr>
        <w:t>3</w:t>
      </w:r>
      <w:r w:rsidR="00F67A1F" w:rsidRPr="00BA77F9">
        <w:rPr>
          <w:rFonts w:ascii="Trebuchet MS" w:hAnsi="Trebuchet MS"/>
          <w:b/>
          <w:i/>
          <w:color w:val="244061" w:themeColor="accent1" w:themeShade="80"/>
        </w:rPr>
        <w:t>.1</w:t>
      </w:r>
    </w:p>
    <w:p w14:paraId="3A155807" w14:textId="77777777" w:rsidR="004E7E32" w:rsidRPr="00BA77F9" w:rsidRDefault="004E7E32" w:rsidP="00862235">
      <w:pPr>
        <w:spacing w:after="120"/>
        <w:jc w:val="both"/>
        <w:rPr>
          <w:rFonts w:ascii="Trebuchet MS" w:hAnsi="Trebuchet MS"/>
          <w:color w:val="244061" w:themeColor="accent1" w:themeShade="80"/>
        </w:rPr>
      </w:pPr>
    </w:p>
    <w:p w14:paraId="5FDECBF3" w14:textId="77777777" w:rsidR="00F67A1F" w:rsidRPr="00BA77F9" w:rsidRDefault="00F67A1F" w:rsidP="00F67A1F">
      <w:pPr>
        <w:spacing w:before="120" w:after="120" w:line="240" w:lineRule="auto"/>
        <w:rPr>
          <w:rFonts w:ascii="Trebuchet MS" w:hAnsi="Trebuchet MS"/>
          <w:b/>
          <w:color w:val="244061" w:themeColor="accent1" w:themeShade="80"/>
        </w:rPr>
      </w:pPr>
    </w:p>
    <w:p w14:paraId="01430717" w14:textId="77777777" w:rsidR="00F67A1F" w:rsidRPr="00BA77F9" w:rsidRDefault="00F67A1F" w:rsidP="00F67A1F">
      <w:pPr>
        <w:spacing w:before="120" w:after="120" w:line="240" w:lineRule="auto"/>
        <w:rPr>
          <w:rFonts w:ascii="Trebuchet MS" w:hAnsi="Trebuchet MS"/>
          <w:color w:val="244061" w:themeColor="accent1" w:themeShade="80"/>
        </w:rPr>
      </w:pPr>
    </w:p>
    <w:p w14:paraId="0373C0B8" w14:textId="77777777" w:rsidR="00F67A1F" w:rsidRPr="00BA77F9" w:rsidRDefault="00EC1EFB" w:rsidP="004179FE">
      <w:pPr>
        <w:shd w:val="clear" w:color="auto" w:fill="0070C0"/>
        <w:jc w:val="center"/>
        <w:rPr>
          <w:rFonts w:ascii="Trebuchet MS" w:hAnsi="Trebuchet MS"/>
          <w:i/>
          <w:color w:val="244061" w:themeColor="accent1" w:themeShade="80"/>
        </w:rPr>
      </w:pPr>
      <w:r w:rsidRPr="00BA77F9">
        <w:rPr>
          <w:rFonts w:ascii="Trebuchet MS" w:hAnsi="Trebuchet MS"/>
          <w:b/>
          <w:color w:val="244061" w:themeColor="accent1" w:themeShade="80"/>
        </w:rPr>
        <w:t>septembrie</w:t>
      </w:r>
      <w:r w:rsidR="00367F60" w:rsidRPr="00BA77F9">
        <w:rPr>
          <w:rFonts w:ascii="Trebuchet MS" w:hAnsi="Trebuchet MS"/>
          <w:b/>
          <w:color w:val="244061" w:themeColor="accent1" w:themeShade="80"/>
        </w:rPr>
        <w:t xml:space="preserve"> 2018</w:t>
      </w:r>
    </w:p>
    <w:p w14:paraId="0AB511A3" w14:textId="77777777" w:rsidR="00974D6E" w:rsidRPr="00BA77F9" w:rsidRDefault="00974D6E" w:rsidP="00552907">
      <w:pPr>
        <w:spacing w:after="120"/>
        <w:jc w:val="both"/>
        <w:rPr>
          <w:rFonts w:ascii="Trebuchet MS" w:hAnsi="Trebuchet MS"/>
          <w:color w:val="244061" w:themeColor="accent1" w:themeShade="80"/>
        </w:rPr>
      </w:pPr>
    </w:p>
    <w:p w14:paraId="5F72616E" w14:textId="77777777" w:rsidR="00367F60" w:rsidRPr="00BA77F9" w:rsidRDefault="00367F60" w:rsidP="00552907">
      <w:pPr>
        <w:spacing w:after="120"/>
        <w:jc w:val="both"/>
        <w:rPr>
          <w:rFonts w:ascii="Trebuchet MS" w:hAnsi="Trebuchet MS"/>
          <w:color w:val="244061" w:themeColor="accent1" w:themeShade="80"/>
        </w:rPr>
      </w:pPr>
    </w:p>
    <w:p w14:paraId="421090E9" w14:textId="77777777" w:rsidR="00367F60" w:rsidRPr="00BA77F9" w:rsidRDefault="00367F60" w:rsidP="00552907">
      <w:pPr>
        <w:spacing w:after="120"/>
        <w:jc w:val="both"/>
        <w:rPr>
          <w:rFonts w:ascii="Trebuchet MS" w:hAnsi="Trebuchet MS"/>
          <w:color w:val="244061" w:themeColor="accent1" w:themeShade="80"/>
        </w:rPr>
      </w:pPr>
    </w:p>
    <w:p w14:paraId="1093FF6F" w14:textId="77777777" w:rsidR="00367F60" w:rsidRPr="00BA77F9" w:rsidRDefault="00367F60" w:rsidP="00552907">
      <w:pPr>
        <w:spacing w:after="120"/>
        <w:jc w:val="both"/>
        <w:rPr>
          <w:rFonts w:ascii="Trebuchet MS" w:hAnsi="Trebuchet MS"/>
          <w:color w:val="244061" w:themeColor="accent1" w:themeShade="80"/>
        </w:rPr>
      </w:pPr>
    </w:p>
    <w:p w14:paraId="18BAEF10" w14:textId="77777777" w:rsidR="00974D6E" w:rsidRPr="00BA77F9" w:rsidRDefault="00974D6E" w:rsidP="001F3956">
      <w:pPr>
        <w:rPr>
          <w:rFonts w:ascii="Trebuchet MS" w:hAnsi="Trebuchet MS"/>
          <w:color w:val="244061" w:themeColor="accent1" w:themeShade="80"/>
        </w:rPr>
      </w:pPr>
    </w:p>
    <w:p w14:paraId="5671F2F5" w14:textId="77777777" w:rsidR="007626E7" w:rsidRPr="00BA77F9" w:rsidRDefault="007626E7" w:rsidP="002F556E">
      <w:pPr>
        <w:spacing w:after="120"/>
        <w:jc w:val="center"/>
        <w:rPr>
          <w:rFonts w:ascii="Trebuchet MS" w:hAnsi="Trebuchet MS"/>
          <w:b/>
          <w:color w:val="244061" w:themeColor="accent1" w:themeShade="80"/>
        </w:rPr>
      </w:pPr>
    </w:p>
    <w:p w14:paraId="6C82790B" w14:textId="77777777" w:rsidR="00794FB9" w:rsidRPr="00BA77F9" w:rsidRDefault="00794FB9" w:rsidP="002F556E">
      <w:pPr>
        <w:spacing w:after="120"/>
        <w:jc w:val="center"/>
        <w:rPr>
          <w:rFonts w:ascii="Trebuchet MS" w:hAnsi="Trebuchet MS"/>
          <w:b/>
          <w:color w:val="244061" w:themeColor="accent1" w:themeShade="80"/>
        </w:rPr>
      </w:pPr>
      <w:r w:rsidRPr="00BA77F9">
        <w:rPr>
          <w:rFonts w:ascii="Trebuchet MS" w:hAnsi="Trebuchet MS"/>
          <w:b/>
          <w:color w:val="244061" w:themeColor="accent1" w:themeShade="80"/>
        </w:rPr>
        <w:lastRenderedPageBreak/>
        <w:t>CUPRINS</w:t>
      </w:r>
    </w:p>
    <w:p w14:paraId="646A853E" w14:textId="77777777" w:rsidR="00794FB9" w:rsidRPr="00BA77F9" w:rsidRDefault="00794FB9" w:rsidP="007850EA">
      <w:pPr>
        <w:pStyle w:val="TOC2"/>
        <w:rPr>
          <w:color w:val="244061" w:themeColor="accent1" w:themeShade="80"/>
        </w:rPr>
      </w:pPr>
    </w:p>
    <w:p w14:paraId="5394F001" w14:textId="77777777" w:rsidR="00BA77F9" w:rsidRPr="00BA77F9" w:rsidRDefault="00D55EC2">
      <w:pPr>
        <w:pStyle w:val="TOC1"/>
        <w:tabs>
          <w:tab w:val="right" w:leader="dot" w:pos="9628"/>
        </w:tabs>
        <w:rPr>
          <w:rFonts w:asciiTheme="minorHAnsi" w:eastAsiaTheme="minorEastAsia" w:hAnsiTheme="minorHAnsi" w:cstheme="minorBidi"/>
          <w:noProof/>
        </w:rPr>
      </w:pPr>
      <w:r w:rsidRPr="00BA77F9">
        <w:rPr>
          <w:rFonts w:ascii="Trebuchet MS" w:hAnsi="Trebuchet MS"/>
          <w:b/>
          <w:color w:val="244061" w:themeColor="accent1" w:themeShade="80"/>
        </w:rPr>
        <w:fldChar w:fldCharType="begin"/>
      </w:r>
      <w:r w:rsidR="00794FB9" w:rsidRPr="00BA77F9">
        <w:rPr>
          <w:rFonts w:ascii="Trebuchet MS" w:hAnsi="Trebuchet MS"/>
          <w:color w:val="244061" w:themeColor="accent1" w:themeShade="80"/>
        </w:rPr>
        <w:instrText xml:space="preserve"> TOC \o "1-3" \h \z \u </w:instrText>
      </w:r>
      <w:r w:rsidRPr="00BA77F9">
        <w:rPr>
          <w:rFonts w:ascii="Trebuchet MS" w:hAnsi="Trebuchet MS"/>
          <w:b/>
          <w:color w:val="244061" w:themeColor="accent1" w:themeShade="80"/>
        </w:rPr>
        <w:fldChar w:fldCharType="separate"/>
      </w:r>
      <w:hyperlink w:anchor="_Toc525575133" w:history="1">
        <w:r w:rsidR="00BA77F9" w:rsidRPr="00BA77F9">
          <w:rPr>
            <w:rStyle w:val="Hyperlink"/>
            <w:rFonts w:ascii="Trebuchet MS" w:hAnsi="Trebuchet MS"/>
            <w:b/>
            <w:noProof/>
          </w:rPr>
          <w:t>CAPITOLUL 1. Informații despre apelul de proiecte</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_Toc525575133 \h </w:instrText>
        </w:r>
        <w:r w:rsidR="00BA77F9" w:rsidRPr="00BA77F9">
          <w:rPr>
            <w:noProof/>
            <w:webHidden/>
          </w:rPr>
        </w:r>
        <w:r w:rsidR="00BA77F9" w:rsidRPr="00BA77F9">
          <w:rPr>
            <w:noProof/>
            <w:webHidden/>
          </w:rPr>
          <w:fldChar w:fldCharType="separate"/>
        </w:r>
        <w:r w:rsidR="00BA77F9" w:rsidRPr="00BA77F9">
          <w:rPr>
            <w:noProof/>
            <w:webHidden/>
          </w:rPr>
          <w:t>3</w:t>
        </w:r>
        <w:r w:rsidR="00BA77F9" w:rsidRPr="00BA77F9">
          <w:rPr>
            <w:noProof/>
            <w:webHidden/>
          </w:rPr>
          <w:fldChar w:fldCharType="end"/>
        </w:r>
      </w:hyperlink>
    </w:p>
    <w:p w14:paraId="13C83094"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34" w:history="1">
        <w:r w:rsidR="00BA77F9" w:rsidRPr="00BA77F9">
          <w:rPr>
            <w:rStyle w:val="Hyperlink"/>
            <w:noProof/>
          </w:rPr>
          <w:t>1.1 Axa prioritară, prioritatea de investiții, obiective specifice, rezultate așteptate</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_Toc525575134 \h </w:instrText>
        </w:r>
        <w:r w:rsidR="00BA77F9" w:rsidRPr="00BA77F9">
          <w:rPr>
            <w:noProof/>
            <w:webHidden/>
          </w:rPr>
        </w:r>
        <w:r w:rsidR="00BA77F9" w:rsidRPr="00BA77F9">
          <w:rPr>
            <w:noProof/>
            <w:webHidden/>
          </w:rPr>
          <w:fldChar w:fldCharType="separate"/>
        </w:r>
        <w:r w:rsidR="00BA77F9" w:rsidRPr="00BA77F9">
          <w:rPr>
            <w:noProof/>
            <w:webHidden/>
          </w:rPr>
          <w:t>5</w:t>
        </w:r>
        <w:r w:rsidR="00BA77F9" w:rsidRPr="00BA77F9">
          <w:rPr>
            <w:noProof/>
            <w:webHidden/>
          </w:rPr>
          <w:fldChar w:fldCharType="end"/>
        </w:r>
      </w:hyperlink>
    </w:p>
    <w:p w14:paraId="01FC6BEC"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35" w:history="1">
        <w:r w:rsidR="00BA77F9" w:rsidRPr="00BA77F9">
          <w:rPr>
            <w:rStyle w:val="Hyperlink"/>
            <w:noProof/>
          </w:rPr>
          <w:t>1.2 Tipul apelului de proiecte și perioada de depunere proiectelor</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_Toc525575135 \h </w:instrText>
        </w:r>
        <w:r w:rsidR="00BA77F9" w:rsidRPr="00BA77F9">
          <w:rPr>
            <w:noProof/>
            <w:webHidden/>
          </w:rPr>
        </w:r>
        <w:r w:rsidR="00BA77F9" w:rsidRPr="00BA77F9">
          <w:rPr>
            <w:noProof/>
            <w:webHidden/>
          </w:rPr>
          <w:fldChar w:fldCharType="separate"/>
        </w:r>
        <w:r w:rsidR="00BA77F9" w:rsidRPr="00BA77F9">
          <w:rPr>
            <w:noProof/>
            <w:webHidden/>
          </w:rPr>
          <w:t>6</w:t>
        </w:r>
        <w:r w:rsidR="00BA77F9" w:rsidRPr="00BA77F9">
          <w:rPr>
            <w:noProof/>
            <w:webHidden/>
          </w:rPr>
          <w:fldChar w:fldCharType="end"/>
        </w:r>
      </w:hyperlink>
    </w:p>
    <w:p w14:paraId="4BC4DB28"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36" w:history="1">
        <w:r w:rsidR="00BA77F9" w:rsidRPr="00BA77F9">
          <w:rPr>
            <w:rStyle w:val="Hyperlink"/>
            <w:noProof/>
          </w:rPr>
          <w:t>1.3. Acțiunile sprijinite în cadrul apelului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_Toc525575136 \h </w:instrText>
        </w:r>
        <w:r w:rsidR="00BA77F9" w:rsidRPr="00BA77F9">
          <w:rPr>
            <w:noProof/>
            <w:webHidden/>
          </w:rPr>
        </w:r>
        <w:r w:rsidR="00BA77F9" w:rsidRPr="00BA77F9">
          <w:rPr>
            <w:noProof/>
            <w:webHidden/>
          </w:rPr>
          <w:fldChar w:fldCharType="separate"/>
        </w:r>
        <w:r w:rsidR="00BA77F9" w:rsidRPr="00BA77F9">
          <w:rPr>
            <w:noProof/>
            <w:webHidden/>
          </w:rPr>
          <w:t>6</w:t>
        </w:r>
        <w:r w:rsidR="00BA77F9" w:rsidRPr="00BA77F9">
          <w:rPr>
            <w:noProof/>
            <w:webHidden/>
          </w:rPr>
          <w:fldChar w:fldCharType="end"/>
        </w:r>
      </w:hyperlink>
    </w:p>
    <w:p w14:paraId="5A185DA1"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37" w:history="1">
        <w:r w:rsidR="00BA77F9" w:rsidRPr="00BA77F9">
          <w:rPr>
            <w:rStyle w:val="Hyperlink"/>
            <w:noProof/>
          </w:rPr>
          <w:t>1.4. Teme secundare FSE</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_Toc525575137 \h </w:instrText>
        </w:r>
        <w:r w:rsidR="00BA77F9" w:rsidRPr="00BA77F9">
          <w:rPr>
            <w:noProof/>
            <w:webHidden/>
          </w:rPr>
        </w:r>
        <w:r w:rsidR="00BA77F9" w:rsidRPr="00BA77F9">
          <w:rPr>
            <w:noProof/>
            <w:webHidden/>
          </w:rPr>
          <w:fldChar w:fldCharType="separate"/>
        </w:r>
        <w:r w:rsidR="00BA77F9" w:rsidRPr="00BA77F9">
          <w:rPr>
            <w:noProof/>
            <w:webHidden/>
          </w:rPr>
          <w:t>9</w:t>
        </w:r>
        <w:r w:rsidR="00BA77F9" w:rsidRPr="00BA77F9">
          <w:rPr>
            <w:noProof/>
            <w:webHidden/>
          </w:rPr>
          <w:fldChar w:fldCharType="end"/>
        </w:r>
      </w:hyperlink>
    </w:p>
    <w:p w14:paraId="73CCE0FF"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38" w:history="1">
        <w:r w:rsidR="00BA77F9" w:rsidRPr="00BA77F9">
          <w:rPr>
            <w:rStyle w:val="Hyperlink"/>
            <w:noProof/>
          </w:rPr>
          <w:t>1.5 Teme orizontale</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_Toc525575138 \h </w:instrText>
        </w:r>
        <w:r w:rsidR="00BA77F9" w:rsidRPr="00BA77F9">
          <w:rPr>
            <w:noProof/>
            <w:webHidden/>
          </w:rPr>
        </w:r>
        <w:r w:rsidR="00BA77F9" w:rsidRPr="00BA77F9">
          <w:rPr>
            <w:noProof/>
            <w:webHidden/>
          </w:rPr>
          <w:fldChar w:fldCharType="separate"/>
        </w:r>
        <w:r w:rsidR="00BA77F9" w:rsidRPr="00BA77F9">
          <w:rPr>
            <w:noProof/>
            <w:webHidden/>
          </w:rPr>
          <w:t>10</w:t>
        </w:r>
        <w:r w:rsidR="00BA77F9" w:rsidRPr="00BA77F9">
          <w:rPr>
            <w:noProof/>
            <w:webHidden/>
          </w:rPr>
          <w:fldChar w:fldCharType="end"/>
        </w:r>
      </w:hyperlink>
    </w:p>
    <w:p w14:paraId="15E08BFA"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39" w:history="1">
        <w:r w:rsidR="00BA77F9" w:rsidRPr="00BA77F9">
          <w:rPr>
            <w:rStyle w:val="Hyperlink"/>
            <w:noProof/>
          </w:rPr>
          <w:t>1.6 Tipuri de solicitanți eligibili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_Toc525575139 \h </w:instrText>
        </w:r>
        <w:r w:rsidR="00BA77F9" w:rsidRPr="00BA77F9">
          <w:rPr>
            <w:noProof/>
            <w:webHidden/>
          </w:rPr>
        </w:r>
        <w:r w:rsidR="00BA77F9" w:rsidRPr="00BA77F9">
          <w:rPr>
            <w:noProof/>
            <w:webHidden/>
          </w:rPr>
          <w:fldChar w:fldCharType="separate"/>
        </w:r>
        <w:r w:rsidR="00BA77F9" w:rsidRPr="00BA77F9">
          <w:rPr>
            <w:noProof/>
            <w:webHidden/>
          </w:rPr>
          <w:t>11</w:t>
        </w:r>
        <w:r w:rsidR="00BA77F9" w:rsidRPr="00BA77F9">
          <w:rPr>
            <w:noProof/>
            <w:webHidden/>
          </w:rPr>
          <w:fldChar w:fldCharType="end"/>
        </w:r>
      </w:hyperlink>
    </w:p>
    <w:p w14:paraId="6266BAAD"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40" w:history="1">
        <w:r w:rsidR="00BA77F9" w:rsidRPr="00BA77F9">
          <w:rPr>
            <w:rStyle w:val="Hyperlink"/>
            <w:noProof/>
          </w:rPr>
          <w:t>1.7 Durata proiectului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_Toc525575140 \h </w:instrText>
        </w:r>
        <w:r w:rsidR="00BA77F9" w:rsidRPr="00BA77F9">
          <w:rPr>
            <w:noProof/>
            <w:webHidden/>
          </w:rPr>
        </w:r>
        <w:r w:rsidR="00BA77F9" w:rsidRPr="00BA77F9">
          <w:rPr>
            <w:noProof/>
            <w:webHidden/>
          </w:rPr>
          <w:fldChar w:fldCharType="separate"/>
        </w:r>
        <w:r w:rsidR="00BA77F9" w:rsidRPr="00BA77F9">
          <w:rPr>
            <w:noProof/>
            <w:webHidden/>
          </w:rPr>
          <w:t>11</w:t>
        </w:r>
        <w:r w:rsidR="00BA77F9" w:rsidRPr="00BA77F9">
          <w:rPr>
            <w:noProof/>
            <w:webHidden/>
          </w:rPr>
          <w:fldChar w:fldCharType="end"/>
        </w:r>
      </w:hyperlink>
    </w:p>
    <w:p w14:paraId="1A147C48"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41" w:history="1">
        <w:r w:rsidR="00BA77F9" w:rsidRPr="00BA77F9">
          <w:rPr>
            <w:rStyle w:val="Hyperlink"/>
            <w:noProof/>
          </w:rPr>
          <w:t>1.8 Grup țintă</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_Toc525575141 \h </w:instrText>
        </w:r>
        <w:r w:rsidR="00BA77F9" w:rsidRPr="00BA77F9">
          <w:rPr>
            <w:noProof/>
            <w:webHidden/>
          </w:rPr>
        </w:r>
        <w:r w:rsidR="00BA77F9" w:rsidRPr="00BA77F9">
          <w:rPr>
            <w:noProof/>
            <w:webHidden/>
          </w:rPr>
          <w:fldChar w:fldCharType="separate"/>
        </w:r>
        <w:r w:rsidR="00BA77F9" w:rsidRPr="00BA77F9">
          <w:rPr>
            <w:noProof/>
            <w:webHidden/>
          </w:rPr>
          <w:t>11</w:t>
        </w:r>
        <w:r w:rsidR="00BA77F9" w:rsidRPr="00BA77F9">
          <w:rPr>
            <w:noProof/>
            <w:webHidden/>
          </w:rPr>
          <w:fldChar w:fldCharType="end"/>
        </w:r>
      </w:hyperlink>
    </w:p>
    <w:p w14:paraId="1EF08C2F"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42" w:history="1">
        <w:r w:rsidR="00BA77F9" w:rsidRPr="00BA77F9">
          <w:rPr>
            <w:rStyle w:val="Hyperlink"/>
            <w:noProof/>
          </w:rPr>
          <w:t>1.9. Indicatori specifici de program</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_Toc525575142 \h </w:instrText>
        </w:r>
        <w:r w:rsidR="00BA77F9" w:rsidRPr="00BA77F9">
          <w:rPr>
            <w:noProof/>
            <w:webHidden/>
          </w:rPr>
        </w:r>
        <w:r w:rsidR="00BA77F9" w:rsidRPr="00BA77F9">
          <w:rPr>
            <w:noProof/>
            <w:webHidden/>
          </w:rPr>
          <w:fldChar w:fldCharType="separate"/>
        </w:r>
        <w:r w:rsidR="00BA77F9" w:rsidRPr="00BA77F9">
          <w:rPr>
            <w:noProof/>
            <w:webHidden/>
          </w:rPr>
          <w:t>12</w:t>
        </w:r>
        <w:r w:rsidR="00BA77F9" w:rsidRPr="00BA77F9">
          <w:rPr>
            <w:noProof/>
            <w:webHidden/>
          </w:rPr>
          <w:fldChar w:fldCharType="end"/>
        </w:r>
      </w:hyperlink>
    </w:p>
    <w:p w14:paraId="0D3E9921"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43" w:history="1">
        <w:r w:rsidR="00BA77F9" w:rsidRPr="00BA77F9">
          <w:rPr>
            <w:rStyle w:val="Hyperlink"/>
            <w:noProof/>
          </w:rPr>
          <w:t>1.10. Alocarea financiară stabilită</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_Toc525575143 \h </w:instrText>
        </w:r>
        <w:r w:rsidR="00BA77F9" w:rsidRPr="00BA77F9">
          <w:rPr>
            <w:noProof/>
            <w:webHidden/>
          </w:rPr>
        </w:r>
        <w:r w:rsidR="00BA77F9" w:rsidRPr="00BA77F9">
          <w:rPr>
            <w:noProof/>
            <w:webHidden/>
          </w:rPr>
          <w:fldChar w:fldCharType="separate"/>
        </w:r>
        <w:r w:rsidR="00BA77F9" w:rsidRPr="00BA77F9">
          <w:rPr>
            <w:noProof/>
            <w:webHidden/>
          </w:rPr>
          <w:t>14</w:t>
        </w:r>
        <w:r w:rsidR="00BA77F9" w:rsidRPr="00BA77F9">
          <w:rPr>
            <w:noProof/>
            <w:webHidden/>
          </w:rPr>
          <w:fldChar w:fldCharType="end"/>
        </w:r>
      </w:hyperlink>
    </w:p>
    <w:p w14:paraId="3585475A"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44" w:history="1">
        <w:r w:rsidR="00BA77F9" w:rsidRPr="00BA77F9">
          <w:rPr>
            <w:rStyle w:val="Hyperlink"/>
            <w:noProof/>
          </w:rPr>
          <w:t>1.11 Valoarea maximă a proiectului, rata de cofinanțare</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_Toc525575144 \h </w:instrText>
        </w:r>
        <w:r w:rsidR="00BA77F9" w:rsidRPr="00BA77F9">
          <w:rPr>
            <w:noProof/>
            <w:webHidden/>
          </w:rPr>
        </w:r>
        <w:r w:rsidR="00BA77F9" w:rsidRPr="00BA77F9">
          <w:rPr>
            <w:noProof/>
            <w:webHidden/>
          </w:rPr>
          <w:fldChar w:fldCharType="separate"/>
        </w:r>
        <w:r w:rsidR="00BA77F9" w:rsidRPr="00BA77F9">
          <w:rPr>
            <w:noProof/>
            <w:webHidden/>
          </w:rPr>
          <w:t>14</w:t>
        </w:r>
        <w:r w:rsidR="00BA77F9" w:rsidRPr="00BA77F9">
          <w:rPr>
            <w:noProof/>
            <w:webHidden/>
          </w:rPr>
          <w:fldChar w:fldCharType="end"/>
        </w:r>
      </w:hyperlink>
    </w:p>
    <w:p w14:paraId="550F22A8" w14:textId="77777777" w:rsidR="00BA77F9" w:rsidRPr="00BA77F9" w:rsidRDefault="00633B5F">
      <w:pPr>
        <w:pStyle w:val="TOC3"/>
        <w:tabs>
          <w:tab w:val="right" w:leader="dot" w:pos="9628"/>
        </w:tabs>
        <w:rPr>
          <w:rFonts w:asciiTheme="minorHAnsi" w:eastAsiaTheme="minorEastAsia" w:hAnsiTheme="minorHAnsi" w:cstheme="minorBidi"/>
          <w:noProof/>
        </w:rPr>
      </w:pPr>
      <w:hyperlink w:anchor="_Toc525575145" w:history="1">
        <w:r w:rsidR="00BA77F9" w:rsidRPr="00BA77F9">
          <w:rPr>
            <w:rStyle w:val="Hyperlink"/>
            <w:rFonts w:ascii="Trebuchet MS" w:hAnsi="Trebuchet MS"/>
            <w:b/>
            <w:noProof/>
          </w:rPr>
          <w:t>1.11.1 Valoarea maximă a proiectului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_Toc525575145 \h </w:instrText>
        </w:r>
        <w:r w:rsidR="00BA77F9" w:rsidRPr="00BA77F9">
          <w:rPr>
            <w:noProof/>
            <w:webHidden/>
          </w:rPr>
        </w:r>
        <w:r w:rsidR="00BA77F9" w:rsidRPr="00BA77F9">
          <w:rPr>
            <w:noProof/>
            <w:webHidden/>
          </w:rPr>
          <w:fldChar w:fldCharType="separate"/>
        </w:r>
        <w:r w:rsidR="00BA77F9" w:rsidRPr="00BA77F9">
          <w:rPr>
            <w:noProof/>
            <w:webHidden/>
          </w:rPr>
          <w:t>15</w:t>
        </w:r>
        <w:r w:rsidR="00BA77F9" w:rsidRPr="00BA77F9">
          <w:rPr>
            <w:noProof/>
            <w:webHidden/>
          </w:rPr>
          <w:fldChar w:fldCharType="end"/>
        </w:r>
      </w:hyperlink>
    </w:p>
    <w:p w14:paraId="40B17480" w14:textId="77777777" w:rsidR="00BA77F9" w:rsidRPr="00BA77F9" w:rsidRDefault="00633B5F">
      <w:pPr>
        <w:pStyle w:val="TOC3"/>
        <w:tabs>
          <w:tab w:val="right" w:leader="dot" w:pos="9628"/>
        </w:tabs>
        <w:rPr>
          <w:rFonts w:asciiTheme="minorHAnsi" w:eastAsiaTheme="minorEastAsia" w:hAnsiTheme="minorHAnsi" w:cstheme="minorBidi"/>
          <w:noProof/>
        </w:rPr>
      </w:pPr>
      <w:hyperlink w:anchor="_Toc525575146" w:history="1">
        <w:r w:rsidR="00BA77F9" w:rsidRPr="00BA77F9">
          <w:rPr>
            <w:rStyle w:val="Hyperlink"/>
            <w:rFonts w:ascii="Trebuchet MS" w:hAnsi="Trebuchet MS"/>
            <w:b/>
            <w:noProof/>
          </w:rPr>
          <w:t>1.11.2 Contributia proprie minima a solicitantului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_Toc525575146 \h </w:instrText>
        </w:r>
        <w:r w:rsidR="00BA77F9" w:rsidRPr="00BA77F9">
          <w:rPr>
            <w:noProof/>
            <w:webHidden/>
          </w:rPr>
        </w:r>
        <w:r w:rsidR="00BA77F9" w:rsidRPr="00BA77F9">
          <w:rPr>
            <w:noProof/>
            <w:webHidden/>
          </w:rPr>
          <w:fldChar w:fldCharType="separate"/>
        </w:r>
        <w:r w:rsidR="00BA77F9" w:rsidRPr="00BA77F9">
          <w:rPr>
            <w:noProof/>
            <w:webHidden/>
          </w:rPr>
          <w:t>15</w:t>
        </w:r>
        <w:r w:rsidR="00BA77F9" w:rsidRPr="00BA77F9">
          <w:rPr>
            <w:noProof/>
            <w:webHidden/>
          </w:rPr>
          <w:fldChar w:fldCharType="end"/>
        </w:r>
      </w:hyperlink>
    </w:p>
    <w:p w14:paraId="72CF3ACC" w14:textId="77777777" w:rsidR="00BA77F9" w:rsidRPr="00BA77F9" w:rsidRDefault="00633B5F">
      <w:pPr>
        <w:pStyle w:val="TOC1"/>
        <w:tabs>
          <w:tab w:val="right" w:leader="dot" w:pos="9628"/>
        </w:tabs>
        <w:rPr>
          <w:rFonts w:asciiTheme="minorHAnsi" w:eastAsiaTheme="minorEastAsia" w:hAnsiTheme="minorHAnsi" w:cstheme="minorBidi"/>
          <w:noProof/>
        </w:rPr>
      </w:pPr>
      <w:hyperlink w:anchor="_Toc525575147" w:history="1">
        <w:r w:rsidR="00BA77F9" w:rsidRPr="00BA77F9">
          <w:rPr>
            <w:rStyle w:val="Hyperlink"/>
            <w:rFonts w:ascii="Trebuchet MS" w:hAnsi="Trebuchet MS"/>
            <w:b/>
            <w:noProof/>
          </w:rPr>
          <w:t>CAPITOLUL 2. Reguli pentru acordarea finanțării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_Toc525575147 \h </w:instrText>
        </w:r>
        <w:r w:rsidR="00BA77F9" w:rsidRPr="00BA77F9">
          <w:rPr>
            <w:noProof/>
            <w:webHidden/>
          </w:rPr>
        </w:r>
        <w:r w:rsidR="00BA77F9" w:rsidRPr="00BA77F9">
          <w:rPr>
            <w:noProof/>
            <w:webHidden/>
          </w:rPr>
          <w:fldChar w:fldCharType="separate"/>
        </w:r>
        <w:r w:rsidR="00BA77F9" w:rsidRPr="00BA77F9">
          <w:rPr>
            <w:noProof/>
            <w:webHidden/>
          </w:rPr>
          <w:t>15</w:t>
        </w:r>
        <w:r w:rsidR="00BA77F9" w:rsidRPr="00BA77F9">
          <w:rPr>
            <w:noProof/>
            <w:webHidden/>
          </w:rPr>
          <w:fldChar w:fldCharType="end"/>
        </w:r>
      </w:hyperlink>
    </w:p>
    <w:p w14:paraId="130F9E52"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48" w:history="1">
        <w:r w:rsidR="00BA77F9" w:rsidRPr="00BA77F9">
          <w:rPr>
            <w:rStyle w:val="Hyperlink"/>
            <w:noProof/>
          </w:rPr>
          <w:t>2.1 Eligibilitatea solicitantului/ partenerilor</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_Toc525575148 \h </w:instrText>
        </w:r>
        <w:r w:rsidR="00BA77F9" w:rsidRPr="00BA77F9">
          <w:rPr>
            <w:noProof/>
            <w:webHidden/>
          </w:rPr>
        </w:r>
        <w:r w:rsidR="00BA77F9" w:rsidRPr="00BA77F9">
          <w:rPr>
            <w:noProof/>
            <w:webHidden/>
          </w:rPr>
          <w:fldChar w:fldCharType="separate"/>
        </w:r>
        <w:r w:rsidR="00BA77F9" w:rsidRPr="00BA77F9">
          <w:rPr>
            <w:noProof/>
            <w:webHidden/>
          </w:rPr>
          <w:t>15</w:t>
        </w:r>
        <w:r w:rsidR="00BA77F9" w:rsidRPr="00BA77F9">
          <w:rPr>
            <w:noProof/>
            <w:webHidden/>
          </w:rPr>
          <w:fldChar w:fldCharType="end"/>
        </w:r>
      </w:hyperlink>
    </w:p>
    <w:p w14:paraId="59396D27"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49" w:history="1">
        <w:r w:rsidR="00BA77F9" w:rsidRPr="00BA77F9">
          <w:rPr>
            <w:rStyle w:val="Hyperlink"/>
            <w:noProof/>
          </w:rPr>
          <w:t>2.2. Eligibilitatea proiectului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_Toc525575149 \h </w:instrText>
        </w:r>
        <w:r w:rsidR="00BA77F9" w:rsidRPr="00BA77F9">
          <w:rPr>
            <w:noProof/>
            <w:webHidden/>
          </w:rPr>
        </w:r>
        <w:r w:rsidR="00BA77F9" w:rsidRPr="00BA77F9">
          <w:rPr>
            <w:noProof/>
            <w:webHidden/>
          </w:rPr>
          <w:fldChar w:fldCharType="separate"/>
        </w:r>
        <w:r w:rsidR="00BA77F9" w:rsidRPr="00BA77F9">
          <w:rPr>
            <w:noProof/>
            <w:webHidden/>
          </w:rPr>
          <w:t>15</w:t>
        </w:r>
        <w:r w:rsidR="00BA77F9" w:rsidRPr="00BA77F9">
          <w:rPr>
            <w:noProof/>
            <w:webHidden/>
          </w:rPr>
          <w:fldChar w:fldCharType="end"/>
        </w:r>
      </w:hyperlink>
    </w:p>
    <w:p w14:paraId="0B1D684F" w14:textId="77777777" w:rsidR="00BA77F9" w:rsidRPr="00BA77F9" w:rsidRDefault="00633B5F">
      <w:pPr>
        <w:pStyle w:val="TOC2"/>
        <w:tabs>
          <w:tab w:val="right" w:leader="dot" w:pos="9628"/>
        </w:tabs>
        <w:rPr>
          <w:rFonts w:asciiTheme="minorHAnsi" w:eastAsiaTheme="minorEastAsia" w:hAnsiTheme="minorHAnsi" w:cstheme="minorBidi"/>
          <w:b w:val="0"/>
          <w:noProof/>
        </w:rPr>
      </w:pPr>
      <w:hyperlink w:anchor="_Toc525575150" w:history="1">
        <w:r w:rsidR="00BA77F9" w:rsidRPr="00BA77F9">
          <w:rPr>
            <w:rStyle w:val="Hyperlink"/>
            <w:noProof/>
          </w:rPr>
          <w:t>2.3. Încadrarea cheltuielilor</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_Toc525575150 \h </w:instrText>
        </w:r>
        <w:r w:rsidR="00BA77F9" w:rsidRPr="00BA77F9">
          <w:rPr>
            <w:noProof/>
            <w:webHidden/>
          </w:rPr>
        </w:r>
        <w:r w:rsidR="00BA77F9" w:rsidRPr="00BA77F9">
          <w:rPr>
            <w:noProof/>
            <w:webHidden/>
          </w:rPr>
          <w:fldChar w:fldCharType="separate"/>
        </w:r>
        <w:r w:rsidR="00BA77F9" w:rsidRPr="00BA77F9">
          <w:rPr>
            <w:noProof/>
            <w:webHidden/>
          </w:rPr>
          <w:t>15</w:t>
        </w:r>
        <w:r w:rsidR="00BA77F9" w:rsidRPr="00BA77F9">
          <w:rPr>
            <w:noProof/>
            <w:webHidden/>
          </w:rPr>
          <w:fldChar w:fldCharType="end"/>
        </w:r>
      </w:hyperlink>
    </w:p>
    <w:p w14:paraId="02374AD6" w14:textId="77777777" w:rsidR="00BA77F9" w:rsidRPr="00BA77F9" w:rsidRDefault="00633B5F">
      <w:pPr>
        <w:pStyle w:val="TOC1"/>
        <w:tabs>
          <w:tab w:val="right" w:leader="dot" w:pos="9628"/>
        </w:tabs>
        <w:rPr>
          <w:rFonts w:asciiTheme="minorHAnsi" w:eastAsiaTheme="minorEastAsia" w:hAnsiTheme="minorHAnsi" w:cstheme="minorBidi"/>
          <w:noProof/>
        </w:rPr>
      </w:pPr>
      <w:hyperlink w:anchor="_Toc525575151" w:history="1">
        <w:r w:rsidR="00BA77F9" w:rsidRPr="00BA77F9">
          <w:rPr>
            <w:rStyle w:val="Hyperlink"/>
            <w:rFonts w:ascii="Trebuchet MS" w:hAnsi="Trebuchet MS"/>
            <w:b/>
            <w:noProof/>
          </w:rPr>
          <w:t>CAPITOLUL 3. Completarea cererii de finanțare</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_Toc525575151 \h </w:instrText>
        </w:r>
        <w:r w:rsidR="00BA77F9" w:rsidRPr="00BA77F9">
          <w:rPr>
            <w:noProof/>
            <w:webHidden/>
          </w:rPr>
        </w:r>
        <w:r w:rsidR="00BA77F9" w:rsidRPr="00BA77F9">
          <w:rPr>
            <w:noProof/>
            <w:webHidden/>
          </w:rPr>
          <w:fldChar w:fldCharType="separate"/>
        </w:r>
        <w:r w:rsidR="00BA77F9" w:rsidRPr="00BA77F9">
          <w:rPr>
            <w:noProof/>
            <w:webHidden/>
          </w:rPr>
          <w:t>19</w:t>
        </w:r>
        <w:r w:rsidR="00BA77F9" w:rsidRPr="00BA77F9">
          <w:rPr>
            <w:noProof/>
            <w:webHidden/>
          </w:rPr>
          <w:fldChar w:fldCharType="end"/>
        </w:r>
      </w:hyperlink>
    </w:p>
    <w:p w14:paraId="1E3EA6B2" w14:textId="77777777" w:rsidR="00BA77F9" w:rsidRPr="00BA77F9" w:rsidRDefault="00633B5F">
      <w:pPr>
        <w:pStyle w:val="TOC1"/>
        <w:tabs>
          <w:tab w:val="right" w:leader="dot" w:pos="9628"/>
        </w:tabs>
        <w:rPr>
          <w:rFonts w:asciiTheme="minorHAnsi" w:eastAsiaTheme="minorEastAsia" w:hAnsiTheme="minorHAnsi" w:cstheme="minorBidi"/>
          <w:noProof/>
        </w:rPr>
      </w:pPr>
      <w:hyperlink w:anchor="_Toc525575152" w:history="1">
        <w:r w:rsidR="00BA77F9" w:rsidRPr="00BA77F9">
          <w:rPr>
            <w:rStyle w:val="Hyperlink"/>
            <w:rFonts w:ascii="Trebuchet MS" w:hAnsi="Trebuchet MS"/>
            <w:b/>
            <w:noProof/>
          </w:rPr>
          <w:t>CAPITOLUL 4. Procesul de evaluare și selecție a proiectelor</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_Toc525575152 \h </w:instrText>
        </w:r>
        <w:r w:rsidR="00BA77F9" w:rsidRPr="00BA77F9">
          <w:rPr>
            <w:noProof/>
            <w:webHidden/>
          </w:rPr>
        </w:r>
        <w:r w:rsidR="00BA77F9" w:rsidRPr="00BA77F9">
          <w:rPr>
            <w:noProof/>
            <w:webHidden/>
          </w:rPr>
          <w:fldChar w:fldCharType="separate"/>
        </w:r>
        <w:r w:rsidR="00BA77F9" w:rsidRPr="00BA77F9">
          <w:rPr>
            <w:noProof/>
            <w:webHidden/>
          </w:rPr>
          <w:t>19</w:t>
        </w:r>
        <w:r w:rsidR="00BA77F9" w:rsidRPr="00BA77F9">
          <w:rPr>
            <w:noProof/>
            <w:webHidden/>
          </w:rPr>
          <w:fldChar w:fldCharType="end"/>
        </w:r>
      </w:hyperlink>
    </w:p>
    <w:p w14:paraId="648DC1EC" w14:textId="77777777" w:rsidR="00BA77F9" w:rsidRPr="00BA77F9" w:rsidRDefault="00633B5F">
      <w:pPr>
        <w:pStyle w:val="TOC1"/>
        <w:tabs>
          <w:tab w:val="right" w:leader="dot" w:pos="9628"/>
        </w:tabs>
        <w:rPr>
          <w:rFonts w:asciiTheme="minorHAnsi" w:eastAsiaTheme="minorEastAsia" w:hAnsiTheme="minorHAnsi" w:cstheme="minorBidi"/>
          <w:noProof/>
        </w:rPr>
      </w:pPr>
      <w:hyperlink w:anchor="_Toc525575153" w:history="1">
        <w:r w:rsidR="00BA77F9" w:rsidRPr="00BA77F9">
          <w:rPr>
            <w:rStyle w:val="Hyperlink"/>
            <w:rFonts w:ascii="Trebuchet MS" w:hAnsi="Trebuchet MS"/>
            <w:b/>
            <w:noProof/>
          </w:rPr>
          <w:t>CAPITOLUL 5. Depunerea și soluționarea contestațiilor</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_Toc525575153 \h </w:instrText>
        </w:r>
        <w:r w:rsidR="00BA77F9" w:rsidRPr="00BA77F9">
          <w:rPr>
            <w:noProof/>
            <w:webHidden/>
          </w:rPr>
        </w:r>
        <w:r w:rsidR="00BA77F9" w:rsidRPr="00BA77F9">
          <w:rPr>
            <w:noProof/>
            <w:webHidden/>
          </w:rPr>
          <w:fldChar w:fldCharType="separate"/>
        </w:r>
        <w:r w:rsidR="00BA77F9" w:rsidRPr="00BA77F9">
          <w:rPr>
            <w:noProof/>
            <w:webHidden/>
          </w:rPr>
          <w:t>20</w:t>
        </w:r>
        <w:r w:rsidR="00BA77F9" w:rsidRPr="00BA77F9">
          <w:rPr>
            <w:noProof/>
            <w:webHidden/>
          </w:rPr>
          <w:fldChar w:fldCharType="end"/>
        </w:r>
      </w:hyperlink>
    </w:p>
    <w:p w14:paraId="2D55619D" w14:textId="77777777" w:rsidR="00BA77F9" w:rsidRPr="00BA77F9" w:rsidRDefault="00633B5F">
      <w:pPr>
        <w:pStyle w:val="TOC1"/>
        <w:tabs>
          <w:tab w:val="right" w:leader="dot" w:pos="9628"/>
        </w:tabs>
        <w:rPr>
          <w:rFonts w:asciiTheme="minorHAnsi" w:eastAsiaTheme="minorEastAsia" w:hAnsiTheme="minorHAnsi" w:cstheme="minorBidi"/>
          <w:noProof/>
        </w:rPr>
      </w:pPr>
      <w:hyperlink w:anchor="_Toc525575154" w:history="1">
        <w:r w:rsidR="00BA77F9" w:rsidRPr="00BA77F9">
          <w:rPr>
            <w:rStyle w:val="Hyperlink"/>
            <w:rFonts w:ascii="Trebuchet MS" w:hAnsi="Trebuchet MS"/>
            <w:b/>
            <w:noProof/>
          </w:rPr>
          <w:t>CAPITOLUL 6. Contractarea proiectelor – descrierea procesului</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_Toc525575154 \h </w:instrText>
        </w:r>
        <w:r w:rsidR="00BA77F9" w:rsidRPr="00BA77F9">
          <w:rPr>
            <w:noProof/>
            <w:webHidden/>
          </w:rPr>
        </w:r>
        <w:r w:rsidR="00BA77F9" w:rsidRPr="00BA77F9">
          <w:rPr>
            <w:noProof/>
            <w:webHidden/>
          </w:rPr>
          <w:fldChar w:fldCharType="separate"/>
        </w:r>
        <w:r w:rsidR="00BA77F9" w:rsidRPr="00BA77F9">
          <w:rPr>
            <w:noProof/>
            <w:webHidden/>
          </w:rPr>
          <w:t>20</w:t>
        </w:r>
        <w:r w:rsidR="00BA77F9" w:rsidRPr="00BA77F9">
          <w:rPr>
            <w:noProof/>
            <w:webHidden/>
          </w:rPr>
          <w:fldChar w:fldCharType="end"/>
        </w:r>
      </w:hyperlink>
    </w:p>
    <w:p w14:paraId="3F8E8692" w14:textId="77777777" w:rsidR="00BA77F9" w:rsidRPr="00BA77F9" w:rsidRDefault="00633B5F">
      <w:pPr>
        <w:pStyle w:val="TOC1"/>
        <w:tabs>
          <w:tab w:val="right" w:leader="dot" w:pos="9628"/>
        </w:tabs>
        <w:rPr>
          <w:rFonts w:asciiTheme="minorHAnsi" w:eastAsiaTheme="minorEastAsia" w:hAnsiTheme="minorHAnsi" w:cstheme="minorBidi"/>
          <w:noProof/>
        </w:rPr>
      </w:pPr>
      <w:hyperlink w:anchor="_Toc525575155" w:history="1">
        <w:r w:rsidR="00BA77F9" w:rsidRPr="00BA77F9">
          <w:rPr>
            <w:rStyle w:val="Hyperlink"/>
            <w:rFonts w:ascii="Trebuchet MS" w:hAnsi="Trebuchet MS"/>
            <w:b/>
            <w:noProof/>
          </w:rPr>
          <w:t>Anexe</w:t>
        </w:r>
        <w:r w:rsidR="00BA77F9" w:rsidRPr="00BA77F9">
          <w:rPr>
            <w:noProof/>
            <w:webHidden/>
          </w:rPr>
          <w:tab/>
        </w:r>
        <w:r w:rsidR="00BA77F9" w:rsidRPr="00BA77F9">
          <w:rPr>
            <w:noProof/>
            <w:webHidden/>
          </w:rPr>
          <w:fldChar w:fldCharType="begin"/>
        </w:r>
        <w:r w:rsidR="00BA77F9" w:rsidRPr="00BA77F9">
          <w:rPr>
            <w:noProof/>
            <w:webHidden/>
          </w:rPr>
          <w:instrText xml:space="preserve"> PAGEREF _Toc525575155 \h </w:instrText>
        </w:r>
        <w:r w:rsidR="00BA77F9" w:rsidRPr="00BA77F9">
          <w:rPr>
            <w:noProof/>
            <w:webHidden/>
          </w:rPr>
        </w:r>
        <w:r w:rsidR="00BA77F9" w:rsidRPr="00BA77F9">
          <w:rPr>
            <w:noProof/>
            <w:webHidden/>
          </w:rPr>
          <w:fldChar w:fldCharType="separate"/>
        </w:r>
        <w:r w:rsidR="00BA77F9" w:rsidRPr="00BA77F9">
          <w:rPr>
            <w:noProof/>
            <w:webHidden/>
          </w:rPr>
          <w:t>20</w:t>
        </w:r>
        <w:r w:rsidR="00BA77F9" w:rsidRPr="00BA77F9">
          <w:rPr>
            <w:noProof/>
            <w:webHidden/>
          </w:rPr>
          <w:fldChar w:fldCharType="end"/>
        </w:r>
      </w:hyperlink>
    </w:p>
    <w:p w14:paraId="38132290" w14:textId="77777777" w:rsidR="00794FB9" w:rsidRPr="00BA77F9" w:rsidRDefault="00D55EC2" w:rsidP="001F3956">
      <w:pPr>
        <w:spacing w:after="120"/>
        <w:jc w:val="both"/>
        <w:rPr>
          <w:rFonts w:ascii="Trebuchet MS" w:hAnsi="Trebuchet MS"/>
          <w:b/>
          <w:color w:val="244061" w:themeColor="accent1" w:themeShade="80"/>
        </w:rPr>
      </w:pPr>
      <w:r w:rsidRPr="00BA77F9">
        <w:rPr>
          <w:rFonts w:ascii="Trebuchet MS" w:hAnsi="Trebuchet MS"/>
          <w:color w:val="244061" w:themeColor="accent1" w:themeShade="80"/>
        </w:rPr>
        <w:fldChar w:fldCharType="end"/>
      </w:r>
    </w:p>
    <w:p w14:paraId="5121BDD0" w14:textId="77777777" w:rsidR="00794FB9" w:rsidRPr="00BA77F9" w:rsidRDefault="00794FB9" w:rsidP="001F3956">
      <w:pPr>
        <w:spacing w:after="120"/>
        <w:jc w:val="both"/>
        <w:rPr>
          <w:rFonts w:ascii="Trebuchet MS" w:hAnsi="Trebuchet MS"/>
          <w:b/>
          <w:color w:val="244061" w:themeColor="accent1" w:themeShade="80"/>
        </w:rPr>
      </w:pPr>
    </w:p>
    <w:p w14:paraId="167BA3B1" w14:textId="77777777" w:rsidR="00EB43A4" w:rsidRPr="00BA77F9" w:rsidRDefault="00EB43A4" w:rsidP="001F3956">
      <w:pPr>
        <w:spacing w:after="120"/>
        <w:jc w:val="both"/>
        <w:rPr>
          <w:rFonts w:ascii="Trebuchet MS" w:hAnsi="Trebuchet MS"/>
          <w:b/>
          <w:color w:val="244061" w:themeColor="accent1" w:themeShade="80"/>
        </w:rPr>
      </w:pPr>
    </w:p>
    <w:p w14:paraId="20436996" w14:textId="77777777" w:rsidR="00794FB9" w:rsidRPr="00BA77F9" w:rsidRDefault="00794FB9" w:rsidP="001F3956">
      <w:pPr>
        <w:spacing w:after="120"/>
        <w:jc w:val="both"/>
        <w:rPr>
          <w:rFonts w:ascii="Trebuchet MS" w:hAnsi="Trebuchet MS"/>
          <w:b/>
          <w:color w:val="244061" w:themeColor="accent1" w:themeShade="80"/>
        </w:rPr>
      </w:pPr>
    </w:p>
    <w:p w14:paraId="55366061" w14:textId="77777777" w:rsidR="00E34D4F" w:rsidRPr="00BA77F9" w:rsidRDefault="00E34D4F" w:rsidP="001F3956">
      <w:pPr>
        <w:spacing w:after="120"/>
        <w:jc w:val="both"/>
        <w:rPr>
          <w:rFonts w:ascii="Trebuchet MS" w:hAnsi="Trebuchet MS"/>
          <w:b/>
          <w:color w:val="244061" w:themeColor="accent1" w:themeShade="80"/>
        </w:rPr>
      </w:pPr>
    </w:p>
    <w:p w14:paraId="221C4E9E" w14:textId="77777777" w:rsidR="00794FB9" w:rsidRPr="00BA77F9" w:rsidRDefault="00794FB9" w:rsidP="001F3956">
      <w:pPr>
        <w:spacing w:after="120"/>
        <w:jc w:val="both"/>
        <w:rPr>
          <w:rFonts w:ascii="Trebuchet MS" w:hAnsi="Trebuchet MS"/>
          <w:b/>
          <w:color w:val="244061" w:themeColor="accent1" w:themeShade="80"/>
        </w:rPr>
      </w:pPr>
    </w:p>
    <w:p w14:paraId="3300D406" w14:textId="77777777" w:rsidR="00794FB9" w:rsidRPr="00BA77F9" w:rsidRDefault="00794FB9" w:rsidP="001F3956">
      <w:pPr>
        <w:spacing w:after="120"/>
        <w:jc w:val="both"/>
        <w:rPr>
          <w:rFonts w:ascii="Trebuchet MS" w:hAnsi="Trebuchet MS"/>
          <w:b/>
          <w:color w:val="244061" w:themeColor="accent1" w:themeShade="80"/>
        </w:rPr>
      </w:pPr>
    </w:p>
    <w:p w14:paraId="41D2AEBD" w14:textId="77777777" w:rsidR="00DA5612" w:rsidRPr="00BA77F9" w:rsidRDefault="00DA5612" w:rsidP="001F3956">
      <w:pPr>
        <w:spacing w:after="120"/>
        <w:jc w:val="both"/>
        <w:rPr>
          <w:rFonts w:ascii="Trebuchet MS" w:hAnsi="Trebuchet MS"/>
          <w:b/>
          <w:color w:val="244061" w:themeColor="accent1" w:themeShade="80"/>
        </w:rPr>
      </w:pPr>
    </w:p>
    <w:p w14:paraId="4A866A37" w14:textId="77777777" w:rsidR="00DA5612" w:rsidRPr="00BA77F9" w:rsidRDefault="00DA5612" w:rsidP="001F3956">
      <w:pPr>
        <w:spacing w:after="120"/>
        <w:jc w:val="both"/>
        <w:rPr>
          <w:rFonts w:ascii="Trebuchet MS" w:hAnsi="Trebuchet MS"/>
          <w:b/>
          <w:color w:val="244061" w:themeColor="accent1" w:themeShade="80"/>
        </w:rPr>
      </w:pPr>
    </w:p>
    <w:p w14:paraId="21A5ACDA" w14:textId="77777777" w:rsidR="001A1612" w:rsidRPr="00BA77F9" w:rsidRDefault="00794FB9" w:rsidP="00343037">
      <w:pPr>
        <w:pStyle w:val="Heading1"/>
        <w:rPr>
          <w:rFonts w:ascii="Trebuchet MS" w:hAnsi="Trebuchet MS"/>
          <w:b/>
          <w:color w:val="244061" w:themeColor="accent1" w:themeShade="80"/>
          <w:sz w:val="22"/>
          <w:szCs w:val="22"/>
        </w:rPr>
      </w:pPr>
      <w:bookmarkStart w:id="1" w:name="_Toc525575133"/>
      <w:r w:rsidRPr="00BA77F9">
        <w:rPr>
          <w:rFonts w:ascii="Trebuchet MS" w:hAnsi="Trebuchet MS"/>
          <w:b/>
          <w:color w:val="244061" w:themeColor="accent1" w:themeShade="80"/>
          <w:sz w:val="22"/>
          <w:szCs w:val="22"/>
        </w:rPr>
        <w:lastRenderedPageBreak/>
        <w:t>CAPITOLUL 1. Informații despre apelul de proiecte</w:t>
      </w:r>
      <w:bookmarkStart w:id="2" w:name="_Toc487638788"/>
      <w:bookmarkStart w:id="3" w:name="_Toc448166126"/>
      <w:bookmarkEnd w:id="1"/>
    </w:p>
    <w:bookmarkEnd w:id="2"/>
    <w:bookmarkEnd w:id="3"/>
    <w:p w14:paraId="6BE4FE1C" w14:textId="77777777" w:rsidR="00625E3B" w:rsidRPr="00BA77F9" w:rsidRDefault="00625E3B" w:rsidP="001A1612">
      <w:pPr>
        <w:spacing w:after="120"/>
        <w:jc w:val="both"/>
        <w:rPr>
          <w:rFonts w:ascii="Trebuchet MS" w:hAnsi="Trebuchet MS"/>
          <w:b/>
          <w:color w:val="244061" w:themeColor="accent1" w:themeShade="80"/>
        </w:rPr>
      </w:pPr>
    </w:p>
    <w:p w14:paraId="4AF56CFC" w14:textId="77777777" w:rsidR="007850EA" w:rsidRPr="00BA77F9" w:rsidRDefault="001A1612" w:rsidP="001A1612">
      <w:pPr>
        <w:spacing w:after="120"/>
        <w:jc w:val="both"/>
        <w:rPr>
          <w:rFonts w:ascii="Trebuchet MS" w:hAnsi="Trebuchet MS"/>
          <w:b/>
          <w:color w:val="244061" w:themeColor="accent1" w:themeShade="80"/>
        </w:rPr>
      </w:pPr>
      <w:r w:rsidRPr="00BA77F9">
        <w:rPr>
          <w:rFonts w:ascii="Trebuchet MS" w:hAnsi="Trebuchet MS"/>
          <w:b/>
          <w:color w:val="244061" w:themeColor="accent1" w:themeShade="80"/>
        </w:rPr>
        <w:t>Context național - Date statistice</w:t>
      </w:r>
      <w:r w:rsidRPr="00BA77F9">
        <w:rPr>
          <w:rStyle w:val="FootnoteReference"/>
          <w:rFonts w:ascii="Trebuchet MS" w:hAnsi="Trebuchet MS"/>
          <w:b/>
          <w:color w:val="244061" w:themeColor="accent1" w:themeShade="80"/>
          <w:sz w:val="22"/>
          <w:szCs w:val="22"/>
          <w:lang w:val="ro-RO"/>
        </w:rPr>
        <w:footnoteReference w:id="1"/>
      </w:r>
    </w:p>
    <w:p w14:paraId="4462E048"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Propunându-și să abordeze aspectele referitoare la handicap din perspectiva drepturilor omului, UE promovează incluziunea activă a persoanelor cu handicap și participarea deplină a acestora în cadrul societății. Fiindcă se leagă de drepturi, este o problemă care nu poate fi lăsată la latitudinea statelor membre. Această abordare se află și în centrul </w:t>
      </w:r>
      <w:hyperlink r:id="rId8" w:history="1">
        <w:r w:rsidRPr="00BA77F9">
          <w:rPr>
            <w:rStyle w:val="Hyperlink"/>
            <w:rFonts w:ascii="Trebuchet MS" w:hAnsi="Trebuchet MS" w:cs="Arial"/>
            <w:color w:val="244061" w:themeColor="accent1" w:themeShade="80"/>
            <w:sz w:val="22"/>
            <w:szCs w:val="22"/>
            <w:bdr w:val="none" w:sz="0" w:space="0" w:color="auto" w:frame="1"/>
            <w:lang w:val="ro-RO"/>
          </w:rPr>
          <w:t>Convenției Națiunilor Unite privind drepturile persoanelor cu handicap</w:t>
        </w:r>
      </w:hyperlink>
      <w:r w:rsidRPr="00BA77F9">
        <w:rPr>
          <w:rFonts w:ascii="Trebuchet MS" w:hAnsi="Trebuchet MS" w:cs="Arial"/>
          <w:color w:val="244061" w:themeColor="accent1" w:themeShade="80"/>
          <w:sz w:val="22"/>
          <w:szCs w:val="22"/>
          <w:lang w:val="ro-RO"/>
        </w:rPr>
        <w:t>, la care UE este parte semnatară.</w:t>
      </w:r>
    </w:p>
    <w:p w14:paraId="2042F0BE" w14:textId="77777777" w:rsidR="00367F60" w:rsidRPr="00BA77F9" w:rsidRDefault="00633B5F"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hyperlink r:id="rId9" w:history="1">
        <w:r w:rsidR="00367F60" w:rsidRPr="00BA77F9">
          <w:rPr>
            <w:rStyle w:val="Hyperlink"/>
            <w:rFonts w:ascii="Trebuchet MS" w:hAnsi="Trebuchet MS" w:cs="Arial"/>
            <w:color w:val="244061" w:themeColor="accent1" w:themeShade="80"/>
            <w:sz w:val="22"/>
            <w:szCs w:val="22"/>
            <w:bdr w:val="none" w:sz="0" w:space="0" w:color="auto" w:frame="1"/>
            <w:lang w:val="ro-RO"/>
          </w:rPr>
          <w:t>Strategia europeană 2010-2020 pentru persoanele cu handicap</w:t>
        </w:r>
      </w:hyperlink>
      <w:r w:rsidR="00367F60" w:rsidRPr="00BA77F9">
        <w:rPr>
          <w:rFonts w:ascii="Trebuchet MS" w:hAnsi="Trebuchet MS" w:cs="Arial"/>
          <w:color w:val="244061" w:themeColor="accent1" w:themeShade="80"/>
          <w:sz w:val="22"/>
          <w:szCs w:val="22"/>
          <w:lang w:val="ro-RO"/>
        </w:rPr>
        <w:t> adoptată în 2010 se bazează pe Convenție și ține cont de experiența acumulată în urma implementării </w:t>
      </w:r>
      <w:hyperlink r:id="rId10" w:history="1">
        <w:r w:rsidR="00367F60" w:rsidRPr="00BA77F9">
          <w:rPr>
            <w:rStyle w:val="Hyperlink"/>
            <w:rFonts w:ascii="Trebuchet MS" w:hAnsi="Trebuchet MS" w:cs="Arial"/>
            <w:color w:val="244061" w:themeColor="accent1" w:themeShade="80"/>
            <w:sz w:val="22"/>
            <w:szCs w:val="22"/>
            <w:bdr w:val="none" w:sz="0" w:space="0" w:color="auto" w:frame="1"/>
            <w:lang w:val="ro-RO"/>
          </w:rPr>
          <w:t>Planului de acțiune pentru persoanele cu handicap 2004-2010</w:t>
        </w:r>
      </w:hyperlink>
      <w:r w:rsidR="00367F60" w:rsidRPr="00BA77F9">
        <w:rPr>
          <w:rFonts w:ascii="Trebuchet MS" w:hAnsi="Trebuchet MS" w:cs="Arial"/>
          <w:color w:val="244061" w:themeColor="accent1" w:themeShade="80"/>
          <w:sz w:val="22"/>
          <w:szCs w:val="22"/>
          <w:lang w:val="ro-RO"/>
        </w:rPr>
        <w:t>.</w:t>
      </w:r>
    </w:p>
    <w:p w14:paraId="431A608C"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Strategia își propune să acționeze </w:t>
      </w:r>
      <w:r w:rsidRPr="00BA77F9">
        <w:rPr>
          <w:rFonts w:ascii="Trebuchet MS" w:hAnsi="Trebuchet MS" w:cs="Arial"/>
          <w:b/>
          <w:bCs/>
          <w:color w:val="244061" w:themeColor="accent1" w:themeShade="80"/>
          <w:sz w:val="22"/>
          <w:szCs w:val="22"/>
          <w:lang w:val="ro-RO"/>
        </w:rPr>
        <w:t>în opt domenii prioritare</w:t>
      </w:r>
      <w:r w:rsidRPr="00BA77F9">
        <w:rPr>
          <w:rFonts w:ascii="Trebuchet MS" w:hAnsi="Trebuchet MS" w:cs="Arial"/>
          <w:color w:val="244061" w:themeColor="accent1" w:themeShade="80"/>
          <w:sz w:val="22"/>
          <w:szCs w:val="22"/>
          <w:lang w:val="ro-RO"/>
        </w:rPr>
        <w:t>:</w:t>
      </w:r>
    </w:p>
    <w:p w14:paraId="65F6A530"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1. </w:t>
      </w:r>
      <w:r w:rsidRPr="00BA77F9">
        <w:rPr>
          <w:rFonts w:ascii="Trebuchet MS" w:hAnsi="Trebuchet MS" w:cs="Arial"/>
          <w:b/>
          <w:bCs/>
          <w:color w:val="244061" w:themeColor="accent1" w:themeShade="80"/>
          <w:sz w:val="22"/>
          <w:szCs w:val="22"/>
          <w:lang w:val="ro-RO"/>
        </w:rPr>
        <w:t>Accesibilitate</w:t>
      </w:r>
      <w:r w:rsidRPr="00BA77F9">
        <w:rPr>
          <w:rFonts w:ascii="Trebuchet MS" w:hAnsi="Trebuchet MS" w:cs="Arial"/>
          <w:color w:val="244061" w:themeColor="accent1" w:themeShade="80"/>
          <w:sz w:val="22"/>
          <w:szCs w:val="22"/>
          <w:lang w:val="ro-RO"/>
        </w:rPr>
        <w:t>: asigurarea accesibilității bunurilor și serviciilor pentru persoanele cu handicap și promovarea pieței dispozitivelor de asistare.</w:t>
      </w:r>
    </w:p>
    <w:p w14:paraId="422C0378"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2. </w:t>
      </w:r>
      <w:r w:rsidRPr="00BA77F9">
        <w:rPr>
          <w:rFonts w:ascii="Trebuchet MS" w:hAnsi="Trebuchet MS" w:cs="Arial"/>
          <w:b/>
          <w:bCs/>
          <w:color w:val="244061" w:themeColor="accent1" w:themeShade="80"/>
          <w:sz w:val="22"/>
          <w:szCs w:val="22"/>
          <w:lang w:val="ro-RO"/>
        </w:rPr>
        <w:t>Participare</w:t>
      </w:r>
      <w:r w:rsidRPr="00BA77F9">
        <w:rPr>
          <w:rFonts w:ascii="Trebuchet MS" w:hAnsi="Trebuchet MS" w:cs="Arial"/>
          <w:color w:val="244061" w:themeColor="accent1" w:themeShade="80"/>
          <w:sz w:val="22"/>
          <w:szCs w:val="22"/>
          <w:lang w:val="ro-RO"/>
        </w:rPr>
        <w:t>: măsuri menite să garanteze că persoanele cu handicap se bucură de toate avantajele cetățeniei UE; eliminarea barierelor din calea participării depline la viața publică și la activitățile recreative; promovarea furnizării unor servicii comunitare de calitate.</w:t>
      </w:r>
    </w:p>
    <w:p w14:paraId="2D8DF50D"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3. </w:t>
      </w:r>
      <w:r w:rsidRPr="00BA77F9">
        <w:rPr>
          <w:rFonts w:ascii="Trebuchet MS" w:hAnsi="Trebuchet MS" w:cs="Arial"/>
          <w:b/>
          <w:bCs/>
          <w:color w:val="244061" w:themeColor="accent1" w:themeShade="80"/>
          <w:sz w:val="22"/>
          <w:szCs w:val="22"/>
          <w:lang w:val="ro-RO"/>
        </w:rPr>
        <w:t>Egalitate</w:t>
      </w:r>
      <w:r w:rsidRPr="00BA77F9">
        <w:rPr>
          <w:rFonts w:ascii="Trebuchet MS" w:hAnsi="Trebuchet MS" w:cs="Arial"/>
          <w:color w:val="244061" w:themeColor="accent1" w:themeShade="80"/>
          <w:sz w:val="22"/>
          <w:szCs w:val="22"/>
          <w:lang w:val="ro-RO"/>
        </w:rPr>
        <w:t>: combaterea discriminării pe motiv de handicap și promovarea egalității de șanse.</w:t>
      </w:r>
    </w:p>
    <w:p w14:paraId="39FEC120"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4. </w:t>
      </w:r>
      <w:r w:rsidRPr="00BA77F9">
        <w:rPr>
          <w:rFonts w:ascii="Trebuchet MS" w:hAnsi="Trebuchet MS" w:cs="Arial"/>
          <w:b/>
          <w:bCs/>
          <w:color w:val="244061" w:themeColor="accent1" w:themeShade="80"/>
          <w:sz w:val="22"/>
          <w:szCs w:val="22"/>
          <w:lang w:val="ro-RO"/>
        </w:rPr>
        <w:t>Ocuparea forței de muncă</w:t>
      </w:r>
      <w:r w:rsidRPr="00BA77F9">
        <w:rPr>
          <w:rFonts w:ascii="Trebuchet MS" w:hAnsi="Trebuchet MS" w:cs="Arial"/>
          <w:color w:val="244061" w:themeColor="accent1" w:themeShade="80"/>
          <w:sz w:val="22"/>
          <w:szCs w:val="22"/>
          <w:lang w:val="ro-RO"/>
        </w:rPr>
        <w:t>: măsuri pentru obținerea unei creșteri substanțiale a ponderii persoanelor cu handicap pe piața deschisă a forței de muncă. Aceste persoane reprezintă </w:t>
      </w:r>
      <w:r w:rsidRPr="00BA77F9">
        <w:rPr>
          <w:rFonts w:ascii="Trebuchet MS" w:hAnsi="Trebuchet MS" w:cs="Arial"/>
          <w:b/>
          <w:bCs/>
          <w:color w:val="244061" w:themeColor="accent1" w:themeShade="80"/>
          <w:sz w:val="22"/>
          <w:szCs w:val="22"/>
          <w:lang w:val="ro-RO"/>
        </w:rPr>
        <w:t>o șesime din populația activă totală a UE</w:t>
      </w:r>
      <w:r w:rsidRPr="00BA77F9">
        <w:rPr>
          <w:rFonts w:ascii="Trebuchet MS" w:hAnsi="Trebuchet MS" w:cs="Arial"/>
          <w:color w:val="244061" w:themeColor="accent1" w:themeShade="80"/>
          <w:sz w:val="22"/>
          <w:szCs w:val="22"/>
          <w:lang w:val="ro-RO"/>
        </w:rPr>
        <w:t>, însă doar un număr relativ mic dintre acestea au un loc de muncă.</w:t>
      </w:r>
    </w:p>
    <w:p w14:paraId="7D43B473"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5. </w:t>
      </w:r>
      <w:r w:rsidRPr="00BA77F9">
        <w:rPr>
          <w:rFonts w:ascii="Trebuchet MS" w:hAnsi="Trebuchet MS" w:cs="Arial"/>
          <w:b/>
          <w:bCs/>
          <w:color w:val="244061" w:themeColor="accent1" w:themeShade="80"/>
          <w:sz w:val="22"/>
          <w:szCs w:val="22"/>
          <w:lang w:val="ro-RO"/>
        </w:rPr>
        <w:t>Educație și formare profesională</w:t>
      </w:r>
      <w:r w:rsidRPr="00BA77F9">
        <w:rPr>
          <w:rFonts w:ascii="Trebuchet MS" w:hAnsi="Trebuchet MS" w:cs="Arial"/>
          <w:color w:val="244061" w:themeColor="accent1" w:themeShade="80"/>
          <w:sz w:val="22"/>
          <w:szCs w:val="22"/>
          <w:lang w:val="ro-RO"/>
        </w:rPr>
        <w:t>: promovarea unui învățământ favorabil incluziunii și a învățării de-a lungul vieții pentru elevii și studenții cu handicap. </w:t>
      </w:r>
      <w:r w:rsidRPr="00BA77F9">
        <w:rPr>
          <w:rFonts w:ascii="Trebuchet MS" w:hAnsi="Trebuchet MS" w:cs="Arial"/>
          <w:b/>
          <w:bCs/>
          <w:color w:val="244061" w:themeColor="accent1" w:themeShade="80"/>
          <w:sz w:val="22"/>
          <w:szCs w:val="22"/>
          <w:lang w:val="ro-RO"/>
        </w:rPr>
        <w:t>Un acces egal la o educație de calitate și la posibilitățile de învățare de-a lungul vieții</w:t>
      </w:r>
      <w:r w:rsidRPr="00BA77F9">
        <w:rPr>
          <w:rFonts w:ascii="Trebuchet MS" w:hAnsi="Trebuchet MS" w:cs="Arial"/>
          <w:color w:val="244061" w:themeColor="accent1" w:themeShade="80"/>
          <w:sz w:val="22"/>
          <w:szCs w:val="22"/>
          <w:lang w:val="ro-RO"/>
        </w:rPr>
        <w:t> le oferă persoanelor cu handicap șansa de a se implica pe deplin în societate și de a-și îmbunătăți calitatea vieții. Comisia Europeană a lansat o serie de inițiative educaționale destinate persoanelor cu handicap, printre care înființarea </w:t>
      </w:r>
      <w:hyperlink r:id="rId11" w:history="1">
        <w:r w:rsidRPr="00BA77F9">
          <w:rPr>
            <w:rStyle w:val="Hyperlink"/>
            <w:rFonts w:ascii="Trebuchet MS" w:hAnsi="Trebuchet MS" w:cs="Arial"/>
            <w:color w:val="244061" w:themeColor="accent1" w:themeShade="80"/>
            <w:sz w:val="22"/>
            <w:szCs w:val="22"/>
            <w:bdr w:val="none" w:sz="0" w:space="0" w:color="auto" w:frame="1"/>
            <w:lang w:val="ro-RO"/>
          </w:rPr>
          <w:t>Agenției Europene pentru Dezvoltarea Educației Speciale și Incluzive</w:t>
        </w:r>
      </w:hyperlink>
      <w:r w:rsidRPr="00BA77F9">
        <w:rPr>
          <w:rFonts w:ascii="Trebuchet MS" w:hAnsi="Trebuchet MS"/>
          <w:color w:val="244061" w:themeColor="accent1" w:themeShade="80"/>
          <w:sz w:val="22"/>
          <w:szCs w:val="22"/>
          <w:lang w:val="ro-RO"/>
        </w:rPr>
        <w:t xml:space="preserve"> </w:t>
      </w:r>
      <w:r w:rsidRPr="00BA77F9">
        <w:rPr>
          <w:rFonts w:ascii="Trebuchet MS" w:hAnsi="Trebuchet MS" w:cs="Arial"/>
          <w:color w:val="244061" w:themeColor="accent1" w:themeShade="80"/>
          <w:sz w:val="22"/>
          <w:szCs w:val="22"/>
          <w:lang w:val="ro-RO"/>
        </w:rPr>
        <w:t>și crearea unui grup de studiu privind handicapul și învățarea de-a lungul vieții.</w:t>
      </w:r>
    </w:p>
    <w:p w14:paraId="296E9917"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6. </w:t>
      </w:r>
      <w:r w:rsidRPr="00BA77F9">
        <w:rPr>
          <w:rFonts w:ascii="Trebuchet MS" w:hAnsi="Trebuchet MS" w:cs="Arial"/>
          <w:b/>
          <w:bCs/>
          <w:color w:val="244061" w:themeColor="accent1" w:themeShade="80"/>
          <w:sz w:val="22"/>
          <w:szCs w:val="22"/>
          <w:lang w:val="ro-RO"/>
        </w:rPr>
        <w:t>Protecție socială</w:t>
      </w:r>
      <w:r w:rsidRPr="00BA77F9">
        <w:rPr>
          <w:rFonts w:ascii="Trebuchet MS" w:hAnsi="Trebuchet MS" w:cs="Arial"/>
          <w:color w:val="244061" w:themeColor="accent1" w:themeShade="80"/>
          <w:sz w:val="22"/>
          <w:szCs w:val="22"/>
          <w:lang w:val="ro-RO"/>
        </w:rPr>
        <w:t>: promovarea unor condiții de trai decente, combaterea sărăciei și a excluziunii sociale.</w:t>
      </w:r>
    </w:p>
    <w:p w14:paraId="12F3BDD5"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t>7. </w:t>
      </w:r>
      <w:r w:rsidRPr="00BA77F9">
        <w:rPr>
          <w:rFonts w:ascii="Trebuchet MS" w:hAnsi="Trebuchet MS" w:cs="Arial"/>
          <w:b/>
          <w:bCs/>
          <w:color w:val="244061" w:themeColor="accent1" w:themeShade="80"/>
          <w:sz w:val="22"/>
          <w:szCs w:val="22"/>
          <w:lang w:val="ro-RO"/>
        </w:rPr>
        <w:t>Sănătate</w:t>
      </w:r>
      <w:r w:rsidRPr="00BA77F9">
        <w:rPr>
          <w:rFonts w:ascii="Trebuchet MS" w:hAnsi="Trebuchet MS" w:cs="Arial"/>
          <w:color w:val="244061" w:themeColor="accent1" w:themeShade="80"/>
          <w:sz w:val="22"/>
          <w:szCs w:val="22"/>
          <w:lang w:val="ro-RO"/>
        </w:rPr>
        <w:t>: promovarea unui acces egal la servicii de sănătate și la unitățile care oferă aceste servicii.</w:t>
      </w:r>
    </w:p>
    <w:p w14:paraId="2BC649E1" w14:textId="77777777" w:rsidR="00367F60" w:rsidRPr="00BA77F9" w:rsidRDefault="00367F60" w:rsidP="00367F60">
      <w:pPr>
        <w:pStyle w:val="NormalWeb"/>
        <w:shd w:val="clear" w:color="auto" w:fill="FFFFFF"/>
        <w:spacing w:line="276" w:lineRule="auto"/>
        <w:jc w:val="both"/>
        <w:rPr>
          <w:rFonts w:ascii="Trebuchet MS" w:hAnsi="Trebuchet MS" w:cs="Arial"/>
          <w:color w:val="244061" w:themeColor="accent1" w:themeShade="80"/>
          <w:sz w:val="22"/>
          <w:szCs w:val="22"/>
          <w:lang w:val="ro-RO"/>
        </w:rPr>
      </w:pPr>
      <w:r w:rsidRPr="00BA77F9">
        <w:rPr>
          <w:rFonts w:ascii="Trebuchet MS" w:hAnsi="Trebuchet MS" w:cs="Arial"/>
          <w:color w:val="244061" w:themeColor="accent1" w:themeShade="80"/>
          <w:sz w:val="22"/>
          <w:szCs w:val="22"/>
          <w:lang w:val="ro-RO"/>
        </w:rPr>
        <w:lastRenderedPageBreak/>
        <w:t>8. </w:t>
      </w:r>
      <w:r w:rsidRPr="00BA77F9">
        <w:rPr>
          <w:rFonts w:ascii="Trebuchet MS" w:hAnsi="Trebuchet MS" w:cs="Arial"/>
          <w:b/>
          <w:bCs/>
          <w:color w:val="244061" w:themeColor="accent1" w:themeShade="80"/>
          <w:sz w:val="22"/>
          <w:szCs w:val="22"/>
          <w:lang w:val="ro-RO"/>
        </w:rPr>
        <w:t>Acțiuni externe</w:t>
      </w:r>
      <w:r w:rsidRPr="00BA77F9">
        <w:rPr>
          <w:rFonts w:ascii="Trebuchet MS" w:hAnsi="Trebuchet MS" w:cs="Arial"/>
          <w:color w:val="244061" w:themeColor="accent1" w:themeShade="80"/>
          <w:sz w:val="22"/>
          <w:szCs w:val="22"/>
          <w:lang w:val="ro-RO"/>
        </w:rPr>
        <w:t>: promovarea drepturilor persoanelor cu handicap în cadrul politicii de extindere a UE și al programelor internaționale de dezvoltare.</w:t>
      </w:r>
    </w:p>
    <w:p w14:paraId="1C61D1E0" w14:textId="77777777" w:rsidR="00367F60" w:rsidRPr="00BA77F9" w:rsidRDefault="00367F60" w:rsidP="00367F60">
      <w:pPr>
        <w:jc w:val="both"/>
        <w:rPr>
          <w:rFonts w:ascii="Trebuchet MS" w:hAnsi="Trebuchet MS"/>
          <w:color w:val="244061" w:themeColor="accent1" w:themeShade="80"/>
        </w:rPr>
      </w:pPr>
      <w:r w:rsidRPr="00BA77F9">
        <w:rPr>
          <w:rFonts w:ascii="Trebuchet MS" w:hAnsi="Trebuchet MS"/>
          <w:color w:val="244061" w:themeColor="accent1" w:themeShade="80"/>
        </w:rPr>
        <w:t>Atât în Uniunea Europeană cât şi în Statele Unite, persoanele cu dizabilităţi au o rată de ocupare mai mică decât a celor fără dizabilităţi, însă există variaţii mari între ţări. În UE, circa 50% din persoanele cu dizabilităţi au un loc de muncă1. OECD2 estimează că în ţările nordice rata de ocupare  ajunge la 52-54% (Suedia, Finlanda, Elveţia), 50% în Luxemburg şi 40-45% în Norvegia, Marea Britanie şi Olanda. În Irlanda mai puţin de o treime din persoanele cu dizabilităţi au un loc de muncă, în timp ce în Polonia procentul este şi mai mic, sub 20%.</w:t>
      </w:r>
    </w:p>
    <w:p w14:paraId="6FBD3059" w14:textId="419A71B0" w:rsidR="00367F60" w:rsidRPr="00BA77F9" w:rsidRDefault="00367F60" w:rsidP="00367F60">
      <w:pPr>
        <w:jc w:val="both"/>
        <w:rPr>
          <w:rFonts w:ascii="Trebuchet MS" w:hAnsi="Trebuchet MS"/>
          <w:color w:val="244061" w:themeColor="accent1" w:themeShade="80"/>
        </w:rPr>
      </w:pPr>
      <w:r w:rsidRPr="00BA77F9">
        <w:rPr>
          <w:rFonts w:ascii="Trebuchet MS" w:hAnsi="Trebuchet MS"/>
          <w:color w:val="244061" w:themeColor="accent1" w:themeShade="80"/>
        </w:rPr>
        <w:t>În România, rata ocupării persoanelor cu dizabilităţi este semnificativ mai scăzută c</w:t>
      </w:r>
      <w:r w:rsidR="00BA2D7C">
        <w:rPr>
          <w:rFonts w:ascii="Trebuchet MS" w:hAnsi="Trebuchet MS"/>
          <w:color w:val="244061" w:themeColor="accent1" w:themeShade="80"/>
        </w:rPr>
        <w:t>omparativ cu populaţia generală</w:t>
      </w:r>
      <w:r w:rsidRPr="00BA77F9">
        <w:rPr>
          <w:rFonts w:ascii="Trebuchet MS" w:hAnsi="Trebuchet MS"/>
          <w:color w:val="244061" w:themeColor="accent1" w:themeShade="80"/>
        </w:rPr>
        <w:t>. Doar 12,7% din persoanele cu dizabilităţi cu vârsta între 18-55 ani au un loc de muncă, în timp ce rata ocupării în populaţia generală pe acelaşi eşantion de vârstă este de 70%.</w:t>
      </w:r>
    </w:p>
    <w:p w14:paraId="47F4CC74" w14:textId="39F23DC1" w:rsidR="00367F60" w:rsidRPr="00BA77F9" w:rsidRDefault="00367F60" w:rsidP="00367F60">
      <w:pPr>
        <w:jc w:val="both"/>
        <w:rPr>
          <w:rFonts w:ascii="Trebuchet MS" w:hAnsi="Trebuchet MS"/>
          <w:color w:val="244061" w:themeColor="accent1" w:themeShade="80"/>
        </w:rPr>
      </w:pPr>
      <w:r w:rsidRPr="00BA77F9">
        <w:rPr>
          <w:rFonts w:ascii="Trebuchet MS" w:hAnsi="Trebuchet MS"/>
          <w:color w:val="244061" w:themeColor="accent1" w:themeShade="80"/>
        </w:rPr>
        <w:t xml:space="preserve">Sistemul de cotă reprezintă obligaţia angajatorilor ca un anumit procent din personal să fie persoane cu </w:t>
      </w:r>
      <w:r w:rsidR="00BA77F9" w:rsidRPr="00BA77F9">
        <w:rPr>
          <w:rFonts w:ascii="Trebuchet MS" w:hAnsi="Trebuchet MS"/>
          <w:color w:val="244061" w:themeColor="accent1" w:themeShade="80"/>
        </w:rPr>
        <w:t>dizabilități</w:t>
      </w:r>
      <w:r w:rsidRPr="00BA77F9">
        <w:rPr>
          <w:rFonts w:ascii="Trebuchet MS" w:hAnsi="Trebuchet MS"/>
          <w:color w:val="244061" w:themeColor="accent1" w:themeShade="80"/>
        </w:rPr>
        <w:t xml:space="preserve">, obligaţie impusă atât angajatorilor din sectorul public cât şi din privat, în special celor care au peste un anumit număr de angajaţi. </w:t>
      </w:r>
    </w:p>
    <w:p w14:paraId="15545D61" w14:textId="40310316" w:rsidR="00367F60" w:rsidRPr="00BA77F9" w:rsidRDefault="00367F60" w:rsidP="00367F60">
      <w:pPr>
        <w:jc w:val="both"/>
        <w:rPr>
          <w:rFonts w:ascii="Trebuchet MS" w:hAnsi="Trebuchet MS"/>
          <w:color w:val="244061" w:themeColor="accent1" w:themeShade="80"/>
        </w:rPr>
      </w:pPr>
      <w:r w:rsidRPr="00BA77F9">
        <w:rPr>
          <w:rFonts w:ascii="Trebuchet MS" w:hAnsi="Trebuchet MS"/>
          <w:b/>
          <w:color w:val="244061" w:themeColor="accent1" w:themeShade="80"/>
        </w:rPr>
        <w:t xml:space="preserve">O data cu </w:t>
      </w:r>
      <w:r w:rsidR="00BA77F9" w:rsidRPr="00BA77F9">
        <w:rPr>
          <w:rFonts w:ascii="Trebuchet MS" w:hAnsi="Trebuchet MS"/>
          <w:b/>
          <w:color w:val="244061" w:themeColor="accent1" w:themeShade="80"/>
        </w:rPr>
        <w:t>apariția</w:t>
      </w:r>
      <w:r w:rsidRPr="00BA77F9">
        <w:rPr>
          <w:rFonts w:ascii="Trebuchet MS" w:hAnsi="Trebuchet MS"/>
          <w:b/>
          <w:color w:val="244061" w:themeColor="accent1" w:themeShade="80"/>
        </w:rPr>
        <w:t xml:space="preserve"> OUG nr. 60/2017 sistemul de cota a suferit cate </w:t>
      </w:r>
      <w:r w:rsidR="00BA77F9" w:rsidRPr="00BA77F9">
        <w:rPr>
          <w:rFonts w:ascii="Trebuchet MS" w:hAnsi="Trebuchet MS"/>
          <w:b/>
          <w:color w:val="244061" w:themeColor="accent1" w:themeShade="80"/>
        </w:rPr>
        <w:t>modificări</w:t>
      </w:r>
      <w:r w:rsidRPr="00BA77F9">
        <w:rPr>
          <w:rFonts w:ascii="Trebuchet MS" w:hAnsi="Trebuchet MS"/>
          <w:b/>
          <w:color w:val="244061" w:themeColor="accent1" w:themeShade="80"/>
        </w:rPr>
        <w:t xml:space="preserve"> importante</w:t>
      </w:r>
      <w:r w:rsidRPr="00BA77F9">
        <w:rPr>
          <w:rFonts w:ascii="Trebuchet MS" w:hAnsi="Trebuchet MS"/>
          <w:color w:val="244061" w:themeColor="accent1" w:themeShade="80"/>
        </w:rPr>
        <w:t xml:space="preserve">: </w:t>
      </w:r>
    </w:p>
    <w:p w14:paraId="608F008B" w14:textId="77777777" w:rsidR="00367F60" w:rsidRPr="00BA77F9" w:rsidRDefault="00367F60" w:rsidP="00367F60">
      <w:pPr>
        <w:jc w:val="both"/>
        <w:rPr>
          <w:rFonts w:ascii="Trebuchet MS" w:hAnsi="Trebuchet MS"/>
          <w:color w:val="244061" w:themeColor="accent1" w:themeShade="80"/>
        </w:rPr>
      </w:pPr>
      <w:r w:rsidRPr="00BA77F9">
        <w:rPr>
          <w:rFonts w:ascii="Trebuchet MS" w:hAnsi="Trebuchet MS"/>
          <w:color w:val="244061" w:themeColor="accent1" w:themeShade="80"/>
        </w:rPr>
        <w:t xml:space="preserve">  Pentru a da persoanelor cu dizabilităţi posibilitatea de a trăi independent şi de a participa pe deplin la toate aspectele vieţii sunt necesare măsuri care să asigure creşterea angajării acestora atât în sectorul public, cât şi în cel privat, la finele anului 2016 numărul de persoane cu dizabilităţi angajate fiind sub 35.000.</w:t>
      </w:r>
    </w:p>
    <w:p w14:paraId="6914B813" w14:textId="77777777" w:rsidR="00367F60" w:rsidRPr="00BA77F9" w:rsidRDefault="00367F60" w:rsidP="00367F60">
      <w:pPr>
        <w:pStyle w:val="ListParagraph"/>
        <w:numPr>
          <w:ilvl w:val="0"/>
          <w:numId w:val="42"/>
        </w:numPr>
        <w:spacing w:after="160"/>
        <w:jc w:val="both"/>
        <w:rPr>
          <w:rFonts w:ascii="Trebuchet MS" w:hAnsi="Trebuchet MS"/>
          <w:color w:val="244061" w:themeColor="accent1" w:themeShade="80"/>
        </w:rPr>
      </w:pPr>
      <w:r w:rsidRPr="00BA77F9">
        <w:rPr>
          <w:rFonts w:ascii="Trebuchet MS" w:hAnsi="Trebuchet MS"/>
          <w:color w:val="244061" w:themeColor="accent1" w:themeShade="80"/>
        </w:rPr>
        <w:t>Autorităţile şi instituţiile publice, persoanele juridice, publice sau private, care au peste 50 de angajati si care care nu angajează persoane cu handicap, plătesc lunar către bugetul de stat o sumă reprezentând salariul de bază minim brut pe ţară garantat în plată înmulţit cu numărul de locuri de muncă în care nu au angajat persoane cu handicap.</w:t>
      </w:r>
    </w:p>
    <w:p w14:paraId="5AE69A1A" w14:textId="77777777" w:rsidR="00367F60" w:rsidRPr="00BA77F9" w:rsidRDefault="00367F60" w:rsidP="00367F60">
      <w:pPr>
        <w:pStyle w:val="ListParagraph"/>
        <w:numPr>
          <w:ilvl w:val="0"/>
          <w:numId w:val="42"/>
        </w:numPr>
        <w:spacing w:after="160"/>
        <w:jc w:val="both"/>
        <w:rPr>
          <w:rFonts w:ascii="Trebuchet MS" w:hAnsi="Trebuchet MS"/>
          <w:color w:val="244061" w:themeColor="accent1" w:themeShade="80"/>
        </w:rPr>
      </w:pPr>
      <w:r w:rsidRPr="00BA77F9">
        <w:rPr>
          <w:rFonts w:ascii="Trebuchet MS" w:hAnsi="Trebuchet MS"/>
          <w:color w:val="244061" w:themeColor="accent1" w:themeShade="80"/>
        </w:rPr>
        <w:t>Dispare posibilitatea ca autoritatile si institutiile publice, persoanele juridice, publice sau private careu peste 50 de angajati, sa mai achizitioneze produse si servicii de la Unitatile Protejate</w:t>
      </w:r>
    </w:p>
    <w:p w14:paraId="5BB2B22F" w14:textId="77777777" w:rsidR="00367F60" w:rsidRPr="00BA77F9" w:rsidRDefault="00367F60" w:rsidP="00367F60">
      <w:pPr>
        <w:pStyle w:val="ListParagraph"/>
        <w:numPr>
          <w:ilvl w:val="0"/>
          <w:numId w:val="42"/>
        </w:numPr>
        <w:spacing w:after="160"/>
        <w:jc w:val="both"/>
        <w:rPr>
          <w:rFonts w:ascii="Trebuchet MS" w:hAnsi="Trebuchet MS"/>
          <w:color w:val="244061" w:themeColor="accent1" w:themeShade="80"/>
        </w:rPr>
      </w:pPr>
      <w:r w:rsidRPr="00BA77F9">
        <w:rPr>
          <w:rFonts w:ascii="Trebuchet MS" w:hAnsi="Trebuchet MS"/>
          <w:color w:val="244061" w:themeColor="accent1" w:themeShade="80"/>
        </w:rPr>
        <w:t>În scopul stimulării angajării persoanelor cu handicap, autorităţile şi instituţiile publice, persoanele juridice publice, au obligaţia organizării unor concursuri de angajare exclusiv pentru persoanele cu handicap, cu respectarea prevederilor legale în vigoare. Această măsură nu exclude posibilitatea persoanelor cu handicap de a participa la toate celelalte concursuri de angajare organizate de către instituţia publică</w:t>
      </w:r>
    </w:p>
    <w:p w14:paraId="716A8DA3" w14:textId="77777777" w:rsidR="00367F60" w:rsidRPr="00BA77F9" w:rsidRDefault="00367F60" w:rsidP="00367F60">
      <w:pPr>
        <w:pStyle w:val="NormalWeb"/>
        <w:shd w:val="clear" w:color="auto" w:fill="FFFFFF"/>
        <w:spacing w:before="0" w:beforeAutospacing="0" w:after="0" w:afterAutospacing="0"/>
        <w:jc w:val="both"/>
        <w:textAlignment w:val="baseline"/>
        <w:rPr>
          <w:rFonts w:ascii="Trebuchet MS" w:hAnsi="Trebuchet MS" w:cs="Arial"/>
          <w:bCs/>
          <w:color w:val="244061" w:themeColor="accent1" w:themeShade="80"/>
          <w:sz w:val="22"/>
          <w:szCs w:val="22"/>
          <w:lang w:val="ro-RO"/>
        </w:rPr>
      </w:pPr>
    </w:p>
    <w:p w14:paraId="1FC89AE1" w14:textId="77777777" w:rsidR="00367F60" w:rsidRPr="00BA77F9" w:rsidRDefault="00367F60" w:rsidP="00367F60">
      <w:pPr>
        <w:pStyle w:val="NormalWeb"/>
        <w:shd w:val="clear" w:color="auto" w:fill="FFFFFF"/>
        <w:spacing w:before="0" w:beforeAutospacing="0" w:after="0" w:afterAutospacing="0"/>
        <w:jc w:val="both"/>
        <w:textAlignment w:val="baseline"/>
        <w:rPr>
          <w:rFonts w:ascii="Trebuchet MS" w:hAnsi="Trebuchet MS" w:cs="Arial"/>
          <w:color w:val="244061" w:themeColor="accent1" w:themeShade="80"/>
          <w:sz w:val="22"/>
          <w:szCs w:val="22"/>
          <w:lang w:val="ro-RO"/>
        </w:rPr>
      </w:pPr>
    </w:p>
    <w:p w14:paraId="6DEA7C88" w14:textId="77777777" w:rsidR="00367F60" w:rsidRPr="00BA77F9" w:rsidRDefault="00367F60" w:rsidP="00367F60">
      <w:pPr>
        <w:pStyle w:val="NormalWeb"/>
        <w:shd w:val="clear" w:color="auto" w:fill="FFFFFF"/>
        <w:spacing w:before="0" w:beforeAutospacing="0" w:after="0" w:afterAutospacing="0"/>
        <w:jc w:val="both"/>
        <w:textAlignment w:val="baseline"/>
        <w:rPr>
          <w:rFonts w:ascii="Trebuchet MS" w:eastAsia="Calibri" w:hAnsi="Trebuchet MS"/>
          <w:color w:val="244061" w:themeColor="accent1" w:themeShade="80"/>
          <w:sz w:val="22"/>
          <w:szCs w:val="22"/>
          <w:lang w:val="ro-RO" w:eastAsia="en-US"/>
        </w:rPr>
      </w:pPr>
      <w:r w:rsidRPr="00BA77F9">
        <w:rPr>
          <w:rFonts w:ascii="Trebuchet MS" w:eastAsia="Calibri" w:hAnsi="Trebuchet MS"/>
          <w:color w:val="244061" w:themeColor="accent1" w:themeShade="80"/>
          <w:sz w:val="22"/>
          <w:szCs w:val="22"/>
          <w:lang w:val="ro-RO" w:eastAsia="en-US"/>
        </w:rPr>
        <w:t>Abordarea POCU în domeniul angajării persoanelor cu dizabilități.</w:t>
      </w:r>
    </w:p>
    <w:p w14:paraId="5D08352B" w14:textId="77777777" w:rsidR="00BA2D7C" w:rsidRDefault="00BA2D7C" w:rsidP="00367F60">
      <w:pPr>
        <w:widowControl w:val="0"/>
        <w:tabs>
          <w:tab w:val="left" w:pos="180"/>
          <w:tab w:val="left" w:pos="6525"/>
        </w:tabs>
        <w:autoSpaceDE w:val="0"/>
        <w:autoSpaceDN w:val="0"/>
        <w:adjustRightInd w:val="0"/>
        <w:jc w:val="both"/>
        <w:rPr>
          <w:rFonts w:ascii="Trebuchet MS" w:hAnsi="Trebuchet MS" w:cs="TimesNewRomanPSMT"/>
          <w:color w:val="244061" w:themeColor="accent1" w:themeShade="80"/>
          <w:lang w:eastAsia="ro-RO"/>
        </w:rPr>
      </w:pPr>
    </w:p>
    <w:p w14:paraId="57AB3E5A" w14:textId="1C003473" w:rsidR="00367F60" w:rsidRPr="00BA77F9" w:rsidRDefault="00367F60" w:rsidP="00367F60">
      <w:pPr>
        <w:widowControl w:val="0"/>
        <w:tabs>
          <w:tab w:val="left" w:pos="180"/>
          <w:tab w:val="left" w:pos="6525"/>
        </w:tabs>
        <w:autoSpaceDE w:val="0"/>
        <w:autoSpaceDN w:val="0"/>
        <w:adjustRightInd w:val="0"/>
        <w:jc w:val="both"/>
        <w:rPr>
          <w:rFonts w:ascii="Trebuchet MS" w:hAnsi="Trebuchet MS" w:cs="TimesNewRomanPSMT"/>
          <w:color w:val="244061" w:themeColor="accent1" w:themeShade="80"/>
          <w:lang w:eastAsia="ro-RO"/>
        </w:rPr>
      </w:pPr>
      <w:r w:rsidRPr="00BA77F9">
        <w:rPr>
          <w:rFonts w:ascii="Trebuchet MS" w:hAnsi="Trebuchet MS" w:cs="TimesNewRomanPSMT"/>
          <w:color w:val="244061" w:themeColor="accent1" w:themeShade="80"/>
          <w:lang w:eastAsia="ro-RO"/>
        </w:rPr>
        <w:t xml:space="preserve">Axa Prioritară 4 Incluziunea socială și combaterea sărăciei vizează explicit masuri de incluziune pentru persoanele cu </w:t>
      </w:r>
      <w:r w:rsidR="00F7529C" w:rsidRPr="00BA77F9">
        <w:rPr>
          <w:rFonts w:ascii="Trebuchet MS" w:hAnsi="Trebuchet MS" w:cs="TimesNewRomanPSMT"/>
          <w:color w:val="244061" w:themeColor="accent1" w:themeShade="80"/>
          <w:lang w:eastAsia="ro-RO"/>
        </w:rPr>
        <w:t>dizabilități</w:t>
      </w:r>
      <w:r w:rsidRPr="00BA77F9">
        <w:rPr>
          <w:rFonts w:ascii="Trebuchet MS" w:hAnsi="Trebuchet MS" w:cs="TimesNewRomanPSMT"/>
          <w:color w:val="244061" w:themeColor="accent1" w:themeShade="80"/>
          <w:lang w:eastAsia="ro-RO"/>
        </w:rPr>
        <w:t xml:space="preserve">.  </w:t>
      </w:r>
    </w:p>
    <w:p w14:paraId="5F83FA6E" w14:textId="6153C2EA" w:rsidR="00367F60" w:rsidRPr="00BA77F9" w:rsidRDefault="00367F60" w:rsidP="00367F60">
      <w:pPr>
        <w:spacing w:before="240" w:after="240"/>
        <w:jc w:val="both"/>
        <w:rPr>
          <w:rFonts w:ascii="Trebuchet MS" w:hAnsi="Trebuchet MS" w:cs="TimesNewRomanPSMT"/>
          <w:color w:val="244061" w:themeColor="accent1" w:themeShade="80"/>
          <w:lang w:eastAsia="ro-RO"/>
        </w:rPr>
      </w:pPr>
      <w:r w:rsidRPr="00BA77F9">
        <w:rPr>
          <w:rFonts w:ascii="Trebuchet MS" w:hAnsi="Trebuchet MS" w:cs="TimesNewRomanPSMT"/>
          <w:color w:val="244061" w:themeColor="accent1" w:themeShade="80"/>
          <w:lang w:eastAsia="ro-RO"/>
        </w:rPr>
        <w:t xml:space="preserve">Astfel, in cadrul programului </w:t>
      </w:r>
      <w:r w:rsidR="00F7529C" w:rsidRPr="00BA77F9">
        <w:rPr>
          <w:rFonts w:ascii="Trebuchet MS" w:hAnsi="Trebuchet MS" w:cs="TimesNewRomanPSMT"/>
          <w:color w:val="244061" w:themeColor="accent1" w:themeShade="80"/>
          <w:lang w:eastAsia="ro-RO"/>
        </w:rPr>
        <w:t>operațional</w:t>
      </w:r>
      <w:r w:rsidRPr="00BA77F9">
        <w:rPr>
          <w:rFonts w:ascii="Trebuchet MS" w:hAnsi="Trebuchet MS" w:cs="TimesNewRomanPSMT"/>
          <w:color w:val="244061" w:themeColor="accent1" w:themeShade="80"/>
          <w:lang w:eastAsia="ro-RO"/>
        </w:rPr>
        <w:t xml:space="preserve"> se face in mod clar </w:t>
      </w:r>
      <w:r w:rsidR="00F7529C" w:rsidRPr="00BA77F9">
        <w:rPr>
          <w:rFonts w:ascii="Trebuchet MS" w:hAnsi="Trebuchet MS" w:cs="TimesNewRomanPSMT"/>
          <w:color w:val="244061" w:themeColor="accent1" w:themeShade="80"/>
          <w:lang w:eastAsia="ro-RO"/>
        </w:rPr>
        <w:t>mențiunea</w:t>
      </w:r>
      <w:r w:rsidRPr="00BA77F9">
        <w:rPr>
          <w:rFonts w:ascii="Trebuchet MS" w:hAnsi="Trebuchet MS" w:cs="TimesNewRomanPSMT"/>
          <w:color w:val="244061" w:themeColor="accent1" w:themeShade="80"/>
          <w:lang w:eastAsia="ro-RO"/>
        </w:rPr>
        <w:t xml:space="preserve"> faptului ca grupurile ce se confruntă cu dezavantaje şi sunt supuse unui decalaj în raport cu restul populației în privința </w:t>
      </w:r>
      <w:r w:rsidRPr="00BA77F9">
        <w:rPr>
          <w:rFonts w:ascii="Trebuchet MS" w:hAnsi="Trebuchet MS" w:cs="TimesNewRomanPSMT"/>
          <w:color w:val="244061" w:themeColor="accent1" w:themeShade="80"/>
          <w:lang w:eastAsia="ro-RO"/>
        </w:rPr>
        <w:lastRenderedPageBreak/>
        <w:t>oportunităților de a găsi un loc de muncă sunt șomerii și persoanele inactive, cu precădere șomerii de lungă durată, persoanele cu nivel redus de educație, lucrătorii vârstnici, persoanele aparținând minorității rome, persoanele cu dizabilități, precum și persoanele din mediul rural cu accent pe cei din agricultura de subzistență și semisubzistență.</w:t>
      </w:r>
    </w:p>
    <w:p w14:paraId="652B31D7" w14:textId="77777777" w:rsidR="00367F60" w:rsidRPr="00BA77F9" w:rsidRDefault="00367F60" w:rsidP="00367F60">
      <w:pPr>
        <w:spacing w:before="240" w:after="240"/>
        <w:jc w:val="both"/>
        <w:rPr>
          <w:rFonts w:ascii="Trebuchet MS" w:hAnsi="Trebuchet MS"/>
          <w:color w:val="244061" w:themeColor="accent1" w:themeShade="80"/>
        </w:rPr>
      </w:pPr>
      <w:r w:rsidRPr="00BA77F9">
        <w:rPr>
          <w:rFonts w:ascii="Trebuchet MS" w:hAnsi="Trebuchet MS" w:cs="TimesNewRomanPSMT"/>
          <w:color w:val="244061" w:themeColor="accent1" w:themeShade="80"/>
          <w:lang w:eastAsia="ro-RO"/>
        </w:rPr>
        <w:t xml:space="preserve">De asemenea, </w:t>
      </w:r>
      <w:r w:rsidRPr="00BA77F9">
        <w:rPr>
          <w:rFonts w:ascii="Trebuchet MS" w:hAnsi="Trebuchet MS"/>
          <w:color w:val="244061" w:themeColor="accent1" w:themeShade="80"/>
        </w:rPr>
        <w:t xml:space="preserve">doar 12,7% din totalul raportat al </w:t>
      </w:r>
      <w:r w:rsidRPr="00BA77F9">
        <w:rPr>
          <w:rFonts w:ascii="Trebuchet MS" w:hAnsi="Trebuchet MS"/>
          <w:b/>
          <w:bCs/>
          <w:i/>
          <w:iCs/>
          <w:color w:val="244061" w:themeColor="accent1" w:themeShade="80"/>
        </w:rPr>
        <w:t>persoanelor cu dizabilităţi</w:t>
      </w:r>
      <w:r w:rsidRPr="00BA77F9">
        <w:rPr>
          <w:rFonts w:ascii="Trebuchet MS" w:hAnsi="Trebuchet MS"/>
          <w:color w:val="244061" w:themeColor="accent1" w:themeShade="80"/>
        </w:rPr>
        <w:t xml:space="preserve"> (1,4 milioane), erau angajate în iunie 2013. 56% dintre acestea au raportat că nu au lucrat niciodată. Această situaţie este agravată de nivelul scăzut de educaţie și informare al acestor persoane, rata acestora de participare la procesul de învățare pe tot parcursul vieții fiind cu mult sub media populaţiei generale.</w:t>
      </w:r>
    </w:p>
    <w:p w14:paraId="4523E3D1" w14:textId="77777777" w:rsidR="00367F60" w:rsidRPr="00BA77F9" w:rsidRDefault="00367F60" w:rsidP="00367F60">
      <w:pPr>
        <w:spacing w:before="240" w:after="240"/>
        <w:jc w:val="both"/>
        <w:rPr>
          <w:rFonts w:ascii="Trebuchet MS" w:hAnsi="Trebuchet MS" w:cs="TimesNewRomanPSMT"/>
          <w:color w:val="244061" w:themeColor="accent1" w:themeShade="80"/>
          <w:lang w:eastAsia="ro-RO"/>
        </w:rPr>
      </w:pPr>
      <w:r w:rsidRPr="00BA77F9">
        <w:rPr>
          <w:rFonts w:ascii="Trebuchet MS" w:hAnsi="Trebuchet MS" w:cs="TimesNewRomanPSMT"/>
          <w:color w:val="244061" w:themeColor="accent1" w:themeShade="80"/>
          <w:lang w:eastAsia="ro-RO"/>
        </w:rPr>
        <w:t>Avand in vedere cele de mai sus, respectiv indentificarea problemelor acestui grup tinta in cadrul programului operational, reiese in mod evident faptul ca rezultatele preconizate in cadrul acestui proiect contribuie la indeplinirea obiectivelor progrmului, respectiv ale axei prioritare 4 – Incluziune sociala.</w:t>
      </w:r>
    </w:p>
    <w:p w14:paraId="0CE7932F" w14:textId="77777777" w:rsidR="00367F60" w:rsidRPr="00BA77F9" w:rsidRDefault="00367F60" w:rsidP="00BA77F9">
      <w:pPr>
        <w:rPr>
          <w:rFonts w:ascii="Trebuchet MS" w:hAnsi="Trebuchet MS" w:cs="TimesNewRomanPSMT"/>
          <w:color w:val="244061" w:themeColor="accent1" w:themeShade="80"/>
          <w:lang w:eastAsia="ro-RO"/>
        </w:rPr>
      </w:pPr>
      <w:r w:rsidRPr="00BA77F9">
        <w:rPr>
          <w:rFonts w:ascii="Trebuchet MS" w:hAnsi="Trebuchet MS"/>
          <w:color w:val="244061" w:themeColor="accent1" w:themeShade="80"/>
        </w:rPr>
        <w:t>În vederea atingerii  creșterii gradului de ocupare a persoanelor cu dizabilități prin intermediul prezentului apel de propuneri de proiecte se vor finanța următoarele tipuri de măsuri</w:t>
      </w:r>
      <w:r w:rsidRPr="00BA77F9">
        <w:rPr>
          <w:rFonts w:ascii="Trebuchet MS" w:hAnsi="Trebuchet MS" w:cs="TimesNewRomanPSMT"/>
          <w:color w:val="244061" w:themeColor="accent1" w:themeShade="80"/>
          <w:lang w:eastAsia="ro-RO"/>
        </w:rPr>
        <w:t>:</w:t>
      </w:r>
    </w:p>
    <w:p w14:paraId="2B0625C7" w14:textId="77777777" w:rsidR="00367F60" w:rsidRPr="00BA77F9" w:rsidRDefault="00367F60" w:rsidP="00367F60">
      <w:pPr>
        <w:pStyle w:val="ListParagraph"/>
        <w:numPr>
          <w:ilvl w:val="0"/>
          <w:numId w:val="43"/>
        </w:numPr>
        <w:spacing w:after="160" w:line="259" w:lineRule="auto"/>
        <w:jc w:val="both"/>
        <w:rPr>
          <w:rFonts w:ascii="Trebuchet MS" w:hAnsi="Trebuchet MS" w:cs="TimesNewRomanPSMT"/>
          <w:color w:val="244061" w:themeColor="accent1" w:themeShade="80"/>
          <w:lang w:eastAsia="ro-RO"/>
        </w:rPr>
      </w:pPr>
      <w:r w:rsidRPr="00BA77F9">
        <w:rPr>
          <w:rFonts w:ascii="Trebuchet MS" w:hAnsi="Trebuchet MS" w:cs="TimesNewRomanPSMT"/>
          <w:color w:val="244061" w:themeColor="accent1" w:themeShade="80"/>
          <w:lang w:eastAsia="ro-RO"/>
        </w:rPr>
        <w:t>Măsuri de sprijin pentru angajatori prin acordarea de subvenții la angajarea persoanelor cu dizabilități,compensare lipsă productivitate, adaptarea spațiilor de muncă pentru persoanele cu dizabilități conform prevederilor legislative în vigoare</w:t>
      </w:r>
    </w:p>
    <w:p w14:paraId="37675F41" w14:textId="77777777" w:rsidR="00625E3B" w:rsidRPr="00BA77F9" w:rsidRDefault="00625E3B" w:rsidP="00625E3B">
      <w:pPr>
        <w:autoSpaceDE w:val="0"/>
        <w:autoSpaceDN w:val="0"/>
        <w:adjustRightInd w:val="0"/>
        <w:spacing w:after="0" w:line="240" w:lineRule="auto"/>
        <w:jc w:val="both"/>
        <w:rPr>
          <w:rFonts w:ascii="Trebuchet MS" w:hAnsi="Trebuchet MS"/>
          <w:color w:val="244061" w:themeColor="accent1" w:themeShade="80"/>
        </w:rPr>
      </w:pPr>
    </w:p>
    <w:p w14:paraId="13BE0FF7" w14:textId="77777777" w:rsidR="0083546B" w:rsidRPr="00BA77F9" w:rsidRDefault="0083546B" w:rsidP="00622A68">
      <w:pPr>
        <w:spacing w:after="0" w:line="240" w:lineRule="auto"/>
        <w:ind w:right="8"/>
        <w:jc w:val="both"/>
        <w:rPr>
          <w:rFonts w:ascii="Trebuchet MS" w:hAnsi="Trebuchet MS"/>
          <w:b/>
          <w:color w:val="244061" w:themeColor="accent1" w:themeShade="80"/>
        </w:rPr>
      </w:pPr>
    </w:p>
    <w:p w14:paraId="7D7737EA" w14:textId="77777777" w:rsidR="00FB6488" w:rsidRPr="00BA77F9" w:rsidRDefault="000C44A2" w:rsidP="008E3611">
      <w:pPr>
        <w:pStyle w:val="BodyText"/>
        <w:jc w:val="both"/>
        <w:outlineLvl w:val="1"/>
        <w:rPr>
          <w:rFonts w:ascii="Trebuchet MS" w:hAnsi="Trebuchet MS"/>
          <w:b/>
          <w:color w:val="244061" w:themeColor="accent1" w:themeShade="80"/>
        </w:rPr>
      </w:pPr>
      <w:bookmarkStart w:id="4" w:name="_Toc525575134"/>
      <w:r w:rsidRPr="00BA77F9">
        <w:rPr>
          <w:rFonts w:ascii="Trebuchet MS" w:hAnsi="Trebuchet MS"/>
          <w:b/>
          <w:color w:val="244061" w:themeColor="accent1" w:themeShade="80"/>
        </w:rPr>
        <w:t>1.</w:t>
      </w:r>
      <w:r w:rsidR="0083546B" w:rsidRPr="00BA77F9">
        <w:rPr>
          <w:rFonts w:ascii="Trebuchet MS" w:hAnsi="Trebuchet MS"/>
          <w:b/>
          <w:color w:val="244061" w:themeColor="accent1" w:themeShade="80"/>
        </w:rPr>
        <w:t>1</w:t>
      </w:r>
      <w:r w:rsidR="00FB6488" w:rsidRPr="00BA77F9">
        <w:rPr>
          <w:rFonts w:ascii="Trebuchet MS" w:hAnsi="Trebuchet MS"/>
          <w:b/>
          <w:color w:val="244061" w:themeColor="accent1" w:themeShade="80"/>
        </w:rPr>
        <w:t xml:space="preserve"> Axa prioritară, prioritatea de investiții, obiectiv</w:t>
      </w:r>
      <w:r w:rsidR="007626E7" w:rsidRPr="00BA77F9">
        <w:rPr>
          <w:rFonts w:ascii="Trebuchet MS" w:hAnsi="Trebuchet MS"/>
          <w:b/>
          <w:color w:val="244061" w:themeColor="accent1" w:themeShade="80"/>
        </w:rPr>
        <w:t>e</w:t>
      </w:r>
      <w:r w:rsidR="00FB6488" w:rsidRPr="00BA77F9">
        <w:rPr>
          <w:rFonts w:ascii="Trebuchet MS" w:hAnsi="Trebuchet MS"/>
          <w:b/>
          <w:color w:val="244061" w:themeColor="accent1" w:themeShade="80"/>
        </w:rPr>
        <w:t xml:space="preserve"> specific</w:t>
      </w:r>
      <w:r w:rsidR="007626E7" w:rsidRPr="00BA77F9">
        <w:rPr>
          <w:rFonts w:ascii="Trebuchet MS" w:hAnsi="Trebuchet MS"/>
          <w:b/>
          <w:color w:val="244061" w:themeColor="accent1" w:themeShade="80"/>
        </w:rPr>
        <w:t>e</w:t>
      </w:r>
      <w:r w:rsidR="00FB6488" w:rsidRPr="00BA77F9">
        <w:rPr>
          <w:rFonts w:ascii="Trebuchet MS" w:hAnsi="Trebuchet MS"/>
          <w:b/>
          <w:color w:val="244061" w:themeColor="accent1" w:themeShade="80"/>
        </w:rPr>
        <w:t>, rezultat</w:t>
      </w:r>
      <w:r w:rsidR="007626E7" w:rsidRPr="00BA77F9">
        <w:rPr>
          <w:rFonts w:ascii="Trebuchet MS" w:hAnsi="Trebuchet MS"/>
          <w:b/>
          <w:color w:val="244061" w:themeColor="accent1" w:themeShade="80"/>
        </w:rPr>
        <w:t>e</w:t>
      </w:r>
      <w:r w:rsidR="00FB6488" w:rsidRPr="00BA77F9">
        <w:rPr>
          <w:rFonts w:ascii="Trebuchet MS" w:hAnsi="Trebuchet MS"/>
          <w:b/>
          <w:color w:val="244061" w:themeColor="accent1" w:themeShade="80"/>
        </w:rPr>
        <w:t xml:space="preserve"> așteptat</w:t>
      </w:r>
      <w:r w:rsidR="007626E7" w:rsidRPr="00BA77F9">
        <w:rPr>
          <w:rFonts w:ascii="Trebuchet MS" w:hAnsi="Trebuchet MS"/>
          <w:b/>
          <w:color w:val="244061" w:themeColor="accent1" w:themeShade="80"/>
        </w:rPr>
        <w:t>e</w:t>
      </w:r>
      <w:bookmarkEnd w:id="4"/>
    </w:p>
    <w:p w14:paraId="61A90D42" w14:textId="77777777" w:rsidR="004E5F6B" w:rsidRPr="00BA77F9" w:rsidRDefault="004E5F6B" w:rsidP="004E5F6B">
      <w:pPr>
        <w:pStyle w:val="ListParagraph"/>
        <w:numPr>
          <w:ilvl w:val="0"/>
          <w:numId w:val="26"/>
        </w:num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 xml:space="preserve">Axa prioritară 3 </w:t>
      </w:r>
      <w:r w:rsidRPr="00BA77F9">
        <w:rPr>
          <w:rFonts w:ascii="Trebuchet MS" w:hAnsi="Trebuchet MS"/>
          <w:color w:val="244061" w:themeColor="accent1" w:themeShade="80"/>
        </w:rPr>
        <w:t>- Locuri de muncă pentru toți</w:t>
      </w:r>
    </w:p>
    <w:p w14:paraId="2D6E838E" w14:textId="77777777" w:rsidR="00A93EB2" w:rsidRPr="00BA77F9" w:rsidRDefault="00A93EB2" w:rsidP="00A93EB2">
      <w:pPr>
        <w:pStyle w:val="ListParagraph"/>
        <w:spacing w:after="0" w:line="240" w:lineRule="auto"/>
        <w:jc w:val="both"/>
        <w:rPr>
          <w:rFonts w:ascii="Trebuchet MS" w:hAnsi="Trebuchet MS"/>
          <w:b/>
          <w:color w:val="244061" w:themeColor="accent1" w:themeShade="80"/>
        </w:rPr>
      </w:pPr>
    </w:p>
    <w:p w14:paraId="03B9AB9E" w14:textId="77777777" w:rsidR="004E5F6B" w:rsidRPr="00BA77F9" w:rsidRDefault="004E5F6B" w:rsidP="004E5F6B">
      <w:pPr>
        <w:pStyle w:val="ListParagraph"/>
        <w:numPr>
          <w:ilvl w:val="0"/>
          <w:numId w:val="26"/>
        </w:num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 xml:space="preserve">Obiectivul tematic 8: </w:t>
      </w:r>
      <w:r w:rsidRPr="00BA77F9">
        <w:rPr>
          <w:rFonts w:ascii="Trebuchet MS" w:hAnsi="Trebuchet MS"/>
          <w:color w:val="244061" w:themeColor="accent1" w:themeShade="80"/>
        </w:rPr>
        <w:t>Promovarea unei ocupări sustenabile și de calitate a forței de muncă și sprijinirea mobilității forței de muncă</w:t>
      </w:r>
    </w:p>
    <w:p w14:paraId="04F97563" w14:textId="77777777" w:rsidR="00A93EB2" w:rsidRPr="00BA77F9" w:rsidRDefault="00A93EB2" w:rsidP="00A93EB2">
      <w:pPr>
        <w:pStyle w:val="ListParagraph"/>
        <w:rPr>
          <w:rFonts w:ascii="Trebuchet MS" w:hAnsi="Trebuchet MS"/>
          <w:b/>
          <w:color w:val="244061" w:themeColor="accent1" w:themeShade="80"/>
        </w:rPr>
      </w:pPr>
    </w:p>
    <w:p w14:paraId="71191826" w14:textId="77777777" w:rsidR="004E5F6B" w:rsidRPr="00BA77F9" w:rsidRDefault="004E5F6B" w:rsidP="004E5F6B">
      <w:pPr>
        <w:pStyle w:val="ListParagraph"/>
        <w:numPr>
          <w:ilvl w:val="0"/>
          <w:numId w:val="26"/>
        </w:num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 xml:space="preserve">Prioritatea de investiții 8.i: </w:t>
      </w:r>
      <w:r w:rsidRPr="00BA77F9">
        <w:rPr>
          <w:rFonts w:ascii="Trebuchet MS" w:hAnsi="Trebuchet MS"/>
          <w:color w:val="244061" w:themeColor="accent1" w:themeShade="80"/>
        </w:rPr>
        <w:t>Accesul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6AC06B0E" w14:textId="77777777" w:rsidR="00A93EB2" w:rsidRPr="00BA77F9" w:rsidRDefault="00A93EB2" w:rsidP="00A93EB2">
      <w:pPr>
        <w:pStyle w:val="ListParagraph"/>
        <w:rPr>
          <w:rFonts w:ascii="Trebuchet MS" w:hAnsi="Trebuchet MS"/>
          <w:b/>
          <w:color w:val="244061" w:themeColor="accent1" w:themeShade="80"/>
        </w:rPr>
      </w:pPr>
    </w:p>
    <w:p w14:paraId="72D7DEA9" w14:textId="77777777" w:rsidR="00F20677" w:rsidRPr="00BA77F9" w:rsidRDefault="00F20677" w:rsidP="004E5F6B">
      <w:pPr>
        <w:pStyle w:val="ListParagraph"/>
        <w:numPr>
          <w:ilvl w:val="0"/>
          <w:numId w:val="26"/>
        </w:num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Obiective specifice:</w:t>
      </w:r>
    </w:p>
    <w:p w14:paraId="5E85ECC8" w14:textId="77777777" w:rsidR="00A93EB2" w:rsidRPr="00BA77F9" w:rsidRDefault="00A93EB2" w:rsidP="00F20677">
      <w:pPr>
        <w:spacing w:after="0" w:line="240" w:lineRule="auto"/>
        <w:jc w:val="both"/>
        <w:rPr>
          <w:rFonts w:ascii="Trebuchet MS" w:hAnsi="Trebuchet MS"/>
          <w:b/>
          <w:color w:val="244061" w:themeColor="accent1" w:themeShade="80"/>
        </w:rPr>
      </w:pPr>
    </w:p>
    <w:p w14:paraId="52D9AA5E" w14:textId="77777777" w:rsidR="004E5F6B" w:rsidRPr="00BA77F9" w:rsidRDefault="004E5F6B" w:rsidP="00F20677">
      <w:pPr>
        <w:spacing w:after="0" w:line="240" w:lineRule="auto"/>
        <w:jc w:val="both"/>
        <w:rPr>
          <w:rFonts w:ascii="Trebuchet MS" w:hAnsi="Trebuchet MS"/>
          <w:color w:val="244061" w:themeColor="accent1" w:themeShade="80"/>
        </w:rPr>
      </w:pPr>
      <w:r w:rsidRPr="00BA77F9">
        <w:rPr>
          <w:rFonts w:ascii="Trebuchet MS" w:hAnsi="Trebuchet MS"/>
          <w:b/>
          <w:color w:val="244061" w:themeColor="accent1" w:themeShade="80"/>
        </w:rPr>
        <w:t xml:space="preserve">Obiectivul specific: 3.1.: </w:t>
      </w:r>
      <w:r w:rsidRPr="00BA77F9">
        <w:rPr>
          <w:rFonts w:ascii="Trebuchet MS" w:hAnsi="Trebuchet MS"/>
          <w:color w:val="244061" w:themeColor="accent1" w:themeShade="80"/>
        </w:rPr>
        <w:t>Creșterea ocupării șomerilor și a persoanelor inactive, cu accent pe şomerii de lungă durată, lucrătorii vârstnici (55-64 ani), persoanelor cu dizabilităţi, persoanelor cu nivel redus de educație</w:t>
      </w:r>
    </w:p>
    <w:p w14:paraId="0369BFB4" w14:textId="77777777" w:rsidR="00A93EB2" w:rsidRPr="00BA77F9" w:rsidRDefault="00A93EB2" w:rsidP="00F20677">
      <w:pPr>
        <w:spacing w:after="0" w:line="240" w:lineRule="auto"/>
        <w:jc w:val="both"/>
        <w:rPr>
          <w:rFonts w:ascii="Trebuchet MS" w:hAnsi="Trebuchet MS"/>
          <w:b/>
          <w:color w:val="244061" w:themeColor="accent1" w:themeShade="80"/>
        </w:rPr>
      </w:pPr>
    </w:p>
    <w:p w14:paraId="0AEC10EB" w14:textId="77777777" w:rsidR="00A93EB2" w:rsidRPr="00BA77F9" w:rsidRDefault="00A93EB2" w:rsidP="00F20677">
      <w:pPr>
        <w:spacing w:after="0" w:line="240" w:lineRule="auto"/>
        <w:jc w:val="both"/>
        <w:rPr>
          <w:rFonts w:ascii="Trebuchet MS" w:hAnsi="Trebuchet MS"/>
          <w:color w:val="244061" w:themeColor="accent1" w:themeShade="80"/>
        </w:rPr>
      </w:pPr>
    </w:p>
    <w:p w14:paraId="1D51C783" w14:textId="77777777" w:rsidR="00F32534" w:rsidRPr="00BA77F9" w:rsidRDefault="00F32534" w:rsidP="00575878">
      <w:pPr>
        <w:pStyle w:val="ListParagraph"/>
        <w:numPr>
          <w:ilvl w:val="0"/>
          <w:numId w:val="15"/>
        </w:numPr>
        <w:spacing w:after="0" w:line="240" w:lineRule="auto"/>
        <w:rPr>
          <w:rFonts w:ascii="Trebuchet MS" w:hAnsi="Trebuchet MS"/>
          <w:b/>
          <w:color w:val="244061" w:themeColor="accent1" w:themeShade="80"/>
          <w:kern w:val="1"/>
        </w:rPr>
      </w:pPr>
      <w:r w:rsidRPr="00BA77F9">
        <w:rPr>
          <w:rFonts w:ascii="Trebuchet MS" w:hAnsi="Trebuchet MS"/>
          <w:b/>
          <w:color w:val="244061" w:themeColor="accent1" w:themeShade="80"/>
          <w:kern w:val="1"/>
        </w:rPr>
        <w:t>Rezultat</w:t>
      </w:r>
      <w:r w:rsidR="000F049C" w:rsidRPr="00BA77F9">
        <w:rPr>
          <w:rFonts w:ascii="Trebuchet MS" w:hAnsi="Trebuchet MS"/>
          <w:b/>
          <w:color w:val="244061" w:themeColor="accent1" w:themeShade="80"/>
          <w:kern w:val="1"/>
        </w:rPr>
        <w:t>e</w:t>
      </w:r>
      <w:r w:rsidRPr="00BA77F9">
        <w:rPr>
          <w:rFonts w:ascii="Trebuchet MS" w:hAnsi="Trebuchet MS"/>
          <w:b/>
          <w:color w:val="244061" w:themeColor="accent1" w:themeShade="80"/>
          <w:kern w:val="1"/>
        </w:rPr>
        <w:t xml:space="preserve"> așteptat</w:t>
      </w:r>
      <w:r w:rsidR="000F049C" w:rsidRPr="00BA77F9">
        <w:rPr>
          <w:rFonts w:ascii="Trebuchet MS" w:hAnsi="Trebuchet MS"/>
          <w:b/>
          <w:color w:val="244061" w:themeColor="accent1" w:themeShade="80"/>
          <w:kern w:val="1"/>
        </w:rPr>
        <w:t>e:</w:t>
      </w:r>
    </w:p>
    <w:p w14:paraId="655FB2A5" w14:textId="77777777" w:rsidR="00A93EB2" w:rsidRPr="00BA77F9" w:rsidRDefault="00A93EB2" w:rsidP="00A93EB2">
      <w:pPr>
        <w:pStyle w:val="ListParagraph"/>
        <w:spacing w:after="0" w:line="240" w:lineRule="auto"/>
        <w:rPr>
          <w:rFonts w:ascii="Trebuchet MS" w:hAnsi="Trebuchet MS"/>
          <w:b/>
          <w:color w:val="244061" w:themeColor="accent1" w:themeShade="80"/>
          <w:kern w:val="1"/>
        </w:rPr>
      </w:pPr>
    </w:p>
    <w:p w14:paraId="23555DC7" w14:textId="77777777" w:rsidR="00367F99" w:rsidRPr="00BA77F9" w:rsidRDefault="003C7036" w:rsidP="00367F60">
      <w:pPr>
        <w:pStyle w:val="ListParagraph"/>
        <w:numPr>
          <w:ilvl w:val="0"/>
          <w:numId w:val="27"/>
        </w:numPr>
        <w:spacing w:after="0" w:line="240" w:lineRule="auto"/>
        <w:ind w:left="180" w:hanging="180"/>
        <w:jc w:val="both"/>
        <w:rPr>
          <w:rFonts w:ascii="Trebuchet MS" w:hAnsi="Trebuchet MS"/>
          <w:color w:val="244061" w:themeColor="accent1" w:themeShade="80"/>
          <w:kern w:val="1"/>
        </w:rPr>
      </w:pPr>
      <w:r w:rsidRPr="00BA77F9">
        <w:rPr>
          <w:rFonts w:ascii="Trebuchet MS" w:hAnsi="Trebuchet MS"/>
          <w:color w:val="244061" w:themeColor="accent1" w:themeShade="80"/>
          <w:kern w:val="1"/>
        </w:rPr>
        <w:t>Ocupare crescută a șomerilor și a persoanelor inactive, cu accent pe şomerii de lungă durată, lucrătorii vârstnici (55-64 ani), persoanelor cu dizabilităţi, persoanelor cu nivel redus de educație</w:t>
      </w:r>
      <w:r w:rsidR="00367F99" w:rsidRPr="00BA77F9">
        <w:rPr>
          <w:rFonts w:ascii="Trebuchet MS" w:hAnsi="Trebuchet MS"/>
          <w:color w:val="244061" w:themeColor="accent1" w:themeShade="80"/>
          <w:kern w:val="1"/>
        </w:rPr>
        <w:t>,</w:t>
      </w:r>
    </w:p>
    <w:p w14:paraId="1CFB5C1C" w14:textId="77777777" w:rsidR="00A93EB2" w:rsidRPr="00BA77F9" w:rsidRDefault="00A93EB2" w:rsidP="00367F99">
      <w:pPr>
        <w:spacing w:after="0" w:line="240" w:lineRule="auto"/>
        <w:jc w:val="both"/>
        <w:rPr>
          <w:rFonts w:ascii="Trebuchet MS" w:hAnsi="Trebuchet MS"/>
          <w:i/>
          <w:color w:val="244061" w:themeColor="accent1" w:themeShade="80"/>
          <w:kern w:val="1"/>
        </w:rPr>
      </w:pPr>
    </w:p>
    <w:p w14:paraId="72095637" w14:textId="77777777" w:rsidR="00F32534" w:rsidRPr="00BA77F9" w:rsidRDefault="00F32534" w:rsidP="00367F99">
      <w:pPr>
        <w:spacing w:after="0" w:line="240" w:lineRule="auto"/>
        <w:jc w:val="both"/>
        <w:rPr>
          <w:rFonts w:ascii="Trebuchet MS" w:hAnsi="Trebuchet MS"/>
          <w:i/>
          <w:color w:val="244061" w:themeColor="accent1" w:themeShade="80"/>
          <w:kern w:val="1"/>
        </w:rPr>
      </w:pPr>
      <w:r w:rsidRPr="00BA77F9">
        <w:rPr>
          <w:rFonts w:ascii="Trebuchet MS" w:hAnsi="Trebuchet MS"/>
          <w:i/>
          <w:color w:val="244061" w:themeColor="accent1" w:themeShade="80"/>
          <w:kern w:val="1"/>
        </w:rPr>
        <w:t xml:space="preserve">urmare a sprijinului primit, din care: </w:t>
      </w:r>
    </w:p>
    <w:p w14:paraId="6B3D7716" w14:textId="77777777" w:rsidR="00F32534" w:rsidRPr="00BA77F9" w:rsidRDefault="00F32534" w:rsidP="00F32534">
      <w:pPr>
        <w:pStyle w:val="ListParagraph"/>
        <w:spacing w:after="0" w:line="240" w:lineRule="auto"/>
        <w:ind w:left="786"/>
        <w:jc w:val="both"/>
        <w:rPr>
          <w:rFonts w:ascii="Trebuchet MS" w:hAnsi="Trebuchet MS"/>
          <w:i/>
          <w:color w:val="244061" w:themeColor="accent1" w:themeShade="80"/>
          <w:kern w:val="1"/>
        </w:rPr>
      </w:pPr>
      <w:r w:rsidRPr="00BA77F9">
        <w:rPr>
          <w:rFonts w:ascii="Trebuchet MS" w:hAnsi="Trebuchet MS"/>
          <w:i/>
          <w:color w:val="244061" w:themeColor="accent1" w:themeShade="80"/>
          <w:kern w:val="1"/>
        </w:rPr>
        <w:t>-</w:t>
      </w:r>
      <w:r w:rsidRPr="00BA77F9">
        <w:rPr>
          <w:rFonts w:ascii="Trebuchet MS" w:hAnsi="Trebuchet MS"/>
          <w:i/>
          <w:color w:val="244061" w:themeColor="accent1" w:themeShade="80"/>
          <w:kern w:val="1"/>
        </w:rPr>
        <w:tab/>
        <w:t xml:space="preserve">din regiuni mai puțin dezvoltate; </w:t>
      </w:r>
    </w:p>
    <w:p w14:paraId="300E719E" w14:textId="77777777" w:rsidR="00F32534" w:rsidRPr="00BA77F9" w:rsidRDefault="00F32534" w:rsidP="00F32534">
      <w:pPr>
        <w:pStyle w:val="ListParagraph"/>
        <w:spacing w:after="0" w:line="240" w:lineRule="auto"/>
        <w:ind w:left="786"/>
        <w:jc w:val="both"/>
        <w:rPr>
          <w:rFonts w:ascii="Trebuchet MS" w:hAnsi="Trebuchet MS"/>
          <w:i/>
          <w:color w:val="244061" w:themeColor="accent1" w:themeShade="80"/>
          <w:kern w:val="1"/>
        </w:rPr>
      </w:pPr>
      <w:r w:rsidRPr="00BA77F9">
        <w:rPr>
          <w:rFonts w:ascii="Trebuchet MS" w:hAnsi="Trebuchet MS"/>
          <w:i/>
          <w:color w:val="244061" w:themeColor="accent1" w:themeShade="80"/>
          <w:kern w:val="1"/>
        </w:rPr>
        <w:lastRenderedPageBreak/>
        <w:t>-</w:t>
      </w:r>
      <w:r w:rsidRPr="00BA77F9">
        <w:rPr>
          <w:rFonts w:ascii="Trebuchet MS" w:hAnsi="Trebuchet MS"/>
          <w:i/>
          <w:color w:val="244061" w:themeColor="accent1" w:themeShade="80"/>
          <w:kern w:val="1"/>
        </w:rPr>
        <w:tab/>
        <w:t>din regiunea dezvoltată.</w:t>
      </w:r>
    </w:p>
    <w:p w14:paraId="35298028" w14:textId="77777777" w:rsidR="007C3F15" w:rsidRPr="00BA77F9" w:rsidRDefault="007C3F15" w:rsidP="00F32534">
      <w:pPr>
        <w:pStyle w:val="ListParagraph"/>
        <w:spacing w:after="0" w:line="240" w:lineRule="auto"/>
        <w:ind w:left="786"/>
        <w:jc w:val="both"/>
        <w:rPr>
          <w:rFonts w:ascii="Trebuchet MS" w:hAnsi="Trebuchet MS"/>
          <w:i/>
          <w:color w:val="244061" w:themeColor="accent1" w:themeShade="80"/>
          <w:kern w:val="1"/>
        </w:rPr>
      </w:pPr>
    </w:p>
    <w:p w14:paraId="14265C7F" w14:textId="77777777" w:rsidR="00367F60" w:rsidRPr="00BA77F9" w:rsidRDefault="00367F60"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p>
    <w:p w14:paraId="1EB71F13" w14:textId="77777777" w:rsidR="00FB6488" w:rsidRPr="00BA77F9" w:rsidRDefault="00BA15DD"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 w:name="_Toc525575135"/>
      <w:r w:rsidRPr="00BA77F9">
        <w:rPr>
          <w:rFonts w:ascii="Trebuchet MS" w:hAnsi="Trebuchet MS" w:cs="Times New Roman"/>
          <w:b/>
          <w:color w:val="244061" w:themeColor="accent1" w:themeShade="80"/>
          <w:sz w:val="22"/>
          <w:szCs w:val="22"/>
        </w:rPr>
        <w:t>1.2</w:t>
      </w:r>
      <w:r w:rsidR="00FB6488" w:rsidRPr="00BA77F9">
        <w:rPr>
          <w:rFonts w:ascii="Trebuchet MS" w:hAnsi="Trebuchet MS" w:cs="Times New Roman"/>
          <w:b/>
          <w:color w:val="244061" w:themeColor="accent1" w:themeShade="80"/>
          <w:sz w:val="22"/>
          <w:szCs w:val="22"/>
        </w:rPr>
        <w:t xml:space="preserve"> Tipul apelului de proiecte și perioada de depunere proiecte</w:t>
      </w:r>
      <w:r w:rsidRPr="00BA77F9">
        <w:rPr>
          <w:rFonts w:ascii="Trebuchet MS" w:hAnsi="Trebuchet MS" w:cs="Times New Roman"/>
          <w:b/>
          <w:color w:val="244061" w:themeColor="accent1" w:themeShade="80"/>
          <w:sz w:val="22"/>
          <w:szCs w:val="22"/>
        </w:rPr>
        <w:t>lor</w:t>
      </w:r>
      <w:bookmarkEnd w:id="5"/>
    </w:p>
    <w:p w14:paraId="722FD273" w14:textId="77777777" w:rsidR="00C91282" w:rsidRPr="00BA77F9" w:rsidRDefault="00C91282" w:rsidP="00C91282">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Apel de tip non-competitiv pentru implementarea schemelor nationale, cu</w:t>
      </w:r>
      <w:r w:rsidR="002125F2" w:rsidRPr="00BA77F9">
        <w:rPr>
          <w:rFonts w:ascii="Trebuchet MS" w:hAnsi="Trebuchet MS"/>
          <w:color w:val="244061" w:themeColor="accent1" w:themeShade="80"/>
        </w:rPr>
        <w:t xml:space="preserve"> termen limita de  depunere.</w:t>
      </w:r>
    </w:p>
    <w:p w14:paraId="2FA9689C" w14:textId="77777777" w:rsidR="00C91282" w:rsidRPr="00BA77F9" w:rsidRDefault="00C91282" w:rsidP="00C91282">
      <w:pPr>
        <w:spacing w:after="0" w:line="240" w:lineRule="auto"/>
        <w:jc w:val="both"/>
        <w:rPr>
          <w:rFonts w:ascii="Trebuchet MS" w:hAnsi="Trebuchet MS"/>
          <w:color w:val="244061" w:themeColor="accent1" w:themeShade="80"/>
        </w:rPr>
      </w:pPr>
    </w:p>
    <w:p w14:paraId="111EF2A1" w14:textId="557BB098" w:rsidR="00C91282" w:rsidRPr="00BA77F9"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244061" w:themeColor="accent1" w:themeShade="80"/>
        </w:rPr>
      </w:pPr>
      <w:r w:rsidRPr="00BA77F9">
        <w:rPr>
          <w:rFonts w:ascii="Trebuchet MS" w:hAnsi="Trebuchet MS"/>
          <w:b/>
          <w:color w:val="244061" w:themeColor="accent1" w:themeShade="80"/>
        </w:rPr>
        <w:t xml:space="preserve">SISTEMUL INFORMATIC MySMIS 2014 VA FI DESCHIS ÎN DATA DE </w:t>
      </w:r>
      <w:r w:rsidR="00367F60" w:rsidRPr="00BA77F9">
        <w:rPr>
          <w:rFonts w:ascii="Trebuchet MS" w:hAnsi="Trebuchet MS"/>
          <w:b/>
          <w:color w:val="244061" w:themeColor="accent1" w:themeShade="80"/>
        </w:rPr>
        <w:softHyphen/>
      </w:r>
      <w:r w:rsidR="00367F60" w:rsidRPr="00BA77F9">
        <w:rPr>
          <w:rFonts w:ascii="Trebuchet MS" w:hAnsi="Trebuchet MS"/>
          <w:b/>
          <w:color w:val="244061" w:themeColor="accent1" w:themeShade="80"/>
        </w:rPr>
        <w:softHyphen/>
      </w:r>
      <w:r w:rsidR="00367F60" w:rsidRPr="00BA77F9">
        <w:rPr>
          <w:rFonts w:ascii="Trebuchet MS" w:hAnsi="Trebuchet MS"/>
          <w:b/>
          <w:color w:val="244061" w:themeColor="accent1" w:themeShade="80"/>
        </w:rPr>
        <w:softHyphen/>
      </w:r>
      <w:r w:rsidR="00367F60" w:rsidRPr="00BA77F9">
        <w:rPr>
          <w:rFonts w:ascii="Trebuchet MS" w:hAnsi="Trebuchet MS"/>
          <w:b/>
          <w:color w:val="244061" w:themeColor="accent1" w:themeShade="80"/>
        </w:rPr>
        <w:softHyphen/>
      </w:r>
      <w:r w:rsidR="00367F60" w:rsidRPr="00BA77F9">
        <w:rPr>
          <w:rFonts w:ascii="Trebuchet MS" w:hAnsi="Trebuchet MS"/>
          <w:b/>
          <w:color w:val="244061" w:themeColor="accent1" w:themeShade="80"/>
        </w:rPr>
        <w:softHyphen/>
      </w:r>
      <w:r w:rsidR="00367F60" w:rsidRPr="00BA77F9">
        <w:rPr>
          <w:rFonts w:ascii="Trebuchet MS" w:hAnsi="Trebuchet MS"/>
          <w:b/>
          <w:color w:val="244061" w:themeColor="accent1" w:themeShade="80"/>
        </w:rPr>
        <w:softHyphen/>
      </w:r>
      <w:r w:rsidR="00367F60" w:rsidRPr="00BA77F9">
        <w:rPr>
          <w:rFonts w:ascii="Trebuchet MS" w:hAnsi="Trebuchet MS"/>
          <w:b/>
          <w:color w:val="244061" w:themeColor="accent1" w:themeShade="80"/>
        </w:rPr>
        <w:softHyphen/>
        <w:t>____________</w:t>
      </w:r>
      <w:r w:rsidRPr="00BA77F9">
        <w:rPr>
          <w:rFonts w:ascii="Trebuchet MS" w:hAnsi="Trebuchet MS"/>
          <w:b/>
          <w:color w:val="244061" w:themeColor="accent1" w:themeShade="80"/>
        </w:rPr>
        <w:t xml:space="preserve"> ORA</w:t>
      </w:r>
      <w:r w:rsidR="00F7529C">
        <w:rPr>
          <w:rFonts w:ascii="Trebuchet MS" w:hAnsi="Trebuchet MS"/>
          <w:b/>
          <w:color w:val="244061" w:themeColor="accent1" w:themeShade="80"/>
        </w:rPr>
        <w:t xml:space="preserve"> 16</w:t>
      </w:r>
      <w:r w:rsidR="002125F2" w:rsidRPr="00BA77F9">
        <w:rPr>
          <w:rFonts w:ascii="Trebuchet MS" w:hAnsi="Trebuchet MS"/>
          <w:b/>
          <w:color w:val="244061" w:themeColor="accent1" w:themeShade="80"/>
        </w:rPr>
        <w:t xml:space="preserve">.00 </w:t>
      </w:r>
      <w:r w:rsidR="0034680F" w:rsidRPr="00BA77F9">
        <w:rPr>
          <w:rFonts w:ascii="Trebuchet MS" w:hAnsi="Trebuchet MS"/>
          <w:b/>
          <w:color w:val="244061" w:themeColor="accent1" w:themeShade="80"/>
        </w:rPr>
        <w:t xml:space="preserve">si se va </w:t>
      </w:r>
      <w:r w:rsidR="00DA5612" w:rsidRPr="00BA77F9">
        <w:rPr>
          <w:rFonts w:ascii="Trebuchet MS" w:hAnsi="Trebuchet MS"/>
          <w:b/>
          <w:color w:val="244061" w:themeColor="accent1" w:themeShade="80"/>
        </w:rPr>
        <w:t>închide</w:t>
      </w:r>
      <w:r w:rsidR="0034680F" w:rsidRPr="00BA77F9">
        <w:rPr>
          <w:rFonts w:ascii="Trebuchet MS" w:hAnsi="Trebuchet MS"/>
          <w:b/>
          <w:color w:val="244061" w:themeColor="accent1" w:themeShade="80"/>
        </w:rPr>
        <w:t xml:space="preserve"> in data de </w:t>
      </w:r>
      <w:r w:rsidR="00367F60" w:rsidRPr="00BA77F9">
        <w:rPr>
          <w:rFonts w:ascii="Trebuchet MS" w:hAnsi="Trebuchet MS"/>
          <w:b/>
          <w:color w:val="244061" w:themeColor="accent1" w:themeShade="80"/>
        </w:rPr>
        <w:t>__________</w:t>
      </w:r>
      <w:r w:rsidR="0034680F" w:rsidRPr="00BA77F9">
        <w:rPr>
          <w:rFonts w:ascii="Trebuchet MS" w:hAnsi="Trebuchet MS"/>
          <w:b/>
          <w:color w:val="244061" w:themeColor="accent1" w:themeShade="80"/>
        </w:rPr>
        <w:t>, ora 16.00.</w:t>
      </w:r>
    </w:p>
    <w:p w14:paraId="6B4EC8AD" w14:textId="77777777" w:rsidR="00C91282" w:rsidRPr="00BA77F9" w:rsidRDefault="00C91282" w:rsidP="00C91282">
      <w:pPr>
        <w:autoSpaceDE w:val="0"/>
        <w:autoSpaceDN w:val="0"/>
        <w:adjustRightInd w:val="0"/>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Elaborarea propunerii de proiect va urma fazele mecanismului non-competitiv menționate la secțiunea II. Mecanismul non-competitiv (</w:t>
      </w:r>
      <w:r w:rsidRPr="00BA77F9">
        <w:rPr>
          <w:rFonts w:ascii="Trebuchet MS" w:hAnsi="Trebuchet MS"/>
          <w:i/>
          <w:color w:val="244061" w:themeColor="accent1" w:themeShade="80"/>
        </w:rPr>
        <w:t xml:space="preserve">Metodologia de verificare, evaluare şi selecție a proiectelor </w:t>
      </w:r>
      <w:r w:rsidRPr="00BA77F9">
        <w:rPr>
          <w:rFonts w:ascii="Trebuchet MS" w:hAnsi="Trebuchet MS" w:cs="Arial"/>
          <w:i/>
          <w:color w:val="244061" w:themeColor="accent1" w:themeShade="80"/>
        </w:rPr>
        <w:t>î</w:t>
      </w:r>
      <w:r w:rsidRPr="00BA77F9">
        <w:rPr>
          <w:rFonts w:ascii="Trebuchet MS" w:hAnsi="Trebuchet MS"/>
          <w:i/>
          <w:color w:val="244061" w:themeColor="accent1" w:themeShade="80"/>
        </w:rPr>
        <w:t>n cadrul Programului Operaţional Capital Uman 2014-2020- mai 2017).</w:t>
      </w:r>
    </w:p>
    <w:p w14:paraId="48758BE9" w14:textId="77777777" w:rsidR="00B40BC1" w:rsidRPr="00BA77F9" w:rsidRDefault="00B40BC1" w:rsidP="00B40BC1">
      <w:pPr>
        <w:autoSpaceDE w:val="0"/>
        <w:autoSpaceDN w:val="0"/>
        <w:adjustRightInd w:val="0"/>
        <w:spacing w:after="0" w:line="240" w:lineRule="auto"/>
        <w:jc w:val="both"/>
        <w:rPr>
          <w:rFonts w:ascii="Trebuchet MS" w:hAnsi="Trebuchet MS"/>
          <w:color w:val="244061" w:themeColor="accent1" w:themeShade="80"/>
        </w:rPr>
      </w:pPr>
    </w:p>
    <w:p w14:paraId="6085353F" w14:textId="77777777" w:rsidR="00FB6488" w:rsidRPr="00BA77F9" w:rsidRDefault="000C44A2"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6" w:name="_Toc525575136"/>
      <w:r w:rsidRPr="00BA77F9">
        <w:rPr>
          <w:rFonts w:ascii="Trebuchet MS" w:hAnsi="Trebuchet MS" w:cs="Times New Roman"/>
          <w:b/>
          <w:color w:val="244061" w:themeColor="accent1" w:themeShade="80"/>
          <w:sz w:val="22"/>
          <w:szCs w:val="22"/>
        </w:rPr>
        <w:t>1.</w:t>
      </w:r>
      <w:r w:rsidR="00C91282" w:rsidRPr="00BA77F9">
        <w:rPr>
          <w:rFonts w:ascii="Trebuchet MS" w:hAnsi="Trebuchet MS" w:cs="Times New Roman"/>
          <w:b/>
          <w:color w:val="244061" w:themeColor="accent1" w:themeShade="80"/>
          <w:sz w:val="22"/>
          <w:szCs w:val="22"/>
        </w:rPr>
        <w:t>3.</w:t>
      </w:r>
      <w:r w:rsidR="00FB6488" w:rsidRPr="00BA77F9">
        <w:rPr>
          <w:rFonts w:ascii="Trebuchet MS" w:hAnsi="Trebuchet MS" w:cs="Times New Roman"/>
          <w:b/>
          <w:color w:val="244061" w:themeColor="accent1" w:themeShade="80"/>
          <w:sz w:val="22"/>
          <w:szCs w:val="22"/>
        </w:rPr>
        <w:t xml:space="preserve"> Acțiunile sprijinite în cadrul apelului</w:t>
      </w:r>
      <w:bookmarkEnd w:id="6"/>
    </w:p>
    <w:p w14:paraId="7158964A" w14:textId="77777777" w:rsidR="006647F6" w:rsidRPr="00BA77F9" w:rsidRDefault="006647F6" w:rsidP="006647F6">
      <w:pPr>
        <w:spacing w:after="0" w:line="240" w:lineRule="auto"/>
        <w:ind w:right="95"/>
        <w:jc w:val="both"/>
        <w:rPr>
          <w:rFonts w:ascii="Trebuchet MS" w:hAnsi="Trebuchet MS" w:cs="Calibri"/>
          <w:color w:val="244061" w:themeColor="accent1" w:themeShade="80"/>
        </w:rPr>
      </w:pPr>
      <w:r w:rsidRPr="00BA77F9">
        <w:rPr>
          <w:rFonts w:ascii="Trebuchet MS" w:hAnsi="Trebuchet MS" w:cs="Calibri"/>
          <w:color w:val="244061" w:themeColor="accent1" w:themeShade="80"/>
        </w:rPr>
        <w:t>În acord cu prevederile POCU 2014-2020, activitățile considerate eligibile</w:t>
      </w:r>
      <w:r w:rsidR="00F83508" w:rsidRPr="00BA77F9">
        <w:rPr>
          <w:rFonts w:ascii="Trebuchet MS" w:hAnsi="Trebuchet MS" w:cs="Calibri"/>
          <w:color w:val="244061" w:themeColor="accent1" w:themeShade="80"/>
        </w:rPr>
        <w:t xml:space="preserve"> in cadrul prezentului apel de proiecte</w:t>
      </w:r>
      <w:r w:rsidRPr="00BA77F9">
        <w:rPr>
          <w:rFonts w:ascii="Trebuchet MS" w:hAnsi="Trebuchet MS" w:cs="Calibri"/>
          <w:color w:val="244061" w:themeColor="accent1" w:themeShade="80"/>
        </w:rPr>
        <w:t xml:space="preserve"> sunt cele care</w:t>
      </w:r>
      <w:r w:rsidR="00F32534" w:rsidRPr="00BA77F9">
        <w:rPr>
          <w:rFonts w:ascii="Trebuchet MS" w:hAnsi="Trebuchet MS" w:cs="Calibri"/>
          <w:color w:val="244061" w:themeColor="accent1" w:themeShade="80"/>
        </w:rPr>
        <w:t xml:space="preserve"> urmăresc atingerea </w:t>
      </w:r>
      <w:r w:rsidR="00FD1D45" w:rsidRPr="00BA77F9">
        <w:rPr>
          <w:rFonts w:ascii="Trebuchet MS" w:hAnsi="Trebuchet MS" w:cs="Calibri"/>
          <w:color w:val="244061" w:themeColor="accent1" w:themeShade="80"/>
        </w:rPr>
        <w:t>obiectiv</w:t>
      </w:r>
      <w:r w:rsidR="00E03085" w:rsidRPr="00BA77F9">
        <w:rPr>
          <w:rFonts w:ascii="Trebuchet MS" w:hAnsi="Trebuchet MS" w:cs="Calibri"/>
          <w:color w:val="244061" w:themeColor="accent1" w:themeShade="80"/>
        </w:rPr>
        <w:t>elor</w:t>
      </w:r>
      <w:r w:rsidRPr="00BA77F9">
        <w:rPr>
          <w:rFonts w:ascii="Trebuchet MS" w:hAnsi="Trebuchet MS" w:cs="Calibri"/>
          <w:color w:val="244061" w:themeColor="accent1" w:themeShade="80"/>
        </w:rPr>
        <w:t>specific</w:t>
      </w:r>
      <w:r w:rsidR="00E03085" w:rsidRPr="00BA77F9">
        <w:rPr>
          <w:rFonts w:ascii="Trebuchet MS" w:hAnsi="Trebuchet MS" w:cs="Calibri"/>
          <w:color w:val="244061" w:themeColor="accent1" w:themeShade="80"/>
        </w:rPr>
        <w:t>e3</w:t>
      </w:r>
      <w:r w:rsidRPr="00BA77F9">
        <w:rPr>
          <w:rFonts w:ascii="Trebuchet MS" w:hAnsi="Trebuchet MS" w:cs="Calibri"/>
          <w:color w:val="244061" w:themeColor="accent1" w:themeShade="80"/>
        </w:rPr>
        <w:t>.1</w:t>
      </w:r>
      <w:r w:rsidR="00E03085" w:rsidRPr="00BA77F9">
        <w:rPr>
          <w:rFonts w:ascii="Trebuchet MS" w:hAnsi="Trebuchet MS" w:cs="Calibri"/>
          <w:color w:val="244061" w:themeColor="accent1" w:themeShade="80"/>
        </w:rPr>
        <w:t>, 3.2</w:t>
      </w:r>
      <w:r w:rsidR="00E34D4F" w:rsidRPr="00BA77F9">
        <w:rPr>
          <w:rFonts w:ascii="Trebuchet MS" w:hAnsi="Trebuchet MS" w:cs="Calibri"/>
          <w:color w:val="244061" w:themeColor="accent1" w:themeShade="80"/>
        </w:rPr>
        <w:t>, 3.3</w:t>
      </w:r>
    </w:p>
    <w:p w14:paraId="6E8A7E01" w14:textId="77777777" w:rsidR="006647F6" w:rsidRPr="00BA77F9" w:rsidRDefault="006647F6" w:rsidP="006647F6">
      <w:pPr>
        <w:spacing w:after="0" w:line="240" w:lineRule="auto"/>
        <w:ind w:right="95"/>
        <w:jc w:val="both"/>
        <w:rPr>
          <w:rFonts w:ascii="Trebuchet MS" w:hAnsi="Trebuchet MS" w:cs="Calibri"/>
          <w:color w:val="244061" w:themeColor="accent1" w:themeShade="80"/>
        </w:rPr>
      </w:pPr>
    </w:p>
    <w:p w14:paraId="5210E692" w14:textId="3AC45846" w:rsidR="006647F6" w:rsidRPr="00BA77F9" w:rsidRDefault="006647F6" w:rsidP="006647F6">
      <w:pPr>
        <w:spacing w:after="0" w:line="240" w:lineRule="auto"/>
        <w:jc w:val="both"/>
        <w:rPr>
          <w:rFonts w:ascii="Trebuchet MS" w:hAnsi="Trebuchet MS"/>
          <w:color w:val="244061" w:themeColor="accent1" w:themeShade="80"/>
          <w:lang w:eastAsia="ar-SA"/>
        </w:rPr>
      </w:pPr>
      <w:r w:rsidRPr="00BA77F9">
        <w:rPr>
          <w:rFonts w:ascii="Trebuchet MS" w:hAnsi="Trebuchet MS"/>
          <w:color w:val="244061" w:themeColor="accent1" w:themeShade="80"/>
          <w:lang w:eastAsia="ar-SA"/>
        </w:rPr>
        <w:t xml:space="preserve">Prezentul apel de proiecte </w:t>
      </w:r>
      <w:r w:rsidR="00287A9D" w:rsidRPr="00BA77F9">
        <w:rPr>
          <w:rFonts w:ascii="Trebuchet MS" w:hAnsi="Trebuchet MS"/>
          <w:b/>
          <w:color w:val="244061" w:themeColor="accent1" w:themeShade="80"/>
          <w:lang w:eastAsia="ar-SA"/>
        </w:rPr>
        <w:t>finanțează</w:t>
      </w:r>
      <w:r w:rsidRPr="00BA77F9">
        <w:rPr>
          <w:rFonts w:ascii="Trebuchet MS" w:hAnsi="Trebuchet MS"/>
          <w:b/>
          <w:color w:val="244061" w:themeColor="accent1" w:themeShade="80"/>
          <w:lang w:eastAsia="ar-SA"/>
        </w:rPr>
        <w:t xml:space="preserve"> următoarele tipuri de acțiuni</w:t>
      </w:r>
      <w:r w:rsidRPr="00BA77F9">
        <w:rPr>
          <w:rFonts w:ascii="Trebuchet MS" w:hAnsi="Trebuchet MS"/>
          <w:color w:val="244061" w:themeColor="accent1" w:themeShade="80"/>
          <w:lang w:eastAsia="ar-SA"/>
        </w:rPr>
        <w:t xml:space="preserve"> care se adresează grupului țintă prevăzut în prezentul Ghid:</w:t>
      </w:r>
    </w:p>
    <w:p w14:paraId="6D6A52C4" w14:textId="6ECCC410" w:rsidR="00F83508" w:rsidRPr="00BA77F9" w:rsidRDefault="00F83508" w:rsidP="00F83508">
      <w:pPr>
        <w:pStyle w:val="ListParagraph"/>
        <w:numPr>
          <w:ilvl w:val="0"/>
          <w:numId w:val="11"/>
        </w:numPr>
        <w:spacing w:after="0" w:line="240" w:lineRule="auto"/>
        <w:jc w:val="both"/>
        <w:rPr>
          <w:rFonts w:ascii="Trebuchet MS" w:hAnsi="Trebuchet MS"/>
          <w:color w:val="244061" w:themeColor="accent1" w:themeShade="80"/>
          <w:lang w:eastAsia="ar-SA"/>
        </w:rPr>
      </w:pPr>
      <w:r w:rsidRPr="00BA77F9">
        <w:rPr>
          <w:rFonts w:ascii="Trebuchet MS" w:hAnsi="Trebuchet MS"/>
          <w:b/>
          <w:color w:val="244061" w:themeColor="accent1" w:themeShade="80"/>
          <w:lang w:eastAsia="ar-SA"/>
        </w:rPr>
        <w:t>Subvenționarea locurilor de muncă</w:t>
      </w:r>
      <w:r w:rsidRPr="00BA77F9">
        <w:rPr>
          <w:rFonts w:ascii="Trebuchet MS" w:hAnsi="Trebuchet MS"/>
          <w:color w:val="244061" w:themeColor="accent1" w:themeShade="80"/>
          <w:lang w:eastAsia="ar-SA"/>
        </w:rPr>
        <w:t xml:space="preserve"> (acordarea subvențiilor angajatorilor care angajează </w:t>
      </w:r>
      <w:r w:rsidR="00C74CD5" w:rsidRPr="00BA77F9">
        <w:rPr>
          <w:rFonts w:ascii="Trebuchet MS" w:hAnsi="Trebuchet MS"/>
          <w:color w:val="244061" w:themeColor="accent1" w:themeShade="80"/>
          <w:lang w:eastAsia="ar-SA"/>
        </w:rPr>
        <w:t>persoane</w:t>
      </w:r>
      <w:r w:rsidRPr="00BA77F9">
        <w:rPr>
          <w:rFonts w:ascii="Trebuchet MS" w:hAnsi="Trebuchet MS"/>
          <w:color w:val="244061" w:themeColor="accent1" w:themeShade="80"/>
          <w:lang w:eastAsia="ar-SA"/>
        </w:rPr>
        <w:t xml:space="preserve"> din grupul țintă)- </w:t>
      </w:r>
      <w:r w:rsidRPr="00BA77F9">
        <w:rPr>
          <w:rFonts w:ascii="Trebuchet MS" w:hAnsi="Trebuchet MS"/>
          <w:b/>
          <w:color w:val="244061" w:themeColor="accent1" w:themeShade="80"/>
          <w:lang w:eastAsia="ar-SA"/>
        </w:rPr>
        <w:t>acti</w:t>
      </w:r>
      <w:r w:rsidR="00F7529C">
        <w:rPr>
          <w:rFonts w:ascii="Trebuchet MS" w:hAnsi="Trebuchet MS"/>
          <w:b/>
          <w:color w:val="244061" w:themeColor="accent1" w:themeShade="80"/>
          <w:lang w:eastAsia="ar-SA"/>
        </w:rPr>
        <w:t>vitate obligatorie si relevanta</w:t>
      </w:r>
    </w:p>
    <w:p w14:paraId="22F62057" w14:textId="0174ECCC" w:rsidR="00F83508" w:rsidRPr="00BA77F9" w:rsidRDefault="00367F60" w:rsidP="00F83508">
      <w:pPr>
        <w:pStyle w:val="ListParagraph"/>
        <w:numPr>
          <w:ilvl w:val="0"/>
          <w:numId w:val="11"/>
        </w:numPr>
        <w:jc w:val="both"/>
        <w:rPr>
          <w:rFonts w:ascii="Trebuchet MS" w:hAnsi="Trebuchet MS"/>
          <w:color w:val="244061" w:themeColor="accent1" w:themeShade="80"/>
          <w:lang w:eastAsia="ar-SA"/>
        </w:rPr>
      </w:pPr>
      <w:r w:rsidRPr="00BA77F9">
        <w:rPr>
          <w:rFonts w:ascii="Trebuchet MS" w:hAnsi="Trebuchet MS"/>
          <w:b/>
          <w:color w:val="244061" w:themeColor="accent1" w:themeShade="80"/>
          <w:lang w:eastAsia="ar-SA"/>
        </w:rPr>
        <w:t xml:space="preserve">Creșterea șanselor de ocupare a persoanelor cu dizabilități </w:t>
      </w:r>
      <w:r w:rsidRPr="00BA77F9">
        <w:rPr>
          <w:rFonts w:ascii="Trebuchet MS" w:hAnsi="Trebuchet MS"/>
          <w:color w:val="244061" w:themeColor="accent1" w:themeShade="80"/>
          <w:lang w:eastAsia="ar-SA"/>
        </w:rPr>
        <w:t>prin acordarea de sprijin în vederea achiziționării de echipamente asistive</w:t>
      </w:r>
      <w:r w:rsidR="00F83508" w:rsidRPr="00BA77F9">
        <w:rPr>
          <w:rFonts w:ascii="Trebuchet MS" w:hAnsi="Trebuchet MS"/>
          <w:color w:val="244061" w:themeColor="accent1" w:themeShade="80"/>
          <w:lang w:eastAsia="ar-SA"/>
        </w:rPr>
        <w:t xml:space="preserve"> - </w:t>
      </w:r>
      <w:r w:rsidR="00F7529C">
        <w:rPr>
          <w:rFonts w:ascii="Trebuchet MS" w:hAnsi="Trebuchet MS"/>
          <w:b/>
          <w:color w:val="244061" w:themeColor="accent1" w:themeShade="80"/>
          <w:lang w:eastAsia="ar-SA"/>
        </w:rPr>
        <w:t>activitate relevanta</w:t>
      </w:r>
    </w:p>
    <w:p w14:paraId="57437C40" w14:textId="77777777" w:rsidR="00DD5A09" w:rsidRPr="00BA77F9" w:rsidRDefault="00DD5A09" w:rsidP="00F83508">
      <w:pPr>
        <w:pStyle w:val="ListParagraph"/>
        <w:numPr>
          <w:ilvl w:val="0"/>
          <w:numId w:val="11"/>
        </w:numPr>
        <w:jc w:val="both"/>
        <w:rPr>
          <w:rFonts w:ascii="Trebuchet MS" w:hAnsi="Trebuchet MS"/>
          <w:color w:val="244061" w:themeColor="accent1" w:themeShade="80"/>
          <w:lang w:eastAsia="ar-SA"/>
        </w:rPr>
      </w:pPr>
      <w:r w:rsidRPr="00BA77F9">
        <w:rPr>
          <w:rFonts w:ascii="Trebuchet MS" w:hAnsi="Trebuchet MS"/>
          <w:b/>
          <w:color w:val="244061" w:themeColor="accent1" w:themeShade="80"/>
          <w:lang w:eastAsia="ar-SA"/>
        </w:rPr>
        <w:t xml:space="preserve">Accesibilizarea locurilor de muncă pentru persoanele cu dizabilități </w:t>
      </w:r>
      <w:r w:rsidRPr="00BA77F9">
        <w:rPr>
          <w:rFonts w:ascii="Trebuchet MS" w:hAnsi="Trebuchet MS"/>
          <w:color w:val="244061" w:themeColor="accent1" w:themeShade="80"/>
          <w:lang w:eastAsia="ar-SA"/>
        </w:rPr>
        <w:t>prin acordarea de sprijin angajatorilor</w:t>
      </w:r>
    </w:p>
    <w:p w14:paraId="53028A80" w14:textId="77777777" w:rsidR="00E53E05" w:rsidRPr="00BA77F9" w:rsidRDefault="00E53E05" w:rsidP="00F83508">
      <w:pPr>
        <w:pStyle w:val="ListParagraph"/>
        <w:numPr>
          <w:ilvl w:val="0"/>
          <w:numId w:val="11"/>
        </w:numPr>
        <w:jc w:val="both"/>
        <w:rPr>
          <w:rFonts w:ascii="Trebuchet MS" w:hAnsi="Trebuchet MS"/>
          <w:color w:val="244061" w:themeColor="accent1" w:themeShade="80"/>
          <w:lang w:eastAsia="ar-SA"/>
        </w:rPr>
      </w:pPr>
      <w:r w:rsidRPr="00BA77F9">
        <w:rPr>
          <w:rFonts w:ascii="Trebuchet MS" w:hAnsi="Trebuchet MS"/>
          <w:b/>
          <w:color w:val="244061" w:themeColor="accent1" w:themeShade="80"/>
          <w:lang w:eastAsia="ar-SA"/>
        </w:rPr>
        <w:t>Acordarea de servicii de job coaching</w:t>
      </w:r>
      <w:r w:rsidRPr="00BA77F9">
        <w:rPr>
          <w:rFonts w:ascii="Trebuchet MS" w:hAnsi="Trebuchet MS"/>
          <w:color w:val="244061" w:themeColor="accent1" w:themeShade="80"/>
          <w:lang w:eastAsia="ar-SA"/>
        </w:rPr>
        <w:t xml:space="preserve"> post angajare pentru persoanele cu dizabilități - activitate relevată</w:t>
      </w:r>
    </w:p>
    <w:p w14:paraId="3B87C95D" w14:textId="77777777" w:rsidR="006647F6" w:rsidRPr="00BA77F9" w:rsidRDefault="006647F6" w:rsidP="006647F6">
      <w:pPr>
        <w:pStyle w:val="ListParagraph"/>
        <w:spacing w:after="0" w:line="240" w:lineRule="auto"/>
        <w:jc w:val="both"/>
        <w:rPr>
          <w:rFonts w:ascii="Trebuchet MS" w:hAnsi="Trebuchet MS"/>
          <w:color w:val="244061" w:themeColor="accent1" w:themeShade="80"/>
          <w:lang w:eastAsia="ar-SA"/>
        </w:rPr>
      </w:pPr>
    </w:p>
    <w:p w14:paraId="6344B958" w14:textId="545FDF72" w:rsidR="006647F6" w:rsidRPr="00BA77F9" w:rsidRDefault="00E53E05" w:rsidP="006647F6">
      <w:pPr>
        <w:spacing w:after="0" w:line="240" w:lineRule="auto"/>
        <w:jc w:val="both"/>
        <w:rPr>
          <w:rFonts w:ascii="Trebuchet MS" w:hAnsi="Trebuchet MS"/>
          <w:b/>
          <w:color w:val="244061" w:themeColor="accent1" w:themeShade="80"/>
          <w:lang w:eastAsia="ar-SA"/>
        </w:rPr>
      </w:pPr>
      <w:r w:rsidRPr="00BA77F9">
        <w:rPr>
          <w:rFonts w:ascii="Trebuchet MS" w:hAnsi="Trebuchet MS"/>
          <w:b/>
          <w:color w:val="244061" w:themeColor="accent1" w:themeShade="80"/>
          <w:lang w:eastAsia="ar-SA"/>
        </w:rPr>
        <w:t>1.3.1</w:t>
      </w:r>
      <w:r w:rsidR="006647F6" w:rsidRPr="00BA77F9">
        <w:rPr>
          <w:rFonts w:ascii="Trebuchet MS" w:hAnsi="Trebuchet MS"/>
          <w:b/>
          <w:color w:val="244061" w:themeColor="accent1" w:themeShade="80"/>
          <w:lang w:eastAsia="ar-SA"/>
        </w:rPr>
        <w:tab/>
      </w:r>
      <w:r w:rsidRPr="00BA77F9">
        <w:rPr>
          <w:rFonts w:ascii="Trebuchet MS" w:hAnsi="Trebuchet MS"/>
          <w:b/>
          <w:color w:val="244061" w:themeColor="accent1" w:themeShade="80"/>
          <w:lang w:eastAsia="ar-SA"/>
        </w:rPr>
        <w:t xml:space="preserve">Stimularea </w:t>
      </w:r>
      <w:r w:rsidR="008E643F" w:rsidRPr="00BA77F9">
        <w:rPr>
          <w:rFonts w:ascii="Trebuchet MS" w:hAnsi="Trebuchet MS"/>
          <w:b/>
          <w:color w:val="244061" w:themeColor="accent1" w:themeShade="80"/>
          <w:lang w:eastAsia="ar-SA"/>
        </w:rPr>
        <w:t>angajării persoanelor cu diz</w:t>
      </w:r>
      <w:r w:rsidR="000F42AA">
        <w:rPr>
          <w:rFonts w:ascii="Trebuchet MS" w:hAnsi="Trebuchet MS"/>
          <w:b/>
          <w:color w:val="244061" w:themeColor="accent1" w:themeShade="80"/>
          <w:lang w:eastAsia="ar-SA"/>
        </w:rPr>
        <w:t>a</w:t>
      </w:r>
      <w:r w:rsidR="008E643F" w:rsidRPr="00BA77F9">
        <w:rPr>
          <w:rFonts w:ascii="Trebuchet MS" w:hAnsi="Trebuchet MS"/>
          <w:b/>
          <w:color w:val="244061" w:themeColor="accent1" w:themeShade="80"/>
          <w:lang w:eastAsia="ar-SA"/>
        </w:rPr>
        <w:t>bil</w:t>
      </w:r>
      <w:r w:rsidR="000F42AA">
        <w:rPr>
          <w:rFonts w:ascii="Trebuchet MS" w:hAnsi="Trebuchet MS"/>
          <w:b/>
          <w:color w:val="244061" w:themeColor="accent1" w:themeShade="80"/>
          <w:lang w:eastAsia="ar-SA"/>
        </w:rPr>
        <w:t>i</w:t>
      </w:r>
      <w:r w:rsidR="008E643F" w:rsidRPr="00BA77F9">
        <w:rPr>
          <w:rFonts w:ascii="Trebuchet MS" w:hAnsi="Trebuchet MS"/>
          <w:b/>
          <w:color w:val="244061" w:themeColor="accent1" w:themeShade="80"/>
          <w:lang w:eastAsia="ar-SA"/>
        </w:rPr>
        <w:t>tăți prin acordarea de subvenții angajatorilor</w:t>
      </w:r>
    </w:p>
    <w:p w14:paraId="5E874686" w14:textId="77777777" w:rsidR="006647F6" w:rsidRPr="00BA77F9" w:rsidRDefault="006647F6" w:rsidP="006647F6">
      <w:pPr>
        <w:spacing w:after="0" w:line="240" w:lineRule="auto"/>
        <w:jc w:val="both"/>
        <w:rPr>
          <w:rFonts w:ascii="Trebuchet MS" w:hAnsi="Trebuchet MS"/>
          <w:color w:val="244061" w:themeColor="accent1" w:themeShade="80"/>
          <w:lang w:eastAsia="ar-SA"/>
        </w:rPr>
      </w:pPr>
    </w:p>
    <w:p w14:paraId="06A96F8E" w14:textId="55970AE0" w:rsidR="00CA2552" w:rsidRPr="00BA77F9" w:rsidRDefault="0093617F" w:rsidP="00CA2552">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lang w:eastAsia="ar-SA"/>
        </w:rPr>
        <w:t>Conform art.85</w:t>
      </w:r>
      <w:r w:rsidR="00E53E05" w:rsidRPr="00BA77F9">
        <w:rPr>
          <w:rFonts w:ascii="Trebuchet MS" w:hAnsi="Trebuchet MS"/>
          <w:color w:val="244061" w:themeColor="accent1" w:themeShade="80"/>
          <w:lang w:eastAsia="ar-SA"/>
        </w:rPr>
        <w:t xml:space="preserve"> alin (2)</w:t>
      </w:r>
      <w:r w:rsidRPr="00BA77F9">
        <w:rPr>
          <w:rFonts w:ascii="Trebuchet MS" w:hAnsi="Trebuchet MS"/>
          <w:color w:val="244061" w:themeColor="accent1" w:themeShade="80"/>
          <w:lang w:eastAsia="ar-SA"/>
        </w:rPr>
        <w:t xml:space="preserve"> din Legea nr. 76/2002 </w:t>
      </w:r>
      <w:r w:rsidRPr="00BA77F9">
        <w:rPr>
          <w:rFonts w:ascii="Trebuchet MS" w:hAnsi="Trebuchet MS"/>
          <w:i/>
          <w:color w:val="244061" w:themeColor="accent1" w:themeShade="80"/>
          <w:lang w:eastAsia="ar-SA"/>
        </w:rPr>
        <w:t>privind sistemul asigurărilor pentru şomaj</w:t>
      </w:r>
      <w:r w:rsidR="00E53E05" w:rsidRPr="00BA77F9">
        <w:rPr>
          <w:rFonts w:ascii="Trebuchet MS" w:hAnsi="Trebuchet MS"/>
          <w:i/>
          <w:color w:val="244061" w:themeColor="accent1" w:themeShade="80"/>
          <w:lang w:eastAsia="ar-SA"/>
        </w:rPr>
        <w:t xml:space="preserve"> </w:t>
      </w:r>
      <w:r w:rsidRPr="00BA77F9">
        <w:rPr>
          <w:rFonts w:ascii="Trebuchet MS" w:hAnsi="Trebuchet MS"/>
          <w:i/>
          <w:color w:val="244061" w:themeColor="accent1" w:themeShade="80"/>
          <w:lang w:eastAsia="ar-SA"/>
        </w:rPr>
        <w:t>şi stimularea ocupării forţei de muncă</w:t>
      </w:r>
      <w:r w:rsidRPr="00BA77F9">
        <w:rPr>
          <w:rFonts w:ascii="Trebuchet MS" w:hAnsi="Trebuchet MS"/>
          <w:color w:val="244061" w:themeColor="accent1" w:themeShade="80"/>
          <w:lang w:eastAsia="ar-SA"/>
        </w:rPr>
        <w:t xml:space="preserve">, cu </w:t>
      </w:r>
      <w:r w:rsidR="000F42AA" w:rsidRPr="00BA77F9">
        <w:rPr>
          <w:rFonts w:ascii="Trebuchet MS" w:hAnsi="Trebuchet MS"/>
          <w:color w:val="244061" w:themeColor="accent1" w:themeShade="80"/>
          <w:lang w:eastAsia="ar-SA"/>
        </w:rPr>
        <w:t>modificările</w:t>
      </w:r>
      <w:r w:rsidRPr="00BA77F9">
        <w:rPr>
          <w:rFonts w:ascii="Trebuchet MS" w:hAnsi="Trebuchet MS"/>
          <w:color w:val="244061" w:themeColor="accent1" w:themeShade="80"/>
          <w:lang w:eastAsia="ar-SA"/>
        </w:rPr>
        <w:t xml:space="preserve"> si </w:t>
      </w:r>
      <w:r w:rsidR="000F42AA" w:rsidRPr="00BA77F9">
        <w:rPr>
          <w:rFonts w:ascii="Trebuchet MS" w:hAnsi="Trebuchet MS"/>
          <w:color w:val="244061" w:themeColor="accent1" w:themeShade="80"/>
          <w:lang w:eastAsia="ar-SA"/>
        </w:rPr>
        <w:t>completările</w:t>
      </w:r>
      <w:r w:rsidRPr="00BA77F9">
        <w:rPr>
          <w:rFonts w:ascii="Trebuchet MS" w:hAnsi="Trebuchet MS"/>
          <w:color w:val="244061" w:themeColor="accent1" w:themeShade="80"/>
          <w:lang w:eastAsia="ar-SA"/>
        </w:rPr>
        <w:t xml:space="preserve"> ulterioare, </w:t>
      </w:r>
      <w:r w:rsidR="00E53E05" w:rsidRPr="00BA77F9">
        <w:rPr>
          <w:rFonts w:ascii="Trebuchet MS" w:hAnsi="Trebuchet MS"/>
          <w:color w:val="244061" w:themeColor="accent1" w:themeShade="80"/>
          <w:lang w:eastAsia="ar-SA"/>
        </w:rPr>
        <w:t xml:space="preserve">angajatorii care, în raport cu numărul de </w:t>
      </w:r>
      <w:r w:rsidR="000F42AA" w:rsidRPr="00BA77F9">
        <w:rPr>
          <w:rFonts w:ascii="Trebuchet MS" w:hAnsi="Trebuchet MS"/>
          <w:color w:val="244061" w:themeColor="accent1" w:themeShade="80"/>
          <w:lang w:eastAsia="ar-SA"/>
        </w:rPr>
        <w:t>angajați</w:t>
      </w:r>
      <w:r w:rsidR="00E53E05" w:rsidRPr="00BA77F9">
        <w:rPr>
          <w:rFonts w:ascii="Trebuchet MS" w:hAnsi="Trebuchet MS"/>
          <w:color w:val="244061" w:themeColor="accent1" w:themeShade="80"/>
          <w:lang w:eastAsia="ar-SA"/>
        </w:rPr>
        <w:t>, şi-au îndeplinit obligaţia, potrivit legii, de a încadra în muncă persoane cu handicap, precum şi angajatorii care nu au această obligaţie legală, dacă încadrează în muncă pe durată nedeterminată persoane cu handicap</w:t>
      </w:r>
      <w:r w:rsidR="00E34F04" w:rsidRPr="00BA77F9">
        <w:rPr>
          <w:rFonts w:ascii="Trebuchet MS" w:hAnsi="Trebuchet MS"/>
          <w:color w:val="244061" w:themeColor="accent1" w:themeShade="80"/>
          <w:lang w:eastAsia="ar-SA"/>
        </w:rPr>
        <w:t xml:space="preserve"> primesc lunar</w:t>
      </w:r>
      <w:r w:rsidRPr="00BA77F9">
        <w:rPr>
          <w:rFonts w:ascii="Trebuchet MS" w:hAnsi="Trebuchet MS"/>
          <w:color w:val="244061" w:themeColor="accent1" w:themeShade="80"/>
          <w:lang w:eastAsia="ar-SA"/>
        </w:rPr>
        <w:t xml:space="preserve">, pentru fiecare persoană angajatădin aceste categorii, </w:t>
      </w:r>
      <w:r w:rsidR="00B65CA5" w:rsidRPr="00BA77F9">
        <w:rPr>
          <w:rFonts w:ascii="Trebuchet MS" w:hAnsi="Trebuchet MS"/>
          <w:b/>
          <w:color w:val="244061" w:themeColor="accent1" w:themeShade="80"/>
          <w:lang w:eastAsia="ar-SA"/>
        </w:rPr>
        <w:t>o sumă în cuantumul</w:t>
      </w:r>
      <w:r w:rsidR="00E34F04" w:rsidRPr="00BA77F9">
        <w:rPr>
          <w:rFonts w:ascii="Trebuchet MS" w:hAnsi="Trebuchet MS"/>
          <w:b/>
          <w:color w:val="244061" w:themeColor="accent1" w:themeShade="80"/>
          <w:lang w:eastAsia="ar-SA"/>
        </w:rPr>
        <w:t xml:space="preserve"> si conditiile</w:t>
      </w:r>
      <w:r w:rsidR="00B65CA5" w:rsidRPr="00BA77F9">
        <w:rPr>
          <w:rFonts w:ascii="Trebuchet MS" w:hAnsi="Trebuchet MS"/>
          <w:b/>
          <w:color w:val="244061" w:themeColor="accent1" w:themeShade="80"/>
          <w:lang w:eastAsia="ar-SA"/>
        </w:rPr>
        <w:t xml:space="preserve"> precizat</w:t>
      </w:r>
      <w:r w:rsidR="00E34F04" w:rsidRPr="00BA77F9">
        <w:rPr>
          <w:rFonts w:ascii="Trebuchet MS" w:hAnsi="Trebuchet MS"/>
          <w:b/>
          <w:color w:val="244061" w:themeColor="accent1" w:themeShade="80"/>
          <w:lang w:eastAsia="ar-SA"/>
        </w:rPr>
        <w:t>e</w:t>
      </w:r>
      <w:r w:rsidR="00B65CA5" w:rsidRPr="00BA77F9">
        <w:rPr>
          <w:rFonts w:ascii="Trebuchet MS" w:hAnsi="Trebuchet MS"/>
          <w:b/>
          <w:color w:val="244061" w:themeColor="accent1" w:themeShade="80"/>
          <w:lang w:eastAsia="ar-SA"/>
        </w:rPr>
        <w:t xml:space="preserve"> de Legea nr.76/2002 cu modificările şi completările ulterioare, </w:t>
      </w:r>
      <w:r w:rsidR="008377BF" w:rsidRPr="00BA77F9">
        <w:rPr>
          <w:rFonts w:ascii="Trebuchet MS" w:hAnsi="Trebuchet MS"/>
          <w:b/>
          <w:color w:val="244061" w:themeColor="accent1" w:themeShade="80"/>
          <w:u w:val="single"/>
          <w:lang w:eastAsia="ar-SA"/>
        </w:rPr>
        <w:t>proportional cu timpul efectiv lucrat,</w:t>
      </w:r>
      <w:r w:rsidRPr="00BA77F9">
        <w:rPr>
          <w:rFonts w:ascii="Trebuchet MS" w:hAnsi="Trebuchet MS"/>
          <w:color w:val="244061" w:themeColor="accent1" w:themeShade="80"/>
          <w:lang w:eastAsia="ar-SA"/>
        </w:rPr>
        <w:t xml:space="preserve"> cu obligaţia</w:t>
      </w:r>
      <w:r w:rsidR="00E53E05" w:rsidRPr="00BA77F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menţinerii raporturilor de muncăsau de s</w:t>
      </w:r>
      <w:r w:rsidR="00B65CA5" w:rsidRPr="00BA77F9">
        <w:rPr>
          <w:rFonts w:ascii="Trebuchet MS" w:hAnsi="Trebuchet MS"/>
          <w:color w:val="244061" w:themeColor="accent1" w:themeShade="80"/>
          <w:lang w:eastAsia="ar-SA"/>
        </w:rPr>
        <w:t>erviciu cel puţin 18 luni</w:t>
      </w:r>
      <w:r w:rsidR="00CA2552" w:rsidRPr="00BA77F9">
        <w:rPr>
          <w:rFonts w:ascii="Trebuchet MS" w:hAnsi="Trebuchet MS"/>
          <w:color w:val="244061" w:themeColor="accent1" w:themeShade="80"/>
          <w:lang w:eastAsia="ar-SA"/>
        </w:rPr>
        <w:t xml:space="preserve">, </w:t>
      </w:r>
      <w:r w:rsidR="00CA2552" w:rsidRPr="00BA77F9">
        <w:rPr>
          <w:rFonts w:ascii="Trebuchet MS" w:hAnsi="Trebuchet MS"/>
          <w:color w:val="244061" w:themeColor="accent1" w:themeShade="80"/>
        </w:rPr>
        <w:t>din bugetul asigurarilor pentru somaj si fonduri europene structurale si de investitii.</w:t>
      </w:r>
    </w:p>
    <w:p w14:paraId="2D294B24" w14:textId="77777777" w:rsidR="00725B27" w:rsidRPr="00BA77F9" w:rsidRDefault="00725B27" w:rsidP="0093617F">
      <w:pPr>
        <w:spacing w:after="0" w:line="240" w:lineRule="auto"/>
        <w:jc w:val="both"/>
        <w:rPr>
          <w:rFonts w:ascii="Trebuchet MS" w:hAnsi="Trebuchet MS"/>
          <w:color w:val="244061" w:themeColor="accent1" w:themeShade="80"/>
          <w:lang w:eastAsia="ar-SA"/>
        </w:rPr>
      </w:pPr>
    </w:p>
    <w:p w14:paraId="24347288" w14:textId="7D0BF027" w:rsidR="0093617F" w:rsidRPr="00BA77F9" w:rsidRDefault="00725B27" w:rsidP="0093617F">
      <w:pPr>
        <w:spacing w:after="0" w:line="240" w:lineRule="auto"/>
        <w:jc w:val="both"/>
        <w:rPr>
          <w:rFonts w:ascii="Trebuchet MS" w:hAnsi="Trebuchet MS"/>
          <w:color w:val="244061" w:themeColor="accent1" w:themeShade="80"/>
          <w:lang w:eastAsia="ar-SA"/>
        </w:rPr>
      </w:pPr>
      <w:r w:rsidRPr="00BA77F9">
        <w:rPr>
          <w:rFonts w:ascii="Trebuchet MS" w:hAnsi="Trebuchet MS"/>
          <w:color w:val="244061" w:themeColor="accent1" w:themeShade="80"/>
          <w:lang w:eastAsia="ar-SA"/>
        </w:rPr>
        <w:t>Aceste f</w:t>
      </w:r>
      <w:r w:rsidR="0093617F" w:rsidRPr="00BA77F9">
        <w:rPr>
          <w:rFonts w:ascii="Trebuchet MS" w:hAnsi="Trebuchet MS"/>
          <w:color w:val="244061" w:themeColor="accent1" w:themeShade="80"/>
          <w:lang w:eastAsia="ar-SA"/>
        </w:rPr>
        <w:t>acilităţi se acordă angajatorilor şi în situaţia în care, în perioada</w:t>
      </w:r>
      <w:r w:rsidR="00E53E05" w:rsidRPr="00BA77F9">
        <w:rPr>
          <w:rFonts w:ascii="Trebuchet MS" w:hAnsi="Trebuchet MS"/>
          <w:color w:val="244061" w:themeColor="accent1" w:themeShade="80"/>
          <w:lang w:eastAsia="ar-SA"/>
        </w:rPr>
        <w:t xml:space="preserve"> </w:t>
      </w:r>
      <w:r w:rsidR="0093617F" w:rsidRPr="00BA77F9">
        <w:rPr>
          <w:rFonts w:ascii="Trebuchet MS" w:hAnsi="Trebuchet MS"/>
          <w:color w:val="244061" w:themeColor="accent1" w:themeShade="80"/>
          <w:lang w:eastAsia="ar-SA"/>
        </w:rPr>
        <w:t>acordării acestora sau în cea în care există obligaţia legală de menţinere a raporturilor de muncă,</w:t>
      </w:r>
      <w:r w:rsidR="000F42AA">
        <w:rPr>
          <w:rFonts w:ascii="Trebuchet MS" w:hAnsi="Trebuchet MS"/>
          <w:color w:val="244061" w:themeColor="accent1" w:themeShade="80"/>
          <w:lang w:eastAsia="ar-SA"/>
        </w:rPr>
        <w:t xml:space="preserve"> </w:t>
      </w:r>
      <w:r w:rsidR="0093617F" w:rsidRPr="00BA77F9">
        <w:rPr>
          <w:rFonts w:ascii="Trebuchet MS" w:hAnsi="Trebuchet MS"/>
          <w:color w:val="244061" w:themeColor="accent1" w:themeShade="80"/>
          <w:lang w:eastAsia="ar-SA"/>
        </w:rPr>
        <w:t>persoanele beneficiare nu mai au statut de persoană cu handicap, după caz.</w:t>
      </w:r>
    </w:p>
    <w:p w14:paraId="0B1A85B4" w14:textId="77777777" w:rsidR="00725B27" w:rsidRPr="00BA77F9" w:rsidRDefault="00725B27" w:rsidP="0093617F">
      <w:pPr>
        <w:spacing w:after="0" w:line="240" w:lineRule="auto"/>
        <w:jc w:val="both"/>
        <w:rPr>
          <w:rFonts w:ascii="Trebuchet MS" w:hAnsi="Trebuchet MS"/>
          <w:color w:val="244061" w:themeColor="accent1" w:themeShade="80"/>
          <w:lang w:eastAsia="ar-SA"/>
        </w:rPr>
      </w:pPr>
    </w:p>
    <w:p w14:paraId="13880A02" w14:textId="1CB6DBFA" w:rsidR="0093617F" w:rsidRPr="00BA77F9" w:rsidRDefault="0093617F" w:rsidP="0093617F">
      <w:pPr>
        <w:spacing w:after="0" w:line="240" w:lineRule="auto"/>
        <w:jc w:val="both"/>
        <w:rPr>
          <w:rFonts w:ascii="Trebuchet MS" w:hAnsi="Trebuchet MS"/>
          <w:color w:val="244061" w:themeColor="accent1" w:themeShade="80"/>
          <w:lang w:eastAsia="ar-SA"/>
        </w:rPr>
      </w:pPr>
      <w:r w:rsidRPr="00BA77F9">
        <w:rPr>
          <w:rFonts w:ascii="Trebuchet MS" w:hAnsi="Trebuchet MS"/>
          <w:color w:val="244061" w:themeColor="accent1" w:themeShade="80"/>
          <w:lang w:eastAsia="ar-SA"/>
        </w:rPr>
        <w:t xml:space="preserve">Angajatorii care încetează raporturile de muncă sau de serviciu ale persoanelor prevăzute </w:t>
      </w:r>
      <w:r w:rsidR="00725B27" w:rsidRPr="00BA77F9">
        <w:rPr>
          <w:rFonts w:ascii="Trebuchet MS" w:hAnsi="Trebuchet MS"/>
          <w:color w:val="244061" w:themeColor="accent1" w:themeShade="80"/>
          <w:lang w:eastAsia="ar-SA"/>
        </w:rPr>
        <w:t xml:space="preserve">sus </w:t>
      </w:r>
      <w:r w:rsidR="00551249" w:rsidRPr="00BA77F9">
        <w:rPr>
          <w:rFonts w:ascii="Trebuchet MS" w:hAnsi="Trebuchet MS"/>
          <w:color w:val="244061" w:themeColor="accent1" w:themeShade="80"/>
          <w:lang w:eastAsia="ar-SA"/>
        </w:rPr>
        <w:t>menționate</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 xml:space="preserve">anterior termenului de 18 luni sunt </w:t>
      </w:r>
      <w:r w:rsidR="00551249" w:rsidRPr="00BA77F9">
        <w:rPr>
          <w:rFonts w:ascii="Trebuchet MS" w:hAnsi="Trebuchet MS"/>
          <w:color w:val="244061" w:themeColor="accent1" w:themeShade="80"/>
          <w:lang w:eastAsia="ar-SA"/>
        </w:rPr>
        <w:t>obligați</w:t>
      </w:r>
      <w:r w:rsidRPr="00BA77F9">
        <w:rPr>
          <w:rFonts w:ascii="Trebuchet MS" w:hAnsi="Trebuchet MS"/>
          <w:color w:val="244061" w:themeColor="accent1" w:themeShade="80"/>
          <w:lang w:eastAsia="ar-SA"/>
        </w:rPr>
        <w:t xml:space="preserve"> să restituie, în totalitate, agenţiilor</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pentru ocuparea forţei de muncă sumele încasate pentru fiecare persoană pentru care a încetat</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raportul de muncă sau de serviciu anterior termenului menţionat, plus dobânda de referinţă a</w:t>
      </w:r>
      <w:r w:rsidR="00E53E05" w:rsidRPr="00BA77F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Băncii Naţionale a României în vigoare la data încetării raporturilor de muncă sau de serviciu,</w:t>
      </w:r>
      <w:r w:rsidR="0017502A">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lastRenderedPageBreak/>
        <w:t>dacă încetarea acestora a avut loc din motivele</w:t>
      </w:r>
      <w:r w:rsidR="00725B27" w:rsidRPr="00BA77F9">
        <w:rPr>
          <w:rFonts w:ascii="Trebuchet MS" w:hAnsi="Trebuchet MS"/>
          <w:color w:val="244061" w:themeColor="accent1" w:themeShade="80"/>
          <w:lang w:eastAsia="ar-SA"/>
        </w:rPr>
        <w:t xml:space="preserve"> prevăzute la art. 83 alin. (2) din Legea 76/2002 privind sistemul asigurărilor pentru şomaj</w:t>
      </w:r>
      <w:r w:rsidR="0017502A">
        <w:rPr>
          <w:rFonts w:ascii="Trebuchet MS" w:hAnsi="Trebuchet MS"/>
          <w:color w:val="244061" w:themeColor="accent1" w:themeShade="80"/>
          <w:lang w:eastAsia="ar-SA"/>
        </w:rPr>
        <w:t xml:space="preserve"> </w:t>
      </w:r>
      <w:r w:rsidR="00725B27" w:rsidRPr="00BA77F9">
        <w:rPr>
          <w:rFonts w:ascii="Trebuchet MS" w:hAnsi="Trebuchet MS"/>
          <w:color w:val="244061" w:themeColor="accent1" w:themeShade="80"/>
          <w:lang w:eastAsia="ar-SA"/>
        </w:rPr>
        <w:t xml:space="preserve">şi stimularea ocupării forţei de muncă, cu modificarile si </w:t>
      </w:r>
      <w:r w:rsidR="00594A7F" w:rsidRPr="00BA77F9">
        <w:rPr>
          <w:rFonts w:ascii="Trebuchet MS" w:hAnsi="Trebuchet MS"/>
          <w:color w:val="244061" w:themeColor="accent1" w:themeShade="80"/>
          <w:lang w:eastAsia="ar-SA"/>
        </w:rPr>
        <w:t>completările</w:t>
      </w:r>
      <w:r w:rsidR="00725B27" w:rsidRPr="00BA77F9">
        <w:rPr>
          <w:rFonts w:ascii="Trebuchet MS" w:hAnsi="Trebuchet MS"/>
          <w:color w:val="244061" w:themeColor="accent1" w:themeShade="80"/>
          <w:lang w:eastAsia="ar-SA"/>
        </w:rPr>
        <w:t xml:space="preserve"> ulterioare.</w:t>
      </w:r>
    </w:p>
    <w:p w14:paraId="64F4AA5E" w14:textId="77777777" w:rsidR="00855F42" w:rsidRPr="00BA77F9" w:rsidRDefault="00855F42" w:rsidP="0093617F">
      <w:pPr>
        <w:spacing w:after="0" w:line="240" w:lineRule="auto"/>
        <w:jc w:val="both"/>
        <w:rPr>
          <w:rFonts w:ascii="Trebuchet MS" w:hAnsi="Trebuchet MS"/>
          <w:color w:val="244061" w:themeColor="accent1" w:themeShade="80"/>
          <w:lang w:eastAsia="ar-SA"/>
        </w:rPr>
      </w:pPr>
    </w:p>
    <w:p w14:paraId="1938C878" w14:textId="77777777" w:rsidR="00855F42" w:rsidRPr="00BA77F9" w:rsidRDefault="00855F42" w:rsidP="0093617F">
      <w:pPr>
        <w:spacing w:after="0" w:line="240" w:lineRule="auto"/>
        <w:jc w:val="both"/>
        <w:rPr>
          <w:rFonts w:ascii="Trebuchet MS" w:hAnsi="Trebuchet MS"/>
          <w:b/>
          <w:color w:val="244061" w:themeColor="accent1" w:themeShade="80"/>
          <w:lang w:eastAsia="ar-SA"/>
        </w:rPr>
      </w:pPr>
    </w:p>
    <w:p w14:paraId="326F61C9" w14:textId="77777777" w:rsidR="0093617F" w:rsidRPr="00BA77F9" w:rsidRDefault="0093617F" w:rsidP="0093617F">
      <w:pPr>
        <w:spacing w:after="0" w:line="240" w:lineRule="auto"/>
        <w:jc w:val="both"/>
        <w:rPr>
          <w:rFonts w:ascii="Trebuchet MS" w:hAnsi="Trebuchet MS"/>
          <w:b/>
          <w:color w:val="244061" w:themeColor="accent1" w:themeShade="80"/>
          <w:lang w:eastAsia="ar-SA"/>
        </w:rPr>
      </w:pPr>
      <w:r w:rsidRPr="00BA77F9">
        <w:rPr>
          <w:rFonts w:ascii="Trebuchet MS" w:hAnsi="Trebuchet MS"/>
          <w:b/>
          <w:color w:val="244061" w:themeColor="accent1" w:themeShade="80"/>
          <w:lang w:eastAsia="ar-SA"/>
        </w:rPr>
        <w:t xml:space="preserve">Nu beneficiază de facilităţile prevăzute </w:t>
      </w:r>
      <w:r w:rsidR="00855F42" w:rsidRPr="00BA77F9">
        <w:rPr>
          <w:rFonts w:ascii="Trebuchet MS" w:hAnsi="Trebuchet MS"/>
          <w:b/>
          <w:color w:val="244061" w:themeColor="accent1" w:themeShade="80"/>
          <w:lang w:eastAsia="ar-SA"/>
        </w:rPr>
        <w:t>mai sus, angajatorii:</w:t>
      </w:r>
    </w:p>
    <w:p w14:paraId="76072CB7" w14:textId="0403DB4D" w:rsidR="0093617F" w:rsidRPr="00BA77F9" w:rsidRDefault="0093617F" w:rsidP="0093617F">
      <w:pPr>
        <w:spacing w:after="0" w:line="240" w:lineRule="auto"/>
        <w:jc w:val="both"/>
        <w:rPr>
          <w:rFonts w:ascii="Trebuchet MS" w:hAnsi="Trebuchet MS"/>
          <w:color w:val="244061" w:themeColor="accent1" w:themeShade="80"/>
          <w:lang w:eastAsia="ar-SA"/>
        </w:rPr>
      </w:pPr>
      <w:r w:rsidRPr="00BA77F9">
        <w:rPr>
          <w:rFonts w:ascii="Trebuchet MS" w:hAnsi="Trebuchet MS"/>
          <w:color w:val="244061" w:themeColor="accent1" w:themeShade="80"/>
          <w:lang w:eastAsia="ar-SA"/>
        </w:rPr>
        <w:t>a) care în ultimii 2 ani au fost în raporturi de muncă sau de serviciu cu persoanele</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 xml:space="preserve">angajate din categoriile prevăzute </w:t>
      </w:r>
      <w:r w:rsidR="00855F42" w:rsidRPr="00BA77F9">
        <w:rPr>
          <w:rFonts w:ascii="Trebuchet MS" w:hAnsi="Trebuchet MS"/>
          <w:color w:val="244061" w:themeColor="accent1" w:themeShade="80"/>
          <w:lang w:eastAsia="ar-SA"/>
        </w:rPr>
        <w:t>mai sus</w:t>
      </w:r>
      <w:r w:rsidRPr="00BA77F9">
        <w:rPr>
          <w:rFonts w:ascii="Trebuchet MS" w:hAnsi="Trebuchet MS"/>
          <w:color w:val="244061" w:themeColor="accent1" w:themeShade="80"/>
          <w:lang w:eastAsia="ar-SA"/>
        </w:rPr>
        <w:t>;</w:t>
      </w:r>
    </w:p>
    <w:p w14:paraId="0C4B5A60" w14:textId="6206EBD7" w:rsidR="0093617F" w:rsidRPr="00BA77F9" w:rsidRDefault="0093617F" w:rsidP="0093617F">
      <w:pPr>
        <w:spacing w:after="0" w:line="240" w:lineRule="auto"/>
        <w:jc w:val="both"/>
        <w:rPr>
          <w:rFonts w:ascii="Trebuchet MS" w:hAnsi="Trebuchet MS"/>
          <w:color w:val="244061" w:themeColor="accent1" w:themeShade="80"/>
          <w:lang w:eastAsia="ar-SA"/>
        </w:rPr>
      </w:pPr>
      <w:r w:rsidRPr="00BA77F9">
        <w:rPr>
          <w:rFonts w:ascii="Trebuchet MS" w:hAnsi="Trebuchet MS"/>
          <w:color w:val="244061" w:themeColor="accent1" w:themeShade="80"/>
          <w:lang w:eastAsia="ar-SA"/>
        </w:rPr>
        <w:t>b) angajatorii la care calitatea de administrator/asociat este deţinută de una sau mai multe</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persoane fizice sau juridice care au calitatea de administrator/asociat la alţi angajatori care au</w:t>
      </w:r>
      <w:r w:rsidR="00A847E8">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 xml:space="preserve">beneficiat de cel puţin una dintre facilităţile prevăzute la art. 80 şi la alin. (1), (2) şi (5) </w:t>
      </w:r>
      <w:r w:rsidR="00855F42" w:rsidRPr="00BA77F9">
        <w:rPr>
          <w:rFonts w:ascii="Trebuchet MS" w:hAnsi="Trebuchet MS"/>
          <w:color w:val="244061" w:themeColor="accent1" w:themeShade="80"/>
          <w:lang w:eastAsia="ar-SA"/>
        </w:rPr>
        <w:t>din Legea 76/2002 privind sistemul asigurărilor pentru şomaj</w:t>
      </w:r>
      <w:r w:rsidR="00551249">
        <w:rPr>
          <w:rFonts w:ascii="Trebuchet MS" w:hAnsi="Trebuchet MS"/>
          <w:color w:val="244061" w:themeColor="accent1" w:themeShade="80"/>
          <w:lang w:eastAsia="ar-SA"/>
        </w:rPr>
        <w:t xml:space="preserve"> </w:t>
      </w:r>
      <w:r w:rsidR="00855F42" w:rsidRPr="00BA77F9">
        <w:rPr>
          <w:rFonts w:ascii="Trebuchet MS" w:hAnsi="Trebuchet MS"/>
          <w:color w:val="244061" w:themeColor="accent1" w:themeShade="80"/>
          <w:lang w:eastAsia="ar-SA"/>
        </w:rPr>
        <w:t xml:space="preserve">şi stimularea ocupării forţei de muncă, cu modificarile si completarile ulterioare </w:t>
      </w:r>
      <w:r w:rsidRPr="00BA77F9">
        <w:rPr>
          <w:rFonts w:ascii="Trebuchet MS" w:hAnsi="Trebuchet MS"/>
          <w:color w:val="244061" w:themeColor="accent1" w:themeShade="80"/>
          <w:lang w:eastAsia="ar-SA"/>
        </w:rPr>
        <w:t>pentru</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persoanele în situaţia cărora raporturile de muncă cu angajatorul care a beneficiat de facilităţi au</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încetat prin demisie, conform prevederilor legale, în ultimii 2 ani;</w:t>
      </w:r>
    </w:p>
    <w:p w14:paraId="41D6CBF3" w14:textId="2863AAFA" w:rsidR="0093617F" w:rsidRPr="00BA77F9" w:rsidRDefault="0093617F" w:rsidP="0093617F">
      <w:pPr>
        <w:spacing w:after="0" w:line="240" w:lineRule="auto"/>
        <w:jc w:val="both"/>
        <w:rPr>
          <w:rFonts w:ascii="Trebuchet MS" w:hAnsi="Trebuchet MS"/>
          <w:color w:val="244061" w:themeColor="accent1" w:themeShade="80"/>
          <w:lang w:eastAsia="ar-SA"/>
        </w:rPr>
      </w:pPr>
      <w:r w:rsidRPr="00BA77F9">
        <w:rPr>
          <w:rFonts w:ascii="Trebuchet MS" w:hAnsi="Trebuchet MS"/>
          <w:color w:val="244061" w:themeColor="accent1" w:themeShade="80"/>
          <w:lang w:eastAsia="ar-SA"/>
        </w:rPr>
        <w:t>c) angajatorii care la data solicitării acordării facilitaţii se află în situaţia de insolvenţă, în</w:t>
      </w:r>
      <w:r w:rsidR="0055124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procedură de executare silită, reorganizare judiciară, faliment, dizolvare, lichidare oriadministrare specială, care au activităţile suspendate sau restricţii asupra acestora.</w:t>
      </w:r>
    </w:p>
    <w:p w14:paraId="685AF028" w14:textId="77777777" w:rsidR="000B00CE" w:rsidRPr="00BA77F9" w:rsidRDefault="000B00CE" w:rsidP="0093617F">
      <w:pPr>
        <w:spacing w:after="0" w:line="240" w:lineRule="auto"/>
        <w:jc w:val="both"/>
        <w:rPr>
          <w:rFonts w:ascii="Trebuchet MS" w:hAnsi="Trebuchet MS"/>
          <w:color w:val="244061" w:themeColor="accent1" w:themeShade="80"/>
          <w:lang w:eastAsia="ar-SA"/>
        </w:rPr>
      </w:pPr>
    </w:p>
    <w:p w14:paraId="03BC284B" w14:textId="23AF0372" w:rsidR="0093617F" w:rsidRPr="00BA77F9" w:rsidRDefault="0093617F" w:rsidP="0093617F">
      <w:pPr>
        <w:spacing w:after="0" w:line="240" w:lineRule="auto"/>
        <w:jc w:val="both"/>
        <w:rPr>
          <w:rFonts w:ascii="Trebuchet MS" w:hAnsi="Trebuchet MS"/>
          <w:color w:val="244061" w:themeColor="accent1" w:themeShade="80"/>
          <w:lang w:eastAsia="ar-SA"/>
        </w:rPr>
      </w:pPr>
      <w:r w:rsidRPr="00BA77F9">
        <w:rPr>
          <w:rFonts w:ascii="Trebuchet MS" w:hAnsi="Trebuchet MS"/>
          <w:b/>
          <w:color w:val="244061" w:themeColor="accent1" w:themeShade="80"/>
          <w:lang w:eastAsia="ar-SA"/>
        </w:rPr>
        <w:t xml:space="preserve">Facilităţile prevăzute </w:t>
      </w:r>
      <w:r w:rsidR="000B00CE" w:rsidRPr="00BA77F9">
        <w:rPr>
          <w:rFonts w:ascii="Trebuchet MS" w:hAnsi="Trebuchet MS"/>
          <w:b/>
          <w:color w:val="244061" w:themeColor="accent1" w:themeShade="80"/>
          <w:lang w:eastAsia="ar-SA"/>
        </w:rPr>
        <w:t xml:space="preserve">anterior </w:t>
      </w:r>
      <w:r w:rsidRPr="00BA77F9">
        <w:rPr>
          <w:rFonts w:ascii="Trebuchet MS" w:hAnsi="Trebuchet MS"/>
          <w:b/>
          <w:color w:val="244061" w:themeColor="accent1" w:themeShade="80"/>
          <w:lang w:eastAsia="ar-SA"/>
        </w:rPr>
        <w:t>se acordă proporţional cu timpul efectiv lucrat de</w:t>
      </w:r>
      <w:r w:rsidR="00472256">
        <w:rPr>
          <w:rFonts w:ascii="Trebuchet MS" w:hAnsi="Trebuchet MS"/>
          <w:b/>
          <w:color w:val="244061" w:themeColor="accent1" w:themeShade="80"/>
          <w:lang w:eastAsia="ar-SA"/>
        </w:rPr>
        <w:t xml:space="preserve"> </w:t>
      </w:r>
      <w:r w:rsidRPr="00BA77F9">
        <w:rPr>
          <w:rFonts w:ascii="Trebuchet MS" w:hAnsi="Trebuchet MS"/>
          <w:b/>
          <w:color w:val="244061" w:themeColor="accent1" w:themeShade="80"/>
          <w:lang w:eastAsia="ar-SA"/>
        </w:rPr>
        <w:t>persoanele angajate din categoriile prevăzute la aceste alineate, precum şi pentru perioadele în</w:t>
      </w:r>
      <w:r w:rsidR="00472256">
        <w:rPr>
          <w:rFonts w:ascii="Trebuchet MS" w:hAnsi="Trebuchet MS"/>
          <w:b/>
          <w:color w:val="244061" w:themeColor="accent1" w:themeShade="80"/>
          <w:lang w:eastAsia="ar-SA"/>
        </w:rPr>
        <w:t xml:space="preserve"> </w:t>
      </w:r>
      <w:r w:rsidRPr="00BA77F9">
        <w:rPr>
          <w:rFonts w:ascii="Trebuchet MS" w:hAnsi="Trebuchet MS"/>
          <w:b/>
          <w:color w:val="244061" w:themeColor="accent1" w:themeShade="80"/>
          <w:lang w:eastAsia="ar-SA"/>
        </w:rPr>
        <w:t>care persoana se află în concediu de odihnă.</w:t>
      </w:r>
      <w:r w:rsidR="001A5FB1" w:rsidRPr="00BA77F9">
        <w:rPr>
          <w:rFonts w:ascii="Trebuchet MS" w:hAnsi="Trebuchet MS"/>
          <w:b/>
          <w:color w:val="244061" w:themeColor="accent1" w:themeShade="80"/>
          <w:lang w:eastAsia="ar-SA"/>
        </w:rPr>
        <w:t xml:space="preserve"> Acestea </w:t>
      </w:r>
      <w:r w:rsidRPr="00BA77F9">
        <w:rPr>
          <w:rFonts w:ascii="Trebuchet MS" w:hAnsi="Trebuchet MS"/>
          <w:color w:val="244061" w:themeColor="accent1" w:themeShade="80"/>
          <w:lang w:eastAsia="ar-SA"/>
        </w:rPr>
        <w:t>se acordă angajatorilor în situaţia în care persoanele din categoriile menţionate sunt înregistraţi ca şomeri în evidenţa</w:t>
      </w:r>
      <w:r w:rsidR="00E53E05" w:rsidRPr="00BA77F9">
        <w:rPr>
          <w:rFonts w:ascii="Trebuchet MS" w:hAnsi="Trebuchet MS"/>
          <w:color w:val="244061" w:themeColor="accent1" w:themeShade="80"/>
          <w:lang w:eastAsia="ar-SA"/>
        </w:rPr>
        <w:t xml:space="preserve"> </w:t>
      </w:r>
      <w:r w:rsidRPr="00BA77F9">
        <w:rPr>
          <w:rFonts w:ascii="Trebuchet MS" w:hAnsi="Trebuchet MS"/>
          <w:color w:val="244061" w:themeColor="accent1" w:themeShade="80"/>
          <w:lang w:eastAsia="ar-SA"/>
        </w:rPr>
        <w:t>agenţiilorpentru ocuparea forţei de muncă judeţene, resp</w:t>
      </w:r>
      <w:r w:rsidR="001A5FB1" w:rsidRPr="00BA77F9">
        <w:rPr>
          <w:rFonts w:ascii="Trebuchet MS" w:hAnsi="Trebuchet MS"/>
          <w:color w:val="244061" w:themeColor="accent1" w:themeShade="80"/>
          <w:lang w:eastAsia="ar-SA"/>
        </w:rPr>
        <w:t>ectiv a municipiului Bucureşti</w:t>
      </w:r>
      <w:r w:rsidRPr="00BA77F9">
        <w:rPr>
          <w:rFonts w:ascii="Trebuchet MS" w:hAnsi="Trebuchet MS"/>
          <w:color w:val="244061" w:themeColor="accent1" w:themeShade="80"/>
          <w:lang w:eastAsia="ar-SA"/>
        </w:rPr>
        <w:t>.</w:t>
      </w:r>
    </w:p>
    <w:p w14:paraId="64627F17" w14:textId="77777777" w:rsidR="007668F2" w:rsidRPr="00BA77F9" w:rsidRDefault="007668F2" w:rsidP="0093617F">
      <w:pPr>
        <w:spacing w:after="0" w:line="240" w:lineRule="auto"/>
        <w:jc w:val="both"/>
        <w:rPr>
          <w:rFonts w:ascii="Trebuchet MS" w:hAnsi="Trebuchet MS"/>
          <w:color w:val="244061" w:themeColor="accent1" w:themeShade="80"/>
          <w:lang w:eastAsia="ar-SA"/>
        </w:rPr>
      </w:pPr>
    </w:p>
    <w:p w14:paraId="31B277E3" w14:textId="77777777" w:rsidR="007668F2" w:rsidRPr="00BA77F9" w:rsidRDefault="007668F2" w:rsidP="007668F2">
      <w:pPr>
        <w:spacing w:after="0" w:line="240" w:lineRule="auto"/>
        <w:jc w:val="both"/>
        <w:rPr>
          <w:rFonts w:ascii="Trebuchet MS" w:hAnsi="Trebuchet MS"/>
          <w:color w:val="244061" w:themeColor="accent1" w:themeShade="80"/>
          <w:lang w:eastAsia="ar-SA"/>
        </w:rPr>
      </w:pPr>
      <w:r w:rsidRPr="00BA77F9">
        <w:rPr>
          <w:rFonts w:ascii="Trebuchet MS" w:hAnsi="Trebuchet MS"/>
          <w:color w:val="244061" w:themeColor="accent1" w:themeShade="80"/>
          <w:lang w:eastAsia="ar-SA"/>
        </w:rPr>
        <w:t>Pentru acordarea drepturilor mentionate mai sus, angajatorii vor încheia cu agenţia pentru ocuparea forţei de muncă judeţeană, respectiv a municipiului Bucureşti, în termen de 12 luni de la data angajării persoanelor, o convenţie.</w:t>
      </w:r>
    </w:p>
    <w:p w14:paraId="26AE13D6" w14:textId="77777777" w:rsidR="00E53E05" w:rsidRPr="00BA77F9" w:rsidRDefault="00E53E05" w:rsidP="007668F2">
      <w:pPr>
        <w:spacing w:after="0" w:line="240" w:lineRule="auto"/>
        <w:jc w:val="both"/>
        <w:rPr>
          <w:rFonts w:ascii="Trebuchet MS" w:hAnsi="Trebuchet MS"/>
          <w:color w:val="244061" w:themeColor="accent1" w:themeShade="80"/>
          <w:lang w:eastAsia="ar-SA"/>
        </w:rPr>
      </w:pPr>
    </w:p>
    <w:p w14:paraId="7F3BC072" w14:textId="77777777" w:rsidR="008E643F" w:rsidRPr="00BA77F9" w:rsidRDefault="00E53E05" w:rsidP="008E643F">
      <w:pPr>
        <w:spacing w:after="0" w:line="240" w:lineRule="auto"/>
        <w:jc w:val="both"/>
        <w:rPr>
          <w:rFonts w:ascii="Trebuchet MS" w:hAnsi="Trebuchet MS"/>
          <w:b/>
          <w:color w:val="244061" w:themeColor="accent1" w:themeShade="80"/>
          <w:lang w:eastAsia="ar-SA"/>
        </w:rPr>
      </w:pPr>
      <w:r w:rsidRPr="00BA77F9">
        <w:rPr>
          <w:rFonts w:ascii="Trebuchet MS" w:hAnsi="Trebuchet MS"/>
          <w:b/>
          <w:color w:val="244061" w:themeColor="accent1" w:themeShade="80"/>
          <w:lang w:eastAsia="ar-SA"/>
        </w:rPr>
        <w:t xml:space="preserve">1.3.2 </w:t>
      </w:r>
      <w:r w:rsidR="008E643F" w:rsidRPr="00BA77F9">
        <w:rPr>
          <w:rFonts w:ascii="Trebuchet MS" w:hAnsi="Trebuchet MS"/>
          <w:b/>
          <w:color w:val="244061" w:themeColor="accent1" w:themeShade="80"/>
          <w:lang w:eastAsia="ar-SA"/>
        </w:rPr>
        <w:t xml:space="preserve">Acordarea de sprijin angajatorilor în vederea asigurării acesibilizării locurilor de muncă pentru persoanele cu dizabilități </w:t>
      </w:r>
    </w:p>
    <w:p w14:paraId="3252CF19" w14:textId="77777777" w:rsidR="008E643F" w:rsidRPr="00BA77F9" w:rsidRDefault="008E643F" w:rsidP="008E643F">
      <w:pPr>
        <w:spacing w:after="0" w:line="240" w:lineRule="auto"/>
        <w:jc w:val="both"/>
        <w:rPr>
          <w:rFonts w:ascii="Trebuchet MS" w:hAnsi="Trebuchet MS"/>
          <w:b/>
          <w:color w:val="244061" w:themeColor="accent1" w:themeShade="80"/>
          <w:lang w:eastAsia="ar-SA"/>
        </w:rPr>
      </w:pPr>
    </w:p>
    <w:p w14:paraId="2DDFCB53" w14:textId="4FE1FE49" w:rsidR="008E643F" w:rsidRPr="00BA77F9" w:rsidRDefault="008E643F" w:rsidP="008E643F">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Decontarea </w:t>
      </w:r>
      <w:r w:rsidR="008D60D1" w:rsidRPr="00BA77F9">
        <w:rPr>
          <w:rFonts w:ascii="Trebuchet MS" w:hAnsi="Trebuchet MS"/>
          <w:color w:val="244061" w:themeColor="accent1" w:themeShade="80"/>
        </w:rPr>
        <w:t>accesibilizării</w:t>
      </w:r>
      <w:r w:rsidRPr="00BA77F9">
        <w:rPr>
          <w:rFonts w:ascii="Trebuchet MS" w:hAnsi="Trebuchet MS"/>
          <w:color w:val="244061" w:themeColor="accent1" w:themeShade="80"/>
        </w:rPr>
        <w:t xml:space="preserve"> locului/locurilor de munca in functie de necesitatile persoanei/persoanelor cu </w:t>
      </w:r>
      <w:r w:rsidR="008D60D1" w:rsidRPr="00BA77F9">
        <w:rPr>
          <w:rFonts w:ascii="Trebuchet MS" w:hAnsi="Trebuchet MS"/>
          <w:color w:val="244061" w:themeColor="accent1" w:themeShade="80"/>
        </w:rPr>
        <w:t>dizabilități</w:t>
      </w:r>
      <w:r w:rsidRPr="00BA77F9">
        <w:rPr>
          <w:rFonts w:ascii="Trebuchet MS" w:hAnsi="Trebuchet MS"/>
          <w:color w:val="244061" w:themeColor="accent1" w:themeShade="80"/>
        </w:rPr>
        <w:t xml:space="preserve"> angajate, inclusiv toaletele este condiționată de angajarea</w:t>
      </w:r>
      <w:r w:rsidR="00A72D82" w:rsidRPr="00BA77F9">
        <w:rPr>
          <w:rFonts w:ascii="Trebuchet MS" w:hAnsi="Trebuchet MS"/>
          <w:color w:val="244061" w:themeColor="accent1" w:themeShade="80"/>
        </w:rPr>
        <w:t>, pe perioadă nedeterminată,</w:t>
      </w:r>
      <w:r w:rsidRPr="00BA77F9">
        <w:rPr>
          <w:rFonts w:ascii="Trebuchet MS" w:hAnsi="Trebuchet MS"/>
          <w:color w:val="244061" w:themeColor="accent1" w:themeShade="80"/>
        </w:rPr>
        <w:t xml:space="preserve"> a cel puțin o persoană cu dizabilități și se realizează în conformitate cu necesitățile acestei persoane cu dizabilități. </w:t>
      </w:r>
    </w:p>
    <w:p w14:paraId="7D87EF70" w14:textId="77777777" w:rsidR="008E643F" w:rsidRPr="00BA77F9" w:rsidRDefault="008E643F" w:rsidP="008E643F">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Angajatorul </w:t>
      </w:r>
      <w:r w:rsidR="00A72D82" w:rsidRPr="00BA77F9">
        <w:rPr>
          <w:rFonts w:ascii="Trebuchet MS" w:hAnsi="Trebuchet MS"/>
          <w:color w:val="244061" w:themeColor="accent1" w:themeShade="80"/>
        </w:rPr>
        <w:t xml:space="preserve">care beneficiază de sprijin în vederea accesibilizării locului de muncă pentru persoane cu dizabilități are obligația de a asigura </w:t>
      </w:r>
      <w:r w:rsidR="00A72D82" w:rsidRPr="00BA77F9">
        <w:rPr>
          <w:rFonts w:ascii="Trebuchet MS" w:hAnsi="Trebuchet MS"/>
          <w:color w:val="244061" w:themeColor="accent1" w:themeShade="80"/>
          <w:lang w:eastAsia="ar-SA"/>
        </w:rPr>
        <w:t>de menţinere a raporturilor de muncă pentru o perioadă de minim 12 luni.</w:t>
      </w:r>
    </w:p>
    <w:p w14:paraId="2124B680" w14:textId="77777777" w:rsidR="00594A7F" w:rsidRDefault="00594A7F" w:rsidP="008E643F">
      <w:pPr>
        <w:jc w:val="both"/>
        <w:rPr>
          <w:rFonts w:ascii="Trebuchet MS" w:hAnsi="Trebuchet MS"/>
          <w:color w:val="244061" w:themeColor="accent1" w:themeShade="80"/>
        </w:rPr>
      </w:pPr>
    </w:p>
    <w:p w14:paraId="60C96120" w14:textId="77777777" w:rsidR="008E643F" w:rsidRPr="00BA77F9" w:rsidRDefault="008E643F" w:rsidP="008E643F">
      <w:pPr>
        <w:jc w:val="both"/>
        <w:rPr>
          <w:rFonts w:ascii="Trebuchet MS" w:hAnsi="Trebuchet MS"/>
          <w:color w:val="244061" w:themeColor="accent1" w:themeShade="80"/>
          <w:lang w:eastAsia="ar-SA"/>
        </w:rPr>
      </w:pPr>
      <w:r w:rsidRPr="00BA77F9">
        <w:rPr>
          <w:rFonts w:ascii="Trebuchet MS" w:hAnsi="Trebuchet MS"/>
          <w:color w:val="244061" w:themeColor="accent1" w:themeShade="80"/>
        </w:rPr>
        <w:t>În cazul în care angajatorul, în parale</w:t>
      </w:r>
      <w:r w:rsidR="00A72D82" w:rsidRPr="00BA77F9">
        <w:rPr>
          <w:rFonts w:ascii="Trebuchet MS" w:hAnsi="Trebuchet MS"/>
          <w:color w:val="244061" w:themeColor="accent1" w:themeShade="80"/>
        </w:rPr>
        <w:t xml:space="preserve"> beneficiază de subvenția pentru angajare și de sprijin pentru accesibilizarea locurilor de muncă asigurarea </w:t>
      </w:r>
      <w:r w:rsidR="00A72D82" w:rsidRPr="00BA77F9">
        <w:rPr>
          <w:rFonts w:ascii="Trebuchet MS" w:hAnsi="Trebuchet MS"/>
          <w:color w:val="244061" w:themeColor="accent1" w:themeShade="80"/>
          <w:lang w:eastAsia="ar-SA"/>
        </w:rPr>
        <w:t>de menţinerii a raporturilor de muncă este de 18 luni.</w:t>
      </w:r>
    </w:p>
    <w:p w14:paraId="08AAA244" w14:textId="2D1A7B17" w:rsidR="003B7E75" w:rsidRPr="00594A7F" w:rsidRDefault="003B7E75" w:rsidP="008E643F">
      <w:pPr>
        <w:jc w:val="both"/>
        <w:rPr>
          <w:rFonts w:ascii="Trebuchet MS" w:hAnsi="Trebuchet MS"/>
          <w:b/>
          <w:color w:val="244061" w:themeColor="accent1" w:themeShade="80"/>
          <w:lang w:eastAsia="ar-SA"/>
        </w:rPr>
      </w:pPr>
      <w:r w:rsidRPr="00594A7F">
        <w:rPr>
          <w:rFonts w:ascii="Trebuchet MS" w:hAnsi="Trebuchet MS"/>
          <w:b/>
          <w:color w:val="244061" w:themeColor="accent1" w:themeShade="80"/>
          <w:lang w:eastAsia="ar-SA"/>
        </w:rPr>
        <w:t>1.3.3 Sprijinirea persoanelor cu dizabilități în vederea creșterii șanselor de integrare pe piața muncii prin acordarea de subvenții în vederea achiziționării de echipamente asistive</w:t>
      </w:r>
    </w:p>
    <w:p w14:paraId="151FB378" w14:textId="77777777" w:rsidR="003B7E75" w:rsidRPr="00BA77F9" w:rsidRDefault="003B7E75" w:rsidP="003B7E75">
      <w:pPr>
        <w:jc w:val="both"/>
        <w:rPr>
          <w:rFonts w:ascii="Trebuchet MS" w:hAnsi="Trebuchet MS" w:cs="Tahoma"/>
          <w:b/>
          <w:bCs/>
          <w:color w:val="244061" w:themeColor="accent1" w:themeShade="80"/>
        </w:rPr>
      </w:pPr>
      <w:r w:rsidRPr="00BA77F9">
        <w:rPr>
          <w:rFonts w:ascii="Trebuchet MS" w:hAnsi="Trebuchet MS" w:cs="Tahoma"/>
          <w:b/>
          <w:bCs/>
          <w:color w:val="244061" w:themeColor="accent1" w:themeShade="80"/>
        </w:rPr>
        <w:t>1.3.3.1 Informarea potențialilor beneficiari cu privire la oportunitățile oferite prin proiect în vederea asigurării identificării grupului țintă care urmează să beneficieze sprijin (activitate obligatorie)</w:t>
      </w:r>
    </w:p>
    <w:p w14:paraId="7C34AEDF" w14:textId="4BFC9D6F"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lastRenderedPageBreak/>
        <w:t xml:space="preserve">În vederea identificării potențialilor beneficiari ai programului de sprijin destinat persoanelor cu handicap care urmează să beneficieze de sprijin în vederea achiziționării de echipamente </w:t>
      </w:r>
      <w:r w:rsidR="00B605A6">
        <w:rPr>
          <w:rFonts w:ascii="Trebuchet MS" w:hAnsi="Trebuchet MS" w:cs="Tahoma"/>
          <w:bCs/>
          <w:color w:val="244061" w:themeColor="accent1" w:themeShade="80"/>
        </w:rPr>
        <w:t>asistive</w:t>
      </w:r>
      <w:r w:rsidRPr="00BA77F9">
        <w:rPr>
          <w:rFonts w:ascii="Trebuchet MS" w:hAnsi="Trebuchet MS" w:cs="Tahoma"/>
          <w:bCs/>
          <w:color w:val="244061" w:themeColor="accent1" w:themeShade="80"/>
        </w:rPr>
        <w:t xml:space="preserve"> - solicitantul/partenerul urmează să deruleze o campanie de informare la nivelul regiunilor de dezvoltare în care se implementează proiectul. Scopul acestei campanii de informare este acela de a asigura informarea corespunătoare a persoanelor cu handicap care au nevoie de echipamente </w:t>
      </w:r>
      <w:r w:rsidR="00B605A6">
        <w:rPr>
          <w:rFonts w:ascii="Trebuchet MS" w:hAnsi="Trebuchet MS" w:cs="Tahoma"/>
          <w:bCs/>
          <w:color w:val="244061" w:themeColor="accent1" w:themeShade="80"/>
        </w:rPr>
        <w:t>asistive</w:t>
      </w:r>
      <w:r w:rsidRPr="00BA77F9">
        <w:rPr>
          <w:rFonts w:ascii="Trebuchet MS" w:hAnsi="Trebuchet MS" w:cs="Tahoma"/>
          <w:bCs/>
          <w:color w:val="244061" w:themeColor="accent1" w:themeShade="80"/>
        </w:rPr>
        <w:t xml:space="preserve"> pentru a putea aplica în vederea obținerii sprijinului. Modalitatea de derulare a acestei campanii urmează să fie detaliată în cererea de finanțare și trebuie să țină cont de specificul publicului țintă (persoane cu handicap).</w:t>
      </w:r>
    </w:p>
    <w:p w14:paraId="1CA915A8" w14:textId="77777777" w:rsidR="003B7E75" w:rsidRPr="00BA77F9" w:rsidRDefault="003B7E75" w:rsidP="003B7E75">
      <w:pPr>
        <w:jc w:val="both"/>
        <w:rPr>
          <w:rFonts w:ascii="Trebuchet MS" w:hAnsi="Trebuchet MS" w:cs="Tahoma"/>
          <w:b/>
          <w:bCs/>
          <w:color w:val="244061" w:themeColor="accent1" w:themeShade="80"/>
        </w:rPr>
      </w:pPr>
      <w:r w:rsidRPr="00BA77F9">
        <w:rPr>
          <w:rFonts w:ascii="Trebuchet MS" w:hAnsi="Trebuchet MS" w:cs="Tahoma"/>
          <w:b/>
          <w:bCs/>
          <w:color w:val="244061" w:themeColor="accent1" w:themeShade="80"/>
        </w:rPr>
        <w:t>1.3.3.2 Evaluarea ex-ante a potentialului beneficiar, pentru a determina situatia socio-profesionala anterioara interventiei financiare din cadrul proiectului (activitate obligatorie)</w:t>
      </w:r>
    </w:p>
    <w:p w14:paraId="181A41C1" w14:textId="2303843F"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 xml:space="preserve">Evaluarea ex-ante a potențialilor beneficiari, pentru a determina situația socio-profesională anterioară intervenției proiectului are dublu rol. În primul rând are rolul de identificare a viitorilor beneficiari ai schemei de ajutor în vederea achiziționării de echipamente </w:t>
      </w:r>
      <w:r w:rsidR="00B605A6">
        <w:rPr>
          <w:rFonts w:ascii="Trebuchet MS" w:hAnsi="Trebuchet MS" w:cs="Tahoma"/>
          <w:bCs/>
          <w:color w:val="244061" w:themeColor="accent1" w:themeShade="80"/>
        </w:rPr>
        <w:t>asistive</w:t>
      </w:r>
      <w:r w:rsidRPr="00BA77F9">
        <w:rPr>
          <w:rFonts w:ascii="Trebuchet MS" w:hAnsi="Trebuchet MS" w:cs="Tahoma"/>
          <w:bCs/>
          <w:color w:val="244061" w:themeColor="accent1" w:themeShade="80"/>
        </w:rPr>
        <w:t>. În acest sens în cererea de finanțare solicitantul trebuie să prezinte pe larg, în detaliu, criteriile de evaluare a potențialilor beneficiari, criterii de evaluare transparente și nediscriminatorii pe baza cărora ur</w:t>
      </w:r>
      <w:r w:rsidR="008D60D1">
        <w:rPr>
          <w:rFonts w:ascii="Trebuchet MS" w:hAnsi="Trebuchet MS" w:cs="Tahoma"/>
          <w:bCs/>
          <w:color w:val="244061" w:themeColor="accent1" w:themeShade="80"/>
        </w:rPr>
        <w:t>m</w:t>
      </w:r>
      <w:r w:rsidRPr="00BA77F9">
        <w:rPr>
          <w:rFonts w:ascii="Trebuchet MS" w:hAnsi="Trebuchet MS" w:cs="Tahoma"/>
          <w:bCs/>
          <w:color w:val="244061" w:themeColor="accent1" w:themeShade="80"/>
        </w:rPr>
        <w:t>ează să fie selectat grupul țintă al proiectului. Al doilea rol al evaluării ex-ante a potențialilor beneficiari este acela de a asigura monitorizarea impactului operațiunilor finanțate.</w:t>
      </w:r>
    </w:p>
    <w:p w14:paraId="4259450E" w14:textId="77777777"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Evaluarea ex-ante va fi constituita in sensul operationalizarii termenilor de viata independenta si depasire a conditiei de vulnerabilitate.</w:t>
      </w:r>
    </w:p>
    <w:p w14:paraId="75BB0FE9" w14:textId="77777777" w:rsidR="003B7E75" w:rsidRPr="00BA77F9" w:rsidRDefault="003B7E75" w:rsidP="003B7E75">
      <w:pPr>
        <w:jc w:val="both"/>
        <w:rPr>
          <w:rFonts w:ascii="Trebuchet MS" w:hAnsi="Trebuchet MS"/>
          <w:color w:val="244061" w:themeColor="accent1" w:themeShade="80"/>
        </w:rPr>
      </w:pPr>
    </w:p>
    <w:p w14:paraId="245E5814" w14:textId="28E22763" w:rsidR="003B7E75" w:rsidRPr="00BA77F9" w:rsidRDefault="003B7E75" w:rsidP="003B7E75">
      <w:pPr>
        <w:jc w:val="both"/>
        <w:rPr>
          <w:rFonts w:ascii="Trebuchet MS" w:hAnsi="Trebuchet MS" w:cs="Tahoma"/>
          <w:b/>
          <w:bCs/>
          <w:color w:val="244061" w:themeColor="accent1" w:themeShade="80"/>
        </w:rPr>
      </w:pPr>
      <w:r w:rsidRPr="00BA77F9">
        <w:rPr>
          <w:rFonts w:ascii="Trebuchet MS" w:hAnsi="Trebuchet MS" w:cs="Tahoma"/>
          <w:b/>
          <w:bCs/>
          <w:color w:val="244061" w:themeColor="accent1" w:themeShade="80"/>
        </w:rPr>
        <w:t xml:space="preserve">1.3.3.3 Contractarea si acordarea </w:t>
      </w:r>
      <w:r w:rsidR="003D7668" w:rsidRPr="00BA77F9">
        <w:rPr>
          <w:rFonts w:ascii="Trebuchet MS" w:hAnsi="Trebuchet MS" w:cs="Tahoma"/>
          <w:b/>
          <w:bCs/>
          <w:color w:val="244061" w:themeColor="accent1" w:themeShade="80"/>
        </w:rPr>
        <w:t>subvenției</w:t>
      </w:r>
      <w:r w:rsidRPr="00BA77F9">
        <w:rPr>
          <w:rFonts w:ascii="Trebuchet MS" w:hAnsi="Trebuchet MS" w:cs="Tahoma"/>
          <w:b/>
          <w:bCs/>
          <w:color w:val="244061" w:themeColor="accent1" w:themeShade="80"/>
        </w:rPr>
        <w:t xml:space="preserve"> beneficiarilor (activitate obligatorie)</w:t>
      </w:r>
    </w:p>
    <w:p w14:paraId="25F4576A" w14:textId="01C1D408"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În vederea acordării sprijinului financiar pentru persoanele cu handicap incluse în grupul țintă - solicitantul/partenerul urmează să încheie contracte individuale. Aceste contracte individuale urmează să menționeze drepturile și obligațiile beneficiarilor de sprijin. În mod obligatoriu contractul de subvenție urmează să menționeze cuantumul subvenție</w:t>
      </w:r>
      <w:r w:rsidR="00B605A6">
        <w:rPr>
          <w:rFonts w:ascii="Trebuchet MS" w:hAnsi="Trebuchet MS" w:cs="Tahoma"/>
          <w:bCs/>
          <w:color w:val="244061" w:themeColor="accent1" w:themeShade="80"/>
        </w:rPr>
        <w:t>i precum și echipamentele asis</w:t>
      </w:r>
      <w:r w:rsidRPr="00BA77F9">
        <w:rPr>
          <w:rFonts w:ascii="Trebuchet MS" w:hAnsi="Trebuchet MS" w:cs="Tahoma"/>
          <w:bCs/>
          <w:color w:val="244061" w:themeColor="accent1" w:themeShade="80"/>
        </w:rPr>
        <w:t>tive ce urmează să fie achiziționate, inclusiv detaliile tehnice ale acestora.</w:t>
      </w:r>
    </w:p>
    <w:p w14:paraId="29CA4D02" w14:textId="77777777"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Sprijinul financiar oferit persoanelor cu handicap ce urmează să se realizeze pe baza următoarelor costuri standard:</w:t>
      </w:r>
    </w:p>
    <w:p w14:paraId="50F914DA" w14:textId="77777777" w:rsidR="003B7E75" w:rsidRPr="00BA77F9" w:rsidRDefault="003B7E75" w:rsidP="003B7E75">
      <w:pPr>
        <w:pStyle w:val="ListParagraph"/>
        <w:numPr>
          <w:ilvl w:val="0"/>
          <w:numId w:val="45"/>
        </w:numPr>
        <w:spacing w:after="160" w:line="259" w:lineRule="auto"/>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 xml:space="preserve"> Handicap fizic - echivalentul în lei a 3.500 euro TVA inclus</w:t>
      </w:r>
    </w:p>
    <w:p w14:paraId="7EA1C1D6" w14:textId="77777777" w:rsidR="003B7E75" w:rsidRPr="00BA77F9" w:rsidRDefault="003B7E75" w:rsidP="003B7E75">
      <w:pPr>
        <w:pStyle w:val="ListParagraph"/>
        <w:numPr>
          <w:ilvl w:val="0"/>
          <w:numId w:val="45"/>
        </w:numPr>
        <w:spacing w:after="160" w:line="259" w:lineRule="auto"/>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Auditiv - echivalentul în lei a 1.000 euro TVA inclus</w:t>
      </w:r>
    </w:p>
    <w:p w14:paraId="1E963C5C" w14:textId="77777777" w:rsidR="003B7E75" w:rsidRPr="00BA77F9" w:rsidRDefault="003B7E75" w:rsidP="003B7E75">
      <w:pPr>
        <w:pStyle w:val="ListParagraph"/>
        <w:numPr>
          <w:ilvl w:val="0"/>
          <w:numId w:val="45"/>
        </w:numPr>
        <w:spacing w:after="160" w:line="259" w:lineRule="auto"/>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Vizual - echivalentul în lei a 3.500 euro TVA inclus</w:t>
      </w:r>
    </w:p>
    <w:p w14:paraId="1637DD0E" w14:textId="347A7D6C"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Sumele obținute sub forma de sprijin financiar de către membrii  grupului țintă vor fi utilizate în procent de 100% pentru achi</w:t>
      </w:r>
      <w:r w:rsidR="00B605A6">
        <w:rPr>
          <w:rFonts w:ascii="Trebuchet MS" w:hAnsi="Trebuchet MS" w:cs="Tahoma"/>
          <w:bCs/>
          <w:color w:val="244061" w:themeColor="accent1" w:themeShade="80"/>
        </w:rPr>
        <w:t>ziționarea echipamentelor asis</w:t>
      </w:r>
      <w:r w:rsidRPr="00BA77F9">
        <w:rPr>
          <w:rFonts w:ascii="Trebuchet MS" w:hAnsi="Trebuchet MS" w:cs="Tahoma"/>
          <w:bCs/>
          <w:color w:val="244061" w:themeColor="accent1" w:themeShade="80"/>
        </w:rPr>
        <w:t>tive stabilite prin contractul de subvenție. Beneficiarii sprijinului financiar au obligația de a prezenta soliciantului/partenerului documentele justificative care atestă angajarea și lichidarea cheltuielilor generate de achi</w:t>
      </w:r>
      <w:r w:rsidR="00B605A6">
        <w:rPr>
          <w:rFonts w:ascii="Trebuchet MS" w:hAnsi="Trebuchet MS" w:cs="Tahoma"/>
          <w:bCs/>
          <w:color w:val="244061" w:themeColor="accent1" w:themeShade="80"/>
        </w:rPr>
        <w:t>ziționarea echipamentelor asis</w:t>
      </w:r>
      <w:r w:rsidRPr="00BA77F9">
        <w:rPr>
          <w:rFonts w:ascii="Trebuchet MS" w:hAnsi="Trebuchet MS" w:cs="Tahoma"/>
          <w:bCs/>
          <w:color w:val="244061" w:themeColor="accent1" w:themeShade="80"/>
        </w:rPr>
        <w:t>tive menționate în contractul de subvenție.</w:t>
      </w:r>
    </w:p>
    <w:p w14:paraId="78281E66" w14:textId="6686B9B6"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Solicitantul/partenerii au obligația de a monitoriza utilizarea sumelor acordate ca sprijin financiar în vederea achiz</w:t>
      </w:r>
      <w:r w:rsidR="00B605A6">
        <w:rPr>
          <w:rFonts w:ascii="Trebuchet MS" w:hAnsi="Trebuchet MS" w:cs="Tahoma"/>
          <w:bCs/>
          <w:color w:val="244061" w:themeColor="accent1" w:themeShade="80"/>
        </w:rPr>
        <w:t>iționării de ecchipamente asis</w:t>
      </w:r>
      <w:r w:rsidRPr="00BA77F9">
        <w:rPr>
          <w:rFonts w:ascii="Trebuchet MS" w:hAnsi="Trebuchet MS" w:cs="Tahoma"/>
          <w:bCs/>
          <w:color w:val="244061" w:themeColor="accent1" w:themeShade="80"/>
        </w:rPr>
        <w:t xml:space="preserve">tive. În cererea de finanțare se va prezenta metodologia de realizare a procesului de monitorizare a utilizării sprijinului financiar </w:t>
      </w:r>
      <w:r w:rsidRPr="00BA77F9">
        <w:rPr>
          <w:rFonts w:ascii="Trebuchet MS" w:hAnsi="Trebuchet MS" w:cs="Tahoma"/>
          <w:bCs/>
          <w:color w:val="244061" w:themeColor="accent1" w:themeShade="80"/>
        </w:rPr>
        <w:lastRenderedPageBreak/>
        <w:t xml:space="preserve">de către membrii grupului țintă. Solicitantul/partenerul are obligativitatea de a păstra copii dupa documentele justificative aferente utilizării sprijinului financiar. Totodată solicitantul/partenerul trebuie să se asigure de existența fizică a echipamentelor </w:t>
      </w:r>
      <w:r w:rsidR="00B605A6">
        <w:rPr>
          <w:rFonts w:ascii="Trebuchet MS" w:hAnsi="Trebuchet MS" w:cs="Tahoma"/>
          <w:bCs/>
          <w:color w:val="244061" w:themeColor="accent1" w:themeShade="80"/>
        </w:rPr>
        <w:t>asistive</w:t>
      </w:r>
      <w:r w:rsidRPr="00BA77F9">
        <w:rPr>
          <w:rFonts w:ascii="Trebuchet MS" w:hAnsi="Trebuchet MS" w:cs="Tahoma"/>
          <w:bCs/>
          <w:color w:val="244061" w:themeColor="accent1" w:themeShade="80"/>
        </w:rPr>
        <w:t xml:space="preserve"> pentru care a fost acordată subvenția.</w:t>
      </w:r>
    </w:p>
    <w:p w14:paraId="001D9A0A" w14:textId="6DF4078F"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 xml:space="preserve">Beneficiarii de sprijin financiar în vederea achiziționării de echipamente </w:t>
      </w:r>
      <w:r w:rsidR="00B605A6">
        <w:rPr>
          <w:rFonts w:ascii="Trebuchet MS" w:hAnsi="Trebuchet MS" w:cs="Tahoma"/>
          <w:bCs/>
          <w:color w:val="244061" w:themeColor="accent1" w:themeShade="80"/>
        </w:rPr>
        <w:t>asistive</w:t>
      </w:r>
      <w:r w:rsidRPr="00BA77F9">
        <w:rPr>
          <w:rFonts w:ascii="Trebuchet MS" w:hAnsi="Trebuchet MS" w:cs="Tahoma"/>
          <w:bCs/>
          <w:color w:val="244061" w:themeColor="accent1" w:themeShade="80"/>
        </w:rPr>
        <w:t xml:space="preserve"> au obligația de a nu înstrăina aceste echipamente pentru o perioadă de minim 24 de luni de la data achiziționării.</w:t>
      </w:r>
    </w:p>
    <w:p w14:paraId="0AAB1F58" w14:textId="77777777" w:rsidR="003B7E75" w:rsidRPr="00BA77F9" w:rsidRDefault="003B7E75" w:rsidP="003B7E75">
      <w:pPr>
        <w:jc w:val="both"/>
        <w:rPr>
          <w:rFonts w:ascii="Trebuchet MS" w:hAnsi="Trebuchet MS" w:cs="Tahoma"/>
          <w:bCs/>
          <w:color w:val="244061" w:themeColor="accent1" w:themeShade="80"/>
        </w:rPr>
      </w:pPr>
    </w:p>
    <w:p w14:paraId="61DE1ECD" w14:textId="7732029D" w:rsidR="003B7E75" w:rsidRPr="00BA77F9" w:rsidRDefault="003B7E75" w:rsidP="003B7E75">
      <w:pPr>
        <w:jc w:val="both"/>
        <w:rPr>
          <w:rFonts w:ascii="Trebuchet MS" w:hAnsi="Trebuchet MS" w:cs="Tahoma"/>
          <w:b/>
          <w:bCs/>
          <w:color w:val="244061" w:themeColor="accent1" w:themeShade="80"/>
        </w:rPr>
      </w:pPr>
      <w:r w:rsidRPr="00BA77F9">
        <w:rPr>
          <w:rFonts w:ascii="Trebuchet MS" w:hAnsi="Trebuchet MS" w:cs="Tahoma"/>
          <w:bCs/>
          <w:color w:val="244061" w:themeColor="accent1" w:themeShade="80"/>
        </w:rPr>
        <w:t xml:space="preserve">1.3.3.4 </w:t>
      </w:r>
      <w:r w:rsidRPr="00BA77F9">
        <w:rPr>
          <w:rFonts w:ascii="Trebuchet MS" w:hAnsi="Trebuchet MS" w:cs="Tahoma"/>
          <w:b/>
          <w:bCs/>
          <w:color w:val="244061" w:themeColor="accent1" w:themeShade="80"/>
        </w:rPr>
        <w:t xml:space="preserve">Evaluarea de impact in ceea ce </w:t>
      </w:r>
      <w:r w:rsidR="003D7668" w:rsidRPr="00BA77F9">
        <w:rPr>
          <w:rFonts w:ascii="Trebuchet MS" w:hAnsi="Trebuchet MS" w:cs="Tahoma"/>
          <w:b/>
          <w:bCs/>
          <w:color w:val="244061" w:themeColor="accent1" w:themeShade="80"/>
        </w:rPr>
        <w:t>privește</w:t>
      </w:r>
      <w:r w:rsidRPr="00BA77F9">
        <w:rPr>
          <w:rFonts w:ascii="Trebuchet MS" w:hAnsi="Trebuchet MS" w:cs="Tahoma"/>
          <w:b/>
          <w:bCs/>
          <w:color w:val="244061" w:themeColor="accent1" w:themeShade="80"/>
        </w:rPr>
        <w:t xml:space="preserve"> </w:t>
      </w:r>
      <w:r w:rsidR="003D7668" w:rsidRPr="00BA77F9">
        <w:rPr>
          <w:rFonts w:ascii="Trebuchet MS" w:hAnsi="Trebuchet MS" w:cs="Tahoma"/>
          <w:b/>
          <w:bCs/>
          <w:color w:val="244061" w:themeColor="accent1" w:themeShade="80"/>
        </w:rPr>
        <w:t>contribuția</w:t>
      </w:r>
      <w:r w:rsidRPr="00BA77F9">
        <w:rPr>
          <w:rFonts w:ascii="Trebuchet MS" w:hAnsi="Trebuchet MS" w:cs="Tahoma"/>
          <w:b/>
          <w:bCs/>
          <w:color w:val="244061" w:themeColor="accent1" w:themeShade="80"/>
        </w:rPr>
        <w:t xml:space="preserve"> schemei la calitatea </w:t>
      </w:r>
      <w:r w:rsidR="003D7668" w:rsidRPr="00BA77F9">
        <w:rPr>
          <w:rFonts w:ascii="Trebuchet MS" w:hAnsi="Trebuchet MS" w:cs="Tahoma"/>
          <w:b/>
          <w:bCs/>
          <w:color w:val="244061" w:themeColor="accent1" w:themeShade="80"/>
        </w:rPr>
        <w:t>vieții</w:t>
      </w:r>
      <w:r w:rsidRPr="00BA77F9">
        <w:rPr>
          <w:rFonts w:ascii="Trebuchet MS" w:hAnsi="Trebuchet MS" w:cs="Tahoma"/>
          <w:b/>
          <w:bCs/>
          <w:color w:val="244061" w:themeColor="accent1" w:themeShade="80"/>
        </w:rPr>
        <w:t xml:space="preserve"> beneficiarului -evaluarea ex-post a beneficiarilor (activitate obligatorie)</w:t>
      </w:r>
    </w:p>
    <w:p w14:paraId="2ACA40B1" w14:textId="44D63694" w:rsidR="003B7E75" w:rsidRPr="00BA77F9" w:rsidRDefault="003B7E75" w:rsidP="003B7E75">
      <w:pPr>
        <w:jc w:val="both"/>
        <w:rPr>
          <w:rFonts w:ascii="Trebuchet MS" w:hAnsi="Trebuchet MS" w:cs="Tahoma"/>
          <w:bCs/>
          <w:color w:val="244061" w:themeColor="accent1" w:themeShade="80"/>
        </w:rPr>
      </w:pPr>
      <w:r w:rsidRPr="00BA77F9">
        <w:rPr>
          <w:rFonts w:ascii="Trebuchet MS" w:hAnsi="Trebuchet MS" w:cs="Tahoma"/>
          <w:bCs/>
          <w:color w:val="244061" w:themeColor="accent1" w:themeShade="80"/>
        </w:rPr>
        <w:t xml:space="preserve">Pe baza aceleiași metodologii de evaluare  ca și în cazul activității 1.3.2 - solicitantul/partenerul urmează să realizeze evaluarea ex-post a beneficiarilor sprijinului financiar acordat prin proiect învederea achiziționării de echipamente </w:t>
      </w:r>
      <w:r w:rsidR="00B605A6">
        <w:rPr>
          <w:rFonts w:ascii="Trebuchet MS" w:hAnsi="Trebuchet MS" w:cs="Tahoma"/>
          <w:bCs/>
          <w:color w:val="244061" w:themeColor="accent1" w:themeShade="80"/>
        </w:rPr>
        <w:t>asistive</w:t>
      </w:r>
      <w:r w:rsidRPr="00BA77F9">
        <w:rPr>
          <w:rFonts w:ascii="Trebuchet MS" w:hAnsi="Trebuchet MS" w:cs="Tahoma"/>
          <w:bCs/>
          <w:color w:val="244061" w:themeColor="accent1" w:themeShade="80"/>
        </w:rPr>
        <w:t>. Scopul acestei evaluări este acela de a stabilii impactul asupra persoanelor din grupul țintă prin perspectiva termenilor de viata independenta si depasire a conditiei de vulnerabilitate.</w:t>
      </w:r>
    </w:p>
    <w:p w14:paraId="2C20A0F7" w14:textId="77777777" w:rsidR="00DE3A9B" w:rsidRPr="00BA77F9" w:rsidRDefault="00DE3A9B" w:rsidP="00756718">
      <w:pPr>
        <w:jc w:val="both"/>
        <w:rPr>
          <w:rFonts w:ascii="Trebuchet MS" w:hAnsi="Trebuchet MS"/>
          <w:b/>
          <w:color w:val="244061" w:themeColor="accent1" w:themeShade="80"/>
          <w:lang w:eastAsia="ar-SA"/>
        </w:rPr>
      </w:pPr>
    </w:p>
    <w:p w14:paraId="7ACBF553" w14:textId="77777777" w:rsidR="00FB6488" w:rsidRPr="00BA77F9" w:rsidRDefault="00FB6488" w:rsidP="00AA0644">
      <w:pPr>
        <w:pStyle w:val="Heading2"/>
        <w:numPr>
          <w:ilvl w:val="0"/>
          <w:numId w:val="0"/>
        </w:numPr>
        <w:rPr>
          <w:rFonts w:ascii="Trebuchet MS" w:hAnsi="Trebuchet MS"/>
          <w:b/>
          <w:color w:val="244061" w:themeColor="accent1" w:themeShade="80"/>
          <w:sz w:val="22"/>
          <w:szCs w:val="22"/>
        </w:rPr>
      </w:pPr>
      <w:bookmarkStart w:id="7" w:name="_Toc525575137"/>
      <w:r w:rsidRPr="00BA77F9">
        <w:rPr>
          <w:rFonts w:ascii="Trebuchet MS" w:hAnsi="Trebuchet MS"/>
          <w:b/>
          <w:color w:val="244061" w:themeColor="accent1" w:themeShade="80"/>
          <w:sz w:val="22"/>
          <w:szCs w:val="22"/>
        </w:rPr>
        <w:t>1.</w:t>
      </w:r>
      <w:r w:rsidR="00756718" w:rsidRPr="00BA77F9">
        <w:rPr>
          <w:rFonts w:ascii="Trebuchet MS" w:hAnsi="Trebuchet MS"/>
          <w:b/>
          <w:color w:val="244061" w:themeColor="accent1" w:themeShade="80"/>
          <w:sz w:val="22"/>
          <w:szCs w:val="22"/>
        </w:rPr>
        <w:t>4</w:t>
      </w:r>
      <w:r w:rsidRPr="00BA77F9">
        <w:rPr>
          <w:rFonts w:ascii="Trebuchet MS" w:hAnsi="Trebuchet MS"/>
          <w:b/>
          <w:color w:val="244061" w:themeColor="accent1" w:themeShade="80"/>
          <w:sz w:val="22"/>
          <w:szCs w:val="22"/>
        </w:rPr>
        <w:t>. Teme secundare FSE</w:t>
      </w:r>
      <w:bookmarkEnd w:id="7"/>
    </w:p>
    <w:p w14:paraId="7D8F69EF" w14:textId="77777777" w:rsidR="00AA0644" w:rsidRPr="00BA77F9" w:rsidRDefault="00AA0644" w:rsidP="00AA0644">
      <w:pPr>
        <w:pStyle w:val="BodyText"/>
        <w:rPr>
          <w:rFonts w:ascii="Trebuchet MS" w:hAnsi="Trebuchet MS"/>
          <w:color w:val="244061" w:themeColor="accent1" w:themeShade="80"/>
          <w:lang w:eastAsia="ar-SA"/>
        </w:rPr>
      </w:pPr>
    </w:p>
    <w:p w14:paraId="01DFEE8A" w14:textId="77777777" w:rsidR="00AA0644" w:rsidRPr="00BA77F9" w:rsidRDefault="00AA0644" w:rsidP="00AA0644">
      <w:pPr>
        <w:autoSpaceDE w:val="0"/>
        <w:autoSpaceDN w:val="0"/>
        <w:adjustRightInd w:val="0"/>
        <w:spacing w:after="0" w:line="240" w:lineRule="auto"/>
        <w:jc w:val="both"/>
        <w:rPr>
          <w:rFonts w:ascii="Trebuchet MS" w:hAnsi="Trebuchet MS" w:cs="Calibri"/>
          <w:color w:val="244061" w:themeColor="accent1" w:themeShade="80"/>
        </w:rPr>
      </w:pPr>
      <w:bookmarkStart w:id="8" w:name="_Toc423596511"/>
      <w:r w:rsidRPr="00BA77F9">
        <w:rPr>
          <w:rFonts w:ascii="Trebuchet MS" w:hAnsi="Trebuchet MS" w:cs="Calibri"/>
          <w:b/>
          <w:color w:val="244061" w:themeColor="accent1" w:themeShade="80"/>
        </w:rPr>
        <w:t>În cererea dumneavoastră de finantare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06CEC93A" w14:textId="77777777" w:rsidR="00AA0644" w:rsidRPr="00BA77F9"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tbl>
      <w:tblPr>
        <w:tblW w:w="48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07"/>
        <w:gridCol w:w="2340"/>
      </w:tblGrid>
      <w:tr w:rsidR="00BA77F9" w:rsidRPr="00BA77F9" w14:paraId="20734701" w14:textId="77777777" w:rsidTr="00A12C0E">
        <w:trPr>
          <w:tblHeader/>
          <w:jc w:val="center"/>
        </w:trPr>
        <w:tc>
          <w:tcPr>
            <w:tcW w:w="3787" w:type="pct"/>
            <w:shd w:val="clear" w:color="auto" w:fill="EEECE1"/>
            <w:vAlign w:val="center"/>
          </w:tcPr>
          <w:p w14:paraId="460A662D" w14:textId="77777777" w:rsidR="00AA0644" w:rsidRPr="00BA77F9" w:rsidRDefault="00AA0644" w:rsidP="00A12C0E">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Tema secundară</w:t>
            </w:r>
          </w:p>
        </w:tc>
        <w:tc>
          <w:tcPr>
            <w:tcW w:w="1213" w:type="pct"/>
            <w:shd w:val="clear" w:color="auto" w:fill="EEECE1"/>
            <w:vAlign w:val="center"/>
          </w:tcPr>
          <w:p w14:paraId="17FEAE59" w14:textId="77777777" w:rsidR="00AA0644" w:rsidRPr="00BA77F9" w:rsidRDefault="00AA0644" w:rsidP="00A12C0E">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Pondere minimă pe proiect</w:t>
            </w:r>
          </w:p>
        </w:tc>
      </w:tr>
      <w:tr w:rsidR="00BA77F9" w:rsidRPr="00BA77F9" w14:paraId="0A82461D" w14:textId="77777777" w:rsidTr="00A12C0E">
        <w:trPr>
          <w:jc w:val="center"/>
        </w:trPr>
        <w:tc>
          <w:tcPr>
            <w:tcW w:w="3787" w:type="pct"/>
          </w:tcPr>
          <w:p w14:paraId="0177AD76" w14:textId="77777777" w:rsidR="00AA0644" w:rsidRPr="00BA77F9" w:rsidRDefault="00AA0644" w:rsidP="00A12C0E">
            <w:pPr>
              <w:spacing w:after="0" w:line="240" w:lineRule="auto"/>
              <w:rPr>
                <w:rFonts w:ascii="Trebuchet MS" w:hAnsi="Trebuchet MS" w:cs="Calibri"/>
                <w:color w:val="244061" w:themeColor="accent1" w:themeShade="80"/>
              </w:rPr>
            </w:pPr>
            <w:r w:rsidRPr="00BA77F9">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1213" w:type="pct"/>
            <w:vAlign w:val="bottom"/>
          </w:tcPr>
          <w:p w14:paraId="67462EE7" w14:textId="77777777" w:rsidR="00AA0644" w:rsidRPr="00BA77F9" w:rsidRDefault="00AA0644" w:rsidP="00A12C0E">
            <w:pPr>
              <w:jc w:val="center"/>
              <w:rPr>
                <w:rFonts w:ascii="Trebuchet MS" w:hAnsi="Trebuchet MS"/>
                <w:color w:val="244061" w:themeColor="accent1" w:themeShade="80"/>
              </w:rPr>
            </w:pPr>
            <w:r w:rsidRPr="00BA77F9">
              <w:rPr>
                <w:rFonts w:ascii="Trebuchet MS" w:hAnsi="Trebuchet MS"/>
                <w:color w:val="244061" w:themeColor="accent1" w:themeShade="80"/>
              </w:rPr>
              <w:t>2%</w:t>
            </w:r>
          </w:p>
        </w:tc>
      </w:tr>
      <w:tr w:rsidR="00BA77F9" w:rsidRPr="00BA77F9" w14:paraId="2554CB90" w14:textId="77777777" w:rsidTr="00A12C0E">
        <w:trPr>
          <w:jc w:val="center"/>
        </w:trPr>
        <w:tc>
          <w:tcPr>
            <w:tcW w:w="3787" w:type="pct"/>
          </w:tcPr>
          <w:p w14:paraId="42C87E95" w14:textId="77777777" w:rsidR="00AA0644" w:rsidRPr="00BA77F9" w:rsidRDefault="00AA0644" w:rsidP="00A12C0E">
            <w:pPr>
              <w:spacing w:after="0" w:line="240" w:lineRule="auto"/>
              <w:rPr>
                <w:rFonts w:ascii="Trebuchet MS" w:hAnsi="Trebuchet MS" w:cs="Calibri"/>
                <w:color w:val="244061" w:themeColor="accent1" w:themeShade="80"/>
              </w:rPr>
            </w:pPr>
            <w:r w:rsidRPr="00BA77F9">
              <w:rPr>
                <w:rFonts w:ascii="Trebuchet MS" w:hAnsi="Trebuchet MS" w:cs="Calibri"/>
                <w:color w:val="244061" w:themeColor="accent1" w:themeShade="80"/>
              </w:rPr>
              <w:t>02. Inovare socială</w:t>
            </w:r>
          </w:p>
        </w:tc>
        <w:tc>
          <w:tcPr>
            <w:tcW w:w="1213" w:type="pct"/>
            <w:vAlign w:val="bottom"/>
          </w:tcPr>
          <w:p w14:paraId="20ACEEE0" w14:textId="77777777" w:rsidR="00AA0644" w:rsidRPr="00BA77F9" w:rsidRDefault="00AA0644" w:rsidP="00A12C0E">
            <w:pPr>
              <w:jc w:val="center"/>
              <w:rPr>
                <w:rFonts w:ascii="Trebuchet MS" w:hAnsi="Trebuchet MS"/>
                <w:color w:val="244061" w:themeColor="accent1" w:themeShade="80"/>
              </w:rPr>
            </w:pPr>
            <w:r w:rsidRPr="00BA77F9">
              <w:rPr>
                <w:rFonts w:ascii="Trebuchet MS" w:hAnsi="Trebuchet MS"/>
                <w:color w:val="244061" w:themeColor="accent1" w:themeShade="80"/>
              </w:rPr>
              <w:t>1%</w:t>
            </w:r>
          </w:p>
        </w:tc>
      </w:tr>
      <w:tr w:rsidR="00BA77F9" w:rsidRPr="00BA77F9" w14:paraId="5BF70F13" w14:textId="77777777" w:rsidTr="00A12C0E">
        <w:trPr>
          <w:jc w:val="center"/>
        </w:trPr>
        <w:tc>
          <w:tcPr>
            <w:tcW w:w="3787" w:type="pct"/>
          </w:tcPr>
          <w:p w14:paraId="41121207" w14:textId="77777777" w:rsidR="00AA0644" w:rsidRPr="00BA77F9" w:rsidRDefault="00AA0644" w:rsidP="00A12C0E">
            <w:pPr>
              <w:spacing w:after="0" w:line="240" w:lineRule="auto"/>
              <w:rPr>
                <w:rFonts w:ascii="Trebuchet MS" w:hAnsi="Trebuchet MS" w:cs="Calibri"/>
                <w:color w:val="244061" w:themeColor="accent1" w:themeShade="80"/>
              </w:rPr>
            </w:pPr>
            <w:r w:rsidRPr="00BA77F9">
              <w:rPr>
                <w:rFonts w:ascii="Trebuchet MS" w:hAnsi="Trebuchet MS" w:cs="Calibri"/>
                <w:color w:val="244061" w:themeColor="accent1" w:themeShade="80"/>
              </w:rPr>
              <w:t>05. Îmbunătățirea accesibilității, a utilizării și a calității tehnologiilor informației și comunicațiilor</w:t>
            </w:r>
          </w:p>
        </w:tc>
        <w:tc>
          <w:tcPr>
            <w:tcW w:w="1213" w:type="pct"/>
            <w:vAlign w:val="bottom"/>
          </w:tcPr>
          <w:p w14:paraId="6D4A71A7" w14:textId="77777777" w:rsidR="00AA0644" w:rsidRPr="00BA77F9" w:rsidRDefault="00AA0644" w:rsidP="00A12C0E">
            <w:pPr>
              <w:jc w:val="center"/>
              <w:rPr>
                <w:rFonts w:ascii="Trebuchet MS" w:hAnsi="Trebuchet MS"/>
                <w:color w:val="244061" w:themeColor="accent1" w:themeShade="80"/>
              </w:rPr>
            </w:pPr>
            <w:r w:rsidRPr="00BA77F9">
              <w:rPr>
                <w:rFonts w:ascii="Trebuchet MS" w:hAnsi="Trebuchet MS"/>
                <w:color w:val="244061" w:themeColor="accent1" w:themeShade="80"/>
              </w:rPr>
              <w:t>1%</w:t>
            </w:r>
          </w:p>
        </w:tc>
      </w:tr>
      <w:tr w:rsidR="00AA0644" w:rsidRPr="00BA77F9" w14:paraId="198633DF" w14:textId="77777777" w:rsidTr="00A12C0E">
        <w:trPr>
          <w:jc w:val="center"/>
        </w:trPr>
        <w:tc>
          <w:tcPr>
            <w:tcW w:w="3787" w:type="pct"/>
          </w:tcPr>
          <w:p w14:paraId="300A2C09" w14:textId="77777777" w:rsidR="00AA0644" w:rsidRPr="00BA77F9" w:rsidRDefault="00AA0644" w:rsidP="00A12C0E">
            <w:pPr>
              <w:spacing w:after="0" w:line="240" w:lineRule="auto"/>
              <w:rPr>
                <w:rFonts w:ascii="Trebuchet MS" w:hAnsi="Trebuchet MS" w:cs="Calibri"/>
                <w:color w:val="244061" w:themeColor="accent1" w:themeShade="80"/>
              </w:rPr>
            </w:pPr>
            <w:r w:rsidRPr="00BA77F9">
              <w:rPr>
                <w:rFonts w:ascii="Trebuchet MS" w:hAnsi="Trebuchet MS" w:cs="Calibri"/>
                <w:color w:val="244061" w:themeColor="accent1" w:themeShade="80"/>
              </w:rPr>
              <w:t>06. Nediscriminare</w:t>
            </w:r>
          </w:p>
        </w:tc>
        <w:tc>
          <w:tcPr>
            <w:tcW w:w="1213" w:type="pct"/>
            <w:vAlign w:val="bottom"/>
          </w:tcPr>
          <w:p w14:paraId="114830D6" w14:textId="77777777" w:rsidR="00AA0644" w:rsidRPr="00BA77F9" w:rsidRDefault="00AA0644" w:rsidP="00A12C0E">
            <w:pPr>
              <w:jc w:val="center"/>
              <w:rPr>
                <w:rFonts w:ascii="Trebuchet MS" w:hAnsi="Trebuchet MS"/>
                <w:color w:val="244061" w:themeColor="accent1" w:themeShade="80"/>
              </w:rPr>
            </w:pPr>
            <w:r w:rsidRPr="00BA77F9">
              <w:rPr>
                <w:rFonts w:ascii="Trebuchet MS" w:hAnsi="Trebuchet MS"/>
                <w:color w:val="244061" w:themeColor="accent1" w:themeShade="80"/>
              </w:rPr>
              <w:t>2%</w:t>
            </w:r>
          </w:p>
        </w:tc>
      </w:tr>
    </w:tbl>
    <w:p w14:paraId="4C80B958" w14:textId="77777777" w:rsidR="00AA0644" w:rsidRPr="00BA77F9"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p w14:paraId="01533BD1" w14:textId="77777777" w:rsidR="00AA0644" w:rsidRPr="00BA77F9" w:rsidRDefault="00AA0644" w:rsidP="00AA0644">
      <w:pPr>
        <w:autoSpaceDE w:val="0"/>
        <w:autoSpaceDN w:val="0"/>
        <w:adjustRightInd w:val="0"/>
        <w:spacing w:after="0" w:line="240" w:lineRule="auto"/>
        <w:jc w:val="both"/>
        <w:rPr>
          <w:rFonts w:ascii="Trebuchet MS" w:eastAsia="Times New Roman" w:hAnsi="Trebuchet MS" w:cs="PF Square Sans Pro Medium"/>
          <w:color w:val="244061" w:themeColor="accent1" w:themeShade="80"/>
          <w:lang w:eastAsia="ar-SA"/>
        </w:rPr>
      </w:pPr>
      <w:r w:rsidRPr="00BA77F9">
        <w:rPr>
          <w:rFonts w:ascii="Trebuchet MS" w:hAnsi="Trebuchet MS" w:cs="Calibri"/>
          <w:color w:val="244061" w:themeColor="accent1" w:themeShade="80"/>
        </w:rPr>
        <w:t>Procentele din tabelul de mai sus reprezintă ponderi din totalul alocărilor aferente temelor secundare la nivel în cazul AP3/ PI.8i/ OS 3.1-</w:t>
      </w:r>
      <w:r w:rsidR="00E34D4F" w:rsidRPr="00BA77F9">
        <w:rPr>
          <w:rFonts w:ascii="Trebuchet MS" w:hAnsi="Trebuchet MS" w:cs="Calibri"/>
          <w:color w:val="244061" w:themeColor="accent1" w:themeShade="80"/>
        </w:rPr>
        <w:t>3.3</w:t>
      </w:r>
      <w:r w:rsidRPr="00BA77F9">
        <w:rPr>
          <w:rFonts w:ascii="Trebuchet MS" w:hAnsi="Trebuchet MS" w:cs="Calibri"/>
          <w:color w:val="244061" w:themeColor="accent1" w:themeShade="80"/>
        </w:rPr>
        <w:t>.</w:t>
      </w:r>
    </w:p>
    <w:p w14:paraId="712A620B" w14:textId="77777777" w:rsidR="00AA0644" w:rsidRPr="00BA77F9" w:rsidRDefault="00AA0644" w:rsidP="00AA0644">
      <w:pPr>
        <w:spacing w:after="0" w:line="240" w:lineRule="auto"/>
        <w:jc w:val="both"/>
        <w:rPr>
          <w:rFonts w:ascii="Trebuchet MS" w:hAnsi="Trebuchet MS"/>
          <w:color w:val="244061" w:themeColor="accent1" w:themeShade="80"/>
        </w:rPr>
      </w:pPr>
    </w:p>
    <w:p w14:paraId="020024C8" w14:textId="77777777" w:rsidR="00AA0644" w:rsidRPr="00BA77F9" w:rsidRDefault="00AA0644" w:rsidP="00AA0644">
      <w:pPr>
        <w:spacing w:after="0" w:line="240" w:lineRule="auto"/>
        <w:jc w:val="both"/>
        <w:rPr>
          <w:rFonts w:ascii="Trebuchet MS" w:hAnsi="Trebuchet MS"/>
          <w:color w:val="244061" w:themeColor="accent1" w:themeShade="80"/>
        </w:rPr>
      </w:pPr>
      <w:r w:rsidRPr="00BA77F9">
        <w:rPr>
          <w:rFonts w:ascii="Trebuchet MS" w:hAnsi="Trebuchet MS"/>
          <w:b/>
          <w:color w:val="244061" w:themeColor="accent1" w:themeShade="80"/>
        </w:rPr>
        <w:t>Inovarea socială</w:t>
      </w:r>
      <w:r w:rsidRPr="00BA77F9">
        <w:rPr>
          <w:rFonts w:ascii="Trebuchet MS" w:hAnsi="Trebuchet MS"/>
          <w:color w:val="244061" w:themeColor="accent1" w:themeShade="80"/>
        </w:rPr>
        <w:t xml:space="preserve"> devine tot mai importantă la nivel european, având în vedere rolul său de promovare a unor soluții și modalități noi, creative, de rezolvare a problemelor cu care se confruntă anumite comunități și societatea în ansamblul său.</w:t>
      </w:r>
    </w:p>
    <w:p w14:paraId="5A8FB125" w14:textId="77777777" w:rsidR="00AA0644" w:rsidRPr="00BA77F9" w:rsidRDefault="00AA0644" w:rsidP="00AA0644">
      <w:pPr>
        <w:spacing w:after="0" w:line="240" w:lineRule="auto"/>
        <w:jc w:val="both"/>
        <w:rPr>
          <w:rFonts w:ascii="Trebuchet MS" w:hAnsi="Trebuchet MS"/>
          <w:color w:val="244061" w:themeColor="accent1" w:themeShade="80"/>
        </w:rPr>
      </w:pPr>
    </w:p>
    <w:p w14:paraId="558BC3E4" w14:textId="77777777" w:rsidR="00AA0644" w:rsidRPr="00BA77F9" w:rsidRDefault="00AA0644" w:rsidP="00AA064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6DE6DE70" w14:textId="77777777" w:rsidR="00AA0644" w:rsidRPr="00BA77F9" w:rsidRDefault="00AA0644" w:rsidP="00AA0644">
      <w:pPr>
        <w:spacing w:after="0" w:line="240" w:lineRule="auto"/>
        <w:jc w:val="both"/>
        <w:rPr>
          <w:rFonts w:ascii="Trebuchet MS" w:hAnsi="Trebuchet MS"/>
          <w:color w:val="244061" w:themeColor="accent1" w:themeShade="80"/>
        </w:rPr>
      </w:pPr>
    </w:p>
    <w:p w14:paraId="4CF05C02" w14:textId="77777777" w:rsidR="00AA0644" w:rsidRPr="00BA77F9" w:rsidRDefault="00AA0644" w:rsidP="00AA064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lastRenderedPageBreak/>
        <w:t>Î</w:t>
      </w:r>
      <w:r w:rsidRPr="00BA77F9">
        <w:rPr>
          <w:rFonts w:ascii="Trebuchet MS" w:hAnsi="Trebuchet MS"/>
          <w:b/>
          <w:color w:val="244061" w:themeColor="accent1" w:themeShade="80"/>
        </w:rPr>
        <w:t>n contextul obiectivelor specifice 3.1, temele de inovare socială ar putea implica</w:t>
      </w:r>
      <w:r w:rsidRPr="00BA77F9">
        <w:rPr>
          <w:rFonts w:ascii="Trebuchet MS" w:hAnsi="Trebuchet MS"/>
          <w:color w:val="244061" w:themeColor="accent1" w:themeShade="80"/>
        </w:rPr>
        <w:t>:</w:t>
      </w:r>
    </w:p>
    <w:p w14:paraId="3C06932A" w14:textId="77777777" w:rsidR="00AA0644" w:rsidRPr="00BA77F9" w:rsidRDefault="00AA0644" w:rsidP="00AA0644">
      <w:pPr>
        <w:spacing w:after="0" w:line="240" w:lineRule="auto"/>
        <w:jc w:val="both"/>
        <w:rPr>
          <w:rFonts w:ascii="Trebuchet MS" w:hAnsi="Trebuchet MS"/>
          <w:color w:val="244061" w:themeColor="accent1" w:themeShade="80"/>
        </w:rPr>
      </w:pPr>
    </w:p>
    <w:p w14:paraId="63489550" w14:textId="77777777" w:rsidR="00AA0644" w:rsidRPr="00BA77F9" w:rsidRDefault="00AA0644" w:rsidP="00AA064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w:t>
      </w:r>
      <w:r w:rsidRPr="00BA77F9">
        <w:rPr>
          <w:rFonts w:ascii="Trebuchet MS" w:hAnsi="Trebuchet MS"/>
          <w:color w:val="244061" w:themeColor="accent1" w:themeShade="80"/>
        </w:rPr>
        <w:tab/>
      </w:r>
      <w:r w:rsidRPr="00BA77F9">
        <w:rPr>
          <w:rFonts w:ascii="Trebuchet MS" w:hAnsi="Trebuchet MS"/>
          <w:b/>
          <w:color w:val="244061" w:themeColor="accent1" w:themeShade="80"/>
        </w:rPr>
        <w:t>dezvoltarea de parteneriate</w:t>
      </w:r>
      <w:r w:rsidRPr="00BA77F9">
        <w:rPr>
          <w:rFonts w:ascii="Trebuchet MS" w:hAnsi="Trebuchet MS"/>
          <w:color w:val="244061" w:themeColor="accent1" w:themeShade="80"/>
        </w:rPr>
        <w:t xml:space="preserve"> (ex. cu reprezentanți relevanți ai mediului de afaceri/ academic/ de formare etc.) pentru dezvoltarea de abordări inovative pentru integrarea pe piața forței de muncă a persoanelor din grupul tinta, persoane de etnie romă etc./ atragerea de investitori pentru valorificarea oportunităților create în contextul sprijinului disponibil pentru aceste persoane</w:t>
      </w:r>
    </w:p>
    <w:p w14:paraId="7294FCD8" w14:textId="77777777" w:rsidR="00AA0644" w:rsidRPr="00BA77F9" w:rsidRDefault="00AA0644" w:rsidP="00AA0644">
      <w:pPr>
        <w:numPr>
          <w:ilvl w:val="0"/>
          <w:numId w:val="32"/>
        </w:numPr>
        <w:spacing w:after="0" w:line="240" w:lineRule="auto"/>
        <w:ind w:left="0" w:firstLine="0"/>
        <w:jc w:val="both"/>
        <w:rPr>
          <w:rFonts w:ascii="Trebuchet MS" w:hAnsi="Trebuchet MS"/>
          <w:color w:val="244061" w:themeColor="accent1" w:themeShade="80"/>
        </w:rPr>
      </w:pPr>
      <w:r w:rsidRPr="00BA77F9">
        <w:rPr>
          <w:rFonts w:ascii="Trebuchet MS" w:hAnsi="Trebuchet MS"/>
          <w:b/>
          <w:color w:val="244061" w:themeColor="accent1" w:themeShade="80"/>
        </w:rPr>
        <w:t xml:space="preserve">orientarea acțiunilor de formare/ consiliere și sprijinul </w:t>
      </w:r>
      <w:r w:rsidRPr="00BA77F9">
        <w:rPr>
          <w:rFonts w:ascii="Trebuchet MS" w:hAnsi="Trebuchet MS"/>
          <w:color w:val="244061" w:themeColor="accent1" w:themeShade="80"/>
        </w:rPr>
        <w:t>pentru angajare către acele domenii relevante pentru asigurarea creșterii la nivel local și regional în funcție de potențialul identificat</w:t>
      </w:r>
    </w:p>
    <w:p w14:paraId="58B4E20E" w14:textId="77777777" w:rsidR="00AA0644" w:rsidRPr="00BA77F9" w:rsidRDefault="00AA0644" w:rsidP="00AA064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w:t>
      </w:r>
      <w:r w:rsidRPr="00BA77F9">
        <w:rPr>
          <w:rFonts w:ascii="Trebuchet MS" w:hAnsi="Trebuchet MS"/>
          <w:color w:val="244061" w:themeColor="accent1" w:themeShade="80"/>
        </w:rPr>
        <w:tab/>
      </w:r>
      <w:r w:rsidRPr="00BA77F9">
        <w:rPr>
          <w:rFonts w:ascii="Trebuchet MS" w:hAnsi="Trebuchet MS"/>
          <w:b/>
          <w:color w:val="244061" w:themeColor="accent1" w:themeShade="80"/>
        </w:rPr>
        <w:t>dezvoltarea de noi abordări pentru furnizarea de competențe de bază</w:t>
      </w:r>
      <w:r w:rsidRPr="00BA77F9">
        <w:rPr>
          <w:rFonts w:ascii="Trebuchet MS" w:hAnsi="Trebuchet MS"/>
          <w:color w:val="244061" w:themeColor="accent1" w:themeShade="80"/>
        </w:rPr>
        <w:t xml:space="preserve"> într-un mod care să răspundă nevoilor individuale și de afaceri</w:t>
      </w:r>
    </w:p>
    <w:p w14:paraId="2E510908" w14:textId="77777777" w:rsidR="00AA0644" w:rsidRPr="00BA77F9" w:rsidRDefault="00AA0644" w:rsidP="00AA0644">
      <w:pPr>
        <w:spacing w:after="0" w:line="240" w:lineRule="auto"/>
        <w:jc w:val="both"/>
        <w:rPr>
          <w:rFonts w:ascii="Trebuchet MS" w:hAnsi="Trebuchet MS"/>
          <w:b/>
          <w:color w:val="244061" w:themeColor="accent1" w:themeShade="80"/>
        </w:rPr>
      </w:pPr>
      <w:r w:rsidRPr="00BA77F9">
        <w:rPr>
          <w:rFonts w:ascii="Trebuchet MS" w:hAnsi="Trebuchet MS"/>
          <w:color w:val="244061" w:themeColor="accent1" w:themeShade="80"/>
        </w:rPr>
        <w:t>•</w:t>
      </w:r>
      <w:r w:rsidRPr="00BA77F9">
        <w:rPr>
          <w:rFonts w:ascii="Trebuchet MS" w:hAnsi="Trebuchet MS"/>
          <w:color w:val="244061" w:themeColor="accent1" w:themeShade="80"/>
        </w:rPr>
        <w:tab/>
      </w:r>
      <w:r w:rsidRPr="00BA77F9">
        <w:rPr>
          <w:rFonts w:ascii="Trebuchet MS" w:hAnsi="Trebuchet MS"/>
          <w:b/>
          <w:color w:val="244061" w:themeColor="accent1" w:themeShade="80"/>
        </w:rPr>
        <w:t>activități și inițiative care vizează promovarea egalității de șanse/ dezvoltarea durabilă</w:t>
      </w:r>
    </w:p>
    <w:p w14:paraId="75D4387E" w14:textId="77777777" w:rsidR="00AA0644" w:rsidRPr="00BA77F9" w:rsidRDefault="00AA0644" w:rsidP="00AA064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w:t>
      </w:r>
      <w:r w:rsidRPr="00BA77F9">
        <w:rPr>
          <w:rFonts w:ascii="Trebuchet MS" w:hAnsi="Trebuchet MS"/>
          <w:color w:val="244061" w:themeColor="accent1" w:themeShade="80"/>
        </w:rPr>
        <w:tab/>
      </w:r>
      <w:r w:rsidRPr="00BA77F9">
        <w:rPr>
          <w:rFonts w:ascii="Trebuchet MS" w:hAnsi="Trebuchet MS"/>
          <w:b/>
          <w:color w:val="244061" w:themeColor="accent1" w:themeShade="80"/>
        </w:rPr>
        <w:t>crearea de modele de afaceri pentru a spori participarea pe piața muncii</w:t>
      </w:r>
      <w:r w:rsidRPr="00BA77F9">
        <w:rPr>
          <w:rFonts w:ascii="Trebuchet MS" w:hAnsi="Trebuchet MS"/>
          <w:color w:val="244061" w:themeColor="accent1" w:themeShade="80"/>
        </w:rPr>
        <w:t xml:space="preserve"> etc.</w:t>
      </w:r>
    </w:p>
    <w:p w14:paraId="698829A4" w14:textId="77777777" w:rsidR="00AA0644" w:rsidRPr="00BA77F9" w:rsidRDefault="00AA0644" w:rsidP="00AA0644">
      <w:pPr>
        <w:spacing w:after="0" w:line="240" w:lineRule="auto"/>
        <w:jc w:val="both"/>
        <w:rPr>
          <w:rFonts w:ascii="Trebuchet MS" w:hAnsi="Trebuchet MS"/>
          <w:color w:val="244061" w:themeColor="accent1" w:themeShade="80"/>
        </w:rPr>
      </w:pPr>
    </w:p>
    <w:p w14:paraId="27B259C3" w14:textId="77777777" w:rsidR="00AA0644" w:rsidRPr="00BA77F9" w:rsidRDefault="00AA0644" w:rsidP="00AA064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Alte teme de inovare socială pot apărea în perioada de implementare a POCU (conform art. 9 alin 2 din Regulamentul (UE) nr. 1304/2013 al Parlamentului European și al Consiliului din 17 decembrie 2013 privind Fondul social european și de abrogare a Regulamentului (CE) nr. 1081/2006 al Consiliului).</w:t>
      </w:r>
    </w:p>
    <w:p w14:paraId="002A57E0" w14:textId="77777777" w:rsidR="00AA0644" w:rsidRPr="00BA77F9" w:rsidRDefault="00AA0644" w:rsidP="00AA0644">
      <w:pPr>
        <w:spacing w:after="0" w:line="240" w:lineRule="auto"/>
        <w:jc w:val="both"/>
        <w:rPr>
          <w:rFonts w:ascii="Trebuchet MS" w:hAnsi="Trebuchet MS"/>
          <w:color w:val="244061" w:themeColor="accent1" w:themeShade="80"/>
        </w:rPr>
      </w:pPr>
    </w:p>
    <w:p w14:paraId="7379CB2B" w14:textId="77777777" w:rsidR="00AA0644" w:rsidRPr="00BA77F9" w:rsidRDefault="00AA0644" w:rsidP="00AA0644">
      <w:pPr>
        <w:pStyle w:val="Heading2"/>
        <w:numPr>
          <w:ilvl w:val="0"/>
          <w:numId w:val="0"/>
        </w:numPr>
        <w:rPr>
          <w:rFonts w:ascii="Trebuchet MS" w:hAnsi="Trebuchet MS"/>
          <w:b/>
          <w:color w:val="244061" w:themeColor="accent1" w:themeShade="80"/>
          <w:sz w:val="22"/>
          <w:szCs w:val="22"/>
        </w:rPr>
      </w:pPr>
      <w:bookmarkStart w:id="9" w:name="_Toc494723277"/>
      <w:bookmarkStart w:id="10" w:name="_Toc494723314"/>
      <w:bookmarkStart w:id="11" w:name="_Toc494723683"/>
      <w:bookmarkStart w:id="12" w:name="_Toc495912726"/>
      <w:bookmarkStart w:id="13" w:name="_Toc525575138"/>
      <w:r w:rsidRPr="00BA77F9">
        <w:rPr>
          <w:rFonts w:ascii="Trebuchet MS" w:hAnsi="Trebuchet MS"/>
          <w:b/>
          <w:color w:val="244061" w:themeColor="accent1" w:themeShade="80"/>
          <w:sz w:val="22"/>
          <w:szCs w:val="22"/>
        </w:rPr>
        <w:t>1.5 Teme orizontale</w:t>
      </w:r>
      <w:bookmarkEnd w:id="9"/>
      <w:bookmarkEnd w:id="10"/>
      <w:bookmarkEnd w:id="11"/>
      <w:bookmarkEnd w:id="12"/>
      <w:bookmarkEnd w:id="13"/>
    </w:p>
    <w:p w14:paraId="22742391" w14:textId="77777777" w:rsidR="00AA0644" w:rsidRPr="00BA77F9" w:rsidRDefault="00AA0644" w:rsidP="00AA0644">
      <w:pPr>
        <w:pStyle w:val="BodyText"/>
        <w:rPr>
          <w:rFonts w:ascii="Trebuchet MS" w:hAnsi="Trebuchet MS"/>
          <w:color w:val="244061" w:themeColor="accent1" w:themeShade="80"/>
          <w:lang w:eastAsia="ar-SA"/>
        </w:rPr>
      </w:pPr>
    </w:p>
    <w:p w14:paraId="5C85259A" w14:textId="77777777" w:rsidR="00AA0644" w:rsidRPr="00BA77F9" w:rsidRDefault="00AA0644" w:rsidP="00AA0644">
      <w:pPr>
        <w:spacing w:after="120"/>
        <w:jc w:val="both"/>
        <w:rPr>
          <w:rFonts w:ascii="Trebuchet MS" w:eastAsia="Times New Roman" w:hAnsi="Trebuchet MS" w:cs="PF Square Sans Pro Medium"/>
          <w:color w:val="244061" w:themeColor="accent1" w:themeShade="80"/>
          <w:lang w:eastAsia="ar-SA"/>
        </w:rPr>
      </w:pPr>
      <w:r w:rsidRPr="00BA77F9">
        <w:rPr>
          <w:rFonts w:ascii="Trebuchet MS" w:eastAsia="Times New Roman" w:hAnsi="Trebuchet MS" w:cs="PF Square Sans Pro Medium"/>
          <w:color w:val="244061" w:themeColor="accent1" w:themeShade="80"/>
          <w:lang w:eastAsia="ar-SA"/>
        </w:rPr>
        <w:t xml:space="preserve">În cadrul proiectului dumneavoastră va trebui să evidențiați, în secțiunea relevantă din cadrul cererii de finanțare, contribuția la temele orizontale stabilite prin POCU 2014-2020. </w:t>
      </w:r>
    </w:p>
    <w:p w14:paraId="7B005A10" w14:textId="77777777" w:rsidR="00AA0644" w:rsidRPr="00BA77F9" w:rsidRDefault="00AA0644" w:rsidP="00AA0644">
      <w:pPr>
        <w:spacing w:after="120"/>
        <w:jc w:val="both"/>
        <w:rPr>
          <w:rFonts w:ascii="Trebuchet MS" w:eastAsia="Times New Roman" w:hAnsi="Trebuchet MS" w:cs="PF Square Sans Pro Medium"/>
          <w:color w:val="244061" w:themeColor="accent1" w:themeShade="80"/>
          <w:lang w:eastAsia="ar-SA"/>
        </w:rPr>
      </w:pPr>
      <w:r w:rsidRPr="00BA77F9">
        <w:rPr>
          <w:rFonts w:ascii="Trebuchet MS" w:eastAsia="Times New Roman" w:hAnsi="Trebuchet MS" w:cs="PF Square Sans Pro Medium"/>
          <w:b/>
          <w:color w:val="244061" w:themeColor="accent1" w:themeShade="80"/>
          <w:lang w:eastAsia="ar-SA"/>
        </w:rPr>
        <w:t>Prin activitățile propuse în cadrul proiectului trebuie asigurată contribuția la cel puțin una din temele orizontale de mai jos.</w:t>
      </w:r>
    </w:p>
    <w:p w14:paraId="578BFED6" w14:textId="77777777" w:rsidR="00AA0644" w:rsidRPr="00BA77F9" w:rsidRDefault="00AA0644" w:rsidP="00AA0644">
      <w:pPr>
        <w:pStyle w:val="ListParagraph"/>
        <w:numPr>
          <w:ilvl w:val="0"/>
          <w:numId w:val="12"/>
        </w:numPr>
        <w:spacing w:after="120"/>
        <w:jc w:val="both"/>
        <w:rPr>
          <w:rFonts w:ascii="Trebuchet MS" w:eastAsia="Times New Roman" w:hAnsi="Trebuchet MS" w:cs="PF Square Sans Pro Medium"/>
          <w:b/>
          <w:color w:val="244061" w:themeColor="accent1" w:themeShade="80"/>
          <w:lang w:eastAsia="ar-SA"/>
        </w:rPr>
      </w:pPr>
      <w:r w:rsidRPr="00BA77F9">
        <w:rPr>
          <w:rFonts w:ascii="Trebuchet MS" w:eastAsia="Times New Roman" w:hAnsi="Trebuchet MS" w:cs="PF Square Sans Pro Medium"/>
          <w:b/>
          <w:color w:val="244061" w:themeColor="accent1" w:themeShade="80"/>
          <w:lang w:eastAsia="ar-SA"/>
        </w:rPr>
        <w:t xml:space="preserve">Dezvoltare durabilă </w:t>
      </w:r>
      <w:r w:rsidRPr="00BA77F9">
        <w:rPr>
          <w:rFonts w:ascii="Trebuchet MS" w:eastAsia="Times New Roman" w:hAnsi="Trebuchet MS" w:cs="PF Square Sans Pro Medium"/>
          <w:color w:val="244061" w:themeColor="accent1"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30BC4EA8" w14:textId="77777777" w:rsidR="00AA0644" w:rsidRPr="00BA77F9" w:rsidRDefault="00AA0644" w:rsidP="00AA0644">
      <w:pPr>
        <w:pStyle w:val="ListParagraph"/>
        <w:numPr>
          <w:ilvl w:val="0"/>
          <w:numId w:val="12"/>
        </w:numPr>
        <w:spacing w:after="120"/>
        <w:jc w:val="both"/>
        <w:rPr>
          <w:rFonts w:ascii="Trebuchet MS" w:eastAsia="Times New Roman" w:hAnsi="Trebuchet MS" w:cs="PF Square Sans Pro Medium"/>
          <w:b/>
          <w:color w:val="244061" w:themeColor="accent1" w:themeShade="80"/>
          <w:lang w:eastAsia="ar-SA"/>
        </w:rPr>
      </w:pPr>
      <w:r w:rsidRPr="00BA77F9">
        <w:rPr>
          <w:rFonts w:ascii="Trebuchet MS" w:eastAsia="Times New Roman" w:hAnsi="Trebuchet MS" w:cs="PF Square Sans Pro Medium"/>
          <w:b/>
          <w:color w:val="244061" w:themeColor="accent1" w:themeShade="80"/>
          <w:lang w:eastAsia="ar-SA"/>
        </w:rPr>
        <w:t>Egalitatea de șanse, non-discriminarea etc,</w:t>
      </w:r>
    </w:p>
    <w:p w14:paraId="4322409F" w14:textId="77777777" w:rsidR="00AA0644" w:rsidRPr="00BA77F9" w:rsidRDefault="00AA0644" w:rsidP="00AA0644">
      <w:pPr>
        <w:pStyle w:val="ListParagraph"/>
        <w:numPr>
          <w:ilvl w:val="0"/>
          <w:numId w:val="12"/>
        </w:numPr>
        <w:spacing w:after="120"/>
        <w:jc w:val="both"/>
        <w:rPr>
          <w:rFonts w:ascii="Trebuchet MS" w:eastAsia="Times New Roman" w:hAnsi="Trebuchet MS" w:cs="PF Square Sans Pro Medium"/>
          <w:b/>
          <w:color w:val="244061" w:themeColor="accent1" w:themeShade="80"/>
          <w:lang w:eastAsia="ar-SA"/>
        </w:rPr>
      </w:pPr>
      <w:r w:rsidRPr="00BA77F9">
        <w:rPr>
          <w:rFonts w:ascii="Trebuchet MS" w:eastAsia="Times New Roman" w:hAnsi="Trebuchet MS" w:cs="PF Square Sans Pro Medium"/>
          <w:b/>
          <w:color w:val="244061" w:themeColor="accent1" w:themeShade="80"/>
          <w:lang w:eastAsia="ar-SA"/>
        </w:rPr>
        <w:t>Utilizarea TIC și contribuția la dezvoltarea de competențe digitale</w:t>
      </w:r>
      <w:r w:rsidRPr="00BA77F9">
        <w:rPr>
          <w:rFonts w:ascii="Trebuchet MS" w:eastAsia="Times New Roman" w:hAnsi="Trebuchet MS" w:cs="PF Square Sans Pro Medium"/>
          <w:color w:val="244061" w:themeColor="accent1" w:themeShade="80"/>
          <w:lang w:eastAsia="ar-SA"/>
        </w:rPr>
        <w:t>.</w:t>
      </w:r>
    </w:p>
    <w:p w14:paraId="1415F971" w14:textId="77777777" w:rsidR="00AA0644" w:rsidRPr="00BA77F9" w:rsidRDefault="00AA0644" w:rsidP="00AA0644">
      <w:pPr>
        <w:spacing w:after="120"/>
        <w:jc w:val="both"/>
        <w:rPr>
          <w:rFonts w:ascii="Trebuchet MS" w:eastAsia="Times New Roman" w:hAnsi="Trebuchet MS" w:cs="PF Square Sans Pro Medium"/>
          <w:color w:val="244061" w:themeColor="accent1" w:themeShade="80"/>
          <w:lang w:eastAsia="ar-SA"/>
        </w:rPr>
      </w:pPr>
      <w:r w:rsidRPr="00BA77F9">
        <w:rPr>
          <w:rFonts w:ascii="Trebuchet MS" w:eastAsia="Times New Roman" w:hAnsi="Trebuchet MS" w:cs="PF Square Sans Pro Medium"/>
          <w:color w:val="244061" w:themeColor="accent1" w:themeShade="80"/>
          <w:lang w:eastAsia="ar-SA"/>
        </w:rPr>
        <w:t xml:space="preserve">Pentru informații privind temele orizontale se va consulta: Ghid – integrare teme orizontale în cadrul proiectelor finanţate din FESI 2014-2020 disponibil la </w:t>
      </w:r>
      <w:hyperlink r:id="rId12" w:history="1">
        <w:r w:rsidR="00F909D8" w:rsidRPr="00BA77F9">
          <w:rPr>
            <w:rStyle w:val="Hyperlink"/>
            <w:rFonts w:ascii="Trebuchet MS" w:eastAsia="Times New Roman" w:hAnsi="Trebuchet MS" w:cs="PF Square Sans Pro Medium"/>
            <w:color w:val="244061" w:themeColor="accent1" w:themeShade="80"/>
            <w:lang w:eastAsia="ar-SA"/>
          </w:rPr>
          <w:t>http://www.fonduri-ue.ro/orientari-beneficiari</w:t>
        </w:r>
      </w:hyperlink>
      <w:r w:rsidRPr="00BA77F9">
        <w:rPr>
          <w:rFonts w:ascii="Trebuchet MS" w:eastAsia="Times New Roman" w:hAnsi="Trebuchet MS" w:cs="PF Square Sans Pro Medium"/>
          <w:color w:val="244061" w:themeColor="accent1" w:themeShade="80"/>
          <w:lang w:eastAsia="ar-SA"/>
        </w:rPr>
        <w:t>.</w:t>
      </w:r>
    </w:p>
    <w:p w14:paraId="2A0F2A2F" w14:textId="77777777" w:rsidR="00F909D8" w:rsidRPr="00BA77F9" w:rsidRDefault="00F909D8" w:rsidP="00AA0644">
      <w:pPr>
        <w:spacing w:after="120"/>
        <w:jc w:val="both"/>
        <w:rPr>
          <w:rFonts w:ascii="Trebuchet MS" w:eastAsia="Times New Roman" w:hAnsi="Trebuchet MS" w:cs="PF Square Sans Pro Medium"/>
          <w:color w:val="244061" w:themeColor="accent1" w:themeShade="80"/>
          <w:lang w:eastAsia="ar-SA"/>
        </w:rPr>
      </w:pPr>
    </w:p>
    <w:p w14:paraId="22D22784" w14:textId="77777777" w:rsidR="00FB63D3" w:rsidRPr="00BA77F9" w:rsidRDefault="00F909D8" w:rsidP="00F909D8">
      <w:pPr>
        <w:pStyle w:val="Heading2"/>
        <w:numPr>
          <w:ilvl w:val="0"/>
          <w:numId w:val="0"/>
        </w:numPr>
        <w:rPr>
          <w:rFonts w:ascii="Trebuchet MS" w:hAnsi="Trebuchet MS"/>
          <w:b/>
          <w:color w:val="244061" w:themeColor="accent1" w:themeShade="80"/>
          <w:sz w:val="22"/>
          <w:szCs w:val="22"/>
        </w:rPr>
      </w:pPr>
      <w:bookmarkStart w:id="14" w:name="_Toc525575139"/>
      <w:r w:rsidRPr="00BA77F9">
        <w:rPr>
          <w:rFonts w:ascii="Trebuchet MS" w:hAnsi="Trebuchet MS"/>
          <w:b/>
          <w:color w:val="244061" w:themeColor="accent1" w:themeShade="80"/>
          <w:sz w:val="22"/>
          <w:szCs w:val="22"/>
        </w:rPr>
        <w:t>1.6</w:t>
      </w:r>
      <w:r w:rsidR="00FB63D3" w:rsidRPr="00BA77F9">
        <w:rPr>
          <w:rFonts w:ascii="Trebuchet MS" w:hAnsi="Trebuchet MS"/>
          <w:b/>
          <w:color w:val="244061" w:themeColor="accent1" w:themeShade="80"/>
          <w:sz w:val="22"/>
          <w:szCs w:val="22"/>
        </w:rPr>
        <w:t xml:space="preserve"> Tipuri de solicitanți eligibili</w:t>
      </w:r>
      <w:bookmarkEnd w:id="14"/>
    </w:p>
    <w:p w14:paraId="7342AFA4" w14:textId="77777777" w:rsidR="00FB63D3" w:rsidRPr="00BA77F9" w:rsidRDefault="00FB63D3" w:rsidP="00FB63D3">
      <w:pPr>
        <w:spacing w:after="0" w:line="240" w:lineRule="auto"/>
        <w:rPr>
          <w:rFonts w:ascii="Trebuchet MS" w:hAnsi="Trebuchet MS"/>
          <w:b/>
          <w:color w:val="244061" w:themeColor="accent1" w:themeShade="80"/>
        </w:rPr>
      </w:pPr>
    </w:p>
    <w:p w14:paraId="60592BB9" w14:textId="33B4FE10" w:rsidR="003A767D" w:rsidRPr="008D60D1" w:rsidRDefault="003A767D" w:rsidP="00A12C0E">
      <w:pPr>
        <w:numPr>
          <w:ilvl w:val="0"/>
          <w:numId w:val="8"/>
        </w:numPr>
        <w:spacing w:after="0" w:line="240" w:lineRule="auto"/>
        <w:jc w:val="both"/>
        <w:rPr>
          <w:rFonts w:ascii="Trebuchet MS" w:hAnsi="Trebuchet MS"/>
          <w:color w:val="244061" w:themeColor="accent1" w:themeShade="80"/>
        </w:rPr>
      </w:pPr>
      <w:bookmarkStart w:id="15" w:name="_Toc486249616"/>
      <w:bookmarkStart w:id="16" w:name="_Toc487107924"/>
      <w:r w:rsidRPr="008D60D1">
        <w:rPr>
          <w:rFonts w:ascii="Trebuchet MS" w:hAnsi="Trebuchet MS"/>
          <w:i/>
          <w:iCs/>
          <w:color w:val="244061" w:themeColor="accent1" w:themeShade="80"/>
        </w:rPr>
        <w:t>MMJS (Minister</w:t>
      </w:r>
      <w:r w:rsidR="00263885" w:rsidRPr="008D60D1">
        <w:rPr>
          <w:rFonts w:ascii="Trebuchet MS" w:hAnsi="Trebuchet MS"/>
          <w:i/>
          <w:iCs/>
          <w:color w:val="244061" w:themeColor="accent1" w:themeShade="80"/>
        </w:rPr>
        <w:t>ul Muncii si Justitiei Sociale)/</w:t>
      </w:r>
      <w:r w:rsidR="008D60D1">
        <w:rPr>
          <w:rFonts w:ascii="Trebuchet MS" w:hAnsi="Trebuchet MS"/>
          <w:i/>
          <w:iCs/>
          <w:color w:val="244061" w:themeColor="accent1" w:themeShade="80"/>
        </w:rPr>
        <w:t xml:space="preserve">SPO </w:t>
      </w:r>
      <w:r w:rsidRPr="008D60D1">
        <w:rPr>
          <w:rFonts w:ascii="Trebuchet MS" w:hAnsi="Trebuchet MS"/>
          <w:i/>
          <w:iCs/>
          <w:color w:val="244061" w:themeColor="accent1" w:themeShade="80"/>
        </w:rPr>
        <w:t>inclusiv unităţile cu personali</w:t>
      </w:r>
      <w:r w:rsidR="008D60D1">
        <w:rPr>
          <w:rFonts w:ascii="Trebuchet MS" w:hAnsi="Trebuchet MS"/>
          <w:i/>
          <w:iCs/>
          <w:color w:val="244061" w:themeColor="accent1" w:themeShade="80"/>
        </w:rPr>
        <w:t>tate juridică din subordinea sa,</w:t>
      </w:r>
      <w:r w:rsidRPr="008D60D1">
        <w:rPr>
          <w:rFonts w:ascii="Trebuchet MS" w:hAnsi="Trebuchet MS"/>
          <w:i/>
          <w:iCs/>
          <w:color w:val="244061" w:themeColor="accent1" w:themeShade="80"/>
        </w:rPr>
        <w:t xml:space="preserve"> </w:t>
      </w:r>
      <w:r w:rsidR="003B7E75" w:rsidRPr="008D60D1">
        <w:rPr>
          <w:rFonts w:ascii="Trebuchet MS" w:hAnsi="Trebuchet MS"/>
          <w:i/>
          <w:iCs/>
          <w:color w:val="244061" w:themeColor="accent1" w:themeShade="80"/>
        </w:rPr>
        <w:t>respectiv Autoritatea Națională pentru Persoanele cu Dizabilități</w:t>
      </w:r>
    </w:p>
    <w:p w14:paraId="57EF4FDE" w14:textId="77777777" w:rsidR="003A767D" w:rsidRPr="00BA77F9" w:rsidRDefault="003A767D" w:rsidP="003A767D">
      <w:pPr>
        <w:spacing w:before="240" w:after="240"/>
        <w:jc w:val="both"/>
        <w:rPr>
          <w:rFonts w:ascii="Trebuchet MS" w:hAnsi="Trebuchet MS"/>
          <w:color w:val="244061" w:themeColor="accent1" w:themeShade="80"/>
        </w:rPr>
      </w:pPr>
      <w:r w:rsidRPr="00BA77F9">
        <w:rPr>
          <w:rFonts w:ascii="Trebuchet MS" w:hAnsi="Trebuchet MS"/>
          <w:b/>
          <w:bCs/>
          <w:color w:val="244061" w:themeColor="accent1" w:themeShade="80"/>
        </w:rPr>
        <w:t>Entitățile de mai sus pot aplica în calitate de  beneficiari unici sau în parteneriat.</w:t>
      </w:r>
    </w:p>
    <w:p w14:paraId="12D7D490" w14:textId="77777777" w:rsidR="003A767D" w:rsidRPr="00BA77F9" w:rsidRDefault="003A767D" w:rsidP="003A767D">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17" w:name="_Toc494723280"/>
      <w:bookmarkStart w:id="18" w:name="_Toc494723317"/>
      <w:bookmarkStart w:id="19" w:name="_Toc494723686"/>
      <w:bookmarkStart w:id="20" w:name="_Toc495912728"/>
      <w:bookmarkStart w:id="21" w:name="_Toc525575140"/>
      <w:r w:rsidRPr="00BA77F9">
        <w:rPr>
          <w:rFonts w:ascii="Trebuchet MS" w:hAnsi="Trebuchet MS" w:cs="Times New Roman"/>
          <w:b/>
          <w:color w:val="244061" w:themeColor="accent1" w:themeShade="80"/>
          <w:sz w:val="22"/>
          <w:szCs w:val="22"/>
        </w:rPr>
        <w:t>1.7 Durata proiectului</w:t>
      </w:r>
      <w:bookmarkEnd w:id="15"/>
      <w:bookmarkEnd w:id="16"/>
      <w:bookmarkEnd w:id="17"/>
      <w:bookmarkEnd w:id="18"/>
      <w:bookmarkEnd w:id="19"/>
      <w:bookmarkEnd w:id="20"/>
      <w:bookmarkEnd w:id="21"/>
    </w:p>
    <w:p w14:paraId="7D0254C7" w14:textId="77777777" w:rsidR="003A767D" w:rsidRPr="00BA77F9" w:rsidRDefault="003A767D" w:rsidP="003A767D">
      <w:pPr>
        <w:spacing w:before="120" w:after="120" w:line="240" w:lineRule="auto"/>
        <w:jc w:val="both"/>
        <w:rPr>
          <w:rFonts w:ascii="Trebuchet MS" w:hAnsi="Trebuchet MS" w:cstheme="minorHAnsi"/>
          <w:color w:val="244061" w:themeColor="accent1" w:themeShade="80"/>
        </w:rPr>
      </w:pPr>
      <w:r w:rsidRPr="00BA77F9">
        <w:rPr>
          <w:rFonts w:ascii="Trebuchet MS" w:hAnsi="Trebuchet MS" w:cstheme="minorHAnsi"/>
          <w:color w:val="244061" w:themeColor="accent1" w:themeShade="80"/>
        </w:rPr>
        <w:t xml:space="preserve">Durata maxima de implementare a proiectului este de </w:t>
      </w:r>
      <w:r w:rsidR="00B01E0A" w:rsidRPr="00BA77F9">
        <w:rPr>
          <w:rFonts w:ascii="Trebuchet MS" w:hAnsi="Trebuchet MS" w:cstheme="minorHAnsi"/>
          <w:b/>
          <w:color w:val="244061" w:themeColor="accent1" w:themeShade="80"/>
        </w:rPr>
        <w:t>36</w:t>
      </w:r>
      <w:r w:rsidRPr="00BA77F9">
        <w:rPr>
          <w:rFonts w:ascii="Trebuchet MS" w:hAnsi="Trebuchet MS" w:cstheme="minorHAnsi"/>
          <w:b/>
          <w:color w:val="244061" w:themeColor="accent1" w:themeShade="80"/>
        </w:rPr>
        <w:t xml:space="preserve"> luni</w:t>
      </w:r>
      <w:r w:rsidRPr="00BA77F9">
        <w:rPr>
          <w:rFonts w:ascii="Trebuchet MS" w:hAnsi="Trebuchet MS" w:cstheme="minorHAnsi"/>
          <w:color w:val="244061" w:themeColor="accent1" w:themeShade="80"/>
        </w:rPr>
        <w:t>.</w:t>
      </w:r>
    </w:p>
    <w:p w14:paraId="5D7B4689" w14:textId="77777777" w:rsidR="003A767D" w:rsidRPr="00BA77F9" w:rsidRDefault="003A767D" w:rsidP="003A767D">
      <w:pPr>
        <w:autoSpaceDE w:val="0"/>
        <w:autoSpaceDN w:val="0"/>
        <w:adjustRightInd w:val="0"/>
        <w:spacing w:after="0" w:line="240" w:lineRule="auto"/>
        <w:rPr>
          <w:rFonts w:ascii="Trebuchet MS" w:hAnsi="Trebuchet MS" w:cstheme="minorHAnsi"/>
          <w:color w:val="244061" w:themeColor="accent1" w:themeShade="80"/>
        </w:rPr>
      </w:pPr>
      <w:r w:rsidRPr="00BA77F9">
        <w:rPr>
          <w:rFonts w:ascii="Trebuchet MS" w:hAnsi="Trebuchet MS" w:cstheme="minorHAnsi"/>
          <w:color w:val="244061" w:themeColor="accent1" w:themeShade="80"/>
        </w:rPr>
        <w:lastRenderedPageBreak/>
        <w:t xml:space="preserve">Perioada de implementare a proiectului </w:t>
      </w:r>
      <w:r w:rsidRPr="00BA77F9">
        <w:rPr>
          <w:rFonts w:ascii="Trebuchet MS" w:hAnsi="Trebuchet MS" w:cs="Calibri"/>
          <w:color w:val="244061" w:themeColor="accent1" w:themeShade="80"/>
        </w:rPr>
        <w:t xml:space="preserve"> nu poate depăși durata de implementare a programului</w:t>
      </w:r>
      <w:r w:rsidRPr="00BA77F9">
        <w:rPr>
          <w:rFonts w:ascii="Trebuchet MS" w:hAnsi="Trebuchet MS" w:cstheme="minorHAnsi"/>
          <w:color w:val="244061" w:themeColor="accent1" w:themeShade="80"/>
        </w:rPr>
        <w:t xml:space="preserve">. </w:t>
      </w:r>
    </w:p>
    <w:p w14:paraId="5D4DD381" w14:textId="77777777" w:rsidR="003A767D" w:rsidRPr="00BA77F9" w:rsidRDefault="003A767D" w:rsidP="003A767D">
      <w:pPr>
        <w:spacing w:after="0" w:line="240" w:lineRule="auto"/>
        <w:jc w:val="both"/>
        <w:rPr>
          <w:rFonts w:ascii="Trebuchet MS" w:hAnsi="Trebuchet MS" w:cstheme="minorHAnsi"/>
          <w:color w:val="244061" w:themeColor="accent1" w:themeShade="80"/>
        </w:rPr>
      </w:pPr>
      <w:r w:rsidRPr="00BA77F9">
        <w:rPr>
          <w:rFonts w:ascii="Trebuchet MS" w:hAnsi="Trebuchet MS" w:cstheme="minorHAnsi"/>
          <w:color w:val="244061" w:themeColor="accent1" w:themeShade="80"/>
        </w:rPr>
        <w:t>La completarea cererii de finanțare în sistemul electronic va trebui evidențiată durata fiecărei activități și sub-activități incluse în proiect.</w:t>
      </w:r>
    </w:p>
    <w:p w14:paraId="0DB7DE9F" w14:textId="77777777" w:rsidR="00040F59" w:rsidRPr="00BA77F9" w:rsidRDefault="00040F59" w:rsidP="00040F59">
      <w:pPr>
        <w:spacing w:after="0" w:line="240" w:lineRule="auto"/>
        <w:jc w:val="both"/>
        <w:rPr>
          <w:rFonts w:ascii="Trebuchet MS" w:hAnsi="Trebuchet MS" w:cstheme="minorHAnsi"/>
          <w:color w:val="244061" w:themeColor="accent1" w:themeShade="80"/>
        </w:rPr>
      </w:pPr>
    </w:p>
    <w:p w14:paraId="61E43CAC" w14:textId="77777777" w:rsidR="00FB63D3" w:rsidRPr="00BA77F9" w:rsidRDefault="00FB63D3" w:rsidP="00FB63D3">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22" w:name="_Toc525575141"/>
      <w:r w:rsidRPr="00BA77F9">
        <w:rPr>
          <w:rFonts w:ascii="Trebuchet MS" w:hAnsi="Trebuchet MS" w:cs="Times New Roman"/>
          <w:b/>
          <w:color w:val="244061" w:themeColor="accent1" w:themeShade="80"/>
          <w:sz w:val="22"/>
          <w:szCs w:val="22"/>
        </w:rPr>
        <w:t>1.</w:t>
      </w:r>
      <w:r w:rsidR="003A767D" w:rsidRPr="00BA77F9">
        <w:rPr>
          <w:rFonts w:ascii="Trebuchet MS" w:hAnsi="Trebuchet MS" w:cs="Times New Roman"/>
          <w:b/>
          <w:color w:val="244061" w:themeColor="accent1" w:themeShade="80"/>
          <w:sz w:val="22"/>
          <w:szCs w:val="22"/>
        </w:rPr>
        <w:t>8</w:t>
      </w:r>
      <w:r w:rsidRPr="00BA77F9">
        <w:rPr>
          <w:rFonts w:ascii="Trebuchet MS" w:hAnsi="Trebuchet MS" w:cs="Times New Roman"/>
          <w:b/>
          <w:color w:val="244061" w:themeColor="accent1" w:themeShade="80"/>
          <w:sz w:val="22"/>
          <w:szCs w:val="22"/>
        </w:rPr>
        <w:t xml:space="preserve"> Grup țintă</w:t>
      </w:r>
      <w:bookmarkEnd w:id="22"/>
    </w:p>
    <w:p w14:paraId="0BF87432" w14:textId="549B2729" w:rsidR="00FB63D3" w:rsidRPr="00BA77F9" w:rsidRDefault="00FB63D3" w:rsidP="00FB63D3">
      <w:pPr>
        <w:spacing w:before="120" w:after="120" w:line="240" w:lineRule="auto"/>
        <w:jc w:val="both"/>
        <w:rPr>
          <w:rFonts w:ascii="Trebuchet MS" w:hAnsi="Trebuchet MS" w:cs="Calibri"/>
          <w:color w:val="244061" w:themeColor="accent1" w:themeShade="80"/>
        </w:rPr>
      </w:pPr>
      <w:r w:rsidRPr="00BA77F9">
        <w:rPr>
          <w:rFonts w:ascii="Trebuchet MS" w:hAnsi="Trebuchet MS"/>
          <w:color w:val="244061" w:themeColor="accent1" w:themeShade="80"/>
        </w:rPr>
        <w:t>În cadrul prez</w:t>
      </w:r>
      <w:r w:rsidR="00BD1676" w:rsidRPr="00BA77F9">
        <w:rPr>
          <w:rFonts w:ascii="Trebuchet MS" w:hAnsi="Trebuchet MS"/>
          <w:color w:val="244061" w:themeColor="accent1" w:themeShade="80"/>
        </w:rPr>
        <w:t>e</w:t>
      </w:r>
      <w:r w:rsidR="00301CE4" w:rsidRPr="00BA77F9">
        <w:rPr>
          <w:rFonts w:ascii="Trebuchet MS" w:hAnsi="Trebuchet MS"/>
          <w:color w:val="244061" w:themeColor="accent1" w:themeShade="80"/>
        </w:rPr>
        <w:t>ntului apel de proiecte, grupul</w:t>
      </w:r>
      <w:r w:rsidRPr="00BA77F9">
        <w:rPr>
          <w:rFonts w:ascii="Trebuchet MS" w:hAnsi="Trebuchet MS"/>
          <w:color w:val="244061" w:themeColor="accent1" w:themeShade="80"/>
        </w:rPr>
        <w:t xml:space="preserve"> țintă </w:t>
      </w:r>
      <w:r w:rsidR="00301CE4" w:rsidRPr="00BA77F9">
        <w:rPr>
          <w:rFonts w:ascii="Trebuchet MS" w:hAnsi="Trebuchet MS"/>
          <w:color w:val="244061" w:themeColor="accent1" w:themeShade="80"/>
        </w:rPr>
        <w:t>este</w:t>
      </w:r>
      <w:r w:rsidR="003D7668">
        <w:rPr>
          <w:rFonts w:ascii="Trebuchet MS" w:hAnsi="Trebuchet MS"/>
          <w:color w:val="244061" w:themeColor="accent1" w:themeShade="80"/>
        </w:rPr>
        <w:t xml:space="preserve"> </w:t>
      </w:r>
      <w:r w:rsidRPr="00BA77F9">
        <w:rPr>
          <w:rFonts w:ascii="Trebuchet MS" w:hAnsi="Trebuchet MS"/>
          <w:color w:val="244061" w:themeColor="accent1" w:themeShade="80"/>
        </w:rPr>
        <w:t>format din:</w:t>
      </w:r>
    </w:p>
    <w:bookmarkEnd w:id="8"/>
    <w:p w14:paraId="558E503E" w14:textId="2749BC83" w:rsidR="00C94189" w:rsidRPr="00BA77F9" w:rsidRDefault="003B7E75" w:rsidP="003B7E75">
      <w:pPr>
        <w:spacing w:after="0" w:line="240" w:lineRule="auto"/>
        <w:ind w:left="720" w:hanging="360"/>
        <w:jc w:val="both"/>
        <w:rPr>
          <w:rFonts w:ascii="Trebuchet MS" w:hAnsi="Trebuchet MS"/>
          <w:color w:val="244061" w:themeColor="accent1" w:themeShade="80"/>
        </w:rPr>
      </w:pPr>
      <w:r w:rsidRPr="00BA77F9">
        <w:rPr>
          <w:rFonts w:ascii="Trebuchet MS" w:hAnsi="Trebuchet MS"/>
          <w:color w:val="244061" w:themeColor="accent1" w:themeShade="80"/>
        </w:rPr>
        <w:t>•</w:t>
      </w:r>
      <w:r w:rsidRPr="00BA77F9">
        <w:rPr>
          <w:rFonts w:ascii="Trebuchet MS" w:hAnsi="Trebuchet MS"/>
          <w:color w:val="244061" w:themeColor="accent1" w:themeShade="80"/>
        </w:rPr>
        <w:tab/>
        <w:t>Şomeri</w:t>
      </w:r>
      <w:r w:rsidR="008D60D1">
        <w:rPr>
          <w:rFonts w:ascii="Trebuchet MS" w:hAnsi="Trebuchet MS"/>
          <w:color w:val="244061" w:themeColor="accent1" w:themeShade="80"/>
        </w:rPr>
        <w:t xml:space="preserve"> </w:t>
      </w:r>
      <w:r w:rsidRPr="00BA77F9">
        <w:rPr>
          <w:rFonts w:ascii="Trebuchet MS" w:hAnsi="Trebuchet MS"/>
          <w:color w:val="244061" w:themeColor="accent1" w:themeShade="80"/>
        </w:rPr>
        <w:t>şi persoane inactive</w:t>
      </w:r>
      <w:r w:rsidR="00BD1676" w:rsidRPr="00BA77F9">
        <w:rPr>
          <w:rFonts w:ascii="Trebuchet MS" w:hAnsi="Trebuchet MS"/>
          <w:color w:val="244061" w:themeColor="accent1" w:themeShade="80"/>
        </w:rPr>
        <w:t xml:space="preserve"> </w:t>
      </w:r>
      <w:r w:rsidR="008D60D1">
        <w:rPr>
          <w:rFonts w:ascii="Trebuchet MS" w:hAnsi="Trebuchet MS"/>
          <w:color w:val="244061" w:themeColor="accent1" w:themeShade="80"/>
        </w:rPr>
        <w:t xml:space="preserve">- </w:t>
      </w:r>
      <w:r w:rsidR="00BD1676" w:rsidRPr="00BA77F9">
        <w:rPr>
          <w:rFonts w:ascii="Trebuchet MS" w:hAnsi="Trebuchet MS"/>
          <w:color w:val="244061" w:themeColor="accent1" w:themeShade="80"/>
        </w:rPr>
        <w:t>persoanele cu dizabilităţi</w:t>
      </w:r>
    </w:p>
    <w:p w14:paraId="4FA94F90" w14:textId="77777777" w:rsidR="000B2540" w:rsidRPr="00BA77F9" w:rsidRDefault="000B2540" w:rsidP="000B2540">
      <w:pPr>
        <w:spacing w:after="0" w:line="240" w:lineRule="auto"/>
        <w:jc w:val="both"/>
        <w:rPr>
          <w:rFonts w:ascii="Trebuchet MS" w:hAnsi="Trebuchet MS"/>
          <w:color w:val="244061" w:themeColor="accent1" w:themeShade="80"/>
        </w:rPr>
      </w:pPr>
    </w:p>
    <w:p w14:paraId="2D5E1683" w14:textId="77777777" w:rsidR="006E1AB4" w:rsidRPr="00BA77F9" w:rsidRDefault="006E1AB4" w:rsidP="006E1AB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Identificarea, recrutarea și menținerea grupului țintă în proiect sunt obiective care intră în responsabilitatea beneficiarului. </w:t>
      </w:r>
    </w:p>
    <w:p w14:paraId="0D927935" w14:textId="77777777" w:rsidR="006E1AB4" w:rsidRPr="00BA77F9" w:rsidRDefault="006E1AB4" w:rsidP="006E1AB4">
      <w:pPr>
        <w:spacing w:after="0" w:line="240" w:lineRule="auto"/>
        <w:jc w:val="both"/>
        <w:rPr>
          <w:rFonts w:ascii="Trebuchet MS" w:hAnsi="Trebuchet MS"/>
          <w:color w:val="244061" w:themeColor="accent1" w:themeShade="80"/>
        </w:rPr>
      </w:pPr>
    </w:p>
    <w:p w14:paraId="4740A305" w14:textId="77777777" w:rsidR="003B7E75" w:rsidRPr="00BA77F9" w:rsidRDefault="003B7E75" w:rsidP="003B7E75">
      <w:pPr>
        <w:spacing w:before="120" w:after="120" w:line="240" w:lineRule="auto"/>
        <w:jc w:val="both"/>
        <w:rPr>
          <w:rFonts w:ascii="Trebuchet MS" w:hAnsi="Trebuchet MS" w:cs="Tahoma"/>
          <w:color w:val="244061" w:themeColor="accent1" w:themeShade="80"/>
        </w:rPr>
      </w:pPr>
      <w:r w:rsidRPr="00BA77F9">
        <w:rPr>
          <w:rFonts w:ascii="Trebuchet MS" w:hAnsi="Trebuchet MS" w:cs="Tahoma"/>
          <w:color w:val="244061" w:themeColor="accent1" w:themeShade="80"/>
        </w:rPr>
        <w:t>Pentru a fi eligibile, persoanele din grupul țintă vizat prin proiect trebuie să îndeplinească CUMULATIV următoarele condiții:</w:t>
      </w:r>
    </w:p>
    <w:p w14:paraId="15BADC92" w14:textId="77777777" w:rsidR="003B7E75" w:rsidRPr="00BA77F9" w:rsidRDefault="003B7E75" w:rsidP="003B7E75">
      <w:pPr>
        <w:spacing w:before="120" w:after="120" w:line="240" w:lineRule="auto"/>
        <w:jc w:val="both"/>
        <w:rPr>
          <w:rFonts w:ascii="Trebuchet MS" w:hAnsi="Trebuchet MS" w:cs="Tahoma"/>
          <w:color w:val="244061" w:themeColor="accent1" w:themeShade="80"/>
        </w:rPr>
      </w:pPr>
      <w:r w:rsidRPr="00BA77F9">
        <w:rPr>
          <w:rFonts w:ascii="Trebuchet MS" w:hAnsi="Trebuchet MS" w:cs="Tahoma"/>
          <w:color w:val="244061" w:themeColor="accent1" w:themeShade="80"/>
        </w:rPr>
        <w:t xml:space="preserve">a) au domiciliul sau locuiesc în regiunea de dezvoltare unde se implementează proiectul </w:t>
      </w:r>
    </w:p>
    <w:p w14:paraId="3CAC9A24" w14:textId="77777777" w:rsidR="003B7E75" w:rsidRPr="00BA77F9" w:rsidRDefault="003B7E75" w:rsidP="003B7E75">
      <w:pPr>
        <w:spacing w:before="120" w:after="120" w:line="240" w:lineRule="auto"/>
        <w:jc w:val="both"/>
        <w:rPr>
          <w:rFonts w:ascii="Trebuchet MS" w:hAnsi="Trebuchet MS" w:cs="Tahoma"/>
          <w:color w:val="244061" w:themeColor="accent1" w:themeShade="80"/>
        </w:rPr>
      </w:pPr>
      <w:r w:rsidRPr="00BA77F9">
        <w:rPr>
          <w:rFonts w:ascii="Trebuchet MS" w:hAnsi="Trebuchet MS" w:cs="Tahoma"/>
          <w:color w:val="244061" w:themeColor="accent1" w:themeShade="80"/>
        </w:rPr>
        <w:t>b) sunt persoane care dovedesc că îndeplinesc condiţiile conform Legii nr. 448/2006 privind protecţia şi promovarea drepturilor persoanelor cu handicap ‐ republicată, cu modificările și completările ulterioare(prin încadrarea în categoria de mai sus 1.9. Grup țintă eligibil din prezentul Ghid);</w:t>
      </w:r>
    </w:p>
    <w:p w14:paraId="44A22D65" w14:textId="77777777" w:rsidR="003B7E75" w:rsidRPr="00BA77F9" w:rsidRDefault="003B7E75" w:rsidP="003B7E75">
      <w:pPr>
        <w:spacing w:before="120" w:after="120" w:line="240" w:lineRule="auto"/>
        <w:jc w:val="both"/>
        <w:rPr>
          <w:rFonts w:ascii="Trebuchet MS" w:hAnsi="Trebuchet MS" w:cs="Tahoma"/>
          <w:color w:val="244061" w:themeColor="accent1" w:themeShade="80"/>
        </w:rPr>
      </w:pPr>
      <w:r w:rsidRPr="00BA77F9">
        <w:rPr>
          <w:rFonts w:ascii="Trebuchet MS" w:hAnsi="Trebuchet MS" w:cs="Tahoma"/>
          <w:color w:val="244061" w:themeColor="accent1" w:themeShade="80"/>
        </w:rPr>
        <w:t>c) la nivelul proiectului, persoanele cu dizabilităţi care beneficiază de sprijin trebuie să reprezinte la nivelul grupului țintă al proiectului 100 % din totalul persoanelor care beneficiază de sprijin.</w:t>
      </w:r>
    </w:p>
    <w:p w14:paraId="1CB45F20" w14:textId="77777777" w:rsidR="003B7E75" w:rsidRPr="00BA77F9" w:rsidRDefault="003B7E75" w:rsidP="003B7E75">
      <w:pPr>
        <w:autoSpaceDE w:val="0"/>
        <w:autoSpaceDN w:val="0"/>
        <w:adjustRightInd w:val="0"/>
        <w:spacing w:after="0"/>
        <w:jc w:val="both"/>
        <w:rPr>
          <w:rFonts w:ascii="Trebuchet MS" w:hAnsi="Trebuchet MS" w:cs="Tahoma"/>
          <w:color w:val="244061" w:themeColor="accent1" w:themeShade="80"/>
        </w:rPr>
      </w:pPr>
    </w:p>
    <w:p w14:paraId="4EB20386" w14:textId="60B68F11" w:rsidR="003B7E75" w:rsidRPr="00BA77F9" w:rsidRDefault="003B7E75" w:rsidP="003B7E75">
      <w:pPr>
        <w:autoSpaceDE w:val="0"/>
        <w:autoSpaceDN w:val="0"/>
        <w:adjustRightInd w:val="0"/>
        <w:spacing w:after="0"/>
        <w:jc w:val="both"/>
        <w:rPr>
          <w:rFonts w:ascii="Trebuchet MS" w:hAnsi="Trebuchet MS" w:cs="Tahoma"/>
          <w:color w:val="244061" w:themeColor="accent1" w:themeShade="80"/>
        </w:rPr>
      </w:pPr>
      <w:r w:rsidRPr="00BA77F9">
        <w:rPr>
          <w:rFonts w:ascii="Trebuchet MS" w:hAnsi="Trebuchet MS" w:cs="Tahoma"/>
          <w:color w:val="244061" w:themeColor="accent1" w:themeShade="80"/>
        </w:rPr>
        <w:t>Solicitantul/partenerii au obligaţia de a respecta prevederile Regulamentului nr. 679 din 27 aprilie 2016 privind protecţia persoanelor</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fizice în ceea ce priveşte prelucrarea datelor cu caracter personal şi</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privind libera circulaţie a acestor date şi de abrogare a Directivei95/46/CE(Regulamentul general privind protecţia datelor), precum şi</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prevederile Directivei 2002/58/CE privind prelucrarea datelor personale și</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protejarea confidențialității în sectorul comunicațiilor publice(Directiva asupra confidențialității și comunicațiilor electronice),transpusă în legislaţia</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naţională prin Legea nr. 506/2004 privind</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prelucrarea datelor cu caracter personal şi protecţia vieţii private în</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sectorul comunicaţiilor electronice, cu modificarile si completarile</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ulterioare.</w:t>
      </w:r>
    </w:p>
    <w:p w14:paraId="1E3E0EAA" w14:textId="6E6B210F" w:rsidR="003B7E75" w:rsidRPr="00BA77F9" w:rsidRDefault="003B7E75" w:rsidP="003B7E75">
      <w:pPr>
        <w:autoSpaceDE w:val="0"/>
        <w:autoSpaceDN w:val="0"/>
        <w:adjustRightInd w:val="0"/>
        <w:spacing w:after="0"/>
        <w:jc w:val="both"/>
        <w:rPr>
          <w:rFonts w:ascii="Trebuchet MS" w:hAnsi="Trebuchet MS" w:cs="Tahoma"/>
          <w:color w:val="244061" w:themeColor="accent1" w:themeShade="80"/>
        </w:rPr>
      </w:pPr>
      <w:r w:rsidRPr="00BA77F9">
        <w:rPr>
          <w:rFonts w:ascii="Trebuchet MS" w:hAnsi="Trebuchet MS" w:cs="Tahoma"/>
          <w:color w:val="244061" w:themeColor="accent1" w:themeShade="80"/>
        </w:rPr>
        <w:br/>
        <w:t>Astfel, persoanele din grupul ţintă al proiectului vor fi informate despre</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obligativitatea de a</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furniza datele lor personale, cu respectarea</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dispoziţiilor legale menţionate. Fiecare participant,</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în conformitate cu</w:t>
      </w:r>
      <w:r w:rsidR="003D7668">
        <w:rPr>
          <w:rFonts w:ascii="Trebuchet MS" w:hAnsi="Trebuchet MS" w:cs="Tahoma"/>
          <w:color w:val="244061" w:themeColor="accent1" w:themeShade="80"/>
        </w:rPr>
        <w:t xml:space="preserve"> </w:t>
      </w:r>
      <w:r w:rsidRPr="00BA77F9">
        <w:rPr>
          <w:rFonts w:ascii="Trebuchet MS" w:hAnsi="Trebuchet MS" w:cs="Tahoma"/>
          <w:color w:val="244061" w:themeColor="accent1" w:themeShade="80"/>
        </w:rPr>
        <w:t>prevederile legale în vigoare, isi va da consimţământul pentru prelucrarea datelor sale cu caracter personal.</w:t>
      </w:r>
    </w:p>
    <w:p w14:paraId="4DC54136" w14:textId="77777777" w:rsidR="0012378F" w:rsidRPr="00BA77F9" w:rsidRDefault="0012378F" w:rsidP="0012378F">
      <w:pPr>
        <w:spacing w:after="0" w:line="240" w:lineRule="auto"/>
        <w:jc w:val="both"/>
        <w:rPr>
          <w:rFonts w:ascii="Trebuchet MS" w:hAnsi="Trebuchet MS"/>
          <w:color w:val="244061" w:themeColor="accent1" w:themeShade="80"/>
          <w:lang w:eastAsia="en-GB"/>
        </w:rPr>
      </w:pPr>
    </w:p>
    <w:p w14:paraId="236389F6" w14:textId="77777777" w:rsidR="00FB6488" w:rsidRPr="00BA77F9" w:rsidRDefault="00FB6488" w:rsidP="006E1AB4">
      <w:pPr>
        <w:pStyle w:val="Heading2"/>
        <w:numPr>
          <w:ilvl w:val="0"/>
          <w:numId w:val="0"/>
        </w:numPr>
        <w:rPr>
          <w:rFonts w:ascii="Trebuchet MS" w:hAnsi="Trebuchet MS"/>
          <w:b/>
          <w:color w:val="244061" w:themeColor="accent1" w:themeShade="80"/>
          <w:sz w:val="22"/>
          <w:szCs w:val="22"/>
        </w:rPr>
      </w:pPr>
      <w:bookmarkStart w:id="23" w:name="_Toc525575142"/>
      <w:r w:rsidRPr="00BA77F9">
        <w:rPr>
          <w:rFonts w:ascii="Trebuchet MS" w:hAnsi="Trebuchet MS"/>
          <w:b/>
          <w:color w:val="244061" w:themeColor="accent1" w:themeShade="80"/>
          <w:sz w:val="22"/>
          <w:szCs w:val="22"/>
        </w:rPr>
        <w:t>1.</w:t>
      </w:r>
      <w:r w:rsidR="006E1AB4" w:rsidRPr="00BA77F9">
        <w:rPr>
          <w:rFonts w:ascii="Trebuchet MS" w:hAnsi="Trebuchet MS"/>
          <w:b/>
          <w:color w:val="244061" w:themeColor="accent1" w:themeShade="80"/>
          <w:sz w:val="22"/>
          <w:szCs w:val="22"/>
        </w:rPr>
        <w:t>9</w:t>
      </w:r>
      <w:r w:rsidR="00C92600" w:rsidRPr="00BA77F9">
        <w:rPr>
          <w:rFonts w:ascii="Trebuchet MS" w:hAnsi="Trebuchet MS"/>
          <w:b/>
          <w:color w:val="244061" w:themeColor="accent1" w:themeShade="80"/>
          <w:sz w:val="22"/>
          <w:szCs w:val="22"/>
        </w:rPr>
        <w:t>.</w:t>
      </w:r>
      <w:r w:rsidRPr="00BA77F9">
        <w:rPr>
          <w:rFonts w:ascii="Trebuchet MS" w:hAnsi="Trebuchet MS"/>
          <w:b/>
          <w:color w:val="244061" w:themeColor="accent1" w:themeShade="80"/>
          <w:sz w:val="22"/>
          <w:szCs w:val="22"/>
        </w:rPr>
        <w:t xml:space="preserve"> Indicatori </w:t>
      </w:r>
      <w:r w:rsidR="00960B88" w:rsidRPr="00BA77F9">
        <w:rPr>
          <w:rFonts w:ascii="Trebuchet MS" w:hAnsi="Trebuchet MS"/>
          <w:b/>
          <w:color w:val="244061" w:themeColor="accent1" w:themeShade="80"/>
          <w:sz w:val="22"/>
          <w:szCs w:val="22"/>
        </w:rPr>
        <w:t>specifici de program</w:t>
      </w:r>
      <w:bookmarkEnd w:id="23"/>
    </w:p>
    <w:p w14:paraId="3CB077F0" w14:textId="77777777" w:rsidR="00372DD7" w:rsidRPr="00BA77F9" w:rsidRDefault="00372DD7" w:rsidP="006F030B">
      <w:pPr>
        <w:spacing w:after="0" w:line="240" w:lineRule="auto"/>
        <w:rPr>
          <w:rFonts w:ascii="Trebuchet MS" w:hAnsi="Trebuchet MS"/>
          <w:b/>
          <w:color w:val="244061" w:themeColor="accent1" w:themeShade="80"/>
        </w:rPr>
      </w:pPr>
    </w:p>
    <w:p w14:paraId="58F5F64C" w14:textId="77777777" w:rsidR="00372DD7" w:rsidRPr="00BA77F9" w:rsidRDefault="00372DD7" w:rsidP="00372DD7">
      <w:pPr>
        <w:spacing w:after="0" w:line="240" w:lineRule="auto"/>
        <w:rPr>
          <w:rFonts w:ascii="Trebuchet MS" w:hAnsi="Trebuchet MS"/>
          <w:color w:val="244061" w:themeColor="accent1" w:themeShade="80"/>
        </w:rPr>
      </w:pPr>
      <w:r w:rsidRPr="00BA77F9">
        <w:rPr>
          <w:rFonts w:ascii="Trebuchet MS" w:hAnsi="Trebuchet MS"/>
          <w:color w:val="244061" w:themeColor="accent1" w:themeShade="80"/>
        </w:rPr>
        <w:t>Cererea de finanțare va include atât indicatori de realizare, cât și indicatori de rezultat imediat prezentați în continuare.</w:t>
      </w:r>
    </w:p>
    <w:p w14:paraId="6EF69FB7" w14:textId="77777777" w:rsidR="00960B88" w:rsidRPr="00BA77F9" w:rsidRDefault="00372DD7" w:rsidP="00372DD7">
      <w:pPr>
        <w:spacing w:before="120" w:after="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Cererea de finanțare va avea în vedere următoarele ținte minime obligatorii pentru indicatorii de realizare/ rezultat imediat (elemente de eligibilitate proiect):</w:t>
      </w:r>
    </w:p>
    <w:p w14:paraId="065A3515" w14:textId="77777777" w:rsidR="00BF3D4B" w:rsidRPr="00BA77F9" w:rsidRDefault="00BF3D4B" w:rsidP="00372DD7">
      <w:pPr>
        <w:spacing w:before="120" w:after="120" w:line="240" w:lineRule="auto"/>
        <w:jc w:val="both"/>
        <w:rPr>
          <w:rFonts w:ascii="Trebuchet MS" w:hAnsi="Trebuchet MS"/>
          <w:color w:val="244061" w:themeColor="accent1" w:themeShade="80"/>
        </w:rPr>
      </w:pPr>
    </w:p>
    <w:p w14:paraId="4DB31502" w14:textId="77777777" w:rsidR="000F0100" w:rsidRPr="00BA77F9" w:rsidRDefault="000F0100" w:rsidP="00B06859">
      <w:pPr>
        <w:spacing w:after="0" w:line="240" w:lineRule="auto"/>
        <w:jc w:val="both"/>
        <w:rPr>
          <w:rFonts w:ascii="Trebuchet MS" w:hAnsi="Trebuchet MS" w:cs="Calibri"/>
          <w:b/>
          <w:color w:val="244061" w:themeColor="accent1" w:themeShade="80"/>
        </w:rPr>
        <w:sectPr w:rsidR="000F0100" w:rsidRPr="00BA77F9" w:rsidSect="00853E73">
          <w:headerReference w:type="default" r:id="rId13"/>
          <w:footerReference w:type="default" r:id="rId14"/>
          <w:pgSz w:w="11906" w:h="16838"/>
          <w:pgMar w:top="289" w:right="992" w:bottom="567" w:left="1276" w:header="136" w:footer="709" w:gutter="0"/>
          <w:cols w:space="708"/>
          <w:docGrid w:linePitch="360"/>
        </w:sectPr>
      </w:pP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31"/>
        <w:gridCol w:w="1368"/>
        <w:gridCol w:w="3556"/>
        <w:gridCol w:w="1733"/>
        <w:gridCol w:w="730"/>
        <w:gridCol w:w="1551"/>
        <w:gridCol w:w="6350"/>
      </w:tblGrid>
      <w:tr w:rsidR="00BA77F9" w:rsidRPr="00BA77F9" w14:paraId="2F0D8857" w14:textId="77777777" w:rsidTr="00365A4A">
        <w:trPr>
          <w:cantSplit/>
          <w:tblHeader/>
        </w:trPr>
        <w:tc>
          <w:tcPr>
            <w:tcW w:w="2306" w:type="pct"/>
            <w:gridSpan w:val="4"/>
            <w:shd w:val="clear" w:color="auto" w:fill="EEECE1"/>
          </w:tcPr>
          <w:p w14:paraId="6A39D846" w14:textId="77777777" w:rsidR="000F0100" w:rsidRPr="00BA77F9" w:rsidRDefault="000F0100"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lastRenderedPageBreak/>
              <w:t>Indicatori de rezultat imediat</w:t>
            </w:r>
          </w:p>
        </w:tc>
        <w:tc>
          <w:tcPr>
            <w:tcW w:w="2694" w:type="pct"/>
            <w:gridSpan w:val="3"/>
            <w:shd w:val="clear" w:color="auto" w:fill="EEECE1"/>
          </w:tcPr>
          <w:p w14:paraId="482ADA82" w14:textId="77777777" w:rsidR="000F0100" w:rsidRPr="00BA77F9" w:rsidRDefault="000F0100"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Indicatori de realizare</w:t>
            </w:r>
          </w:p>
        </w:tc>
      </w:tr>
      <w:tr w:rsidR="00BA77F9" w:rsidRPr="00BA77F9" w14:paraId="7FDDBA91" w14:textId="77777777" w:rsidTr="000E341D">
        <w:trPr>
          <w:cantSplit/>
          <w:tblHeader/>
        </w:trPr>
        <w:tc>
          <w:tcPr>
            <w:tcW w:w="228" w:type="pct"/>
            <w:shd w:val="clear" w:color="auto" w:fill="EEECE1"/>
          </w:tcPr>
          <w:p w14:paraId="353446A6"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Cod</w:t>
            </w:r>
          </w:p>
        </w:tc>
        <w:tc>
          <w:tcPr>
            <w:tcW w:w="427" w:type="pct"/>
            <w:shd w:val="clear" w:color="auto" w:fill="EEECE1"/>
          </w:tcPr>
          <w:p w14:paraId="31872E5D"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Regiune de dezvoltare</w:t>
            </w:r>
          </w:p>
        </w:tc>
        <w:tc>
          <w:tcPr>
            <w:tcW w:w="1110" w:type="pct"/>
            <w:shd w:val="clear" w:color="auto" w:fill="EEECE1"/>
          </w:tcPr>
          <w:p w14:paraId="2A0A7A62"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Denumire indicator</w:t>
            </w:r>
          </w:p>
        </w:tc>
        <w:tc>
          <w:tcPr>
            <w:tcW w:w="541" w:type="pct"/>
            <w:shd w:val="clear" w:color="auto" w:fill="EEECE1"/>
          </w:tcPr>
          <w:p w14:paraId="6F05B7D9"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Ţinta minimă solicitată</w:t>
            </w:r>
          </w:p>
        </w:tc>
        <w:tc>
          <w:tcPr>
            <w:tcW w:w="228" w:type="pct"/>
            <w:shd w:val="clear" w:color="auto" w:fill="EEECE1"/>
          </w:tcPr>
          <w:p w14:paraId="496AED27"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Cod</w:t>
            </w:r>
          </w:p>
        </w:tc>
        <w:tc>
          <w:tcPr>
            <w:tcW w:w="484" w:type="pct"/>
            <w:shd w:val="clear" w:color="auto" w:fill="EEECE1"/>
          </w:tcPr>
          <w:p w14:paraId="2618CB9C"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Regiune de dezvoltare</w:t>
            </w:r>
          </w:p>
        </w:tc>
        <w:tc>
          <w:tcPr>
            <w:tcW w:w="1982" w:type="pct"/>
            <w:shd w:val="clear" w:color="auto" w:fill="EEECE1"/>
          </w:tcPr>
          <w:p w14:paraId="2047DC5E"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b/>
                <w:color w:val="244061" w:themeColor="accent1" w:themeShade="80"/>
              </w:rPr>
              <w:t>Denumire indicator</w:t>
            </w:r>
          </w:p>
        </w:tc>
      </w:tr>
      <w:tr w:rsidR="00BA77F9" w:rsidRPr="00BA77F9" w14:paraId="5F26C0B8" w14:textId="77777777" w:rsidTr="000E341D">
        <w:trPr>
          <w:cantSplit/>
          <w:tblHeader/>
        </w:trPr>
        <w:tc>
          <w:tcPr>
            <w:tcW w:w="228" w:type="pct"/>
            <w:shd w:val="clear" w:color="auto" w:fill="FFFFFF" w:themeFill="background1"/>
          </w:tcPr>
          <w:p w14:paraId="784B4442"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olor w:val="244061" w:themeColor="accent1" w:themeShade="80"/>
              </w:rPr>
              <w:t>4S7</w:t>
            </w:r>
          </w:p>
        </w:tc>
        <w:tc>
          <w:tcPr>
            <w:tcW w:w="427" w:type="pct"/>
            <w:shd w:val="clear" w:color="auto" w:fill="FFFFFF" w:themeFill="background1"/>
          </w:tcPr>
          <w:p w14:paraId="7A869448" w14:textId="77777777" w:rsidR="000E341D" w:rsidRPr="00BA77F9" w:rsidRDefault="000E341D" w:rsidP="005D6812">
            <w:pPr>
              <w:spacing w:after="0" w:line="240" w:lineRule="auto"/>
              <w:jc w:val="both"/>
              <w:rPr>
                <w:rFonts w:ascii="Trebuchet MS" w:hAnsi="Trebuchet MS" w:cs="Calibri"/>
                <w:b/>
                <w:color w:val="244061" w:themeColor="accent1" w:themeShade="80"/>
              </w:rPr>
            </w:pPr>
            <w:r w:rsidRPr="00BA77F9">
              <w:rPr>
                <w:rFonts w:ascii="Trebuchet MS" w:hAnsi="Trebuchet MS"/>
                <w:color w:val="244061" w:themeColor="accent1" w:themeShade="80"/>
                <w:kern w:val="28"/>
                <w:lang w:eastAsia="en-GB"/>
              </w:rPr>
              <w:t>Regiuni mai puțin dezvoltate</w:t>
            </w:r>
          </w:p>
        </w:tc>
        <w:tc>
          <w:tcPr>
            <w:tcW w:w="1110" w:type="pct"/>
            <w:shd w:val="clear" w:color="auto" w:fill="FFFFFF" w:themeFill="background1"/>
          </w:tcPr>
          <w:p w14:paraId="17F3752F" w14:textId="77777777" w:rsidR="000E341D" w:rsidRPr="00BA77F9" w:rsidRDefault="000E341D" w:rsidP="00E37F1A">
            <w:pPr>
              <w:pStyle w:val="ListParagraph"/>
              <w:numPr>
                <w:ilvl w:val="0"/>
                <w:numId w:val="20"/>
              </w:numPr>
              <w:spacing w:after="0" w:line="240" w:lineRule="auto"/>
              <w:ind w:left="159" w:hanging="180"/>
              <w:jc w:val="both"/>
              <w:rPr>
                <w:rFonts w:ascii="Trebuchet MS" w:hAnsi="Trebuchet MS" w:cs="Calibri"/>
                <w:b/>
                <w:color w:val="244061" w:themeColor="accent1" w:themeShade="80"/>
              </w:rPr>
            </w:pPr>
            <w:r w:rsidRPr="00BA77F9">
              <w:rPr>
                <w:rFonts w:ascii="Trebuchet MS" w:hAnsi="Trebuchet MS"/>
                <w:color w:val="244061" w:themeColor="accent1" w:themeShade="80"/>
              </w:rPr>
              <w:t xml:space="preserve">Persoane care, la încetarea calității de participant, au un loc de muncă, inclusiv cele care desfășoară o activitate independentă, din care: </w:t>
            </w:r>
          </w:p>
          <w:p w14:paraId="71E35C9F" w14:textId="77777777" w:rsidR="000E341D" w:rsidRPr="00BA77F9" w:rsidRDefault="003B7E75" w:rsidP="003B7E75">
            <w:pPr>
              <w:pStyle w:val="ListParagraph"/>
              <w:numPr>
                <w:ilvl w:val="0"/>
                <w:numId w:val="39"/>
              </w:numPr>
              <w:autoSpaceDE w:val="0"/>
              <w:autoSpaceDN w:val="0"/>
              <w:adjustRightInd w:val="0"/>
              <w:spacing w:after="0" w:line="240" w:lineRule="auto"/>
              <w:ind w:left="788" w:right="34" w:hanging="270"/>
              <w:jc w:val="both"/>
              <w:rPr>
                <w:rFonts w:ascii="Trebuchet MS" w:hAnsi="Trebuchet MS" w:cs="Calibri"/>
                <w:color w:val="244061" w:themeColor="accent1" w:themeShade="80"/>
              </w:rPr>
            </w:pPr>
            <w:r w:rsidRPr="00BA77F9">
              <w:rPr>
                <w:rFonts w:ascii="Trebuchet MS" w:hAnsi="Trebuchet MS" w:cs="Calibri"/>
                <w:color w:val="244061" w:themeColor="accent1" w:themeShade="80"/>
              </w:rPr>
              <w:t xml:space="preserve">4S7.1.2 </w:t>
            </w:r>
            <w:r w:rsidR="000E341D" w:rsidRPr="00BA77F9">
              <w:rPr>
                <w:rFonts w:ascii="Trebuchet MS" w:hAnsi="Trebuchet MS" w:cs="Calibri"/>
                <w:color w:val="244061" w:themeColor="accent1" w:themeShade="80"/>
              </w:rPr>
              <w:t>p</w:t>
            </w:r>
            <w:r w:rsidR="000E341D" w:rsidRPr="00BA77F9">
              <w:rPr>
                <w:rFonts w:ascii="Trebuchet MS" w:hAnsi="Trebuchet MS"/>
                <w:color w:val="244061" w:themeColor="accent1" w:themeShade="80"/>
                <w:lang w:eastAsia="en-GB"/>
              </w:rPr>
              <w:t xml:space="preserve">ersoane cu dizabilități </w:t>
            </w:r>
            <w:r w:rsidRPr="00BA77F9">
              <w:rPr>
                <w:rFonts w:ascii="Trebuchet MS" w:hAnsi="Trebuchet MS"/>
                <w:color w:val="244061" w:themeColor="accent1" w:themeShade="80"/>
                <w:lang w:eastAsia="en-GB"/>
              </w:rPr>
              <w:t>-100%</w:t>
            </w:r>
          </w:p>
        </w:tc>
        <w:tc>
          <w:tcPr>
            <w:tcW w:w="541" w:type="pct"/>
            <w:shd w:val="clear" w:color="auto" w:fill="FFFFFF" w:themeFill="background1"/>
          </w:tcPr>
          <w:p w14:paraId="3A6523B7" w14:textId="77777777" w:rsidR="000E341D" w:rsidRPr="00BA77F9" w:rsidRDefault="000E341D" w:rsidP="003F3C74">
            <w:pPr>
              <w:spacing w:after="0" w:line="240" w:lineRule="auto"/>
              <w:ind w:right="34"/>
              <w:jc w:val="both"/>
              <w:rPr>
                <w:rFonts w:ascii="Trebuchet MS" w:hAnsi="Trebuchet MS" w:cs="Calibri"/>
                <w:b/>
                <w:color w:val="244061" w:themeColor="accent1" w:themeShade="80"/>
              </w:rPr>
            </w:pPr>
            <w:r w:rsidRPr="00BA77F9">
              <w:rPr>
                <w:rFonts w:ascii="Trebuchet MS" w:hAnsi="Trebuchet MS" w:cs="Calibri"/>
                <w:color w:val="244061" w:themeColor="accent1" w:themeShade="80"/>
              </w:rPr>
              <w:t xml:space="preserve">Ținta minimă pentru indicatorul </w:t>
            </w:r>
            <w:r w:rsidRPr="00BA77F9">
              <w:rPr>
                <w:rFonts w:ascii="Trebuchet MS" w:hAnsi="Trebuchet MS" w:cs="Calibri"/>
                <w:b/>
                <w:color w:val="244061" w:themeColor="accent1" w:themeShade="80"/>
              </w:rPr>
              <w:t xml:space="preserve">4S7 </w:t>
            </w:r>
            <w:r w:rsidRPr="00BA77F9">
              <w:rPr>
                <w:rFonts w:ascii="Trebuchet MS" w:hAnsi="Trebuchet MS" w:cs="Calibri"/>
                <w:color w:val="244061" w:themeColor="accent1" w:themeShade="80"/>
              </w:rPr>
              <w:t xml:space="preserve">este </w:t>
            </w:r>
            <w:r w:rsidRPr="00BA77F9">
              <w:rPr>
                <w:rFonts w:ascii="Trebuchet MS" w:hAnsi="Trebuchet MS" w:cs="Calibri"/>
                <w:b/>
                <w:color w:val="244061" w:themeColor="accent1" w:themeShade="80"/>
              </w:rPr>
              <w:t>de minim 50% din 4S8</w:t>
            </w:r>
          </w:p>
          <w:p w14:paraId="5518094F" w14:textId="77777777" w:rsidR="000E341D" w:rsidRPr="00BA77F9" w:rsidRDefault="000E341D" w:rsidP="00F47BF5">
            <w:pPr>
              <w:spacing w:after="0" w:line="240" w:lineRule="auto"/>
              <w:ind w:right="34"/>
              <w:jc w:val="both"/>
              <w:rPr>
                <w:rFonts w:ascii="Trebuchet MS" w:hAnsi="Trebuchet MS"/>
                <w:color w:val="244061" w:themeColor="accent1" w:themeShade="80"/>
                <w:lang w:eastAsia="en-GB"/>
              </w:rPr>
            </w:pPr>
          </w:p>
          <w:p w14:paraId="1629EFC6" w14:textId="77777777" w:rsidR="000E341D" w:rsidRPr="00BA77F9" w:rsidRDefault="000E341D" w:rsidP="00A12C0E">
            <w:pPr>
              <w:spacing w:after="0" w:line="240" w:lineRule="auto"/>
              <w:ind w:right="34"/>
              <w:jc w:val="both"/>
              <w:rPr>
                <w:rFonts w:ascii="Trebuchet MS" w:hAnsi="Trebuchet MS"/>
                <w:color w:val="244061" w:themeColor="accent1" w:themeShade="80"/>
                <w:lang w:eastAsia="en-GB"/>
              </w:rPr>
            </w:pPr>
          </w:p>
        </w:tc>
        <w:tc>
          <w:tcPr>
            <w:tcW w:w="228" w:type="pct"/>
            <w:shd w:val="clear" w:color="auto" w:fill="FFFFFF" w:themeFill="background1"/>
          </w:tcPr>
          <w:p w14:paraId="61E02AC3" w14:textId="77777777" w:rsidR="000E341D" w:rsidRPr="00BA77F9" w:rsidRDefault="000E341D" w:rsidP="00B06859">
            <w:pPr>
              <w:spacing w:after="0" w:line="240" w:lineRule="auto"/>
              <w:jc w:val="both"/>
              <w:rPr>
                <w:rFonts w:ascii="Trebuchet MS" w:hAnsi="Trebuchet MS" w:cs="Calibri"/>
                <w:b/>
                <w:color w:val="244061" w:themeColor="accent1" w:themeShade="80"/>
              </w:rPr>
            </w:pPr>
            <w:r w:rsidRPr="00BA77F9">
              <w:rPr>
                <w:rFonts w:ascii="Trebuchet MS" w:hAnsi="Trebuchet MS" w:cs="Calibri"/>
                <w:color w:val="244061" w:themeColor="accent1" w:themeShade="80"/>
              </w:rPr>
              <w:t>4S8</w:t>
            </w:r>
          </w:p>
        </w:tc>
        <w:tc>
          <w:tcPr>
            <w:tcW w:w="484" w:type="pct"/>
            <w:shd w:val="clear" w:color="auto" w:fill="FFFFFF" w:themeFill="background1"/>
          </w:tcPr>
          <w:p w14:paraId="6FD55EA4" w14:textId="77777777" w:rsidR="000E341D" w:rsidRPr="00BA77F9" w:rsidRDefault="000E341D" w:rsidP="00564649">
            <w:pPr>
              <w:spacing w:after="0" w:line="240" w:lineRule="auto"/>
              <w:rPr>
                <w:rFonts w:ascii="Trebuchet MS" w:hAnsi="Trebuchet MS"/>
                <w:color w:val="244061" w:themeColor="accent1" w:themeShade="80"/>
                <w:kern w:val="28"/>
                <w:lang w:eastAsia="en-GB"/>
              </w:rPr>
            </w:pPr>
            <w:r w:rsidRPr="00BA77F9">
              <w:rPr>
                <w:rFonts w:ascii="Trebuchet MS" w:hAnsi="Trebuchet MS"/>
                <w:color w:val="244061" w:themeColor="accent1" w:themeShade="80"/>
                <w:kern w:val="28"/>
                <w:lang w:eastAsia="en-GB"/>
              </w:rPr>
              <w:t>Regiuni mai puțin dezvoltate</w:t>
            </w:r>
          </w:p>
          <w:p w14:paraId="679CB7AE" w14:textId="77777777" w:rsidR="000E341D" w:rsidRPr="00BA77F9" w:rsidRDefault="000E341D" w:rsidP="00564649">
            <w:pPr>
              <w:spacing w:after="0" w:line="240" w:lineRule="auto"/>
              <w:rPr>
                <w:rFonts w:ascii="Trebuchet MS" w:hAnsi="Trebuchet MS"/>
                <w:color w:val="244061" w:themeColor="accent1" w:themeShade="80"/>
                <w:kern w:val="28"/>
                <w:lang w:eastAsia="en-GB"/>
              </w:rPr>
            </w:pPr>
          </w:p>
        </w:tc>
        <w:tc>
          <w:tcPr>
            <w:tcW w:w="1982" w:type="pct"/>
            <w:shd w:val="clear" w:color="auto" w:fill="FFFFFF" w:themeFill="background1"/>
          </w:tcPr>
          <w:p w14:paraId="023F8307" w14:textId="77777777" w:rsidR="000E341D" w:rsidRPr="00BA77F9" w:rsidRDefault="000E341D" w:rsidP="00575878">
            <w:pPr>
              <w:numPr>
                <w:ilvl w:val="0"/>
                <w:numId w:val="17"/>
              </w:numPr>
              <w:spacing w:after="0" w:line="240" w:lineRule="auto"/>
              <w:jc w:val="both"/>
              <w:rPr>
                <w:rFonts w:ascii="Trebuchet MS" w:hAnsi="Trebuchet MS" w:cs="Calibri"/>
                <w:color w:val="244061" w:themeColor="accent1" w:themeShade="80"/>
              </w:rPr>
            </w:pPr>
            <w:r w:rsidRPr="00BA77F9">
              <w:rPr>
                <w:rFonts w:ascii="Trebuchet MS" w:hAnsi="Trebuchet MS"/>
                <w:color w:val="244061" w:themeColor="accent1" w:themeShade="80"/>
                <w:lang w:eastAsia="en-GB"/>
              </w:rPr>
              <w:t>Persoane care beneficiază de sprijin,  din care:</w:t>
            </w:r>
          </w:p>
          <w:p w14:paraId="59925DD6" w14:textId="77777777" w:rsidR="000E341D" w:rsidRPr="00BA77F9" w:rsidRDefault="000E341D" w:rsidP="003B7E75">
            <w:pPr>
              <w:pStyle w:val="ListParagraph"/>
              <w:numPr>
                <w:ilvl w:val="0"/>
                <w:numId w:val="20"/>
              </w:numPr>
              <w:autoSpaceDE w:val="0"/>
              <w:autoSpaceDN w:val="0"/>
              <w:adjustRightInd w:val="0"/>
              <w:spacing w:after="0" w:line="240" w:lineRule="auto"/>
              <w:ind w:left="428" w:right="34" w:firstLine="2"/>
              <w:jc w:val="both"/>
              <w:rPr>
                <w:rFonts w:ascii="Trebuchet MS" w:hAnsi="Trebuchet MS"/>
                <w:color w:val="244061" w:themeColor="accent1" w:themeShade="80"/>
                <w:lang w:eastAsia="en-GB"/>
              </w:rPr>
            </w:pPr>
            <w:r w:rsidRPr="00BA77F9">
              <w:rPr>
                <w:rFonts w:ascii="Trebuchet MS" w:hAnsi="Trebuchet MS" w:cs="Calibri"/>
                <w:color w:val="244061" w:themeColor="accent1" w:themeShade="80"/>
              </w:rPr>
              <w:t>4.S.8.1.</w:t>
            </w:r>
            <w:r w:rsidR="003B7E75" w:rsidRPr="00BA77F9">
              <w:rPr>
                <w:rFonts w:ascii="Trebuchet MS" w:hAnsi="Trebuchet MS" w:cs="Calibri"/>
                <w:color w:val="244061" w:themeColor="accent1" w:themeShade="80"/>
              </w:rPr>
              <w:t xml:space="preserve">2 </w:t>
            </w:r>
            <w:r w:rsidRPr="00BA77F9">
              <w:rPr>
                <w:rFonts w:ascii="Trebuchet MS" w:hAnsi="Trebuchet MS" w:cs="Calibri"/>
                <w:color w:val="244061" w:themeColor="accent1" w:themeShade="80"/>
              </w:rPr>
              <w:t xml:space="preserve"> </w:t>
            </w:r>
            <w:r w:rsidR="003B7E75" w:rsidRPr="00BA77F9">
              <w:rPr>
                <w:rFonts w:ascii="Trebuchet MS" w:hAnsi="Trebuchet MS" w:cs="Calibri"/>
                <w:color w:val="244061" w:themeColor="accent1" w:themeShade="80"/>
              </w:rPr>
              <w:t>persoane cu dizabilități</w:t>
            </w:r>
            <w:r w:rsidRPr="00BA77F9">
              <w:rPr>
                <w:rFonts w:ascii="Trebuchet MS" w:hAnsi="Trebuchet MS" w:cs="Calibri"/>
                <w:color w:val="244061" w:themeColor="accent1" w:themeShade="80"/>
              </w:rPr>
              <w:t xml:space="preserve"> </w:t>
            </w:r>
            <w:r w:rsidR="003B7E75" w:rsidRPr="00BA77F9">
              <w:rPr>
                <w:rFonts w:ascii="Trebuchet MS" w:hAnsi="Trebuchet MS" w:cs="Calibri"/>
                <w:color w:val="244061" w:themeColor="accent1" w:themeShade="80"/>
              </w:rPr>
              <w:t>- 100%</w:t>
            </w:r>
          </w:p>
        </w:tc>
      </w:tr>
      <w:tr w:rsidR="00BA77F9" w:rsidRPr="00BA77F9" w14:paraId="66A51293" w14:textId="77777777" w:rsidTr="000E341D">
        <w:trPr>
          <w:cantSplit/>
          <w:tblHeader/>
        </w:trPr>
        <w:tc>
          <w:tcPr>
            <w:tcW w:w="228" w:type="pct"/>
            <w:shd w:val="clear" w:color="auto" w:fill="FFFFFF" w:themeFill="background1"/>
          </w:tcPr>
          <w:p w14:paraId="6CBC4BDA" w14:textId="77777777" w:rsidR="003B7E75" w:rsidRPr="00BA77F9" w:rsidRDefault="003B7E75" w:rsidP="00E20D15">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4S7</w:t>
            </w:r>
          </w:p>
        </w:tc>
        <w:tc>
          <w:tcPr>
            <w:tcW w:w="427" w:type="pct"/>
            <w:shd w:val="clear" w:color="auto" w:fill="FFFFFF" w:themeFill="background1"/>
          </w:tcPr>
          <w:p w14:paraId="0EB6D173" w14:textId="77777777" w:rsidR="003B7E75" w:rsidRPr="00BA77F9" w:rsidRDefault="003B7E75" w:rsidP="00E20D15">
            <w:pPr>
              <w:spacing w:after="0" w:line="240" w:lineRule="auto"/>
              <w:jc w:val="both"/>
              <w:rPr>
                <w:rFonts w:ascii="Trebuchet MS" w:hAnsi="Trebuchet MS"/>
                <w:color w:val="244061" w:themeColor="accent1" w:themeShade="80"/>
                <w:kern w:val="28"/>
                <w:lang w:eastAsia="en-GB"/>
              </w:rPr>
            </w:pPr>
            <w:r w:rsidRPr="00BA77F9">
              <w:rPr>
                <w:rFonts w:ascii="Trebuchet MS" w:hAnsi="Trebuchet MS"/>
                <w:color w:val="244061" w:themeColor="accent1" w:themeShade="80"/>
                <w:kern w:val="28"/>
                <w:lang w:eastAsia="en-GB"/>
              </w:rPr>
              <w:t>Regiune dezvoltata (Bucuresti-Ilfov)</w:t>
            </w:r>
          </w:p>
        </w:tc>
        <w:tc>
          <w:tcPr>
            <w:tcW w:w="1110" w:type="pct"/>
            <w:shd w:val="clear" w:color="auto" w:fill="FFFFFF" w:themeFill="background1"/>
          </w:tcPr>
          <w:p w14:paraId="168DE7F2" w14:textId="77777777" w:rsidR="003B7E75" w:rsidRPr="00BA77F9" w:rsidRDefault="003B7E75" w:rsidP="003B7E75">
            <w:pPr>
              <w:pStyle w:val="ListParagraph"/>
              <w:numPr>
                <w:ilvl w:val="0"/>
                <w:numId w:val="20"/>
              </w:numPr>
              <w:spacing w:after="0" w:line="240" w:lineRule="auto"/>
              <w:ind w:left="159" w:hanging="180"/>
              <w:jc w:val="both"/>
              <w:rPr>
                <w:rFonts w:ascii="Trebuchet MS" w:hAnsi="Trebuchet MS" w:cs="Calibri"/>
                <w:b/>
                <w:color w:val="244061" w:themeColor="accent1" w:themeShade="80"/>
              </w:rPr>
            </w:pPr>
            <w:r w:rsidRPr="00BA77F9">
              <w:rPr>
                <w:rFonts w:ascii="Trebuchet MS" w:hAnsi="Trebuchet MS"/>
                <w:color w:val="244061" w:themeColor="accent1" w:themeShade="80"/>
              </w:rPr>
              <w:t xml:space="preserve">Persoane care, la încetarea calității de participant, au un loc de muncă, inclusiv cele care desfășoară o activitate independentă, din care: </w:t>
            </w:r>
          </w:p>
          <w:p w14:paraId="5D07E71C" w14:textId="77777777" w:rsidR="003B7E75" w:rsidRPr="00BA77F9" w:rsidRDefault="003B7E75" w:rsidP="003B7E75">
            <w:pPr>
              <w:pStyle w:val="ListParagraph"/>
              <w:numPr>
                <w:ilvl w:val="0"/>
                <w:numId w:val="39"/>
              </w:numPr>
              <w:autoSpaceDE w:val="0"/>
              <w:autoSpaceDN w:val="0"/>
              <w:adjustRightInd w:val="0"/>
              <w:spacing w:after="0" w:line="240" w:lineRule="auto"/>
              <w:ind w:left="788" w:right="34" w:hanging="270"/>
              <w:jc w:val="both"/>
              <w:rPr>
                <w:rFonts w:ascii="Trebuchet MS" w:hAnsi="Trebuchet MS" w:cs="Calibri"/>
                <w:color w:val="244061" w:themeColor="accent1" w:themeShade="80"/>
              </w:rPr>
            </w:pPr>
            <w:r w:rsidRPr="00BA77F9">
              <w:rPr>
                <w:rFonts w:ascii="Trebuchet MS" w:hAnsi="Trebuchet MS" w:cs="Calibri"/>
                <w:color w:val="244061" w:themeColor="accent1" w:themeShade="80"/>
              </w:rPr>
              <w:t>4S7.1.2 p</w:t>
            </w:r>
            <w:r w:rsidRPr="00BA77F9">
              <w:rPr>
                <w:rFonts w:ascii="Trebuchet MS" w:hAnsi="Trebuchet MS"/>
                <w:color w:val="244061" w:themeColor="accent1" w:themeShade="80"/>
                <w:lang w:eastAsia="en-GB"/>
              </w:rPr>
              <w:t>ersoane cu dizabilități -100%</w:t>
            </w:r>
          </w:p>
        </w:tc>
        <w:tc>
          <w:tcPr>
            <w:tcW w:w="541" w:type="pct"/>
            <w:shd w:val="clear" w:color="auto" w:fill="FFFFFF" w:themeFill="background1"/>
          </w:tcPr>
          <w:p w14:paraId="1339FFDB" w14:textId="77777777" w:rsidR="003B7E75" w:rsidRPr="00BA77F9" w:rsidRDefault="003B7E75" w:rsidP="003B7E75">
            <w:pPr>
              <w:spacing w:after="0" w:line="240" w:lineRule="auto"/>
              <w:ind w:right="34"/>
              <w:jc w:val="both"/>
              <w:rPr>
                <w:rFonts w:ascii="Trebuchet MS" w:hAnsi="Trebuchet MS" w:cs="Calibri"/>
                <w:b/>
                <w:color w:val="244061" w:themeColor="accent1" w:themeShade="80"/>
              </w:rPr>
            </w:pPr>
            <w:r w:rsidRPr="00BA77F9">
              <w:rPr>
                <w:rFonts w:ascii="Trebuchet MS" w:hAnsi="Trebuchet MS" w:cs="Calibri"/>
                <w:color w:val="244061" w:themeColor="accent1" w:themeShade="80"/>
              </w:rPr>
              <w:t xml:space="preserve">Ținta minimă pentru indicatorul </w:t>
            </w:r>
            <w:r w:rsidRPr="00BA77F9">
              <w:rPr>
                <w:rFonts w:ascii="Trebuchet MS" w:hAnsi="Trebuchet MS" w:cs="Calibri"/>
                <w:b/>
                <w:color w:val="244061" w:themeColor="accent1" w:themeShade="80"/>
              </w:rPr>
              <w:t xml:space="preserve">4S7 </w:t>
            </w:r>
            <w:r w:rsidRPr="00BA77F9">
              <w:rPr>
                <w:rFonts w:ascii="Trebuchet MS" w:hAnsi="Trebuchet MS" w:cs="Calibri"/>
                <w:color w:val="244061" w:themeColor="accent1" w:themeShade="80"/>
              </w:rPr>
              <w:t xml:space="preserve">este </w:t>
            </w:r>
            <w:r w:rsidRPr="00BA77F9">
              <w:rPr>
                <w:rFonts w:ascii="Trebuchet MS" w:hAnsi="Trebuchet MS" w:cs="Calibri"/>
                <w:b/>
                <w:color w:val="244061" w:themeColor="accent1" w:themeShade="80"/>
              </w:rPr>
              <w:t>de minim 50% din 4S8</w:t>
            </w:r>
          </w:p>
          <w:p w14:paraId="33193081" w14:textId="77777777" w:rsidR="003B7E75" w:rsidRPr="00BA77F9" w:rsidRDefault="003B7E75" w:rsidP="003B7E75">
            <w:pPr>
              <w:spacing w:after="0" w:line="240" w:lineRule="auto"/>
              <w:ind w:right="34"/>
              <w:jc w:val="both"/>
              <w:rPr>
                <w:rFonts w:ascii="Trebuchet MS" w:hAnsi="Trebuchet MS"/>
                <w:color w:val="244061" w:themeColor="accent1" w:themeShade="80"/>
                <w:lang w:eastAsia="en-GB"/>
              </w:rPr>
            </w:pPr>
          </w:p>
          <w:p w14:paraId="68668453" w14:textId="77777777" w:rsidR="003B7E75" w:rsidRPr="00BA77F9" w:rsidRDefault="003B7E75" w:rsidP="003B7E75">
            <w:pPr>
              <w:spacing w:after="0" w:line="240" w:lineRule="auto"/>
              <w:ind w:right="34"/>
              <w:jc w:val="both"/>
              <w:rPr>
                <w:rFonts w:ascii="Trebuchet MS" w:hAnsi="Trebuchet MS"/>
                <w:color w:val="244061" w:themeColor="accent1" w:themeShade="80"/>
                <w:lang w:eastAsia="en-GB"/>
              </w:rPr>
            </w:pPr>
          </w:p>
        </w:tc>
        <w:tc>
          <w:tcPr>
            <w:tcW w:w="228" w:type="pct"/>
            <w:shd w:val="clear" w:color="auto" w:fill="FFFFFF" w:themeFill="background1"/>
          </w:tcPr>
          <w:p w14:paraId="3FEF5E96" w14:textId="77777777" w:rsidR="003B7E75" w:rsidRPr="00BA77F9" w:rsidRDefault="003B7E75" w:rsidP="00E20D15">
            <w:pPr>
              <w:spacing w:after="0" w:line="240" w:lineRule="auto"/>
              <w:jc w:val="both"/>
              <w:rPr>
                <w:rFonts w:ascii="Trebuchet MS" w:hAnsi="Trebuchet MS" w:cs="Calibri"/>
                <w:b/>
                <w:color w:val="244061" w:themeColor="accent1" w:themeShade="80"/>
              </w:rPr>
            </w:pPr>
            <w:r w:rsidRPr="00BA77F9">
              <w:rPr>
                <w:rFonts w:ascii="Trebuchet MS" w:hAnsi="Trebuchet MS" w:cs="Calibri"/>
                <w:color w:val="244061" w:themeColor="accent1" w:themeShade="80"/>
              </w:rPr>
              <w:t>4S8</w:t>
            </w:r>
          </w:p>
        </w:tc>
        <w:tc>
          <w:tcPr>
            <w:tcW w:w="484" w:type="pct"/>
            <w:shd w:val="clear" w:color="auto" w:fill="FFFFFF" w:themeFill="background1"/>
          </w:tcPr>
          <w:p w14:paraId="5D0C72B0" w14:textId="77777777" w:rsidR="003B7E75" w:rsidRPr="00BA77F9" w:rsidRDefault="003B7E75" w:rsidP="00E20D15">
            <w:pPr>
              <w:spacing w:after="0" w:line="240" w:lineRule="auto"/>
              <w:jc w:val="both"/>
              <w:rPr>
                <w:rFonts w:ascii="Trebuchet MS" w:hAnsi="Trebuchet MS" w:cs="Calibri"/>
                <w:b/>
                <w:color w:val="244061" w:themeColor="accent1" w:themeShade="80"/>
              </w:rPr>
            </w:pPr>
            <w:r w:rsidRPr="00BA77F9">
              <w:rPr>
                <w:rFonts w:ascii="Trebuchet MS" w:hAnsi="Trebuchet MS"/>
                <w:color w:val="244061" w:themeColor="accent1" w:themeShade="80"/>
                <w:kern w:val="28"/>
                <w:lang w:eastAsia="en-GB"/>
              </w:rPr>
              <w:t>Regiune dezvoltata (Bucuresti-Ilfov)</w:t>
            </w:r>
          </w:p>
        </w:tc>
        <w:tc>
          <w:tcPr>
            <w:tcW w:w="1982" w:type="pct"/>
            <w:shd w:val="clear" w:color="auto" w:fill="FFFFFF" w:themeFill="background1"/>
          </w:tcPr>
          <w:p w14:paraId="4198ADBE" w14:textId="77777777" w:rsidR="003B7E75" w:rsidRPr="00BA77F9" w:rsidRDefault="003B7E75" w:rsidP="003B7E75">
            <w:pPr>
              <w:numPr>
                <w:ilvl w:val="0"/>
                <w:numId w:val="17"/>
              </w:numPr>
              <w:spacing w:after="0" w:line="240" w:lineRule="auto"/>
              <w:jc w:val="both"/>
              <w:rPr>
                <w:rFonts w:ascii="Trebuchet MS" w:hAnsi="Trebuchet MS" w:cs="Calibri"/>
                <w:color w:val="244061" w:themeColor="accent1" w:themeShade="80"/>
              </w:rPr>
            </w:pPr>
            <w:r w:rsidRPr="00BA77F9">
              <w:rPr>
                <w:rFonts w:ascii="Trebuchet MS" w:hAnsi="Trebuchet MS"/>
                <w:color w:val="244061" w:themeColor="accent1" w:themeShade="80"/>
                <w:lang w:eastAsia="en-GB"/>
              </w:rPr>
              <w:t>Persoane care beneficiază de sprijin,  din care:</w:t>
            </w:r>
          </w:p>
          <w:p w14:paraId="194E29C4" w14:textId="77777777" w:rsidR="003B7E75" w:rsidRPr="00BA77F9" w:rsidRDefault="003B7E75" w:rsidP="003B7E75">
            <w:pPr>
              <w:pStyle w:val="ListParagraph"/>
              <w:numPr>
                <w:ilvl w:val="0"/>
                <w:numId w:val="20"/>
              </w:numPr>
              <w:autoSpaceDE w:val="0"/>
              <w:autoSpaceDN w:val="0"/>
              <w:adjustRightInd w:val="0"/>
              <w:spacing w:after="0" w:line="240" w:lineRule="auto"/>
              <w:ind w:left="428" w:right="34" w:firstLine="2"/>
              <w:jc w:val="both"/>
              <w:rPr>
                <w:rFonts w:ascii="Trebuchet MS" w:hAnsi="Trebuchet MS"/>
                <w:color w:val="244061" w:themeColor="accent1" w:themeShade="80"/>
                <w:lang w:eastAsia="en-GB"/>
              </w:rPr>
            </w:pPr>
            <w:r w:rsidRPr="00BA77F9">
              <w:rPr>
                <w:rFonts w:ascii="Trebuchet MS" w:hAnsi="Trebuchet MS" w:cs="Calibri"/>
                <w:color w:val="244061" w:themeColor="accent1" w:themeShade="80"/>
              </w:rPr>
              <w:t>4.S.8.1.2  persoane cu dizabilități - 100%</w:t>
            </w:r>
          </w:p>
        </w:tc>
      </w:tr>
    </w:tbl>
    <w:p w14:paraId="65C69174" w14:textId="77777777" w:rsidR="000F0100" w:rsidRPr="00BA77F9" w:rsidRDefault="000F0100" w:rsidP="00372DD7">
      <w:pPr>
        <w:spacing w:before="120" w:after="120" w:line="240" w:lineRule="auto"/>
        <w:jc w:val="both"/>
        <w:rPr>
          <w:rFonts w:ascii="Trebuchet MS" w:hAnsi="Trebuchet MS"/>
          <w:color w:val="244061" w:themeColor="accent1" w:themeShade="80"/>
        </w:rPr>
        <w:sectPr w:rsidR="000F0100" w:rsidRPr="00BA77F9" w:rsidSect="00DA63B0">
          <w:pgSz w:w="16838" w:h="11906" w:orient="landscape"/>
          <w:pgMar w:top="1282" w:right="288" w:bottom="994" w:left="562" w:header="130" w:footer="706" w:gutter="0"/>
          <w:cols w:space="708"/>
          <w:docGrid w:linePitch="360"/>
        </w:sectPr>
      </w:pPr>
    </w:p>
    <w:p w14:paraId="0DC6F93E" w14:textId="77777777" w:rsidR="000F0100" w:rsidRPr="00BA77F9" w:rsidRDefault="000F0100" w:rsidP="00372DD7">
      <w:pPr>
        <w:spacing w:before="120" w:after="120" w:line="240" w:lineRule="auto"/>
        <w:jc w:val="both"/>
        <w:rPr>
          <w:rFonts w:ascii="Trebuchet MS" w:hAnsi="Trebuchet MS"/>
          <w:color w:val="244061" w:themeColor="accent1" w:themeShade="80"/>
        </w:rPr>
      </w:pPr>
    </w:p>
    <w:p w14:paraId="25547ACB" w14:textId="77777777" w:rsidR="000F0100" w:rsidRPr="00BA77F9" w:rsidRDefault="000F0100" w:rsidP="00372DD7">
      <w:pPr>
        <w:spacing w:before="120" w:after="120" w:line="240" w:lineRule="auto"/>
        <w:jc w:val="both"/>
        <w:rPr>
          <w:rFonts w:ascii="Trebuchet MS" w:hAnsi="Trebuchet MS"/>
          <w:color w:val="244061" w:themeColor="accent1" w:themeShade="80"/>
        </w:rPr>
      </w:pPr>
    </w:p>
    <w:p w14:paraId="34F78B39" w14:textId="77777777" w:rsidR="002400D4" w:rsidRPr="00BA77F9" w:rsidRDefault="002400D4" w:rsidP="002400D4">
      <w:pPr>
        <w:spacing w:before="120" w:after="120" w:line="240" w:lineRule="auto"/>
        <w:jc w:val="both"/>
        <w:rPr>
          <w:rFonts w:ascii="Trebuchet MS" w:hAnsi="Trebuchet MS"/>
          <w:b/>
          <w:color w:val="244061" w:themeColor="accent1" w:themeShade="80"/>
        </w:rPr>
      </w:pPr>
      <w:bookmarkStart w:id="24" w:name="_Toc422156791"/>
      <w:bookmarkStart w:id="25" w:name="_Toc422157543"/>
      <w:bookmarkStart w:id="26" w:name="_Toc422229808"/>
      <w:bookmarkStart w:id="27" w:name="_Toc422230090"/>
      <w:bookmarkEnd w:id="24"/>
      <w:bookmarkEnd w:id="25"/>
      <w:bookmarkEnd w:id="26"/>
      <w:bookmarkEnd w:id="27"/>
      <w:r w:rsidRPr="00BA77F9">
        <w:rPr>
          <w:rFonts w:ascii="Trebuchet MS" w:hAnsi="Trebuchet MS"/>
          <w:b/>
          <w:color w:val="244061" w:themeColor="accent1" w:themeShade="80"/>
        </w:rPr>
        <w:t>Definițiile indicatorilor de rezultat și realizare se regăsesc în Anexa 1 la prezentul ghid.</w:t>
      </w:r>
    </w:p>
    <w:p w14:paraId="17A4DC81" w14:textId="77777777" w:rsidR="002400D4" w:rsidRPr="00BA77F9" w:rsidRDefault="002400D4" w:rsidP="002400D4">
      <w:pPr>
        <w:spacing w:before="120" w:after="120" w:line="240" w:lineRule="auto"/>
        <w:jc w:val="both"/>
        <w:rPr>
          <w:rFonts w:ascii="Trebuchet MS" w:hAnsi="Trebuchet MS"/>
          <w:b/>
          <w:color w:val="244061" w:themeColor="accent1" w:themeShade="80"/>
          <w:kern w:val="1"/>
          <w:u w:val="single"/>
        </w:rPr>
      </w:pPr>
      <w:r w:rsidRPr="00BA77F9">
        <w:rPr>
          <w:rFonts w:ascii="Trebuchet MS" w:hAnsi="Trebuchet MS"/>
          <w:b/>
          <w:color w:val="244061" w:themeColor="accent1" w:themeShade="80"/>
        </w:rPr>
        <w:t>Raportarea indicatorilor:</w:t>
      </w:r>
    </w:p>
    <w:p w14:paraId="2AAC0FB1" w14:textId="77777777" w:rsidR="002400D4" w:rsidRPr="00BA77F9" w:rsidRDefault="002400D4" w:rsidP="002400D4">
      <w:pPr>
        <w:spacing w:before="120" w:after="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„Participanți” sunt </w:t>
      </w:r>
      <w:r w:rsidRPr="00BA77F9">
        <w:rPr>
          <w:rFonts w:ascii="Trebuchet MS" w:hAnsi="Trebuchet MS"/>
          <w:i/>
          <w:color w:val="244061" w:themeColor="accent1"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25E2B013" w14:textId="77777777" w:rsidR="002400D4" w:rsidRPr="00BA77F9" w:rsidRDefault="002400D4" w:rsidP="002400D4">
      <w:pPr>
        <w:spacing w:before="120" w:after="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art. 5 </w:t>
      </w:r>
      <w:r w:rsidRPr="00BA77F9">
        <w:rPr>
          <w:rFonts w:ascii="Trebuchet MS" w:hAnsi="Trebuchet MS"/>
          <w:i/>
          <w:color w:val="244061" w:themeColor="accent1" w:themeShade="80"/>
        </w:rPr>
        <w:t xml:space="preserve">”Toți indicatorii comuni de realizare și de rezultat trebuie raportați pentru toate prioritățile de investiții”. </w:t>
      </w:r>
      <w:r w:rsidRPr="00BA77F9">
        <w:rPr>
          <w:rFonts w:ascii="Trebuchet MS" w:hAnsi="Trebuchet MS"/>
          <w:color w:val="244061" w:themeColor="accent1" w:themeShade="80"/>
        </w:rPr>
        <w:t xml:space="preserve">Pentru a răspunde acestei cerințe, solicitantul va avea obligația raportării indicatorilor comuni, conform </w:t>
      </w:r>
      <w:r w:rsidRPr="00BA77F9">
        <w:rPr>
          <w:rFonts w:ascii="Trebuchet MS" w:hAnsi="Trebuchet MS"/>
          <w:b/>
          <w:color w:val="244061" w:themeColor="accent1" w:themeShade="80"/>
        </w:rPr>
        <w:t>ghidului de raportare indicatori (comuni și specifici de program).</w:t>
      </w:r>
    </w:p>
    <w:p w14:paraId="04899A47" w14:textId="77777777" w:rsidR="002400D4" w:rsidRPr="00BA77F9" w:rsidRDefault="002400D4" w:rsidP="002400D4">
      <w:pPr>
        <w:spacing w:before="120" w:after="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Toate datele aferente indicatorilor privind participanții trebuie raportate conform atributelor menţionate în anexa I a Regulamentului (UE) nr. 1304/2013 al Parlamentului European și al Consiliului din 17 decembrie 2013 privind Fondul social european și de abrogare a Regulamentului (CE) nr. 1081/2006 al Consiliului) </w:t>
      </w:r>
    </w:p>
    <w:p w14:paraId="2DF0534F" w14:textId="77777777" w:rsidR="002400D4" w:rsidRPr="00BA77F9" w:rsidRDefault="002400D4" w:rsidP="002400D4">
      <w:pPr>
        <w:spacing w:before="120" w:after="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77B8DC68" w14:textId="77777777" w:rsidR="002400D4" w:rsidRPr="00BA77F9" w:rsidRDefault="002400D4" w:rsidP="002400D4">
      <w:pPr>
        <w:spacing w:before="120" w:after="120" w:line="240" w:lineRule="auto"/>
        <w:jc w:val="both"/>
        <w:rPr>
          <w:rFonts w:ascii="Trebuchet MS" w:hAnsi="Trebuchet MS"/>
          <w:b/>
          <w:color w:val="244061" w:themeColor="accent1" w:themeShade="80"/>
          <w:kern w:val="1"/>
          <w:u w:val="single"/>
        </w:rPr>
      </w:pPr>
      <w:r w:rsidRPr="00BA77F9">
        <w:rPr>
          <w:rFonts w:ascii="Trebuchet MS" w:hAnsi="Trebuchet MS"/>
          <w:b/>
          <w:color w:val="244061" w:themeColor="accent1" w:themeShade="80"/>
          <w:kern w:val="1"/>
          <w:u w:val="single"/>
        </w:rPr>
        <w:t xml:space="preserve">Toți indicatorii menționați în prezentul apel de proiecte sunt obligatorii. </w:t>
      </w:r>
    </w:p>
    <w:p w14:paraId="09EC7267" w14:textId="77777777" w:rsidR="002400D4" w:rsidRPr="00BA77F9" w:rsidRDefault="002400D4" w:rsidP="002400D4">
      <w:pPr>
        <w:spacing w:before="120" w:after="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După semnarea contractului de finanţare nerambursabilă cu AM/OI responsabil, dumneavoastră, în calitate de beneficiar, va trebui să demaraţi procedurile legale în vederea înregistrării ca operator de date cu caracter personal. Participanţii, în conformitate cu prevederile legale în vigoare, vor semna o declaraţie prin care îşi dau acordul privind utilizarea şi publicarea datelor personale.</w:t>
      </w:r>
    </w:p>
    <w:p w14:paraId="4EED8D31" w14:textId="77777777" w:rsidR="002400D4" w:rsidRPr="00BA77F9" w:rsidRDefault="002400D4" w:rsidP="00191E67">
      <w:pPr>
        <w:spacing w:after="0" w:line="240" w:lineRule="auto"/>
        <w:rPr>
          <w:rFonts w:ascii="Trebuchet MS" w:hAnsi="Trebuchet MS"/>
          <w:b/>
          <w:color w:val="244061" w:themeColor="accent1" w:themeShade="80"/>
        </w:rPr>
      </w:pPr>
    </w:p>
    <w:p w14:paraId="0A4E7E59" w14:textId="77777777" w:rsidR="00FB6488" w:rsidRPr="00BA77F9" w:rsidRDefault="00FB6488" w:rsidP="008C7AB5">
      <w:pPr>
        <w:pStyle w:val="Heading2"/>
        <w:numPr>
          <w:ilvl w:val="0"/>
          <w:numId w:val="0"/>
        </w:numPr>
        <w:rPr>
          <w:rFonts w:ascii="Trebuchet MS" w:hAnsi="Trebuchet MS"/>
          <w:b/>
          <w:color w:val="244061" w:themeColor="accent1" w:themeShade="80"/>
          <w:sz w:val="22"/>
          <w:szCs w:val="22"/>
        </w:rPr>
      </w:pPr>
      <w:bookmarkStart w:id="28" w:name="_Toc525575143"/>
      <w:r w:rsidRPr="00BA77F9">
        <w:rPr>
          <w:rFonts w:ascii="Trebuchet MS" w:hAnsi="Trebuchet MS"/>
          <w:b/>
          <w:color w:val="244061" w:themeColor="accent1" w:themeShade="80"/>
          <w:sz w:val="22"/>
          <w:szCs w:val="22"/>
        </w:rPr>
        <w:t>1.</w:t>
      </w:r>
      <w:r w:rsidR="004F7EA5" w:rsidRPr="00BA77F9">
        <w:rPr>
          <w:rFonts w:ascii="Trebuchet MS" w:hAnsi="Trebuchet MS"/>
          <w:b/>
          <w:color w:val="244061" w:themeColor="accent1" w:themeShade="80"/>
          <w:sz w:val="22"/>
          <w:szCs w:val="22"/>
        </w:rPr>
        <w:t>10</w:t>
      </w:r>
      <w:r w:rsidR="00CC354B" w:rsidRPr="00BA77F9">
        <w:rPr>
          <w:rFonts w:ascii="Trebuchet MS" w:hAnsi="Trebuchet MS"/>
          <w:b/>
          <w:color w:val="244061" w:themeColor="accent1" w:themeShade="80"/>
          <w:sz w:val="22"/>
          <w:szCs w:val="22"/>
        </w:rPr>
        <w:t>.</w:t>
      </w:r>
      <w:r w:rsidRPr="00BA77F9">
        <w:rPr>
          <w:rFonts w:ascii="Trebuchet MS" w:hAnsi="Trebuchet MS"/>
          <w:b/>
          <w:color w:val="244061" w:themeColor="accent1" w:themeShade="80"/>
          <w:sz w:val="22"/>
          <w:szCs w:val="22"/>
        </w:rPr>
        <w:t xml:space="preserve"> Alocarea financiară stabilită</w:t>
      </w:r>
      <w:bookmarkEnd w:id="28"/>
    </w:p>
    <w:p w14:paraId="0051E53E" w14:textId="77777777" w:rsidR="00B92543" w:rsidRPr="00BA77F9" w:rsidRDefault="00B92543" w:rsidP="00191E67">
      <w:pPr>
        <w:spacing w:after="0" w:line="240" w:lineRule="auto"/>
        <w:rPr>
          <w:rFonts w:ascii="Trebuchet MS" w:hAnsi="Trebuchet MS"/>
          <w:b/>
          <w:color w:val="244061" w:themeColor="accent1" w:themeShade="80"/>
        </w:rPr>
      </w:pPr>
    </w:p>
    <w:p w14:paraId="60D424E2" w14:textId="00705040" w:rsidR="00A232A8" w:rsidRPr="00BA77F9" w:rsidRDefault="00A232A8" w:rsidP="002125F2">
      <w:pPr>
        <w:spacing w:after="0" w:line="240" w:lineRule="auto"/>
        <w:jc w:val="both"/>
        <w:rPr>
          <w:rFonts w:ascii="Trebuchet MS" w:hAnsi="Trebuchet MS"/>
          <w:color w:val="244061" w:themeColor="accent1" w:themeShade="80"/>
        </w:rPr>
      </w:pPr>
      <w:bookmarkStart w:id="29" w:name="_Toc451100219"/>
      <w:r w:rsidRPr="00BA77F9">
        <w:rPr>
          <w:rFonts w:ascii="Trebuchet MS" w:hAnsi="Trebuchet MS" w:cs="Calibri"/>
          <w:color w:val="244061" w:themeColor="accent1" w:themeShade="80"/>
        </w:rPr>
        <w:t>Pentru prezentul apel de proiecte, bugetul alocat în cadrul axei prioritare 3, P</w:t>
      </w:r>
      <w:r w:rsidR="007A32F0" w:rsidRPr="00BA77F9">
        <w:rPr>
          <w:rFonts w:ascii="Trebuchet MS" w:hAnsi="Trebuchet MS" w:cs="Calibri"/>
          <w:color w:val="244061" w:themeColor="accent1" w:themeShade="80"/>
        </w:rPr>
        <w:t>I 8.i/ Obiective specifice 3.1-3.6</w:t>
      </w:r>
      <w:r w:rsidRPr="00BA77F9">
        <w:rPr>
          <w:rFonts w:ascii="Trebuchet MS" w:hAnsi="Trebuchet MS" w:cs="Calibri,Italic"/>
          <w:i/>
          <w:iCs/>
          <w:color w:val="244061" w:themeColor="accent1" w:themeShade="80"/>
        </w:rPr>
        <w:t xml:space="preserve">, dedicată atât regiunilor mai puțin dezvoltate cat și regiunii dezvoltate București- Ilfov </w:t>
      </w:r>
      <w:r w:rsidRPr="00BA77F9">
        <w:rPr>
          <w:rFonts w:ascii="Trebuchet MS" w:hAnsi="Trebuchet MS" w:cs="Calibri"/>
          <w:color w:val="244061" w:themeColor="accent1" w:themeShade="80"/>
        </w:rPr>
        <w:t xml:space="preserve">este </w:t>
      </w:r>
      <w:r w:rsidR="00C16AE1">
        <w:rPr>
          <w:rFonts w:ascii="Trebuchet MS" w:hAnsi="Trebuchet MS" w:cs="Calibri"/>
          <w:color w:val="244061" w:themeColor="accent1" w:themeShade="80"/>
        </w:rPr>
        <w:t>23.529.411,</w:t>
      </w:r>
      <w:r w:rsidR="00C16AE1" w:rsidRPr="00C16AE1">
        <w:rPr>
          <w:rFonts w:ascii="Trebuchet MS" w:hAnsi="Trebuchet MS" w:cs="Calibri"/>
          <w:color w:val="244061" w:themeColor="accent1" w:themeShade="80"/>
        </w:rPr>
        <w:t>76</w:t>
      </w:r>
      <w:r w:rsidR="00C16AE1">
        <w:rPr>
          <w:rFonts w:ascii="Trebuchet MS" w:hAnsi="Trebuchet MS" w:cs="Calibri"/>
          <w:color w:val="244061" w:themeColor="accent1" w:themeShade="80"/>
        </w:rPr>
        <w:t xml:space="preserve"> </w:t>
      </w:r>
      <w:r w:rsidRPr="00BA77F9">
        <w:rPr>
          <w:rFonts w:ascii="Trebuchet MS" w:hAnsi="Trebuchet MS"/>
          <w:b/>
          <w:color w:val="244061" w:themeColor="accent1" w:themeShade="80"/>
        </w:rPr>
        <w:t>euro</w:t>
      </w:r>
      <w:r w:rsidR="00C16AE1">
        <w:rPr>
          <w:rFonts w:ascii="Trebuchet MS" w:hAnsi="Trebuchet MS"/>
          <w:b/>
          <w:color w:val="244061" w:themeColor="accent1" w:themeShade="80"/>
        </w:rPr>
        <w:t xml:space="preserve"> </w:t>
      </w:r>
      <w:r w:rsidRPr="00BA77F9">
        <w:rPr>
          <w:rFonts w:ascii="Trebuchet MS" w:hAnsi="Trebuchet MS" w:cs="Calibri,Bold"/>
          <w:b/>
          <w:bCs/>
          <w:color w:val="244061" w:themeColor="accent1" w:themeShade="80"/>
        </w:rPr>
        <w:t>(Contribuția UE + Contribuția RO)</w:t>
      </w:r>
      <w:r w:rsidRPr="00BA77F9">
        <w:rPr>
          <w:rFonts w:ascii="Trebuchet MS" w:hAnsi="Trebuchet MS"/>
          <w:color w:val="244061" w:themeColor="accent1" w:themeShade="80"/>
        </w:rPr>
        <w:t>, din care</w:t>
      </w:r>
      <w:r w:rsidR="007A32F0" w:rsidRPr="00BA77F9">
        <w:rPr>
          <w:rFonts w:ascii="Trebuchet MS" w:hAnsi="Trebuchet MS"/>
          <w:color w:val="244061" w:themeColor="accent1" w:themeShade="80"/>
        </w:rPr>
        <w:t>:</w:t>
      </w:r>
    </w:p>
    <w:p w14:paraId="4597D622" w14:textId="1D35C79D" w:rsidR="002125F2" w:rsidRPr="00BA77F9" w:rsidRDefault="00A232A8" w:rsidP="00A74ADC">
      <w:pPr>
        <w:pStyle w:val="ListParagraph"/>
        <w:numPr>
          <w:ilvl w:val="0"/>
          <w:numId w:val="10"/>
        </w:numPr>
        <w:autoSpaceDE w:val="0"/>
        <w:autoSpaceDN w:val="0"/>
        <w:adjustRightInd w:val="0"/>
        <w:spacing w:after="0" w:line="240" w:lineRule="auto"/>
        <w:jc w:val="both"/>
        <w:rPr>
          <w:rFonts w:ascii="Trebuchet MS" w:hAnsi="Trebuchet MS" w:cs="Calibri"/>
          <w:color w:val="244061" w:themeColor="accent1" w:themeShade="80"/>
        </w:rPr>
      </w:pPr>
      <w:r w:rsidRPr="00BA77F9">
        <w:rPr>
          <w:rFonts w:ascii="Trebuchet MS" w:hAnsi="Trebuchet MS" w:cs="Calibri"/>
          <w:b/>
          <w:color w:val="244061" w:themeColor="accent1" w:themeShade="80"/>
        </w:rPr>
        <w:t>pentru regiunile mai puțin dezvoltate (Nord-Est, Nord-Vest, Vest, Sud-Vest Oltenia, Centru, Sud-Est și Sud-Muntenia),</w:t>
      </w:r>
      <w:r w:rsidRPr="00BA77F9">
        <w:rPr>
          <w:rFonts w:ascii="Trebuchet MS" w:hAnsi="Trebuchet MS" w:cs="Calibri"/>
          <w:color w:val="244061" w:themeColor="accent1" w:themeShade="80"/>
        </w:rPr>
        <w:t xml:space="preserve"> suma totală disponibilă este de </w:t>
      </w:r>
      <w:r w:rsidR="00A74ADC">
        <w:rPr>
          <w:rFonts w:ascii="Trebuchet MS" w:hAnsi="Trebuchet MS" w:cs="Calibri"/>
          <w:color w:val="244061" w:themeColor="accent1" w:themeShade="80"/>
        </w:rPr>
        <w:t xml:space="preserve"> 20.870.588,</w:t>
      </w:r>
      <w:r w:rsidR="00A74ADC" w:rsidRPr="00A74ADC">
        <w:rPr>
          <w:rFonts w:ascii="Trebuchet MS" w:hAnsi="Trebuchet MS" w:cs="Calibri"/>
          <w:color w:val="244061" w:themeColor="accent1" w:themeShade="80"/>
        </w:rPr>
        <w:t xml:space="preserve">23 </w:t>
      </w:r>
      <w:r w:rsidR="002125F2" w:rsidRPr="00BA77F9">
        <w:rPr>
          <w:rFonts w:ascii="Trebuchet MS" w:hAnsi="Trebuchet MS" w:cs="Calibri"/>
          <w:b/>
          <w:color w:val="244061" w:themeColor="accent1" w:themeShade="80"/>
        </w:rPr>
        <w:t xml:space="preserve"> </w:t>
      </w:r>
      <w:r w:rsidRPr="00BA77F9">
        <w:rPr>
          <w:rFonts w:ascii="Trebuchet MS" w:hAnsi="Trebuchet MS" w:cs="Calibri"/>
          <w:b/>
          <w:color w:val="244061" w:themeColor="accent1" w:themeShade="80"/>
        </w:rPr>
        <w:t>euro,</w:t>
      </w:r>
      <w:r w:rsidRPr="00BA77F9">
        <w:rPr>
          <w:rFonts w:ascii="Trebuchet MS" w:hAnsi="Trebuchet MS" w:cs="Calibri"/>
          <w:color w:val="244061" w:themeColor="accent1" w:themeShade="80"/>
        </w:rPr>
        <w:t xml:space="preserve"> din care contribuția UE este de </w:t>
      </w:r>
      <w:r w:rsidR="00A74ADC">
        <w:rPr>
          <w:rFonts w:ascii="Trebuchet MS" w:hAnsi="Trebuchet MS" w:cs="Calibri"/>
          <w:b/>
          <w:color w:val="244061" w:themeColor="accent1" w:themeShade="80"/>
        </w:rPr>
        <w:t xml:space="preserve"> 17.740.000,</w:t>
      </w:r>
      <w:r w:rsidR="00A74ADC" w:rsidRPr="00A74ADC">
        <w:rPr>
          <w:rFonts w:ascii="Trebuchet MS" w:hAnsi="Trebuchet MS" w:cs="Calibri"/>
          <w:b/>
          <w:color w:val="244061" w:themeColor="accent1" w:themeShade="80"/>
        </w:rPr>
        <w:t xml:space="preserve">00     </w:t>
      </w:r>
      <w:r w:rsidR="002125F2" w:rsidRPr="00BA77F9">
        <w:rPr>
          <w:rFonts w:ascii="Trebuchet MS" w:hAnsi="Trebuchet MS" w:cs="Calibri"/>
          <w:b/>
          <w:color w:val="244061" w:themeColor="accent1" w:themeShade="80"/>
        </w:rPr>
        <w:t xml:space="preserve"> </w:t>
      </w:r>
      <w:r w:rsidRPr="00BA77F9">
        <w:rPr>
          <w:rFonts w:ascii="Trebuchet MS" w:hAnsi="Trebuchet MS" w:cs="Calibri"/>
          <w:b/>
          <w:color w:val="244061" w:themeColor="accent1" w:themeShade="80"/>
        </w:rPr>
        <w:t>euro</w:t>
      </w:r>
      <w:r w:rsidRPr="00BA77F9">
        <w:rPr>
          <w:rFonts w:ascii="Trebuchet MS" w:hAnsi="Trebuchet MS" w:cs="Calibri"/>
          <w:color w:val="244061" w:themeColor="accent1" w:themeShade="80"/>
        </w:rPr>
        <w:t xml:space="preserve"> (corespunzând unei contribuții UE de 85%), iar contribuția națională este </w:t>
      </w:r>
      <w:r w:rsidRPr="00BA77F9">
        <w:rPr>
          <w:rFonts w:ascii="Trebuchet MS" w:hAnsi="Trebuchet MS" w:cs="Calibri"/>
          <w:b/>
          <w:color w:val="244061" w:themeColor="accent1" w:themeShade="80"/>
        </w:rPr>
        <w:t xml:space="preserve">de </w:t>
      </w:r>
      <w:r w:rsidR="00A74ADC">
        <w:rPr>
          <w:rFonts w:ascii="Trebuchet MS" w:hAnsi="Trebuchet MS" w:cs="Calibri"/>
          <w:b/>
          <w:color w:val="244061" w:themeColor="accent1" w:themeShade="80"/>
        </w:rPr>
        <w:t xml:space="preserve"> 3.130.588,23 </w:t>
      </w:r>
      <w:r w:rsidRPr="00BA77F9">
        <w:rPr>
          <w:rFonts w:ascii="Trebuchet MS" w:hAnsi="Trebuchet MS" w:cs="Calibri"/>
          <w:b/>
          <w:color w:val="244061" w:themeColor="accent1" w:themeShade="80"/>
        </w:rPr>
        <w:t>euro</w:t>
      </w:r>
      <w:r w:rsidRPr="00BA77F9">
        <w:rPr>
          <w:rFonts w:ascii="Trebuchet MS" w:hAnsi="Trebuchet MS" w:cs="Calibri"/>
          <w:color w:val="244061" w:themeColor="accent1" w:themeShade="80"/>
        </w:rPr>
        <w:t xml:space="preserve"> (corespunzând unei contribuții naționale de 15%); </w:t>
      </w:r>
    </w:p>
    <w:p w14:paraId="6CFEAB05" w14:textId="2C008726" w:rsidR="00A232A8" w:rsidRPr="00BA77F9" w:rsidRDefault="00A232A8" w:rsidP="00A74ADC">
      <w:pPr>
        <w:pStyle w:val="ListParagraph"/>
        <w:numPr>
          <w:ilvl w:val="0"/>
          <w:numId w:val="10"/>
        </w:numPr>
        <w:autoSpaceDE w:val="0"/>
        <w:autoSpaceDN w:val="0"/>
        <w:adjustRightInd w:val="0"/>
        <w:spacing w:after="0" w:line="240" w:lineRule="auto"/>
        <w:jc w:val="both"/>
        <w:rPr>
          <w:rFonts w:ascii="Trebuchet MS" w:hAnsi="Trebuchet MS" w:cs="Calibri"/>
          <w:color w:val="244061" w:themeColor="accent1" w:themeShade="80"/>
        </w:rPr>
      </w:pPr>
      <w:r w:rsidRPr="00BA77F9">
        <w:rPr>
          <w:rFonts w:ascii="Trebuchet MS" w:hAnsi="Trebuchet MS" w:cs="Calibri"/>
          <w:b/>
          <w:color w:val="244061" w:themeColor="accent1" w:themeShade="80"/>
        </w:rPr>
        <w:t>pentru regiunea dezvoltată (București-Ilfov),</w:t>
      </w:r>
      <w:r w:rsidRPr="00BA77F9">
        <w:rPr>
          <w:rFonts w:ascii="Trebuchet MS" w:hAnsi="Trebuchet MS" w:cs="Calibri"/>
          <w:color w:val="244061" w:themeColor="accent1" w:themeShade="80"/>
        </w:rPr>
        <w:t xml:space="preserve"> suma totală disponibilă este de </w:t>
      </w:r>
      <w:r w:rsidR="00A74ADC">
        <w:rPr>
          <w:rFonts w:ascii="Trebuchet MS" w:hAnsi="Trebuchet MS" w:cs="Calibri"/>
          <w:b/>
          <w:color w:val="244061" w:themeColor="accent1" w:themeShade="80"/>
        </w:rPr>
        <w:t xml:space="preserve"> 2.658.823,</w:t>
      </w:r>
      <w:r w:rsidR="00A74ADC" w:rsidRPr="00A74ADC">
        <w:rPr>
          <w:rFonts w:ascii="Trebuchet MS" w:hAnsi="Trebuchet MS" w:cs="Calibri"/>
          <w:b/>
          <w:color w:val="244061" w:themeColor="accent1" w:themeShade="80"/>
        </w:rPr>
        <w:t xml:space="preserve">53 </w:t>
      </w:r>
      <w:r w:rsidRPr="00BA77F9">
        <w:rPr>
          <w:rFonts w:ascii="Trebuchet MS" w:hAnsi="Trebuchet MS" w:cs="Calibri"/>
          <w:b/>
          <w:color w:val="244061" w:themeColor="accent1" w:themeShade="80"/>
        </w:rPr>
        <w:t>euro</w:t>
      </w:r>
      <w:r w:rsidRPr="00BA77F9">
        <w:rPr>
          <w:rFonts w:ascii="Trebuchet MS" w:hAnsi="Trebuchet MS" w:cs="Calibri"/>
          <w:color w:val="244061" w:themeColor="accent1" w:themeShade="80"/>
        </w:rPr>
        <w:t xml:space="preserve">, din care contribuția UE este de </w:t>
      </w:r>
      <w:r w:rsidR="00A74ADC">
        <w:rPr>
          <w:rFonts w:ascii="Trebuchet MS" w:hAnsi="Trebuchet MS" w:cs="Calibri"/>
          <w:b/>
          <w:color w:val="244061" w:themeColor="accent1" w:themeShade="80"/>
        </w:rPr>
        <w:t xml:space="preserve"> 2.127.058,82 </w:t>
      </w:r>
      <w:r w:rsidRPr="00BA77F9">
        <w:rPr>
          <w:rFonts w:ascii="Trebuchet MS" w:hAnsi="Trebuchet MS" w:cs="Calibri"/>
          <w:b/>
          <w:color w:val="244061" w:themeColor="accent1" w:themeShade="80"/>
        </w:rPr>
        <w:t xml:space="preserve">euro </w:t>
      </w:r>
      <w:r w:rsidRPr="00BA77F9">
        <w:rPr>
          <w:rFonts w:ascii="Trebuchet MS" w:hAnsi="Trebuchet MS" w:cs="Calibri"/>
          <w:color w:val="244061" w:themeColor="accent1" w:themeShade="80"/>
        </w:rPr>
        <w:t xml:space="preserve">(corespunzând unei contribuții UE de 80%), iar contribuția națională este de </w:t>
      </w:r>
      <w:r w:rsidR="00A74ADC">
        <w:rPr>
          <w:rFonts w:ascii="Trebuchet MS" w:hAnsi="Trebuchet MS" w:cs="Calibri"/>
          <w:b/>
          <w:color w:val="244061" w:themeColor="accent1" w:themeShade="80"/>
        </w:rPr>
        <w:t xml:space="preserve"> 531.764,71 </w:t>
      </w:r>
      <w:r w:rsidRPr="00BA77F9">
        <w:rPr>
          <w:rFonts w:ascii="Trebuchet MS" w:hAnsi="Trebuchet MS" w:cs="Calibri"/>
          <w:b/>
          <w:color w:val="244061" w:themeColor="accent1" w:themeShade="80"/>
        </w:rPr>
        <w:t>euro</w:t>
      </w:r>
      <w:r w:rsidRPr="00BA77F9">
        <w:rPr>
          <w:rFonts w:ascii="Trebuchet MS" w:hAnsi="Trebuchet MS" w:cs="Calibri"/>
          <w:color w:val="244061" w:themeColor="accent1" w:themeShade="80"/>
        </w:rPr>
        <w:t xml:space="preserve"> (corespunzând unei contribuții naționale de 20%).</w:t>
      </w:r>
    </w:p>
    <w:p w14:paraId="00F3C266" w14:textId="77777777" w:rsidR="007A32F0" w:rsidRPr="00BA77F9" w:rsidRDefault="007A32F0" w:rsidP="00A232A8">
      <w:pPr>
        <w:autoSpaceDE w:val="0"/>
        <w:autoSpaceDN w:val="0"/>
        <w:adjustRightInd w:val="0"/>
        <w:spacing w:after="0" w:line="240" w:lineRule="auto"/>
        <w:jc w:val="both"/>
        <w:rPr>
          <w:rFonts w:ascii="Trebuchet MS" w:hAnsi="Trebuchet MS" w:cs="Calibri"/>
          <w:color w:val="244061" w:themeColor="accent1" w:themeShade="80"/>
        </w:rPr>
      </w:pPr>
    </w:p>
    <w:p w14:paraId="227585F8" w14:textId="77777777" w:rsidR="00647C02" w:rsidRPr="00BA77F9" w:rsidRDefault="00647C02" w:rsidP="00647C02">
      <w:pPr>
        <w:pStyle w:val="Heading2"/>
        <w:numPr>
          <w:ilvl w:val="0"/>
          <w:numId w:val="0"/>
        </w:numPr>
        <w:spacing w:before="120" w:after="120" w:line="240" w:lineRule="auto"/>
        <w:jc w:val="both"/>
        <w:rPr>
          <w:rFonts w:ascii="Trebuchet MS" w:hAnsi="Trebuchet MS" w:cs="Times New Roman"/>
          <w:color w:val="244061" w:themeColor="accent1" w:themeShade="80"/>
          <w:sz w:val="22"/>
          <w:szCs w:val="22"/>
        </w:rPr>
      </w:pPr>
      <w:bookmarkStart w:id="30" w:name="_Toc494723284"/>
      <w:bookmarkStart w:id="31" w:name="_Toc494723321"/>
      <w:bookmarkStart w:id="32" w:name="_Toc494723690"/>
      <w:bookmarkStart w:id="33" w:name="_Toc495912732"/>
      <w:bookmarkStart w:id="34" w:name="_Toc525575144"/>
      <w:bookmarkEnd w:id="29"/>
      <w:r w:rsidRPr="00BA77F9">
        <w:rPr>
          <w:rFonts w:ascii="Trebuchet MS" w:hAnsi="Trebuchet MS" w:cs="Times New Roman"/>
          <w:b/>
          <w:color w:val="244061" w:themeColor="accent1" w:themeShade="80"/>
          <w:sz w:val="22"/>
          <w:szCs w:val="22"/>
        </w:rPr>
        <w:t>1.11 Valoarea maximă a proiectului, rata de cofinanțare</w:t>
      </w:r>
      <w:bookmarkEnd w:id="30"/>
      <w:bookmarkEnd w:id="31"/>
      <w:bookmarkEnd w:id="32"/>
      <w:bookmarkEnd w:id="33"/>
      <w:bookmarkEnd w:id="34"/>
    </w:p>
    <w:p w14:paraId="11A13671" w14:textId="77777777" w:rsidR="00647C02" w:rsidRPr="00BA77F9" w:rsidRDefault="00647C02" w:rsidP="00647C02">
      <w:pPr>
        <w:pStyle w:val="BodyText"/>
        <w:spacing w:before="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Cursul de schimb care va fi utilizat pentru stabilirea acestei valori este cursul Inforeuro aferent lunii </w:t>
      </w:r>
      <w:r w:rsidR="003B7E75" w:rsidRPr="00BA77F9">
        <w:rPr>
          <w:rFonts w:ascii="Trebuchet MS" w:hAnsi="Trebuchet MS"/>
          <w:color w:val="244061" w:themeColor="accent1" w:themeShade="80"/>
        </w:rPr>
        <w:t>______</w:t>
      </w:r>
      <w:r w:rsidRPr="00BA77F9">
        <w:rPr>
          <w:rFonts w:ascii="Trebuchet MS" w:hAnsi="Trebuchet MS"/>
          <w:color w:val="244061" w:themeColor="accent1" w:themeShade="80"/>
        </w:rPr>
        <w:t xml:space="preserve"> 2017, respectiv </w:t>
      </w:r>
      <w:r w:rsidRPr="00BA77F9">
        <w:rPr>
          <w:rFonts w:ascii="Trebuchet MS" w:hAnsi="Trebuchet MS"/>
          <w:b/>
          <w:color w:val="244061" w:themeColor="accent1" w:themeShade="80"/>
        </w:rPr>
        <w:t xml:space="preserve">1 EURO = </w:t>
      </w:r>
      <w:r w:rsidR="003B7E75" w:rsidRPr="00BA77F9">
        <w:rPr>
          <w:rFonts w:ascii="Trebuchet MS" w:hAnsi="Trebuchet MS"/>
          <w:b/>
          <w:color w:val="244061" w:themeColor="accent1" w:themeShade="80"/>
        </w:rPr>
        <w:t>______</w:t>
      </w:r>
      <w:r w:rsidRPr="00BA77F9">
        <w:rPr>
          <w:rFonts w:ascii="Trebuchet MS" w:hAnsi="Trebuchet MS"/>
          <w:b/>
          <w:color w:val="244061" w:themeColor="accent1" w:themeShade="80"/>
        </w:rPr>
        <w:t xml:space="preserve"> RON</w:t>
      </w:r>
      <w:r w:rsidRPr="00BA77F9">
        <w:rPr>
          <w:rFonts w:ascii="Trebuchet MS" w:hAnsi="Trebuchet MS"/>
          <w:color w:val="244061" w:themeColor="accent1" w:themeShade="80"/>
        </w:rPr>
        <w:t xml:space="preserve">, disponibil la următoarea adresa:  </w:t>
      </w:r>
      <w:hyperlink r:id="rId15" w:history="1">
        <w:r w:rsidRPr="00BA77F9">
          <w:rPr>
            <w:rStyle w:val="Hyperlink"/>
            <w:rFonts w:ascii="Trebuchet MS" w:hAnsi="Trebuchet MS"/>
            <w:color w:val="244061" w:themeColor="accent1" w:themeShade="80"/>
          </w:rPr>
          <w:t>http://ec.europa.eu/budget/contracts_grants/info_contracts/inforeuro/index_en.cfm</w:t>
        </w:r>
      </w:hyperlink>
      <w:r w:rsidRPr="00BA77F9">
        <w:rPr>
          <w:rFonts w:ascii="Trebuchet MS" w:hAnsi="Trebuchet MS"/>
          <w:color w:val="244061" w:themeColor="accent1" w:themeShade="80"/>
        </w:rPr>
        <w:t xml:space="preserve">. </w:t>
      </w:r>
    </w:p>
    <w:p w14:paraId="70B246A1" w14:textId="77777777" w:rsidR="00647C02" w:rsidRPr="00BA77F9" w:rsidRDefault="00647C02" w:rsidP="00647C02">
      <w:pPr>
        <w:rPr>
          <w:rFonts w:ascii="Trebuchet MS" w:hAnsi="Trebuchet MS"/>
          <w:b/>
          <w:color w:val="244061" w:themeColor="accent1" w:themeShade="80"/>
        </w:rPr>
      </w:pPr>
    </w:p>
    <w:p w14:paraId="024C922E" w14:textId="77777777" w:rsidR="00647C02" w:rsidRPr="00BA77F9" w:rsidRDefault="00647C02" w:rsidP="00647C02">
      <w:pPr>
        <w:pStyle w:val="Heading3"/>
        <w:spacing w:before="120" w:after="120" w:line="240" w:lineRule="auto"/>
        <w:jc w:val="both"/>
        <w:rPr>
          <w:rFonts w:ascii="Trebuchet MS" w:hAnsi="Trebuchet MS"/>
          <w:b/>
          <w:color w:val="244061" w:themeColor="accent1" w:themeShade="80"/>
          <w:sz w:val="22"/>
          <w:szCs w:val="22"/>
        </w:rPr>
      </w:pPr>
      <w:bookmarkStart w:id="35" w:name="_Toc494723285"/>
      <w:bookmarkStart w:id="36" w:name="_Toc494723322"/>
      <w:bookmarkStart w:id="37" w:name="_Toc494723691"/>
      <w:bookmarkStart w:id="38" w:name="_Toc495912733"/>
      <w:bookmarkStart w:id="39" w:name="_Toc525575145"/>
      <w:r w:rsidRPr="00BA77F9">
        <w:rPr>
          <w:rFonts w:ascii="Trebuchet MS" w:hAnsi="Trebuchet MS"/>
          <w:b/>
          <w:color w:val="244061" w:themeColor="accent1" w:themeShade="80"/>
          <w:sz w:val="22"/>
          <w:szCs w:val="22"/>
        </w:rPr>
        <w:t>1.11.1 Valoarea maximă a proiectului</w:t>
      </w:r>
      <w:bookmarkEnd w:id="35"/>
      <w:bookmarkEnd w:id="36"/>
      <w:bookmarkEnd w:id="37"/>
      <w:bookmarkEnd w:id="38"/>
      <w:bookmarkEnd w:id="39"/>
    </w:p>
    <w:p w14:paraId="4FAC51AF" w14:textId="323E4334" w:rsidR="004F0D1A" w:rsidRPr="004F0D1A" w:rsidRDefault="004F0D1A" w:rsidP="00647C02">
      <w:pPr>
        <w:pStyle w:val="Heading3"/>
        <w:spacing w:before="0" w:line="240" w:lineRule="auto"/>
        <w:jc w:val="both"/>
        <w:rPr>
          <w:rFonts w:ascii="Trebuchet MS" w:eastAsia="Calibri" w:hAnsi="Trebuchet MS"/>
          <w:color w:val="244061" w:themeColor="accent1" w:themeShade="80"/>
          <w:sz w:val="22"/>
          <w:szCs w:val="22"/>
        </w:rPr>
      </w:pPr>
      <w:bookmarkStart w:id="40" w:name="_Toc495476996"/>
      <w:bookmarkStart w:id="41" w:name="_Toc495563360"/>
      <w:bookmarkStart w:id="42" w:name="_Toc495912734"/>
      <w:bookmarkStart w:id="43" w:name="_Toc451100221"/>
      <w:bookmarkStart w:id="44" w:name="_Toc525575146"/>
      <w:bookmarkStart w:id="45" w:name="_Toc486249619"/>
      <w:r w:rsidRPr="004F0D1A">
        <w:rPr>
          <w:rFonts w:ascii="Trebuchet MS" w:eastAsia="Calibri" w:hAnsi="Trebuchet MS"/>
          <w:color w:val="244061" w:themeColor="accent1" w:themeShade="80"/>
          <w:sz w:val="22"/>
          <w:szCs w:val="22"/>
        </w:rPr>
        <w:t>Valoarea maximă eligibilă a unui proiect nu poate depăși alocarea financiară stabilită pentru fiecare apel de proiecte, prevăzută la punctul 1.8. din prezentul ghid al solicitantului, la care se adaugă coeficientul de supracontractare prevăzut în actele normative în vigoare</w:t>
      </w:r>
      <w:r>
        <w:rPr>
          <w:rFonts w:ascii="Trebuchet MS" w:eastAsia="Calibri" w:hAnsi="Trebuchet MS"/>
          <w:color w:val="244061" w:themeColor="accent1" w:themeShade="80"/>
          <w:sz w:val="22"/>
          <w:szCs w:val="22"/>
        </w:rPr>
        <w:t>.</w:t>
      </w:r>
    </w:p>
    <w:p w14:paraId="79A3BAE7" w14:textId="77777777" w:rsidR="004F0D1A" w:rsidRDefault="004F0D1A" w:rsidP="00647C02">
      <w:pPr>
        <w:pStyle w:val="Heading3"/>
        <w:spacing w:before="0" w:line="240" w:lineRule="auto"/>
        <w:jc w:val="both"/>
        <w:rPr>
          <w:rFonts w:ascii="Trebuchet MS" w:eastAsia="Calibri" w:hAnsi="Trebuchet MS"/>
          <w:b/>
          <w:color w:val="244061" w:themeColor="accent1" w:themeShade="80"/>
          <w:sz w:val="22"/>
          <w:szCs w:val="22"/>
        </w:rPr>
      </w:pPr>
    </w:p>
    <w:p w14:paraId="0E2DC343" w14:textId="20C67C85" w:rsidR="00647C02" w:rsidRPr="00BA77F9" w:rsidRDefault="00647C02" w:rsidP="00647C02">
      <w:pPr>
        <w:pStyle w:val="Heading3"/>
        <w:spacing w:before="0" w:line="240" w:lineRule="auto"/>
        <w:jc w:val="both"/>
        <w:rPr>
          <w:rFonts w:ascii="Trebuchet MS" w:hAnsi="Trebuchet MS"/>
          <w:b/>
          <w:color w:val="244061" w:themeColor="accent1" w:themeShade="80"/>
          <w:sz w:val="22"/>
          <w:szCs w:val="22"/>
        </w:rPr>
      </w:pPr>
      <w:r w:rsidRPr="00BA77F9">
        <w:rPr>
          <w:rFonts w:ascii="Trebuchet MS" w:hAnsi="Trebuchet MS"/>
          <w:b/>
          <w:color w:val="244061" w:themeColor="accent1" w:themeShade="80"/>
          <w:sz w:val="22"/>
          <w:szCs w:val="22"/>
        </w:rPr>
        <w:t xml:space="preserve">1.11.2 </w:t>
      </w:r>
      <w:bookmarkEnd w:id="40"/>
      <w:r w:rsidRPr="00BA77F9">
        <w:rPr>
          <w:rFonts w:ascii="Trebuchet MS" w:hAnsi="Trebuchet MS"/>
          <w:b/>
          <w:color w:val="244061" w:themeColor="accent1" w:themeShade="80"/>
          <w:sz w:val="22"/>
          <w:szCs w:val="22"/>
        </w:rPr>
        <w:t>Contributia proprie minima a solicitantului</w:t>
      </w:r>
      <w:bookmarkEnd w:id="41"/>
      <w:bookmarkEnd w:id="42"/>
      <w:bookmarkEnd w:id="43"/>
      <w:bookmarkEnd w:id="44"/>
    </w:p>
    <w:p w14:paraId="0CA89A24" w14:textId="77777777" w:rsidR="00647C02" w:rsidRPr="00BA77F9" w:rsidRDefault="00647C02" w:rsidP="00647C02">
      <w:pPr>
        <w:spacing w:after="0" w:line="240" w:lineRule="auto"/>
        <w:ind w:left="708"/>
        <w:jc w:val="both"/>
        <w:rPr>
          <w:rFonts w:ascii="Trebuchet MS" w:hAnsi="Trebuchet MS"/>
          <w:b/>
          <w:color w:val="244061" w:themeColor="accent1" w:themeShade="80"/>
        </w:rPr>
      </w:pPr>
    </w:p>
    <w:p w14:paraId="3B2DFE6B" w14:textId="77777777" w:rsidR="00647C02" w:rsidRPr="00BA77F9" w:rsidRDefault="00DA5612" w:rsidP="00647C02">
      <w:pPr>
        <w:spacing w:after="0" w:line="240" w:lineRule="auto"/>
        <w:ind w:right="103"/>
        <w:jc w:val="both"/>
        <w:rPr>
          <w:rFonts w:ascii="Trebuchet MS" w:hAnsi="Trebuchet MS"/>
          <w:color w:val="244061" w:themeColor="accent1" w:themeShade="80"/>
        </w:rPr>
      </w:pPr>
      <w:r w:rsidRPr="00BA77F9">
        <w:rPr>
          <w:rFonts w:ascii="Trebuchet MS" w:hAnsi="Trebuchet MS"/>
          <w:color w:val="244061" w:themeColor="accent1" w:themeShade="80"/>
        </w:rPr>
        <w:t>Contribuția</w:t>
      </w:r>
      <w:r w:rsidR="00647C02" w:rsidRPr="00BA77F9">
        <w:rPr>
          <w:rFonts w:ascii="Trebuchet MS" w:hAnsi="Trebuchet MS"/>
          <w:color w:val="244061" w:themeColor="accent1" w:themeShade="80"/>
        </w:rPr>
        <w:t xml:space="preserve"> proprie minima a solicitantului </w:t>
      </w:r>
      <w:r w:rsidRPr="00BA77F9">
        <w:rPr>
          <w:rFonts w:ascii="Trebuchet MS" w:hAnsi="Trebuchet MS"/>
          <w:color w:val="244061" w:themeColor="accent1" w:themeShade="80"/>
        </w:rPr>
        <w:t>reprezintă</w:t>
      </w:r>
      <w:r w:rsidR="00647C02" w:rsidRPr="00BA77F9">
        <w:rPr>
          <w:rFonts w:ascii="Trebuchet MS" w:hAnsi="Trebuchet MS"/>
          <w:color w:val="244061" w:themeColor="accent1" w:themeShade="80"/>
        </w:rPr>
        <w:t xml:space="preserve"> o valoare </w:t>
      </w:r>
      <w:r w:rsidRPr="00BA77F9">
        <w:rPr>
          <w:rFonts w:ascii="Trebuchet MS" w:hAnsi="Trebuchet MS"/>
          <w:color w:val="244061" w:themeColor="accent1" w:themeShade="80"/>
        </w:rPr>
        <w:t>obținuta</w:t>
      </w:r>
      <w:r w:rsidR="00647C02" w:rsidRPr="00BA77F9">
        <w:rPr>
          <w:rFonts w:ascii="Trebuchet MS" w:hAnsi="Trebuchet MS"/>
          <w:color w:val="244061" w:themeColor="accent1" w:themeShade="80"/>
        </w:rPr>
        <w:t xml:space="preserve"> prin aplicarea procentului minim de </w:t>
      </w:r>
      <w:r w:rsidRPr="00BA77F9">
        <w:rPr>
          <w:rFonts w:ascii="Trebuchet MS" w:hAnsi="Trebuchet MS"/>
          <w:color w:val="244061" w:themeColor="accent1" w:themeShade="80"/>
        </w:rPr>
        <w:t>cofinanțare</w:t>
      </w:r>
      <w:r w:rsidR="00647C02" w:rsidRPr="00BA77F9">
        <w:rPr>
          <w:rFonts w:ascii="Trebuchet MS" w:hAnsi="Trebuchet MS"/>
          <w:color w:val="244061" w:themeColor="accent1" w:themeShade="80"/>
        </w:rPr>
        <w:t xml:space="preserve"> proprie (C.pr) la valoarea eligibila angajata de solicitant in cadrul proiectului.</w:t>
      </w:r>
    </w:p>
    <w:p w14:paraId="6E861035" w14:textId="77777777" w:rsidR="00647C02" w:rsidRPr="00BA77F9" w:rsidRDefault="00647C02" w:rsidP="00647C02">
      <w:pPr>
        <w:spacing w:after="0" w:line="240" w:lineRule="auto"/>
        <w:ind w:right="103"/>
        <w:jc w:val="both"/>
        <w:rPr>
          <w:rFonts w:ascii="Trebuchet MS" w:hAnsi="Trebuchet MS"/>
          <w:color w:val="244061" w:themeColor="accent1" w:themeShade="80"/>
        </w:rPr>
      </w:pPr>
    </w:p>
    <w:p w14:paraId="2828AA15" w14:textId="77777777" w:rsidR="00647C02" w:rsidRPr="00BA77F9" w:rsidRDefault="00647C02" w:rsidP="00647C02">
      <w:pPr>
        <w:spacing w:after="0" w:line="240" w:lineRule="auto"/>
        <w:ind w:right="103"/>
        <w:jc w:val="both"/>
        <w:rPr>
          <w:rFonts w:ascii="Trebuchet MS" w:eastAsia="MS Mincho" w:hAnsi="Trebuchet MS"/>
          <w:color w:val="244061" w:themeColor="accent1" w:themeShade="80"/>
        </w:rPr>
      </w:pPr>
      <w:r w:rsidRPr="00BA77F9">
        <w:rPr>
          <w:rFonts w:ascii="Trebuchet MS" w:hAnsi="Trebuchet MS"/>
          <w:color w:val="244061" w:themeColor="accent1" w:themeShade="80"/>
        </w:rPr>
        <w:t>In cadrul prezentului apel de proiecte, procentul minim de cofinantare proprie (C.pr.) obligatoriu pentru fiecare tip de entitate juridica, este prezentat in sectiunea 4.3.1. Cofinantarea proprie minima a beneficiarului din cadrul documentului Orientari privind accesarea finantarilor in cadrul Programului Operational Capital Uman 2014-2020, cu modificarile si completarile ulterioare, disponibil la http://www.fonduri-ue.ro/pocu-2014#implementare-program.</w:t>
      </w:r>
    </w:p>
    <w:p w14:paraId="3B119F9A" w14:textId="77777777" w:rsidR="00647C02" w:rsidRPr="00BA77F9" w:rsidRDefault="00647C02" w:rsidP="00647C02">
      <w:pPr>
        <w:spacing w:after="0" w:line="240" w:lineRule="auto"/>
        <w:ind w:right="103"/>
        <w:jc w:val="both"/>
        <w:rPr>
          <w:rFonts w:ascii="Trebuchet MS" w:hAnsi="Trebuchet MS"/>
          <w:color w:val="244061" w:themeColor="accent1" w:themeShade="80"/>
          <w:u w:color="000000"/>
        </w:rPr>
      </w:pPr>
    </w:p>
    <w:p w14:paraId="2E24A4B9" w14:textId="77777777" w:rsidR="00647C02" w:rsidRPr="00BA77F9" w:rsidRDefault="00647C02" w:rsidP="00647C02">
      <w:pPr>
        <w:spacing w:before="120" w:after="120" w:line="240" w:lineRule="auto"/>
        <w:jc w:val="both"/>
        <w:rPr>
          <w:rFonts w:ascii="Trebuchet MS" w:hAnsi="Trebuchet MS"/>
          <w:b/>
          <w:color w:val="244061" w:themeColor="accent1" w:themeShade="80"/>
        </w:rPr>
      </w:pPr>
      <w:r w:rsidRPr="00BA77F9">
        <w:rPr>
          <w:rFonts w:ascii="Trebuchet MS" w:hAnsi="Trebuchet MS"/>
          <w:color w:val="244061" w:themeColor="accent1" w:themeShade="80"/>
        </w:rPr>
        <w:t>Pe parcursul implementării proiectului, cheltuielile considerate neeligibile, dar necesare derulării proiectului vor fi suportate de către beneficiar</w:t>
      </w:r>
      <w:bookmarkEnd w:id="45"/>
      <w:r w:rsidRPr="00BA77F9">
        <w:rPr>
          <w:rFonts w:ascii="Trebuchet MS" w:hAnsi="Trebuchet MS"/>
          <w:color w:val="244061" w:themeColor="accent1" w:themeShade="80"/>
        </w:rPr>
        <w:t>.</w:t>
      </w:r>
    </w:p>
    <w:p w14:paraId="4ED01583" w14:textId="77777777" w:rsidR="004111A4" w:rsidRPr="00BA77F9" w:rsidRDefault="004111A4" w:rsidP="001F3956">
      <w:pPr>
        <w:spacing w:before="120" w:after="120" w:line="240" w:lineRule="auto"/>
        <w:jc w:val="both"/>
        <w:rPr>
          <w:rFonts w:ascii="Trebuchet MS" w:hAnsi="Trebuchet MS"/>
          <w:color w:val="244061" w:themeColor="accent1" w:themeShade="80"/>
        </w:rPr>
      </w:pPr>
    </w:p>
    <w:p w14:paraId="1FD6274C" w14:textId="77777777" w:rsidR="00F75252" w:rsidRPr="00BA77F9" w:rsidRDefault="00FB6488" w:rsidP="00DA5612">
      <w:pPr>
        <w:pStyle w:val="Heading1"/>
        <w:spacing w:before="0" w:after="120"/>
        <w:jc w:val="both"/>
        <w:rPr>
          <w:rFonts w:ascii="Trebuchet MS" w:hAnsi="Trebuchet MS"/>
          <w:b/>
          <w:color w:val="244061" w:themeColor="accent1" w:themeShade="80"/>
          <w:sz w:val="22"/>
          <w:szCs w:val="22"/>
        </w:rPr>
      </w:pPr>
      <w:bookmarkStart w:id="46" w:name="_Toc525575147"/>
      <w:r w:rsidRPr="00BA77F9">
        <w:rPr>
          <w:rFonts w:ascii="Trebuchet MS" w:hAnsi="Trebuchet MS"/>
          <w:b/>
          <w:color w:val="244061" w:themeColor="accent1" w:themeShade="80"/>
          <w:sz w:val="22"/>
          <w:szCs w:val="22"/>
        </w:rPr>
        <w:t>CAPITOLUL 2. Reguli pentru acordarea finanțării</w:t>
      </w:r>
      <w:bookmarkEnd w:id="46"/>
    </w:p>
    <w:p w14:paraId="75AE46E1" w14:textId="77777777" w:rsidR="005A7F6A" w:rsidRPr="00BA77F9" w:rsidRDefault="005A7F6A" w:rsidP="00A12C0E">
      <w:pPr>
        <w:keepNext/>
        <w:keepLines/>
        <w:spacing w:after="120"/>
        <w:jc w:val="both"/>
        <w:outlineLvl w:val="1"/>
        <w:rPr>
          <w:rFonts w:ascii="Trebuchet MS" w:hAnsi="Trebuchet MS"/>
          <w:b/>
          <w:color w:val="244061" w:themeColor="accent1" w:themeShade="80"/>
        </w:rPr>
      </w:pPr>
      <w:bookmarkStart w:id="47" w:name="_Toc495912736"/>
      <w:bookmarkStart w:id="48" w:name="_Toc525575148"/>
      <w:r w:rsidRPr="00BA77F9">
        <w:rPr>
          <w:rFonts w:ascii="Trebuchet MS" w:hAnsi="Trebuchet MS"/>
          <w:b/>
          <w:color w:val="244061" w:themeColor="accent1" w:themeShade="80"/>
        </w:rPr>
        <w:t>2.1 Eligibilitatea solicitantului/ partenerilor</w:t>
      </w:r>
      <w:bookmarkEnd w:id="47"/>
      <w:bookmarkEnd w:id="48"/>
    </w:p>
    <w:p w14:paraId="39E20F63" w14:textId="66FB81E4" w:rsidR="005A7F6A" w:rsidRPr="00BA77F9" w:rsidRDefault="005A7F6A" w:rsidP="00DA5612">
      <w:pPr>
        <w:spacing w:after="120"/>
        <w:jc w:val="both"/>
        <w:rPr>
          <w:rFonts w:ascii="Trebuchet MS" w:eastAsia="MS Mincho" w:hAnsi="Trebuchet MS"/>
          <w:color w:val="244061" w:themeColor="accent1" w:themeShade="80"/>
        </w:rPr>
      </w:pPr>
      <w:bookmarkStart w:id="49" w:name="_Toc444523808"/>
      <w:bookmarkStart w:id="50" w:name="_Toc448926439"/>
      <w:r w:rsidRPr="00BA77F9">
        <w:rPr>
          <w:rFonts w:ascii="Trebuchet MS" w:eastAsia="MS Mincho" w:hAnsi="Trebuchet MS"/>
          <w:color w:val="244061" w:themeColor="accent1" w:themeShade="80"/>
        </w:rPr>
        <w:t xml:space="preserve">Se va avea în vedere capitolul relevant din </w:t>
      </w:r>
      <w:r w:rsidRPr="00BA77F9">
        <w:rPr>
          <w:rFonts w:ascii="Trebuchet MS" w:eastAsia="MS Mincho" w:hAnsi="Trebuchet MS"/>
          <w:i/>
          <w:color w:val="244061" w:themeColor="accent1" w:themeShade="80"/>
        </w:rPr>
        <w:t xml:space="preserve">documentul Orientări privind accesarea finanțărilor în cadrul </w:t>
      </w:r>
      <w:r w:rsidRPr="00BA77F9">
        <w:rPr>
          <w:rFonts w:ascii="Trebuchet MS" w:hAnsi="Trebuchet MS"/>
          <w:i/>
          <w:color w:val="244061" w:themeColor="accent1" w:themeShade="80"/>
        </w:rPr>
        <w:t>Programului</w:t>
      </w:r>
      <w:r w:rsidR="004F0D1A">
        <w:rPr>
          <w:rFonts w:ascii="Trebuchet MS" w:hAnsi="Trebuchet MS"/>
          <w:i/>
          <w:color w:val="244061" w:themeColor="accent1" w:themeShade="80"/>
        </w:rPr>
        <w:t xml:space="preserve"> </w:t>
      </w:r>
      <w:r w:rsidRPr="004F0D1A">
        <w:rPr>
          <w:rFonts w:ascii="Trebuchet MS" w:hAnsi="Trebuchet MS"/>
          <w:i/>
          <w:color w:val="244061" w:themeColor="accent1" w:themeShade="80"/>
        </w:rPr>
        <w:t xml:space="preserve">Operational Capital Uman </w:t>
      </w:r>
      <w:r w:rsidRPr="004F0D1A">
        <w:rPr>
          <w:rFonts w:ascii="Trebuchet MS" w:eastAsia="MS Mincho" w:hAnsi="Trebuchet MS"/>
          <w:i/>
          <w:color w:val="244061" w:themeColor="accent1" w:themeShade="80"/>
        </w:rPr>
        <w:t>2014-2020</w:t>
      </w:r>
      <w:r w:rsidRPr="00BA77F9">
        <w:rPr>
          <w:rFonts w:ascii="Trebuchet MS" w:eastAsia="MS Mincho" w:hAnsi="Trebuchet MS"/>
          <w:i/>
          <w:color w:val="244061" w:themeColor="accent1" w:themeShade="80"/>
        </w:rPr>
        <w:t xml:space="preserve">, </w:t>
      </w:r>
      <w:r w:rsidRPr="004F0D1A">
        <w:rPr>
          <w:rFonts w:ascii="Trebuchet MS" w:hAnsi="Trebuchet MS"/>
          <w:color w:val="244061" w:themeColor="accent1" w:themeShade="80"/>
        </w:rPr>
        <w:t>cu modificarile si completarile ulterioare</w:t>
      </w:r>
      <w:r w:rsidRPr="00BA77F9">
        <w:rPr>
          <w:rFonts w:ascii="Trebuchet MS" w:hAnsi="Trebuchet MS"/>
          <w:i/>
          <w:color w:val="244061" w:themeColor="accent1" w:themeShade="80"/>
        </w:rPr>
        <w:t>,</w:t>
      </w:r>
      <w:r w:rsidR="004F0D1A">
        <w:rPr>
          <w:rFonts w:ascii="Trebuchet MS" w:hAnsi="Trebuchet MS"/>
          <w:i/>
          <w:color w:val="244061" w:themeColor="accent1" w:themeShade="80"/>
        </w:rPr>
        <w:t xml:space="preserve"> </w:t>
      </w:r>
      <w:r w:rsidRPr="00BA77F9">
        <w:rPr>
          <w:rFonts w:ascii="Trebuchet MS" w:hAnsi="Trebuchet MS"/>
          <w:color w:val="244061" w:themeColor="accent1" w:themeShade="80"/>
        </w:rPr>
        <w:t>disponibil la http://www.fonduri-ue.ro/pocu-2014#implementare-program.</w:t>
      </w:r>
      <w:bookmarkEnd w:id="49"/>
      <w:bookmarkEnd w:id="50"/>
    </w:p>
    <w:p w14:paraId="3075274D" w14:textId="77777777" w:rsidR="005A7F6A" w:rsidRPr="00BA77F9" w:rsidRDefault="005A7F6A" w:rsidP="00A12C0E">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1" w:name="_Toc494723289"/>
      <w:bookmarkStart w:id="52" w:name="_Toc494723326"/>
      <w:bookmarkStart w:id="53" w:name="_Toc494723695"/>
      <w:bookmarkStart w:id="54" w:name="_Toc495912737"/>
      <w:bookmarkStart w:id="55" w:name="_Toc525575149"/>
      <w:r w:rsidRPr="00BA77F9">
        <w:rPr>
          <w:rFonts w:ascii="Trebuchet MS" w:hAnsi="Trebuchet MS" w:cs="Times New Roman"/>
          <w:b/>
          <w:color w:val="244061" w:themeColor="accent1" w:themeShade="80"/>
          <w:sz w:val="22"/>
          <w:szCs w:val="22"/>
        </w:rPr>
        <w:t>2.2. Eligibilitatea proiectului</w:t>
      </w:r>
      <w:bookmarkEnd w:id="51"/>
      <w:bookmarkEnd w:id="52"/>
      <w:bookmarkEnd w:id="53"/>
      <w:bookmarkEnd w:id="54"/>
      <w:bookmarkEnd w:id="55"/>
    </w:p>
    <w:p w14:paraId="197182C0" w14:textId="424B2378" w:rsidR="005A7F6A" w:rsidRPr="00BA77F9" w:rsidRDefault="005A7F6A" w:rsidP="00DA5612">
      <w:pPr>
        <w:spacing w:after="120"/>
        <w:jc w:val="both"/>
        <w:rPr>
          <w:rFonts w:ascii="Trebuchet MS" w:eastAsia="MS Mincho" w:hAnsi="Trebuchet MS"/>
          <w:color w:val="244061" w:themeColor="accent1" w:themeShade="80"/>
        </w:rPr>
      </w:pPr>
      <w:r w:rsidRPr="00BA77F9">
        <w:rPr>
          <w:rFonts w:ascii="Trebuchet MS" w:eastAsia="MS Mincho" w:hAnsi="Trebuchet MS"/>
          <w:color w:val="244061" w:themeColor="accent1" w:themeShade="80"/>
        </w:rPr>
        <w:t xml:space="preserve">Se va avea în vedere capitolul relevant din </w:t>
      </w:r>
      <w:r w:rsidRPr="00BA77F9">
        <w:rPr>
          <w:rFonts w:ascii="Trebuchet MS" w:eastAsia="MS Mincho" w:hAnsi="Trebuchet MS"/>
          <w:i/>
          <w:color w:val="244061" w:themeColor="accent1" w:themeShade="80"/>
        </w:rPr>
        <w:t xml:space="preserve">documentul Orientări privind accesarea finanțărilor în cadrul </w:t>
      </w:r>
      <w:r w:rsidRPr="004F0D1A">
        <w:rPr>
          <w:rFonts w:ascii="Trebuchet MS" w:hAnsi="Trebuchet MS"/>
          <w:color w:val="244061" w:themeColor="accent1" w:themeShade="80"/>
        </w:rPr>
        <w:t>Programului</w:t>
      </w:r>
      <w:r w:rsidR="004F0D1A" w:rsidRPr="004F0D1A">
        <w:rPr>
          <w:rFonts w:ascii="Trebuchet MS" w:hAnsi="Trebuchet MS"/>
          <w:color w:val="244061" w:themeColor="accent1" w:themeShade="80"/>
        </w:rPr>
        <w:t xml:space="preserve"> </w:t>
      </w:r>
      <w:r w:rsidRPr="004F0D1A">
        <w:rPr>
          <w:rFonts w:ascii="Trebuchet MS" w:hAnsi="Trebuchet MS"/>
          <w:color w:val="244061" w:themeColor="accent1" w:themeShade="80"/>
        </w:rPr>
        <w:t xml:space="preserve">Operational Capital Uman </w:t>
      </w:r>
      <w:r w:rsidRPr="004F0D1A">
        <w:rPr>
          <w:rFonts w:ascii="Trebuchet MS" w:eastAsia="MS Mincho" w:hAnsi="Trebuchet MS"/>
          <w:color w:val="244061" w:themeColor="accent1" w:themeShade="80"/>
        </w:rPr>
        <w:t>2014-2020</w:t>
      </w:r>
      <w:r w:rsidRPr="00BA77F9">
        <w:rPr>
          <w:rFonts w:ascii="Trebuchet MS" w:eastAsia="MS Mincho" w:hAnsi="Trebuchet MS"/>
          <w:i/>
          <w:color w:val="244061" w:themeColor="accent1" w:themeShade="80"/>
        </w:rPr>
        <w:t xml:space="preserve">, </w:t>
      </w:r>
      <w:r w:rsidRPr="004F0D1A">
        <w:rPr>
          <w:rFonts w:ascii="Trebuchet MS" w:hAnsi="Trebuchet MS"/>
          <w:color w:val="244061" w:themeColor="accent1" w:themeShade="80"/>
        </w:rPr>
        <w:t>cu modificarile si completarile ulterioare</w:t>
      </w:r>
      <w:r w:rsidRPr="00BA77F9">
        <w:rPr>
          <w:rFonts w:ascii="Trebuchet MS" w:hAnsi="Trebuchet MS"/>
          <w:i/>
          <w:color w:val="244061" w:themeColor="accent1" w:themeShade="80"/>
        </w:rPr>
        <w:t>,</w:t>
      </w:r>
      <w:r w:rsidR="004F0D1A">
        <w:rPr>
          <w:rFonts w:ascii="Trebuchet MS" w:hAnsi="Trebuchet MS"/>
          <w:i/>
          <w:color w:val="244061" w:themeColor="accent1" w:themeShade="80"/>
        </w:rPr>
        <w:t xml:space="preserve"> </w:t>
      </w:r>
      <w:r w:rsidRPr="00BA77F9">
        <w:rPr>
          <w:rFonts w:ascii="Trebuchet MS" w:hAnsi="Trebuchet MS"/>
          <w:color w:val="244061" w:themeColor="accent1" w:themeShade="80"/>
        </w:rPr>
        <w:t>disponibil la http://www.fonduri-ue.ro/pocu-2014#implementare-program.</w:t>
      </w:r>
    </w:p>
    <w:p w14:paraId="32B1C80F" w14:textId="77777777" w:rsidR="005A7F6A" w:rsidRPr="00BA77F9" w:rsidRDefault="005A7F6A" w:rsidP="00A12C0E">
      <w:pPr>
        <w:pStyle w:val="Heading2"/>
        <w:numPr>
          <w:ilvl w:val="0"/>
          <w:numId w:val="0"/>
        </w:numPr>
        <w:spacing w:before="0" w:after="120" w:line="276" w:lineRule="auto"/>
        <w:jc w:val="both"/>
        <w:rPr>
          <w:rFonts w:ascii="Trebuchet MS" w:hAnsi="Trebuchet MS" w:cs="Times New Roman"/>
          <w:color w:val="244061" w:themeColor="accent1" w:themeShade="80"/>
          <w:sz w:val="22"/>
          <w:szCs w:val="22"/>
        </w:rPr>
      </w:pPr>
      <w:bookmarkStart w:id="56" w:name="_Toc494723290"/>
      <w:bookmarkStart w:id="57" w:name="_Toc494723327"/>
      <w:bookmarkStart w:id="58" w:name="_Toc494723696"/>
      <w:bookmarkStart w:id="59" w:name="_Toc495912738"/>
      <w:bookmarkStart w:id="60" w:name="_Toc525575150"/>
      <w:r w:rsidRPr="00BA77F9">
        <w:rPr>
          <w:rFonts w:ascii="Trebuchet MS" w:hAnsi="Trebuchet MS" w:cs="Times New Roman"/>
          <w:b/>
          <w:color w:val="244061" w:themeColor="accent1" w:themeShade="80"/>
          <w:sz w:val="22"/>
          <w:szCs w:val="22"/>
        </w:rPr>
        <w:t>2.3. Încadrarea cheltuielilor</w:t>
      </w:r>
      <w:bookmarkEnd w:id="56"/>
      <w:bookmarkEnd w:id="57"/>
      <w:bookmarkEnd w:id="58"/>
      <w:bookmarkEnd w:id="59"/>
      <w:bookmarkEnd w:id="60"/>
    </w:p>
    <w:p w14:paraId="6954A5CA" w14:textId="77777777" w:rsidR="005A7F6A" w:rsidRPr="00BA77F9" w:rsidRDefault="005A7F6A" w:rsidP="005A7F6A">
      <w:pPr>
        <w:spacing w:before="120" w:after="120" w:line="240" w:lineRule="auto"/>
        <w:jc w:val="both"/>
        <w:rPr>
          <w:rFonts w:ascii="Trebuchet MS" w:hAnsi="Trebuchet MS"/>
          <w:color w:val="244061" w:themeColor="accent1" w:themeShade="80"/>
        </w:rPr>
      </w:pPr>
      <w:r w:rsidRPr="00BA77F9">
        <w:rPr>
          <w:rFonts w:ascii="Trebuchet MS" w:hAnsi="Trebuchet MS"/>
          <w:color w:val="244061" w:themeColor="accent1" w:themeShade="80"/>
        </w:rPr>
        <w:t>Listă privind încadrarea cheltuielilor aferente proiectului în categoriile/ subcategoriile de cheltuieli conform MySMIS:</w:t>
      </w:r>
    </w:p>
    <w:p w14:paraId="6F691504" w14:textId="77777777" w:rsidR="0084388C" w:rsidRPr="00BA77F9" w:rsidRDefault="0084388C" w:rsidP="005A7F6A">
      <w:pPr>
        <w:spacing w:before="120" w:after="120" w:line="240" w:lineRule="auto"/>
        <w:jc w:val="both"/>
        <w:rPr>
          <w:rFonts w:ascii="Trebuchet MS" w:hAnsi="Trebuchet MS"/>
          <w:color w:val="244061" w:themeColor="accent1" w:themeShade="80"/>
        </w:rPr>
      </w:pPr>
    </w:p>
    <w:tbl>
      <w:tblPr>
        <w:tblStyle w:val="TableGrid"/>
        <w:tblW w:w="5515" w:type="pct"/>
        <w:tblInd w:w="-455" w:type="dxa"/>
        <w:tblLayout w:type="fixed"/>
        <w:tblLook w:val="04A0" w:firstRow="1" w:lastRow="0" w:firstColumn="1" w:lastColumn="0" w:noHBand="0" w:noVBand="1"/>
      </w:tblPr>
      <w:tblGrid>
        <w:gridCol w:w="2570"/>
        <w:gridCol w:w="3695"/>
        <w:gridCol w:w="4604"/>
      </w:tblGrid>
      <w:tr w:rsidR="00BA77F9" w:rsidRPr="00BA77F9" w14:paraId="296DD7C8" w14:textId="77777777" w:rsidTr="00A12C0E">
        <w:tc>
          <w:tcPr>
            <w:tcW w:w="5000" w:type="pct"/>
            <w:gridSpan w:val="3"/>
            <w:shd w:val="clear" w:color="auto" w:fill="F2DBDB" w:themeFill="accent2" w:themeFillTint="33"/>
          </w:tcPr>
          <w:p w14:paraId="2D58241A" w14:textId="77777777" w:rsidR="0084388C" w:rsidRPr="00BA77F9" w:rsidRDefault="0084388C" w:rsidP="00A12C0E">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 xml:space="preserve">Cheltuielile eligibiledirecte </w:t>
            </w:r>
            <w:r w:rsidRPr="00BA77F9">
              <w:rPr>
                <w:rFonts w:ascii="Trebuchet MS" w:hAnsi="Trebuchet MS"/>
                <w:color w:val="244061" w:themeColor="accent1" w:themeShade="80"/>
              </w:rPr>
              <w:t xml:space="preserve">reprezintă cheltuieli care pot fi atribuite unei anumite activități individuale din cadrul proiectului şi pentru care este demonstrată legătura cu activitatea/ subactivitatea în cauză </w:t>
            </w:r>
          </w:p>
        </w:tc>
      </w:tr>
      <w:tr w:rsidR="00BA77F9" w:rsidRPr="00BA77F9" w14:paraId="1655864F" w14:textId="77777777" w:rsidTr="00DA5612">
        <w:tc>
          <w:tcPr>
            <w:tcW w:w="1182" w:type="pct"/>
            <w:tcBorders>
              <w:bottom w:val="single" w:sz="4" w:space="0" w:color="auto"/>
            </w:tcBorders>
            <w:shd w:val="clear" w:color="auto" w:fill="F2DBDB" w:themeFill="accent2" w:themeFillTint="33"/>
          </w:tcPr>
          <w:p w14:paraId="75FBE16E" w14:textId="77777777" w:rsidR="00DA5612" w:rsidRPr="00BA77F9" w:rsidRDefault="00DA5612" w:rsidP="00A12C0E">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Categorie MySMIS</w:t>
            </w:r>
          </w:p>
        </w:tc>
        <w:tc>
          <w:tcPr>
            <w:tcW w:w="1700" w:type="pct"/>
            <w:shd w:val="clear" w:color="auto" w:fill="F2DBDB" w:themeFill="accent2" w:themeFillTint="33"/>
            <w:vAlign w:val="center"/>
          </w:tcPr>
          <w:p w14:paraId="5B0427A1" w14:textId="77777777" w:rsidR="00DA5612" w:rsidRPr="00BA77F9" w:rsidRDefault="00DA5612" w:rsidP="00A12C0E">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Subcategorie MySMIS</w:t>
            </w:r>
          </w:p>
        </w:tc>
        <w:tc>
          <w:tcPr>
            <w:tcW w:w="2118" w:type="pct"/>
            <w:shd w:val="clear" w:color="auto" w:fill="F2DBDB" w:themeFill="accent2" w:themeFillTint="33"/>
            <w:vAlign w:val="center"/>
          </w:tcPr>
          <w:p w14:paraId="49713044" w14:textId="77777777" w:rsidR="00DA5612" w:rsidRPr="00BA77F9" w:rsidRDefault="00DA5612" w:rsidP="00A12C0E">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Subcategoria (descrierea cheltuielii) conține:</w:t>
            </w:r>
          </w:p>
        </w:tc>
      </w:tr>
      <w:tr w:rsidR="00BA77F9" w:rsidRPr="00BA77F9" w14:paraId="6FEF5C1C" w14:textId="77777777" w:rsidTr="00DA5612">
        <w:tc>
          <w:tcPr>
            <w:tcW w:w="1182" w:type="pct"/>
            <w:shd w:val="clear" w:color="auto" w:fill="auto"/>
          </w:tcPr>
          <w:p w14:paraId="6A0E43DD" w14:textId="77777777" w:rsidR="00DA5612" w:rsidRPr="00BA77F9" w:rsidRDefault="00DA5612" w:rsidP="00A12C0E">
            <w:pPr>
              <w:spacing w:after="0" w:line="240" w:lineRule="auto"/>
              <w:jc w:val="both"/>
              <w:rPr>
                <w:rFonts w:ascii="Trebuchet MS" w:hAnsi="Trebuchet MS"/>
                <w:b/>
                <w:color w:val="244061" w:themeColor="accent1" w:themeShade="80"/>
              </w:rPr>
            </w:pPr>
            <w:r w:rsidRPr="00BA77F9">
              <w:rPr>
                <w:rFonts w:ascii="Trebuchet MS" w:hAnsi="Trebuchet MS" w:cs="Calibri"/>
                <w:color w:val="244061" w:themeColor="accent1" w:themeShade="80"/>
              </w:rPr>
              <w:t>9-Cheltuieli aferente managementului de proiect</w:t>
            </w:r>
          </w:p>
        </w:tc>
        <w:tc>
          <w:tcPr>
            <w:tcW w:w="1700" w:type="pct"/>
            <w:shd w:val="clear" w:color="auto" w:fill="auto"/>
          </w:tcPr>
          <w:p w14:paraId="404E53D8" w14:textId="77777777" w:rsidR="00DA5612" w:rsidRPr="00BA77F9" w:rsidRDefault="00DA5612" w:rsidP="00A12C0E">
            <w:pPr>
              <w:spacing w:after="0" w:line="240" w:lineRule="auto"/>
              <w:jc w:val="both"/>
              <w:rPr>
                <w:rFonts w:ascii="Trebuchet MS" w:hAnsi="Trebuchet MS"/>
                <w:b/>
                <w:color w:val="244061" w:themeColor="accent1" w:themeShade="80"/>
              </w:rPr>
            </w:pPr>
            <w:r w:rsidRPr="00BA77F9">
              <w:rPr>
                <w:rFonts w:ascii="Trebuchet MS" w:hAnsi="Trebuchet MS"/>
                <w:color w:val="244061" w:themeColor="accent1" w:themeShade="80"/>
              </w:rPr>
              <w:t>23-Cheltuieli salariale cu managerul de proiect</w:t>
            </w:r>
          </w:p>
        </w:tc>
        <w:tc>
          <w:tcPr>
            <w:tcW w:w="2118" w:type="pct"/>
            <w:shd w:val="clear" w:color="auto" w:fill="auto"/>
          </w:tcPr>
          <w:p w14:paraId="17F36827" w14:textId="77777777" w:rsidR="00DA5612" w:rsidRPr="00BA77F9" w:rsidRDefault="00DA5612" w:rsidP="00A12C0E">
            <w:pPr>
              <w:pStyle w:val="ListParagraph"/>
              <w:numPr>
                <w:ilvl w:val="0"/>
                <w:numId w:val="3"/>
              </w:numPr>
              <w:spacing w:after="0" w:line="240" w:lineRule="auto"/>
              <w:jc w:val="both"/>
              <w:rPr>
                <w:rFonts w:ascii="Trebuchet MS" w:hAnsi="Trebuchet MS"/>
                <w:b/>
                <w:color w:val="244061" w:themeColor="accent1" w:themeShade="80"/>
              </w:rPr>
            </w:pPr>
            <w:r w:rsidRPr="00BA77F9">
              <w:rPr>
                <w:rFonts w:ascii="Trebuchet MS" w:hAnsi="Trebuchet MS"/>
                <w:color w:val="244061" w:themeColor="accent1" w:themeShade="80"/>
              </w:rPr>
              <w:t>Salariu manager de proiect</w:t>
            </w:r>
          </w:p>
        </w:tc>
      </w:tr>
      <w:tr w:rsidR="00BA77F9" w:rsidRPr="00BA77F9" w14:paraId="67C475FD" w14:textId="77777777" w:rsidTr="00DA5612">
        <w:tc>
          <w:tcPr>
            <w:tcW w:w="1182" w:type="pct"/>
            <w:vMerge w:val="restart"/>
            <w:shd w:val="clear" w:color="auto" w:fill="auto"/>
          </w:tcPr>
          <w:p w14:paraId="4CAD8400" w14:textId="77777777" w:rsidR="00DA5612" w:rsidRPr="00BA77F9" w:rsidRDefault="00DA5612" w:rsidP="00A12C0E">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25-Cheltuieli salariale</w:t>
            </w:r>
          </w:p>
        </w:tc>
        <w:tc>
          <w:tcPr>
            <w:tcW w:w="1700" w:type="pct"/>
          </w:tcPr>
          <w:p w14:paraId="37ADC825" w14:textId="77777777" w:rsidR="00DA5612" w:rsidRPr="00BA77F9" w:rsidRDefault="00DA5612" w:rsidP="00A12C0E">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83 - Cheltuieli salariale cu personalul implicat in implementarea proiectului (în derularea activităților, altele </w:t>
            </w:r>
            <w:r w:rsidRPr="00BA77F9">
              <w:rPr>
                <w:rFonts w:ascii="Trebuchet MS" w:hAnsi="Trebuchet MS"/>
                <w:color w:val="244061" w:themeColor="accent1" w:themeShade="80"/>
              </w:rPr>
              <w:lastRenderedPageBreak/>
              <w:t>decât management de proiect)</w:t>
            </w:r>
          </w:p>
        </w:tc>
        <w:tc>
          <w:tcPr>
            <w:tcW w:w="2118" w:type="pct"/>
          </w:tcPr>
          <w:p w14:paraId="20E40C9C" w14:textId="77777777" w:rsidR="00DA5612" w:rsidRPr="00BA77F9" w:rsidRDefault="00DA5612" w:rsidP="00A12C0E">
            <w:pPr>
              <w:numPr>
                <w:ilvl w:val="0"/>
                <w:numId w:val="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lastRenderedPageBreak/>
              <w:t>Salarii pentru personalul implicat in implementarea proiectului altele decât management de proiect.</w:t>
            </w:r>
          </w:p>
        </w:tc>
      </w:tr>
      <w:tr w:rsidR="00BA77F9" w:rsidRPr="00BA77F9" w14:paraId="0D97A661" w14:textId="77777777" w:rsidTr="00DA5612">
        <w:tc>
          <w:tcPr>
            <w:tcW w:w="1182" w:type="pct"/>
            <w:vMerge/>
            <w:shd w:val="clear" w:color="auto" w:fill="auto"/>
          </w:tcPr>
          <w:p w14:paraId="76EF6963" w14:textId="77777777" w:rsidR="00DA5612" w:rsidRPr="00BA77F9" w:rsidRDefault="00DA5612" w:rsidP="00A12C0E">
            <w:pPr>
              <w:spacing w:after="0" w:line="240" w:lineRule="auto"/>
              <w:jc w:val="both"/>
              <w:rPr>
                <w:rFonts w:ascii="Trebuchet MS" w:hAnsi="Trebuchet MS"/>
                <w:color w:val="244061" w:themeColor="accent1" w:themeShade="80"/>
              </w:rPr>
            </w:pPr>
          </w:p>
        </w:tc>
        <w:tc>
          <w:tcPr>
            <w:tcW w:w="1700" w:type="pct"/>
          </w:tcPr>
          <w:p w14:paraId="59AAEC2E" w14:textId="77777777" w:rsidR="00DA5612" w:rsidRPr="00BA77F9" w:rsidRDefault="00DA5612" w:rsidP="00A12C0E">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164 - Contribuții sociale aferente cheltuielilor salariale şi cheltuielilor asimilate acestora (contribuții angajați şi angajatori)</w:t>
            </w:r>
          </w:p>
        </w:tc>
        <w:tc>
          <w:tcPr>
            <w:tcW w:w="2118" w:type="pct"/>
          </w:tcPr>
          <w:p w14:paraId="0D338C3D" w14:textId="77777777" w:rsidR="00DA5612" w:rsidRPr="00BA77F9" w:rsidRDefault="00DA5612" w:rsidP="00A12C0E">
            <w:pPr>
              <w:numPr>
                <w:ilvl w:val="0"/>
                <w:numId w:val="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Contribuții angajat şi angajator pentru manager de proiect</w:t>
            </w:r>
          </w:p>
        </w:tc>
      </w:tr>
      <w:tr w:rsidR="00BA77F9" w:rsidRPr="00BA77F9" w14:paraId="3B1FA389" w14:textId="77777777" w:rsidTr="00DA5612">
        <w:tc>
          <w:tcPr>
            <w:tcW w:w="1182" w:type="pct"/>
            <w:shd w:val="clear" w:color="auto" w:fill="auto"/>
          </w:tcPr>
          <w:p w14:paraId="0DD67CC8" w14:textId="77777777" w:rsidR="00DA5612" w:rsidRPr="00BA77F9" w:rsidRDefault="00DA5612" w:rsidP="00A12C0E">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26-Cheltuieli cu subvenții/ burse/ premii</w:t>
            </w:r>
          </w:p>
        </w:tc>
        <w:tc>
          <w:tcPr>
            <w:tcW w:w="1700" w:type="pct"/>
          </w:tcPr>
          <w:p w14:paraId="787DB834" w14:textId="77777777" w:rsidR="00DA5612" w:rsidRPr="00BA77F9" w:rsidRDefault="00DA5612" w:rsidP="00A12C0E">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91- Subvenții /prime</w:t>
            </w:r>
          </w:p>
        </w:tc>
        <w:tc>
          <w:tcPr>
            <w:tcW w:w="2118" w:type="pct"/>
          </w:tcPr>
          <w:p w14:paraId="0A10A1E6" w14:textId="77777777" w:rsidR="00DA5612" w:rsidRPr="00BA77F9" w:rsidRDefault="003B7E75" w:rsidP="00A12C0E">
            <w:pPr>
              <w:pStyle w:val="ListParagraph"/>
              <w:spacing w:after="0" w:line="240" w:lineRule="auto"/>
              <w:ind w:left="360"/>
              <w:jc w:val="both"/>
              <w:rPr>
                <w:rFonts w:ascii="Trebuchet MS" w:hAnsi="Trebuchet MS"/>
                <w:color w:val="244061" w:themeColor="accent1" w:themeShade="80"/>
              </w:rPr>
            </w:pPr>
            <w:r w:rsidRPr="00BA77F9">
              <w:rPr>
                <w:rFonts w:ascii="Trebuchet MS" w:hAnsi="Trebuchet MS" w:cs="Tahoma"/>
                <w:color w:val="244061" w:themeColor="accent1" w:themeShade="80"/>
              </w:rPr>
              <w:t>Subvenții (ajutoare, premii) pentru persoane aparținând grupurilor vulnerabile (persoane cu dizabilități)</w:t>
            </w:r>
            <w:r w:rsidR="00AA5D20" w:rsidRPr="00BA77F9">
              <w:rPr>
                <w:rFonts w:ascii="Trebuchet MS" w:hAnsi="Trebuchet MS" w:cs="Tahoma"/>
                <w:color w:val="244061" w:themeColor="accent1" w:themeShade="80"/>
              </w:rPr>
              <w:t xml:space="preserve"> pentru achiziționarea de echipamente asistive</w:t>
            </w:r>
          </w:p>
        </w:tc>
      </w:tr>
      <w:tr w:rsidR="00BA77F9" w:rsidRPr="00BA77F9" w14:paraId="59153B17" w14:textId="77777777" w:rsidTr="003D7668">
        <w:trPr>
          <w:trHeight w:val="4087"/>
        </w:trPr>
        <w:tc>
          <w:tcPr>
            <w:tcW w:w="1182" w:type="pct"/>
            <w:shd w:val="clear" w:color="auto" w:fill="auto"/>
          </w:tcPr>
          <w:p w14:paraId="47D19456" w14:textId="77777777" w:rsidR="00AA5D20" w:rsidRPr="00BA77F9" w:rsidRDefault="00AA5D20" w:rsidP="00A12C0E">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51 -cheltuieli sub forma de bareme standard pentru costurile unitare</w:t>
            </w:r>
          </w:p>
        </w:tc>
        <w:tc>
          <w:tcPr>
            <w:tcW w:w="1700" w:type="pct"/>
            <w:vAlign w:val="center"/>
          </w:tcPr>
          <w:p w14:paraId="4E3491B7" w14:textId="77777777" w:rsidR="00AA5D20" w:rsidRPr="00BA77F9" w:rsidRDefault="00AA5D20" w:rsidP="00A12C0E">
            <w:pPr>
              <w:jc w:val="both"/>
              <w:rPr>
                <w:rFonts w:ascii="Trebuchet MS" w:hAnsi="Trebuchet MS"/>
                <w:color w:val="244061" w:themeColor="accent1" w:themeShade="80"/>
              </w:rPr>
            </w:pPr>
            <w:r w:rsidRPr="00BA77F9">
              <w:rPr>
                <w:rFonts w:ascii="Trebuchet MS" w:hAnsi="Trebuchet MS"/>
                <w:color w:val="244061" w:themeColor="accent1" w:themeShade="80"/>
              </w:rPr>
              <w:t>214 - costuri angajator  care încadrează în muncă pe durată nedeterminată din rândul persoanelor cu handicap</w:t>
            </w:r>
          </w:p>
        </w:tc>
        <w:tc>
          <w:tcPr>
            <w:tcW w:w="2118" w:type="pct"/>
          </w:tcPr>
          <w:p w14:paraId="51C6F797" w14:textId="1719F751" w:rsidR="00AA5D20" w:rsidRPr="00BA77F9" w:rsidRDefault="00AA5D20" w:rsidP="00A12C0E">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Subventie acordata lunar angajatorului, conform prevederilor Legii nr.76/2002 cu modificarile si completarile ulterioare, HG nr.174/2002 pentru aprobarea Normelor metodologice de aplicare a Legii nr.76/2002 cu modificările și completările ulterioare, HG nr.277/2002 privind aprobarea Criteriilor de acreditare a furnizorilor de servicii specializate pentru stimularea ocupării forţei de muncă cu modificarile si completarile ulterioare si HG nr.377/2002 pentru aprobarea Procedurilor privind accesul la măsurile pentru stimularea ocupării forţei de muncă, modalitaţile de finanţare</w:t>
            </w:r>
            <w:r w:rsidR="003D7668">
              <w:rPr>
                <w:rFonts w:ascii="Trebuchet MS" w:hAnsi="Trebuchet MS"/>
                <w:color w:val="244061" w:themeColor="accent1" w:themeShade="80"/>
              </w:rPr>
              <w:t xml:space="preserve"> </w:t>
            </w:r>
            <w:r w:rsidRPr="00BA77F9">
              <w:rPr>
                <w:rFonts w:ascii="Trebuchet MS" w:hAnsi="Trebuchet MS"/>
                <w:color w:val="244061" w:themeColor="accent1" w:themeShade="80"/>
              </w:rPr>
              <w:t>şi</w:t>
            </w:r>
            <w:r w:rsidR="003D7668">
              <w:rPr>
                <w:rFonts w:ascii="Trebuchet MS" w:hAnsi="Trebuchet MS"/>
                <w:color w:val="244061" w:themeColor="accent1" w:themeShade="80"/>
              </w:rPr>
              <w:t xml:space="preserve"> </w:t>
            </w:r>
            <w:r w:rsidRPr="00BA77F9">
              <w:rPr>
                <w:rFonts w:ascii="Trebuchet MS" w:hAnsi="Trebuchet MS"/>
                <w:color w:val="244061" w:themeColor="accent1" w:themeShade="80"/>
              </w:rPr>
              <w:t>instrucţiunile de implementare a acestora</w:t>
            </w:r>
          </w:p>
        </w:tc>
      </w:tr>
      <w:tr w:rsidR="00BA77F9" w:rsidRPr="00BA77F9" w14:paraId="2B5A7448" w14:textId="77777777" w:rsidTr="003D7668">
        <w:trPr>
          <w:trHeight w:val="4087"/>
        </w:trPr>
        <w:tc>
          <w:tcPr>
            <w:tcW w:w="1182" w:type="pct"/>
            <w:shd w:val="clear" w:color="auto" w:fill="auto"/>
          </w:tcPr>
          <w:p w14:paraId="1E88B607"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28-Cheltuieli de tip FEDR</w:t>
            </w:r>
          </w:p>
        </w:tc>
        <w:tc>
          <w:tcPr>
            <w:tcW w:w="1700" w:type="pct"/>
          </w:tcPr>
          <w:p w14:paraId="7DBBE7C2"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161 - cheltuieli cu constructii, inclusiv reabilitare/ modernizare clădiri</w:t>
            </w:r>
          </w:p>
        </w:tc>
        <w:tc>
          <w:tcPr>
            <w:tcW w:w="2118" w:type="pct"/>
          </w:tcPr>
          <w:p w14:paraId="2CB6E6AD"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Cheltuielile de tip FEDR vor fi compuse exlusiv din sumele acordate angajatorilor în vederea accesibilizării locurilor de muncă pentru persoanele cu dizabilități.</w:t>
            </w:r>
          </w:p>
          <w:p w14:paraId="7FBC5595" w14:textId="77777777" w:rsidR="00AA5D20" w:rsidRPr="00BA77F9" w:rsidRDefault="00AA5D20" w:rsidP="003D7668">
            <w:pPr>
              <w:spacing w:before="120" w:after="120"/>
              <w:jc w:val="both"/>
              <w:rPr>
                <w:rFonts w:ascii="Trebuchet MS" w:hAnsi="Trebuchet MS" w:cs="Tahoma"/>
                <w:color w:val="244061" w:themeColor="accent1" w:themeShade="80"/>
              </w:rPr>
            </w:pPr>
          </w:p>
          <w:p w14:paraId="772C340E"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o Reabilitare/ modernizare clădiri/ condiții de locuire, inclusiv accesibilizarea clădirilor/ inclusiv a spatiilor interioare pentru persoane cu dizabilități (ex. toalete accesibilizate). Toate lucrările de accesibilizare trebuie să fie efectuate în conformitate cu Normativul tehnic NP051;</w:t>
            </w:r>
          </w:p>
          <w:p w14:paraId="75D5F1E5"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Instalații tehnice;</w:t>
            </w:r>
          </w:p>
          <w:p w14:paraId="2BADE54A"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Echipamente tehnologice (mași</w:t>
            </w:r>
            <w:r w:rsidRPr="00BA77F9">
              <w:rPr>
                <w:rFonts w:ascii="Trebuchet MS" w:hAnsi="Trebuchet MS" w:cs="Tahoma"/>
                <w:color w:val="244061" w:themeColor="accent1" w:themeShade="80"/>
              </w:rPr>
              <w:t>ni, utilaje şi instalații de lucru);</w:t>
            </w:r>
          </w:p>
          <w:p w14:paraId="49420E8A"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Utilaje şi echipamente tehnologice şi funcționale.</w:t>
            </w:r>
          </w:p>
          <w:p w14:paraId="0634A8FD"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Alte echipamente:</w:t>
            </w:r>
          </w:p>
          <w:p w14:paraId="2D43B81F"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 xml:space="preserve">o Achiziționare şi instalare de sisteme şi echipamente pentru persoane cu </w:t>
            </w:r>
            <w:r w:rsidRPr="00BA77F9">
              <w:rPr>
                <w:rFonts w:ascii="Trebuchet MS" w:hAnsi="Trebuchet MS" w:cs="Tahoma"/>
                <w:color w:val="244061" w:themeColor="accent1" w:themeShade="80"/>
              </w:rPr>
              <w:lastRenderedPageBreak/>
              <w:t>dizabilități;</w:t>
            </w:r>
          </w:p>
          <w:p w14:paraId="19FB384F"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o Alte cheltuieli pentru investiții.</w:t>
            </w:r>
          </w:p>
          <w:p w14:paraId="55ABE745"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Cheltuieli pentru avize, acorduri, autorizații:</w:t>
            </w:r>
          </w:p>
          <w:p w14:paraId="3ED4213A"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xml:space="preserve"> Taxe pentru obținerea/ prelungirea valabilității certificatului </w:t>
            </w:r>
            <w:r w:rsidRPr="00BA77F9">
              <w:rPr>
                <w:rFonts w:ascii="Trebuchet MS" w:hAnsi="Trebuchet MS" w:cs="Tahoma"/>
                <w:color w:val="244061" w:themeColor="accent1" w:themeShade="80"/>
              </w:rPr>
              <w:t>de urbanism;</w:t>
            </w:r>
          </w:p>
          <w:p w14:paraId="6B0B7BC5"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Taxe pentru obținerea/ prelungirea valabilității autorizației de construcție;</w:t>
            </w:r>
          </w:p>
          <w:p w14:paraId="32981C45"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Obținerea avizelor şi acordurilor pentru racorduri şi branșamente la rețelele publice de apă, canalizare, gaze, termoficare, energie electrică, telefonie;</w:t>
            </w:r>
          </w:p>
          <w:p w14:paraId="10814588"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Obți</w:t>
            </w:r>
            <w:r w:rsidRPr="00BA77F9">
              <w:rPr>
                <w:rFonts w:ascii="Trebuchet MS" w:hAnsi="Trebuchet MS" w:cs="Tahoma"/>
                <w:color w:val="244061" w:themeColor="accent1" w:themeShade="80"/>
              </w:rPr>
              <w:t>nerea acordului de mediu;</w:t>
            </w:r>
          </w:p>
          <w:p w14:paraId="4A552A4D"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Obținerea avizului PSI;</w:t>
            </w:r>
          </w:p>
          <w:p w14:paraId="4044B925"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Obținerea avizelor sanitare de funcționare.</w:t>
            </w:r>
          </w:p>
          <w:p w14:paraId="277F8CDF"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Cheltuieli privind proiectarea şi ingineria:</w:t>
            </w:r>
          </w:p>
          <w:p w14:paraId="634C04FA"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Elaborarea tuturor fazelor de proiectare (studiu de prefezabilitate, studiu de fezabilitate, proiect tehnic, detalii de execuție);</w:t>
            </w:r>
          </w:p>
          <w:p w14:paraId="7667CCF9"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Plata verificării tehnice a proiectului;</w:t>
            </w:r>
          </w:p>
          <w:p w14:paraId="072F6AB7"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Elaborarea documentațiilor necesare obținerii acordurilor, avizelor şi autoriz</w:t>
            </w:r>
            <w:r w:rsidRPr="00BA77F9">
              <w:rPr>
                <w:rFonts w:ascii="Trebuchet MS" w:hAnsi="Trebuchet MS" w:cs="Tahoma"/>
                <w:color w:val="244061" w:themeColor="accent1" w:themeShade="80"/>
              </w:rPr>
              <w:t>ațiilor aferente obiectivului de investiții, documentații ce stau la baza emiterii avizelor şi acordurilor impuse prin certificatul de urbanism, documentații urbanistice, studii de impact, studii/expertize de amplasament;</w:t>
            </w:r>
          </w:p>
          <w:p w14:paraId="411DA481"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rebuchet MS"/>
                <w:color w:val="244061" w:themeColor="accent1" w:themeShade="80"/>
              </w:rPr>
              <w:t> Cheltuieli pentru lucrări de construcții şi instalații aferente organizării de șantier</w:t>
            </w:r>
          </w:p>
          <w:p w14:paraId="293CC148" w14:textId="77777777" w:rsidR="00AA5D20" w:rsidRPr="00BA77F9" w:rsidRDefault="00AA5D20" w:rsidP="003D7668">
            <w:pPr>
              <w:spacing w:before="120" w:after="120"/>
              <w:jc w:val="both"/>
              <w:rPr>
                <w:rFonts w:ascii="Trebuchet MS" w:hAnsi="Trebuchet MS" w:cs="Tahoma"/>
                <w:color w:val="244061" w:themeColor="accent1" w:themeShade="80"/>
              </w:rPr>
            </w:pPr>
            <w:r w:rsidRPr="00BA77F9">
              <w:rPr>
                <w:rFonts w:ascii="Trebuchet MS" w:hAnsi="Trebuchet MS" w:cs="Tahoma"/>
                <w:color w:val="244061" w:themeColor="accent1" w:themeShade="80"/>
              </w:rPr>
              <w:t>o Cheltuieli conexe organizării de șantier.</w:t>
            </w:r>
          </w:p>
          <w:p w14:paraId="1ACFA786" w14:textId="77777777" w:rsidR="00AA5D20" w:rsidRPr="00BA77F9" w:rsidRDefault="00AA5D20" w:rsidP="003D7668">
            <w:pPr>
              <w:spacing w:before="120" w:after="120"/>
              <w:jc w:val="both"/>
              <w:rPr>
                <w:rFonts w:ascii="Trebuchet MS" w:hAnsi="Trebuchet MS" w:cs="Tahoma"/>
                <w:color w:val="244061" w:themeColor="accent1" w:themeShade="80"/>
              </w:rPr>
            </w:pP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54"/>
        <w:gridCol w:w="1428"/>
        <w:gridCol w:w="8387"/>
      </w:tblGrid>
      <w:tr w:rsidR="00BA77F9" w:rsidRPr="00BA77F9" w14:paraId="4FD5B3A4" w14:textId="77777777" w:rsidTr="00DA5612">
        <w:trPr>
          <w:trHeight w:val="477"/>
        </w:trPr>
        <w:tc>
          <w:tcPr>
            <w:tcW w:w="5000" w:type="pct"/>
            <w:gridSpan w:val="3"/>
            <w:shd w:val="clear" w:color="auto" w:fill="D6E3BC"/>
          </w:tcPr>
          <w:p w14:paraId="482BB543" w14:textId="77777777" w:rsidR="00C76A22" w:rsidRPr="00BA77F9" w:rsidRDefault="00C76A22" w:rsidP="00514EC8">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lastRenderedPageBreak/>
              <w:t>Cheltuieli indirecte</w:t>
            </w:r>
          </w:p>
        </w:tc>
      </w:tr>
      <w:tr w:rsidR="00BA77F9" w:rsidRPr="00BA77F9" w14:paraId="05EE08E5" w14:textId="77777777" w:rsidTr="00DA5612">
        <w:trPr>
          <w:trHeight w:val="238"/>
        </w:trPr>
        <w:tc>
          <w:tcPr>
            <w:tcW w:w="5000" w:type="pct"/>
            <w:gridSpan w:val="3"/>
            <w:shd w:val="clear" w:color="auto" w:fill="D6E3BC"/>
          </w:tcPr>
          <w:p w14:paraId="54596E6C" w14:textId="77777777" w:rsidR="00514EC8" w:rsidRPr="00BA77F9" w:rsidRDefault="00514EC8" w:rsidP="00514EC8">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Cheltuieli generale de administrație (Cheltuielile eligibile indirecte</w:t>
            </w:r>
            <w:r w:rsidRPr="00BA77F9">
              <w:rPr>
                <w:rFonts w:ascii="Trebuchet MS" w:hAnsi="Trebuchet MS"/>
                <w:color w:val="244061" w:themeColor="accent1" w:themeShade="80"/>
              </w:rPr>
              <w:t xml:space="preserve">) reprezintă cheltuielile efectuate pentru funcționarea de ansamblu </w:t>
            </w:r>
            <w:r w:rsidRPr="00BA77F9">
              <w:rPr>
                <w:rFonts w:ascii="Trebuchet MS" w:hAnsi="Trebuchet MS"/>
                <w:color w:val="244061" w:themeColor="accent1" w:themeShade="80"/>
                <w:u w:val="single"/>
              </w:rPr>
              <w:t>a proiectului</w:t>
            </w:r>
            <w:r w:rsidRPr="00BA77F9">
              <w:rPr>
                <w:rFonts w:ascii="Trebuchet MS" w:hAnsi="Trebuchet MS"/>
                <w:color w:val="244061" w:themeColor="accent1" w:themeShade="80"/>
              </w:rPr>
              <w:t>şi nu pot fi atribuite direct unei anumite activități.</w:t>
            </w:r>
          </w:p>
        </w:tc>
      </w:tr>
      <w:tr w:rsidR="00BA77F9" w:rsidRPr="00BA77F9" w14:paraId="13E31ED4" w14:textId="77777777" w:rsidTr="00DA5612">
        <w:trPr>
          <w:trHeight w:val="488"/>
        </w:trPr>
        <w:tc>
          <w:tcPr>
            <w:tcW w:w="485" w:type="pct"/>
            <w:vAlign w:val="center"/>
          </w:tcPr>
          <w:p w14:paraId="17D7DCA3"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10-Cheltuieli </w:t>
            </w:r>
            <w:r w:rsidRPr="00BA77F9">
              <w:rPr>
                <w:rFonts w:ascii="Trebuchet MS" w:hAnsi="Trebuchet MS"/>
                <w:color w:val="244061" w:themeColor="accent1" w:themeShade="80"/>
              </w:rPr>
              <w:lastRenderedPageBreak/>
              <w:t>generale de administrație</w:t>
            </w:r>
          </w:p>
        </w:tc>
        <w:tc>
          <w:tcPr>
            <w:tcW w:w="657" w:type="pct"/>
            <w:vAlign w:val="center"/>
          </w:tcPr>
          <w:p w14:paraId="4F380978"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lastRenderedPageBreak/>
              <w:t xml:space="preserve">30-Cheltuieli generale de </w:t>
            </w:r>
            <w:r w:rsidRPr="00BA77F9">
              <w:rPr>
                <w:rFonts w:ascii="Trebuchet MS" w:hAnsi="Trebuchet MS"/>
                <w:color w:val="244061" w:themeColor="accent1" w:themeShade="80"/>
              </w:rPr>
              <w:lastRenderedPageBreak/>
              <w:t>administrație (indirecte pe bază de costuri reale)</w:t>
            </w:r>
          </w:p>
        </w:tc>
        <w:tc>
          <w:tcPr>
            <w:tcW w:w="3858" w:type="pct"/>
          </w:tcPr>
          <w:p w14:paraId="33D01989" w14:textId="77777777" w:rsidR="00514EC8" w:rsidRPr="00BA77F9" w:rsidRDefault="00514EC8" w:rsidP="00514EC8">
            <w:pPr>
              <w:numPr>
                <w:ilvl w:val="0"/>
                <w:numId w:val="24"/>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lastRenderedPageBreak/>
              <w:t>Salarii aferente experților suport pentru activitatea managerului de proiect</w:t>
            </w:r>
          </w:p>
          <w:p w14:paraId="5170678C" w14:textId="77777777" w:rsidR="00514EC8" w:rsidRPr="00BA77F9" w:rsidRDefault="00514EC8" w:rsidP="00514EC8">
            <w:pPr>
              <w:numPr>
                <w:ilvl w:val="0"/>
                <w:numId w:val="24"/>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Salarii aferente personalului administrativ și auxiliar</w:t>
            </w:r>
          </w:p>
          <w:p w14:paraId="60414A56" w14:textId="77777777" w:rsidR="00514EC8" w:rsidRPr="00BA77F9" w:rsidRDefault="00514EC8" w:rsidP="00514EC8">
            <w:pPr>
              <w:numPr>
                <w:ilvl w:val="0"/>
                <w:numId w:val="6"/>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Contribuții sociale aferente cheltuielilor salariale și cheltuielilor asimilate </w:t>
            </w:r>
            <w:r w:rsidRPr="00BA77F9">
              <w:rPr>
                <w:rFonts w:ascii="Trebuchet MS" w:hAnsi="Trebuchet MS"/>
                <w:color w:val="244061" w:themeColor="accent1" w:themeShade="80"/>
              </w:rPr>
              <w:lastRenderedPageBreak/>
              <w:t>acestora (contribuții angajați și angajatori).</w:t>
            </w:r>
          </w:p>
          <w:p w14:paraId="43CDB556" w14:textId="77777777" w:rsidR="00514EC8" w:rsidRPr="00BA77F9" w:rsidRDefault="00514EC8" w:rsidP="00514EC8">
            <w:pPr>
              <w:numPr>
                <w:ilvl w:val="0"/>
                <w:numId w:val="34"/>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 xml:space="preserve">Chirie sediu administrativ al proiectului </w:t>
            </w:r>
          </w:p>
          <w:p w14:paraId="45B273E4" w14:textId="77777777" w:rsidR="00514EC8" w:rsidRPr="00BA77F9" w:rsidRDefault="00514EC8" w:rsidP="00514EC8">
            <w:pPr>
              <w:numPr>
                <w:ilvl w:val="0"/>
                <w:numId w:val="34"/>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Plata serviciilor pentru medicina muncii, prevenirea și stingerea incendiilor, sănătatea și securitatea în muncă pentru personalul propriu</w:t>
            </w:r>
          </w:p>
          <w:p w14:paraId="6A14CEE3" w14:textId="77777777" w:rsidR="00514EC8" w:rsidRPr="00BA77F9" w:rsidRDefault="00514EC8" w:rsidP="00514EC8">
            <w:pPr>
              <w:numPr>
                <w:ilvl w:val="0"/>
                <w:numId w:val="34"/>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Utilități:</w:t>
            </w:r>
          </w:p>
          <w:p w14:paraId="3B51CB3C"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a) apă și canalizare</w:t>
            </w:r>
          </w:p>
          <w:p w14:paraId="4BEE7E6F"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b) servicii de salubrizare</w:t>
            </w:r>
          </w:p>
          <w:p w14:paraId="177546A9"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c) energie electrică</w:t>
            </w:r>
          </w:p>
          <w:p w14:paraId="09248F2C"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 xml:space="preserve"> d) energie termică și/sau gaze naturale</w:t>
            </w:r>
          </w:p>
          <w:p w14:paraId="5A95534A"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e) telefoane, fax, internet, acces la baze de date</w:t>
            </w:r>
          </w:p>
          <w:p w14:paraId="2DA92296"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f) servicii poștale și/sau servicii curierat</w:t>
            </w:r>
          </w:p>
          <w:p w14:paraId="4CA0B320" w14:textId="77777777" w:rsidR="00514EC8" w:rsidRPr="00BA77F9" w:rsidRDefault="00514EC8" w:rsidP="00514EC8">
            <w:pPr>
              <w:numPr>
                <w:ilvl w:val="0"/>
                <w:numId w:val="35"/>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Servicii de administrare a clădirilor:</w:t>
            </w:r>
          </w:p>
          <w:p w14:paraId="4C04BC46"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a) întreținerea curentă</w:t>
            </w:r>
          </w:p>
          <w:p w14:paraId="6CB7A79D"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b) asigurarea securității clădirilor</w:t>
            </w:r>
          </w:p>
          <w:p w14:paraId="5CA6183C"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c) salubrizare și igienizare</w:t>
            </w:r>
          </w:p>
          <w:p w14:paraId="6AFCACB5" w14:textId="77777777" w:rsidR="00514EC8" w:rsidRPr="00BA77F9" w:rsidRDefault="00514EC8" w:rsidP="00514EC8">
            <w:pPr>
              <w:numPr>
                <w:ilvl w:val="0"/>
                <w:numId w:val="35"/>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Servicii de întreținere și reparare echipamente și mijloace de transport:</w:t>
            </w:r>
          </w:p>
          <w:p w14:paraId="7A7A7FB4"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 xml:space="preserve"> a) întreținere echipamente</w:t>
            </w:r>
          </w:p>
          <w:p w14:paraId="48822895"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b) reparații echipamente</w:t>
            </w:r>
          </w:p>
          <w:p w14:paraId="445BB046"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c) întreținere mijloace de transport</w:t>
            </w:r>
          </w:p>
          <w:p w14:paraId="0C864699" w14:textId="77777777" w:rsidR="00514EC8" w:rsidRPr="00BA77F9" w:rsidRDefault="00514EC8" w:rsidP="00514EC8">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b/>
              <w:t>d) reparații mijloace de transport</w:t>
            </w:r>
          </w:p>
          <w:p w14:paraId="164F14E8" w14:textId="77777777" w:rsidR="00514EC8" w:rsidRPr="00BA77F9" w:rsidRDefault="00514EC8" w:rsidP="00514EC8">
            <w:pPr>
              <w:numPr>
                <w:ilvl w:val="0"/>
                <w:numId w:val="36"/>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Conectare la rețele informatice</w:t>
            </w:r>
          </w:p>
          <w:p w14:paraId="72E1BA08" w14:textId="77777777" w:rsidR="00514EC8" w:rsidRPr="00BA77F9" w:rsidRDefault="00514EC8" w:rsidP="00514EC8">
            <w:pPr>
              <w:numPr>
                <w:ilvl w:val="0"/>
                <w:numId w:val="36"/>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Arhivare documente</w:t>
            </w:r>
          </w:p>
          <w:p w14:paraId="58AAB61F" w14:textId="77777777" w:rsidR="00514EC8" w:rsidRPr="00BA77F9" w:rsidRDefault="00514EC8" w:rsidP="00514EC8">
            <w:pPr>
              <w:numPr>
                <w:ilvl w:val="0"/>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Multiplicare, cu excepția materialelor de informare şi publicitate</w:t>
            </w:r>
          </w:p>
          <w:p w14:paraId="2819AEC9" w14:textId="77777777" w:rsidR="00514EC8" w:rsidRPr="00BA77F9" w:rsidRDefault="00514EC8" w:rsidP="00514EC8">
            <w:pPr>
              <w:numPr>
                <w:ilvl w:val="0"/>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Cheltuieli financiare și juridice (notariale):</w:t>
            </w:r>
          </w:p>
          <w:p w14:paraId="7C532198" w14:textId="77777777" w:rsidR="00514EC8" w:rsidRPr="00BA77F9" w:rsidRDefault="00514EC8" w:rsidP="00514EC8">
            <w:pPr>
              <w:numPr>
                <w:ilvl w:val="1"/>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prime de asigurare obligatorie auto (excluzând asigurarea CASCO)</w:t>
            </w:r>
          </w:p>
          <w:p w14:paraId="1C3CB67D" w14:textId="77777777" w:rsidR="00514EC8" w:rsidRPr="00BA77F9" w:rsidRDefault="00514EC8" w:rsidP="00514EC8">
            <w:pPr>
              <w:numPr>
                <w:ilvl w:val="1"/>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cheltuieli aferente deschiderii, gestionării și operării contului/conturilor bancare al/ale proiectului</w:t>
            </w:r>
          </w:p>
          <w:p w14:paraId="60318D09" w14:textId="77777777" w:rsidR="00514EC8" w:rsidRPr="00BA77F9" w:rsidRDefault="00514EC8" w:rsidP="00514EC8">
            <w:pPr>
              <w:numPr>
                <w:ilvl w:val="0"/>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Materiale consumabile:</w:t>
            </w:r>
          </w:p>
          <w:p w14:paraId="67FC71E0" w14:textId="77777777" w:rsidR="00514EC8" w:rsidRPr="00BA77F9" w:rsidRDefault="00514EC8" w:rsidP="00514EC8">
            <w:pPr>
              <w:numPr>
                <w:ilvl w:val="1"/>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cheltuieli cu materialele auxiliare</w:t>
            </w:r>
          </w:p>
          <w:p w14:paraId="5AA995E2" w14:textId="77777777" w:rsidR="00514EC8" w:rsidRPr="00BA77F9" w:rsidRDefault="00514EC8" w:rsidP="00514EC8">
            <w:pPr>
              <w:numPr>
                <w:ilvl w:val="1"/>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cheltuieli cu materialele pentru ambalat</w:t>
            </w:r>
          </w:p>
          <w:p w14:paraId="36E7F471" w14:textId="77777777" w:rsidR="00514EC8" w:rsidRPr="00BA77F9" w:rsidRDefault="00514EC8" w:rsidP="00514EC8">
            <w:pPr>
              <w:numPr>
                <w:ilvl w:val="1"/>
                <w:numId w:val="37"/>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cheltuieli cu alte materiale consumabile</w:t>
            </w:r>
          </w:p>
          <w:p w14:paraId="7B9957C2" w14:textId="77777777" w:rsidR="00514EC8" w:rsidRPr="00BA77F9" w:rsidRDefault="00514EC8" w:rsidP="00514EC8">
            <w:pPr>
              <w:numPr>
                <w:ilvl w:val="0"/>
                <w:numId w:val="25"/>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Producția materialelor publicitare și de informare</w:t>
            </w:r>
          </w:p>
          <w:p w14:paraId="44C89CF8" w14:textId="77777777" w:rsidR="00514EC8" w:rsidRPr="00BA77F9" w:rsidRDefault="00514EC8" w:rsidP="00514EC8">
            <w:pPr>
              <w:numPr>
                <w:ilvl w:val="0"/>
                <w:numId w:val="25"/>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Tipărirea/multiplicarea materialelor publicitare și de informare</w:t>
            </w:r>
          </w:p>
          <w:p w14:paraId="5F3ABAB9" w14:textId="77777777" w:rsidR="00514EC8" w:rsidRPr="00BA77F9" w:rsidRDefault="00514EC8" w:rsidP="00514EC8">
            <w:pPr>
              <w:numPr>
                <w:ilvl w:val="0"/>
                <w:numId w:val="25"/>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Difuzarea materialelor publicitare și de informare</w:t>
            </w:r>
          </w:p>
          <w:p w14:paraId="6B1A22DF" w14:textId="77777777" w:rsidR="00514EC8" w:rsidRPr="00BA77F9" w:rsidRDefault="00514EC8" w:rsidP="00514EC8">
            <w:pPr>
              <w:numPr>
                <w:ilvl w:val="0"/>
                <w:numId w:val="25"/>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Dezvoltare/adaptare pagini web</w:t>
            </w:r>
          </w:p>
          <w:p w14:paraId="64B8B2C8" w14:textId="77777777" w:rsidR="00514EC8" w:rsidRPr="00BA77F9" w:rsidRDefault="00514EC8" w:rsidP="00514EC8">
            <w:pPr>
              <w:numPr>
                <w:ilvl w:val="0"/>
                <w:numId w:val="25"/>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Închirierea de spațiu publicitar</w:t>
            </w:r>
          </w:p>
          <w:p w14:paraId="1CAF808B" w14:textId="77777777" w:rsidR="00514EC8" w:rsidRPr="00BA77F9" w:rsidRDefault="00514EC8" w:rsidP="00514EC8">
            <w:pPr>
              <w:numPr>
                <w:ilvl w:val="0"/>
                <w:numId w:val="24"/>
              </w:num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Alte activități de informare și publicitate</w:t>
            </w:r>
          </w:p>
        </w:tc>
      </w:tr>
      <w:tr w:rsidR="00BA77F9" w:rsidRPr="00BA77F9" w14:paraId="41A3CD08" w14:textId="77777777" w:rsidTr="00DA5612">
        <w:trPr>
          <w:trHeight w:val="224"/>
        </w:trPr>
        <w:tc>
          <w:tcPr>
            <w:tcW w:w="5000" w:type="pct"/>
            <w:gridSpan w:val="3"/>
          </w:tcPr>
          <w:p w14:paraId="0B2265B0" w14:textId="77777777" w:rsidR="00514EC8" w:rsidRPr="00BA77F9" w:rsidRDefault="00514EC8" w:rsidP="00514EC8">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lastRenderedPageBreak/>
              <w:t>Cheltuielile generale de administrație vor fi decontate pe baza de costuri reale, în baza documentelor justificative, in limita a maxim 15% din cheltuielile directe eligibile</w:t>
            </w:r>
          </w:p>
        </w:tc>
      </w:tr>
    </w:tbl>
    <w:p w14:paraId="43FD794F" w14:textId="77777777" w:rsidR="00D254D7" w:rsidRPr="00BA77F9" w:rsidRDefault="00D254D7" w:rsidP="00623252">
      <w:pPr>
        <w:spacing w:after="120"/>
        <w:jc w:val="both"/>
        <w:rPr>
          <w:rFonts w:ascii="Trebuchet MS" w:hAnsi="Trebuchet MS"/>
          <w:b/>
          <w:color w:val="244061" w:themeColor="accent1" w:themeShade="80"/>
        </w:rPr>
      </w:pPr>
      <w:bookmarkStart w:id="61" w:name="_Toc435003200"/>
      <w:bookmarkStart w:id="62" w:name="_Toc442084046"/>
    </w:p>
    <w:p w14:paraId="6E239786" w14:textId="77777777" w:rsidR="00623252" w:rsidRPr="00BA77F9" w:rsidRDefault="00623252" w:rsidP="00623252">
      <w:pPr>
        <w:spacing w:after="120"/>
        <w:jc w:val="both"/>
        <w:rPr>
          <w:rFonts w:ascii="Trebuchet MS" w:hAnsi="Trebuchet MS"/>
          <w:b/>
          <w:color w:val="244061" w:themeColor="accent1" w:themeShade="80"/>
        </w:rPr>
      </w:pPr>
      <w:r w:rsidRPr="00BA77F9">
        <w:rPr>
          <w:rFonts w:ascii="Trebuchet MS" w:hAnsi="Trebuchet MS"/>
          <w:b/>
          <w:color w:val="244061" w:themeColor="accent1" w:themeShade="80"/>
        </w:rPr>
        <w:t>Informare și publicitate proiect</w:t>
      </w:r>
    </w:p>
    <w:bookmarkEnd w:id="61"/>
    <w:bookmarkEnd w:id="62"/>
    <w:p w14:paraId="6678E8FD" w14:textId="7915CEA4" w:rsidR="001B6754" w:rsidRPr="00BA77F9"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r w:rsidRPr="00BA77F9">
        <w:rPr>
          <w:rFonts w:ascii="Trebuchet MS" w:hAnsi="Trebuchet MS"/>
          <w:color w:val="244061" w:themeColor="accent1" w:themeShade="80"/>
          <w:lang w:eastAsia="ro-RO"/>
        </w:rPr>
        <w:t>Conform</w:t>
      </w:r>
      <w:r w:rsidR="004F0D1A">
        <w:rPr>
          <w:rFonts w:ascii="Trebuchet MS" w:hAnsi="Trebuchet MS"/>
          <w:color w:val="244061" w:themeColor="accent1" w:themeShade="80"/>
          <w:lang w:eastAsia="ro-RO"/>
        </w:rPr>
        <w:t xml:space="preserve"> </w:t>
      </w:r>
      <w:r w:rsidRPr="00BA77F9">
        <w:rPr>
          <w:rFonts w:ascii="Trebuchet MS" w:eastAsia="Times New Roman" w:hAnsi="Trebuchet MS" w:cs="PF Square Sans Pro Medium"/>
          <w:i/>
          <w:color w:val="244061" w:themeColor="accent1" w:themeShade="80"/>
          <w:lang w:eastAsia="ar-SA"/>
        </w:rPr>
        <w:t xml:space="preserve">Metodologiei de verificare, evaluare şi selecție a proiectelor, </w:t>
      </w:r>
      <w:r w:rsidRPr="00BA77F9">
        <w:rPr>
          <w:rFonts w:ascii="Trebuchet MS" w:eastAsia="Times New Roman" w:hAnsi="Trebuchet MS" w:cs="PF Square Sans Pro Medium"/>
          <w:color w:val="244061" w:themeColor="accent1" w:themeShade="80"/>
          <w:lang w:eastAsia="ar-SA"/>
        </w:rPr>
        <w:t xml:space="preserve">beneficiarul este obligat să descrie în cererea de finanțare activitățile obligatorii de informare și publicitate </w:t>
      </w:r>
      <w:r w:rsidRPr="00BA77F9">
        <w:rPr>
          <w:rFonts w:ascii="Trebuchet MS" w:eastAsia="Times New Roman" w:hAnsi="Trebuchet MS" w:cs="PF Square Sans Pro Medium"/>
          <w:color w:val="244061" w:themeColor="accent1" w:themeShade="80"/>
          <w:u w:val="single"/>
          <w:lang w:eastAsia="ar-SA"/>
        </w:rPr>
        <w:t>proiect</w:t>
      </w:r>
      <w:r w:rsidRPr="00BA77F9">
        <w:rPr>
          <w:rFonts w:ascii="Trebuchet MS" w:eastAsia="Times New Roman" w:hAnsi="Trebuchet MS" w:cs="PF Square Sans Pro Medium"/>
          <w:color w:val="244061" w:themeColor="accent1" w:themeShade="80"/>
          <w:lang w:eastAsia="ar-SA"/>
        </w:rPr>
        <w:t xml:space="preserve"> (criteriu de eligibilitate proiect) prevăzute în documentul </w:t>
      </w:r>
      <w:r w:rsidRPr="00BA77F9">
        <w:rPr>
          <w:rFonts w:ascii="Trebuchet MS" w:eastAsia="Times New Roman" w:hAnsi="Trebuchet MS" w:cs="PF Square Sans Pro Medium"/>
          <w:i/>
          <w:color w:val="244061" w:themeColor="accent1" w:themeShade="80"/>
          <w:lang w:eastAsia="ar-SA"/>
        </w:rPr>
        <w:t>Orientări privind accesarea finanțărilor în cadrul Programului Operațional Capital Uman 2014-2020</w:t>
      </w:r>
      <w:r w:rsidRPr="00BA77F9">
        <w:rPr>
          <w:rFonts w:ascii="Trebuchet MS" w:eastAsia="Times New Roman" w:hAnsi="Trebuchet MS" w:cs="PF Square Sans Pro Medium"/>
          <w:color w:val="244061" w:themeColor="accent1" w:themeShade="80"/>
          <w:lang w:eastAsia="ar-SA"/>
        </w:rPr>
        <w:t xml:space="preserve">, </w:t>
      </w:r>
      <w:r w:rsidRPr="00BA77F9">
        <w:rPr>
          <w:rFonts w:ascii="Trebuchet MS" w:hAnsi="Trebuchet MS"/>
          <w:i/>
          <w:color w:val="244061" w:themeColor="accent1" w:themeShade="80"/>
        </w:rPr>
        <w:t xml:space="preserve">cu </w:t>
      </w:r>
      <w:r w:rsidR="00303DFB" w:rsidRPr="00BA77F9">
        <w:rPr>
          <w:rFonts w:ascii="Trebuchet MS" w:hAnsi="Trebuchet MS"/>
          <w:i/>
          <w:color w:val="244061" w:themeColor="accent1" w:themeShade="80"/>
        </w:rPr>
        <w:t>modificările</w:t>
      </w:r>
      <w:r w:rsidRPr="00BA77F9">
        <w:rPr>
          <w:rFonts w:ascii="Trebuchet MS" w:hAnsi="Trebuchet MS"/>
          <w:i/>
          <w:color w:val="244061" w:themeColor="accent1" w:themeShade="80"/>
        </w:rPr>
        <w:t xml:space="preserve"> si </w:t>
      </w:r>
      <w:r w:rsidR="00303DFB" w:rsidRPr="00BA77F9">
        <w:rPr>
          <w:rFonts w:ascii="Trebuchet MS" w:hAnsi="Trebuchet MS"/>
          <w:i/>
          <w:color w:val="244061" w:themeColor="accent1" w:themeShade="80"/>
        </w:rPr>
        <w:t>completările</w:t>
      </w:r>
      <w:r w:rsidRPr="00BA77F9">
        <w:rPr>
          <w:rFonts w:ascii="Trebuchet MS" w:hAnsi="Trebuchet MS"/>
          <w:i/>
          <w:color w:val="244061" w:themeColor="accent1" w:themeShade="80"/>
        </w:rPr>
        <w:t xml:space="preserve"> ulterioare,</w:t>
      </w:r>
      <w:r w:rsidRPr="00BA77F9">
        <w:rPr>
          <w:rFonts w:ascii="Trebuchet MS" w:eastAsia="Times New Roman" w:hAnsi="Trebuchet MS" w:cs="PF Square Sans Pro Medium"/>
          <w:color w:val="244061" w:themeColor="accent1" w:themeShade="80"/>
          <w:lang w:eastAsia="ar-SA"/>
        </w:rPr>
        <w:t xml:space="preserve"> CAPITOLUL 9 „Informare și publicitate”, pagina 54</w:t>
      </w:r>
      <w:r w:rsidRPr="00BA77F9">
        <w:rPr>
          <w:rFonts w:ascii="Trebuchet MS" w:eastAsia="Times New Roman" w:hAnsi="Trebuchet MS" w:cs="PF Square Sans Pro Medium"/>
          <w:i/>
          <w:color w:val="244061" w:themeColor="accent1" w:themeShade="80"/>
          <w:lang w:eastAsia="ar-SA"/>
        </w:rPr>
        <w:t>.</w:t>
      </w:r>
    </w:p>
    <w:p w14:paraId="478F0EBF" w14:textId="77777777" w:rsidR="001B6754" w:rsidRPr="00BA77F9"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p>
    <w:p w14:paraId="5635913F" w14:textId="77777777" w:rsidR="001B6754" w:rsidRPr="00BA77F9" w:rsidRDefault="001B6754" w:rsidP="001B6754">
      <w:pPr>
        <w:suppressAutoHyphens/>
        <w:spacing w:after="0" w:line="240" w:lineRule="auto"/>
        <w:jc w:val="both"/>
        <w:rPr>
          <w:rFonts w:ascii="Trebuchet MS" w:eastAsia="Times New Roman" w:hAnsi="Trebuchet MS" w:cs="PF Square Sans Pro Medium"/>
          <w:b/>
          <w:color w:val="244061" w:themeColor="accent1" w:themeShade="80"/>
          <w:lang w:eastAsia="ar-SA"/>
        </w:rPr>
      </w:pPr>
      <w:r w:rsidRPr="00BA77F9">
        <w:rPr>
          <w:rFonts w:ascii="Trebuchet MS" w:eastAsia="Times New Roman" w:hAnsi="Trebuchet MS" w:cs="PF Square Sans Pro Medium"/>
          <w:b/>
          <w:color w:val="244061" w:themeColor="accent1" w:themeShade="80"/>
          <w:lang w:eastAsia="ar-SA"/>
        </w:rPr>
        <w:t xml:space="preserve">NB Cheltuielile aferente activității de informare și publicitate </w:t>
      </w:r>
      <w:r w:rsidRPr="00BA77F9">
        <w:rPr>
          <w:rFonts w:ascii="Trebuchet MS" w:eastAsia="Times New Roman" w:hAnsi="Trebuchet MS" w:cs="PF Square Sans Pro Medium"/>
          <w:b/>
          <w:color w:val="244061" w:themeColor="accent1" w:themeShade="80"/>
          <w:u w:val="single"/>
          <w:lang w:eastAsia="ar-SA"/>
        </w:rPr>
        <w:t>proiect</w:t>
      </w:r>
      <w:r w:rsidRPr="00BA77F9">
        <w:rPr>
          <w:rFonts w:ascii="Trebuchet MS" w:eastAsia="Times New Roman" w:hAnsi="Trebuchet MS" w:cs="PF Square Sans Pro Medium"/>
          <w:b/>
          <w:color w:val="244061" w:themeColor="accent1" w:themeShade="80"/>
          <w:lang w:eastAsia="ar-SA"/>
        </w:rPr>
        <w:t xml:space="preserve"> vor fi incluse la capitolul </w:t>
      </w:r>
      <w:r w:rsidRPr="00BA77F9">
        <w:rPr>
          <w:rFonts w:ascii="Trebuchet MS" w:eastAsia="Times New Roman" w:hAnsi="Trebuchet MS" w:cs="PF Square Sans Pro Medium"/>
          <w:b/>
          <w:color w:val="244061" w:themeColor="accent1" w:themeShade="80"/>
          <w:u w:val="single"/>
          <w:lang w:eastAsia="ar-SA"/>
        </w:rPr>
        <w:t>cheltuieli indirecte</w:t>
      </w:r>
      <w:r w:rsidRPr="00BA77F9">
        <w:rPr>
          <w:rFonts w:ascii="Trebuchet MS" w:eastAsia="Times New Roman" w:hAnsi="Trebuchet MS" w:cs="PF Square Sans Pro Medium"/>
          <w:b/>
          <w:color w:val="244061" w:themeColor="accent1" w:themeShade="80"/>
          <w:lang w:eastAsia="ar-SA"/>
        </w:rPr>
        <w:t xml:space="preserve">. </w:t>
      </w:r>
    </w:p>
    <w:p w14:paraId="60121240" w14:textId="77777777" w:rsidR="001B6754" w:rsidRPr="00BA77F9" w:rsidRDefault="001B6754" w:rsidP="001B6754">
      <w:pPr>
        <w:spacing w:after="0" w:line="240" w:lineRule="auto"/>
        <w:ind w:left="360"/>
        <w:jc w:val="both"/>
        <w:rPr>
          <w:rFonts w:ascii="Trebuchet MS" w:hAnsi="Trebuchet MS"/>
          <w:b/>
          <w:color w:val="244061" w:themeColor="accent1" w:themeShade="80"/>
        </w:rPr>
      </w:pPr>
    </w:p>
    <w:p w14:paraId="3052FE76"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b/>
          <w:color w:val="244061" w:themeColor="accent1" w:themeShade="80"/>
        </w:rPr>
        <w:t>NB. Cheltuielile directe de personal</w:t>
      </w:r>
      <w:r w:rsidRPr="00BA77F9">
        <w:rPr>
          <w:rFonts w:ascii="Trebuchet MS" w:hAnsi="Trebuchet MS"/>
          <w:color w:val="244061" w:themeColor="accent1" w:themeShade="80"/>
        </w:rPr>
        <w:t xml:space="preserve"> reprezintă acele cheltuieli care derivă din încheierea de raporturi de serviciu/de muncă, inclusiv contribuţiile angajatului şi angajatorului, cu respectarea prevederilor Legii nr. 53/2003 - Codul muncii, republicată, cu modificările şi </w:t>
      </w:r>
      <w:r w:rsidRPr="00BA77F9">
        <w:rPr>
          <w:rFonts w:ascii="Trebuchet MS" w:hAnsi="Trebuchet MS"/>
          <w:color w:val="244061" w:themeColor="accent1" w:themeShade="80"/>
        </w:rPr>
        <w:lastRenderedPageBreak/>
        <w:t>completările ulterioare, precum şi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operaţiunii.</w:t>
      </w:r>
    </w:p>
    <w:p w14:paraId="7AF8CD34" w14:textId="77777777" w:rsidR="001B6754" w:rsidRPr="00BA77F9" w:rsidRDefault="001B6754" w:rsidP="001B6754">
      <w:pPr>
        <w:spacing w:after="0" w:line="240" w:lineRule="auto"/>
        <w:ind w:left="360"/>
        <w:jc w:val="both"/>
        <w:rPr>
          <w:rFonts w:ascii="Trebuchet MS" w:hAnsi="Trebuchet MS"/>
          <w:b/>
          <w:color w:val="244061" w:themeColor="accent1" w:themeShade="80"/>
        </w:rPr>
      </w:pPr>
    </w:p>
    <w:p w14:paraId="35E54A03" w14:textId="77777777" w:rsidR="001B6754" w:rsidRPr="00BA77F9" w:rsidRDefault="001B6754" w:rsidP="001B6754">
      <w:pPr>
        <w:spacing w:after="0" w:line="240" w:lineRule="auto"/>
        <w:jc w:val="both"/>
        <w:rPr>
          <w:rFonts w:ascii="Trebuchet MS" w:hAnsi="Trebuchet MS"/>
          <w:b/>
          <w:color w:val="244061" w:themeColor="accent1" w:themeShade="80"/>
        </w:rPr>
      </w:pPr>
      <w:r w:rsidRPr="00BA77F9">
        <w:rPr>
          <w:rFonts w:ascii="Trebuchet MS" w:hAnsi="Trebuchet MS"/>
          <w:b/>
          <w:color w:val="244061" w:themeColor="accent1" w:themeShade="80"/>
        </w:rPr>
        <w:t>Reguli generale și specifice de decontare</w:t>
      </w:r>
    </w:p>
    <w:p w14:paraId="38553453" w14:textId="77777777" w:rsidR="001B6754" w:rsidRPr="00BA77F9" w:rsidRDefault="001B6754" w:rsidP="001B6754">
      <w:pPr>
        <w:spacing w:after="0" w:line="240" w:lineRule="auto"/>
        <w:ind w:left="360"/>
        <w:jc w:val="both"/>
        <w:rPr>
          <w:rFonts w:ascii="Trebuchet MS" w:hAnsi="Trebuchet MS"/>
          <w:b/>
          <w:color w:val="244061" w:themeColor="accent1" w:themeShade="80"/>
        </w:rPr>
      </w:pPr>
    </w:p>
    <w:p w14:paraId="37C528D2"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b/>
          <w:color w:val="244061" w:themeColor="accent1" w:themeShade="80"/>
        </w:rPr>
        <w:t xml:space="preserve">Potrivit prevederilor </w:t>
      </w:r>
      <w:r w:rsidRPr="00BA77F9">
        <w:rPr>
          <w:rFonts w:ascii="Trebuchet MS" w:hAnsi="Trebuchet MS"/>
          <w:color w:val="244061" w:themeColor="accent1" w:themeShade="80"/>
        </w:rPr>
        <w:t>REGULAMENTUL (UE) NR. 1303/2013 AL PARLAMENTULUI EUROPEAN ȘI AL CONSILIULUI CAPITOLUL III Eligibilitatea cheltuielilor și caracterul durabil Articolul 65 –Eligibilitatea</w:t>
      </w:r>
    </w:p>
    <w:p w14:paraId="21BBE3DF" w14:textId="77777777" w:rsidR="001B6754" w:rsidRPr="00BA77F9" w:rsidRDefault="001B6754" w:rsidP="001B6754">
      <w:pPr>
        <w:spacing w:after="0" w:line="240" w:lineRule="auto"/>
        <w:ind w:left="360"/>
        <w:jc w:val="both"/>
        <w:rPr>
          <w:rFonts w:ascii="Trebuchet MS" w:hAnsi="Trebuchet MS"/>
          <w:b/>
          <w:color w:val="244061" w:themeColor="accent1" w:themeShade="80"/>
        </w:rPr>
      </w:pPr>
    </w:p>
    <w:p w14:paraId="4021A4D9"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La nivel de proiect pot fi decontate cheltuieli plafonate procentual, după cum urmează:</w:t>
      </w:r>
    </w:p>
    <w:p w14:paraId="65BDF391" w14:textId="77777777" w:rsidR="001B6754" w:rsidRPr="00BA77F9" w:rsidRDefault="001B6754" w:rsidP="001B6754">
      <w:pPr>
        <w:spacing w:after="0" w:line="240" w:lineRule="auto"/>
        <w:ind w:left="360"/>
        <w:jc w:val="both"/>
        <w:rPr>
          <w:rFonts w:ascii="Trebuchet MS" w:hAnsi="Trebuchet MS"/>
          <w:color w:val="244061" w:themeColor="accent1" w:themeShade="80"/>
        </w:rPr>
      </w:pPr>
    </w:p>
    <w:p w14:paraId="4336009B" w14:textId="77777777" w:rsidR="001B6754" w:rsidRPr="00BA77F9" w:rsidRDefault="001B6754" w:rsidP="001B6754">
      <w:pPr>
        <w:pStyle w:val="ListParagraph"/>
        <w:numPr>
          <w:ilvl w:val="0"/>
          <w:numId w:val="30"/>
        </w:numPr>
        <w:spacing w:after="0" w:line="240" w:lineRule="auto"/>
        <w:contextualSpacing w:val="0"/>
        <w:jc w:val="both"/>
        <w:rPr>
          <w:rFonts w:ascii="Trebuchet MS" w:hAnsi="Trebuchet MS"/>
          <w:b/>
          <w:color w:val="244061" w:themeColor="accent1" w:themeShade="80"/>
        </w:rPr>
      </w:pPr>
      <w:r w:rsidRPr="00BA77F9">
        <w:rPr>
          <w:rFonts w:ascii="Trebuchet MS" w:hAnsi="Trebuchet MS"/>
          <w:b/>
          <w:color w:val="244061" w:themeColor="accent1" w:themeShade="80"/>
        </w:rPr>
        <w:t xml:space="preserve">cheltuielile generale de administrație (cheltuieli indirecte pe bază de costuri reale) </w:t>
      </w:r>
      <w:r w:rsidRPr="00BA77F9">
        <w:rPr>
          <w:rFonts w:ascii="Trebuchet MS" w:hAnsi="Trebuchet MS"/>
          <w:color w:val="244061" w:themeColor="accent1" w:themeShade="80"/>
        </w:rPr>
        <w:t>vor fi decontate ca maximum 15% din cheltuielile directe ale proiectului.</w:t>
      </w:r>
    </w:p>
    <w:p w14:paraId="09C2089D" w14:textId="77777777" w:rsidR="001B6754" w:rsidRPr="00BA77F9" w:rsidRDefault="001B6754" w:rsidP="001B6754">
      <w:pPr>
        <w:pStyle w:val="ListParagraph"/>
        <w:spacing w:after="0" w:line="240" w:lineRule="auto"/>
        <w:contextualSpacing w:val="0"/>
        <w:jc w:val="both"/>
        <w:rPr>
          <w:rFonts w:ascii="Trebuchet MS" w:hAnsi="Trebuchet MS"/>
          <w:b/>
          <w:color w:val="244061" w:themeColor="accent1" w:themeShade="80"/>
        </w:rPr>
      </w:pPr>
    </w:p>
    <w:p w14:paraId="73D11B64" w14:textId="77777777" w:rsidR="001B6754" w:rsidRPr="00BA77F9" w:rsidRDefault="001B6754" w:rsidP="001B6754">
      <w:pPr>
        <w:pStyle w:val="Heading1"/>
        <w:spacing w:before="0" w:line="240" w:lineRule="auto"/>
        <w:jc w:val="both"/>
        <w:rPr>
          <w:rFonts w:ascii="Trebuchet MS" w:hAnsi="Trebuchet MS"/>
          <w:b/>
          <w:color w:val="244061" w:themeColor="accent1" w:themeShade="80"/>
          <w:sz w:val="22"/>
          <w:szCs w:val="22"/>
        </w:rPr>
      </w:pPr>
      <w:bookmarkStart w:id="63" w:name="_Toc495329409"/>
      <w:bookmarkStart w:id="64" w:name="_Toc495583264"/>
      <w:bookmarkStart w:id="65" w:name="_Toc525575151"/>
      <w:r w:rsidRPr="00BA77F9">
        <w:rPr>
          <w:rFonts w:ascii="Trebuchet MS" w:hAnsi="Trebuchet MS"/>
          <w:b/>
          <w:color w:val="244061" w:themeColor="accent1" w:themeShade="80"/>
          <w:sz w:val="22"/>
          <w:szCs w:val="22"/>
        </w:rPr>
        <w:t>CAPITOLUL 3. Completarea cererii de finanțare</w:t>
      </w:r>
      <w:bookmarkEnd w:id="63"/>
      <w:bookmarkEnd w:id="64"/>
      <w:bookmarkEnd w:id="65"/>
    </w:p>
    <w:p w14:paraId="3814B98C" w14:textId="77777777" w:rsidR="001B6754" w:rsidRPr="00BA77F9" w:rsidRDefault="001B6754" w:rsidP="001B6754">
      <w:pPr>
        <w:spacing w:after="0" w:line="240" w:lineRule="auto"/>
        <w:ind w:left="360"/>
        <w:jc w:val="both"/>
        <w:rPr>
          <w:rFonts w:ascii="Trebuchet MS" w:hAnsi="Trebuchet MS"/>
          <w:i/>
          <w:color w:val="244061" w:themeColor="accent1" w:themeShade="80"/>
        </w:rPr>
      </w:pPr>
    </w:p>
    <w:p w14:paraId="0E1F1132" w14:textId="77777777" w:rsidR="001B6754" w:rsidRPr="00BA77F9" w:rsidRDefault="001B6754" w:rsidP="001B6754">
      <w:pPr>
        <w:spacing w:after="0" w:line="240" w:lineRule="auto"/>
        <w:jc w:val="both"/>
        <w:rPr>
          <w:rFonts w:ascii="Trebuchet MS" w:hAnsi="Trebuchet MS"/>
          <w:i/>
          <w:color w:val="244061" w:themeColor="accent1" w:themeShade="80"/>
        </w:rPr>
      </w:pPr>
      <w:r w:rsidRPr="00BA77F9">
        <w:rPr>
          <w:rFonts w:ascii="Trebuchet MS" w:hAnsi="Trebuchet MS"/>
          <w:i/>
          <w:color w:val="244061" w:themeColor="accent1" w:themeShade="80"/>
        </w:rPr>
        <w:t xml:space="preserve">Completarea cererii de finanțare se realizează în conformitate cu documentul Orientări privind accesarea finanțărilor în cadrul Programului Operațional Capital Uman 2014-2020, cu modificarile si completarile ulterioare. </w:t>
      </w:r>
    </w:p>
    <w:p w14:paraId="58E35CC4" w14:textId="77777777" w:rsidR="001B6754" w:rsidRPr="00BA77F9" w:rsidRDefault="001B6754" w:rsidP="001B6754">
      <w:pPr>
        <w:spacing w:after="0" w:line="240" w:lineRule="auto"/>
        <w:ind w:left="360"/>
        <w:jc w:val="both"/>
        <w:rPr>
          <w:rFonts w:ascii="Trebuchet MS" w:hAnsi="Trebuchet MS"/>
          <w:b/>
          <w:color w:val="244061" w:themeColor="accent1" w:themeShade="80"/>
        </w:rPr>
      </w:pPr>
    </w:p>
    <w:p w14:paraId="256AAE7C" w14:textId="77777777" w:rsidR="001B6754" w:rsidRPr="00BA77F9" w:rsidRDefault="001B6754" w:rsidP="001B6754">
      <w:pPr>
        <w:pStyle w:val="Heading1"/>
        <w:spacing w:before="0" w:line="240" w:lineRule="auto"/>
        <w:jc w:val="both"/>
        <w:rPr>
          <w:rFonts w:ascii="Trebuchet MS" w:hAnsi="Trebuchet MS"/>
          <w:b/>
          <w:color w:val="244061" w:themeColor="accent1" w:themeShade="80"/>
          <w:sz w:val="22"/>
          <w:szCs w:val="22"/>
        </w:rPr>
      </w:pPr>
      <w:bookmarkStart w:id="66" w:name="_Toc495329410"/>
      <w:bookmarkStart w:id="67" w:name="_Toc495583265"/>
      <w:bookmarkStart w:id="68" w:name="_Toc525575152"/>
      <w:r w:rsidRPr="00BA77F9">
        <w:rPr>
          <w:rFonts w:ascii="Trebuchet MS" w:hAnsi="Trebuchet MS"/>
          <w:b/>
          <w:color w:val="244061" w:themeColor="accent1" w:themeShade="80"/>
          <w:sz w:val="22"/>
          <w:szCs w:val="22"/>
        </w:rPr>
        <w:t>CAPITOLUL 4. Procesul de evaluare și selecție a proiectelor</w:t>
      </w:r>
      <w:bookmarkEnd w:id="66"/>
      <w:bookmarkEnd w:id="67"/>
      <w:bookmarkEnd w:id="68"/>
    </w:p>
    <w:p w14:paraId="08B49860" w14:textId="77777777" w:rsidR="001B6754" w:rsidRPr="00BA77F9" w:rsidRDefault="001B6754" w:rsidP="001B6754">
      <w:pPr>
        <w:spacing w:after="0" w:line="240" w:lineRule="auto"/>
        <w:ind w:left="360"/>
        <w:jc w:val="both"/>
        <w:rPr>
          <w:rFonts w:ascii="Trebuchet MS" w:hAnsi="Trebuchet MS"/>
          <w:color w:val="244061" w:themeColor="accent1" w:themeShade="80"/>
        </w:rPr>
      </w:pPr>
    </w:p>
    <w:p w14:paraId="13465FBD"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Selecția proiectelor se efectuează în conformitate cu prevederile:</w:t>
      </w:r>
    </w:p>
    <w:p w14:paraId="0DD3865E" w14:textId="77777777" w:rsidR="001B6754" w:rsidRPr="00BA77F9" w:rsidRDefault="001B6754" w:rsidP="001B6754">
      <w:pPr>
        <w:pStyle w:val="ListParagraph"/>
        <w:numPr>
          <w:ilvl w:val="0"/>
          <w:numId w:val="3"/>
        </w:numPr>
        <w:spacing w:after="0" w:line="240" w:lineRule="auto"/>
        <w:jc w:val="both"/>
        <w:rPr>
          <w:rFonts w:ascii="Trebuchet MS" w:hAnsi="Trebuchet MS"/>
          <w:iCs/>
          <w:color w:val="244061" w:themeColor="accent1" w:themeShade="80"/>
        </w:rPr>
      </w:pPr>
      <w:r w:rsidRPr="00BA77F9">
        <w:rPr>
          <w:rFonts w:ascii="Trebuchet MS" w:hAnsi="Trebuchet MS"/>
          <w:color w:val="244061" w:themeColor="accent1" w:themeShade="80"/>
        </w:rPr>
        <w:t xml:space="preserve">documentului </w:t>
      </w:r>
      <w:r w:rsidRPr="00BA77F9">
        <w:rPr>
          <w:rFonts w:ascii="Trebuchet MS" w:hAnsi="Trebuchet MS"/>
          <w:i/>
          <w:iCs/>
          <w:color w:val="244061" w:themeColor="accent1" w:themeShade="80"/>
        </w:rPr>
        <w:t xml:space="preserve">Orientări privind accesarea finanțărilor în cadrul Programului Operațional Capital Uman 2014-2020, </w:t>
      </w:r>
      <w:r w:rsidRPr="00BA77F9">
        <w:rPr>
          <w:rFonts w:ascii="Trebuchet MS" w:hAnsi="Trebuchet MS"/>
          <w:i/>
          <w:color w:val="244061" w:themeColor="accent1" w:themeShade="80"/>
        </w:rPr>
        <w:t>cu modificarile si completarile ulterioare</w:t>
      </w:r>
    </w:p>
    <w:p w14:paraId="06D67A2D" w14:textId="77777777" w:rsidR="001B6754" w:rsidRPr="00BA77F9" w:rsidRDefault="001B6754" w:rsidP="001B6754">
      <w:pPr>
        <w:pStyle w:val="ListParagraph"/>
        <w:numPr>
          <w:ilvl w:val="0"/>
          <w:numId w:val="3"/>
        </w:numPr>
        <w:spacing w:after="0" w:line="240" w:lineRule="auto"/>
        <w:jc w:val="both"/>
        <w:rPr>
          <w:rFonts w:ascii="Trebuchet MS" w:hAnsi="Trebuchet MS"/>
          <w:i/>
          <w:iCs/>
          <w:color w:val="244061" w:themeColor="accent1" w:themeShade="80"/>
        </w:rPr>
      </w:pPr>
      <w:r w:rsidRPr="00BA77F9">
        <w:rPr>
          <w:rFonts w:ascii="Trebuchet MS" w:hAnsi="Trebuchet MS"/>
          <w:i/>
          <w:iCs/>
          <w:color w:val="244061" w:themeColor="accent1" w:themeShade="80"/>
        </w:rPr>
        <w:t>Metodologiei de evaluare și selecție a proiectelor POCU</w:t>
      </w:r>
    </w:p>
    <w:p w14:paraId="6D19C266" w14:textId="77777777" w:rsidR="001B6754" w:rsidRPr="00BA77F9" w:rsidRDefault="001B6754" w:rsidP="001B6754">
      <w:pPr>
        <w:pStyle w:val="ListParagraph"/>
        <w:numPr>
          <w:ilvl w:val="0"/>
          <w:numId w:val="3"/>
        </w:numPr>
        <w:spacing w:after="0" w:line="240" w:lineRule="auto"/>
        <w:jc w:val="both"/>
        <w:rPr>
          <w:rFonts w:ascii="Trebuchet MS" w:hAnsi="Trebuchet MS"/>
          <w:i/>
          <w:iCs/>
          <w:color w:val="244061" w:themeColor="accent1" w:themeShade="80"/>
        </w:rPr>
      </w:pPr>
      <w:r w:rsidRPr="00BA77F9">
        <w:rPr>
          <w:rFonts w:ascii="Trebuchet MS" w:hAnsi="Trebuchet MS"/>
          <w:i/>
          <w:color w:val="244061" w:themeColor="accent1" w:themeShade="80"/>
        </w:rPr>
        <w:t>Grilei de verificare a conformității administrative și a eligibilității</w:t>
      </w:r>
    </w:p>
    <w:p w14:paraId="1043A9C9" w14:textId="77777777" w:rsidR="001B6754" w:rsidRPr="00BA77F9" w:rsidRDefault="001B6754" w:rsidP="001B6754">
      <w:pPr>
        <w:pStyle w:val="ListParagraph"/>
        <w:numPr>
          <w:ilvl w:val="0"/>
          <w:numId w:val="3"/>
        </w:numPr>
        <w:spacing w:after="0" w:line="240" w:lineRule="auto"/>
        <w:jc w:val="both"/>
        <w:rPr>
          <w:rFonts w:ascii="Trebuchet MS" w:hAnsi="Trebuchet MS"/>
          <w:i/>
          <w:iCs/>
          <w:color w:val="244061" w:themeColor="accent1" w:themeShade="80"/>
        </w:rPr>
      </w:pPr>
      <w:r w:rsidRPr="00BA77F9">
        <w:rPr>
          <w:rFonts w:ascii="Trebuchet MS" w:hAnsi="Trebuchet MS"/>
          <w:i/>
          <w:color w:val="244061" w:themeColor="accent1" w:themeShade="80"/>
        </w:rPr>
        <w:t>Grilei de evaluare și selecție tehnica si financiara</w:t>
      </w:r>
    </w:p>
    <w:p w14:paraId="0ED538B3" w14:textId="77777777" w:rsidR="001B6754" w:rsidRPr="00BA77F9" w:rsidRDefault="001B6754" w:rsidP="001B6754">
      <w:pPr>
        <w:spacing w:after="0" w:line="240" w:lineRule="auto"/>
        <w:ind w:left="360"/>
        <w:jc w:val="both"/>
        <w:rPr>
          <w:rFonts w:ascii="Trebuchet MS" w:hAnsi="Trebuchet MS"/>
          <w:color w:val="244061" w:themeColor="accent1" w:themeShade="80"/>
        </w:rPr>
      </w:pPr>
      <w:bookmarkStart w:id="69" w:name="_Toc435003201"/>
      <w:bookmarkStart w:id="70" w:name="_Toc442084047"/>
    </w:p>
    <w:p w14:paraId="24ECD2BE" w14:textId="77777777" w:rsidR="001B6754" w:rsidRPr="00BA77F9" w:rsidRDefault="001B6754" w:rsidP="001B6754">
      <w:pPr>
        <w:pStyle w:val="Heading1"/>
        <w:spacing w:before="0" w:line="240" w:lineRule="auto"/>
        <w:jc w:val="both"/>
        <w:rPr>
          <w:rFonts w:ascii="Trebuchet MS" w:hAnsi="Trebuchet MS"/>
          <w:b/>
          <w:color w:val="244061" w:themeColor="accent1" w:themeShade="80"/>
          <w:sz w:val="22"/>
          <w:szCs w:val="22"/>
        </w:rPr>
      </w:pPr>
      <w:bookmarkStart w:id="71" w:name="_Toc495329411"/>
      <w:bookmarkStart w:id="72" w:name="_Toc495583266"/>
      <w:bookmarkStart w:id="73" w:name="_Toc525575153"/>
      <w:r w:rsidRPr="00BA77F9">
        <w:rPr>
          <w:rFonts w:ascii="Trebuchet MS" w:hAnsi="Trebuchet MS"/>
          <w:b/>
          <w:color w:val="244061" w:themeColor="accent1" w:themeShade="80"/>
          <w:sz w:val="22"/>
          <w:szCs w:val="22"/>
        </w:rPr>
        <w:t>CAPITOLUL 5. Depunerea și soluționarea contestațiilor</w:t>
      </w:r>
      <w:bookmarkEnd w:id="71"/>
      <w:bookmarkEnd w:id="72"/>
      <w:bookmarkEnd w:id="73"/>
    </w:p>
    <w:p w14:paraId="2C5D80D7" w14:textId="77777777" w:rsidR="001B6754" w:rsidRPr="00BA77F9" w:rsidRDefault="001B6754" w:rsidP="001B6754">
      <w:pPr>
        <w:spacing w:after="0" w:line="240" w:lineRule="auto"/>
        <w:ind w:left="360"/>
        <w:jc w:val="both"/>
        <w:rPr>
          <w:rFonts w:ascii="Trebuchet MS" w:hAnsi="Trebuchet MS"/>
          <w:color w:val="244061" w:themeColor="accent1" w:themeShade="80"/>
        </w:rPr>
      </w:pPr>
    </w:p>
    <w:p w14:paraId="1A248C54" w14:textId="13842CEB" w:rsidR="001B6754" w:rsidRPr="00BA77F9" w:rsidRDefault="001B6754" w:rsidP="001B6754">
      <w:pPr>
        <w:pStyle w:val="ListParagraph"/>
        <w:numPr>
          <w:ilvl w:val="0"/>
          <w:numId w:val="3"/>
        </w:numPr>
        <w:spacing w:after="0" w:line="240" w:lineRule="auto"/>
        <w:ind w:hanging="270"/>
        <w:jc w:val="both"/>
        <w:rPr>
          <w:rFonts w:ascii="Trebuchet MS" w:hAnsi="Trebuchet MS"/>
          <w:color w:val="244061" w:themeColor="accent1" w:themeShade="80"/>
        </w:rPr>
      </w:pPr>
      <w:r w:rsidRPr="00BA77F9">
        <w:rPr>
          <w:rFonts w:ascii="Trebuchet MS" w:hAnsi="Trebuchet MS"/>
          <w:color w:val="244061" w:themeColor="accent1" w:themeShade="80"/>
        </w:rPr>
        <w:t xml:space="preserve">Procesul de soluționare a contestațiilor se desfășoară în conformitate cu prevederile documentului </w:t>
      </w:r>
      <w:r w:rsidRPr="00BA77F9">
        <w:rPr>
          <w:rFonts w:ascii="Trebuchet MS" w:hAnsi="Trebuchet MS"/>
          <w:i/>
          <w:iCs/>
          <w:color w:val="244061" w:themeColor="accent1" w:themeShade="80"/>
        </w:rPr>
        <w:t xml:space="preserve">Orientări privind accesarea finanțărilor în cadrul Programului Operațional Capital Uman 2014-2020, </w:t>
      </w:r>
      <w:r w:rsidRPr="00BA77F9">
        <w:rPr>
          <w:rFonts w:ascii="Trebuchet MS" w:hAnsi="Trebuchet MS"/>
          <w:i/>
          <w:color w:val="244061" w:themeColor="accent1" w:themeShade="80"/>
        </w:rPr>
        <w:t>cu modificarile si completarile ulterioare</w:t>
      </w:r>
      <w:r w:rsidR="004F0D1A">
        <w:rPr>
          <w:rFonts w:ascii="Trebuchet MS" w:hAnsi="Trebuchet MS"/>
          <w:i/>
          <w:color w:val="244061" w:themeColor="accent1" w:themeShade="80"/>
        </w:rPr>
        <w:t xml:space="preserve"> </w:t>
      </w:r>
      <w:r w:rsidRPr="00BA77F9">
        <w:rPr>
          <w:rFonts w:ascii="Trebuchet MS" w:hAnsi="Trebuchet MS"/>
          <w:iCs/>
          <w:color w:val="244061" w:themeColor="accent1" w:themeShade="80"/>
        </w:rPr>
        <w:t>si cele ale</w:t>
      </w:r>
      <w:r w:rsidR="004F0D1A">
        <w:rPr>
          <w:rFonts w:ascii="Trebuchet MS" w:hAnsi="Trebuchet MS"/>
          <w:iCs/>
          <w:color w:val="244061" w:themeColor="accent1" w:themeShade="80"/>
        </w:rPr>
        <w:t xml:space="preserve"> </w:t>
      </w:r>
      <w:r w:rsidRPr="00BA77F9">
        <w:rPr>
          <w:rFonts w:ascii="Trebuchet MS" w:hAnsi="Trebuchet MS"/>
          <w:color w:val="244061" w:themeColor="accent1" w:themeShade="80"/>
        </w:rPr>
        <w:t xml:space="preserve">Metodologiei de verificare, evaluare și selecție a proiectelor POCU. </w:t>
      </w:r>
    </w:p>
    <w:p w14:paraId="07282C4A" w14:textId="77777777" w:rsidR="001B6754" w:rsidRPr="00BA77F9" w:rsidRDefault="001B6754" w:rsidP="001B6754">
      <w:pPr>
        <w:spacing w:after="0" w:line="240" w:lineRule="auto"/>
        <w:ind w:left="360"/>
        <w:jc w:val="both"/>
        <w:rPr>
          <w:rFonts w:ascii="Trebuchet MS" w:hAnsi="Trebuchet MS"/>
          <w:b/>
          <w:color w:val="244061" w:themeColor="accent1" w:themeShade="80"/>
        </w:rPr>
      </w:pPr>
    </w:p>
    <w:p w14:paraId="2B37C815" w14:textId="77777777" w:rsidR="001B6754" w:rsidRPr="00BA77F9" w:rsidRDefault="001B6754" w:rsidP="001B6754">
      <w:pPr>
        <w:pStyle w:val="Heading1"/>
        <w:spacing w:before="0" w:line="240" w:lineRule="auto"/>
        <w:jc w:val="both"/>
        <w:rPr>
          <w:rFonts w:ascii="Trebuchet MS" w:hAnsi="Trebuchet MS"/>
          <w:b/>
          <w:color w:val="244061" w:themeColor="accent1" w:themeShade="80"/>
          <w:sz w:val="22"/>
          <w:szCs w:val="22"/>
        </w:rPr>
      </w:pPr>
      <w:bookmarkStart w:id="74" w:name="_Toc495329412"/>
      <w:bookmarkStart w:id="75" w:name="_Toc495583267"/>
      <w:bookmarkStart w:id="76" w:name="_Toc525575154"/>
      <w:r w:rsidRPr="00BA77F9">
        <w:rPr>
          <w:rFonts w:ascii="Trebuchet MS" w:hAnsi="Trebuchet MS"/>
          <w:b/>
          <w:color w:val="244061" w:themeColor="accent1" w:themeShade="80"/>
          <w:sz w:val="22"/>
          <w:szCs w:val="22"/>
        </w:rPr>
        <w:t>CAPITOLUL 6. Contractarea proiectelor – descrierea procesului</w:t>
      </w:r>
      <w:bookmarkEnd w:id="74"/>
      <w:bookmarkEnd w:id="75"/>
      <w:bookmarkEnd w:id="76"/>
    </w:p>
    <w:p w14:paraId="1603A61F" w14:textId="77777777" w:rsidR="001B6754" w:rsidRPr="00BA77F9" w:rsidRDefault="001B6754" w:rsidP="001B6754">
      <w:pPr>
        <w:spacing w:after="0" w:line="240" w:lineRule="auto"/>
        <w:ind w:left="360"/>
        <w:jc w:val="both"/>
        <w:rPr>
          <w:rFonts w:ascii="Trebuchet MS" w:eastAsia="MS ??" w:hAnsi="Trebuchet MS" w:cs="Calibri"/>
          <w:color w:val="244061" w:themeColor="accent1" w:themeShade="80"/>
        </w:rPr>
      </w:pPr>
    </w:p>
    <w:p w14:paraId="2508BA98" w14:textId="57A475B0" w:rsidR="001B6754" w:rsidRPr="00BA77F9" w:rsidRDefault="001B6754" w:rsidP="001B6754">
      <w:pPr>
        <w:spacing w:after="0" w:line="240" w:lineRule="auto"/>
        <w:jc w:val="both"/>
        <w:rPr>
          <w:rFonts w:ascii="Trebuchet MS" w:eastAsia="MS ??" w:hAnsi="Trebuchet MS" w:cs="Calibri"/>
          <w:b/>
          <w:i/>
          <w:color w:val="244061" w:themeColor="accent1" w:themeShade="80"/>
        </w:rPr>
      </w:pPr>
      <w:r w:rsidRPr="00BA77F9">
        <w:rPr>
          <w:rFonts w:ascii="Trebuchet MS" w:eastAsia="MS ??" w:hAnsi="Trebuchet MS" w:cs="Calibri"/>
          <w:color w:val="244061" w:themeColor="accent1" w:themeShade="80"/>
        </w:rPr>
        <w:t xml:space="preserve">Procesul de contractare se desfășoară în conformitate cu prevederile </w:t>
      </w:r>
      <w:r w:rsidRPr="00BA77F9">
        <w:rPr>
          <w:rFonts w:ascii="Trebuchet MS" w:hAnsi="Trebuchet MS"/>
          <w:color w:val="244061" w:themeColor="accent1" w:themeShade="80"/>
        </w:rPr>
        <w:t>documentului</w:t>
      </w:r>
      <w:r w:rsidR="004F0D1A">
        <w:rPr>
          <w:rFonts w:ascii="Trebuchet MS" w:hAnsi="Trebuchet MS"/>
          <w:color w:val="244061" w:themeColor="accent1" w:themeShade="80"/>
        </w:rPr>
        <w:t xml:space="preserve"> </w:t>
      </w:r>
      <w:r w:rsidRPr="00BA77F9">
        <w:rPr>
          <w:rFonts w:ascii="Trebuchet MS" w:eastAsia="MS ??" w:hAnsi="Trebuchet MS" w:cs="Calibri"/>
          <w:i/>
          <w:iCs/>
          <w:color w:val="244061" w:themeColor="accent1" w:themeShade="80"/>
        </w:rPr>
        <w:t xml:space="preserve">Orientări privind accesarea finanțărilor în cadrul Programului Operațional Capital Uman 2014-2020, </w:t>
      </w:r>
      <w:r w:rsidRPr="00BA77F9">
        <w:rPr>
          <w:rFonts w:ascii="Trebuchet MS" w:hAnsi="Trebuchet MS"/>
          <w:i/>
          <w:color w:val="244061" w:themeColor="accent1" w:themeShade="80"/>
        </w:rPr>
        <w:t xml:space="preserve">cu </w:t>
      </w:r>
      <w:r w:rsidR="00DA5612" w:rsidRPr="00BA77F9">
        <w:rPr>
          <w:rFonts w:ascii="Trebuchet MS" w:hAnsi="Trebuchet MS"/>
          <w:i/>
          <w:color w:val="244061" w:themeColor="accent1" w:themeShade="80"/>
        </w:rPr>
        <w:t>modificările</w:t>
      </w:r>
      <w:r w:rsidRPr="00BA77F9">
        <w:rPr>
          <w:rFonts w:ascii="Trebuchet MS" w:hAnsi="Trebuchet MS"/>
          <w:i/>
          <w:color w:val="244061" w:themeColor="accent1" w:themeShade="80"/>
        </w:rPr>
        <w:t xml:space="preserve"> si </w:t>
      </w:r>
      <w:r w:rsidR="00DA5612" w:rsidRPr="00BA77F9">
        <w:rPr>
          <w:rFonts w:ascii="Trebuchet MS" w:hAnsi="Trebuchet MS"/>
          <w:i/>
          <w:color w:val="244061" w:themeColor="accent1" w:themeShade="80"/>
        </w:rPr>
        <w:t>completările</w:t>
      </w:r>
      <w:r w:rsidRPr="00BA77F9">
        <w:rPr>
          <w:rFonts w:ascii="Trebuchet MS" w:hAnsi="Trebuchet MS"/>
          <w:i/>
          <w:color w:val="244061" w:themeColor="accent1" w:themeShade="80"/>
        </w:rPr>
        <w:t xml:space="preserve"> ulterioare</w:t>
      </w:r>
      <w:r w:rsidR="004F0D1A">
        <w:rPr>
          <w:rFonts w:ascii="Trebuchet MS" w:hAnsi="Trebuchet MS"/>
          <w:i/>
          <w:color w:val="244061" w:themeColor="accent1" w:themeShade="80"/>
        </w:rPr>
        <w:t xml:space="preserve"> </w:t>
      </w:r>
      <w:r w:rsidRPr="00BA77F9">
        <w:rPr>
          <w:rFonts w:ascii="Trebuchet MS" w:hAnsi="Trebuchet MS"/>
          <w:color w:val="244061" w:themeColor="accent1" w:themeShade="80"/>
        </w:rPr>
        <w:t>disponibil la http://www.fonduri-ue.ro/pocu-2014#implementare-program</w:t>
      </w:r>
      <w:r w:rsidRPr="00BA77F9">
        <w:rPr>
          <w:rFonts w:ascii="Trebuchet MS" w:eastAsia="MS ??" w:hAnsi="Trebuchet MS" w:cs="Calibri"/>
          <w:b/>
          <w:i/>
          <w:color w:val="244061" w:themeColor="accent1" w:themeShade="80"/>
        </w:rPr>
        <w:t xml:space="preserve">. </w:t>
      </w:r>
    </w:p>
    <w:p w14:paraId="5AEB300F" w14:textId="77777777" w:rsidR="001B6754" w:rsidRPr="00BA77F9" w:rsidRDefault="001B6754" w:rsidP="001B6754">
      <w:pPr>
        <w:spacing w:after="0" w:line="240" w:lineRule="auto"/>
        <w:ind w:left="360"/>
        <w:jc w:val="both"/>
        <w:rPr>
          <w:rFonts w:ascii="Trebuchet MS" w:eastAsia="MS ??" w:hAnsi="Trebuchet MS" w:cs="Calibri"/>
          <w:b/>
          <w:i/>
          <w:iCs/>
          <w:color w:val="244061" w:themeColor="accent1" w:themeShade="80"/>
        </w:rPr>
      </w:pPr>
    </w:p>
    <w:p w14:paraId="0B9F9D4C" w14:textId="77777777" w:rsidR="001B6754" w:rsidRPr="00BA77F9" w:rsidRDefault="001B6754" w:rsidP="001B6754">
      <w:pPr>
        <w:pStyle w:val="Heading1"/>
        <w:spacing w:before="0" w:line="240" w:lineRule="auto"/>
        <w:jc w:val="both"/>
        <w:rPr>
          <w:rFonts w:ascii="Trebuchet MS" w:hAnsi="Trebuchet MS"/>
          <w:b/>
          <w:color w:val="244061" w:themeColor="accent1" w:themeShade="80"/>
          <w:sz w:val="22"/>
          <w:szCs w:val="22"/>
        </w:rPr>
      </w:pPr>
      <w:bookmarkStart w:id="77" w:name="_Toc495329413"/>
      <w:bookmarkStart w:id="78" w:name="_Toc495583268"/>
      <w:bookmarkStart w:id="79" w:name="_Toc525575155"/>
      <w:r w:rsidRPr="00BA77F9">
        <w:rPr>
          <w:rFonts w:ascii="Trebuchet MS" w:hAnsi="Trebuchet MS"/>
          <w:b/>
          <w:color w:val="244061" w:themeColor="accent1" w:themeShade="80"/>
          <w:sz w:val="22"/>
          <w:szCs w:val="22"/>
        </w:rPr>
        <w:t>Anexe</w:t>
      </w:r>
      <w:bookmarkEnd w:id="77"/>
      <w:bookmarkEnd w:id="78"/>
      <w:bookmarkEnd w:id="79"/>
    </w:p>
    <w:p w14:paraId="05622B07" w14:textId="77777777" w:rsidR="001B6754" w:rsidRPr="00BA77F9" w:rsidRDefault="001B6754" w:rsidP="001B6754">
      <w:pPr>
        <w:spacing w:after="0" w:line="240" w:lineRule="auto"/>
        <w:ind w:left="360"/>
        <w:jc w:val="both"/>
        <w:rPr>
          <w:rFonts w:ascii="Trebuchet MS" w:hAnsi="Trebuchet MS"/>
          <w:color w:val="244061" w:themeColor="accent1" w:themeShade="80"/>
        </w:rPr>
      </w:pPr>
    </w:p>
    <w:p w14:paraId="22196AC9"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ANEXA 1. Definițiile indicatorilor de rezultat și realizare</w:t>
      </w:r>
    </w:p>
    <w:p w14:paraId="4422602F"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ANEXA 2.Grila de verificare a conformității administrative și a eligibilității</w:t>
      </w:r>
    </w:p>
    <w:p w14:paraId="75D0C9A1"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ANEXA 3. Grila de evaluare și selecție tehnică și financiară</w:t>
      </w:r>
    </w:p>
    <w:p w14:paraId="65D42E88" w14:textId="77777777" w:rsidR="001B6754" w:rsidRPr="00BA77F9" w:rsidRDefault="001B6754" w:rsidP="001B6754">
      <w:pPr>
        <w:spacing w:after="0" w:line="240" w:lineRule="auto"/>
        <w:jc w:val="both"/>
        <w:rPr>
          <w:rFonts w:ascii="Trebuchet MS" w:hAnsi="Trebuchet MS"/>
          <w:color w:val="244061" w:themeColor="accent1" w:themeShade="80"/>
        </w:rPr>
      </w:pPr>
      <w:r w:rsidRPr="00BA77F9">
        <w:rPr>
          <w:rFonts w:ascii="Trebuchet MS" w:hAnsi="Trebuchet MS"/>
          <w:color w:val="244061" w:themeColor="accent1" w:themeShade="80"/>
        </w:rPr>
        <w:t>ANEXA 4. Cadru strategic si legal aplicabil</w:t>
      </w:r>
    </w:p>
    <w:p w14:paraId="1809F9CA" w14:textId="77777777" w:rsidR="001B6754" w:rsidRPr="00BA77F9" w:rsidRDefault="001B6754" w:rsidP="001B6754">
      <w:pPr>
        <w:spacing w:after="0" w:line="240" w:lineRule="auto"/>
        <w:ind w:left="360"/>
        <w:jc w:val="both"/>
        <w:rPr>
          <w:rFonts w:ascii="Trebuchet MS" w:hAnsi="Trebuchet MS"/>
          <w:color w:val="244061" w:themeColor="accent1" w:themeShade="80"/>
        </w:rPr>
      </w:pPr>
    </w:p>
    <w:bookmarkEnd w:id="69"/>
    <w:bookmarkEnd w:id="70"/>
    <w:p w14:paraId="51C080D1" w14:textId="77777777" w:rsidR="001B6754" w:rsidRPr="00BA77F9" w:rsidRDefault="001B6754" w:rsidP="001B6754">
      <w:pPr>
        <w:spacing w:after="0" w:line="240" w:lineRule="auto"/>
        <w:ind w:left="360"/>
        <w:jc w:val="both"/>
        <w:rPr>
          <w:rFonts w:ascii="Trebuchet MS" w:hAnsi="Trebuchet MS"/>
          <w:color w:val="244061" w:themeColor="accent1" w:themeShade="80"/>
        </w:rPr>
      </w:pPr>
    </w:p>
    <w:p w14:paraId="25FFBA98" w14:textId="77777777" w:rsidR="00BA77F9" w:rsidRPr="00BA77F9" w:rsidRDefault="00BA77F9">
      <w:pPr>
        <w:spacing w:after="0" w:line="240" w:lineRule="auto"/>
        <w:jc w:val="both"/>
        <w:rPr>
          <w:rFonts w:ascii="Trebuchet MS" w:hAnsi="Trebuchet MS"/>
          <w:color w:val="244061" w:themeColor="accent1" w:themeShade="80"/>
        </w:rPr>
      </w:pPr>
    </w:p>
    <w:sectPr w:rsidR="00BA77F9" w:rsidRPr="00BA77F9" w:rsidSect="00853E73">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85113E" w14:textId="77777777" w:rsidR="00633B5F" w:rsidRDefault="00633B5F" w:rsidP="000331B2">
      <w:pPr>
        <w:spacing w:after="0" w:line="240" w:lineRule="auto"/>
      </w:pPr>
      <w:r>
        <w:separator/>
      </w:r>
    </w:p>
  </w:endnote>
  <w:endnote w:type="continuationSeparator" w:id="0">
    <w:p w14:paraId="2B9D5DFE" w14:textId="77777777" w:rsidR="00633B5F" w:rsidRDefault="00633B5F"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rebuchet MS">
    <w:panose1 w:val="020B0603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font202">
    <w:altName w:val="MS Gothic"/>
    <w:charset w:val="80"/>
    <w:family w:val="auto"/>
    <w:pitch w:val="variable"/>
  </w:font>
  <w:font w:name="Tahoma">
    <w:panose1 w:val="020B0604030504040204"/>
    <w:charset w:val="EE"/>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ＭＳ ゴシック"/>
    <w:panose1 w:val="00000000000000000000"/>
    <w:charset w:val="00"/>
    <w:family w:val="roman"/>
    <w:notTrueType/>
    <w:pitch w:val="default"/>
    <w:sig w:usb0="00000001" w:usb1="00000000" w:usb2="00000000" w:usb3="00000000" w:csb0="00000003" w:csb1="00000000"/>
  </w:font>
  <w:font w:name="Arial">
    <w:panose1 w:val="020B0604020202020204"/>
    <w:charset w:val="EE"/>
    <w:family w:val="swiss"/>
    <w:pitch w:val="variable"/>
    <w:sig w:usb0="E0002AFF" w:usb1="C0007843" w:usb2="00000009" w:usb3="00000000" w:csb0="0000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Calibri,Bold">
    <w:panose1 w:val="00000000000000000000"/>
    <w:charset w:val="00"/>
    <w:family w:val="auto"/>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D6F36" w14:textId="7A7CE3F2" w:rsidR="003D7668" w:rsidRPr="001F535D" w:rsidRDefault="003D7668">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A91930">
      <w:rPr>
        <w:rFonts w:ascii="Calibri" w:hAnsi="Calibri"/>
        <w:b/>
        <w:noProof/>
        <w:color w:val="17365D"/>
        <w:sz w:val="20"/>
        <w:szCs w:val="20"/>
      </w:rPr>
      <w:t>1</w:t>
    </w:r>
    <w:r w:rsidRPr="001F535D">
      <w:rPr>
        <w:rFonts w:ascii="Calibri" w:hAnsi="Calibri"/>
        <w:b/>
        <w:color w:val="17365D"/>
        <w:sz w:val="20"/>
        <w:szCs w:val="20"/>
      </w:rPr>
      <w:fldChar w:fldCharType="end"/>
    </w:r>
  </w:p>
  <w:p w14:paraId="3A803ADE" w14:textId="77777777" w:rsidR="003D7668" w:rsidRPr="003B7E75" w:rsidRDefault="003D7668" w:rsidP="003B7E75">
    <w:pPr>
      <w:spacing w:after="120"/>
      <w:jc w:val="center"/>
      <w:rPr>
        <w:rFonts w:eastAsia="Times New Roman" w:cs="PF Square Sans Pro Medium"/>
        <w:color w:val="002060"/>
        <w:sz w:val="18"/>
        <w:szCs w:val="18"/>
        <w:lang w:eastAsia="ar-SA"/>
      </w:rPr>
    </w:pPr>
    <w:r w:rsidRPr="003B7E75">
      <w:rPr>
        <w:rFonts w:eastAsia="Times New Roman" w:cs="PF Square Sans Pro Medium"/>
        <w:color w:val="002060"/>
        <w:sz w:val="18"/>
        <w:szCs w:val="18"/>
        <w:lang w:eastAsia="ar-SA"/>
      </w:rPr>
      <w:t>Stimularea mobilității și subvenționarea locurilor de muncă pentru șomeri și persoane inactive, persoane cu dizabilități</w:t>
    </w:r>
  </w:p>
  <w:p w14:paraId="645F1EBA" w14:textId="77777777" w:rsidR="003D7668" w:rsidRPr="003B7E75" w:rsidRDefault="003D7668" w:rsidP="00182103">
    <w:pPr>
      <w:spacing w:after="0" w:line="240" w:lineRule="auto"/>
      <w:jc w:val="center"/>
      <w:rPr>
        <w:rFonts w:eastAsia="Times New Roman" w:cs="PF Square Sans Pro Medium"/>
        <w:color w:val="002060"/>
        <w:sz w:val="18"/>
        <w:szCs w:val="18"/>
        <w:lang w:eastAsia="ar-SA"/>
      </w:rPr>
    </w:pPr>
    <w:r>
      <w:rPr>
        <w:rFonts w:eastAsia="Times New Roman" w:cs="PF Square Sans Pro Medium"/>
        <w:color w:val="002060"/>
        <w:sz w:val="18"/>
        <w:szCs w:val="18"/>
        <w:lang w:eastAsia="ar-SA"/>
      </w:rPr>
      <w:t>AP 3/ PI 8.i/ OS 3.1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AA6E6A" w14:textId="77777777" w:rsidR="00633B5F" w:rsidRDefault="00633B5F" w:rsidP="000331B2">
      <w:pPr>
        <w:spacing w:after="0" w:line="240" w:lineRule="auto"/>
      </w:pPr>
      <w:r>
        <w:separator/>
      </w:r>
    </w:p>
  </w:footnote>
  <w:footnote w:type="continuationSeparator" w:id="0">
    <w:p w14:paraId="1A1F07FA" w14:textId="77777777" w:rsidR="00633B5F" w:rsidRDefault="00633B5F" w:rsidP="000331B2">
      <w:pPr>
        <w:spacing w:after="0" w:line="240" w:lineRule="auto"/>
      </w:pPr>
      <w:r>
        <w:continuationSeparator/>
      </w:r>
    </w:p>
  </w:footnote>
  <w:footnote w:id="1">
    <w:p w14:paraId="5C6493D8" w14:textId="77777777" w:rsidR="003D7668" w:rsidRPr="001A1612" w:rsidRDefault="003D7668">
      <w:pPr>
        <w:pStyle w:val="FootnoteText"/>
        <w:rPr>
          <w:lang w:val="en-US"/>
        </w:rPr>
      </w:pPr>
      <w:r>
        <w:rPr>
          <w:rStyle w:val="FootnoteReference"/>
        </w:rPr>
        <w:footnoteRef/>
      </w:r>
      <w:r w:rsidRPr="001A1612">
        <w:t>Sursa datelor statistice din aceasta sectiune este Institutul National de Statistica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62E1F" w14:textId="77777777" w:rsidR="003D7668" w:rsidRDefault="003D7668" w:rsidP="00C62716">
    <w:pPr>
      <w:pStyle w:val="Header"/>
      <w:jc w:val="center"/>
    </w:pPr>
    <w:r w:rsidRPr="001F3956">
      <w:rPr>
        <w:rFonts w:asciiTheme="minorHAnsi" w:hAnsiTheme="minorHAnsi"/>
        <w:b/>
        <w:noProof/>
        <w:lang w:eastAsia="ro-RO"/>
      </w:rPr>
      <w:drawing>
        <wp:inline distT="0" distB="0" distL="0" distR="0" wp14:anchorId="6F4B95FC" wp14:editId="41C5CD5F">
          <wp:extent cx="3102339" cy="806091"/>
          <wp:effectExtent l="0" t="0" r="3175" b="0"/>
          <wp:docPr id="7"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6AB7EA6"/>
    <w:multiLevelType w:val="hybridMultilevel"/>
    <w:tmpl w:val="02B07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6D41A0F"/>
    <w:multiLevelType w:val="hybridMultilevel"/>
    <w:tmpl w:val="7996DEDA"/>
    <w:lvl w:ilvl="0" w:tplc="A84C0DD8">
      <w:start w:val="1"/>
      <w:numFmt w:val="bullet"/>
      <w:lvlText w:val="-"/>
      <w:lvlJc w:val="left"/>
      <w:pPr>
        <w:ind w:left="519" w:hanging="360"/>
      </w:pPr>
      <w:rPr>
        <w:rFonts w:ascii="Trebuchet MS" w:eastAsia="Calibri" w:hAnsi="Trebuchet MS" w:cs="Times New Roman" w:hint="default"/>
        <w:b w:val="0"/>
      </w:rPr>
    </w:lvl>
    <w:lvl w:ilvl="1" w:tplc="04090003" w:tentative="1">
      <w:start w:val="1"/>
      <w:numFmt w:val="bullet"/>
      <w:lvlText w:val="o"/>
      <w:lvlJc w:val="left"/>
      <w:pPr>
        <w:ind w:left="1239" w:hanging="360"/>
      </w:pPr>
      <w:rPr>
        <w:rFonts w:ascii="Courier New" w:hAnsi="Courier New" w:cs="Courier New" w:hint="default"/>
      </w:rPr>
    </w:lvl>
    <w:lvl w:ilvl="2" w:tplc="04090005" w:tentative="1">
      <w:start w:val="1"/>
      <w:numFmt w:val="bullet"/>
      <w:lvlText w:val=""/>
      <w:lvlJc w:val="left"/>
      <w:pPr>
        <w:ind w:left="1959" w:hanging="360"/>
      </w:pPr>
      <w:rPr>
        <w:rFonts w:ascii="Wingdings" w:hAnsi="Wingdings" w:hint="default"/>
      </w:rPr>
    </w:lvl>
    <w:lvl w:ilvl="3" w:tplc="04090001" w:tentative="1">
      <w:start w:val="1"/>
      <w:numFmt w:val="bullet"/>
      <w:lvlText w:val=""/>
      <w:lvlJc w:val="left"/>
      <w:pPr>
        <w:ind w:left="2679" w:hanging="360"/>
      </w:pPr>
      <w:rPr>
        <w:rFonts w:ascii="Symbol" w:hAnsi="Symbol" w:hint="default"/>
      </w:rPr>
    </w:lvl>
    <w:lvl w:ilvl="4" w:tplc="04090003" w:tentative="1">
      <w:start w:val="1"/>
      <w:numFmt w:val="bullet"/>
      <w:lvlText w:val="o"/>
      <w:lvlJc w:val="left"/>
      <w:pPr>
        <w:ind w:left="3399" w:hanging="360"/>
      </w:pPr>
      <w:rPr>
        <w:rFonts w:ascii="Courier New" w:hAnsi="Courier New" w:cs="Courier New" w:hint="default"/>
      </w:rPr>
    </w:lvl>
    <w:lvl w:ilvl="5" w:tplc="04090005" w:tentative="1">
      <w:start w:val="1"/>
      <w:numFmt w:val="bullet"/>
      <w:lvlText w:val=""/>
      <w:lvlJc w:val="left"/>
      <w:pPr>
        <w:ind w:left="4119" w:hanging="360"/>
      </w:pPr>
      <w:rPr>
        <w:rFonts w:ascii="Wingdings" w:hAnsi="Wingdings" w:hint="default"/>
      </w:rPr>
    </w:lvl>
    <w:lvl w:ilvl="6" w:tplc="04090001" w:tentative="1">
      <w:start w:val="1"/>
      <w:numFmt w:val="bullet"/>
      <w:lvlText w:val=""/>
      <w:lvlJc w:val="left"/>
      <w:pPr>
        <w:ind w:left="4839" w:hanging="360"/>
      </w:pPr>
      <w:rPr>
        <w:rFonts w:ascii="Symbol" w:hAnsi="Symbol" w:hint="default"/>
      </w:rPr>
    </w:lvl>
    <w:lvl w:ilvl="7" w:tplc="04090003" w:tentative="1">
      <w:start w:val="1"/>
      <w:numFmt w:val="bullet"/>
      <w:lvlText w:val="o"/>
      <w:lvlJc w:val="left"/>
      <w:pPr>
        <w:ind w:left="5559" w:hanging="360"/>
      </w:pPr>
      <w:rPr>
        <w:rFonts w:ascii="Courier New" w:hAnsi="Courier New" w:cs="Courier New" w:hint="default"/>
      </w:rPr>
    </w:lvl>
    <w:lvl w:ilvl="8" w:tplc="04090005" w:tentative="1">
      <w:start w:val="1"/>
      <w:numFmt w:val="bullet"/>
      <w:lvlText w:val=""/>
      <w:lvlJc w:val="left"/>
      <w:pPr>
        <w:ind w:left="6279" w:hanging="360"/>
      </w:pPr>
      <w:rPr>
        <w:rFonts w:ascii="Wingdings" w:hAnsi="Wingdings" w:hint="default"/>
      </w:rPr>
    </w:lvl>
  </w:abstractNum>
  <w:abstractNum w:abstractNumId="23"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4831BB4"/>
    <w:multiLevelType w:val="hybridMultilevel"/>
    <w:tmpl w:val="0F8254B0"/>
    <w:lvl w:ilvl="0" w:tplc="146014B0">
      <w:start w:val="1"/>
      <w:numFmt w:val="bullet"/>
      <w:lvlText w:val=""/>
      <w:lvlJc w:val="left"/>
      <w:pPr>
        <w:ind w:left="644" w:hanging="360"/>
      </w:pPr>
      <w:rPr>
        <w:rFonts w:ascii="Wingdings 3" w:hAnsi="Wingdings 3" w:hint="default"/>
        <w:color w:val="FFC000"/>
        <w:sz w:val="16"/>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5"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6" w15:restartNumberingAfterBreak="0">
    <w:nsid w:val="17AA10F5"/>
    <w:multiLevelType w:val="hybridMultilevel"/>
    <w:tmpl w:val="7F62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7B375F7"/>
    <w:multiLevelType w:val="hybridMultilevel"/>
    <w:tmpl w:val="B99C1EA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8" w15:restartNumberingAfterBreak="0">
    <w:nsid w:val="18F35BAB"/>
    <w:multiLevelType w:val="hybridMultilevel"/>
    <w:tmpl w:val="D3586486"/>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1A9A40EC"/>
    <w:multiLevelType w:val="multilevel"/>
    <w:tmpl w:val="D654D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1C4E1830"/>
    <w:multiLevelType w:val="hybridMultilevel"/>
    <w:tmpl w:val="33687760"/>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26B93F6D"/>
    <w:multiLevelType w:val="hybridMultilevel"/>
    <w:tmpl w:val="03624274"/>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2A059C4"/>
    <w:multiLevelType w:val="hybridMultilevel"/>
    <w:tmpl w:val="F1F8743A"/>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3385247E"/>
    <w:multiLevelType w:val="hybridMultilevel"/>
    <w:tmpl w:val="98186ADA"/>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15:restartNumberingAfterBreak="0">
    <w:nsid w:val="3B4A360F"/>
    <w:multiLevelType w:val="hybridMultilevel"/>
    <w:tmpl w:val="4FBE8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CFC43B5"/>
    <w:multiLevelType w:val="hybridMultilevel"/>
    <w:tmpl w:val="5A6AF556"/>
    <w:lvl w:ilvl="0" w:tplc="8F4E1A32">
      <w:start w:val="1"/>
      <w:numFmt w:val="bullet"/>
      <w:lvlText w:val="o"/>
      <w:lvlJc w:val="left"/>
      <w:pPr>
        <w:ind w:left="720" w:hanging="360"/>
      </w:pPr>
      <w:rPr>
        <w:rFonts w:ascii="Courier New" w:hAnsi="Courier New"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2"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BEA0DC4"/>
    <w:multiLevelType w:val="hybridMultilevel"/>
    <w:tmpl w:val="C512BE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524E38E4"/>
    <w:multiLevelType w:val="hybridMultilevel"/>
    <w:tmpl w:val="80128F5A"/>
    <w:lvl w:ilvl="0" w:tplc="0409000B">
      <w:start w:val="1"/>
      <w:numFmt w:val="bullet"/>
      <w:lvlText w:val=""/>
      <w:lvlJc w:val="left"/>
      <w:pPr>
        <w:ind w:left="1148" w:hanging="360"/>
      </w:pPr>
      <w:rPr>
        <w:rFonts w:ascii="Wingdings" w:hAnsi="Wingdings" w:hint="default"/>
      </w:rPr>
    </w:lvl>
    <w:lvl w:ilvl="1" w:tplc="04090003" w:tentative="1">
      <w:start w:val="1"/>
      <w:numFmt w:val="bullet"/>
      <w:lvlText w:val="o"/>
      <w:lvlJc w:val="left"/>
      <w:pPr>
        <w:ind w:left="1868" w:hanging="360"/>
      </w:pPr>
      <w:rPr>
        <w:rFonts w:ascii="Courier New" w:hAnsi="Courier New" w:cs="Courier New" w:hint="default"/>
      </w:rPr>
    </w:lvl>
    <w:lvl w:ilvl="2" w:tplc="04090005" w:tentative="1">
      <w:start w:val="1"/>
      <w:numFmt w:val="bullet"/>
      <w:lvlText w:val=""/>
      <w:lvlJc w:val="left"/>
      <w:pPr>
        <w:ind w:left="2588" w:hanging="360"/>
      </w:pPr>
      <w:rPr>
        <w:rFonts w:ascii="Wingdings" w:hAnsi="Wingdings" w:hint="default"/>
      </w:rPr>
    </w:lvl>
    <w:lvl w:ilvl="3" w:tplc="04090001" w:tentative="1">
      <w:start w:val="1"/>
      <w:numFmt w:val="bullet"/>
      <w:lvlText w:val=""/>
      <w:lvlJc w:val="left"/>
      <w:pPr>
        <w:ind w:left="3308" w:hanging="360"/>
      </w:pPr>
      <w:rPr>
        <w:rFonts w:ascii="Symbol" w:hAnsi="Symbol" w:hint="default"/>
      </w:rPr>
    </w:lvl>
    <w:lvl w:ilvl="4" w:tplc="04090003" w:tentative="1">
      <w:start w:val="1"/>
      <w:numFmt w:val="bullet"/>
      <w:lvlText w:val="o"/>
      <w:lvlJc w:val="left"/>
      <w:pPr>
        <w:ind w:left="4028" w:hanging="360"/>
      </w:pPr>
      <w:rPr>
        <w:rFonts w:ascii="Courier New" w:hAnsi="Courier New" w:cs="Courier New" w:hint="default"/>
      </w:rPr>
    </w:lvl>
    <w:lvl w:ilvl="5" w:tplc="04090005" w:tentative="1">
      <w:start w:val="1"/>
      <w:numFmt w:val="bullet"/>
      <w:lvlText w:val=""/>
      <w:lvlJc w:val="left"/>
      <w:pPr>
        <w:ind w:left="4748" w:hanging="360"/>
      </w:pPr>
      <w:rPr>
        <w:rFonts w:ascii="Wingdings" w:hAnsi="Wingdings" w:hint="default"/>
      </w:rPr>
    </w:lvl>
    <w:lvl w:ilvl="6" w:tplc="04090001" w:tentative="1">
      <w:start w:val="1"/>
      <w:numFmt w:val="bullet"/>
      <w:lvlText w:val=""/>
      <w:lvlJc w:val="left"/>
      <w:pPr>
        <w:ind w:left="5468" w:hanging="360"/>
      </w:pPr>
      <w:rPr>
        <w:rFonts w:ascii="Symbol" w:hAnsi="Symbol" w:hint="default"/>
      </w:rPr>
    </w:lvl>
    <w:lvl w:ilvl="7" w:tplc="04090003" w:tentative="1">
      <w:start w:val="1"/>
      <w:numFmt w:val="bullet"/>
      <w:lvlText w:val="o"/>
      <w:lvlJc w:val="left"/>
      <w:pPr>
        <w:ind w:left="6188" w:hanging="360"/>
      </w:pPr>
      <w:rPr>
        <w:rFonts w:ascii="Courier New" w:hAnsi="Courier New" w:cs="Courier New" w:hint="default"/>
      </w:rPr>
    </w:lvl>
    <w:lvl w:ilvl="8" w:tplc="04090005" w:tentative="1">
      <w:start w:val="1"/>
      <w:numFmt w:val="bullet"/>
      <w:lvlText w:val=""/>
      <w:lvlJc w:val="left"/>
      <w:pPr>
        <w:ind w:left="6908" w:hanging="360"/>
      </w:pPr>
      <w:rPr>
        <w:rFonts w:ascii="Wingdings" w:hAnsi="Wingdings" w:hint="default"/>
      </w:rPr>
    </w:lvl>
  </w:abstractNum>
  <w:abstractNum w:abstractNumId="49"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4017759"/>
    <w:multiLevelType w:val="hybridMultilevel"/>
    <w:tmpl w:val="6ABE7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8092274"/>
    <w:multiLevelType w:val="hybridMultilevel"/>
    <w:tmpl w:val="23420D7E"/>
    <w:lvl w:ilvl="0" w:tplc="5FC8DB28">
      <w:start w:val="3"/>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5F6A3B5C"/>
    <w:multiLevelType w:val="hybridMultilevel"/>
    <w:tmpl w:val="F68A920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5" w15:restartNumberingAfterBreak="0">
    <w:nsid w:val="60A722A5"/>
    <w:multiLevelType w:val="hybridMultilevel"/>
    <w:tmpl w:val="B666D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2C267A6"/>
    <w:multiLevelType w:val="hybridMultilevel"/>
    <w:tmpl w:val="2CF64E98"/>
    <w:lvl w:ilvl="0" w:tplc="5C5250F4">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6856004E"/>
    <w:multiLevelType w:val="multilevel"/>
    <w:tmpl w:val="C05AD638"/>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0" w15:restartNumberingAfterBreak="0">
    <w:nsid w:val="696773AE"/>
    <w:multiLevelType w:val="hybridMultilevel"/>
    <w:tmpl w:val="3D149B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0274B28"/>
    <w:multiLevelType w:val="hybridMultilevel"/>
    <w:tmpl w:val="29A637A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15:restartNumberingAfterBreak="0">
    <w:nsid w:val="725B4C83"/>
    <w:multiLevelType w:val="hybridMultilevel"/>
    <w:tmpl w:val="C2D63BC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87C6D05"/>
    <w:multiLevelType w:val="hybridMultilevel"/>
    <w:tmpl w:val="53D6D4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4" w15:restartNumberingAfterBreak="0">
    <w:nsid w:val="7CBE484C"/>
    <w:multiLevelType w:val="hybridMultilevel"/>
    <w:tmpl w:val="7CBE484C"/>
    <w:lvl w:ilvl="0" w:tplc="D54A2B9C">
      <w:start w:val="1"/>
      <w:numFmt w:val="bullet"/>
      <w:lvlText w:val=""/>
      <w:lvlJc w:val="left"/>
      <w:pPr>
        <w:ind w:left="720" w:hanging="360"/>
      </w:pPr>
      <w:rPr>
        <w:rFonts w:ascii="Symbol" w:hAnsi="Symbol"/>
      </w:rPr>
    </w:lvl>
    <w:lvl w:ilvl="1" w:tplc="8F4E1A32">
      <w:start w:val="1"/>
      <w:numFmt w:val="bullet"/>
      <w:lvlText w:val="o"/>
      <w:lvlJc w:val="left"/>
      <w:pPr>
        <w:tabs>
          <w:tab w:val="num" w:pos="1440"/>
        </w:tabs>
        <w:ind w:left="1440" w:hanging="360"/>
      </w:pPr>
      <w:rPr>
        <w:rFonts w:ascii="Courier New" w:hAnsi="Courier New"/>
      </w:rPr>
    </w:lvl>
    <w:lvl w:ilvl="2" w:tplc="2FD68A96">
      <w:start w:val="1"/>
      <w:numFmt w:val="bullet"/>
      <w:lvlText w:val=""/>
      <w:lvlJc w:val="left"/>
      <w:pPr>
        <w:tabs>
          <w:tab w:val="num" w:pos="2160"/>
        </w:tabs>
        <w:ind w:left="2160" w:hanging="360"/>
      </w:pPr>
      <w:rPr>
        <w:rFonts w:ascii="Wingdings" w:hAnsi="Wingdings"/>
      </w:rPr>
    </w:lvl>
    <w:lvl w:ilvl="3" w:tplc="11787CB2">
      <w:start w:val="1"/>
      <w:numFmt w:val="bullet"/>
      <w:lvlText w:val=""/>
      <w:lvlJc w:val="left"/>
      <w:pPr>
        <w:tabs>
          <w:tab w:val="num" w:pos="2880"/>
        </w:tabs>
        <w:ind w:left="2880" w:hanging="360"/>
      </w:pPr>
      <w:rPr>
        <w:rFonts w:ascii="Symbol" w:hAnsi="Symbol"/>
      </w:rPr>
    </w:lvl>
    <w:lvl w:ilvl="4" w:tplc="15548E16">
      <w:start w:val="1"/>
      <w:numFmt w:val="bullet"/>
      <w:lvlText w:val="o"/>
      <w:lvlJc w:val="left"/>
      <w:pPr>
        <w:tabs>
          <w:tab w:val="num" w:pos="3600"/>
        </w:tabs>
        <w:ind w:left="3600" w:hanging="360"/>
      </w:pPr>
      <w:rPr>
        <w:rFonts w:ascii="Courier New" w:hAnsi="Courier New"/>
      </w:rPr>
    </w:lvl>
    <w:lvl w:ilvl="5" w:tplc="8ABE2176">
      <w:start w:val="1"/>
      <w:numFmt w:val="bullet"/>
      <w:lvlText w:val=""/>
      <w:lvlJc w:val="left"/>
      <w:pPr>
        <w:tabs>
          <w:tab w:val="num" w:pos="4320"/>
        </w:tabs>
        <w:ind w:left="4320" w:hanging="360"/>
      </w:pPr>
      <w:rPr>
        <w:rFonts w:ascii="Wingdings" w:hAnsi="Wingdings"/>
      </w:rPr>
    </w:lvl>
    <w:lvl w:ilvl="6" w:tplc="179E8AEA">
      <w:start w:val="1"/>
      <w:numFmt w:val="bullet"/>
      <w:lvlText w:val=""/>
      <w:lvlJc w:val="left"/>
      <w:pPr>
        <w:tabs>
          <w:tab w:val="num" w:pos="5040"/>
        </w:tabs>
        <w:ind w:left="5040" w:hanging="360"/>
      </w:pPr>
      <w:rPr>
        <w:rFonts w:ascii="Symbol" w:hAnsi="Symbol"/>
      </w:rPr>
    </w:lvl>
    <w:lvl w:ilvl="7" w:tplc="BE2E9308">
      <w:start w:val="1"/>
      <w:numFmt w:val="bullet"/>
      <w:lvlText w:val="o"/>
      <w:lvlJc w:val="left"/>
      <w:pPr>
        <w:tabs>
          <w:tab w:val="num" w:pos="5760"/>
        </w:tabs>
        <w:ind w:left="5760" w:hanging="360"/>
      </w:pPr>
      <w:rPr>
        <w:rFonts w:ascii="Courier New" w:hAnsi="Courier New"/>
      </w:rPr>
    </w:lvl>
    <w:lvl w:ilvl="8" w:tplc="20FA5F52">
      <w:start w:val="1"/>
      <w:numFmt w:val="bullet"/>
      <w:lvlText w:val=""/>
      <w:lvlJc w:val="left"/>
      <w:pPr>
        <w:tabs>
          <w:tab w:val="num" w:pos="6480"/>
        </w:tabs>
        <w:ind w:left="6480" w:hanging="360"/>
      </w:pPr>
      <w:rPr>
        <w:rFonts w:ascii="Wingdings" w:hAnsi="Wingdings"/>
      </w:rPr>
    </w:lvl>
  </w:abstractNum>
  <w:num w:numId="1">
    <w:abstractNumId w:val="25"/>
  </w:num>
  <w:num w:numId="2">
    <w:abstractNumId w:val="3"/>
  </w:num>
  <w:num w:numId="3">
    <w:abstractNumId w:val="41"/>
  </w:num>
  <w:num w:numId="4">
    <w:abstractNumId w:val="56"/>
  </w:num>
  <w:num w:numId="5">
    <w:abstractNumId w:val="58"/>
  </w:num>
  <w:num w:numId="6">
    <w:abstractNumId w:val="52"/>
  </w:num>
  <w:num w:numId="7">
    <w:abstractNumId w:val="38"/>
  </w:num>
  <w:num w:numId="8">
    <w:abstractNumId w:val="23"/>
  </w:num>
  <w:num w:numId="9">
    <w:abstractNumId w:val="51"/>
  </w:num>
  <w:num w:numId="10">
    <w:abstractNumId w:val="57"/>
  </w:num>
  <w:num w:numId="11">
    <w:abstractNumId w:val="21"/>
  </w:num>
  <w:num w:numId="12">
    <w:abstractNumId w:val="43"/>
  </w:num>
  <w:num w:numId="13">
    <w:abstractNumId w:val="36"/>
  </w:num>
  <w:num w:numId="14">
    <w:abstractNumId w:val="40"/>
  </w:num>
  <w:num w:numId="15">
    <w:abstractNumId w:val="37"/>
  </w:num>
  <w:num w:numId="16">
    <w:abstractNumId w:val="59"/>
  </w:num>
  <w:num w:numId="17">
    <w:abstractNumId w:val="53"/>
  </w:num>
  <w:num w:numId="18">
    <w:abstractNumId w:val="49"/>
  </w:num>
  <w:num w:numId="19">
    <w:abstractNumId w:val="35"/>
  </w:num>
  <w:num w:numId="20">
    <w:abstractNumId w:val="24"/>
  </w:num>
  <w:num w:numId="21">
    <w:abstractNumId w:val="26"/>
  </w:num>
  <w:num w:numId="22">
    <w:abstractNumId w:val="50"/>
  </w:num>
  <w:num w:numId="23">
    <w:abstractNumId w:val="60"/>
  </w:num>
  <w:num w:numId="24">
    <w:abstractNumId w:val="47"/>
  </w:num>
  <w:num w:numId="25">
    <w:abstractNumId w:val="44"/>
  </w:num>
  <w:num w:numId="26">
    <w:abstractNumId w:val="31"/>
  </w:num>
  <w:num w:numId="27">
    <w:abstractNumId w:val="55"/>
  </w:num>
  <w:num w:numId="28">
    <w:abstractNumId w:val="22"/>
  </w:num>
  <w:num w:numId="29">
    <w:abstractNumId w:val="39"/>
  </w:num>
  <w:num w:numId="30">
    <w:abstractNumId w:val="42"/>
  </w:num>
  <w:num w:numId="31">
    <w:abstractNumId w:val="62"/>
  </w:num>
  <w:num w:numId="32">
    <w:abstractNumId w:val="64"/>
  </w:num>
  <w:num w:numId="33">
    <w:abstractNumId w:val="46"/>
  </w:num>
  <w:num w:numId="34">
    <w:abstractNumId w:val="32"/>
  </w:num>
  <w:num w:numId="35">
    <w:abstractNumId w:val="33"/>
  </w:num>
  <w:num w:numId="36">
    <w:abstractNumId w:val="45"/>
  </w:num>
  <w:num w:numId="37">
    <w:abstractNumId w:val="29"/>
  </w:num>
  <w:num w:numId="38">
    <w:abstractNumId w:val="34"/>
  </w:num>
  <w:num w:numId="39">
    <w:abstractNumId w:val="48"/>
  </w:num>
  <w:num w:numId="40">
    <w:abstractNumId w:val="30"/>
  </w:num>
  <w:num w:numId="41">
    <w:abstractNumId w:val="28"/>
  </w:num>
  <w:num w:numId="42">
    <w:abstractNumId w:val="27"/>
  </w:num>
  <w:num w:numId="43">
    <w:abstractNumId w:val="63"/>
  </w:num>
  <w:num w:numId="44">
    <w:abstractNumId w:val="61"/>
  </w:num>
  <w:num w:numId="45">
    <w:abstractNumId w:val="5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88D"/>
    <w:rsid w:val="000005A3"/>
    <w:rsid w:val="00000B2B"/>
    <w:rsid w:val="00001020"/>
    <w:rsid w:val="000024BD"/>
    <w:rsid w:val="000036EA"/>
    <w:rsid w:val="00004BE3"/>
    <w:rsid w:val="000058CD"/>
    <w:rsid w:val="00005BE5"/>
    <w:rsid w:val="000064D7"/>
    <w:rsid w:val="00007B41"/>
    <w:rsid w:val="00010064"/>
    <w:rsid w:val="00011893"/>
    <w:rsid w:val="000138F7"/>
    <w:rsid w:val="00014C10"/>
    <w:rsid w:val="00015DB4"/>
    <w:rsid w:val="000163D2"/>
    <w:rsid w:val="0001646B"/>
    <w:rsid w:val="00016F0B"/>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46BF"/>
    <w:rsid w:val="0003622B"/>
    <w:rsid w:val="00037A63"/>
    <w:rsid w:val="00040551"/>
    <w:rsid w:val="00040727"/>
    <w:rsid w:val="00040F59"/>
    <w:rsid w:val="0004232F"/>
    <w:rsid w:val="000430B4"/>
    <w:rsid w:val="000447EB"/>
    <w:rsid w:val="00044E39"/>
    <w:rsid w:val="00045453"/>
    <w:rsid w:val="00047780"/>
    <w:rsid w:val="00050470"/>
    <w:rsid w:val="000517F2"/>
    <w:rsid w:val="00052CA7"/>
    <w:rsid w:val="00053016"/>
    <w:rsid w:val="000541B9"/>
    <w:rsid w:val="00054368"/>
    <w:rsid w:val="000555A4"/>
    <w:rsid w:val="000560E2"/>
    <w:rsid w:val="00060A6E"/>
    <w:rsid w:val="0006128F"/>
    <w:rsid w:val="000635B6"/>
    <w:rsid w:val="0006723D"/>
    <w:rsid w:val="0007250F"/>
    <w:rsid w:val="00073154"/>
    <w:rsid w:val="000732FD"/>
    <w:rsid w:val="0007350A"/>
    <w:rsid w:val="000740EA"/>
    <w:rsid w:val="00074208"/>
    <w:rsid w:val="000745E2"/>
    <w:rsid w:val="00074D4D"/>
    <w:rsid w:val="00074F35"/>
    <w:rsid w:val="00077784"/>
    <w:rsid w:val="000778A2"/>
    <w:rsid w:val="00077BF9"/>
    <w:rsid w:val="00077FF8"/>
    <w:rsid w:val="00085DCE"/>
    <w:rsid w:val="00087609"/>
    <w:rsid w:val="000926E4"/>
    <w:rsid w:val="0009367B"/>
    <w:rsid w:val="00095427"/>
    <w:rsid w:val="000A02FD"/>
    <w:rsid w:val="000A1C95"/>
    <w:rsid w:val="000A298E"/>
    <w:rsid w:val="000A2E6A"/>
    <w:rsid w:val="000A67D3"/>
    <w:rsid w:val="000B00CE"/>
    <w:rsid w:val="000B02C3"/>
    <w:rsid w:val="000B0F92"/>
    <w:rsid w:val="000B2540"/>
    <w:rsid w:val="000B4C9F"/>
    <w:rsid w:val="000B4F65"/>
    <w:rsid w:val="000C0A6B"/>
    <w:rsid w:val="000C1C2C"/>
    <w:rsid w:val="000C24A7"/>
    <w:rsid w:val="000C307D"/>
    <w:rsid w:val="000C44A2"/>
    <w:rsid w:val="000C6E62"/>
    <w:rsid w:val="000C7BCA"/>
    <w:rsid w:val="000D2E3B"/>
    <w:rsid w:val="000D42D6"/>
    <w:rsid w:val="000D522A"/>
    <w:rsid w:val="000D5704"/>
    <w:rsid w:val="000D6D25"/>
    <w:rsid w:val="000E11C6"/>
    <w:rsid w:val="000E1415"/>
    <w:rsid w:val="000E1881"/>
    <w:rsid w:val="000E1AE2"/>
    <w:rsid w:val="000E341D"/>
    <w:rsid w:val="000E5374"/>
    <w:rsid w:val="000E77AD"/>
    <w:rsid w:val="000E7ECE"/>
    <w:rsid w:val="000F0100"/>
    <w:rsid w:val="000F023D"/>
    <w:rsid w:val="000F049C"/>
    <w:rsid w:val="000F2385"/>
    <w:rsid w:val="000F42AA"/>
    <w:rsid w:val="000F4658"/>
    <w:rsid w:val="000F76B8"/>
    <w:rsid w:val="000F76DC"/>
    <w:rsid w:val="0010024F"/>
    <w:rsid w:val="00100278"/>
    <w:rsid w:val="00100602"/>
    <w:rsid w:val="001010D0"/>
    <w:rsid w:val="0010123F"/>
    <w:rsid w:val="00103318"/>
    <w:rsid w:val="001036A7"/>
    <w:rsid w:val="001043E1"/>
    <w:rsid w:val="00106886"/>
    <w:rsid w:val="0011013E"/>
    <w:rsid w:val="001117A8"/>
    <w:rsid w:val="00111814"/>
    <w:rsid w:val="001118E2"/>
    <w:rsid w:val="0011331A"/>
    <w:rsid w:val="00113ADA"/>
    <w:rsid w:val="00113C06"/>
    <w:rsid w:val="0011453F"/>
    <w:rsid w:val="0011475B"/>
    <w:rsid w:val="00114AA8"/>
    <w:rsid w:val="00114D40"/>
    <w:rsid w:val="00116451"/>
    <w:rsid w:val="00116BE6"/>
    <w:rsid w:val="001170BD"/>
    <w:rsid w:val="001172B1"/>
    <w:rsid w:val="00120E92"/>
    <w:rsid w:val="00122269"/>
    <w:rsid w:val="001223B3"/>
    <w:rsid w:val="0012249D"/>
    <w:rsid w:val="001226BD"/>
    <w:rsid w:val="0012300A"/>
    <w:rsid w:val="0012378F"/>
    <w:rsid w:val="0012387A"/>
    <w:rsid w:val="00124899"/>
    <w:rsid w:val="00130962"/>
    <w:rsid w:val="00130A6D"/>
    <w:rsid w:val="00130A84"/>
    <w:rsid w:val="00130B86"/>
    <w:rsid w:val="001314C9"/>
    <w:rsid w:val="00132897"/>
    <w:rsid w:val="0013307A"/>
    <w:rsid w:val="00134006"/>
    <w:rsid w:val="001346EF"/>
    <w:rsid w:val="001361BE"/>
    <w:rsid w:val="00136F96"/>
    <w:rsid w:val="001372E6"/>
    <w:rsid w:val="00137476"/>
    <w:rsid w:val="00137BD9"/>
    <w:rsid w:val="00137C2D"/>
    <w:rsid w:val="001411B7"/>
    <w:rsid w:val="00142D7E"/>
    <w:rsid w:val="0014312D"/>
    <w:rsid w:val="00146616"/>
    <w:rsid w:val="00151B8A"/>
    <w:rsid w:val="00155A5E"/>
    <w:rsid w:val="001569A1"/>
    <w:rsid w:val="00156E21"/>
    <w:rsid w:val="0015775F"/>
    <w:rsid w:val="00160DE1"/>
    <w:rsid w:val="001617DB"/>
    <w:rsid w:val="00161CC9"/>
    <w:rsid w:val="00162DC8"/>
    <w:rsid w:val="00163946"/>
    <w:rsid w:val="001649D1"/>
    <w:rsid w:val="00165B34"/>
    <w:rsid w:val="00165E8C"/>
    <w:rsid w:val="0016755B"/>
    <w:rsid w:val="00172244"/>
    <w:rsid w:val="00172C7C"/>
    <w:rsid w:val="00173284"/>
    <w:rsid w:val="00173294"/>
    <w:rsid w:val="0017356B"/>
    <w:rsid w:val="00174500"/>
    <w:rsid w:val="0017502A"/>
    <w:rsid w:val="00175788"/>
    <w:rsid w:val="00176095"/>
    <w:rsid w:val="00177216"/>
    <w:rsid w:val="001774FB"/>
    <w:rsid w:val="001815CA"/>
    <w:rsid w:val="00181A3F"/>
    <w:rsid w:val="00182103"/>
    <w:rsid w:val="00183B3C"/>
    <w:rsid w:val="00184565"/>
    <w:rsid w:val="00185000"/>
    <w:rsid w:val="00185B54"/>
    <w:rsid w:val="00187874"/>
    <w:rsid w:val="00190203"/>
    <w:rsid w:val="00191E67"/>
    <w:rsid w:val="00194BB7"/>
    <w:rsid w:val="00196216"/>
    <w:rsid w:val="00196C4D"/>
    <w:rsid w:val="00196EC7"/>
    <w:rsid w:val="001A0A52"/>
    <w:rsid w:val="001A1612"/>
    <w:rsid w:val="001A336F"/>
    <w:rsid w:val="001A43E3"/>
    <w:rsid w:val="001A4A91"/>
    <w:rsid w:val="001A4C6D"/>
    <w:rsid w:val="001A5DF3"/>
    <w:rsid w:val="001A5FB1"/>
    <w:rsid w:val="001A65A7"/>
    <w:rsid w:val="001A7992"/>
    <w:rsid w:val="001B05A3"/>
    <w:rsid w:val="001B0B91"/>
    <w:rsid w:val="001B172D"/>
    <w:rsid w:val="001B3D8D"/>
    <w:rsid w:val="001B5808"/>
    <w:rsid w:val="001B675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652"/>
    <w:rsid w:val="001D2865"/>
    <w:rsid w:val="001D2D1A"/>
    <w:rsid w:val="001D3946"/>
    <w:rsid w:val="001D3E00"/>
    <w:rsid w:val="001D402F"/>
    <w:rsid w:val="001D41B3"/>
    <w:rsid w:val="001D51D5"/>
    <w:rsid w:val="001D522E"/>
    <w:rsid w:val="001D5596"/>
    <w:rsid w:val="001D613B"/>
    <w:rsid w:val="001E07ED"/>
    <w:rsid w:val="001E0856"/>
    <w:rsid w:val="001E1059"/>
    <w:rsid w:val="001E1601"/>
    <w:rsid w:val="001E2170"/>
    <w:rsid w:val="001E2853"/>
    <w:rsid w:val="001E2C1A"/>
    <w:rsid w:val="001E315A"/>
    <w:rsid w:val="001E329C"/>
    <w:rsid w:val="001E35FB"/>
    <w:rsid w:val="001E3B69"/>
    <w:rsid w:val="001E4019"/>
    <w:rsid w:val="001E40FA"/>
    <w:rsid w:val="001E4324"/>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630D"/>
    <w:rsid w:val="00203420"/>
    <w:rsid w:val="00205233"/>
    <w:rsid w:val="002073E7"/>
    <w:rsid w:val="002078AE"/>
    <w:rsid w:val="00207BEA"/>
    <w:rsid w:val="00207F4A"/>
    <w:rsid w:val="00210ABD"/>
    <w:rsid w:val="00210E1A"/>
    <w:rsid w:val="00210E93"/>
    <w:rsid w:val="00211A27"/>
    <w:rsid w:val="00211C92"/>
    <w:rsid w:val="002121BF"/>
    <w:rsid w:val="002125F2"/>
    <w:rsid w:val="00213F30"/>
    <w:rsid w:val="0021483D"/>
    <w:rsid w:val="002153A2"/>
    <w:rsid w:val="0021566B"/>
    <w:rsid w:val="00216BC7"/>
    <w:rsid w:val="00223176"/>
    <w:rsid w:val="002233AD"/>
    <w:rsid w:val="00224C7B"/>
    <w:rsid w:val="00225CBE"/>
    <w:rsid w:val="00230987"/>
    <w:rsid w:val="00230A39"/>
    <w:rsid w:val="00233D7B"/>
    <w:rsid w:val="00235DAE"/>
    <w:rsid w:val="002400D4"/>
    <w:rsid w:val="002406DC"/>
    <w:rsid w:val="00240F98"/>
    <w:rsid w:val="00241296"/>
    <w:rsid w:val="00241EAB"/>
    <w:rsid w:val="00243355"/>
    <w:rsid w:val="00245870"/>
    <w:rsid w:val="00245E13"/>
    <w:rsid w:val="002507D7"/>
    <w:rsid w:val="0025101C"/>
    <w:rsid w:val="00251C60"/>
    <w:rsid w:val="00252E92"/>
    <w:rsid w:val="00254EA3"/>
    <w:rsid w:val="002561D1"/>
    <w:rsid w:val="002578AC"/>
    <w:rsid w:val="00257A72"/>
    <w:rsid w:val="00261106"/>
    <w:rsid w:val="00262347"/>
    <w:rsid w:val="00263885"/>
    <w:rsid w:val="00264906"/>
    <w:rsid w:val="00265371"/>
    <w:rsid w:val="00265FC3"/>
    <w:rsid w:val="00272547"/>
    <w:rsid w:val="002731BE"/>
    <w:rsid w:val="00274AF6"/>
    <w:rsid w:val="002804E9"/>
    <w:rsid w:val="00282009"/>
    <w:rsid w:val="0028244A"/>
    <w:rsid w:val="002851BD"/>
    <w:rsid w:val="00286290"/>
    <w:rsid w:val="00286405"/>
    <w:rsid w:val="00286C8D"/>
    <w:rsid w:val="002872B0"/>
    <w:rsid w:val="00287A9D"/>
    <w:rsid w:val="00287AD4"/>
    <w:rsid w:val="00287F05"/>
    <w:rsid w:val="0029045E"/>
    <w:rsid w:val="00293937"/>
    <w:rsid w:val="00293A53"/>
    <w:rsid w:val="00293BF7"/>
    <w:rsid w:val="00294CC3"/>
    <w:rsid w:val="00294D00"/>
    <w:rsid w:val="0029736B"/>
    <w:rsid w:val="0029776D"/>
    <w:rsid w:val="002A047C"/>
    <w:rsid w:val="002A0648"/>
    <w:rsid w:val="002A19EC"/>
    <w:rsid w:val="002A2F4A"/>
    <w:rsid w:val="002A36B1"/>
    <w:rsid w:val="002A37CA"/>
    <w:rsid w:val="002A39D9"/>
    <w:rsid w:val="002A4322"/>
    <w:rsid w:val="002A5B64"/>
    <w:rsid w:val="002A6D0B"/>
    <w:rsid w:val="002A7067"/>
    <w:rsid w:val="002A76AE"/>
    <w:rsid w:val="002A786D"/>
    <w:rsid w:val="002B0946"/>
    <w:rsid w:val="002B438E"/>
    <w:rsid w:val="002B4858"/>
    <w:rsid w:val="002B4A18"/>
    <w:rsid w:val="002B594B"/>
    <w:rsid w:val="002B5A0F"/>
    <w:rsid w:val="002C08C3"/>
    <w:rsid w:val="002C113D"/>
    <w:rsid w:val="002C1D84"/>
    <w:rsid w:val="002C2292"/>
    <w:rsid w:val="002C282C"/>
    <w:rsid w:val="002C3312"/>
    <w:rsid w:val="002C61EA"/>
    <w:rsid w:val="002C6410"/>
    <w:rsid w:val="002C686A"/>
    <w:rsid w:val="002C755F"/>
    <w:rsid w:val="002C76EE"/>
    <w:rsid w:val="002C7731"/>
    <w:rsid w:val="002C7852"/>
    <w:rsid w:val="002C7E16"/>
    <w:rsid w:val="002D1866"/>
    <w:rsid w:val="002D197A"/>
    <w:rsid w:val="002D5627"/>
    <w:rsid w:val="002D5BE5"/>
    <w:rsid w:val="002D6292"/>
    <w:rsid w:val="002E137D"/>
    <w:rsid w:val="002E1542"/>
    <w:rsid w:val="002E1663"/>
    <w:rsid w:val="002E1FFC"/>
    <w:rsid w:val="002E50BF"/>
    <w:rsid w:val="002E53D6"/>
    <w:rsid w:val="002F10F5"/>
    <w:rsid w:val="002F1219"/>
    <w:rsid w:val="002F2201"/>
    <w:rsid w:val="002F24BD"/>
    <w:rsid w:val="002F3050"/>
    <w:rsid w:val="002F3EC7"/>
    <w:rsid w:val="002F4A0F"/>
    <w:rsid w:val="002F4D2A"/>
    <w:rsid w:val="002F5015"/>
    <w:rsid w:val="002F556E"/>
    <w:rsid w:val="002F60D4"/>
    <w:rsid w:val="002F6667"/>
    <w:rsid w:val="003011EB"/>
    <w:rsid w:val="00301CE4"/>
    <w:rsid w:val="0030245D"/>
    <w:rsid w:val="00303DFB"/>
    <w:rsid w:val="00304052"/>
    <w:rsid w:val="00304917"/>
    <w:rsid w:val="00304A54"/>
    <w:rsid w:val="00304E22"/>
    <w:rsid w:val="00304FE2"/>
    <w:rsid w:val="0031077C"/>
    <w:rsid w:val="00310C86"/>
    <w:rsid w:val="003114AD"/>
    <w:rsid w:val="00311910"/>
    <w:rsid w:val="00311F6D"/>
    <w:rsid w:val="00312259"/>
    <w:rsid w:val="003137B4"/>
    <w:rsid w:val="003147BE"/>
    <w:rsid w:val="00315158"/>
    <w:rsid w:val="00315583"/>
    <w:rsid w:val="00316AD1"/>
    <w:rsid w:val="00316D75"/>
    <w:rsid w:val="00320CBD"/>
    <w:rsid w:val="00321980"/>
    <w:rsid w:val="0032218A"/>
    <w:rsid w:val="003253B4"/>
    <w:rsid w:val="003271A0"/>
    <w:rsid w:val="00327C32"/>
    <w:rsid w:val="00330712"/>
    <w:rsid w:val="0033169E"/>
    <w:rsid w:val="00334509"/>
    <w:rsid w:val="00336D17"/>
    <w:rsid w:val="003371C6"/>
    <w:rsid w:val="00337688"/>
    <w:rsid w:val="00340A86"/>
    <w:rsid w:val="00342767"/>
    <w:rsid w:val="00342E00"/>
    <w:rsid w:val="00343037"/>
    <w:rsid w:val="0034339B"/>
    <w:rsid w:val="00343740"/>
    <w:rsid w:val="00344B5C"/>
    <w:rsid w:val="00345A77"/>
    <w:rsid w:val="0034680F"/>
    <w:rsid w:val="003468E5"/>
    <w:rsid w:val="0034714B"/>
    <w:rsid w:val="003520E8"/>
    <w:rsid w:val="0035292C"/>
    <w:rsid w:val="00353F00"/>
    <w:rsid w:val="00354989"/>
    <w:rsid w:val="00355C1B"/>
    <w:rsid w:val="00356EEA"/>
    <w:rsid w:val="00360294"/>
    <w:rsid w:val="00361570"/>
    <w:rsid w:val="003618A5"/>
    <w:rsid w:val="0036228E"/>
    <w:rsid w:val="0036329C"/>
    <w:rsid w:val="003632E3"/>
    <w:rsid w:val="003642F9"/>
    <w:rsid w:val="00365441"/>
    <w:rsid w:val="00365A4A"/>
    <w:rsid w:val="00366132"/>
    <w:rsid w:val="003666D5"/>
    <w:rsid w:val="003674CF"/>
    <w:rsid w:val="00367992"/>
    <w:rsid w:val="00367F60"/>
    <w:rsid w:val="00367F99"/>
    <w:rsid w:val="00372329"/>
    <w:rsid w:val="00372DD7"/>
    <w:rsid w:val="003737DB"/>
    <w:rsid w:val="0037457A"/>
    <w:rsid w:val="00374A8B"/>
    <w:rsid w:val="00374B75"/>
    <w:rsid w:val="00376602"/>
    <w:rsid w:val="00376B00"/>
    <w:rsid w:val="00376BBE"/>
    <w:rsid w:val="00376ECC"/>
    <w:rsid w:val="00377260"/>
    <w:rsid w:val="00377A41"/>
    <w:rsid w:val="00380F9F"/>
    <w:rsid w:val="00381CCC"/>
    <w:rsid w:val="00382124"/>
    <w:rsid w:val="00383741"/>
    <w:rsid w:val="00383EBA"/>
    <w:rsid w:val="00385D1E"/>
    <w:rsid w:val="00387D98"/>
    <w:rsid w:val="00390E44"/>
    <w:rsid w:val="003928E6"/>
    <w:rsid w:val="00392BE3"/>
    <w:rsid w:val="00392CDA"/>
    <w:rsid w:val="003939D2"/>
    <w:rsid w:val="0039556D"/>
    <w:rsid w:val="0039748A"/>
    <w:rsid w:val="003A2FCA"/>
    <w:rsid w:val="003A456F"/>
    <w:rsid w:val="003A4D77"/>
    <w:rsid w:val="003A6B8C"/>
    <w:rsid w:val="003A767D"/>
    <w:rsid w:val="003A7F9A"/>
    <w:rsid w:val="003B0AA3"/>
    <w:rsid w:val="003B1941"/>
    <w:rsid w:val="003B4FD4"/>
    <w:rsid w:val="003B548F"/>
    <w:rsid w:val="003B6EDA"/>
    <w:rsid w:val="003B7C92"/>
    <w:rsid w:val="003B7E75"/>
    <w:rsid w:val="003C0DA4"/>
    <w:rsid w:val="003C3E04"/>
    <w:rsid w:val="003C3F5E"/>
    <w:rsid w:val="003C61F7"/>
    <w:rsid w:val="003C7036"/>
    <w:rsid w:val="003C7466"/>
    <w:rsid w:val="003C79A0"/>
    <w:rsid w:val="003D2C75"/>
    <w:rsid w:val="003D2EAA"/>
    <w:rsid w:val="003D38D9"/>
    <w:rsid w:val="003D589D"/>
    <w:rsid w:val="003D5F8E"/>
    <w:rsid w:val="003D60D5"/>
    <w:rsid w:val="003D7668"/>
    <w:rsid w:val="003E1A2A"/>
    <w:rsid w:val="003E31FD"/>
    <w:rsid w:val="003E467C"/>
    <w:rsid w:val="003E579F"/>
    <w:rsid w:val="003E6D29"/>
    <w:rsid w:val="003F00DF"/>
    <w:rsid w:val="003F0D51"/>
    <w:rsid w:val="003F28B8"/>
    <w:rsid w:val="003F29F5"/>
    <w:rsid w:val="003F3339"/>
    <w:rsid w:val="003F3BFE"/>
    <w:rsid w:val="003F3C74"/>
    <w:rsid w:val="003F40B1"/>
    <w:rsid w:val="003F6E8D"/>
    <w:rsid w:val="003F707C"/>
    <w:rsid w:val="003F7A19"/>
    <w:rsid w:val="003F7A6E"/>
    <w:rsid w:val="00401552"/>
    <w:rsid w:val="00401D9A"/>
    <w:rsid w:val="00402B98"/>
    <w:rsid w:val="00403D94"/>
    <w:rsid w:val="00403DE8"/>
    <w:rsid w:val="004040F7"/>
    <w:rsid w:val="00405C65"/>
    <w:rsid w:val="0040647D"/>
    <w:rsid w:val="0040683D"/>
    <w:rsid w:val="00406E17"/>
    <w:rsid w:val="004076CE"/>
    <w:rsid w:val="0041000D"/>
    <w:rsid w:val="00410860"/>
    <w:rsid w:val="004111A4"/>
    <w:rsid w:val="00411DE7"/>
    <w:rsid w:val="00412048"/>
    <w:rsid w:val="0041261A"/>
    <w:rsid w:val="00414DC2"/>
    <w:rsid w:val="00414DC8"/>
    <w:rsid w:val="00416B05"/>
    <w:rsid w:val="004179FE"/>
    <w:rsid w:val="004204E6"/>
    <w:rsid w:val="004205EA"/>
    <w:rsid w:val="00421828"/>
    <w:rsid w:val="004219B1"/>
    <w:rsid w:val="00422D9F"/>
    <w:rsid w:val="00423039"/>
    <w:rsid w:val="00424A45"/>
    <w:rsid w:val="004255BC"/>
    <w:rsid w:val="00427CF4"/>
    <w:rsid w:val="00430AB4"/>
    <w:rsid w:val="00430C21"/>
    <w:rsid w:val="00432A4C"/>
    <w:rsid w:val="00432AC6"/>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45AC"/>
    <w:rsid w:val="0045496B"/>
    <w:rsid w:val="00455689"/>
    <w:rsid w:val="00455F0B"/>
    <w:rsid w:val="00456540"/>
    <w:rsid w:val="00457FF3"/>
    <w:rsid w:val="0046048E"/>
    <w:rsid w:val="00460856"/>
    <w:rsid w:val="00460D30"/>
    <w:rsid w:val="00461534"/>
    <w:rsid w:val="0046161E"/>
    <w:rsid w:val="004622D4"/>
    <w:rsid w:val="004627E8"/>
    <w:rsid w:val="00463DCA"/>
    <w:rsid w:val="00465B8A"/>
    <w:rsid w:val="00465DCE"/>
    <w:rsid w:val="00466337"/>
    <w:rsid w:val="004663D7"/>
    <w:rsid w:val="00470272"/>
    <w:rsid w:val="004708CA"/>
    <w:rsid w:val="00470AB8"/>
    <w:rsid w:val="00471630"/>
    <w:rsid w:val="00472256"/>
    <w:rsid w:val="00472B1A"/>
    <w:rsid w:val="004733AF"/>
    <w:rsid w:val="00473BAD"/>
    <w:rsid w:val="00473FB6"/>
    <w:rsid w:val="004747BC"/>
    <w:rsid w:val="00474FB4"/>
    <w:rsid w:val="00477B50"/>
    <w:rsid w:val="00477E94"/>
    <w:rsid w:val="00480360"/>
    <w:rsid w:val="00480E55"/>
    <w:rsid w:val="004818C1"/>
    <w:rsid w:val="00482EDA"/>
    <w:rsid w:val="00483810"/>
    <w:rsid w:val="00483C0F"/>
    <w:rsid w:val="004855CD"/>
    <w:rsid w:val="00487CB3"/>
    <w:rsid w:val="004905B3"/>
    <w:rsid w:val="00490A00"/>
    <w:rsid w:val="00490AFC"/>
    <w:rsid w:val="00492736"/>
    <w:rsid w:val="0049397E"/>
    <w:rsid w:val="0049512C"/>
    <w:rsid w:val="004954E8"/>
    <w:rsid w:val="004965B4"/>
    <w:rsid w:val="004973E1"/>
    <w:rsid w:val="004976B9"/>
    <w:rsid w:val="00497B30"/>
    <w:rsid w:val="00497D64"/>
    <w:rsid w:val="004A0055"/>
    <w:rsid w:val="004A029B"/>
    <w:rsid w:val="004A02EF"/>
    <w:rsid w:val="004A0483"/>
    <w:rsid w:val="004A0FF1"/>
    <w:rsid w:val="004A22D8"/>
    <w:rsid w:val="004A3A0C"/>
    <w:rsid w:val="004A4E1A"/>
    <w:rsid w:val="004A4EB4"/>
    <w:rsid w:val="004A6A2D"/>
    <w:rsid w:val="004B052F"/>
    <w:rsid w:val="004B0B15"/>
    <w:rsid w:val="004B1AC5"/>
    <w:rsid w:val="004B1F13"/>
    <w:rsid w:val="004B2985"/>
    <w:rsid w:val="004B538F"/>
    <w:rsid w:val="004B6272"/>
    <w:rsid w:val="004B7A52"/>
    <w:rsid w:val="004C1394"/>
    <w:rsid w:val="004C3098"/>
    <w:rsid w:val="004C4730"/>
    <w:rsid w:val="004C47FB"/>
    <w:rsid w:val="004C481B"/>
    <w:rsid w:val="004C4EA1"/>
    <w:rsid w:val="004C5FE1"/>
    <w:rsid w:val="004D16FD"/>
    <w:rsid w:val="004D1DDC"/>
    <w:rsid w:val="004D2B3F"/>
    <w:rsid w:val="004D3DCB"/>
    <w:rsid w:val="004D5CFE"/>
    <w:rsid w:val="004D5F1B"/>
    <w:rsid w:val="004D6006"/>
    <w:rsid w:val="004D7343"/>
    <w:rsid w:val="004E0AF1"/>
    <w:rsid w:val="004E1E35"/>
    <w:rsid w:val="004E2444"/>
    <w:rsid w:val="004E3076"/>
    <w:rsid w:val="004E5F6B"/>
    <w:rsid w:val="004E7E32"/>
    <w:rsid w:val="004F0231"/>
    <w:rsid w:val="004F0B77"/>
    <w:rsid w:val="004F0D1A"/>
    <w:rsid w:val="004F1069"/>
    <w:rsid w:val="004F3D9A"/>
    <w:rsid w:val="004F497E"/>
    <w:rsid w:val="004F5CD9"/>
    <w:rsid w:val="004F5D4B"/>
    <w:rsid w:val="004F5FE0"/>
    <w:rsid w:val="004F6704"/>
    <w:rsid w:val="004F6C1C"/>
    <w:rsid w:val="004F6CCD"/>
    <w:rsid w:val="004F743A"/>
    <w:rsid w:val="004F7EA5"/>
    <w:rsid w:val="0050095F"/>
    <w:rsid w:val="00500CEA"/>
    <w:rsid w:val="00500FC8"/>
    <w:rsid w:val="00501838"/>
    <w:rsid w:val="005026C1"/>
    <w:rsid w:val="00503B33"/>
    <w:rsid w:val="00503EB9"/>
    <w:rsid w:val="00505132"/>
    <w:rsid w:val="00505856"/>
    <w:rsid w:val="00505881"/>
    <w:rsid w:val="005068B5"/>
    <w:rsid w:val="00506E27"/>
    <w:rsid w:val="005075EE"/>
    <w:rsid w:val="00510CA5"/>
    <w:rsid w:val="00511308"/>
    <w:rsid w:val="00512134"/>
    <w:rsid w:val="00512BF1"/>
    <w:rsid w:val="00512EF6"/>
    <w:rsid w:val="00513D0E"/>
    <w:rsid w:val="00514EC8"/>
    <w:rsid w:val="00515616"/>
    <w:rsid w:val="00516540"/>
    <w:rsid w:val="00516DEC"/>
    <w:rsid w:val="00520F05"/>
    <w:rsid w:val="005229B4"/>
    <w:rsid w:val="00523F64"/>
    <w:rsid w:val="005253BB"/>
    <w:rsid w:val="00526376"/>
    <w:rsid w:val="00530ECE"/>
    <w:rsid w:val="00531383"/>
    <w:rsid w:val="00534BD1"/>
    <w:rsid w:val="00541A50"/>
    <w:rsid w:val="00542367"/>
    <w:rsid w:val="00544FB8"/>
    <w:rsid w:val="005462AF"/>
    <w:rsid w:val="00546323"/>
    <w:rsid w:val="005467AD"/>
    <w:rsid w:val="00546F82"/>
    <w:rsid w:val="00547120"/>
    <w:rsid w:val="0054743A"/>
    <w:rsid w:val="00551249"/>
    <w:rsid w:val="0055152A"/>
    <w:rsid w:val="005521D7"/>
    <w:rsid w:val="00552907"/>
    <w:rsid w:val="005529B1"/>
    <w:rsid w:val="0055491F"/>
    <w:rsid w:val="00555829"/>
    <w:rsid w:val="00555BCD"/>
    <w:rsid w:val="005575E7"/>
    <w:rsid w:val="00557EAF"/>
    <w:rsid w:val="005605AD"/>
    <w:rsid w:val="005606E2"/>
    <w:rsid w:val="00561F67"/>
    <w:rsid w:val="00564649"/>
    <w:rsid w:val="00564A96"/>
    <w:rsid w:val="00564AC4"/>
    <w:rsid w:val="0056578A"/>
    <w:rsid w:val="005669D2"/>
    <w:rsid w:val="00566C7B"/>
    <w:rsid w:val="0056782A"/>
    <w:rsid w:val="00570496"/>
    <w:rsid w:val="0057083D"/>
    <w:rsid w:val="0057150B"/>
    <w:rsid w:val="0057184E"/>
    <w:rsid w:val="00572474"/>
    <w:rsid w:val="00572D6D"/>
    <w:rsid w:val="00573974"/>
    <w:rsid w:val="0057402C"/>
    <w:rsid w:val="005756C6"/>
    <w:rsid w:val="00575878"/>
    <w:rsid w:val="00575DA6"/>
    <w:rsid w:val="00576B51"/>
    <w:rsid w:val="00577E53"/>
    <w:rsid w:val="00580EF3"/>
    <w:rsid w:val="005845B5"/>
    <w:rsid w:val="00586DB8"/>
    <w:rsid w:val="00586EEB"/>
    <w:rsid w:val="00591D01"/>
    <w:rsid w:val="0059425A"/>
    <w:rsid w:val="00594A7F"/>
    <w:rsid w:val="00594B5C"/>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1E9F"/>
    <w:rsid w:val="005B338F"/>
    <w:rsid w:val="005B39D4"/>
    <w:rsid w:val="005B4210"/>
    <w:rsid w:val="005B4F39"/>
    <w:rsid w:val="005B7F7D"/>
    <w:rsid w:val="005C19B9"/>
    <w:rsid w:val="005C1C5A"/>
    <w:rsid w:val="005C1FAA"/>
    <w:rsid w:val="005C20AF"/>
    <w:rsid w:val="005C462D"/>
    <w:rsid w:val="005C5346"/>
    <w:rsid w:val="005C588D"/>
    <w:rsid w:val="005D0104"/>
    <w:rsid w:val="005D1492"/>
    <w:rsid w:val="005D3A20"/>
    <w:rsid w:val="005D3BE4"/>
    <w:rsid w:val="005D6812"/>
    <w:rsid w:val="005D688C"/>
    <w:rsid w:val="005D6DE8"/>
    <w:rsid w:val="005D6E38"/>
    <w:rsid w:val="005D6ED9"/>
    <w:rsid w:val="005D764A"/>
    <w:rsid w:val="005D7A20"/>
    <w:rsid w:val="005E2848"/>
    <w:rsid w:val="005E3636"/>
    <w:rsid w:val="005E4041"/>
    <w:rsid w:val="005E62D5"/>
    <w:rsid w:val="005E69BD"/>
    <w:rsid w:val="005E7624"/>
    <w:rsid w:val="005F0BBB"/>
    <w:rsid w:val="005F102D"/>
    <w:rsid w:val="005F1D36"/>
    <w:rsid w:val="005F2C18"/>
    <w:rsid w:val="005F2E63"/>
    <w:rsid w:val="005F36F2"/>
    <w:rsid w:val="005F4D52"/>
    <w:rsid w:val="005F59D8"/>
    <w:rsid w:val="005F6623"/>
    <w:rsid w:val="005F6EE3"/>
    <w:rsid w:val="0060013C"/>
    <w:rsid w:val="00602A9B"/>
    <w:rsid w:val="00604714"/>
    <w:rsid w:val="006063FC"/>
    <w:rsid w:val="00606E96"/>
    <w:rsid w:val="00606FDA"/>
    <w:rsid w:val="00610712"/>
    <w:rsid w:val="00611A8F"/>
    <w:rsid w:val="00612704"/>
    <w:rsid w:val="00612779"/>
    <w:rsid w:val="00612A66"/>
    <w:rsid w:val="00612B44"/>
    <w:rsid w:val="00614639"/>
    <w:rsid w:val="006151A7"/>
    <w:rsid w:val="00616DB4"/>
    <w:rsid w:val="006174BC"/>
    <w:rsid w:val="00617B6B"/>
    <w:rsid w:val="00617C56"/>
    <w:rsid w:val="0062122D"/>
    <w:rsid w:val="006214D5"/>
    <w:rsid w:val="00621B25"/>
    <w:rsid w:val="00621BE9"/>
    <w:rsid w:val="006223CD"/>
    <w:rsid w:val="00622783"/>
    <w:rsid w:val="00622894"/>
    <w:rsid w:val="00622A68"/>
    <w:rsid w:val="00622EA9"/>
    <w:rsid w:val="0062305E"/>
    <w:rsid w:val="00623252"/>
    <w:rsid w:val="00625E3B"/>
    <w:rsid w:val="00626F4E"/>
    <w:rsid w:val="00627736"/>
    <w:rsid w:val="00632DA6"/>
    <w:rsid w:val="00633433"/>
    <w:rsid w:val="00633B5F"/>
    <w:rsid w:val="00633EA7"/>
    <w:rsid w:val="00635B44"/>
    <w:rsid w:val="00637948"/>
    <w:rsid w:val="00640221"/>
    <w:rsid w:val="00640FB4"/>
    <w:rsid w:val="006412E2"/>
    <w:rsid w:val="0064171E"/>
    <w:rsid w:val="00643384"/>
    <w:rsid w:val="006453FE"/>
    <w:rsid w:val="0064636B"/>
    <w:rsid w:val="00646AD5"/>
    <w:rsid w:val="00646D8C"/>
    <w:rsid w:val="006471AE"/>
    <w:rsid w:val="00647A62"/>
    <w:rsid w:val="00647C02"/>
    <w:rsid w:val="00647EDE"/>
    <w:rsid w:val="0065027A"/>
    <w:rsid w:val="00651BFB"/>
    <w:rsid w:val="00652E83"/>
    <w:rsid w:val="00653A4B"/>
    <w:rsid w:val="0065425C"/>
    <w:rsid w:val="00654EC2"/>
    <w:rsid w:val="006567C7"/>
    <w:rsid w:val="00656909"/>
    <w:rsid w:val="00661849"/>
    <w:rsid w:val="00664768"/>
    <w:rsid w:val="006647F6"/>
    <w:rsid w:val="00664F88"/>
    <w:rsid w:val="006715FB"/>
    <w:rsid w:val="006733AB"/>
    <w:rsid w:val="00680E94"/>
    <w:rsid w:val="00682636"/>
    <w:rsid w:val="0068334A"/>
    <w:rsid w:val="00686995"/>
    <w:rsid w:val="006911FD"/>
    <w:rsid w:val="006930EA"/>
    <w:rsid w:val="00693E82"/>
    <w:rsid w:val="00694AD7"/>
    <w:rsid w:val="00694FB3"/>
    <w:rsid w:val="00695CF0"/>
    <w:rsid w:val="006962A8"/>
    <w:rsid w:val="006A12F5"/>
    <w:rsid w:val="006A2232"/>
    <w:rsid w:val="006A2705"/>
    <w:rsid w:val="006A4E17"/>
    <w:rsid w:val="006A588E"/>
    <w:rsid w:val="006A664B"/>
    <w:rsid w:val="006A75E2"/>
    <w:rsid w:val="006B06E5"/>
    <w:rsid w:val="006B1CB5"/>
    <w:rsid w:val="006B27D3"/>
    <w:rsid w:val="006B3492"/>
    <w:rsid w:val="006B51AA"/>
    <w:rsid w:val="006B5A8A"/>
    <w:rsid w:val="006C04E6"/>
    <w:rsid w:val="006C35D1"/>
    <w:rsid w:val="006C4702"/>
    <w:rsid w:val="006C63FD"/>
    <w:rsid w:val="006C67C6"/>
    <w:rsid w:val="006C7115"/>
    <w:rsid w:val="006D030C"/>
    <w:rsid w:val="006D0FC9"/>
    <w:rsid w:val="006D1914"/>
    <w:rsid w:val="006D1FAD"/>
    <w:rsid w:val="006D35A3"/>
    <w:rsid w:val="006D6163"/>
    <w:rsid w:val="006D6CCB"/>
    <w:rsid w:val="006E075E"/>
    <w:rsid w:val="006E0A65"/>
    <w:rsid w:val="006E1AB4"/>
    <w:rsid w:val="006E3035"/>
    <w:rsid w:val="006E3281"/>
    <w:rsid w:val="006E33E2"/>
    <w:rsid w:val="006E449E"/>
    <w:rsid w:val="006E5F78"/>
    <w:rsid w:val="006E61BE"/>
    <w:rsid w:val="006E6BAF"/>
    <w:rsid w:val="006F030B"/>
    <w:rsid w:val="006F098C"/>
    <w:rsid w:val="006F0E01"/>
    <w:rsid w:val="006F14D0"/>
    <w:rsid w:val="006F1C95"/>
    <w:rsid w:val="006F2703"/>
    <w:rsid w:val="006F292A"/>
    <w:rsid w:val="006F2E60"/>
    <w:rsid w:val="006F3680"/>
    <w:rsid w:val="006F36AE"/>
    <w:rsid w:val="006F3928"/>
    <w:rsid w:val="006F3D9D"/>
    <w:rsid w:val="006F445B"/>
    <w:rsid w:val="006F57EE"/>
    <w:rsid w:val="006F6708"/>
    <w:rsid w:val="007020AE"/>
    <w:rsid w:val="0070388E"/>
    <w:rsid w:val="00704F63"/>
    <w:rsid w:val="0070569F"/>
    <w:rsid w:val="00707B11"/>
    <w:rsid w:val="00710D58"/>
    <w:rsid w:val="00711EFE"/>
    <w:rsid w:val="00712860"/>
    <w:rsid w:val="00725B27"/>
    <w:rsid w:val="00727B19"/>
    <w:rsid w:val="0073346B"/>
    <w:rsid w:val="007346C8"/>
    <w:rsid w:val="00734A75"/>
    <w:rsid w:val="0073758C"/>
    <w:rsid w:val="00737664"/>
    <w:rsid w:val="0074246D"/>
    <w:rsid w:val="00743120"/>
    <w:rsid w:val="007432F3"/>
    <w:rsid w:val="0074422E"/>
    <w:rsid w:val="00745767"/>
    <w:rsid w:val="00747F74"/>
    <w:rsid w:val="007509FF"/>
    <w:rsid w:val="00751129"/>
    <w:rsid w:val="007515D6"/>
    <w:rsid w:val="007519B7"/>
    <w:rsid w:val="007544FE"/>
    <w:rsid w:val="00755929"/>
    <w:rsid w:val="00755CC3"/>
    <w:rsid w:val="00756718"/>
    <w:rsid w:val="00756AC6"/>
    <w:rsid w:val="00757FD6"/>
    <w:rsid w:val="007626E7"/>
    <w:rsid w:val="00762ABE"/>
    <w:rsid w:val="00763840"/>
    <w:rsid w:val="007646DF"/>
    <w:rsid w:val="007653AB"/>
    <w:rsid w:val="00765E25"/>
    <w:rsid w:val="007668F2"/>
    <w:rsid w:val="00770D7A"/>
    <w:rsid w:val="00772F4D"/>
    <w:rsid w:val="007737D0"/>
    <w:rsid w:val="00773F7D"/>
    <w:rsid w:val="00781A7E"/>
    <w:rsid w:val="00784BA1"/>
    <w:rsid w:val="007850EA"/>
    <w:rsid w:val="00787202"/>
    <w:rsid w:val="00790B27"/>
    <w:rsid w:val="0079214F"/>
    <w:rsid w:val="007929F9"/>
    <w:rsid w:val="00792AF5"/>
    <w:rsid w:val="00793948"/>
    <w:rsid w:val="00793EB3"/>
    <w:rsid w:val="007947F2"/>
    <w:rsid w:val="00794FB9"/>
    <w:rsid w:val="007A1AFE"/>
    <w:rsid w:val="007A1C57"/>
    <w:rsid w:val="007A32F0"/>
    <w:rsid w:val="007A36C5"/>
    <w:rsid w:val="007A5140"/>
    <w:rsid w:val="007A55D8"/>
    <w:rsid w:val="007A629D"/>
    <w:rsid w:val="007A724E"/>
    <w:rsid w:val="007A7C37"/>
    <w:rsid w:val="007B0106"/>
    <w:rsid w:val="007B2A2B"/>
    <w:rsid w:val="007B3A02"/>
    <w:rsid w:val="007B3A21"/>
    <w:rsid w:val="007B3D27"/>
    <w:rsid w:val="007B3D38"/>
    <w:rsid w:val="007B48A9"/>
    <w:rsid w:val="007B4C26"/>
    <w:rsid w:val="007B6569"/>
    <w:rsid w:val="007B68B1"/>
    <w:rsid w:val="007B6A84"/>
    <w:rsid w:val="007B722A"/>
    <w:rsid w:val="007B7DD9"/>
    <w:rsid w:val="007C08DB"/>
    <w:rsid w:val="007C0EFA"/>
    <w:rsid w:val="007C1F3A"/>
    <w:rsid w:val="007C3080"/>
    <w:rsid w:val="007C31DA"/>
    <w:rsid w:val="007C3975"/>
    <w:rsid w:val="007C3F15"/>
    <w:rsid w:val="007C4DCB"/>
    <w:rsid w:val="007C4F2A"/>
    <w:rsid w:val="007C5C0F"/>
    <w:rsid w:val="007D0069"/>
    <w:rsid w:val="007D0D39"/>
    <w:rsid w:val="007D1467"/>
    <w:rsid w:val="007D4950"/>
    <w:rsid w:val="007D4C0B"/>
    <w:rsid w:val="007D5489"/>
    <w:rsid w:val="007D5887"/>
    <w:rsid w:val="007D619A"/>
    <w:rsid w:val="007D61DD"/>
    <w:rsid w:val="007E07CB"/>
    <w:rsid w:val="007E0B18"/>
    <w:rsid w:val="007E4EC1"/>
    <w:rsid w:val="007E6D51"/>
    <w:rsid w:val="007F1388"/>
    <w:rsid w:val="007F17B5"/>
    <w:rsid w:val="007F225A"/>
    <w:rsid w:val="007F4048"/>
    <w:rsid w:val="007F5832"/>
    <w:rsid w:val="007F6052"/>
    <w:rsid w:val="007F7266"/>
    <w:rsid w:val="007F77EF"/>
    <w:rsid w:val="007F7921"/>
    <w:rsid w:val="0080083D"/>
    <w:rsid w:val="00800DBC"/>
    <w:rsid w:val="00802DCB"/>
    <w:rsid w:val="0080361C"/>
    <w:rsid w:val="00804060"/>
    <w:rsid w:val="00804470"/>
    <w:rsid w:val="0080546A"/>
    <w:rsid w:val="00805B62"/>
    <w:rsid w:val="00805DEA"/>
    <w:rsid w:val="00807961"/>
    <w:rsid w:val="008107A0"/>
    <w:rsid w:val="008119F9"/>
    <w:rsid w:val="00812369"/>
    <w:rsid w:val="0081338D"/>
    <w:rsid w:val="00813400"/>
    <w:rsid w:val="0081347B"/>
    <w:rsid w:val="008139BC"/>
    <w:rsid w:val="008140D1"/>
    <w:rsid w:val="0081612D"/>
    <w:rsid w:val="0081782E"/>
    <w:rsid w:val="00820595"/>
    <w:rsid w:val="008212ED"/>
    <w:rsid w:val="00822A6D"/>
    <w:rsid w:val="00823BC5"/>
    <w:rsid w:val="00825144"/>
    <w:rsid w:val="00825C07"/>
    <w:rsid w:val="00826867"/>
    <w:rsid w:val="00826AC6"/>
    <w:rsid w:val="00826CCC"/>
    <w:rsid w:val="00826E5B"/>
    <w:rsid w:val="008279EF"/>
    <w:rsid w:val="00827C2D"/>
    <w:rsid w:val="0083140D"/>
    <w:rsid w:val="008327F5"/>
    <w:rsid w:val="00832A0A"/>
    <w:rsid w:val="0083546B"/>
    <w:rsid w:val="008362E0"/>
    <w:rsid w:val="008362F9"/>
    <w:rsid w:val="0083731B"/>
    <w:rsid w:val="008377BF"/>
    <w:rsid w:val="0084388C"/>
    <w:rsid w:val="00844400"/>
    <w:rsid w:val="00844AE7"/>
    <w:rsid w:val="00845CB8"/>
    <w:rsid w:val="008460E0"/>
    <w:rsid w:val="008464BF"/>
    <w:rsid w:val="00846593"/>
    <w:rsid w:val="008472CD"/>
    <w:rsid w:val="008477A5"/>
    <w:rsid w:val="008504B6"/>
    <w:rsid w:val="00851168"/>
    <w:rsid w:val="008520DD"/>
    <w:rsid w:val="0085320F"/>
    <w:rsid w:val="00853E73"/>
    <w:rsid w:val="00855D66"/>
    <w:rsid w:val="00855F42"/>
    <w:rsid w:val="00856A8F"/>
    <w:rsid w:val="00857874"/>
    <w:rsid w:val="00861294"/>
    <w:rsid w:val="008612FC"/>
    <w:rsid w:val="00862235"/>
    <w:rsid w:val="008640FF"/>
    <w:rsid w:val="0086461C"/>
    <w:rsid w:val="00864CAA"/>
    <w:rsid w:val="00864ED1"/>
    <w:rsid w:val="008709AF"/>
    <w:rsid w:val="0087280F"/>
    <w:rsid w:val="00875A09"/>
    <w:rsid w:val="00875E5C"/>
    <w:rsid w:val="00875F81"/>
    <w:rsid w:val="0088088E"/>
    <w:rsid w:val="00881E63"/>
    <w:rsid w:val="008836E7"/>
    <w:rsid w:val="00883AC8"/>
    <w:rsid w:val="00884431"/>
    <w:rsid w:val="00886176"/>
    <w:rsid w:val="008873E9"/>
    <w:rsid w:val="00890223"/>
    <w:rsid w:val="00890FA9"/>
    <w:rsid w:val="00892281"/>
    <w:rsid w:val="00896599"/>
    <w:rsid w:val="008977B0"/>
    <w:rsid w:val="008A1EC7"/>
    <w:rsid w:val="008A7B53"/>
    <w:rsid w:val="008B046A"/>
    <w:rsid w:val="008B0BEB"/>
    <w:rsid w:val="008B18F0"/>
    <w:rsid w:val="008B2855"/>
    <w:rsid w:val="008B4B63"/>
    <w:rsid w:val="008B5655"/>
    <w:rsid w:val="008B61EE"/>
    <w:rsid w:val="008B690C"/>
    <w:rsid w:val="008B69E7"/>
    <w:rsid w:val="008B7604"/>
    <w:rsid w:val="008C0641"/>
    <w:rsid w:val="008C1730"/>
    <w:rsid w:val="008C1E0E"/>
    <w:rsid w:val="008C2259"/>
    <w:rsid w:val="008C2642"/>
    <w:rsid w:val="008C2A6B"/>
    <w:rsid w:val="008C3C67"/>
    <w:rsid w:val="008C4AA7"/>
    <w:rsid w:val="008C53C5"/>
    <w:rsid w:val="008C5BC3"/>
    <w:rsid w:val="008C7AB5"/>
    <w:rsid w:val="008D1107"/>
    <w:rsid w:val="008D271A"/>
    <w:rsid w:val="008D288C"/>
    <w:rsid w:val="008D2CBA"/>
    <w:rsid w:val="008D44E1"/>
    <w:rsid w:val="008D5C87"/>
    <w:rsid w:val="008D60D1"/>
    <w:rsid w:val="008D63B2"/>
    <w:rsid w:val="008E0425"/>
    <w:rsid w:val="008E0675"/>
    <w:rsid w:val="008E099A"/>
    <w:rsid w:val="008E2533"/>
    <w:rsid w:val="008E2C45"/>
    <w:rsid w:val="008E3461"/>
    <w:rsid w:val="008E3611"/>
    <w:rsid w:val="008E3C0B"/>
    <w:rsid w:val="008E4048"/>
    <w:rsid w:val="008E43EA"/>
    <w:rsid w:val="008E643F"/>
    <w:rsid w:val="008E685C"/>
    <w:rsid w:val="008F1D6D"/>
    <w:rsid w:val="008F21DB"/>
    <w:rsid w:val="008F38B1"/>
    <w:rsid w:val="008F4BC7"/>
    <w:rsid w:val="009006F6"/>
    <w:rsid w:val="00902960"/>
    <w:rsid w:val="00903E02"/>
    <w:rsid w:val="00903ED3"/>
    <w:rsid w:val="00905775"/>
    <w:rsid w:val="00906245"/>
    <w:rsid w:val="00907F65"/>
    <w:rsid w:val="009125E0"/>
    <w:rsid w:val="00914E20"/>
    <w:rsid w:val="00914FA8"/>
    <w:rsid w:val="00917132"/>
    <w:rsid w:val="0091780B"/>
    <w:rsid w:val="009201E6"/>
    <w:rsid w:val="009207A6"/>
    <w:rsid w:val="00922873"/>
    <w:rsid w:val="0092316E"/>
    <w:rsid w:val="00923E2C"/>
    <w:rsid w:val="009249D2"/>
    <w:rsid w:val="009251FA"/>
    <w:rsid w:val="009259D8"/>
    <w:rsid w:val="00925A91"/>
    <w:rsid w:val="00925C8D"/>
    <w:rsid w:val="0092626D"/>
    <w:rsid w:val="00927A2C"/>
    <w:rsid w:val="00932826"/>
    <w:rsid w:val="009334AB"/>
    <w:rsid w:val="00933987"/>
    <w:rsid w:val="00934D78"/>
    <w:rsid w:val="00935E25"/>
    <w:rsid w:val="0093617F"/>
    <w:rsid w:val="00936449"/>
    <w:rsid w:val="00936F81"/>
    <w:rsid w:val="009373B0"/>
    <w:rsid w:val="009402A6"/>
    <w:rsid w:val="009408E9"/>
    <w:rsid w:val="009431E3"/>
    <w:rsid w:val="009432D7"/>
    <w:rsid w:val="00944832"/>
    <w:rsid w:val="00944E41"/>
    <w:rsid w:val="009456C1"/>
    <w:rsid w:val="00945AAE"/>
    <w:rsid w:val="00945FD7"/>
    <w:rsid w:val="0094693D"/>
    <w:rsid w:val="009505B2"/>
    <w:rsid w:val="0095123B"/>
    <w:rsid w:val="0095299A"/>
    <w:rsid w:val="00953A96"/>
    <w:rsid w:val="00953CF3"/>
    <w:rsid w:val="009546FD"/>
    <w:rsid w:val="0095553C"/>
    <w:rsid w:val="00956059"/>
    <w:rsid w:val="00956324"/>
    <w:rsid w:val="00956E88"/>
    <w:rsid w:val="009606D3"/>
    <w:rsid w:val="00960B88"/>
    <w:rsid w:val="009620AE"/>
    <w:rsid w:val="0096287E"/>
    <w:rsid w:val="00962AC3"/>
    <w:rsid w:val="00962FC9"/>
    <w:rsid w:val="009642D9"/>
    <w:rsid w:val="00964B8C"/>
    <w:rsid w:val="00967460"/>
    <w:rsid w:val="009701D8"/>
    <w:rsid w:val="00970D7F"/>
    <w:rsid w:val="00971623"/>
    <w:rsid w:val="00972960"/>
    <w:rsid w:val="009734B3"/>
    <w:rsid w:val="009734EC"/>
    <w:rsid w:val="00973C2A"/>
    <w:rsid w:val="00974D6E"/>
    <w:rsid w:val="00976343"/>
    <w:rsid w:val="009765D1"/>
    <w:rsid w:val="009765E0"/>
    <w:rsid w:val="00981A2A"/>
    <w:rsid w:val="00981B7B"/>
    <w:rsid w:val="0098250D"/>
    <w:rsid w:val="009838FB"/>
    <w:rsid w:val="00983BBA"/>
    <w:rsid w:val="0098413A"/>
    <w:rsid w:val="00984402"/>
    <w:rsid w:val="00985E55"/>
    <w:rsid w:val="00986D44"/>
    <w:rsid w:val="00987C39"/>
    <w:rsid w:val="00991BB3"/>
    <w:rsid w:val="00993238"/>
    <w:rsid w:val="00993882"/>
    <w:rsid w:val="009949F0"/>
    <w:rsid w:val="00997A22"/>
    <w:rsid w:val="009A087B"/>
    <w:rsid w:val="009A4C94"/>
    <w:rsid w:val="009A6E81"/>
    <w:rsid w:val="009B1B30"/>
    <w:rsid w:val="009B2521"/>
    <w:rsid w:val="009B395A"/>
    <w:rsid w:val="009C0423"/>
    <w:rsid w:val="009C278E"/>
    <w:rsid w:val="009C331C"/>
    <w:rsid w:val="009C3610"/>
    <w:rsid w:val="009C3979"/>
    <w:rsid w:val="009C6112"/>
    <w:rsid w:val="009C61EE"/>
    <w:rsid w:val="009C6E03"/>
    <w:rsid w:val="009D041E"/>
    <w:rsid w:val="009D04A8"/>
    <w:rsid w:val="009D0535"/>
    <w:rsid w:val="009D08AD"/>
    <w:rsid w:val="009D136E"/>
    <w:rsid w:val="009D15F5"/>
    <w:rsid w:val="009D2029"/>
    <w:rsid w:val="009D4886"/>
    <w:rsid w:val="009D4EF0"/>
    <w:rsid w:val="009D5AC1"/>
    <w:rsid w:val="009D6695"/>
    <w:rsid w:val="009E0D0A"/>
    <w:rsid w:val="009E16C0"/>
    <w:rsid w:val="009E1CD9"/>
    <w:rsid w:val="009E25DA"/>
    <w:rsid w:val="009E3781"/>
    <w:rsid w:val="009E3DB6"/>
    <w:rsid w:val="009E40B2"/>
    <w:rsid w:val="009E68DE"/>
    <w:rsid w:val="009E6AD9"/>
    <w:rsid w:val="009F04B4"/>
    <w:rsid w:val="009F0CE9"/>
    <w:rsid w:val="009F16DE"/>
    <w:rsid w:val="009F23F1"/>
    <w:rsid w:val="009F246B"/>
    <w:rsid w:val="009F4826"/>
    <w:rsid w:val="009F68AB"/>
    <w:rsid w:val="009F6908"/>
    <w:rsid w:val="009F6CCC"/>
    <w:rsid w:val="009F7C51"/>
    <w:rsid w:val="00A00804"/>
    <w:rsid w:val="00A00877"/>
    <w:rsid w:val="00A01B88"/>
    <w:rsid w:val="00A03C41"/>
    <w:rsid w:val="00A04751"/>
    <w:rsid w:val="00A05A05"/>
    <w:rsid w:val="00A05A23"/>
    <w:rsid w:val="00A0723B"/>
    <w:rsid w:val="00A10FF6"/>
    <w:rsid w:val="00A12C0E"/>
    <w:rsid w:val="00A136EF"/>
    <w:rsid w:val="00A149C5"/>
    <w:rsid w:val="00A15212"/>
    <w:rsid w:val="00A1521F"/>
    <w:rsid w:val="00A17C88"/>
    <w:rsid w:val="00A17D87"/>
    <w:rsid w:val="00A20C6E"/>
    <w:rsid w:val="00A20E88"/>
    <w:rsid w:val="00A2173E"/>
    <w:rsid w:val="00A2218D"/>
    <w:rsid w:val="00A227F0"/>
    <w:rsid w:val="00A22D32"/>
    <w:rsid w:val="00A232A8"/>
    <w:rsid w:val="00A2378A"/>
    <w:rsid w:val="00A23ED9"/>
    <w:rsid w:val="00A246A3"/>
    <w:rsid w:val="00A253CB"/>
    <w:rsid w:val="00A25900"/>
    <w:rsid w:val="00A26795"/>
    <w:rsid w:val="00A26829"/>
    <w:rsid w:val="00A26C56"/>
    <w:rsid w:val="00A2799B"/>
    <w:rsid w:val="00A27EF7"/>
    <w:rsid w:val="00A300D9"/>
    <w:rsid w:val="00A306F1"/>
    <w:rsid w:val="00A30F37"/>
    <w:rsid w:val="00A319BC"/>
    <w:rsid w:val="00A32441"/>
    <w:rsid w:val="00A32534"/>
    <w:rsid w:val="00A362AA"/>
    <w:rsid w:val="00A362BE"/>
    <w:rsid w:val="00A37F20"/>
    <w:rsid w:val="00A40081"/>
    <w:rsid w:val="00A4297D"/>
    <w:rsid w:val="00A43008"/>
    <w:rsid w:val="00A43CF0"/>
    <w:rsid w:val="00A45ECD"/>
    <w:rsid w:val="00A50406"/>
    <w:rsid w:val="00A50DA9"/>
    <w:rsid w:val="00A51616"/>
    <w:rsid w:val="00A523E7"/>
    <w:rsid w:val="00A524DC"/>
    <w:rsid w:val="00A56A20"/>
    <w:rsid w:val="00A56B70"/>
    <w:rsid w:val="00A571B0"/>
    <w:rsid w:val="00A60326"/>
    <w:rsid w:val="00A618CB"/>
    <w:rsid w:val="00A6327E"/>
    <w:rsid w:val="00A65671"/>
    <w:rsid w:val="00A66934"/>
    <w:rsid w:val="00A70D8F"/>
    <w:rsid w:val="00A71270"/>
    <w:rsid w:val="00A72D82"/>
    <w:rsid w:val="00A7461D"/>
    <w:rsid w:val="00A74ADC"/>
    <w:rsid w:val="00A74BE4"/>
    <w:rsid w:val="00A76560"/>
    <w:rsid w:val="00A76CB4"/>
    <w:rsid w:val="00A776AB"/>
    <w:rsid w:val="00A777D8"/>
    <w:rsid w:val="00A77E82"/>
    <w:rsid w:val="00A82E6B"/>
    <w:rsid w:val="00A84675"/>
    <w:rsid w:val="00A847E8"/>
    <w:rsid w:val="00A84D71"/>
    <w:rsid w:val="00A8525A"/>
    <w:rsid w:val="00A855ED"/>
    <w:rsid w:val="00A904DE"/>
    <w:rsid w:val="00A91930"/>
    <w:rsid w:val="00A93EB2"/>
    <w:rsid w:val="00A949AC"/>
    <w:rsid w:val="00A959C4"/>
    <w:rsid w:val="00A95C8E"/>
    <w:rsid w:val="00A962F9"/>
    <w:rsid w:val="00A97161"/>
    <w:rsid w:val="00A97600"/>
    <w:rsid w:val="00A97D88"/>
    <w:rsid w:val="00AA0644"/>
    <w:rsid w:val="00AA1E86"/>
    <w:rsid w:val="00AA2415"/>
    <w:rsid w:val="00AA283A"/>
    <w:rsid w:val="00AA3A34"/>
    <w:rsid w:val="00AA3BEB"/>
    <w:rsid w:val="00AA3DA6"/>
    <w:rsid w:val="00AA5D20"/>
    <w:rsid w:val="00AA5EA6"/>
    <w:rsid w:val="00AA604A"/>
    <w:rsid w:val="00AB1165"/>
    <w:rsid w:val="00AB3CDF"/>
    <w:rsid w:val="00AB4795"/>
    <w:rsid w:val="00AB65ED"/>
    <w:rsid w:val="00AB6CFC"/>
    <w:rsid w:val="00AC17A7"/>
    <w:rsid w:val="00AC451D"/>
    <w:rsid w:val="00AC6CE3"/>
    <w:rsid w:val="00AC7347"/>
    <w:rsid w:val="00AD0E4A"/>
    <w:rsid w:val="00AD228F"/>
    <w:rsid w:val="00AD22D3"/>
    <w:rsid w:val="00AD2CCC"/>
    <w:rsid w:val="00AD3F3F"/>
    <w:rsid w:val="00AD3F84"/>
    <w:rsid w:val="00AD40D6"/>
    <w:rsid w:val="00AD4587"/>
    <w:rsid w:val="00AD5A4A"/>
    <w:rsid w:val="00AD5ACB"/>
    <w:rsid w:val="00AE1B6D"/>
    <w:rsid w:val="00AE1D66"/>
    <w:rsid w:val="00AE44CF"/>
    <w:rsid w:val="00AE6CFB"/>
    <w:rsid w:val="00AE7881"/>
    <w:rsid w:val="00AF0DE1"/>
    <w:rsid w:val="00AF10A9"/>
    <w:rsid w:val="00AF165C"/>
    <w:rsid w:val="00AF1857"/>
    <w:rsid w:val="00AF360B"/>
    <w:rsid w:val="00AF44B9"/>
    <w:rsid w:val="00AF49A1"/>
    <w:rsid w:val="00AF632D"/>
    <w:rsid w:val="00AF673D"/>
    <w:rsid w:val="00AF7305"/>
    <w:rsid w:val="00AF7930"/>
    <w:rsid w:val="00B01E0A"/>
    <w:rsid w:val="00B047F4"/>
    <w:rsid w:val="00B05CB3"/>
    <w:rsid w:val="00B05E3C"/>
    <w:rsid w:val="00B06106"/>
    <w:rsid w:val="00B06859"/>
    <w:rsid w:val="00B073D0"/>
    <w:rsid w:val="00B10B17"/>
    <w:rsid w:val="00B122DF"/>
    <w:rsid w:val="00B1410B"/>
    <w:rsid w:val="00B16D2A"/>
    <w:rsid w:val="00B17138"/>
    <w:rsid w:val="00B17207"/>
    <w:rsid w:val="00B17B42"/>
    <w:rsid w:val="00B202BA"/>
    <w:rsid w:val="00B206F2"/>
    <w:rsid w:val="00B22636"/>
    <w:rsid w:val="00B2372F"/>
    <w:rsid w:val="00B24154"/>
    <w:rsid w:val="00B25667"/>
    <w:rsid w:val="00B26D15"/>
    <w:rsid w:val="00B27C35"/>
    <w:rsid w:val="00B308C2"/>
    <w:rsid w:val="00B30C9F"/>
    <w:rsid w:val="00B31CC3"/>
    <w:rsid w:val="00B326DD"/>
    <w:rsid w:val="00B33252"/>
    <w:rsid w:val="00B3358E"/>
    <w:rsid w:val="00B34091"/>
    <w:rsid w:val="00B34D65"/>
    <w:rsid w:val="00B377B7"/>
    <w:rsid w:val="00B40BC1"/>
    <w:rsid w:val="00B415B5"/>
    <w:rsid w:val="00B42072"/>
    <w:rsid w:val="00B43CB6"/>
    <w:rsid w:val="00B457FD"/>
    <w:rsid w:val="00B4634D"/>
    <w:rsid w:val="00B50284"/>
    <w:rsid w:val="00B50B80"/>
    <w:rsid w:val="00B51B03"/>
    <w:rsid w:val="00B51EBF"/>
    <w:rsid w:val="00B522EF"/>
    <w:rsid w:val="00B52DDC"/>
    <w:rsid w:val="00B558FD"/>
    <w:rsid w:val="00B57D83"/>
    <w:rsid w:val="00B605A6"/>
    <w:rsid w:val="00B60811"/>
    <w:rsid w:val="00B614CB"/>
    <w:rsid w:val="00B62808"/>
    <w:rsid w:val="00B634C1"/>
    <w:rsid w:val="00B63678"/>
    <w:rsid w:val="00B63689"/>
    <w:rsid w:val="00B65CA5"/>
    <w:rsid w:val="00B66F6F"/>
    <w:rsid w:val="00B71213"/>
    <w:rsid w:val="00B71DF6"/>
    <w:rsid w:val="00B7247E"/>
    <w:rsid w:val="00B742C3"/>
    <w:rsid w:val="00B747C5"/>
    <w:rsid w:val="00B76462"/>
    <w:rsid w:val="00B80052"/>
    <w:rsid w:val="00B80D8F"/>
    <w:rsid w:val="00B82108"/>
    <w:rsid w:val="00B832D6"/>
    <w:rsid w:val="00B83C2C"/>
    <w:rsid w:val="00B83C8F"/>
    <w:rsid w:val="00B862DB"/>
    <w:rsid w:val="00B876A3"/>
    <w:rsid w:val="00B90769"/>
    <w:rsid w:val="00B92543"/>
    <w:rsid w:val="00B94085"/>
    <w:rsid w:val="00B9430D"/>
    <w:rsid w:val="00B94F14"/>
    <w:rsid w:val="00B955F6"/>
    <w:rsid w:val="00B96946"/>
    <w:rsid w:val="00BA005E"/>
    <w:rsid w:val="00BA15DD"/>
    <w:rsid w:val="00BA1AF7"/>
    <w:rsid w:val="00BA2D7C"/>
    <w:rsid w:val="00BA3AF1"/>
    <w:rsid w:val="00BA51F6"/>
    <w:rsid w:val="00BA6A6D"/>
    <w:rsid w:val="00BA717A"/>
    <w:rsid w:val="00BA71CE"/>
    <w:rsid w:val="00BA7217"/>
    <w:rsid w:val="00BA77F9"/>
    <w:rsid w:val="00BB01D4"/>
    <w:rsid w:val="00BB1D0F"/>
    <w:rsid w:val="00BB1D73"/>
    <w:rsid w:val="00BB254E"/>
    <w:rsid w:val="00BB34F4"/>
    <w:rsid w:val="00BB3B6E"/>
    <w:rsid w:val="00BB4F0C"/>
    <w:rsid w:val="00BB5093"/>
    <w:rsid w:val="00BB53DA"/>
    <w:rsid w:val="00BB6BEC"/>
    <w:rsid w:val="00BC07D9"/>
    <w:rsid w:val="00BC08FE"/>
    <w:rsid w:val="00BC1F3A"/>
    <w:rsid w:val="00BC3A01"/>
    <w:rsid w:val="00BC3E50"/>
    <w:rsid w:val="00BC489E"/>
    <w:rsid w:val="00BC5692"/>
    <w:rsid w:val="00BC663A"/>
    <w:rsid w:val="00BC6F28"/>
    <w:rsid w:val="00BD0156"/>
    <w:rsid w:val="00BD0408"/>
    <w:rsid w:val="00BD0B2B"/>
    <w:rsid w:val="00BD0E8A"/>
    <w:rsid w:val="00BD11E9"/>
    <w:rsid w:val="00BD1676"/>
    <w:rsid w:val="00BD20CC"/>
    <w:rsid w:val="00BD2255"/>
    <w:rsid w:val="00BD4C1D"/>
    <w:rsid w:val="00BD5BF0"/>
    <w:rsid w:val="00BD5F77"/>
    <w:rsid w:val="00BD762C"/>
    <w:rsid w:val="00BE0D2A"/>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B53"/>
    <w:rsid w:val="00C03E3B"/>
    <w:rsid w:val="00C0509E"/>
    <w:rsid w:val="00C062FD"/>
    <w:rsid w:val="00C0665B"/>
    <w:rsid w:val="00C073B9"/>
    <w:rsid w:val="00C102C0"/>
    <w:rsid w:val="00C1276F"/>
    <w:rsid w:val="00C12C35"/>
    <w:rsid w:val="00C162AD"/>
    <w:rsid w:val="00C16AE1"/>
    <w:rsid w:val="00C1713D"/>
    <w:rsid w:val="00C20B07"/>
    <w:rsid w:val="00C21BA8"/>
    <w:rsid w:val="00C22900"/>
    <w:rsid w:val="00C237FC"/>
    <w:rsid w:val="00C2384E"/>
    <w:rsid w:val="00C25165"/>
    <w:rsid w:val="00C25EF2"/>
    <w:rsid w:val="00C26885"/>
    <w:rsid w:val="00C26E93"/>
    <w:rsid w:val="00C315F4"/>
    <w:rsid w:val="00C32E1C"/>
    <w:rsid w:val="00C33AAD"/>
    <w:rsid w:val="00C34E81"/>
    <w:rsid w:val="00C3551C"/>
    <w:rsid w:val="00C40A00"/>
    <w:rsid w:val="00C41D51"/>
    <w:rsid w:val="00C434AF"/>
    <w:rsid w:val="00C43E38"/>
    <w:rsid w:val="00C441CE"/>
    <w:rsid w:val="00C44A32"/>
    <w:rsid w:val="00C44FBD"/>
    <w:rsid w:val="00C45010"/>
    <w:rsid w:val="00C4603F"/>
    <w:rsid w:val="00C466D7"/>
    <w:rsid w:val="00C46B64"/>
    <w:rsid w:val="00C47207"/>
    <w:rsid w:val="00C511B1"/>
    <w:rsid w:val="00C52DD8"/>
    <w:rsid w:val="00C53415"/>
    <w:rsid w:val="00C53450"/>
    <w:rsid w:val="00C536B6"/>
    <w:rsid w:val="00C537C8"/>
    <w:rsid w:val="00C54EA8"/>
    <w:rsid w:val="00C55993"/>
    <w:rsid w:val="00C573A9"/>
    <w:rsid w:val="00C576D6"/>
    <w:rsid w:val="00C61DA6"/>
    <w:rsid w:val="00C62716"/>
    <w:rsid w:val="00C62D16"/>
    <w:rsid w:val="00C64D28"/>
    <w:rsid w:val="00C656A2"/>
    <w:rsid w:val="00C65DBB"/>
    <w:rsid w:val="00C7162B"/>
    <w:rsid w:val="00C71642"/>
    <w:rsid w:val="00C72769"/>
    <w:rsid w:val="00C73578"/>
    <w:rsid w:val="00C73848"/>
    <w:rsid w:val="00C74C45"/>
    <w:rsid w:val="00C74CD5"/>
    <w:rsid w:val="00C758A6"/>
    <w:rsid w:val="00C75DB0"/>
    <w:rsid w:val="00C75F3B"/>
    <w:rsid w:val="00C763EF"/>
    <w:rsid w:val="00C76A22"/>
    <w:rsid w:val="00C76F4B"/>
    <w:rsid w:val="00C815E3"/>
    <w:rsid w:val="00C84601"/>
    <w:rsid w:val="00C86A74"/>
    <w:rsid w:val="00C87484"/>
    <w:rsid w:val="00C91282"/>
    <w:rsid w:val="00C917F5"/>
    <w:rsid w:val="00C91E3B"/>
    <w:rsid w:val="00C92600"/>
    <w:rsid w:val="00C92C64"/>
    <w:rsid w:val="00C92F2F"/>
    <w:rsid w:val="00C9394A"/>
    <w:rsid w:val="00C94189"/>
    <w:rsid w:val="00C942B4"/>
    <w:rsid w:val="00C9619A"/>
    <w:rsid w:val="00C962E8"/>
    <w:rsid w:val="00C9644C"/>
    <w:rsid w:val="00C96C65"/>
    <w:rsid w:val="00CA0588"/>
    <w:rsid w:val="00CA10EC"/>
    <w:rsid w:val="00CA1BD3"/>
    <w:rsid w:val="00CA22C7"/>
    <w:rsid w:val="00CA2552"/>
    <w:rsid w:val="00CA4C01"/>
    <w:rsid w:val="00CA5CA3"/>
    <w:rsid w:val="00CA6DD9"/>
    <w:rsid w:val="00CB0659"/>
    <w:rsid w:val="00CB08E8"/>
    <w:rsid w:val="00CB1068"/>
    <w:rsid w:val="00CB12A3"/>
    <w:rsid w:val="00CB1976"/>
    <w:rsid w:val="00CB1B59"/>
    <w:rsid w:val="00CB26B7"/>
    <w:rsid w:val="00CB38BD"/>
    <w:rsid w:val="00CB3C75"/>
    <w:rsid w:val="00CB54C1"/>
    <w:rsid w:val="00CB6512"/>
    <w:rsid w:val="00CB70EF"/>
    <w:rsid w:val="00CC0A3D"/>
    <w:rsid w:val="00CC0F1D"/>
    <w:rsid w:val="00CC2D5A"/>
    <w:rsid w:val="00CC354B"/>
    <w:rsid w:val="00CC446F"/>
    <w:rsid w:val="00CC4FBA"/>
    <w:rsid w:val="00CC58F5"/>
    <w:rsid w:val="00CC66AB"/>
    <w:rsid w:val="00CC6B68"/>
    <w:rsid w:val="00CC70B8"/>
    <w:rsid w:val="00CC720D"/>
    <w:rsid w:val="00CC7783"/>
    <w:rsid w:val="00CC7EEC"/>
    <w:rsid w:val="00CD0188"/>
    <w:rsid w:val="00CD2A38"/>
    <w:rsid w:val="00CD5024"/>
    <w:rsid w:val="00CD68E2"/>
    <w:rsid w:val="00CD7102"/>
    <w:rsid w:val="00CD7153"/>
    <w:rsid w:val="00CD7A80"/>
    <w:rsid w:val="00CE09A0"/>
    <w:rsid w:val="00CE1C18"/>
    <w:rsid w:val="00CE3C7D"/>
    <w:rsid w:val="00CE5747"/>
    <w:rsid w:val="00CE6993"/>
    <w:rsid w:val="00CE6B1A"/>
    <w:rsid w:val="00CE72FE"/>
    <w:rsid w:val="00CE7710"/>
    <w:rsid w:val="00CF2CDA"/>
    <w:rsid w:val="00CF320B"/>
    <w:rsid w:val="00CF3559"/>
    <w:rsid w:val="00CF45CE"/>
    <w:rsid w:val="00CF4713"/>
    <w:rsid w:val="00D02064"/>
    <w:rsid w:val="00D024AD"/>
    <w:rsid w:val="00D02949"/>
    <w:rsid w:val="00D039C3"/>
    <w:rsid w:val="00D03ECE"/>
    <w:rsid w:val="00D049EC"/>
    <w:rsid w:val="00D0597F"/>
    <w:rsid w:val="00D06007"/>
    <w:rsid w:val="00D06642"/>
    <w:rsid w:val="00D06965"/>
    <w:rsid w:val="00D07D0C"/>
    <w:rsid w:val="00D10F4B"/>
    <w:rsid w:val="00D11230"/>
    <w:rsid w:val="00D11951"/>
    <w:rsid w:val="00D11D8C"/>
    <w:rsid w:val="00D1204B"/>
    <w:rsid w:val="00D12DE8"/>
    <w:rsid w:val="00D13F01"/>
    <w:rsid w:val="00D14741"/>
    <w:rsid w:val="00D15F2D"/>
    <w:rsid w:val="00D173D2"/>
    <w:rsid w:val="00D176CD"/>
    <w:rsid w:val="00D17AB0"/>
    <w:rsid w:val="00D17E7C"/>
    <w:rsid w:val="00D2213A"/>
    <w:rsid w:val="00D22CC2"/>
    <w:rsid w:val="00D230C2"/>
    <w:rsid w:val="00D23714"/>
    <w:rsid w:val="00D2388C"/>
    <w:rsid w:val="00D239DF"/>
    <w:rsid w:val="00D246B6"/>
    <w:rsid w:val="00D250D8"/>
    <w:rsid w:val="00D254D7"/>
    <w:rsid w:val="00D2702A"/>
    <w:rsid w:val="00D27855"/>
    <w:rsid w:val="00D279BD"/>
    <w:rsid w:val="00D30696"/>
    <w:rsid w:val="00D32919"/>
    <w:rsid w:val="00D32C7E"/>
    <w:rsid w:val="00D3348B"/>
    <w:rsid w:val="00D347F7"/>
    <w:rsid w:val="00D37557"/>
    <w:rsid w:val="00D37B4A"/>
    <w:rsid w:val="00D37B7D"/>
    <w:rsid w:val="00D37FD0"/>
    <w:rsid w:val="00D40DEE"/>
    <w:rsid w:val="00D41274"/>
    <w:rsid w:val="00D41E50"/>
    <w:rsid w:val="00D42999"/>
    <w:rsid w:val="00D43B98"/>
    <w:rsid w:val="00D45B3E"/>
    <w:rsid w:val="00D460C0"/>
    <w:rsid w:val="00D51DF4"/>
    <w:rsid w:val="00D526FC"/>
    <w:rsid w:val="00D53487"/>
    <w:rsid w:val="00D54DC5"/>
    <w:rsid w:val="00D55EC2"/>
    <w:rsid w:val="00D5613E"/>
    <w:rsid w:val="00D56B6E"/>
    <w:rsid w:val="00D56F62"/>
    <w:rsid w:val="00D608B7"/>
    <w:rsid w:val="00D6151F"/>
    <w:rsid w:val="00D62159"/>
    <w:rsid w:val="00D622EA"/>
    <w:rsid w:val="00D62CF2"/>
    <w:rsid w:val="00D643E4"/>
    <w:rsid w:val="00D6575A"/>
    <w:rsid w:val="00D6587E"/>
    <w:rsid w:val="00D67880"/>
    <w:rsid w:val="00D71108"/>
    <w:rsid w:val="00D711AD"/>
    <w:rsid w:val="00D7142A"/>
    <w:rsid w:val="00D73E46"/>
    <w:rsid w:val="00D8019F"/>
    <w:rsid w:val="00D805C5"/>
    <w:rsid w:val="00D80957"/>
    <w:rsid w:val="00D80BB7"/>
    <w:rsid w:val="00D825BB"/>
    <w:rsid w:val="00D82B9D"/>
    <w:rsid w:val="00D83CFA"/>
    <w:rsid w:val="00D83F25"/>
    <w:rsid w:val="00D83FD7"/>
    <w:rsid w:val="00D8495F"/>
    <w:rsid w:val="00D863A7"/>
    <w:rsid w:val="00D91CBB"/>
    <w:rsid w:val="00D932C5"/>
    <w:rsid w:val="00D93B3A"/>
    <w:rsid w:val="00D95652"/>
    <w:rsid w:val="00D95A19"/>
    <w:rsid w:val="00D97431"/>
    <w:rsid w:val="00D978C8"/>
    <w:rsid w:val="00D97A9A"/>
    <w:rsid w:val="00D97D11"/>
    <w:rsid w:val="00DA0CE6"/>
    <w:rsid w:val="00DA1748"/>
    <w:rsid w:val="00DA18BD"/>
    <w:rsid w:val="00DA2FEC"/>
    <w:rsid w:val="00DA3060"/>
    <w:rsid w:val="00DA3B79"/>
    <w:rsid w:val="00DA5612"/>
    <w:rsid w:val="00DA631D"/>
    <w:rsid w:val="00DA63B0"/>
    <w:rsid w:val="00DA6510"/>
    <w:rsid w:val="00DA748A"/>
    <w:rsid w:val="00DB020D"/>
    <w:rsid w:val="00DB04FC"/>
    <w:rsid w:val="00DB11D3"/>
    <w:rsid w:val="00DB1DE8"/>
    <w:rsid w:val="00DB20B1"/>
    <w:rsid w:val="00DB219C"/>
    <w:rsid w:val="00DB33BC"/>
    <w:rsid w:val="00DB6BD4"/>
    <w:rsid w:val="00DC0C10"/>
    <w:rsid w:val="00DC10C8"/>
    <w:rsid w:val="00DC162A"/>
    <w:rsid w:val="00DC2149"/>
    <w:rsid w:val="00DC28A3"/>
    <w:rsid w:val="00DC36D7"/>
    <w:rsid w:val="00DC43F2"/>
    <w:rsid w:val="00DC44B2"/>
    <w:rsid w:val="00DC5620"/>
    <w:rsid w:val="00DC5A89"/>
    <w:rsid w:val="00DC6E31"/>
    <w:rsid w:val="00DC7DDA"/>
    <w:rsid w:val="00DD1038"/>
    <w:rsid w:val="00DD179C"/>
    <w:rsid w:val="00DD543A"/>
    <w:rsid w:val="00DD5A09"/>
    <w:rsid w:val="00DD731C"/>
    <w:rsid w:val="00DD7F79"/>
    <w:rsid w:val="00DE0B6E"/>
    <w:rsid w:val="00DE169E"/>
    <w:rsid w:val="00DE35E8"/>
    <w:rsid w:val="00DE3A9B"/>
    <w:rsid w:val="00DE5844"/>
    <w:rsid w:val="00DE67B0"/>
    <w:rsid w:val="00DF05D4"/>
    <w:rsid w:val="00DF1DDF"/>
    <w:rsid w:val="00DF4572"/>
    <w:rsid w:val="00DF5D20"/>
    <w:rsid w:val="00DF5D6B"/>
    <w:rsid w:val="00DF7CAD"/>
    <w:rsid w:val="00E0059F"/>
    <w:rsid w:val="00E011ED"/>
    <w:rsid w:val="00E03085"/>
    <w:rsid w:val="00E03117"/>
    <w:rsid w:val="00E04344"/>
    <w:rsid w:val="00E04881"/>
    <w:rsid w:val="00E0753B"/>
    <w:rsid w:val="00E07D90"/>
    <w:rsid w:val="00E122AC"/>
    <w:rsid w:val="00E1232D"/>
    <w:rsid w:val="00E12FEC"/>
    <w:rsid w:val="00E136F8"/>
    <w:rsid w:val="00E1483D"/>
    <w:rsid w:val="00E15131"/>
    <w:rsid w:val="00E160ED"/>
    <w:rsid w:val="00E16985"/>
    <w:rsid w:val="00E17674"/>
    <w:rsid w:val="00E203BF"/>
    <w:rsid w:val="00E20580"/>
    <w:rsid w:val="00E20D15"/>
    <w:rsid w:val="00E20EFA"/>
    <w:rsid w:val="00E216EA"/>
    <w:rsid w:val="00E22114"/>
    <w:rsid w:val="00E222E4"/>
    <w:rsid w:val="00E2297C"/>
    <w:rsid w:val="00E22DEF"/>
    <w:rsid w:val="00E24542"/>
    <w:rsid w:val="00E261AA"/>
    <w:rsid w:val="00E261D1"/>
    <w:rsid w:val="00E32A7F"/>
    <w:rsid w:val="00E32E99"/>
    <w:rsid w:val="00E332FF"/>
    <w:rsid w:val="00E34D4F"/>
    <w:rsid w:val="00E34F04"/>
    <w:rsid w:val="00E372F6"/>
    <w:rsid w:val="00E37975"/>
    <w:rsid w:val="00E37C4E"/>
    <w:rsid w:val="00E37D8B"/>
    <w:rsid w:val="00E37F1A"/>
    <w:rsid w:val="00E37F1F"/>
    <w:rsid w:val="00E40FAF"/>
    <w:rsid w:val="00E41074"/>
    <w:rsid w:val="00E4149D"/>
    <w:rsid w:val="00E41700"/>
    <w:rsid w:val="00E436F7"/>
    <w:rsid w:val="00E44908"/>
    <w:rsid w:val="00E46990"/>
    <w:rsid w:val="00E474CC"/>
    <w:rsid w:val="00E50C0B"/>
    <w:rsid w:val="00E51EDE"/>
    <w:rsid w:val="00E52F89"/>
    <w:rsid w:val="00E53E05"/>
    <w:rsid w:val="00E54E3E"/>
    <w:rsid w:val="00E55146"/>
    <w:rsid w:val="00E57267"/>
    <w:rsid w:val="00E5795A"/>
    <w:rsid w:val="00E601FC"/>
    <w:rsid w:val="00E61018"/>
    <w:rsid w:val="00E63970"/>
    <w:rsid w:val="00E63AE6"/>
    <w:rsid w:val="00E64A32"/>
    <w:rsid w:val="00E64E1A"/>
    <w:rsid w:val="00E64F0C"/>
    <w:rsid w:val="00E65C6F"/>
    <w:rsid w:val="00E66213"/>
    <w:rsid w:val="00E71F20"/>
    <w:rsid w:val="00E72741"/>
    <w:rsid w:val="00E72B69"/>
    <w:rsid w:val="00E732B7"/>
    <w:rsid w:val="00E763D3"/>
    <w:rsid w:val="00E808C3"/>
    <w:rsid w:val="00E817CD"/>
    <w:rsid w:val="00E825F4"/>
    <w:rsid w:val="00E841A6"/>
    <w:rsid w:val="00E85851"/>
    <w:rsid w:val="00E85BA3"/>
    <w:rsid w:val="00E86409"/>
    <w:rsid w:val="00E86464"/>
    <w:rsid w:val="00E8696F"/>
    <w:rsid w:val="00E8704D"/>
    <w:rsid w:val="00E90742"/>
    <w:rsid w:val="00E90868"/>
    <w:rsid w:val="00E9376E"/>
    <w:rsid w:val="00E9404E"/>
    <w:rsid w:val="00E9447D"/>
    <w:rsid w:val="00E95B94"/>
    <w:rsid w:val="00E95CB8"/>
    <w:rsid w:val="00EA200A"/>
    <w:rsid w:val="00EA2865"/>
    <w:rsid w:val="00EA2E35"/>
    <w:rsid w:val="00EA3BD4"/>
    <w:rsid w:val="00EA3FC5"/>
    <w:rsid w:val="00EA7ECF"/>
    <w:rsid w:val="00EB1CAE"/>
    <w:rsid w:val="00EB431A"/>
    <w:rsid w:val="00EB43A4"/>
    <w:rsid w:val="00EB5D56"/>
    <w:rsid w:val="00EB6310"/>
    <w:rsid w:val="00EB757F"/>
    <w:rsid w:val="00EB7ACB"/>
    <w:rsid w:val="00EB7D44"/>
    <w:rsid w:val="00EC0DDC"/>
    <w:rsid w:val="00EC109B"/>
    <w:rsid w:val="00EC1B12"/>
    <w:rsid w:val="00EC1EFB"/>
    <w:rsid w:val="00EC210E"/>
    <w:rsid w:val="00EC28AA"/>
    <w:rsid w:val="00EC2FC3"/>
    <w:rsid w:val="00EC434A"/>
    <w:rsid w:val="00EC5015"/>
    <w:rsid w:val="00EC6DA4"/>
    <w:rsid w:val="00EC73BE"/>
    <w:rsid w:val="00ED0200"/>
    <w:rsid w:val="00ED3EE4"/>
    <w:rsid w:val="00ED562C"/>
    <w:rsid w:val="00ED63C9"/>
    <w:rsid w:val="00EE04B0"/>
    <w:rsid w:val="00EE125D"/>
    <w:rsid w:val="00EE1725"/>
    <w:rsid w:val="00EE288F"/>
    <w:rsid w:val="00EE337B"/>
    <w:rsid w:val="00EE3A7D"/>
    <w:rsid w:val="00EE3FA1"/>
    <w:rsid w:val="00EE4205"/>
    <w:rsid w:val="00EE4659"/>
    <w:rsid w:val="00EE6B48"/>
    <w:rsid w:val="00EE781F"/>
    <w:rsid w:val="00EE794D"/>
    <w:rsid w:val="00EF0094"/>
    <w:rsid w:val="00EF0E61"/>
    <w:rsid w:val="00EF1ADE"/>
    <w:rsid w:val="00EF1EE5"/>
    <w:rsid w:val="00EF4E34"/>
    <w:rsid w:val="00EF58CB"/>
    <w:rsid w:val="00EF63BB"/>
    <w:rsid w:val="00EF6ACE"/>
    <w:rsid w:val="00EF7022"/>
    <w:rsid w:val="00EF7CCF"/>
    <w:rsid w:val="00F012BA"/>
    <w:rsid w:val="00F021E4"/>
    <w:rsid w:val="00F0298E"/>
    <w:rsid w:val="00F02B85"/>
    <w:rsid w:val="00F03517"/>
    <w:rsid w:val="00F05730"/>
    <w:rsid w:val="00F05BD7"/>
    <w:rsid w:val="00F1137F"/>
    <w:rsid w:val="00F12AD5"/>
    <w:rsid w:val="00F13B9C"/>
    <w:rsid w:val="00F1456B"/>
    <w:rsid w:val="00F16D24"/>
    <w:rsid w:val="00F17144"/>
    <w:rsid w:val="00F20215"/>
    <w:rsid w:val="00F20677"/>
    <w:rsid w:val="00F20BBD"/>
    <w:rsid w:val="00F23576"/>
    <w:rsid w:val="00F23A14"/>
    <w:rsid w:val="00F253DB"/>
    <w:rsid w:val="00F25C8C"/>
    <w:rsid w:val="00F267C5"/>
    <w:rsid w:val="00F26926"/>
    <w:rsid w:val="00F276EC"/>
    <w:rsid w:val="00F31037"/>
    <w:rsid w:val="00F3156D"/>
    <w:rsid w:val="00F3210C"/>
    <w:rsid w:val="00F32534"/>
    <w:rsid w:val="00F33113"/>
    <w:rsid w:val="00F36D1D"/>
    <w:rsid w:val="00F36E76"/>
    <w:rsid w:val="00F373A1"/>
    <w:rsid w:val="00F37750"/>
    <w:rsid w:val="00F40AF9"/>
    <w:rsid w:val="00F4122B"/>
    <w:rsid w:val="00F43DD0"/>
    <w:rsid w:val="00F45A5D"/>
    <w:rsid w:val="00F4635A"/>
    <w:rsid w:val="00F47574"/>
    <w:rsid w:val="00F47BF5"/>
    <w:rsid w:val="00F50015"/>
    <w:rsid w:val="00F50E89"/>
    <w:rsid w:val="00F51B79"/>
    <w:rsid w:val="00F51F27"/>
    <w:rsid w:val="00F51F29"/>
    <w:rsid w:val="00F52000"/>
    <w:rsid w:val="00F5293C"/>
    <w:rsid w:val="00F537BE"/>
    <w:rsid w:val="00F538E2"/>
    <w:rsid w:val="00F53C79"/>
    <w:rsid w:val="00F56278"/>
    <w:rsid w:val="00F60966"/>
    <w:rsid w:val="00F61F58"/>
    <w:rsid w:val="00F62118"/>
    <w:rsid w:val="00F6274C"/>
    <w:rsid w:val="00F63C92"/>
    <w:rsid w:val="00F646CC"/>
    <w:rsid w:val="00F6583F"/>
    <w:rsid w:val="00F67A1F"/>
    <w:rsid w:val="00F67C26"/>
    <w:rsid w:val="00F70918"/>
    <w:rsid w:val="00F719D7"/>
    <w:rsid w:val="00F72500"/>
    <w:rsid w:val="00F73302"/>
    <w:rsid w:val="00F75246"/>
    <w:rsid w:val="00F75252"/>
    <w:rsid w:val="00F7529C"/>
    <w:rsid w:val="00F7646F"/>
    <w:rsid w:val="00F76A54"/>
    <w:rsid w:val="00F76CF1"/>
    <w:rsid w:val="00F81F91"/>
    <w:rsid w:val="00F83177"/>
    <w:rsid w:val="00F83508"/>
    <w:rsid w:val="00F85813"/>
    <w:rsid w:val="00F85923"/>
    <w:rsid w:val="00F87FE8"/>
    <w:rsid w:val="00F90381"/>
    <w:rsid w:val="00F903ED"/>
    <w:rsid w:val="00F90566"/>
    <w:rsid w:val="00F909D8"/>
    <w:rsid w:val="00F91BAA"/>
    <w:rsid w:val="00F92164"/>
    <w:rsid w:val="00F933F6"/>
    <w:rsid w:val="00F965B2"/>
    <w:rsid w:val="00F96E5A"/>
    <w:rsid w:val="00FA091C"/>
    <w:rsid w:val="00FA166D"/>
    <w:rsid w:val="00FA32F5"/>
    <w:rsid w:val="00FA4800"/>
    <w:rsid w:val="00FA50DA"/>
    <w:rsid w:val="00FA5252"/>
    <w:rsid w:val="00FA600F"/>
    <w:rsid w:val="00FA73C4"/>
    <w:rsid w:val="00FA73C7"/>
    <w:rsid w:val="00FA7A01"/>
    <w:rsid w:val="00FA7ABC"/>
    <w:rsid w:val="00FA7FCD"/>
    <w:rsid w:val="00FB2893"/>
    <w:rsid w:val="00FB2D44"/>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1D45"/>
    <w:rsid w:val="00FD211C"/>
    <w:rsid w:val="00FD37B0"/>
    <w:rsid w:val="00FD3AE3"/>
    <w:rsid w:val="00FD41ED"/>
    <w:rsid w:val="00FD53DD"/>
    <w:rsid w:val="00FD6E3F"/>
    <w:rsid w:val="00FE0F2C"/>
    <w:rsid w:val="00FE1B24"/>
    <w:rsid w:val="00FE2D77"/>
    <w:rsid w:val="00FE34EB"/>
    <w:rsid w:val="00FE46C4"/>
    <w:rsid w:val="00FE654D"/>
    <w:rsid w:val="00FE7B52"/>
    <w:rsid w:val="00FF1076"/>
    <w:rsid w:val="00FF256A"/>
    <w:rsid w:val="00FF2EB4"/>
    <w:rsid w:val="00FF3230"/>
    <w:rsid w:val="00FF37E3"/>
    <w:rsid w:val="00FF49AB"/>
    <w:rsid w:val="00FF678D"/>
    <w:rsid w:val="00FF6DD2"/>
    <w:rsid w:val="00FF7CE2"/>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9332486"/>
  <w15:docId w15:val="{03896569-23AF-4058-8531-CCB77AF61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List Paragraph 1"/>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List Paragraph 1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org/disabilities/convention/conventionfull.shtm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fonduri-ue.ro/orientari-beneficiari"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uropean-agency.org/" TargetMode="External"/><Relationship Id="rId5" Type="http://schemas.openxmlformats.org/officeDocument/2006/relationships/webSettings" Target="webSettings.xml"/><Relationship Id="rId15" Type="http://schemas.openxmlformats.org/officeDocument/2006/relationships/hyperlink" Target="http://ec.europa.eu/budget/contracts_grants/info_contracts/inforeuro/index_en.cfm" TargetMode="External"/><Relationship Id="rId10" Type="http://schemas.openxmlformats.org/officeDocument/2006/relationships/hyperlink" Target="http://europa.eu/legislation_summaries/employment_and_social_policy/disability_and_old_age/c11414_en.htm" TargetMode="External"/><Relationship Id="rId4" Type="http://schemas.openxmlformats.org/officeDocument/2006/relationships/settings" Target="settings.xml"/><Relationship Id="rId9" Type="http://schemas.openxmlformats.org/officeDocument/2006/relationships/hyperlink" Target="http://eur-lex.europa.eu/LexUriServ/LexUriServ.do?uri=COM:2010:0636:FIN:ro:PDF"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2AAF55-1F4B-4FD7-AF00-D7D4190D8E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6730</Words>
  <Characters>39034</Characters>
  <Application>Microsoft Office Word</Application>
  <DocSecurity>0</DocSecurity>
  <Lines>325</Lines>
  <Paragraphs>91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45673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Mihaela Marin</dc:creator>
  <cp:lastModifiedBy>Mihaela Marin</cp:lastModifiedBy>
  <cp:revision>2</cp:revision>
  <cp:lastPrinted>2017-10-24T10:25:00Z</cp:lastPrinted>
  <dcterms:created xsi:type="dcterms:W3CDTF">2018-09-24T16:10:00Z</dcterms:created>
  <dcterms:modified xsi:type="dcterms:W3CDTF">2018-09-24T16:10:00Z</dcterms:modified>
</cp:coreProperties>
</file>