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E41AF" w14:textId="1908F3E7" w:rsidR="00643BB0" w:rsidRPr="00B70C48" w:rsidRDefault="00643BB0" w:rsidP="00643BB0">
      <w:pPr>
        <w:spacing w:after="120" w:line="276" w:lineRule="auto"/>
        <w:ind w:left="5301" w:right="1701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Nr. înregistrare </w:t>
      </w:r>
      <w:r w:rsidR="008A02B9">
        <w:rPr>
          <w:rFonts w:ascii="Trebuchet MS" w:hAnsi="Trebuchet MS"/>
          <w:sz w:val="22"/>
          <w:szCs w:val="22"/>
        </w:rPr>
        <w:t>35184</w:t>
      </w:r>
      <w:r>
        <w:rPr>
          <w:rFonts w:ascii="Trebuchet MS" w:hAnsi="Trebuchet MS"/>
          <w:sz w:val="22"/>
          <w:szCs w:val="22"/>
        </w:rPr>
        <w:t>/CG/</w:t>
      </w:r>
      <w:r w:rsidR="008A02B9">
        <w:rPr>
          <w:rFonts w:ascii="Trebuchet MS" w:hAnsi="Trebuchet MS"/>
          <w:sz w:val="22"/>
          <w:szCs w:val="22"/>
        </w:rPr>
        <w:t>15.05.2019</w:t>
      </w:r>
      <w:r>
        <w:rPr>
          <w:rFonts w:ascii="Trebuchet MS" w:hAnsi="Trebuchet MS"/>
          <w:sz w:val="22"/>
          <w:szCs w:val="22"/>
        </w:rPr>
        <w:t xml:space="preserve">            </w:t>
      </w:r>
    </w:p>
    <w:p w14:paraId="20332B47" w14:textId="77777777" w:rsidR="00174F60" w:rsidRDefault="00174F60" w:rsidP="00B42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2880" w:right="851" w:hanging="1179"/>
        <w:jc w:val="both"/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</w:pPr>
    </w:p>
    <w:p w14:paraId="2837D0BA" w14:textId="77777777" w:rsidR="00C951D0" w:rsidRPr="00F227FD" w:rsidRDefault="00C951D0" w:rsidP="00B42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2880" w:right="851" w:hanging="1179"/>
        <w:jc w:val="both"/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</w:pPr>
      <w:r w:rsidRPr="00C951D0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Către:</w:t>
      </w:r>
      <w:r w:rsidRPr="00C951D0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ab/>
      </w:r>
      <w:r w:rsidR="00F227F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Beneficiarii proiectelor </w:t>
      </w:r>
      <w:r w:rsidR="00F227FD"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  <w:t>Sistem de management integrat al deșeurilor</w:t>
      </w:r>
    </w:p>
    <w:p w14:paraId="004F32B6" w14:textId="77777777" w:rsidR="00C951D0" w:rsidRDefault="00C951D0" w:rsidP="00C95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1701" w:right="1701"/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</w:pPr>
      <w:r w:rsidRPr="00C951D0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ab/>
      </w:r>
      <w:r w:rsidRPr="00C951D0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ab/>
      </w:r>
      <w:r w:rsidR="00F227F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Consilii</w:t>
      </w:r>
      <w:r w:rsidR="007A3797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le</w:t>
      </w:r>
      <w:r w:rsidR="00F227F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 Județene – </w:t>
      </w:r>
      <w:r w:rsidR="00D923F5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Asociațiile</w:t>
      </w:r>
      <w:r w:rsidR="00F227F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 de Dezvoltare Intercomunitară </w:t>
      </w:r>
    </w:p>
    <w:p w14:paraId="79591A00" w14:textId="5F9CACE6" w:rsidR="00C951D0" w:rsidRDefault="00F44D2E" w:rsidP="00C2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2880" w:right="851" w:hanging="1179"/>
        <w:jc w:val="both"/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</w:pPr>
      <w:r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Ref:</w:t>
      </w:r>
      <w:r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ab/>
      </w:r>
      <w:r w:rsidR="00DA0D07"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  <w:t>Modificări</w:t>
      </w:r>
      <w:r w:rsidR="00A67B75"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  <w:t xml:space="preserve"> </w:t>
      </w:r>
      <w:r w:rsidR="00DA0D07"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  <w:t xml:space="preserve">ale proiectelor SMID în vederea asigurării </w:t>
      </w:r>
      <w:r w:rsidR="009C7806"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  <w:t xml:space="preserve">conformării sistemelor cu </w:t>
      </w:r>
      <w:r w:rsidR="00DE0AC4"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  <w:t xml:space="preserve">noile </w:t>
      </w:r>
      <w:r w:rsidR="00E73F47"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  <w:t>modificări</w:t>
      </w:r>
      <w:r w:rsidR="009C7806">
        <w:rPr>
          <w:rFonts w:ascii="Trebuchet MS" w:eastAsiaTheme="minorHAnsi" w:hAnsi="Trebuchet MS" w:cstheme="minorBidi"/>
          <w:i/>
          <w:color w:val="auto"/>
          <w:sz w:val="22"/>
          <w:szCs w:val="22"/>
          <w:lang w:eastAsia="en-US"/>
        </w:rPr>
        <w:t xml:space="preserve"> legislative aplicabile </w:t>
      </w:r>
      <w:r w:rsidR="00E53B67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 </w:t>
      </w:r>
      <w:bookmarkStart w:id="0" w:name="_GoBack"/>
      <w:bookmarkEnd w:id="0"/>
    </w:p>
    <w:p w14:paraId="2B017AC9" w14:textId="77777777" w:rsidR="00B42D71" w:rsidRDefault="00B42D71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1701"/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</w:pPr>
    </w:p>
    <w:p w14:paraId="6543EF41" w14:textId="77777777" w:rsidR="00174F60" w:rsidRDefault="00174F60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1701"/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</w:pPr>
    </w:p>
    <w:p w14:paraId="72D04191" w14:textId="0A5CCD83" w:rsidR="00DA031F" w:rsidRDefault="005E6293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1701"/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</w:pPr>
      <w:r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Stimate doamne, stimați domni,</w:t>
      </w:r>
    </w:p>
    <w:p w14:paraId="7EAC7550" w14:textId="5CD25A82" w:rsidR="0092333D" w:rsidRPr="0092333D" w:rsidRDefault="0092333D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</w:pPr>
      <w:r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România, potrivit angajamentelor luate în fața Comisiei Europene, trebuie să întreprindă toate măsurile necesare implementării unor instrumente economice</w:t>
      </w:r>
      <w:r w:rsidR="00DE0AC4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 în domeniul gestionării deșeurilor municipale</w:t>
      </w:r>
      <w:r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. Aceste instrumente economice sunt foarte importante pentru </w:t>
      </w:r>
      <w:r w:rsidR="00DE0AC4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creșterea gradului de reciclare a</w:t>
      </w:r>
      <w:r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 deșeurilor </w:t>
      </w:r>
      <w:r w:rsidR="00DE0AC4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municipale în</w:t>
      </w:r>
      <w:r w:rsidR="00DE0AC4"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 </w:t>
      </w:r>
      <w:r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România.</w:t>
      </w:r>
    </w:p>
    <w:p w14:paraId="3AA4727C" w14:textId="3B2FA0FB" w:rsidR="00C97B0A" w:rsidRDefault="00C97B0A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</w:pPr>
      <w:r w:rsidRPr="00C97B0A">
        <w:rPr>
          <w:rFonts w:ascii="Trebuchet MS" w:eastAsia="Trebuchet MS" w:hAnsi="Trebuchet MS" w:cs="Trebuchet MS"/>
          <w:sz w:val="22"/>
          <w:szCs w:val="22"/>
        </w:rPr>
        <w:t xml:space="preserve">OUG nr. 74/2018 pentru modificarea si completarea Legii nr. 211/2011 privind regimul </w:t>
      </w:r>
      <w:r w:rsidR="00A30D56" w:rsidRPr="00C97B0A">
        <w:rPr>
          <w:rFonts w:ascii="Trebuchet MS" w:eastAsia="Trebuchet MS" w:hAnsi="Trebuchet MS" w:cs="Trebuchet MS"/>
          <w:sz w:val="22"/>
          <w:szCs w:val="22"/>
        </w:rPr>
        <w:t>deșeurilor</w:t>
      </w:r>
      <w:r w:rsidRPr="00C97B0A">
        <w:rPr>
          <w:rFonts w:ascii="Trebuchet MS" w:eastAsia="Trebuchet MS" w:hAnsi="Trebuchet MS" w:cs="Trebuchet MS"/>
          <w:sz w:val="22"/>
          <w:szCs w:val="22"/>
        </w:rPr>
        <w:t xml:space="preserve">, a Legii nr. 249/2015 privind modalitatea de gestionare a ambalajelor și </w:t>
      </w:r>
      <w:r w:rsidR="00A30D56" w:rsidRPr="00C97B0A">
        <w:rPr>
          <w:rFonts w:ascii="Trebuchet MS" w:eastAsia="Trebuchet MS" w:hAnsi="Trebuchet MS" w:cs="Trebuchet MS"/>
          <w:sz w:val="22"/>
          <w:szCs w:val="22"/>
        </w:rPr>
        <w:t>deșeurilor</w:t>
      </w:r>
      <w:r w:rsidRPr="00C97B0A">
        <w:rPr>
          <w:rFonts w:ascii="Trebuchet MS" w:eastAsia="Trebuchet MS" w:hAnsi="Trebuchet MS" w:cs="Trebuchet MS"/>
          <w:sz w:val="22"/>
          <w:szCs w:val="22"/>
        </w:rPr>
        <w:t xml:space="preserve"> de ambalaje si a Ordonanței de </w:t>
      </w:r>
      <w:r w:rsidR="00067738">
        <w:rPr>
          <w:rFonts w:ascii="Trebuchet MS" w:eastAsia="Trebuchet MS" w:hAnsi="Trebuchet MS" w:cs="Trebuchet MS"/>
          <w:sz w:val="22"/>
          <w:szCs w:val="22"/>
        </w:rPr>
        <w:t>u</w:t>
      </w:r>
      <w:r w:rsidR="00067738" w:rsidRPr="00C97B0A">
        <w:rPr>
          <w:rFonts w:ascii="Trebuchet MS" w:eastAsia="Trebuchet MS" w:hAnsi="Trebuchet MS" w:cs="Trebuchet MS"/>
          <w:sz w:val="22"/>
          <w:szCs w:val="22"/>
        </w:rPr>
        <w:t xml:space="preserve">rgenta </w:t>
      </w:r>
      <w:r w:rsidRPr="00C97B0A">
        <w:rPr>
          <w:rFonts w:ascii="Trebuchet MS" w:eastAsia="Trebuchet MS" w:hAnsi="Trebuchet MS" w:cs="Trebuchet MS"/>
          <w:sz w:val="22"/>
          <w:szCs w:val="22"/>
        </w:rPr>
        <w:t xml:space="preserve">a </w:t>
      </w:r>
      <w:r w:rsidR="00067738">
        <w:rPr>
          <w:rFonts w:ascii="Trebuchet MS" w:eastAsia="Trebuchet MS" w:hAnsi="Trebuchet MS" w:cs="Trebuchet MS"/>
          <w:sz w:val="22"/>
          <w:szCs w:val="22"/>
        </w:rPr>
        <w:t>G</w:t>
      </w:r>
      <w:r w:rsidRPr="00C97B0A">
        <w:rPr>
          <w:rFonts w:ascii="Trebuchet MS" w:eastAsia="Trebuchet MS" w:hAnsi="Trebuchet MS" w:cs="Trebuchet MS"/>
          <w:sz w:val="22"/>
          <w:szCs w:val="22"/>
        </w:rPr>
        <w:t>uvernului nr. 196/2005 privind Fondul pentru mediu</w:t>
      </w:r>
      <w:r w:rsidR="00EE4481">
        <w:rPr>
          <w:rFonts w:ascii="Trebuchet MS" w:eastAsia="Trebuchet MS" w:hAnsi="Trebuchet MS" w:cs="Trebuchet MS"/>
          <w:sz w:val="22"/>
          <w:szCs w:val="22"/>
        </w:rPr>
        <w:t xml:space="preserve">, </w:t>
      </w:r>
      <w:r w:rsidR="00EE4481" w:rsidRPr="009E5E27">
        <w:rPr>
          <w:rFonts w:cstheme="minorHAnsi"/>
        </w:rPr>
        <w:t>aprobată și modificată prin Legea nr. 31/2019</w:t>
      </w:r>
      <w:r w:rsidR="00EE4481">
        <w:rPr>
          <w:rFonts w:cstheme="minorHAnsi"/>
        </w:rPr>
        <w:t>,</w:t>
      </w:r>
      <w:r w:rsidRPr="00C97B0A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A30D56" w:rsidRPr="00C97B0A">
        <w:rPr>
          <w:rFonts w:ascii="Trebuchet MS" w:eastAsia="Trebuchet MS" w:hAnsi="Trebuchet MS" w:cs="Trebuchet MS"/>
          <w:sz w:val="22"/>
          <w:szCs w:val="22"/>
        </w:rPr>
        <w:t>conține</w:t>
      </w:r>
      <w:r w:rsidRPr="00C97B0A">
        <w:rPr>
          <w:rFonts w:ascii="Trebuchet MS" w:eastAsia="Trebuchet MS" w:hAnsi="Trebuchet MS" w:cs="Trebuchet MS"/>
          <w:sz w:val="22"/>
          <w:szCs w:val="22"/>
        </w:rPr>
        <w:t xml:space="preserve"> prevederi privind implementarea instrumentelor economice in gestionarea </w:t>
      </w:r>
      <w:r w:rsidR="00A30D56" w:rsidRPr="00C97B0A">
        <w:rPr>
          <w:rFonts w:ascii="Trebuchet MS" w:eastAsia="Trebuchet MS" w:hAnsi="Trebuchet MS" w:cs="Trebuchet MS"/>
          <w:sz w:val="22"/>
          <w:szCs w:val="22"/>
        </w:rPr>
        <w:t>deșeurilor</w:t>
      </w:r>
      <w:r w:rsidR="00DE0AC4">
        <w:rPr>
          <w:rFonts w:ascii="Trebuchet MS" w:eastAsia="Trebuchet MS" w:hAnsi="Trebuchet MS" w:cs="Trebuchet MS"/>
          <w:sz w:val="22"/>
          <w:szCs w:val="22"/>
        </w:rPr>
        <w:t xml:space="preserve"> municipale</w:t>
      </w:r>
      <w:r w:rsidRPr="00C97B0A">
        <w:rPr>
          <w:rFonts w:ascii="Trebuchet MS" w:eastAsia="Trebuchet MS" w:hAnsi="Trebuchet MS" w:cs="Trebuchet MS"/>
          <w:sz w:val="22"/>
          <w:szCs w:val="22"/>
        </w:rPr>
        <w:t xml:space="preserve">, </w:t>
      </w:r>
      <w:r w:rsidR="00DE0AC4">
        <w:rPr>
          <w:rFonts w:ascii="Trebuchet MS" w:eastAsia="Trebuchet MS" w:hAnsi="Trebuchet MS" w:cs="Trebuchet MS"/>
          <w:sz w:val="22"/>
          <w:szCs w:val="22"/>
        </w:rPr>
        <w:t xml:space="preserve">respectiv </w:t>
      </w:r>
      <w:r w:rsidR="007C3DB9"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„</w:t>
      </w:r>
      <w:r w:rsidR="00DE0AC4"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plătește pentru cât arunci“, „răspunderea extinsă a producătorului</w:t>
      </w:r>
      <w:r w:rsidR="00DE0AC4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 pentru deșeurile de ambalaje</w:t>
      </w:r>
      <w:r w:rsidR="00DE0AC4"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“ și „</w:t>
      </w:r>
      <w:r w:rsidR="00DE0AC4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contribuția pentru economia circulară</w:t>
      </w:r>
      <w:r w:rsidR="00DE0AC4" w:rsidRPr="0092333D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>“.</w:t>
      </w:r>
      <w:r w:rsidR="00DE0AC4"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t xml:space="preserve"> În completarea instrumentelor economice, noua legislație prevede indicatori de performanță pentru gestionarea deșeurilor reciclabile precum și stabilirea de penalități și sancțiuni.</w:t>
      </w:r>
    </w:p>
    <w:p w14:paraId="6FB9E086" w14:textId="6E2FDB57" w:rsidR="006149EA" w:rsidRDefault="006149EA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Implementarea noilor prevederi legislative </w:t>
      </w:r>
      <w:r w:rsidR="000C01F1">
        <w:rPr>
          <w:rFonts w:ascii="Trebuchet MS" w:eastAsia="Trebuchet MS" w:hAnsi="Trebuchet MS" w:cs="Trebuchet MS"/>
          <w:sz w:val="22"/>
          <w:szCs w:val="22"/>
        </w:rPr>
        <w:t xml:space="preserve">pentru </w:t>
      </w:r>
      <w:r w:rsidR="00AE6B32">
        <w:rPr>
          <w:rFonts w:ascii="Trebuchet MS" w:eastAsia="Trebuchet MS" w:hAnsi="Trebuchet MS" w:cs="Trebuchet MS"/>
          <w:sz w:val="22"/>
          <w:szCs w:val="22"/>
        </w:rPr>
        <w:t xml:space="preserve">proiectele </w:t>
      </w:r>
      <w:r w:rsidR="000C01F1">
        <w:rPr>
          <w:rFonts w:ascii="Trebuchet MS" w:eastAsia="Trebuchet MS" w:hAnsi="Trebuchet MS" w:cs="Trebuchet MS"/>
          <w:sz w:val="22"/>
          <w:szCs w:val="22"/>
        </w:rPr>
        <w:t xml:space="preserve">SMID aflate deja în operare </w:t>
      </w:r>
      <w:r>
        <w:rPr>
          <w:rFonts w:ascii="Trebuchet MS" w:eastAsia="Trebuchet MS" w:hAnsi="Trebuchet MS" w:cs="Trebuchet MS"/>
          <w:sz w:val="22"/>
          <w:szCs w:val="22"/>
        </w:rPr>
        <w:t>se va realiza prin:</w:t>
      </w:r>
    </w:p>
    <w:p w14:paraId="185EB45E" w14:textId="62A7383E" w:rsidR="006149EA" w:rsidRDefault="007F6F08" w:rsidP="008D631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right="851"/>
        <w:contextualSpacing w:val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M</w:t>
      </w:r>
      <w:r w:rsidR="000C01F1">
        <w:rPr>
          <w:rFonts w:ascii="Trebuchet MS" w:eastAsia="Trebuchet MS" w:hAnsi="Trebuchet MS" w:cs="Trebuchet MS"/>
          <w:sz w:val="22"/>
          <w:szCs w:val="22"/>
        </w:rPr>
        <w:t>odificarea și aprobarea Regulamentului de salubrizare;</w:t>
      </w:r>
    </w:p>
    <w:p w14:paraId="236B69EF" w14:textId="0F920BA4" w:rsidR="000C01F1" w:rsidRDefault="007F6F08" w:rsidP="008D631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right="851"/>
        <w:contextualSpacing w:val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M</w:t>
      </w:r>
      <w:r w:rsidR="000C01F1">
        <w:rPr>
          <w:rFonts w:ascii="Trebuchet MS" w:eastAsia="Trebuchet MS" w:hAnsi="Trebuchet MS" w:cs="Trebuchet MS"/>
          <w:sz w:val="22"/>
          <w:szCs w:val="22"/>
        </w:rPr>
        <w:t xml:space="preserve">odificarea tarifelor activităților serviciului de salubrizare </w:t>
      </w:r>
      <w:r>
        <w:rPr>
          <w:rFonts w:ascii="Trebuchet MS" w:eastAsia="Trebuchet MS" w:hAnsi="Trebuchet MS" w:cs="Trebuchet MS"/>
          <w:sz w:val="22"/>
          <w:szCs w:val="22"/>
        </w:rPr>
        <w:t>prin</w:t>
      </w:r>
      <w:r w:rsidR="000C01F1">
        <w:rPr>
          <w:rFonts w:ascii="Trebuchet MS" w:eastAsia="Trebuchet MS" w:hAnsi="Trebuchet MS" w:cs="Trebuchet MS"/>
          <w:sz w:val="22"/>
          <w:szCs w:val="22"/>
        </w:rPr>
        <w:t xml:space="preserve"> introducer</w:t>
      </w:r>
      <w:r>
        <w:rPr>
          <w:rFonts w:ascii="Trebuchet MS" w:eastAsia="Trebuchet MS" w:hAnsi="Trebuchet MS" w:cs="Trebuchet MS"/>
          <w:sz w:val="22"/>
          <w:szCs w:val="22"/>
        </w:rPr>
        <w:t>ea</w:t>
      </w:r>
      <w:r w:rsidR="000C01F1">
        <w:rPr>
          <w:rFonts w:ascii="Trebuchet MS" w:eastAsia="Trebuchet MS" w:hAnsi="Trebuchet MS" w:cs="Trebuchet MS"/>
          <w:sz w:val="22"/>
          <w:szCs w:val="22"/>
        </w:rPr>
        <w:t xml:space="preserve"> contribuției pentru economia circulară (mai puțin </w:t>
      </w:r>
      <w:r w:rsidR="0026451B">
        <w:rPr>
          <w:rFonts w:ascii="Trebuchet MS" w:eastAsia="Trebuchet MS" w:hAnsi="Trebuchet MS" w:cs="Trebuchet MS"/>
          <w:sz w:val="22"/>
          <w:szCs w:val="22"/>
        </w:rPr>
        <w:t>în cazul depozitării, când contravaloarea contribuției pentru economia circulară este evidențiată în mod distinct pe factura emisă)</w:t>
      </w:r>
      <w:r>
        <w:rPr>
          <w:rFonts w:ascii="Trebuchet MS" w:eastAsia="Trebuchet MS" w:hAnsi="Trebuchet MS" w:cs="Trebuchet MS"/>
          <w:sz w:val="22"/>
          <w:szCs w:val="22"/>
        </w:rPr>
        <w:t xml:space="preserve"> și </w:t>
      </w:r>
      <w:r w:rsidR="002830DA">
        <w:rPr>
          <w:rFonts w:ascii="Trebuchet MS" w:eastAsia="Trebuchet MS" w:hAnsi="Trebuchet MS" w:cs="Trebuchet MS"/>
          <w:sz w:val="22"/>
          <w:szCs w:val="22"/>
        </w:rPr>
        <w:t xml:space="preserve">a </w:t>
      </w:r>
      <w:r>
        <w:rPr>
          <w:rFonts w:ascii="Trebuchet MS" w:eastAsia="Trebuchet MS" w:hAnsi="Trebuchet MS" w:cs="Trebuchet MS"/>
          <w:sz w:val="22"/>
          <w:szCs w:val="22"/>
        </w:rPr>
        <w:t>eventualel</w:t>
      </w:r>
      <w:r w:rsidR="002830DA">
        <w:rPr>
          <w:rFonts w:ascii="Trebuchet MS" w:eastAsia="Trebuchet MS" w:hAnsi="Trebuchet MS" w:cs="Trebuchet MS"/>
          <w:sz w:val="22"/>
          <w:szCs w:val="22"/>
        </w:rPr>
        <w:t>or</w:t>
      </w:r>
      <w:r>
        <w:rPr>
          <w:rFonts w:ascii="Trebuchet MS" w:eastAsia="Trebuchet MS" w:hAnsi="Trebuchet MS" w:cs="Trebuchet MS"/>
          <w:sz w:val="22"/>
          <w:szCs w:val="22"/>
        </w:rPr>
        <w:t xml:space="preserve"> costuri suplimentare determinate de extinderea sistemului de colectare separată. </w:t>
      </w:r>
      <w:r w:rsidR="0026451B">
        <w:rPr>
          <w:rFonts w:ascii="Trebuchet MS" w:eastAsia="Trebuchet MS" w:hAnsi="Trebuchet MS" w:cs="Trebuchet MS"/>
          <w:sz w:val="22"/>
          <w:szCs w:val="22"/>
        </w:rPr>
        <w:t>Cantitățile de deșeuri care se iau în considerare la calculul tarifelor se determină în baza cantităților actuale de deșeuri municipale și a indicatorilor de performanță specifici activităților;</w:t>
      </w:r>
    </w:p>
    <w:p w14:paraId="25089061" w14:textId="0E0BC1D1" w:rsidR="0026451B" w:rsidRDefault="007F6F08" w:rsidP="008D631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right="851"/>
        <w:contextualSpacing w:val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lastRenderedPageBreak/>
        <w:t>C</w:t>
      </w:r>
      <w:r w:rsidR="0026451B">
        <w:rPr>
          <w:rFonts w:ascii="Trebuchet MS" w:eastAsia="Trebuchet MS" w:hAnsi="Trebuchet MS" w:cs="Trebuchet MS"/>
          <w:sz w:val="22"/>
          <w:szCs w:val="22"/>
        </w:rPr>
        <w:t>alcularea și aprobarea tarifelor distincte pentru activitățile serviciului, respectiv pentru beneficiarii serviciului;</w:t>
      </w:r>
    </w:p>
    <w:p w14:paraId="0347668F" w14:textId="794C7A7C" w:rsidR="007F6F08" w:rsidRPr="008D6313" w:rsidRDefault="007F6F08" w:rsidP="008D631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right="851"/>
        <w:contextualSpacing w:val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M</w:t>
      </w:r>
      <w:r w:rsidR="0026451B">
        <w:rPr>
          <w:rFonts w:ascii="Trebuchet MS" w:eastAsia="Trebuchet MS" w:hAnsi="Trebuchet MS" w:cs="Trebuchet MS"/>
          <w:sz w:val="22"/>
          <w:szCs w:val="22"/>
        </w:rPr>
        <w:t>odificarea corespunzătoare a contractelor de delegare.</w:t>
      </w:r>
    </w:p>
    <w:p w14:paraId="2A3BCEAE" w14:textId="4C2B5247" w:rsidR="00C70572" w:rsidRDefault="0026451B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În cazul </w:t>
      </w:r>
      <w:r w:rsidR="00AE6B32">
        <w:rPr>
          <w:rFonts w:ascii="Trebuchet MS" w:eastAsia="Trebuchet MS" w:hAnsi="Trebuchet MS" w:cs="Trebuchet MS"/>
          <w:sz w:val="22"/>
          <w:szCs w:val="22"/>
        </w:rPr>
        <w:t xml:space="preserve">proiectelor </w:t>
      </w:r>
      <w:r>
        <w:rPr>
          <w:rFonts w:ascii="Trebuchet MS" w:eastAsia="Trebuchet MS" w:hAnsi="Trebuchet MS" w:cs="Trebuchet MS"/>
          <w:sz w:val="22"/>
          <w:szCs w:val="22"/>
        </w:rPr>
        <w:t>SMID care nu sunt în operare sau sunt parțial în operare, la elaborarea documentațiilor de atribuire se vor lua în considerare noile modificări legislative</w:t>
      </w:r>
      <w:r w:rsidR="00AE6B32">
        <w:rPr>
          <w:rFonts w:ascii="Trebuchet MS" w:eastAsia="Trebuchet MS" w:hAnsi="Trebuchet MS" w:cs="Trebuchet MS"/>
          <w:sz w:val="22"/>
          <w:szCs w:val="22"/>
        </w:rPr>
        <w:t>, conform celor prezentate anterior, iar</w:t>
      </w:r>
      <w:r w:rsidR="00BB3958">
        <w:rPr>
          <w:rFonts w:ascii="Trebuchet MS" w:eastAsia="Trebuchet MS" w:hAnsi="Trebuchet MS" w:cs="Trebuchet MS"/>
          <w:sz w:val="22"/>
          <w:szCs w:val="22"/>
        </w:rPr>
        <w:t xml:space="preserve"> tariful maxim estimat pentru fiecare activitate </w:t>
      </w:r>
      <w:r w:rsidR="00554BBF">
        <w:rPr>
          <w:rFonts w:ascii="Trebuchet MS" w:eastAsia="Trebuchet MS" w:hAnsi="Trebuchet MS" w:cs="Trebuchet MS"/>
          <w:sz w:val="22"/>
          <w:szCs w:val="22"/>
        </w:rPr>
        <w:t>va</w:t>
      </w:r>
      <w:r w:rsidR="00BB3958">
        <w:rPr>
          <w:rFonts w:ascii="Trebuchet MS" w:eastAsia="Trebuchet MS" w:hAnsi="Trebuchet MS" w:cs="Trebuchet MS"/>
          <w:sz w:val="22"/>
          <w:szCs w:val="22"/>
        </w:rPr>
        <w:t xml:space="preserve"> fi recalculat pe baza costurilor actuale.</w:t>
      </w:r>
      <w:r w:rsidR="00C70572">
        <w:rPr>
          <w:rFonts w:ascii="Trebuchet MS" w:eastAsia="Trebuchet MS" w:hAnsi="Trebuchet MS" w:cs="Trebuchet MS"/>
          <w:sz w:val="22"/>
          <w:szCs w:val="22"/>
        </w:rPr>
        <w:t xml:space="preserve"> În cazul în care</w:t>
      </w:r>
      <w:r w:rsidR="00AE6B32">
        <w:rPr>
          <w:rFonts w:ascii="Trebuchet MS" w:eastAsia="Trebuchet MS" w:hAnsi="Trebuchet MS" w:cs="Trebuchet MS"/>
          <w:sz w:val="22"/>
          <w:szCs w:val="22"/>
        </w:rPr>
        <w:t>, pentru eficientizarea funcționării sistemului de colectare și creșterea gradului de colectare separată a deșeurilor reciclabile</w:t>
      </w:r>
      <w:r w:rsidR="00554BBF">
        <w:rPr>
          <w:rFonts w:ascii="Trebuchet MS" w:eastAsia="Trebuchet MS" w:hAnsi="Trebuchet MS" w:cs="Trebuchet MS"/>
          <w:sz w:val="22"/>
          <w:szCs w:val="22"/>
        </w:rPr>
        <w:t>,</w:t>
      </w:r>
      <w:r w:rsidR="00AE6B32">
        <w:rPr>
          <w:rFonts w:ascii="Trebuchet MS" w:eastAsia="Trebuchet MS" w:hAnsi="Trebuchet MS" w:cs="Trebuchet MS"/>
          <w:sz w:val="22"/>
          <w:szCs w:val="22"/>
        </w:rPr>
        <w:t xml:space="preserve"> sunt necesare modificări față de prevederile inițiale ale proiectului</w:t>
      </w:r>
      <w:r w:rsidR="00C70572">
        <w:rPr>
          <w:rFonts w:ascii="Trebuchet MS" w:eastAsia="Trebuchet MS" w:hAnsi="Trebuchet MS" w:cs="Trebuchet MS"/>
          <w:sz w:val="22"/>
          <w:szCs w:val="22"/>
        </w:rPr>
        <w:t xml:space="preserve"> (ex. modificarea zon</w:t>
      </w:r>
      <w:r w:rsidR="00903738">
        <w:rPr>
          <w:rFonts w:ascii="Trebuchet MS" w:eastAsia="Trebuchet MS" w:hAnsi="Trebuchet MS" w:cs="Trebuchet MS"/>
          <w:sz w:val="22"/>
          <w:szCs w:val="22"/>
        </w:rPr>
        <w:t>elor de colectare și/sau a sistemului</w:t>
      </w:r>
      <w:r w:rsidR="00C70572">
        <w:rPr>
          <w:rFonts w:ascii="Trebuchet MS" w:eastAsia="Trebuchet MS" w:hAnsi="Trebuchet MS" w:cs="Trebuchet MS"/>
          <w:sz w:val="22"/>
          <w:szCs w:val="22"/>
        </w:rPr>
        <w:t xml:space="preserve"> de colectare a deșeurilor), </w:t>
      </w:r>
      <w:r w:rsidR="00C70572" w:rsidRPr="008D6313">
        <w:rPr>
          <w:rFonts w:ascii="Trebuchet MS" w:eastAsia="Trebuchet MS" w:hAnsi="Trebuchet MS" w:cs="Trebuchet MS"/>
          <w:sz w:val="22"/>
          <w:szCs w:val="22"/>
          <w:u w:val="single"/>
        </w:rPr>
        <w:t>Beneficiarul va transmite propunere</w:t>
      </w:r>
      <w:r w:rsidR="00C70572">
        <w:rPr>
          <w:rFonts w:ascii="Trebuchet MS" w:eastAsia="Trebuchet MS" w:hAnsi="Trebuchet MS" w:cs="Trebuchet MS"/>
          <w:sz w:val="22"/>
          <w:szCs w:val="22"/>
          <w:u w:val="single"/>
        </w:rPr>
        <w:t>a</w:t>
      </w:r>
      <w:r w:rsidR="00C70572" w:rsidRPr="008D6313">
        <w:rPr>
          <w:rFonts w:ascii="Trebuchet MS" w:eastAsia="Trebuchet MS" w:hAnsi="Trebuchet MS" w:cs="Trebuchet MS"/>
          <w:sz w:val="22"/>
          <w:szCs w:val="22"/>
          <w:u w:val="single"/>
        </w:rPr>
        <w:t xml:space="preserve"> de modificare în vederea avizării, conform Contractului de finanțare</w:t>
      </w:r>
      <w:r w:rsidR="00903738">
        <w:rPr>
          <w:rFonts w:ascii="Trebuchet MS" w:eastAsia="Trebuchet MS" w:hAnsi="Trebuchet MS" w:cs="Trebuchet MS"/>
          <w:sz w:val="22"/>
          <w:szCs w:val="22"/>
          <w:u w:val="single"/>
        </w:rPr>
        <w:t>. Ace</w:t>
      </w:r>
      <w:r w:rsidR="009E1993">
        <w:rPr>
          <w:rFonts w:ascii="Trebuchet MS" w:eastAsia="Trebuchet MS" w:hAnsi="Trebuchet MS" w:cs="Trebuchet MS"/>
          <w:sz w:val="22"/>
          <w:szCs w:val="22"/>
          <w:u w:val="single"/>
        </w:rPr>
        <w:t>a</w:t>
      </w:r>
      <w:r w:rsidR="00903738">
        <w:rPr>
          <w:rFonts w:ascii="Trebuchet MS" w:eastAsia="Trebuchet MS" w:hAnsi="Trebuchet MS" w:cs="Trebuchet MS"/>
          <w:sz w:val="22"/>
          <w:szCs w:val="22"/>
          <w:u w:val="single"/>
        </w:rPr>
        <w:t>sta va fi însoțită de</w:t>
      </w:r>
      <w:r w:rsidR="00C70572" w:rsidRPr="008D6313">
        <w:rPr>
          <w:rFonts w:ascii="Trebuchet MS" w:eastAsia="Trebuchet MS" w:hAnsi="Trebuchet MS" w:cs="Trebuchet MS"/>
          <w:sz w:val="22"/>
          <w:szCs w:val="22"/>
          <w:u w:val="single"/>
        </w:rPr>
        <w:t xml:space="preserve"> </w:t>
      </w:r>
      <w:r w:rsidR="00903738">
        <w:rPr>
          <w:rFonts w:ascii="Trebuchet MS" w:eastAsia="Trebuchet MS" w:hAnsi="Trebuchet MS" w:cs="Trebuchet MS"/>
          <w:sz w:val="22"/>
          <w:szCs w:val="22"/>
          <w:u w:val="single"/>
        </w:rPr>
        <w:t>tabelul comparativ care cuprinde justificarea propunerilor de modificare față de prevederile inițiale din raportul de analiză instituțională precum și propunerea de modificare a documentului de poziție.</w:t>
      </w:r>
    </w:p>
    <w:p w14:paraId="2D9CE7D4" w14:textId="12C9AF44" w:rsidR="0026451B" w:rsidRPr="00C337BB" w:rsidRDefault="00934589" w:rsidP="00E740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sz w:val="22"/>
          <w:szCs w:val="22"/>
        </w:rPr>
        <w:t>Implementarea instrumentelor economice și modificarea contractelor de delegare se va realiza ținând seama de</w:t>
      </w:r>
      <w:r w:rsidR="00B47B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B47B4E" w:rsidRPr="008D6313">
        <w:rPr>
          <w:rFonts w:ascii="Trebuchet MS" w:eastAsia="Trebuchet MS" w:hAnsi="Trebuchet MS" w:cs="Trebuchet MS"/>
          <w:i/>
          <w:sz w:val="22"/>
          <w:szCs w:val="22"/>
        </w:rPr>
        <w:t>Recomandările pentru aplicarea modificărilor legislative introduse prin ordonanța de urgență nr. 74/2018</w:t>
      </w:r>
      <w:r>
        <w:rPr>
          <w:rFonts w:ascii="Trebuchet MS" w:eastAsia="Trebuchet MS" w:hAnsi="Trebuchet MS" w:cs="Trebuchet MS"/>
          <w:sz w:val="22"/>
          <w:szCs w:val="22"/>
        </w:rPr>
        <w:t>, document publicat de către Ministerul Mediului</w:t>
      </w:r>
      <w:r w:rsidR="00C739D8">
        <w:rPr>
          <w:rFonts w:ascii="Trebuchet MS" w:eastAsia="Trebuchet MS" w:hAnsi="Trebuchet MS" w:cs="Trebuchet MS"/>
          <w:sz w:val="22"/>
          <w:szCs w:val="22"/>
        </w:rPr>
        <w:t xml:space="preserve"> (</w:t>
      </w:r>
      <w:hyperlink r:id="rId7" w:history="1">
        <w:r w:rsidR="00C739D8" w:rsidRPr="007141BC">
          <w:rPr>
            <w:rStyle w:val="Hyperlink"/>
            <w:rFonts w:ascii="Trebuchet MS" w:eastAsia="Trebuchet MS" w:hAnsi="Trebuchet MS" w:cs="Trebuchet MS"/>
            <w:sz w:val="22"/>
            <w:szCs w:val="22"/>
          </w:rPr>
          <w:t>http://www.mmediu.ro/articol/recomandari-pentru-aplicarea-modificarilor-legislative-introduse-prin-ordonanta-de-urgenta-nr-74-2018/2959</w:t>
        </w:r>
      </w:hyperlink>
      <w:r w:rsidR="00C739D8">
        <w:rPr>
          <w:rFonts w:ascii="Trebuchet MS" w:eastAsia="Trebuchet MS" w:hAnsi="Trebuchet MS" w:cs="Trebuchet MS"/>
          <w:sz w:val="22"/>
          <w:szCs w:val="22"/>
        </w:rPr>
        <w:t xml:space="preserve">). </w:t>
      </w:r>
    </w:p>
    <w:p w14:paraId="1A3460FE" w14:textId="1D84834E" w:rsidR="0026451B" w:rsidRDefault="007F6F08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În toate cazurile tariful serviciului de salubrizare </w:t>
      </w:r>
      <w:r w:rsidR="00076A11">
        <w:rPr>
          <w:rFonts w:ascii="Trebuchet MS" w:eastAsia="Trebuchet MS" w:hAnsi="Trebuchet MS" w:cs="Trebuchet MS"/>
          <w:sz w:val="22"/>
          <w:szCs w:val="22"/>
        </w:rPr>
        <w:t xml:space="preserve">(lei/tonă) </w:t>
      </w:r>
      <w:r>
        <w:rPr>
          <w:rFonts w:ascii="Trebuchet MS" w:eastAsia="Trebuchet MS" w:hAnsi="Trebuchet MS" w:cs="Trebuchet MS"/>
          <w:sz w:val="22"/>
          <w:szCs w:val="22"/>
        </w:rPr>
        <w:t xml:space="preserve">pentru utilizatorii casnici </w:t>
      </w:r>
      <w:r w:rsidR="00076A11">
        <w:rPr>
          <w:rFonts w:ascii="Trebuchet MS" w:eastAsia="Trebuchet MS" w:hAnsi="Trebuchet MS" w:cs="Trebuchet MS"/>
          <w:sz w:val="22"/>
          <w:szCs w:val="22"/>
        </w:rPr>
        <w:t>și</w:t>
      </w:r>
      <w:r>
        <w:rPr>
          <w:rFonts w:ascii="Trebuchet MS" w:eastAsia="Trebuchet MS" w:hAnsi="Trebuchet MS" w:cs="Trebuchet MS"/>
          <w:sz w:val="22"/>
          <w:szCs w:val="22"/>
        </w:rPr>
        <w:t xml:space="preserve"> pentru utilizatorii non-casnici se calculează pe baza tarifelor distincte ponderate cu cantitățile de deșeuri reciclabile, respectiv celelalte tipuri de deșeuri colectate.</w:t>
      </w:r>
      <w:r w:rsidR="00076A11">
        <w:rPr>
          <w:rFonts w:ascii="Trebuchet MS" w:eastAsia="Trebuchet MS" w:hAnsi="Trebuchet MS" w:cs="Trebuchet MS"/>
          <w:sz w:val="22"/>
          <w:szCs w:val="22"/>
        </w:rPr>
        <w:t xml:space="preserve"> Tariful/taxa utilizatorilor casnici (lei/persoană</w:t>
      </w:r>
      <w:r w:rsidR="0058254F">
        <w:rPr>
          <w:rFonts w:ascii="Trebuchet MS" w:eastAsia="Trebuchet MS" w:hAnsi="Trebuchet MS" w:cs="Trebuchet MS"/>
          <w:sz w:val="22"/>
          <w:szCs w:val="22"/>
        </w:rPr>
        <w:t>/</w:t>
      </w:r>
      <w:r w:rsidR="00076A11">
        <w:rPr>
          <w:rFonts w:ascii="Trebuchet MS" w:eastAsia="Trebuchet MS" w:hAnsi="Trebuchet MS" w:cs="Trebuchet MS"/>
          <w:sz w:val="22"/>
          <w:szCs w:val="22"/>
        </w:rPr>
        <w:t>lună) se calculează ca și sumă a tarifelor/taxelor distincte. În cazul în care</w:t>
      </w:r>
      <w:r w:rsidR="006C5CB5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076A11">
        <w:rPr>
          <w:rFonts w:ascii="Trebuchet MS" w:eastAsia="Trebuchet MS" w:hAnsi="Trebuchet MS" w:cs="Trebuchet MS"/>
          <w:sz w:val="22"/>
          <w:szCs w:val="22"/>
        </w:rPr>
        <w:t xml:space="preserve">tariful serviciului pentru utilizatorii casnici (lei/tonă) depășește valoarea </w:t>
      </w:r>
      <w:r w:rsidR="00022237">
        <w:rPr>
          <w:rFonts w:ascii="Trebuchet MS" w:eastAsia="Trebuchet MS" w:hAnsi="Trebuchet MS" w:cs="Trebuchet MS"/>
          <w:sz w:val="22"/>
          <w:szCs w:val="22"/>
        </w:rPr>
        <w:t xml:space="preserve">limită </w:t>
      </w:r>
      <w:r w:rsidR="00076A11">
        <w:rPr>
          <w:rFonts w:ascii="Trebuchet MS" w:eastAsia="Trebuchet MS" w:hAnsi="Trebuchet MS" w:cs="Trebuchet MS"/>
          <w:sz w:val="22"/>
          <w:szCs w:val="22"/>
        </w:rPr>
        <w:t>din planul tarifar actualizat, diferența va fi acoperită prin creșterea tarifului serviciului pentru utilizatorii non-casnici până la limita din planul tarifar actualizat</w:t>
      </w:r>
      <w:r w:rsidR="001A2A84">
        <w:rPr>
          <w:rFonts w:ascii="Trebuchet MS" w:eastAsia="Trebuchet MS" w:hAnsi="Trebuchet MS" w:cs="Trebuchet MS"/>
          <w:sz w:val="22"/>
          <w:szCs w:val="22"/>
        </w:rPr>
        <w:t>, așa cum este stabilit în Aplicația de finanțare</w:t>
      </w:r>
      <w:r w:rsidR="00076A11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6EA85445" w14:textId="60156229" w:rsidR="00B165F0" w:rsidRDefault="00B165F0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În cazul în care este necesară modificarea tarifelor prevăzute în planul tarifar al proiectelor</w:t>
      </w:r>
      <w:r w:rsidR="008170A9">
        <w:rPr>
          <w:rFonts w:ascii="Trebuchet MS" w:eastAsia="Trebuchet MS" w:hAnsi="Trebuchet MS" w:cs="Trebuchet MS"/>
          <w:sz w:val="22"/>
          <w:szCs w:val="22"/>
        </w:rPr>
        <w:t>, aceasta se poate face justificat cu respectarea principiilor politicii tarifare, după avizarea justificărilor de către AM.</w:t>
      </w:r>
    </w:p>
    <w:p w14:paraId="0BC7E217" w14:textId="75EC1615" w:rsidR="00464420" w:rsidRDefault="00090B75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Toate aceste modificări prevăzute în legislația mai sus menționată </w:t>
      </w:r>
      <w:r w:rsidR="00A373A8">
        <w:rPr>
          <w:rFonts w:ascii="Trebuchet MS" w:eastAsia="Trebuchet MS" w:hAnsi="Trebuchet MS" w:cs="Trebuchet MS"/>
          <w:sz w:val="22"/>
          <w:szCs w:val="22"/>
        </w:rPr>
        <w:t>trebuie avute în vedere și implementate de către dumneavoastră în cadrul proiectelor SMID, în calitate de Beneficiari ai acestora și respo</w:t>
      </w:r>
      <w:r w:rsidR="002B734F">
        <w:rPr>
          <w:rFonts w:ascii="Trebuchet MS" w:eastAsia="Trebuchet MS" w:hAnsi="Trebuchet MS" w:cs="Trebuchet MS"/>
          <w:sz w:val="22"/>
          <w:szCs w:val="22"/>
        </w:rPr>
        <w:t>nsabili de asigurarea funcționalității și sustenabilității proiecte</w:t>
      </w:r>
      <w:r w:rsidR="00755AC7">
        <w:rPr>
          <w:rFonts w:ascii="Trebuchet MS" w:eastAsia="Trebuchet MS" w:hAnsi="Trebuchet MS" w:cs="Trebuchet MS"/>
          <w:sz w:val="22"/>
          <w:szCs w:val="22"/>
        </w:rPr>
        <w:t xml:space="preserve">lor, </w:t>
      </w:r>
      <w:r w:rsidR="00FD7480" w:rsidRPr="00D44E54">
        <w:rPr>
          <w:rFonts w:ascii="Trebuchet MS" w:eastAsia="Trebuchet MS" w:hAnsi="Trebuchet MS" w:cs="Trebuchet MS"/>
          <w:b/>
          <w:sz w:val="22"/>
          <w:szCs w:val="22"/>
        </w:rPr>
        <w:t>astfel încât aceste proiecte să funcționeze în conformitate cu</w:t>
      </w:r>
      <w:r w:rsidR="00755AC7" w:rsidRPr="00D44E54">
        <w:rPr>
          <w:rFonts w:ascii="Trebuchet MS" w:eastAsia="Trebuchet MS" w:hAnsi="Trebuchet MS" w:cs="Trebuchet MS"/>
          <w:b/>
          <w:sz w:val="22"/>
          <w:szCs w:val="22"/>
        </w:rPr>
        <w:t xml:space="preserve"> prevederile legale aplicabile.</w:t>
      </w:r>
      <w:r w:rsidR="008A50E3" w:rsidRPr="00D44E54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6C8E203C" w14:textId="7FADF723" w:rsidR="00C27DA1" w:rsidRDefault="00464420" w:rsidP="00B13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="Trebuchet MS" w:hAnsi="Trebuchet MS" w:cs="Trebuchet MS"/>
          <w:b/>
          <w:sz w:val="22"/>
          <w:szCs w:val="22"/>
        </w:rPr>
      </w:pPr>
      <w:r w:rsidRPr="001D61B0">
        <w:rPr>
          <w:rFonts w:ascii="Trebuchet MS" w:eastAsia="Trebuchet MS" w:hAnsi="Trebuchet MS" w:cs="Trebuchet MS"/>
          <w:b/>
          <w:sz w:val="22"/>
          <w:szCs w:val="22"/>
        </w:rPr>
        <w:lastRenderedPageBreak/>
        <w:t xml:space="preserve">Autoritatea de Management susține realizarea și implementarea modificărilor Proiectului care survin din aplicarea noilor prevederi legale, </w:t>
      </w:r>
      <w:r w:rsidR="00E20D4F">
        <w:rPr>
          <w:rFonts w:ascii="Trebuchet MS" w:eastAsia="Trebuchet MS" w:hAnsi="Trebuchet MS" w:cs="Trebuchet MS"/>
          <w:b/>
          <w:sz w:val="22"/>
          <w:szCs w:val="22"/>
        </w:rPr>
        <w:t>iar</w:t>
      </w:r>
      <w:r w:rsidR="00C3337F" w:rsidRPr="001D61B0">
        <w:rPr>
          <w:rFonts w:ascii="Trebuchet MS" w:eastAsia="Trebuchet MS" w:hAnsi="Trebuchet MS" w:cs="Trebuchet MS"/>
          <w:b/>
          <w:sz w:val="22"/>
          <w:szCs w:val="22"/>
        </w:rPr>
        <w:t xml:space="preserve"> aceste modificări trebuie realizat</w:t>
      </w:r>
      <w:r w:rsidR="00C27DA1">
        <w:rPr>
          <w:rFonts w:ascii="Trebuchet MS" w:eastAsia="Trebuchet MS" w:hAnsi="Trebuchet MS" w:cs="Trebuchet MS"/>
          <w:b/>
          <w:sz w:val="22"/>
          <w:szCs w:val="22"/>
        </w:rPr>
        <w:t xml:space="preserve">e, așa cum am precizat și mai sus, </w:t>
      </w:r>
      <w:r w:rsidR="0069640E">
        <w:rPr>
          <w:rFonts w:ascii="Trebuchet MS" w:eastAsia="Trebuchet MS" w:hAnsi="Trebuchet MS" w:cs="Trebuchet MS"/>
          <w:b/>
          <w:sz w:val="22"/>
          <w:szCs w:val="22"/>
        </w:rPr>
        <w:t xml:space="preserve">cu </w:t>
      </w:r>
      <w:r w:rsidR="0069640E" w:rsidRPr="0069640E">
        <w:rPr>
          <w:rFonts w:ascii="Trebuchet MS" w:eastAsia="Trebuchet MS" w:hAnsi="Trebuchet MS" w:cs="Trebuchet MS"/>
          <w:b/>
          <w:sz w:val="22"/>
          <w:szCs w:val="22"/>
        </w:rPr>
        <w:t>justific</w:t>
      </w:r>
      <w:r w:rsidR="0069640E">
        <w:rPr>
          <w:rFonts w:ascii="Trebuchet MS" w:eastAsia="Trebuchet MS" w:hAnsi="Trebuchet MS" w:cs="Trebuchet MS"/>
          <w:b/>
          <w:sz w:val="22"/>
          <w:szCs w:val="22"/>
        </w:rPr>
        <w:t xml:space="preserve">area propunerilor de modificare, acestea urmând a fi analizate pentru avizare de către AM. </w:t>
      </w:r>
    </w:p>
    <w:p w14:paraId="04CA1D97" w14:textId="4F04ED13" w:rsidR="00E20D4F" w:rsidRDefault="00E20D4F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12" w:lineRule="auto"/>
        <w:ind w:left="1701" w:right="851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În vederea conformării cu prevederile Planului Național de Gestionare a Deșeurilor </w:t>
      </w:r>
      <w:r w:rsidR="002830DA">
        <w:rPr>
          <w:rFonts w:ascii="Trebuchet MS" w:eastAsia="Trebuchet MS" w:hAnsi="Trebuchet MS" w:cs="Trebuchet MS"/>
          <w:sz w:val="22"/>
          <w:szCs w:val="22"/>
        </w:rPr>
        <w:t xml:space="preserve">aprobat în decembrie 2017 </w:t>
      </w:r>
      <w:r>
        <w:rPr>
          <w:rFonts w:ascii="Trebuchet MS" w:eastAsia="Trebuchet MS" w:hAnsi="Trebuchet MS" w:cs="Trebuchet MS"/>
          <w:sz w:val="22"/>
          <w:szCs w:val="22"/>
        </w:rPr>
        <w:t xml:space="preserve">și cu prevederile Pachetului Economiei Circulare adoptat în mai 2018 toate proiectele SMID vor necesita noi investiții. </w:t>
      </w:r>
      <w:r w:rsidR="00544AA4">
        <w:rPr>
          <w:rFonts w:ascii="Trebuchet MS" w:eastAsia="Trebuchet MS" w:hAnsi="Trebuchet MS" w:cs="Trebuchet MS"/>
          <w:sz w:val="22"/>
          <w:szCs w:val="22"/>
        </w:rPr>
        <w:t>Astfel, e</w:t>
      </w:r>
      <w:r>
        <w:rPr>
          <w:rFonts w:ascii="Trebuchet MS" w:eastAsia="Trebuchet MS" w:hAnsi="Trebuchet MS" w:cs="Trebuchet MS"/>
          <w:sz w:val="22"/>
          <w:szCs w:val="22"/>
        </w:rPr>
        <w:t xml:space="preserve">ste recomandat </w:t>
      </w:r>
      <w:r w:rsidR="00B13E90">
        <w:rPr>
          <w:rFonts w:ascii="Trebuchet MS" w:eastAsia="Trebuchet MS" w:hAnsi="Trebuchet MS" w:cs="Trebuchet MS"/>
          <w:sz w:val="22"/>
          <w:szCs w:val="22"/>
        </w:rPr>
        <w:t>ca aceste investiții să</w:t>
      </w:r>
      <w:r>
        <w:rPr>
          <w:rFonts w:ascii="Trebuchet MS" w:eastAsia="Trebuchet MS" w:hAnsi="Trebuchet MS" w:cs="Trebuchet MS"/>
          <w:sz w:val="22"/>
          <w:szCs w:val="22"/>
        </w:rPr>
        <w:t xml:space="preserve"> fi</w:t>
      </w:r>
      <w:r w:rsidR="00B13E90">
        <w:rPr>
          <w:rFonts w:ascii="Trebuchet MS" w:eastAsia="Trebuchet MS" w:hAnsi="Trebuchet MS" w:cs="Trebuchet MS"/>
          <w:sz w:val="22"/>
          <w:szCs w:val="22"/>
        </w:rPr>
        <w:t>e</w:t>
      </w:r>
      <w:r>
        <w:rPr>
          <w:rFonts w:ascii="Trebuchet MS" w:eastAsia="Trebuchet MS" w:hAnsi="Trebuchet MS" w:cs="Trebuchet MS"/>
          <w:sz w:val="22"/>
          <w:szCs w:val="22"/>
        </w:rPr>
        <w:t xml:space="preserve"> realizate printr-un nou proiect finanțat prin POIM. </w:t>
      </w:r>
    </w:p>
    <w:p w14:paraId="6BFAE158" w14:textId="12A3F079" w:rsidR="008D6313" w:rsidRDefault="008D6313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right="284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64CFD0B" w14:textId="77777777" w:rsidR="008D6313" w:rsidRDefault="008D6313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right="284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8143414" w14:textId="77777777" w:rsidR="002B5F39" w:rsidRDefault="002B5F39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right="284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A1EE0B1" w14:textId="77777777" w:rsidR="002B5F39" w:rsidRDefault="002B5F39" w:rsidP="008D6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right="284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DFA1D1D" w14:textId="77777777" w:rsidR="005C3F37" w:rsidRDefault="005C3F37" w:rsidP="00576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1701" w:right="284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F3BD0E1" w14:textId="77777777" w:rsidR="00E25DB9" w:rsidRDefault="00E25DB9" w:rsidP="00576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1701" w:right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Cu stimă,</w:t>
      </w:r>
    </w:p>
    <w:p w14:paraId="24C91E95" w14:textId="77777777" w:rsidR="00E25DB9" w:rsidRPr="00B70C48" w:rsidRDefault="00E25DB9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Cătălin Gheran</w:t>
      </w:r>
    </w:p>
    <w:p w14:paraId="52A7019C" w14:textId="77777777" w:rsidR="00E25DB9" w:rsidRPr="00FA5CB1" w:rsidRDefault="00E25DB9" w:rsidP="00E25DB9">
      <w:pPr>
        <w:pStyle w:val="Quote"/>
        <w:ind w:left="1701"/>
        <w:jc w:val="left"/>
        <w:rPr>
          <w:rFonts w:ascii="Trebuchet MS" w:hAnsi="Trebuchet MS"/>
          <w:i w:val="0"/>
          <w:iCs w:val="0"/>
          <w:color w:val="auto"/>
          <w:sz w:val="22"/>
          <w:szCs w:val="22"/>
        </w:rPr>
      </w:pPr>
      <w:r w:rsidRPr="00FA5CB1">
        <w:rPr>
          <w:rFonts w:ascii="Trebuchet MS" w:hAnsi="Trebuchet MS"/>
          <w:i w:val="0"/>
          <w:iCs w:val="0"/>
          <w:color w:val="auto"/>
          <w:sz w:val="22"/>
          <w:szCs w:val="22"/>
        </w:rPr>
        <w:t>Director General</w:t>
      </w:r>
    </w:p>
    <w:p w14:paraId="6BF5A273" w14:textId="4294537B" w:rsidR="00E25DB9" w:rsidRDefault="00E25DB9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  <w:r w:rsidRPr="00B70C48">
        <w:rPr>
          <w:rFonts w:ascii="Trebuchet MS" w:hAnsi="Trebuchet MS"/>
          <w:sz w:val="22"/>
          <w:szCs w:val="22"/>
        </w:rPr>
        <w:t xml:space="preserve">Direcția </w:t>
      </w:r>
      <w:r>
        <w:rPr>
          <w:rFonts w:ascii="Trebuchet MS" w:hAnsi="Trebuchet MS"/>
          <w:sz w:val="22"/>
          <w:szCs w:val="22"/>
        </w:rPr>
        <w:t>Generală Programe Europene Infrastructură Mare</w:t>
      </w:r>
    </w:p>
    <w:p w14:paraId="4F537045" w14:textId="4F06F80F" w:rsidR="008D6313" w:rsidRDefault="008D6313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59672DFD" w14:textId="665C3B3E" w:rsidR="008D6313" w:rsidRDefault="008D6313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7B59AEC8" w14:textId="3A933920" w:rsidR="008D6313" w:rsidRDefault="008D6313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3D034DE0" w14:textId="42CF6EA1" w:rsidR="008D6313" w:rsidRDefault="008D6313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2AD3F1AD" w14:textId="1FEB55DD" w:rsidR="008D6313" w:rsidRDefault="008D6313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008697BB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4677832D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71F02F8F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265D80EE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6C27E73A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51DE81D2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602748E7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5E24AA2C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3FA1352C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2681B500" w14:textId="77777777" w:rsidR="00641137" w:rsidRDefault="00641137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p w14:paraId="2249B4DC" w14:textId="00AC30E5" w:rsidR="008D6313" w:rsidRDefault="008D6313" w:rsidP="00E25DB9">
      <w:pPr>
        <w:spacing w:after="120" w:line="276" w:lineRule="auto"/>
        <w:ind w:left="981" w:right="284" w:firstLine="720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1893"/>
        <w:gridCol w:w="1855"/>
        <w:gridCol w:w="1798"/>
        <w:gridCol w:w="1890"/>
        <w:gridCol w:w="1909"/>
      </w:tblGrid>
      <w:tr w:rsidR="00845F58" w:rsidRPr="00845F58" w14:paraId="0A47A6EE" w14:textId="77777777" w:rsidTr="00FD1E51">
        <w:tc>
          <w:tcPr>
            <w:tcW w:w="1893" w:type="dxa"/>
            <w:vAlign w:val="center"/>
          </w:tcPr>
          <w:p w14:paraId="68699DC4" w14:textId="77777777" w:rsidR="00845F58" w:rsidRPr="00845F58" w:rsidRDefault="00845F58" w:rsidP="00FD1E51">
            <w:pPr>
              <w:widowControl w:val="0"/>
              <w:tabs>
                <w:tab w:val="left" w:pos="1687"/>
              </w:tabs>
              <w:ind w:right="284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845F58">
              <w:rPr>
                <w:rFonts w:ascii="Trebuchet MS" w:hAnsi="Trebuchet MS" w:cs="Tahoma"/>
                <w:b/>
                <w:sz w:val="22"/>
                <w:szCs w:val="22"/>
              </w:rPr>
              <w:lastRenderedPageBreak/>
              <w:t>FUNCȚIE PERSOANĂ CARE A VERIFICAT</w:t>
            </w:r>
          </w:p>
        </w:tc>
        <w:tc>
          <w:tcPr>
            <w:tcW w:w="1855" w:type="dxa"/>
            <w:vAlign w:val="center"/>
          </w:tcPr>
          <w:p w14:paraId="36D646C3" w14:textId="77777777" w:rsidR="00845F58" w:rsidRPr="00845F58" w:rsidRDefault="00845F58" w:rsidP="00FD1E51">
            <w:pPr>
              <w:widowControl w:val="0"/>
              <w:ind w:right="284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845F58">
              <w:rPr>
                <w:rFonts w:ascii="Trebuchet MS" w:hAnsi="Trebuchet MS" w:cs="Tahoma"/>
                <w:b/>
                <w:sz w:val="22"/>
                <w:szCs w:val="22"/>
              </w:rPr>
              <w:t>NUME ȘI PRENUME</w:t>
            </w:r>
          </w:p>
        </w:tc>
        <w:tc>
          <w:tcPr>
            <w:tcW w:w="1798" w:type="dxa"/>
            <w:vAlign w:val="center"/>
          </w:tcPr>
          <w:p w14:paraId="55658985" w14:textId="77777777" w:rsidR="00845F58" w:rsidRPr="00845F58" w:rsidRDefault="00845F58" w:rsidP="00FD1E51">
            <w:pPr>
              <w:widowControl w:val="0"/>
              <w:ind w:right="284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845F58">
              <w:rPr>
                <w:rFonts w:ascii="Trebuchet MS" w:hAnsi="Trebuchet MS" w:cs="Tahoma"/>
                <w:b/>
                <w:sz w:val="22"/>
                <w:szCs w:val="22"/>
              </w:rPr>
              <w:t>DATĂ ÎNTOCMIRE</w:t>
            </w:r>
          </w:p>
        </w:tc>
        <w:tc>
          <w:tcPr>
            <w:tcW w:w="1890" w:type="dxa"/>
            <w:vAlign w:val="center"/>
          </w:tcPr>
          <w:p w14:paraId="335995A0" w14:textId="77777777" w:rsidR="00845F58" w:rsidRPr="00845F58" w:rsidRDefault="00845F58" w:rsidP="00FD1E51">
            <w:pPr>
              <w:widowControl w:val="0"/>
              <w:ind w:right="284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845F58">
              <w:rPr>
                <w:rFonts w:ascii="Trebuchet MS" w:hAnsi="Trebuchet MS" w:cs="Tahoma"/>
                <w:b/>
                <w:sz w:val="22"/>
                <w:szCs w:val="22"/>
              </w:rPr>
              <w:t>OBSERVAȚII</w:t>
            </w:r>
          </w:p>
        </w:tc>
        <w:tc>
          <w:tcPr>
            <w:tcW w:w="1909" w:type="dxa"/>
            <w:vAlign w:val="center"/>
          </w:tcPr>
          <w:p w14:paraId="0ECDDA98" w14:textId="77777777" w:rsidR="00845F58" w:rsidRPr="00845F58" w:rsidRDefault="00845F58" w:rsidP="00FD1E51">
            <w:pPr>
              <w:widowControl w:val="0"/>
              <w:ind w:right="284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845F58">
              <w:rPr>
                <w:rFonts w:ascii="Trebuchet MS" w:hAnsi="Trebuchet MS" w:cs="Tahoma"/>
                <w:b/>
                <w:sz w:val="22"/>
                <w:szCs w:val="22"/>
              </w:rPr>
              <w:t>SEMNĂTURĂ</w:t>
            </w:r>
          </w:p>
        </w:tc>
      </w:tr>
      <w:tr w:rsidR="005E2391" w:rsidRPr="00845F58" w14:paraId="62A623C6" w14:textId="77777777" w:rsidTr="00FD1E51">
        <w:tc>
          <w:tcPr>
            <w:tcW w:w="1893" w:type="dxa"/>
          </w:tcPr>
          <w:p w14:paraId="79DBA44A" w14:textId="77777777" w:rsidR="005E2391" w:rsidRPr="00845F58" w:rsidRDefault="005E2391" w:rsidP="00FD1E51">
            <w:pPr>
              <w:rPr>
                <w:rFonts w:ascii="Trebuchet MS" w:hAnsi="Trebuchet MS" w:cs="Times New Roman"/>
                <w:sz w:val="22"/>
                <w:szCs w:val="22"/>
              </w:rPr>
            </w:pPr>
            <w:r w:rsidRPr="00845F58">
              <w:rPr>
                <w:rFonts w:ascii="Trebuchet MS" w:hAnsi="Trebuchet MS" w:cs="Times New Roman"/>
                <w:sz w:val="22"/>
                <w:szCs w:val="22"/>
              </w:rPr>
              <w:t>Director general</w:t>
            </w:r>
            <w:r>
              <w:rPr>
                <w:rFonts w:ascii="Trebuchet MS" w:hAnsi="Trebuchet MS" w:cs="Times New Roman"/>
                <w:sz w:val="22"/>
                <w:szCs w:val="22"/>
              </w:rPr>
              <w:t xml:space="preserve"> adjunct</w:t>
            </w:r>
          </w:p>
        </w:tc>
        <w:tc>
          <w:tcPr>
            <w:tcW w:w="1855" w:type="dxa"/>
          </w:tcPr>
          <w:p w14:paraId="7A3AB50C" w14:textId="77777777" w:rsidR="005E2391" w:rsidRPr="00845F58" w:rsidRDefault="005E2391" w:rsidP="00FD1E51">
            <w:pPr>
              <w:rPr>
                <w:rFonts w:ascii="Trebuchet MS" w:eastAsia="MS Gothic" w:hAnsi="Trebuchet MS" w:cs="Times New Roman"/>
                <w:bCs/>
                <w:kern w:val="28"/>
                <w:sz w:val="22"/>
                <w:szCs w:val="22"/>
              </w:rPr>
            </w:pPr>
            <w:r>
              <w:rPr>
                <w:rFonts w:ascii="Trebuchet MS" w:eastAsia="MS Gothic" w:hAnsi="Trebuchet MS" w:cs="Times New Roman"/>
                <w:bCs/>
                <w:kern w:val="28"/>
                <w:sz w:val="22"/>
                <w:szCs w:val="22"/>
              </w:rPr>
              <w:t>Bogdan CHIȚESCU</w:t>
            </w:r>
          </w:p>
        </w:tc>
        <w:tc>
          <w:tcPr>
            <w:tcW w:w="1798" w:type="dxa"/>
          </w:tcPr>
          <w:p w14:paraId="39408B77" w14:textId="77777777" w:rsidR="005E2391" w:rsidRPr="00845F58" w:rsidRDefault="005E2391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C3322AD" w14:textId="77777777" w:rsidR="005E2391" w:rsidRPr="00845F58" w:rsidRDefault="005E2391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909" w:type="dxa"/>
          </w:tcPr>
          <w:p w14:paraId="50C64DDE" w14:textId="77777777" w:rsidR="005E2391" w:rsidRPr="00845F58" w:rsidRDefault="005E2391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</w:tr>
      <w:tr w:rsidR="00845F58" w:rsidRPr="00845F58" w14:paraId="6A5CFCC8" w14:textId="77777777" w:rsidTr="00FD1E51">
        <w:tc>
          <w:tcPr>
            <w:tcW w:w="1893" w:type="dxa"/>
          </w:tcPr>
          <w:p w14:paraId="1AB752E0" w14:textId="33F0F1A2" w:rsidR="00845F58" w:rsidRPr="00845F58" w:rsidRDefault="00845F58" w:rsidP="000C032C">
            <w:pPr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>Director</w:t>
            </w:r>
            <w:r w:rsidR="00A959B7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imes New Roman"/>
                <w:sz w:val="22"/>
                <w:szCs w:val="22"/>
              </w:rPr>
              <w:t>DMP</w:t>
            </w:r>
          </w:p>
        </w:tc>
        <w:tc>
          <w:tcPr>
            <w:tcW w:w="1855" w:type="dxa"/>
          </w:tcPr>
          <w:p w14:paraId="05F31D17" w14:textId="77777777" w:rsidR="00845F58" w:rsidRPr="00845F58" w:rsidRDefault="00645F58" w:rsidP="00FD1E51">
            <w:pPr>
              <w:rPr>
                <w:rFonts w:ascii="Trebuchet MS" w:eastAsia="MS Gothic" w:hAnsi="Trebuchet MS" w:cs="Times New Roman"/>
                <w:bCs/>
                <w:kern w:val="28"/>
                <w:sz w:val="22"/>
                <w:szCs w:val="22"/>
              </w:rPr>
            </w:pPr>
            <w:r>
              <w:rPr>
                <w:rFonts w:ascii="Trebuchet MS" w:eastAsia="MS Gothic" w:hAnsi="Trebuchet MS" w:cs="Times New Roman"/>
                <w:bCs/>
                <w:kern w:val="28"/>
                <w:sz w:val="22"/>
                <w:szCs w:val="22"/>
              </w:rPr>
              <w:t>Andrei CHIVU</w:t>
            </w:r>
          </w:p>
        </w:tc>
        <w:tc>
          <w:tcPr>
            <w:tcW w:w="1798" w:type="dxa"/>
          </w:tcPr>
          <w:p w14:paraId="5AAFBA4B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8ABF44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909" w:type="dxa"/>
          </w:tcPr>
          <w:p w14:paraId="3FD85C62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</w:tr>
      <w:tr w:rsidR="00342292" w:rsidRPr="00845F58" w14:paraId="4A36A16D" w14:textId="77777777" w:rsidTr="00FD1E51">
        <w:tc>
          <w:tcPr>
            <w:tcW w:w="1893" w:type="dxa"/>
          </w:tcPr>
          <w:p w14:paraId="495268E2" w14:textId="01900095" w:rsidR="00342292" w:rsidRDefault="00342292" w:rsidP="00FD1E51">
            <w:pPr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>Director Adjunct DMP</w:t>
            </w:r>
          </w:p>
        </w:tc>
        <w:tc>
          <w:tcPr>
            <w:tcW w:w="1855" w:type="dxa"/>
          </w:tcPr>
          <w:p w14:paraId="798E7D8A" w14:textId="05A76F3C" w:rsidR="00342292" w:rsidRDefault="00342292" w:rsidP="00FD1E51">
            <w:pPr>
              <w:rPr>
                <w:rFonts w:ascii="Trebuchet MS" w:eastAsia="MS Gothic" w:hAnsi="Trebuchet MS" w:cs="Times New Roman"/>
                <w:bCs/>
                <w:kern w:val="28"/>
                <w:sz w:val="22"/>
                <w:szCs w:val="22"/>
              </w:rPr>
            </w:pPr>
            <w:r w:rsidRPr="00845F58">
              <w:rPr>
                <w:rFonts w:ascii="Trebuchet MS" w:hAnsi="Trebuchet MS" w:cs="Tahoma"/>
                <w:sz w:val="22"/>
                <w:szCs w:val="22"/>
              </w:rPr>
              <w:t>Luminița VAIDA</w:t>
            </w:r>
          </w:p>
        </w:tc>
        <w:tc>
          <w:tcPr>
            <w:tcW w:w="1798" w:type="dxa"/>
          </w:tcPr>
          <w:p w14:paraId="6A73165C" w14:textId="77777777" w:rsidR="00342292" w:rsidRPr="00845F58" w:rsidRDefault="00342292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C2DB1BE" w14:textId="77777777" w:rsidR="00342292" w:rsidRPr="00845F58" w:rsidRDefault="00342292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909" w:type="dxa"/>
          </w:tcPr>
          <w:p w14:paraId="6008BC8F" w14:textId="77777777" w:rsidR="00342292" w:rsidRPr="00845F58" w:rsidRDefault="00342292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</w:tr>
      <w:tr w:rsidR="00845F58" w:rsidRPr="00845F58" w14:paraId="43F95F6B" w14:textId="77777777" w:rsidTr="00FD1E51">
        <w:tc>
          <w:tcPr>
            <w:tcW w:w="1893" w:type="dxa"/>
          </w:tcPr>
          <w:p w14:paraId="0C5A750D" w14:textId="77777777" w:rsidR="00845F58" w:rsidRPr="00845F58" w:rsidRDefault="00845F58" w:rsidP="00FD1E51">
            <w:pPr>
              <w:rPr>
                <w:rFonts w:ascii="Trebuchet MS" w:hAnsi="Trebuchet MS" w:cs="Times New Roman"/>
                <w:sz w:val="22"/>
                <w:szCs w:val="22"/>
              </w:rPr>
            </w:pPr>
            <w:r w:rsidRPr="00845F58">
              <w:rPr>
                <w:rFonts w:ascii="Trebuchet MS" w:hAnsi="Trebuchet MS" w:cs="Times New Roman"/>
                <w:sz w:val="22"/>
                <w:szCs w:val="22"/>
              </w:rPr>
              <w:t xml:space="preserve">Șef serviciu </w:t>
            </w:r>
          </w:p>
        </w:tc>
        <w:tc>
          <w:tcPr>
            <w:tcW w:w="1855" w:type="dxa"/>
          </w:tcPr>
          <w:p w14:paraId="054938E3" w14:textId="3D72A6A6" w:rsidR="00845F58" w:rsidRPr="00845F58" w:rsidRDefault="00342292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Corina NEGULESCU</w:t>
            </w:r>
          </w:p>
        </w:tc>
        <w:tc>
          <w:tcPr>
            <w:tcW w:w="1798" w:type="dxa"/>
          </w:tcPr>
          <w:p w14:paraId="651802AD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2B991D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909" w:type="dxa"/>
          </w:tcPr>
          <w:p w14:paraId="549DC773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</w:tr>
      <w:tr w:rsidR="00845F58" w:rsidRPr="00845F58" w14:paraId="5677D534" w14:textId="77777777" w:rsidTr="00FD1E51">
        <w:tc>
          <w:tcPr>
            <w:tcW w:w="1893" w:type="dxa"/>
          </w:tcPr>
          <w:p w14:paraId="50CE6124" w14:textId="77777777" w:rsidR="00845F58" w:rsidRPr="00845F58" w:rsidRDefault="00845F58" w:rsidP="00FD1E51">
            <w:pPr>
              <w:rPr>
                <w:rFonts w:ascii="Trebuchet MS" w:hAnsi="Trebuchet MS" w:cs="Times New Roman"/>
                <w:sz w:val="22"/>
                <w:szCs w:val="22"/>
              </w:rPr>
            </w:pPr>
            <w:r w:rsidRPr="00845F58">
              <w:rPr>
                <w:rFonts w:ascii="Trebuchet MS" w:hAnsi="Trebuchet MS" w:cs="Times New Roman"/>
                <w:sz w:val="22"/>
                <w:szCs w:val="22"/>
              </w:rPr>
              <w:t>Manager public</w:t>
            </w:r>
          </w:p>
        </w:tc>
        <w:tc>
          <w:tcPr>
            <w:tcW w:w="1855" w:type="dxa"/>
          </w:tcPr>
          <w:p w14:paraId="187170AE" w14:textId="0B07D077" w:rsidR="00845F58" w:rsidRPr="00845F58" w:rsidRDefault="004D20C9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>Cosmin FEODORO</w:t>
            </w:r>
            <w:r w:rsidR="0046370F">
              <w:rPr>
                <w:rFonts w:ascii="Trebuchet MS" w:hAnsi="Trebuchet MS" w:cs="Times New Roman"/>
                <w:sz w:val="22"/>
                <w:szCs w:val="22"/>
              </w:rPr>
              <w:t>V</w:t>
            </w:r>
          </w:p>
        </w:tc>
        <w:tc>
          <w:tcPr>
            <w:tcW w:w="1798" w:type="dxa"/>
          </w:tcPr>
          <w:p w14:paraId="52FC8B71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7E4BC9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909" w:type="dxa"/>
          </w:tcPr>
          <w:p w14:paraId="312E40C7" w14:textId="77777777" w:rsidR="00845F58" w:rsidRPr="00845F58" w:rsidRDefault="00845F58" w:rsidP="00FD1E51">
            <w:pPr>
              <w:rPr>
                <w:rFonts w:ascii="Trebuchet MS" w:eastAsia="MS Gothic" w:hAnsi="Trebuchet MS" w:cs="Times New Roman"/>
                <w:b/>
                <w:bCs/>
                <w:kern w:val="28"/>
                <w:sz w:val="22"/>
                <w:szCs w:val="22"/>
              </w:rPr>
            </w:pPr>
          </w:p>
        </w:tc>
      </w:tr>
    </w:tbl>
    <w:p w14:paraId="4E3B0D99" w14:textId="77777777" w:rsidR="00E032C5" w:rsidRDefault="00E032C5">
      <w:pPr>
        <w:spacing w:after="120" w:line="276" w:lineRule="auto"/>
        <w:ind w:left="1701" w:right="284"/>
        <w:rPr>
          <w:rFonts w:ascii="Trebuchet MS" w:eastAsia="Trebuchet MS" w:hAnsi="Trebuchet MS" w:cs="Trebuchet MS"/>
          <w:sz w:val="22"/>
          <w:szCs w:val="22"/>
        </w:rPr>
      </w:pPr>
    </w:p>
    <w:sectPr w:rsidR="00E032C5" w:rsidSect="000C032C">
      <w:headerReference w:type="default" r:id="rId8"/>
      <w:footerReference w:type="default" r:id="rId9"/>
      <w:pgSz w:w="11900" w:h="16840"/>
      <w:pgMar w:top="709" w:right="277" w:bottom="1417" w:left="566" w:header="284" w:footer="5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B7767" w14:textId="77777777" w:rsidR="00912F55" w:rsidRDefault="00912F55">
      <w:r>
        <w:separator/>
      </w:r>
    </w:p>
  </w:endnote>
  <w:endnote w:type="continuationSeparator" w:id="0">
    <w:p w14:paraId="560F2006" w14:textId="77777777" w:rsidR="00912F55" w:rsidRDefault="0091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BADEB" w14:textId="77777777" w:rsidR="00565138" w:rsidRDefault="009410AD">
    <w:pPr>
      <w:tabs>
        <w:tab w:val="center" w:pos="4536"/>
        <w:tab w:val="right" w:pos="9072"/>
      </w:tabs>
      <w:ind w:left="1701"/>
      <w:rPr>
        <w:rFonts w:ascii="Trebuchet MS" w:eastAsia="Trebuchet MS" w:hAnsi="Trebuchet MS" w:cs="Trebuchet MS"/>
        <w:sz w:val="14"/>
        <w:szCs w:val="14"/>
      </w:rPr>
    </w:pPr>
    <w:r>
      <w:rPr>
        <w:rFonts w:ascii="Trebuchet MS" w:eastAsia="Trebuchet MS" w:hAnsi="Trebuchet MS" w:cs="Trebuchet MS"/>
        <w:sz w:val="14"/>
        <w:szCs w:val="14"/>
      </w:rPr>
      <w:t>Șos. București-Ploiești nr. 1-1B</w:t>
    </w:r>
    <w:r w:rsidR="009D33D4">
      <w:rPr>
        <w:rFonts w:ascii="Trebuchet MS" w:eastAsia="Trebuchet MS" w:hAnsi="Trebuchet MS" w:cs="Trebuchet MS"/>
        <w:sz w:val="14"/>
        <w:szCs w:val="14"/>
      </w:rPr>
      <w:t>, Sector 1, București</w:t>
    </w:r>
  </w:p>
  <w:p w14:paraId="17FBC8B8" w14:textId="77777777" w:rsidR="00C951D0" w:rsidRPr="00C951D0" w:rsidRDefault="00C951D0" w:rsidP="008A3331">
    <w:pPr>
      <w:tabs>
        <w:tab w:val="center" w:pos="4536"/>
        <w:tab w:val="right" w:pos="9072"/>
      </w:tabs>
      <w:ind w:left="1701"/>
      <w:rPr>
        <w:rFonts w:ascii="Trebuchet MS" w:eastAsia="Trebuchet MS" w:hAnsi="Trebuchet MS" w:cs="Trebuchet MS"/>
        <w:sz w:val="14"/>
        <w:szCs w:val="14"/>
      </w:rPr>
    </w:pPr>
    <w:r>
      <w:rPr>
        <w:rFonts w:ascii="Trebuchet MS" w:eastAsia="Trebuchet MS" w:hAnsi="Trebuchet MS" w:cs="Trebuchet MS"/>
        <w:sz w:val="14"/>
        <w:szCs w:val="14"/>
      </w:rPr>
      <w:t>Direcția Generală Programe Europene Infrastructură Mare</w:t>
    </w:r>
    <w:r w:rsidRPr="00C951D0">
      <w:rPr>
        <w:rFonts w:ascii="Trebuchet MS" w:eastAsia="Trebuchet MS" w:hAnsi="Trebuchet MS" w:cs="Trebuchet MS"/>
        <w:sz w:val="14"/>
        <w:szCs w:val="14"/>
      </w:rPr>
      <w:tab/>
    </w:r>
  </w:p>
  <w:p w14:paraId="31500519" w14:textId="77777777" w:rsidR="00C951D0" w:rsidRPr="00C951D0" w:rsidRDefault="00C951D0" w:rsidP="00C951D0">
    <w:pPr>
      <w:tabs>
        <w:tab w:val="center" w:pos="4536"/>
        <w:tab w:val="right" w:pos="9072"/>
      </w:tabs>
      <w:ind w:left="1701"/>
      <w:rPr>
        <w:rFonts w:ascii="Trebuchet MS" w:eastAsia="Trebuchet MS" w:hAnsi="Trebuchet MS" w:cs="Trebuchet MS"/>
        <w:sz w:val="14"/>
        <w:szCs w:val="14"/>
      </w:rPr>
    </w:pPr>
    <w:r>
      <w:rPr>
        <w:rFonts w:ascii="Trebuchet MS" w:eastAsia="Trebuchet MS" w:hAnsi="Trebuchet MS" w:cs="Trebuchet MS"/>
        <w:sz w:val="14"/>
        <w:szCs w:val="14"/>
      </w:rPr>
      <w:t>contact.minister</w:t>
    </w:r>
    <w:r w:rsidRPr="00C951D0">
      <w:rPr>
        <w:rFonts w:ascii="Trebuchet MS" w:eastAsia="Trebuchet MS" w:hAnsi="Trebuchet MS" w:cs="Trebuchet MS"/>
        <w:sz w:val="14"/>
        <w:szCs w:val="14"/>
      </w:rPr>
      <w:t>@fonduri-ue.ro</w:t>
    </w:r>
  </w:p>
  <w:p w14:paraId="65E06A25" w14:textId="77777777" w:rsidR="00E032C5" w:rsidRDefault="00C951D0" w:rsidP="00C951D0">
    <w:pPr>
      <w:tabs>
        <w:tab w:val="center" w:pos="4536"/>
        <w:tab w:val="right" w:pos="9072"/>
      </w:tabs>
      <w:ind w:left="1701"/>
      <w:rPr>
        <w:rFonts w:ascii="Trebuchet MS" w:eastAsia="Trebuchet MS" w:hAnsi="Trebuchet MS" w:cs="Trebuchet MS"/>
        <w:sz w:val="14"/>
        <w:szCs w:val="14"/>
      </w:rPr>
    </w:pPr>
    <w:r w:rsidRPr="00C951D0">
      <w:rPr>
        <w:rFonts w:ascii="Trebuchet MS" w:eastAsia="Trebuchet MS" w:hAnsi="Trebuchet MS" w:cs="Trebuchet MS"/>
        <w:sz w:val="14"/>
        <w:szCs w:val="14"/>
      </w:rPr>
      <w:t>www.fonduri-ue.ro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D0903" w14:textId="77777777" w:rsidR="00912F55" w:rsidRDefault="00912F55">
      <w:r>
        <w:separator/>
      </w:r>
    </w:p>
  </w:footnote>
  <w:footnote w:type="continuationSeparator" w:id="0">
    <w:p w14:paraId="15217095" w14:textId="77777777" w:rsidR="00912F55" w:rsidRDefault="00912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D49D0" w14:textId="77777777" w:rsidR="00E032C5" w:rsidRDefault="002A5A56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0DB89DD2" wp14:editId="7E8B428C">
          <wp:extent cx="6934200" cy="1006547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696" cy="100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2466"/>
    <w:multiLevelType w:val="hybridMultilevel"/>
    <w:tmpl w:val="046AA932"/>
    <w:lvl w:ilvl="0" w:tplc="8CF88CC0">
      <w:start w:val="5"/>
      <w:numFmt w:val="bullet"/>
      <w:lvlText w:val="-"/>
      <w:lvlJc w:val="left"/>
      <w:pPr>
        <w:ind w:left="2061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1187C87"/>
    <w:multiLevelType w:val="hybridMultilevel"/>
    <w:tmpl w:val="72F0E12A"/>
    <w:lvl w:ilvl="0" w:tplc="041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BC21497"/>
    <w:multiLevelType w:val="hybridMultilevel"/>
    <w:tmpl w:val="4F48F1DE"/>
    <w:lvl w:ilvl="0" w:tplc="440028CA">
      <w:numFmt w:val="bullet"/>
      <w:lvlText w:val="-"/>
      <w:lvlJc w:val="left"/>
      <w:pPr>
        <w:ind w:left="2061" w:hanging="360"/>
      </w:pPr>
      <w:rPr>
        <w:rFonts w:ascii="Trebuchet MS" w:eastAsiaTheme="minorHAnsi" w:hAnsi="Trebuchet MS" w:cstheme="minorBid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F4718E5"/>
    <w:multiLevelType w:val="hybridMultilevel"/>
    <w:tmpl w:val="3692FA06"/>
    <w:lvl w:ilvl="0" w:tplc="1E8C58B2">
      <w:numFmt w:val="bullet"/>
      <w:lvlText w:val="-"/>
      <w:lvlJc w:val="left"/>
      <w:pPr>
        <w:ind w:left="2061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272E3772"/>
    <w:multiLevelType w:val="hybridMultilevel"/>
    <w:tmpl w:val="9DD0E31E"/>
    <w:lvl w:ilvl="0" w:tplc="B87C1980">
      <w:numFmt w:val="bullet"/>
      <w:lvlText w:val="-"/>
      <w:lvlJc w:val="left"/>
      <w:pPr>
        <w:ind w:left="2061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C5"/>
    <w:rsid w:val="00013A5B"/>
    <w:rsid w:val="00020568"/>
    <w:rsid w:val="00022237"/>
    <w:rsid w:val="00025280"/>
    <w:rsid w:val="00026416"/>
    <w:rsid w:val="00056F2A"/>
    <w:rsid w:val="0006148C"/>
    <w:rsid w:val="00062024"/>
    <w:rsid w:val="00062B22"/>
    <w:rsid w:val="00063FB1"/>
    <w:rsid w:val="00067738"/>
    <w:rsid w:val="00071E76"/>
    <w:rsid w:val="00076A11"/>
    <w:rsid w:val="00090B75"/>
    <w:rsid w:val="0009556F"/>
    <w:rsid w:val="000B21C0"/>
    <w:rsid w:val="000B5E85"/>
    <w:rsid w:val="000C01F1"/>
    <w:rsid w:val="000C032C"/>
    <w:rsid w:val="000D0C73"/>
    <w:rsid w:val="000D66CB"/>
    <w:rsid w:val="000E0DBB"/>
    <w:rsid w:val="000F29C9"/>
    <w:rsid w:val="000F3FBC"/>
    <w:rsid w:val="00112E76"/>
    <w:rsid w:val="00131FA8"/>
    <w:rsid w:val="00132238"/>
    <w:rsid w:val="00135571"/>
    <w:rsid w:val="00162EAC"/>
    <w:rsid w:val="00171807"/>
    <w:rsid w:val="0017193A"/>
    <w:rsid w:val="00173F53"/>
    <w:rsid w:val="00174F60"/>
    <w:rsid w:val="00184BCB"/>
    <w:rsid w:val="001A0B49"/>
    <w:rsid w:val="001A1833"/>
    <w:rsid w:val="001A2A84"/>
    <w:rsid w:val="001A690F"/>
    <w:rsid w:val="001B73C7"/>
    <w:rsid w:val="001C2EE2"/>
    <w:rsid w:val="001D48DA"/>
    <w:rsid w:val="001D61B0"/>
    <w:rsid w:val="001E1DE7"/>
    <w:rsid w:val="001F128A"/>
    <w:rsid w:val="00200469"/>
    <w:rsid w:val="00205493"/>
    <w:rsid w:val="00214275"/>
    <w:rsid w:val="00222FDD"/>
    <w:rsid w:val="00223DC9"/>
    <w:rsid w:val="002357C2"/>
    <w:rsid w:val="002409DB"/>
    <w:rsid w:val="0026451B"/>
    <w:rsid w:val="002730AC"/>
    <w:rsid w:val="002830DA"/>
    <w:rsid w:val="00286156"/>
    <w:rsid w:val="002A21B9"/>
    <w:rsid w:val="002A2285"/>
    <w:rsid w:val="002A5A56"/>
    <w:rsid w:val="002B106E"/>
    <w:rsid w:val="002B5F39"/>
    <w:rsid w:val="002B734F"/>
    <w:rsid w:val="002B7D4B"/>
    <w:rsid w:val="002C2633"/>
    <w:rsid w:val="002C55B0"/>
    <w:rsid w:val="002D3B40"/>
    <w:rsid w:val="002E0B20"/>
    <w:rsid w:val="002F459D"/>
    <w:rsid w:val="0030746A"/>
    <w:rsid w:val="00326B8D"/>
    <w:rsid w:val="0033307A"/>
    <w:rsid w:val="00342292"/>
    <w:rsid w:val="00365402"/>
    <w:rsid w:val="0036615A"/>
    <w:rsid w:val="00380394"/>
    <w:rsid w:val="0039263E"/>
    <w:rsid w:val="003933FC"/>
    <w:rsid w:val="003938A8"/>
    <w:rsid w:val="003B0447"/>
    <w:rsid w:val="003B0B95"/>
    <w:rsid w:val="003B38E4"/>
    <w:rsid w:val="003C4490"/>
    <w:rsid w:val="00400C37"/>
    <w:rsid w:val="00401087"/>
    <w:rsid w:val="004103C7"/>
    <w:rsid w:val="00416461"/>
    <w:rsid w:val="0042433B"/>
    <w:rsid w:val="00440285"/>
    <w:rsid w:val="004575CC"/>
    <w:rsid w:val="004617F8"/>
    <w:rsid w:val="0046370F"/>
    <w:rsid w:val="00464420"/>
    <w:rsid w:val="004718EA"/>
    <w:rsid w:val="0047715D"/>
    <w:rsid w:val="00490EC6"/>
    <w:rsid w:val="004A2A8B"/>
    <w:rsid w:val="004C54CA"/>
    <w:rsid w:val="004D20C9"/>
    <w:rsid w:val="004D3C1A"/>
    <w:rsid w:val="004D6F89"/>
    <w:rsid w:val="004E7DBB"/>
    <w:rsid w:val="004F2BE8"/>
    <w:rsid w:val="00517291"/>
    <w:rsid w:val="005272D1"/>
    <w:rsid w:val="00536C36"/>
    <w:rsid w:val="00536EFF"/>
    <w:rsid w:val="00541A0E"/>
    <w:rsid w:val="00544AA4"/>
    <w:rsid w:val="00554BBF"/>
    <w:rsid w:val="0056507D"/>
    <w:rsid w:val="00565138"/>
    <w:rsid w:val="0057648B"/>
    <w:rsid w:val="005767C5"/>
    <w:rsid w:val="0058254F"/>
    <w:rsid w:val="005B3187"/>
    <w:rsid w:val="005C315F"/>
    <w:rsid w:val="005C3F37"/>
    <w:rsid w:val="005C742B"/>
    <w:rsid w:val="005E0649"/>
    <w:rsid w:val="005E2391"/>
    <w:rsid w:val="005E6293"/>
    <w:rsid w:val="005E7A33"/>
    <w:rsid w:val="00606CD3"/>
    <w:rsid w:val="006149EA"/>
    <w:rsid w:val="00637874"/>
    <w:rsid w:val="00641137"/>
    <w:rsid w:val="00643BB0"/>
    <w:rsid w:val="00645F58"/>
    <w:rsid w:val="00652D43"/>
    <w:rsid w:val="006657F7"/>
    <w:rsid w:val="00666D11"/>
    <w:rsid w:val="00677847"/>
    <w:rsid w:val="00692D85"/>
    <w:rsid w:val="00693FEF"/>
    <w:rsid w:val="0069640E"/>
    <w:rsid w:val="006A05B7"/>
    <w:rsid w:val="006B04E6"/>
    <w:rsid w:val="006B266C"/>
    <w:rsid w:val="006C281E"/>
    <w:rsid w:val="006C5CB5"/>
    <w:rsid w:val="006E77AF"/>
    <w:rsid w:val="006F10C5"/>
    <w:rsid w:val="006F56D0"/>
    <w:rsid w:val="00701493"/>
    <w:rsid w:val="007056E3"/>
    <w:rsid w:val="007146E8"/>
    <w:rsid w:val="007165EC"/>
    <w:rsid w:val="0071750B"/>
    <w:rsid w:val="00721D54"/>
    <w:rsid w:val="0072601F"/>
    <w:rsid w:val="00726888"/>
    <w:rsid w:val="00734555"/>
    <w:rsid w:val="00755075"/>
    <w:rsid w:val="00755AC7"/>
    <w:rsid w:val="007625AC"/>
    <w:rsid w:val="00774EA2"/>
    <w:rsid w:val="0079355E"/>
    <w:rsid w:val="00793E7F"/>
    <w:rsid w:val="007A3797"/>
    <w:rsid w:val="007B2AEB"/>
    <w:rsid w:val="007C3DB9"/>
    <w:rsid w:val="007F05D5"/>
    <w:rsid w:val="007F1F68"/>
    <w:rsid w:val="007F6F08"/>
    <w:rsid w:val="007F7CF6"/>
    <w:rsid w:val="008020F1"/>
    <w:rsid w:val="0080574F"/>
    <w:rsid w:val="008170A9"/>
    <w:rsid w:val="00825D8A"/>
    <w:rsid w:val="00830311"/>
    <w:rsid w:val="00834C6D"/>
    <w:rsid w:val="00845F58"/>
    <w:rsid w:val="0084729C"/>
    <w:rsid w:val="008473A3"/>
    <w:rsid w:val="0085357E"/>
    <w:rsid w:val="0085702D"/>
    <w:rsid w:val="00872D0D"/>
    <w:rsid w:val="0088314E"/>
    <w:rsid w:val="00884284"/>
    <w:rsid w:val="008917CC"/>
    <w:rsid w:val="008A02B9"/>
    <w:rsid w:val="008A3331"/>
    <w:rsid w:val="008A50E3"/>
    <w:rsid w:val="008D5807"/>
    <w:rsid w:val="008D6176"/>
    <w:rsid w:val="008D6313"/>
    <w:rsid w:val="008D7B06"/>
    <w:rsid w:val="008E340C"/>
    <w:rsid w:val="00900B6B"/>
    <w:rsid w:val="00903738"/>
    <w:rsid w:val="009050EC"/>
    <w:rsid w:val="009073F1"/>
    <w:rsid w:val="009119E3"/>
    <w:rsid w:val="00912F55"/>
    <w:rsid w:val="00914C32"/>
    <w:rsid w:val="00917C0C"/>
    <w:rsid w:val="0092333D"/>
    <w:rsid w:val="00927D52"/>
    <w:rsid w:val="00934589"/>
    <w:rsid w:val="009358F3"/>
    <w:rsid w:val="009410AD"/>
    <w:rsid w:val="009631E0"/>
    <w:rsid w:val="0096783D"/>
    <w:rsid w:val="00970B06"/>
    <w:rsid w:val="00970F22"/>
    <w:rsid w:val="009818BC"/>
    <w:rsid w:val="00991861"/>
    <w:rsid w:val="00991F47"/>
    <w:rsid w:val="009A1BEF"/>
    <w:rsid w:val="009A2C37"/>
    <w:rsid w:val="009C7806"/>
    <w:rsid w:val="009D1AC5"/>
    <w:rsid w:val="009D33D4"/>
    <w:rsid w:val="009D5428"/>
    <w:rsid w:val="009D5542"/>
    <w:rsid w:val="009E1993"/>
    <w:rsid w:val="009E4384"/>
    <w:rsid w:val="009E4D81"/>
    <w:rsid w:val="00A02B2B"/>
    <w:rsid w:val="00A10899"/>
    <w:rsid w:val="00A30D56"/>
    <w:rsid w:val="00A318D9"/>
    <w:rsid w:val="00A373A8"/>
    <w:rsid w:val="00A43C24"/>
    <w:rsid w:val="00A5626B"/>
    <w:rsid w:val="00A628E9"/>
    <w:rsid w:val="00A62947"/>
    <w:rsid w:val="00A67B75"/>
    <w:rsid w:val="00A714AA"/>
    <w:rsid w:val="00A85480"/>
    <w:rsid w:val="00A936BC"/>
    <w:rsid w:val="00A959B7"/>
    <w:rsid w:val="00AB520A"/>
    <w:rsid w:val="00AE6B32"/>
    <w:rsid w:val="00B03740"/>
    <w:rsid w:val="00B13D92"/>
    <w:rsid w:val="00B13E90"/>
    <w:rsid w:val="00B165F0"/>
    <w:rsid w:val="00B33514"/>
    <w:rsid w:val="00B34276"/>
    <w:rsid w:val="00B42D71"/>
    <w:rsid w:val="00B47B4E"/>
    <w:rsid w:val="00B7592A"/>
    <w:rsid w:val="00BA5A0B"/>
    <w:rsid w:val="00BB3958"/>
    <w:rsid w:val="00BC1F14"/>
    <w:rsid w:val="00BC3409"/>
    <w:rsid w:val="00BD6962"/>
    <w:rsid w:val="00BE5524"/>
    <w:rsid w:val="00C04CC1"/>
    <w:rsid w:val="00C1797C"/>
    <w:rsid w:val="00C23B91"/>
    <w:rsid w:val="00C23E81"/>
    <w:rsid w:val="00C27DA1"/>
    <w:rsid w:val="00C30EBB"/>
    <w:rsid w:val="00C3337F"/>
    <w:rsid w:val="00C337BB"/>
    <w:rsid w:val="00C516E5"/>
    <w:rsid w:val="00C70572"/>
    <w:rsid w:val="00C739D8"/>
    <w:rsid w:val="00C82500"/>
    <w:rsid w:val="00C85010"/>
    <w:rsid w:val="00C92F7D"/>
    <w:rsid w:val="00C951D0"/>
    <w:rsid w:val="00C972E2"/>
    <w:rsid w:val="00C97B0A"/>
    <w:rsid w:val="00CA7578"/>
    <w:rsid w:val="00CB1A0A"/>
    <w:rsid w:val="00CB4309"/>
    <w:rsid w:val="00CC591D"/>
    <w:rsid w:val="00CF47AC"/>
    <w:rsid w:val="00D0719F"/>
    <w:rsid w:val="00D13E7D"/>
    <w:rsid w:val="00D14108"/>
    <w:rsid w:val="00D1616C"/>
    <w:rsid w:val="00D17908"/>
    <w:rsid w:val="00D2092A"/>
    <w:rsid w:val="00D2461C"/>
    <w:rsid w:val="00D31749"/>
    <w:rsid w:val="00D36191"/>
    <w:rsid w:val="00D4351B"/>
    <w:rsid w:val="00D44E54"/>
    <w:rsid w:val="00D51855"/>
    <w:rsid w:val="00D601E3"/>
    <w:rsid w:val="00D66373"/>
    <w:rsid w:val="00D67ECD"/>
    <w:rsid w:val="00D923F5"/>
    <w:rsid w:val="00DA031F"/>
    <w:rsid w:val="00DA0D07"/>
    <w:rsid w:val="00DA0EE0"/>
    <w:rsid w:val="00DA5CF5"/>
    <w:rsid w:val="00DD5F76"/>
    <w:rsid w:val="00DE0AC4"/>
    <w:rsid w:val="00DF2EBC"/>
    <w:rsid w:val="00DF7FF2"/>
    <w:rsid w:val="00E01B89"/>
    <w:rsid w:val="00E032C5"/>
    <w:rsid w:val="00E20D4F"/>
    <w:rsid w:val="00E25DB9"/>
    <w:rsid w:val="00E300FB"/>
    <w:rsid w:val="00E316C7"/>
    <w:rsid w:val="00E469F7"/>
    <w:rsid w:val="00E53B67"/>
    <w:rsid w:val="00E53E38"/>
    <w:rsid w:val="00E60772"/>
    <w:rsid w:val="00E73F47"/>
    <w:rsid w:val="00E74030"/>
    <w:rsid w:val="00E76677"/>
    <w:rsid w:val="00EC6EDC"/>
    <w:rsid w:val="00EE0426"/>
    <w:rsid w:val="00EE4481"/>
    <w:rsid w:val="00F004A2"/>
    <w:rsid w:val="00F007C9"/>
    <w:rsid w:val="00F03273"/>
    <w:rsid w:val="00F0637E"/>
    <w:rsid w:val="00F227FD"/>
    <w:rsid w:val="00F23E47"/>
    <w:rsid w:val="00F26066"/>
    <w:rsid w:val="00F43AF6"/>
    <w:rsid w:val="00F44D2E"/>
    <w:rsid w:val="00F85A02"/>
    <w:rsid w:val="00F92B8D"/>
    <w:rsid w:val="00FC6DC1"/>
    <w:rsid w:val="00FD7480"/>
    <w:rsid w:val="00FE0C1D"/>
    <w:rsid w:val="00FE0EA4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DCACB"/>
  <w15:docId w15:val="{38A41AC8-7B56-48BA-9FC8-8ECF06B7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A7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A7A"/>
    <w:rPr>
      <w:lang w:val="ro-R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99"/>
    <w:rsid w:val="00845F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mbria" w:eastAsia="MS Mincho" w:hAnsi="Cambria" w:cs="Cambr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91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25D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25DB9"/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AB5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mediu.ro/articol/recomandari-pentru-aplicarea-modificarilor-legislative-introduse-prin-ordonanta-de-urgenta-nr-74-2018/2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Gavrila</dc:creator>
  <cp:lastModifiedBy>Consuela Stegarescu</cp:lastModifiedBy>
  <cp:revision>3</cp:revision>
  <cp:lastPrinted>2018-08-10T06:28:00Z</cp:lastPrinted>
  <dcterms:created xsi:type="dcterms:W3CDTF">2019-05-17T11:51:00Z</dcterms:created>
  <dcterms:modified xsi:type="dcterms:W3CDTF">2019-05-17T11:51:00Z</dcterms:modified>
</cp:coreProperties>
</file>