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20E15" w14:textId="77777777" w:rsidR="00D34974" w:rsidRDefault="00D34974" w:rsidP="00D34974">
      <w:pPr>
        <w:jc w:val="center"/>
        <w:rPr>
          <w:rFonts w:cstheme="minorHAnsi"/>
          <w:b/>
          <w:bCs/>
          <w:color w:val="FF0000"/>
          <w:sz w:val="32"/>
          <w:szCs w:val="32"/>
        </w:rPr>
      </w:pPr>
      <w:r>
        <w:rPr>
          <w:rFonts w:cstheme="minorHAnsi"/>
          <w:b/>
          <w:bCs/>
          <w:color w:val="FF0000"/>
          <w:sz w:val="32"/>
          <w:szCs w:val="32"/>
        </w:rPr>
        <w:t>Programul Operational</w:t>
      </w:r>
    </w:p>
    <w:p w14:paraId="4EE3177E" w14:textId="77777777" w:rsidR="00D34974" w:rsidRDefault="00D34974" w:rsidP="00D34974">
      <w:pPr>
        <w:jc w:val="center"/>
        <w:rPr>
          <w:rFonts w:cstheme="minorHAnsi"/>
          <w:b/>
          <w:bCs/>
          <w:color w:val="FF0000"/>
          <w:sz w:val="32"/>
          <w:szCs w:val="32"/>
        </w:rPr>
      </w:pPr>
      <w:r>
        <w:rPr>
          <w:rFonts w:cstheme="minorHAnsi"/>
          <w:b/>
          <w:bCs/>
          <w:color w:val="FF0000"/>
          <w:sz w:val="32"/>
          <w:szCs w:val="32"/>
        </w:rPr>
        <w:t>CAPITAL UMAN (</w:t>
      </w:r>
      <w:r w:rsidRPr="00CA4530">
        <w:rPr>
          <w:rFonts w:cstheme="minorHAnsi"/>
          <w:b/>
          <w:bCs/>
          <w:color w:val="FF0000"/>
          <w:sz w:val="32"/>
          <w:szCs w:val="32"/>
        </w:rPr>
        <w:t>POCU</w:t>
      </w:r>
      <w:r>
        <w:rPr>
          <w:rFonts w:cstheme="minorHAnsi"/>
          <w:b/>
          <w:bCs/>
          <w:color w:val="FF0000"/>
          <w:sz w:val="32"/>
          <w:szCs w:val="32"/>
        </w:rPr>
        <w:t>)</w:t>
      </w:r>
      <w:r w:rsidRPr="00CA4530">
        <w:rPr>
          <w:rFonts w:cstheme="minorHAnsi"/>
          <w:b/>
          <w:bCs/>
          <w:color w:val="FF0000"/>
          <w:sz w:val="32"/>
          <w:szCs w:val="32"/>
        </w:rPr>
        <w:t xml:space="preserve"> 2021-2027</w:t>
      </w:r>
    </w:p>
    <w:p w14:paraId="79090AC5" w14:textId="77777777" w:rsidR="00D34974" w:rsidRDefault="00D34974" w:rsidP="00D34974">
      <w:pPr>
        <w:jc w:val="center"/>
        <w:rPr>
          <w:rFonts w:cstheme="minorHAnsi"/>
          <w:b/>
          <w:bCs/>
          <w:color w:val="FF0000"/>
          <w:sz w:val="32"/>
          <w:szCs w:val="32"/>
        </w:rPr>
      </w:pPr>
    </w:p>
    <w:p w14:paraId="6AEF2B23" w14:textId="77777777" w:rsidR="00D34974" w:rsidRDefault="00D34974" w:rsidP="00D34974">
      <w:pPr>
        <w:jc w:val="center"/>
        <w:rPr>
          <w:rFonts w:cstheme="minorHAnsi"/>
          <w:b/>
          <w:bCs/>
          <w:color w:val="FF0000"/>
          <w:sz w:val="32"/>
          <w:szCs w:val="32"/>
        </w:rPr>
      </w:pPr>
      <w:r w:rsidRPr="00D865CB">
        <w:rPr>
          <w:rFonts w:cstheme="minorHAnsi"/>
          <w:b/>
          <w:bCs/>
          <w:sz w:val="32"/>
          <w:szCs w:val="32"/>
        </w:rPr>
        <w:t>Axe prioritare</w:t>
      </w:r>
    </w:p>
    <w:p w14:paraId="7456DC6A" w14:textId="77777777" w:rsidR="00D34974" w:rsidRDefault="00D34974" w:rsidP="00D34974">
      <w:pPr>
        <w:jc w:val="center"/>
        <w:rPr>
          <w:rFonts w:cstheme="minorHAnsi"/>
          <w:b/>
          <w:bCs/>
          <w:color w:val="FF0000"/>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7689"/>
        <w:gridCol w:w="521"/>
      </w:tblGrid>
      <w:tr w:rsidR="00D34974" w:rsidRPr="00CA4530" w14:paraId="3F69E902" w14:textId="77777777" w:rsidTr="00D34974">
        <w:trPr>
          <w:trHeight w:val="1119"/>
        </w:trPr>
        <w:tc>
          <w:tcPr>
            <w:tcW w:w="2093" w:type="dxa"/>
            <w:shd w:val="clear" w:color="auto" w:fill="auto"/>
            <w:vAlign w:val="center"/>
          </w:tcPr>
          <w:p w14:paraId="4352D4B4" w14:textId="77777777" w:rsidR="00D34974" w:rsidRPr="00CA4530" w:rsidRDefault="00D34974" w:rsidP="00D34974">
            <w:pPr>
              <w:spacing w:before="120" w:after="120"/>
              <w:rPr>
                <w:rFonts w:cstheme="minorHAnsi"/>
                <w:b/>
              </w:rPr>
            </w:pPr>
            <w:r w:rsidRPr="00CA4530">
              <w:rPr>
                <w:rFonts w:cstheme="minorHAnsi"/>
                <w:b/>
              </w:rPr>
              <w:t>Axa Prioritară 1.</w:t>
            </w:r>
          </w:p>
        </w:tc>
        <w:tc>
          <w:tcPr>
            <w:tcW w:w="283" w:type="dxa"/>
            <w:shd w:val="clear" w:color="auto" w:fill="auto"/>
            <w:vAlign w:val="center"/>
          </w:tcPr>
          <w:p w14:paraId="5BB6E384" w14:textId="77777777" w:rsidR="00D34974" w:rsidRPr="00CA4530" w:rsidRDefault="00D34974" w:rsidP="00D34974">
            <w:pPr>
              <w:spacing w:before="120" w:after="120"/>
              <w:rPr>
                <w:rFonts w:cstheme="minorHAnsi"/>
                <w:b/>
                <w:shd w:val="clear" w:color="auto" w:fill="D9E2F3" w:themeFill="accent1" w:themeFillTint="33"/>
              </w:rPr>
            </w:pPr>
          </w:p>
        </w:tc>
        <w:tc>
          <w:tcPr>
            <w:tcW w:w="7689" w:type="dxa"/>
            <w:shd w:val="clear" w:color="auto" w:fill="auto"/>
            <w:vAlign w:val="center"/>
          </w:tcPr>
          <w:p w14:paraId="12432EE6" w14:textId="77777777" w:rsidR="00D34974" w:rsidRPr="00CA4530" w:rsidRDefault="00D34974" w:rsidP="00D34974">
            <w:pPr>
              <w:spacing w:before="120" w:after="120"/>
              <w:rPr>
                <w:rFonts w:cstheme="minorHAnsi"/>
                <w:b/>
              </w:rPr>
            </w:pPr>
            <w:r w:rsidRPr="00CA4530">
              <w:rPr>
                <w:rFonts w:cstheme="minorHAnsi"/>
                <w:b/>
              </w:rPr>
              <w:t>Valorificarea potențialului tinerilor pe piața muncii</w:t>
            </w:r>
          </w:p>
        </w:tc>
        <w:tc>
          <w:tcPr>
            <w:tcW w:w="521" w:type="dxa"/>
            <w:shd w:val="clear" w:color="auto" w:fill="auto"/>
            <w:vAlign w:val="center"/>
          </w:tcPr>
          <w:p w14:paraId="366AEF45" w14:textId="77777777" w:rsidR="00D34974" w:rsidRPr="00CA4530" w:rsidRDefault="00D34974" w:rsidP="00D34974">
            <w:pPr>
              <w:spacing w:before="120" w:after="120"/>
              <w:rPr>
                <w:rFonts w:cstheme="minorHAnsi"/>
                <w:b/>
                <w:shd w:val="clear" w:color="auto" w:fill="D9E2F3" w:themeFill="accent1" w:themeFillTint="33"/>
              </w:rPr>
            </w:pPr>
          </w:p>
        </w:tc>
      </w:tr>
      <w:tr w:rsidR="00D34974" w:rsidRPr="00CA4530" w14:paraId="4DC87287" w14:textId="77777777" w:rsidTr="00D34974">
        <w:trPr>
          <w:trHeight w:val="1119"/>
        </w:trPr>
        <w:tc>
          <w:tcPr>
            <w:tcW w:w="2093" w:type="dxa"/>
            <w:shd w:val="clear" w:color="auto" w:fill="auto"/>
            <w:vAlign w:val="center"/>
          </w:tcPr>
          <w:p w14:paraId="5D1CBB61" w14:textId="77777777" w:rsidR="00D34974" w:rsidRPr="00CA4530" w:rsidRDefault="00D34974" w:rsidP="00D34974">
            <w:pPr>
              <w:spacing w:before="120" w:after="120"/>
              <w:rPr>
                <w:rFonts w:cstheme="minorHAnsi"/>
                <w:b/>
              </w:rPr>
            </w:pPr>
            <w:r w:rsidRPr="00CA4530">
              <w:rPr>
                <w:rFonts w:cstheme="minorHAnsi"/>
                <w:b/>
              </w:rPr>
              <w:t xml:space="preserve">Axa Prioritară 2. </w:t>
            </w:r>
          </w:p>
          <w:p w14:paraId="324D6748" w14:textId="77777777" w:rsidR="00D34974" w:rsidRPr="00CA4530" w:rsidRDefault="00D34974" w:rsidP="00D34974">
            <w:pPr>
              <w:spacing w:before="120" w:after="120"/>
              <w:rPr>
                <w:rFonts w:cstheme="minorHAnsi"/>
                <w:b/>
              </w:rPr>
            </w:pPr>
          </w:p>
        </w:tc>
        <w:tc>
          <w:tcPr>
            <w:tcW w:w="283" w:type="dxa"/>
            <w:shd w:val="clear" w:color="auto" w:fill="auto"/>
            <w:vAlign w:val="center"/>
          </w:tcPr>
          <w:p w14:paraId="5E801656" w14:textId="77777777" w:rsidR="00D34974" w:rsidRPr="00CA4530" w:rsidRDefault="00D34974" w:rsidP="00D34974">
            <w:pPr>
              <w:spacing w:before="120" w:after="120"/>
              <w:rPr>
                <w:rFonts w:cstheme="minorHAnsi"/>
                <w:b/>
              </w:rPr>
            </w:pPr>
          </w:p>
        </w:tc>
        <w:tc>
          <w:tcPr>
            <w:tcW w:w="7689" w:type="dxa"/>
            <w:shd w:val="clear" w:color="auto" w:fill="auto"/>
            <w:vAlign w:val="center"/>
          </w:tcPr>
          <w:p w14:paraId="72E5D1A2" w14:textId="77777777" w:rsidR="00D34974" w:rsidRPr="00CA4530" w:rsidRDefault="00D34974" w:rsidP="00D34974">
            <w:pPr>
              <w:spacing w:before="120" w:after="120"/>
              <w:rPr>
                <w:rFonts w:cstheme="minorHAnsi"/>
                <w:b/>
                <w:shd w:val="clear" w:color="auto" w:fill="D9E2F3" w:themeFill="accent1" w:themeFillTint="33"/>
              </w:rPr>
            </w:pPr>
            <w:r w:rsidRPr="00CA4530">
              <w:rPr>
                <w:rFonts w:cstheme="minorHAnsi"/>
                <w:b/>
              </w:rPr>
              <w:t>Prevenire</w:t>
            </w:r>
            <w:bookmarkStart w:id="0" w:name="_GoBack"/>
            <w:bookmarkEnd w:id="0"/>
            <w:r w:rsidRPr="00CA4530">
              <w:rPr>
                <w:rFonts w:cstheme="minorHAnsi"/>
                <w:b/>
              </w:rPr>
              <w:t>a părăsirii timpurii a școlii și creșterea accesului și a participării grupurilor dezavantajate la educație și formare profesională</w:t>
            </w:r>
          </w:p>
        </w:tc>
        <w:tc>
          <w:tcPr>
            <w:tcW w:w="521" w:type="dxa"/>
            <w:shd w:val="clear" w:color="auto" w:fill="auto"/>
            <w:vAlign w:val="center"/>
          </w:tcPr>
          <w:p w14:paraId="75A81F5F" w14:textId="77777777" w:rsidR="00D34974" w:rsidRPr="00CA4530" w:rsidRDefault="00D34974" w:rsidP="00D34974">
            <w:pPr>
              <w:spacing w:before="120" w:after="120"/>
              <w:rPr>
                <w:rFonts w:cstheme="minorHAnsi"/>
                <w:b/>
                <w:shd w:val="clear" w:color="auto" w:fill="D9E2F3" w:themeFill="accent1" w:themeFillTint="33"/>
              </w:rPr>
            </w:pPr>
          </w:p>
        </w:tc>
      </w:tr>
      <w:tr w:rsidR="00D34974" w14:paraId="237C4D22" w14:textId="77777777" w:rsidTr="00D34974">
        <w:trPr>
          <w:trHeight w:val="1119"/>
        </w:trPr>
        <w:tc>
          <w:tcPr>
            <w:tcW w:w="2093" w:type="dxa"/>
            <w:vAlign w:val="center"/>
          </w:tcPr>
          <w:p w14:paraId="1DDE77FE" w14:textId="77777777" w:rsidR="00D34974" w:rsidRPr="00F831F7" w:rsidRDefault="00D34974" w:rsidP="00D34974">
            <w:pPr>
              <w:spacing w:before="120" w:after="120"/>
              <w:rPr>
                <w:rFonts w:cstheme="minorHAnsi"/>
                <w:b/>
              </w:rPr>
            </w:pPr>
            <w:r w:rsidRPr="00CA4530">
              <w:rPr>
                <w:rFonts w:cstheme="minorHAnsi"/>
                <w:b/>
              </w:rPr>
              <w:t xml:space="preserve">Axa prioritară 3. </w:t>
            </w:r>
          </w:p>
        </w:tc>
        <w:tc>
          <w:tcPr>
            <w:tcW w:w="283" w:type="dxa"/>
            <w:vAlign w:val="center"/>
          </w:tcPr>
          <w:p w14:paraId="7AAE01AB" w14:textId="77777777" w:rsidR="00D34974" w:rsidRPr="00F831F7" w:rsidRDefault="00D34974" w:rsidP="00D34974">
            <w:pPr>
              <w:spacing w:before="120" w:after="120"/>
              <w:rPr>
                <w:rFonts w:cstheme="minorHAnsi"/>
                <w:b/>
              </w:rPr>
            </w:pPr>
          </w:p>
        </w:tc>
        <w:tc>
          <w:tcPr>
            <w:tcW w:w="7689" w:type="dxa"/>
            <w:vAlign w:val="center"/>
          </w:tcPr>
          <w:p w14:paraId="0082F862" w14:textId="77777777" w:rsidR="00D34974" w:rsidRPr="00F831F7" w:rsidRDefault="00D34974" w:rsidP="00D34974">
            <w:pPr>
              <w:spacing w:before="120" w:after="120"/>
              <w:rPr>
                <w:rFonts w:cstheme="minorHAnsi"/>
                <w:b/>
              </w:rPr>
            </w:pPr>
            <w:r w:rsidRPr="00CA4530">
              <w:rPr>
                <w:rFonts w:cstheme="minorHAnsi"/>
                <w:b/>
              </w:rPr>
              <w:t xml:space="preserve">Creșterea calității și asigurarea echității în sistemul de educație și formare profesională   </w:t>
            </w:r>
          </w:p>
        </w:tc>
        <w:tc>
          <w:tcPr>
            <w:tcW w:w="521" w:type="dxa"/>
            <w:vAlign w:val="center"/>
          </w:tcPr>
          <w:p w14:paraId="3B7F736F" w14:textId="77777777" w:rsidR="00D34974" w:rsidRDefault="00D34974" w:rsidP="00D34974">
            <w:pPr>
              <w:spacing w:before="120" w:after="120"/>
              <w:rPr>
                <w:rFonts w:cstheme="minorHAnsi"/>
                <w:b/>
                <w:shd w:val="clear" w:color="auto" w:fill="D9E2F3" w:themeFill="accent1" w:themeFillTint="33"/>
              </w:rPr>
            </w:pPr>
          </w:p>
        </w:tc>
      </w:tr>
      <w:tr w:rsidR="00D34974" w14:paraId="4ACCDECA" w14:textId="77777777" w:rsidTr="00D34974">
        <w:trPr>
          <w:trHeight w:val="1119"/>
        </w:trPr>
        <w:tc>
          <w:tcPr>
            <w:tcW w:w="2093" w:type="dxa"/>
            <w:vAlign w:val="center"/>
          </w:tcPr>
          <w:p w14:paraId="72A7CE31" w14:textId="77777777" w:rsidR="00D34974" w:rsidRPr="00CA4530" w:rsidRDefault="00D34974" w:rsidP="00D34974">
            <w:pPr>
              <w:spacing w:before="120" w:after="120"/>
              <w:rPr>
                <w:rFonts w:cstheme="minorHAnsi"/>
                <w:b/>
              </w:rPr>
            </w:pPr>
            <w:r w:rsidRPr="00CA4530">
              <w:rPr>
                <w:rFonts w:cstheme="minorHAnsi"/>
                <w:b/>
              </w:rPr>
              <w:t xml:space="preserve">Axa prioritară 4. </w:t>
            </w:r>
          </w:p>
        </w:tc>
        <w:tc>
          <w:tcPr>
            <w:tcW w:w="283" w:type="dxa"/>
            <w:vAlign w:val="center"/>
          </w:tcPr>
          <w:p w14:paraId="2A9E1A86" w14:textId="77777777" w:rsidR="00D34974" w:rsidRPr="00F831F7" w:rsidRDefault="00D34974" w:rsidP="00D34974">
            <w:pPr>
              <w:spacing w:before="120" w:after="120"/>
              <w:rPr>
                <w:rFonts w:cstheme="minorHAnsi"/>
                <w:b/>
              </w:rPr>
            </w:pPr>
          </w:p>
        </w:tc>
        <w:tc>
          <w:tcPr>
            <w:tcW w:w="7689" w:type="dxa"/>
            <w:vAlign w:val="center"/>
          </w:tcPr>
          <w:p w14:paraId="0E6C4FBD" w14:textId="77777777" w:rsidR="00D34974" w:rsidRPr="00CA4530" w:rsidRDefault="00D34974" w:rsidP="00D34974">
            <w:pPr>
              <w:spacing w:before="120" w:after="120"/>
              <w:rPr>
                <w:rFonts w:cstheme="minorHAnsi"/>
                <w:b/>
              </w:rPr>
            </w:pPr>
            <w:r w:rsidRPr="00CA4530">
              <w:rPr>
                <w:rFonts w:cstheme="minorHAnsi"/>
                <w:b/>
              </w:rPr>
              <w:t xml:space="preserve">Adaptarea ofertei de educație și formare profesională la dinamica pieței muncii și la provocările inovării și progresului tehnologic  </w:t>
            </w:r>
          </w:p>
        </w:tc>
        <w:tc>
          <w:tcPr>
            <w:tcW w:w="521" w:type="dxa"/>
            <w:vAlign w:val="center"/>
          </w:tcPr>
          <w:p w14:paraId="6C3BBCF4" w14:textId="77777777" w:rsidR="00D34974" w:rsidRDefault="00D34974" w:rsidP="00D34974">
            <w:pPr>
              <w:spacing w:before="120" w:after="120"/>
              <w:rPr>
                <w:rFonts w:cstheme="minorHAnsi"/>
                <w:b/>
                <w:shd w:val="clear" w:color="auto" w:fill="D9E2F3" w:themeFill="accent1" w:themeFillTint="33"/>
              </w:rPr>
            </w:pPr>
          </w:p>
        </w:tc>
      </w:tr>
      <w:tr w:rsidR="00D34974" w14:paraId="6306B98C" w14:textId="77777777" w:rsidTr="00D34974">
        <w:trPr>
          <w:trHeight w:val="1119"/>
        </w:trPr>
        <w:tc>
          <w:tcPr>
            <w:tcW w:w="2093" w:type="dxa"/>
            <w:vAlign w:val="center"/>
          </w:tcPr>
          <w:p w14:paraId="308BD8DB" w14:textId="77777777" w:rsidR="00D34974" w:rsidRPr="00CA4530" w:rsidRDefault="00D34974" w:rsidP="00D34974">
            <w:pPr>
              <w:spacing w:before="120" w:after="120"/>
              <w:rPr>
                <w:rFonts w:cstheme="minorHAnsi"/>
                <w:b/>
              </w:rPr>
            </w:pPr>
            <w:r w:rsidRPr="00CA4530">
              <w:rPr>
                <w:rFonts w:cstheme="minorHAnsi"/>
                <w:b/>
              </w:rPr>
              <w:t xml:space="preserve">Axa prioritară 5. </w:t>
            </w:r>
          </w:p>
        </w:tc>
        <w:tc>
          <w:tcPr>
            <w:tcW w:w="283" w:type="dxa"/>
            <w:vAlign w:val="center"/>
          </w:tcPr>
          <w:p w14:paraId="000B0B80" w14:textId="77777777" w:rsidR="00D34974" w:rsidRPr="00F831F7" w:rsidRDefault="00D34974" w:rsidP="00D34974">
            <w:pPr>
              <w:spacing w:before="120" w:after="120"/>
              <w:rPr>
                <w:rFonts w:cstheme="minorHAnsi"/>
                <w:b/>
              </w:rPr>
            </w:pPr>
          </w:p>
        </w:tc>
        <w:tc>
          <w:tcPr>
            <w:tcW w:w="7689" w:type="dxa"/>
            <w:vAlign w:val="center"/>
          </w:tcPr>
          <w:p w14:paraId="42C4DAFB" w14:textId="77777777" w:rsidR="00D34974" w:rsidRPr="00CA4530" w:rsidRDefault="00D34974" w:rsidP="00D34974">
            <w:pPr>
              <w:spacing w:before="120" w:after="120"/>
              <w:rPr>
                <w:rFonts w:cstheme="minorHAnsi"/>
                <w:b/>
              </w:rPr>
            </w:pPr>
            <w:r w:rsidRPr="00CA4530">
              <w:rPr>
                <w:rFonts w:cstheme="minorHAnsi"/>
                <w:b/>
              </w:rPr>
              <w:t>Creșterea accesibilității, atractivității și calității învățământului profesional și tehnic</w:t>
            </w:r>
          </w:p>
        </w:tc>
        <w:tc>
          <w:tcPr>
            <w:tcW w:w="521" w:type="dxa"/>
            <w:vAlign w:val="center"/>
          </w:tcPr>
          <w:p w14:paraId="1511B2D8" w14:textId="77777777" w:rsidR="00D34974" w:rsidRDefault="00D34974" w:rsidP="00D34974">
            <w:pPr>
              <w:spacing w:before="120" w:after="120"/>
              <w:rPr>
                <w:rFonts w:cstheme="minorHAnsi"/>
                <w:b/>
                <w:shd w:val="clear" w:color="auto" w:fill="D9E2F3" w:themeFill="accent1" w:themeFillTint="33"/>
              </w:rPr>
            </w:pPr>
          </w:p>
        </w:tc>
      </w:tr>
      <w:tr w:rsidR="00D34974" w14:paraId="20514F0A" w14:textId="77777777" w:rsidTr="00D34974">
        <w:trPr>
          <w:trHeight w:val="1119"/>
        </w:trPr>
        <w:tc>
          <w:tcPr>
            <w:tcW w:w="2093" w:type="dxa"/>
            <w:vAlign w:val="center"/>
          </w:tcPr>
          <w:p w14:paraId="140908BA" w14:textId="77777777" w:rsidR="00D34974" w:rsidRPr="00CA4530" w:rsidRDefault="00D34974" w:rsidP="00D34974">
            <w:pPr>
              <w:spacing w:before="120" w:after="120"/>
              <w:rPr>
                <w:rFonts w:cstheme="minorHAnsi"/>
                <w:b/>
              </w:rPr>
            </w:pPr>
            <w:r w:rsidRPr="00587576">
              <w:rPr>
                <w:rFonts w:cstheme="minorHAnsi"/>
                <w:b/>
              </w:rPr>
              <w:t xml:space="preserve">Axa prioritară 6.  </w:t>
            </w:r>
          </w:p>
        </w:tc>
        <w:tc>
          <w:tcPr>
            <w:tcW w:w="283" w:type="dxa"/>
            <w:vAlign w:val="center"/>
          </w:tcPr>
          <w:p w14:paraId="39A08B62" w14:textId="77777777" w:rsidR="00D34974" w:rsidRPr="00F831F7" w:rsidRDefault="00D34974" w:rsidP="00D34974">
            <w:pPr>
              <w:spacing w:before="120" w:after="120"/>
              <w:rPr>
                <w:rFonts w:cstheme="minorHAnsi"/>
                <w:b/>
              </w:rPr>
            </w:pPr>
          </w:p>
        </w:tc>
        <w:tc>
          <w:tcPr>
            <w:tcW w:w="7689" w:type="dxa"/>
            <w:vAlign w:val="center"/>
          </w:tcPr>
          <w:p w14:paraId="5F0FF0D6" w14:textId="77777777" w:rsidR="00D34974" w:rsidRPr="00CA4530" w:rsidRDefault="00D34974" w:rsidP="00D34974">
            <w:pPr>
              <w:spacing w:before="120" w:after="120"/>
              <w:rPr>
                <w:rFonts w:cstheme="minorHAnsi"/>
                <w:b/>
              </w:rPr>
            </w:pPr>
            <w:r w:rsidRPr="00587576">
              <w:rPr>
                <w:rFonts w:cstheme="minorHAnsi"/>
                <w:b/>
              </w:rPr>
              <w:t>Creșterea accesului pe piața muncii pentru toți</w:t>
            </w:r>
          </w:p>
        </w:tc>
        <w:tc>
          <w:tcPr>
            <w:tcW w:w="521" w:type="dxa"/>
            <w:vAlign w:val="center"/>
          </w:tcPr>
          <w:p w14:paraId="01973177" w14:textId="77777777" w:rsidR="00D34974" w:rsidRDefault="00D34974" w:rsidP="00D34974">
            <w:pPr>
              <w:spacing w:before="120" w:after="120"/>
              <w:rPr>
                <w:rFonts w:cstheme="minorHAnsi"/>
                <w:b/>
                <w:shd w:val="clear" w:color="auto" w:fill="D9E2F3" w:themeFill="accent1" w:themeFillTint="33"/>
              </w:rPr>
            </w:pPr>
          </w:p>
        </w:tc>
      </w:tr>
      <w:tr w:rsidR="00D34974" w14:paraId="1130D928" w14:textId="77777777" w:rsidTr="00D34974">
        <w:trPr>
          <w:trHeight w:val="1119"/>
        </w:trPr>
        <w:tc>
          <w:tcPr>
            <w:tcW w:w="2093" w:type="dxa"/>
            <w:vAlign w:val="center"/>
          </w:tcPr>
          <w:p w14:paraId="6A51FDEF" w14:textId="77777777" w:rsidR="00D34974" w:rsidRPr="00587576" w:rsidRDefault="00D34974" w:rsidP="00D34974">
            <w:pPr>
              <w:spacing w:before="120" w:after="120"/>
              <w:rPr>
                <w:rFonts w:cstheme="minorHAnsi"/>
                <w:b/>
              </w:rPr>
            </w:pPr>
            <w:r w:rsidRPr="00587576">
              <w:rPr>
                <w:rFonts w:cstheme="minorHAnsi"/>
                <w:b/>
              </w:rPr>
              <w:t xml:space="preserve">Axa prioritară  7 : </w:t>
            </w:r>
          </w:p>
        </w:tc>
        <w:tc>
          <w:tcPr>
            <w:tcW w:w="283" w:type="dxa"/>
            <w:vAlign w:val="center"/>
          </w:tcPr>
          <w:p w14:paraId="6687B438" w14:textId="77777777" w:rsidR="00D34974" w:rsidRPr="00F831F7" w:rsidRDefault="00D34974" w:rsidP="00D34974">
            <w:pPr>
              <w:spacing w:before="120" w:after="120"/>
              <w:rPr>
                <w:rFonts w:cstheme="minorHAnsi"/>
                <w:b/>
              </w:rPr>
            </w:pPr>
          </w:p>
        </w:tc>
        <w:tc>
          <w:tcPr>
            <w:tcW w:w="7689" w:type="dxa"/>
            <w:vAlign w:val="center"/>
          </w:tcPr>
          <w:p w14:paraId="7F19AA32" w14:textId="77777777" w:rsidR="00D34974" w:rsidRPr="00587576" w:rsidRDefault="00D34974" w:rsidP="00D34974">
            <w:pPr>
              <w:spacing w:before="120" w:after="120"/>
              <w:rPr>
                <w:rFonts w:cstheme="minorHAnsi"/>
                <w:b/>
              </w:rPr>
            </w:pPr>
            <w:r w:rsidRPr="00587576">
              <w:rPr>
                <w:rFonts w:cstheme="minorHAnsi"/>
                <w:b/>
              </w:rPr>
              <w:t xml:space="preserve">Antreprenoriat și economie socială   </w:t>
            </w:r>
          </w:p>
        </w:tc>
        <w:tc>
          <w:tcPr>
            <w:tcW w:w="521" w:type="dxa"/>
            <w:vAlign w:val="center"/>
          </w:tcPr>
          <w:p w14:paraId="16A348E9" w14:textId="77777777" w:rsidR="00D34974" w:rsidRDefault="00D34974" w:rsidP="00D34974">
            <w:pPr>
              <w:spacing w:before="120" w:after="120"/>
              <w:rPr>
                <w:rFonts w:cstheme="minorHAnsi"/>
                <w:b/>
                <w:shd w:val="clear" w:color="auto" w:fill="D9E2F3" w:themeFill="accent1" w:themeFillTint="33"/>
              </w:rPr>
            </w:pPr>
          </w:p>
        </w:tc>
      </w:tr>
      <w:tr w:rsidR="00D34974" w14:paraId="768A85F0" w14:textId="77777777" w:rsidTr="00D34974">
        <w:trPr>
          <w:trHeight w:val="1119"/>
        </w:trPr>
        <w:tc>
          <w:tcPr>
            <w:tcW w:w="2093" w:type="dxa"/>
            <w:vAlign w:val="center"/>
          </w:tcPr>
          <w:p w14:paraId="1A078416" w14:textId="77777777" w:rsidR="00D34974" w:rsidRPr="00587576" w:rsidRDefault="00D34974" w:rsidP="00D34974">
            <w:pPr>
              <w:spacing w:before="120" w:after="120"/>
              <w:rPr>
                <w:rFonts w:cstheme="minorHAnsi"/>
                <w:b/>
              </w:rPr>
            </w:pPr>
            <w:r w:rsidRPr="00587576">
              <w:rPr>
                <w:rFonts w:cstheme="minorHAnsi"/>
                <w:b/>
              </w:rPr>
              <w:t xml:space="preserve">Axa prioritară 8: </w:t>
            </w:r>
          </w:p>
        </w:tc>
        <w:tc>
          <w:tcPr>
            <w:tcW w:w="283" w:type="dxa"/>
            <w:vAlign w:val="center"/>
          </w:tcPr>
          <w:p w14:paraId="2D630E72" w14:textId="77777777" w:rsidR="00D34974" w:rsidRPr="00F831F7" w:rsidRDefault="00D34974" w:rsidP="00D34974">
            <w:pPr>
              <w:spacing w:before="120" w:after="120"/>
              <w:rPr>
                <w:rFonts w:cstheme="minorHAnsi"/>
                <w:b/>
              </w:rPr>
            </w:pPr>
          </w:p>
        </w:tc>
        <w:tc>
          <w:tcPr>
            <w:tcW w:w="7689" w:type="dxa"/>
            <w:vAlign w:val="center"/>
          </w:tcPr>
          <w:p w14:paraId="4C2DE5B5" w14:textId="77777777" w:rsidR="00D34974" w:rsidRPr="00587576" w:rsidRDefault="00D34974" w:rsidP="00D34974">
            <w:pPr>
              <w:spacing w:before="120" w:after="120"/>
              <w:rPr>
                <w:rFonts w:cstheme="minorHAnsi"/>
                <w:b/>
              </w:rPr>
            </w:pPr>
            <w:r w:rsidRPr="00587576">
              <w:rPr>
                <w:rFonts w:cstheme="minorHAnsi"/>
                <w:b/>
              </w:rPr>
              <w:t xml:space="preserve">Susținerea reformelor pe piața muncii în acord cu dinamica pieței muncii  </w:t>
            </w:r>
          </w:p>
        </w:tc>
        <w:tc>
          <w:tcPr>
            <w:tcW w:w="521" w:type="dxa"/>
            <w:vAlign w:val="center"/>
          </w:tcPr>
          <w:p w14:paraId="17D236BC" w14:textId="77777777" w:rsidR="00D34974" w:rsidRDefault="00D34974" w:rsidP="00D34974">
            <w:pPr>
              <w:spacing w:before="120" w:after="120"/>
              <w:rPr>
                <w:rFonts w:cstheme="minorHAnsi"/>
                <w:b/>
                <w:shd w:val="clear" w:color="auto" w:fill="D9E2F3" w:themeFill="accent1" w:themeFillTint="33"/>
              </w:rPr>
            </w:pPr>
          </w:p>
        </w:tc>
      </w:tr>
      <w:tr w:rsidR="00D34974" w14:paraId="695A9A50" w14:textId="77777777" w:rsidTr="00D34974">
        <w:trPr>
          <w:trHeight w:val="1119"/>
        </w:trPr>
        <w:tc>
          <w:tcPr>
            <w:tcW w:w="2093" w:type="dxa"/>
            <w:vAlign w:val="center"/>
          </w:tcPr>
          <w:p w14:paraId="3B413881" w14:textId="77777777" w:rsidR="00D34974" w:rsidRPr="00587576" w:rsidRDefault="00D34974" w:rsidP="00D34974">
            <w:pPr>
              <w:spacing w:before="120" w:after="120"/>
              <w:rPr>
                <w:rFonts w:cstheme="minorHAnsi"/>
                <w:b/>
              </w:rPr>
            </w:pPr>
            <w:r w:rsidRPr="00587576">
              <w:rPr>
                <w:rFonts w:cstheme="minorHAnsi"/>
                <w:b/>
              </w:rPr>
              <w:t xml:space="preserve">Axa prioritară 9 </w:t>
            </w:r>
          </w:p>
        </w:tc>
        <w:tc>
          <w:tcPr>
            <w:tcW w:w="283" w:type="dxa"/>
            <w:vAlign w:val="center"/>
          </w:tcPr>
          <w:p w14:paraId="5021917E" w14:textId="77777777" w:rsidR="00D34974" w:rsidRPr="00F831F7" w:rsidRDefault="00D34974" w:rsidP="00D34974">
            <w:pPr>
              <w:spacing w:before="120" w:after="120"/>
              <w:rPr>
                <w:rFonts w:cstheme="minorHAnsi"/>
                <w:b/>
              </w:rPr>
            </w:pPr>
          </w:p>
        </w:tc>
        <w:tc>
          <w:tcPr>
            <w:tcW w:w="7689" w:type="dxa"/>
            <w:vAlign w:val="center"/>
          </w:tcPr>
          <w:p w14:paraId="32D76671" w14:textId="77777777" w:rsidR="00D34974" w:rsidRPr="00587576" w:rsidRDefault="00D34974" w:rsidP="00D34974">
            <w:pPr>
              <w:spacing w:before="120" w:after="120"/>
              <w:rPr>
                <w:rFonts w:cstheme="minorHAnsi"/>
                <w:b/>
              </w:rPr>
            </w:pPr>
            <w:r w:rsidRPr="00587576">
              <w:rPr>
                <w:rFonts w:cstheme="minorHAnsi"/>
                <w:b/>
              </w:rPr>
              <w:t>Consolidarea participării populației în procesul de învățare pe tot parcursul vieții pentru facilitarea tranzițiilor și a mobilității (prioritate comună Educație/Ocupare)</w:t>
            </w:r>
          </w:p>
        </w:tc>
        <w:tc>
          <w:tcPr>
            <w:tcW w:w="521" w:type="dxa"/>
            <w:vAlign w:val="center"/>
          </w:tcPr>
          <w:p w14:paraId="0C81C476" w14:textId="77777777" w:rsidR="00D34974" w:rsidRDefault="00D34974" w:rsidP="00D34974">
            <w:pPr>
              <w:spacing w:before="120" w:after="120"/>
              <w:rPr>
                <w:rFonts w:cstheme="minorHAnsi"/>
                <w:b/>
                <w:shd w:val="clear" w:color="auto" w:fill="D9E2F3" w:themeFill="accent1" w:themeFillTint="33"/>
              </w:rPr>
            </w:pPr>
          </w:p>
        </w:tc>
      </w:tr>
    </w:tbl>
    <w:p w14:paraId="53DED8C9" w14:textId="77777777" w:rsidR="00D34974" w:rsidRDefault="00D34974" w:rsidP="00D34974">
      <w:pPr>
        <w:rPr>
          <w:rFonts w:cstheme="minorHAnsi"/>
          <w:b/>
          <w:shd w:val="clear" w:color="auto" w:fill="D9E2F3" w:themeFill="accent1" w:themeFillTint="33"/>
        </w:rPr>
      </w:pPr>
    </w:p>
    <w:p w14:paraId="272F7C2D" w14:textId="77777777" w:rsidR="00D34974" w:rsidRPr="00587576" w:rsidRDefault="00D34974" w:rsidP="00D34974">
      <w:pPr>
        <w:jc w:val="center"/>
        <w:rPr>
          <w:rFonts w:cstheme="minorHAnsi"/>
          <w:b/>
          <w:bCs/>
          <w:color w:val="FF0000"/>
          <w:sz w:val="32"/>
          <w:szCs w:val="32"/>
        </w:rPr>
      </w:pPr>
    </w:p>
    <w:p w14:paraId="63BB8610" w14:textId="77777777" w:rsidR="00D34974" w:rsidRDefault="00D34974" w:rsidP="00D34974">
      <w:pPr>
        <w:jc w:val="center"/>
        <w:rPr>
          <w:rFonts w:cstheme="minorHAnsi"/>
          <w:b/>
          <w:bCs/>
          <w:color w:val="FF0000"/>
          <w:sz w:val="32"/>
          <w:szCs w:val="32"/>
        </w:rPr>
      </w:pPr>
      <w:r>
        <w:rPr>
          <w:rFonts w:cstheme="minorHAnsi"/>
          <w:b/>
          <w:bCs/>
          <w:color w:val="FF0000"/>
          <w:sz w:val="32"/>
          <w:szCs w:val="32"/>
        </w:rPr>
        <w:br w:type="page"/>
      </w:r>
    </w:p>
    <w:p w14:paraId="2C130B1A" w14:textId="77777777" w:rsidR="00D34974" w:rsidRPr="00F831F7" w:rsidRDefault="00D34974" w:rsidP="00D34974">
      <w:pPr>
        <w:jc w:val="both"/>
        <w:rPr>
          <w:rFonts w:cstheme="minorHAnsi"/>
          <w:color w:val="FF0000"/>
          <w:sz w:val="28"/>
          <w:szCs w:val="28"/>
        </w:rPr>
      </w:pPr>
    </w:p>
    <w:p w14:paraId="719D9E83" w14:textId="77777777" w:rsidR="00D34974" w:rsidRPr="00F831F7" w:rsidRDefault="00D34974" w:rsidP="00D34974">
      <w:pPr>
        <w:rPr>
          <w:rFonts w:cstheme="minorHAnsi"/>
        </w:rPr>
      </w:pPr>
      <w:r w:rsidRPr="00F831F7">
        <w:rPr>
          <w:rFonts w:cstheme="minorHAnsi"/>
          <w:b/>
          <w:shd w:val="clear" w:color="auto" w:fill="D9E2F3" w:themeFill="accent1" w:themeFillTint="33"/>
        </w:rPr>
        <w:t>Axa Prioritară 1. Valorificarea potențialului tinerilor pe piața muncii</w:t>
      </w:r>
      <w:r w:rsidRPr="00F831F7">
        <w:rPr>
          <w:rFonts w:cstheme="minorHAnsi"/>
        </w:rPr>
        <w:t xml:space="preserve"> </w:t>
      </w:r>
    </w:p>
    <w:p w14:paraId="46D6FF07" w14:textId="77777777" w:rsidR="00D34974" w:rsidRDefault="00D34974" w:rsidP="00D34974">
      <w:pPr>
        <w:jc w:val="both"/>
        <w:rPr>
          <w:rFonts w:cstheme="minorHAnsi"/>
        </w:rPr>
      </w:pPr>
    </w:p>
    <w:p w14:paraId="16B6E4CC" w14:textId="07FB4EF4" w:rsidR="00D34974" w:rsidRPr="00AF6C53" w:rsidRDefault="00D34974" w:rsidP="00D34974">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Pr>
          <w:rFonts w:cstheme="minorHAnsi"/>
          <w:i/>
          <w:color w:val="538135" w:themeColor="accent6" w:themeShade="BF"/>
          <w:sz w:val="22"/>
          <w:szCs w:val="22"/>
        </w:rPr>
        <w:t>(i</w:t>
      </w:r>
      <w:r w:rsidRPr="00F831F7">
        <w:rPr>
          <w:rFonts w:cstheme="minorHAnsi"/>
          <w:i/>
          <w:color w:val="538135" w:themeColor="accent6" w:themeShade="BF"/>
          <w:sz w:val="22"/>
          <w:szCs w:val="22"/>
        </w:rPr>
        <w:t>)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p>
    <w:tbl>
      <w:tblPr>
        <w:tblStyle w:val="TableGrid"/>
        <w:tblW w:w="5000" w:type="pct"/>
        <w:tblLook w:val="04A0" w:firstRow="1" w:lastRow="0" w:firstColumn="1" w:lastColumn="0" w:noHBand="0" w:noVBand="1"/>
      </w:tblPr>
      <w:tblGrid>
        <w:gridCol w:w="10586"/>
      </w:tblGrid>
      <w:tr w:rsidR="00D34974" w:rsidRPr="00F831F7" w14:paraId="5FFA8AA9" w14:textId="77777777" w:rsidTr="00D34974">
        <w:tc>
          <w:tcPr>
            <w:tcW w:w="5000" w:type="pct"/>
            <w:vAlign w:val="center"/>
          </w:tcPr>
          <w:p w14:paraId="017426A0" w14:textId="77777777" w:rsidR="00D34974" w:rsidRPr="00F831F7" w:rsidRDefault="00D34974" w:rsidP="00D34974">
            <w:pPr>
              <w:jc w:val="both"/>
              <w:rPr>
                <w:rFonts w:cstheme="minorHAnsi"/>
                <w:sz w:val="22"/>
                <w:szCs w:val="22"/>
              </w:rPr>
            </w:pPr>
            <w:r w:rsidRPr="00F831F7">
              <w:rPr>
                <w:rFonts w:cstheme="minorHAnsi"/>
                <w:b/>
                <w:sz w:val="22"/>
                <w:szCs w:val="22"/>
              </w:rPr>
              <w:t>Operațiuni (orientativ)</w:t>
            </w:r>
          </w:p>
        </w:tc>
      </w:tr>
      <w:tr w:rsidR="00D34974" w:rsidRPr="00F831F7" w14:paraId="6DEF7A46" w14:textId="77777777" w:rsidTr="00D34974">
        <w:tc>
          <w:tcPr>
            <w:tcW w:w="5000" w:type="pct"/>
          </w:tcPr>
          <w:p w14:paraId="29A65AA0" w14:textId="77777777" w:rsidR="00D34974" w:rsidRPr="00F831F7" w:rsidRDefault="00D34974" w:rsidP="00D34974">
            <w:pPr>
              <w:jc w:val="both"/>
              <w:rPr>
                <w:rFonts w:cstheme="minorHAnsi"/>
                <w:sz w:val="22"/>
                <w:szCs w:val="22"/>
              </w:rPr>
            </w:pPr>
            <w:r w:rsidRPr="00F831F7">
              <w:rPr>
                <w:rFonts w:eastAsia="Times New Roman" w:cstheme="minorHAnsi"/>
                <w:sz w:val="22"/>
                <w:szCs w:val="22"/>
                <w:lang w:eastAsia="ro-RO"/>
              </w:rPr>
              <w:t xml:space="preserve">Realizarea de către centrele /cluburile de tineret  publice sau private sau alți actori interesați a unor rețele de lucrători de tineret, identificați/activați și selectați din rândul NEET și instruiți pentru furnizarea de servicii de outreach și activare a tinerilor, inclusiv NEET, și inregistrarea la furnizorii de servicii de ocupare publici sau privați, în vederea oferirii de servicii de ocupare </w:t>
            </w:r>
          </w:p>
        </w:tc>
      </w:tr>
      <w:tr w:rsidR="00D34974" w:rsidRPr="00F831F7" w14:paraId="102C9004" w14:textId="77777777" w:rsidTr="00D34974">
        <w:tc>
          <w:tcPr>
            <w:tcW w:w="5000" w:type="pct"/>
          </w:tcPr>
          <w:p w14:paraId="1732BA94" w14:textId="77777777" w:rsidR="00D34974" w:rsidRPr="00F831F7" w:rsidRDefault="00D34974" w:rsidP="00D34974">
            <w:pPr>
              <w:jc w:val="both"/>
              <w:rPr>
                <w:rFonts w:eastAsia="Times New Roman" w:cstheme="minorHAnsi"/>
                <w:sz w:val="22"/>
                <w:szCs w:val="22"/>
                <w:lang w:eastAsia="ro-RO"/>
              </w:rPr>
            </w:pPr>
            <w:r w:rsidRPr="00F831F7">
              <w:rPr>
                <w:rFonts w:eastAsia="Times New Roman" w:cstheme="minorHAnsi"/>
                <w:bCs/>
                <w:sz w:val="22"/>
                <w:szCs w:val="22"/>
                <w:lang w:eastAsia="ro-RO"/>
              </w:rPr>
              <w:t>Înființarea/dezvoltarea de centre/cluburi de tineret care oferă activități specifice adaptate tinerilor (consiliere deschisă şi individuală pentru tineri, ateliere de lucru, de creativitate, dezvoltarea competențelor antreprenoriale, sociale, civice, mici stimulente pentru participare la instruiri în ocupații divese etc.), inclusiv activit[‚i de promovare a acestora</w:t>
            </w:r>
          </w:p>
        </w:tc>
      </w:tr>
      <w:tr w:rsidR="00D34974" w:rsidRPr="00F831F7" w14:paraId="74B0A491" w14:textId="77777777" w:rsidTr="00D34974">
        <w:tc>
          <w:tcPr>
            <w:tcW w:w="5000" w:type="pct"/>
          </w:tcPr>
          <w:p w14:paraId="189DB189" w14:textId="77777777" w:rsidR="00D34974" w:rsidRPr="00F831F7" w:rsidRDefault="00D34974" w:rsidP="00D34974">
            <w:pPr>
              <w:jc w:val="both"/>
              <w:rPr>
                <w:rFonts w:cstheme="minorHAnsi"/>
                <w:sz w:val="22"/>
                <w:szCs w:val="22"/>
              </w:rPr>
            </w:pPr>
            <w:r w:rsidRPr="00F831F7">
              <w:rPr>
                <w:rFonts w:eastAsia="Times New Roman" w:cstheme="minorHAnsi"/>
                <w:sz w:val="22"/>
                <w:szCs w:val="22"/>
                <w:lang w:eastAsia="ro-RO"/>
              </w:rPr>
              <w:t>Promovarea și furnizarea unor pachete integrate de masuri de activare a tinerilor, inclusiv NEET (consiliere, inclusiv antreprenorială, mediere, prime de ocupare, subvenții angajatori, formare profesională/ucenicii/stagii, evaluare de competențe, programe de a doua șansă, prime de instruire destinate acoperirii cheltuielilor asociate instruirii - transport, masă etc.,  subvenționarea costurilor aferente școlii de șoferi , stimularea tinerilor pre-ocupare prin stagii scurte la diferiți angajatori pentru a lua contact cu domeniul respectiv de activitate, stimulare angajatori post-ucenicie)</w:t>
            </w:r>
          </w:p>
        </w:tc>
      </w:tr>
      <w:tr w:rsidR="00D34974" w:rsidRPr="00F831F7" w14:paraId="7EFF6401" w14:textId="77777777" w:rsidTr="00D34974">
        <w:tc>
          <w:tcPr>
            <w:tcW w:w="5000" w:type="pct"/>
          </w:tcPr>
          <w:p w14:paraId="37A639AD" w14:textId="77777777" w:rsidR="00D34974" w:rsidRPr="00F831F7" w:rsidRDefault="00D34974" w:rsidP="00D34974">
            <w:pPr>
              <w:jc w:val="both"/>
              <w:rPr>
                <w:rFonts w:cstheme="minorHAnsi"/>
                <w:sz w:val="22"/>
                <w:szCs w:val="22"/>
              </w:rPr>
            </w:pPr>
            <w:r w:rsidRPr="00F831F7">
              <w:rPr>
                <w:rFonts w:eastAsia="Times New Roman" w:cstheme="minorHAnsi"/>
                <w:sz w:val="22"/>
                <w:szCs w:val="22"/>
                <w:lang w:eastAsia="ro-RO"/>
              </w:rPr>
              <w:t>Stimularea angajatorilor pentru utilizarea unor forme de muncă flexibile  si pentru finanțarea investițiilor care să permită utilizarea acestor forme</w:t>
            </w:r>
          </w:p>
        </w:tc>
      </w:tr>
      <w:tr w:rsidR="00D34974" w:rsidRPr="00F831F7" w14:paraId="78B4C0E9" w14:textId="77777777" w:rsidTr="00D34974">
        <w:tc>
          <w:tcPr>
            <w:tcW w:w="5000" w:type="pct"/>
            <w:shd w:val="clear" w:color="auto" w:fill="auto"/>
          </w:tcPr>
          <w:p w14:paraId="26AC897A" w14:textId="77777777" w:rsidR="00D34974" w:rsidRPr="00F831F7" w:rsidRDefault="00D34974" w:rsidP="00D34974">
            <w:pPr>
              <w:jc w:val="both"/>
              <w:rPr>
                <w:rFonts w:eastAsia="Times New Roman" w:cstheme="minorHAnsi"/>
                <w:sz w:val="22"/>
                <w:szCs w:val="22"/>
                <w:lang w:eastAsia="ro-RO"/>
              </w:rPr>
            </w:pPr>
            <w:r w:rsidRPr="00F831F7">
              <w:rPr>
                <w:rFonts w:eastAsia="Times New Roman" w:cstheme="minorHAnsi"/>
                <w:sz w:val="22"/>
                <w:szCs w:val="22"/>
                <w:lang w:eastAsia="ro-RO"/>
              </w:rPr>
              <w:t xml:space="preserve">Programul </w:t>
            </w:r>
            <w:r w:rsidRPr="00F831F7">
              <w:rPr>
                <w:rFonts w:eastAsia="Times New Roman" w:cstheme="minorHAnsi"/>
                <w:b/>
                <w:sz w:val="22"/>
                <w:szCs w:val="22"/>
                <w:lang w:eastAsia="ro-RO"/>
              </w:rPr>
              <w:t>“Voluntar Sâmbătă</w:t>
            </w:r>
            <w:r w:rsidRPr="00F831F7">
              <w:rPr>
                <w:rFonts w:eastAsia="Times New Roman" w:cstheme="minorHAnsi"/>
                <w:sz w:val="22"/>
                <w:szCs w:val="22"/>
                <w:lang w:eastAsia="ro-RO"/>
              </w:rPr>
              <w:t xml:space="preserve">”  (acordare de granturi): </w:t>
            </w:r>
          </w:p>
          <w:p w14:paraId="4422E4C3" w14:textId="77777777" w:rsidR="00D34974" w:rsidRPr="00F831F7" w:rsidRDefault="00D34974" w:rsidP="00D34974">
            <w:pPr>
              <w:pStyle w:val="ListParagraph"/>
              <w:numPr>
                <w:ilvl w:val="0"/>
                <w:numId w:val="56"/>
              </w:numPr>
              <w:ind w:left="378"/>
              <w:jc w:val="both"/>
              <w:rPr>
                <w:rFonts w:eastAsia="Times New Roman" w:cs="Calibri"/>
                <w:bCs/>
                <w:sz w:val="22"/>
                <w:szCs w:val="22"/>
                <w:lang w:eastAsia="ro-RO"/>
              </w:rPr>
            </w:pPr>
            <w:r w:rsidRPr="00F831F7">
              <w:rPr>
                <w:rFonts w:eastAsia="Times New Roman" w:cs="Calibri"/>
                <w:bCs/>
                <w:sz w:val="22"/>
                <w:szCs w:val="22"/>
                <w:lang w:eastAsia="ro-RO"/>
              </w:rPr>
              <w:t xml:space="preserve">familiarizarea tinerilor cu rigorile solicitate la un loc de muncă, cu aspectele ce țin de practicarea unei meserii; </w:t>
            </w:r>
          </w:p>
          <w:p w14:paraId="09AEE5B5" w14:textId="77777777" w:rsidR="00D34974" w:rsidRPr="00F831F7" w:rsidRDefault="00D34974" w:rsidP="00D34974">
            <w:pPr>
              <w:pStyle w:val="ListParagraph"/>
              <w:numPr>
                <w:ilvl w:val="0"/>
                <w:numId w:val="56"/>
              </w:numPr>
              <w:ind w:left="378"/>
              <w:jc w:val="both"/>
              <w:rPr>
                <w:rFonts w:eastAsia="Times New Roman" w:cs="Calibri"/>
                <w:bCs/>
                <w:sz w:val="22"/>
                <w:szCs w:val="22"/>
                <w:lang w:eastAsia="ro-RO"/>
              </w:rPr>
            </w:pPr>
            <w:r w:rsidRPr="00F831F7">
              <w:rPr>
                <w:rFonts w:eastAsia="Times New Roman" w:cs="Calibri"/>
                <w:bCs/>
                <w:sz w:val="22"/>
                <w:szCs w:val="22"/>
                <w:lang w:eastAsia="ro-RO"/>
              </w:rPr>
              <w:t>dezvoltarea competențelor transversale: munca în echipă, respectarea termenelor, punctualitatea, încrederea în sine etc.</w:t>
            </w:r>
          </w:p>
          <w:p w14:paraId="15AF1491" w14:textId="77777777" w:rsidR="00D34974" w:rsidRPr="00F831F7" w:rsidRDefault="00D34974" w:rsidP="00D34974">
            <w:pPr>
              <w:pStyle w:val="ListParagraph"/>
              <w:numPr>
                <w:ilvl w:val="0"/>
                <w:numId w:val="56"/>
              </w:numPr>
              <w:ind w:left="378"/>
              <w:jc w:val="both"/>
              <w:rPr>
                <w:rFonts w:eastAsia="Times New Roman" w:cs="Calibri"/>
                <w:bCs/>
                <w:sz w:val="22"/>
                <w:szCs w:val="22"/>
                <w:lang w:eastAsia="ro-RO"/>
              </w:rPr>
            </w:pPr>
            <w:r w:rsidRPr="00F831F7">
              <w:rPr>
                <w:rFonts w:eastAsia="Times New Roman" w:cs="Calibri"/>
                <w:bCs/>
                <w:sz w:val="22"/>
                <w:szCs w:val="22"/>
                <w:lang w:eastAsia="ro-RO"/>
              </w:rPr>
              <w:t>obținerea experienței în muncă</w:t>
            </w:r>
          </w:p>
        </w:tc>
      </w:tr>
    </w:tbl>
    <w:p w14:paraId="49599A5D" w14:textId="77777777" w:rsidR="00D34974" w:rsidRPr="00F831F7" w:rsidRDefault="00D34974" w:rsidP="00D34974">
      <w:pPr>
        <w:rPr>
          <w:rFonts w:cstheme="minorHAnsi"/>
        </w:rPr>
      </w:pPr>
    </w:p>
    <w:p w14:paraId="1A147CC8" w14:textId="77777777" w:rsidR="00290054" w:rsidRPr="00F831F7" w:rsidRDefault="00290054" w:rsidP="00762070">
      <w:pPr>
        <w:rPr>
          <w:rFonts w:cstheme="minorHAnsi"/>
        </w:rPr>
      </w:pPr>
    </w:p>
    <w:p w14:paraId="131987E3" w14:textId="7F5C5C8C" w:rsidR="00E272FE" w:rsidRPr="00F831F7" w:rsidRDefault="00E272FE" w:rsidP="00E272FE">
      <w:pPr>
        <w:shd w:val="clear" w:color="auto" w:fill="D9E2F3" w:themeFill="accent1" w:themeFillTint="33"/>
        <w:ind w:right="-284"/>
        <w:jc w:val="both"/>
        <w:rPr>
          <w:rFonts w:cstheme="minorHAnsi"/>
          <w:b/>
        </w:rPr>
      </w:pPr>
      <w:r w:rsidRPr="00F831F7">
        <w:rPr>
          <w:rFonts w:cstheme="minorHAnsi"/>
          <w:b/>
        </w:rPr>
        <w:t xml:space="preserve">Axa Prioritară 2. Prevenirea părăsirii timpurii a școlii și creșterea accesului și a participării grupurilor dezavantajate la educație și formare profesională </w:t>
      </w:r>
    </w:p>
    <w:p w14:paraId="557EC63D" w14:textId="77777777" w:rsidR="00E272FE" w:rsidRDefault="00E272FE" w:rsidP="00E272FE">
      <w:pPr>
        <w:jc w:val="both"/>
        <w:rPr>
          <w:rFonts w:cstheme="minorHAnsi"/>
        </w:rPr>
      </w:pPr>
    </w:p>
    <w:p w14:paraId="67F3971E" w14:textId="4B1D97C1" w:rsidR="00D34974" w:rsidRPr="00AF6C53" w:rsidRDefault="00D34974" w:rsidP="00E272FE">
      <w:pPr>
        <w:jc w:val="both"/>
        <w:rPr>
          <w:rFonts w:cstheme="minorHAnsi"/>
          <w:i/>
          <w:color w:val="538135" w:themeColor="accent6" w:themeShade="BF"/>
          <w:sz w:val="22"/>
          <w:szCs w:val="22"/>
        </w:rPr>
      </w:pPr>
      <w:r w:rsidRPr="00F831F7">
        <w:rPr>
          <w:rFonts w:cstheme="minorHAnsi"/>
          <w:b/>
          <w:sz w:val="22"/>
          <w:szCs w:val="22"/>
        </w:rPr>
        <w:t>Obiectiv Specific FSE+</w:t>
      </w:r>
      <w:r>
        <w:rPr>
          <w:rFonts w:cstheme="minorHAnsi"/>
          <w:b/>
          <w:sz w:val="22"/>
          <w:szCs w:val="22"/>
        </w:rPr>
        <w:t xml:space="preserve"> </w:t>
      </w:r>
      <w:r w:rsidRPr="00F831F7">
        <w:rPr>
          <w:rFonts w:cstheme="minorHAnsi"/>
          <w:i/>
          <w:color w:val="538135" w:themeColor="accent6" w:themeShade="BF"/>
          <w:sz w:val="22"/>
          <w:szCs w:val="22"/>
        </w:rPr>
        <w:t xml:space="preserve">(v) Promovarea accesului egal la educație și formare de calitate și favorabile incluziunii, precum și completarea studiilor, precum și a absolvirii acestora, în special pentru grupurile defavorizate, începând de la educația și îngrijirea copiilor preșcolari, continuând cu educația și formarea generală și profesională și până la învățământul terțiar, precum și educația și învățarea în rândul adulților, inclusiv prin facilitarea mobilității </w:t>
      </w:r>
      <w:r w:rsidR="00AF6C53">
        <w:rPr>
          <w:rFonts w:cstheme="minorHAnsi"/>
          <w:i/>
          <w:color w:val="538135" w:themeColor="accent6" w:themeShade="BF"/>
          <w:sz w:val="22"/>
          <w:szCs w:val="22"/>
        </w:rPr>
        <w:t>în scop educațional pentru toți</w:t>
      </w:r>
    </w:p>
    <w:tbl>
      <w:tblPr>
        <w:tblStyle w:val="TableGrid1"/>
        <w:tblW w:w="4993" w:type="pct"/>
        <w:tblLook w:val="04A0" w:firstRow="1" w:lastRow="0" w:firstColumn="1" w:lastColumn="0" w:noHBand="0" w:noVBand="1"/>
      </w:tblPr>
      <w:tblGrid>
        <w:gridCol w:w="10571"/>
      </w:tblGrid>
      <w:tr w:rsidR="00D34974" w:rsidRPr="00F831F7" w14:paraId="5B4B6111" w14:textId="77777777" w:rsidTr="00D34974">
        <w:tc>
          <w:tcPr>
            <w:tcW w:w="5000" w:type="pct"/>
            <w:vAlign w:val="center"/>
          </w:tcPr>
          <w:p w14:paraId="042229E8" w14:textId="77777777" w:rsidR="00D34974" w:rsidRPr="00F831F7" w:rsidRDefault="00D34974" w:rsidP="00E272FE">
            <w:pPr>
              <w:jc w:val="both"/>
              <w:rPr>
                <w:rFonts w:cstheme="minorHAnsi"/>
                <w:sz w:val="22"/>
                <w:szCs w:val="22"/>
              </w:rPr>
            </w:pPr>
            <w:r w:rsidRPr="00F831F7">
              <w:rPr>
                <w:rFonts w:cstheme="minorHAnsi"/>
                <w:b/>
                <w:sz w:val="22"/>
                <w:szCs w:val="22"/>
              </w:rPr>
              <w:t>Operațiuni (orientativ)</w:t>
            </w:r>
          </w:p>
        </w:tc>
      </w:tr>
      <w:tr w:rsidR="00D34974" w:rsidRPr="00F831F7" w14:paraId="0E0352B7" w14:textId="77777777" w:rsidTr="00D34974">
        <w:tc>
          <w:tcPr>
            <w:tcW w:w="5000" w:type="pct"/>
            <w:vAlign w:val="center"/>
          </w:tcPr>
          <w:p w14:paraId="2EF73F94" w14:textId="19186D98" w:rsidR="00D34974" w:rsidRPr="00F831F7" w:rsidRDefault="00D34974" w:rsidP="00D34974">
            <w:pPr>
              <w:spacing w:before="60" w:after="60"/>
              <w:jc w:val="center"/>
              <w:rPr>
                <w:rFonts w:cstheme="minorHAnsi"/>
                <w:color w:val="000000" w:themeColor="text1"/>
                <w:sz w:val="22"/>
                <w:szCs w:val="22"/>
              </w:rPr>
            </w:pPr>
            <w:r w:rsidRPr="00357B75">
              <w:rPr>
                <w:rFonts w:cstheme="minorHAnsi"/>
                <w:color w:val="000000" w:themeColor="text1"/>
                <w:sz w:val="22"/>
                <w:szCs w:val="22"/>
              </w:rPr>
              <w:t>Operațiuni transversale (pentru toate nivelurile de educație)</w:t>
            </w:r>
          </w:p>
        </w:tc>
      </w:tr>
      <w:tr w:rsidR="00D34974" w:rsidRPr="00F831F7" w14:paraId="67857931" w14:textId="77777777" w:rsidTr="00D34974">
        <w:tc>
          <w:tcPr>
            <w:tcW w:w="5000" w:type="pct"/>
            <w:vAlign w:val="center"/>
          </w:tcPr>
          <w:p w14:paraId="760CF6D7" w14:textId="77777777" w:rsidR="00D34974" w:rsidRPr="00F831F7" w:rsidRDefault="00D34974" w:rsidP="00716D98">
            <w:pPr>
              <w:spacing w:before="60" w:after="60"/>
              <w:jc w:val="both"/>
              <w:rPr>
                <w:rFonts w:cstheme="minorHAnsi"/>
                <w:color w:val="000000" w:themeColor="text1"/>
                <w:sz w:val="22"/>
                <w:szCs w:val="22"/>
              </w:rPr>
            </w:pPr>
            <w:r w:rsidRPr="00F831F7">
              <w:rPr>
                <w:rFonts w:cstheme="minorHAnsi"/>
                <w:color w:val="000000" w:themeColor="text1"/>
                <w:sz w:val="22"/>
                <w:szCs w:val="22"/>
              </w:rPr>
              <w:t xml:space="preserve">v.3.1. Generalizarea la nivel de sistem a implementării </w:t>
            </w:r>
            <w:r w:rsidRPr="00F831F7">
              <w:rPr>
                <w:rFonts w:cstheme="minorHAnsi"/>
                <w:b/>
                <w:color w:val="000000" w:themeColor="text1"/>
                <w:sz w:val="22"/>
                <w:szCs w:val="22"/>
              </w:rPr>
              <w:t xml:space="preserve">mecanismului de monitorizare și avertizare pentru combaterea abandonului școlar și a părăsirii timpurii a școlii </w:t>
            </w:r>
            <w:r w:rsidRPr="00F831F7">
              <w:rPr>
                <w:rFonts w:cstheme="minorHAnsi"/>
                <w:color w:val="000000" w:themeColor="text1"/>
                <w:sz w:val="22"/>
                <w:szCs w:val="22"/>
              </w:rPr>
              <w:t>adresat copiilor și tinerilor, care fie sunt în situație de risc de abandon școlar, fie sunt în afara sistemului educațional prin acțiuni precum:</w:t>
            </w:r>
          </w:p>
          <w:p w14:paraId="6A668C44" w14:textId="77777777" w:rsidR="00D34974" w:rsidRPr="00F831F7" w:rsidRDefault="00D34974" w:rsidP="00716D98">
            <w:pPr>
              <w:spacing w:before="60" w:after="60"/>
              <w:jc w:val="both"/>
              <w:rPr>
                <w:rFonts w:cstheme="minorHAnsi"/>
                <w:color w:val="000000" w:themeColor="text1"/>
                <w:sz w:val="22"/>
                <w:szCs w:val="22"/>
              </w:rPr>
            </w:pPr>
            <w:r w:rsidRPr="00F831F7">
              <w:rPr>
                <w:rFonts w:cstheme="minorHAnsi"/>
                <w:color w:val="000000" w:themeColor="text1"/>
                <w:sz w:val="22"/>
                <w:szCs w:val="22"/>
              </w:rPr>
              <w:t>a)informarea și formarea resurselor umane de la nivelul școlii și din comunitate pentru implementarea mecanismului operațional de detectare și identificare a riscului și de prevenire, intervenție și compensare a abandonului școlar;</w:t>
            </w:r>
          </w:p>
          <w:p w14:paraId="7B1FF7C6" w14:textId="77777777" w:rsidR="00D34974" w:rsidRPr="00F831F7" w:rsidRDefault="00D34974" w:rsidP="00716D98">
            <w:pPr>
              <w:spacing w:before="60" w:after="60"/>
              <w:jc w:val="both"/>
              <w:rPr>
                <w:rFonts w:cstheme="minorHAnsi"/>
                <w:color w:val="000000" w:themeColor="text1"/>
                <w:sz w:val="22"/>
                <w:szCs w:val="22"/>
              </w:rPr>
            </w:pPr>
            <w:r w:rsidRPr="00F831F7">
              <w:rPr>
                <w:rFonts w:cstheme="minorHAnsi"/>
                <w:color w:val="000000" w:themeColor="text1"/>
                <w:sz w:val="22"/>
                <w:szCs w:val="22"/>
              </w:rPr>
              <w:t>b) dezvoltarea rețelei de mediatori școlari;</w:t>
            </w:r>
          </w:p>
          <w:p w14:paraId="1471566D" w14:textId="77777777" w:rsidR="00D34974" w:rsidRPr="00F831F7" w:rsidRDefault="00D34974" w:rsidP="00716D98">
            <w:pPr>
              <w:spacing w:before="60" w:after="60"/>
              <w:jc w:val="both"/>
              <w:rPr>
                <w:rFonts w:cstheme="minorHAnsi"/>
                <w:color w:val="000000" w:themeColor="text1"/>
                <w:sz w:val="22"/>
                <w:szCs w:val="22"/>
              </w:rPr>
            </w:pPr>
            <w:r w:rsidRPr="00F831F7">
              <w:rPr>
                <w:rFonts w:cstheme="minorHAnsi"/>
                <w:color w:val="000000" w:themeColor="text1"/>
                <w:sz w:val="22"/>
                <w:szCs w:val="22"/>
              </w:rPr>
              <w:t>c) implementarea planurilor de intervenție specifice stabilite la nivelul unităților de învățământ, prin intermediul unei scheme de granturi pentru unitățile care au copii / elevi / tineri în situație de risc de abandon școlar sau de părăsire timpurie a școlii.</w:t>
            </w:r>
          </w:p>
          <w:p w14:paraId="5B0D51DD" w14:textId="77777777" w:rsidR="00D34974" w:rsidRPr="00F831F7" w:rsidRDefault="00D34974" w:rsidP="00716D98">
            <w:pPr>
              <w:jc w:val="both"/>
              <w:rPr>
                <w:rFonts w:cstheme="minorHAnsi"/>
                <w:b/>
                <w:sz w:val="22"/>
                <w:szCs w:val="22"/>
              </w:rPr>
            </w:pPr>
            <w:r w:rsidRPr="00F831F7">
              <w:rPr>
                <w:rFonts w:cstheme="minorHAnsi"/>
                <w:color w:val="000000" w:themeColor="text1"/>
                <w:sz w:val="22"/>
                <w:szCs w:val="22"/>
              </w:rPr>
              <w:t>d) campanii de conștientizare la nivel local/ județean/ național.</w:t>
            </w:r>
          </w:p>
        </w:tc>
      </w:tr>
      <w:tr w:rsidR="00D34974" w:rsidRPr="00F831F7" w14:paraId="5E58D61F" w14:textId="77777777" w:rsidTr="00D34974">
        <w:tc>
          <w:tcPr>
            <w:tcW w:w="5000" w:type="pct"/>
            <w:vAlign w:val="center"/>
          </w:tcPr>
          <w:p w14:paraId="0A524E36"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 xml:space="preserve">v.2.1.a Generalizarea implementării la nivel de sistem a </w:t>
            </w:r>
            <w:r w:rsidRPr="00F831F7">
              <w:rPr>
                <w:rFonts w:cstheme="minorHAnsi"/>
                <w:b/>
                <w:sz w:val="22"/>
                <w:szCs w:val="22"/>
              </w:rPr>
              <w:t>mecanismului de monitorizare, prevenire și combatere a fenomenelor de segregare școlară</w:t>
            </w:r>
            <w:r w:rsidRPr="00F831F7">
              <w:rPr>
                <w:rFonts w:cstheme="minorHAnsi"/>
                <w:sz w:val="22"/>
                <w:szCs w:val="22"/>
              </w:rPr>
              <w:t>, prin:</w:t>
            </w:r>
          </w:p>
          <w:p w14:paraId="128F1961"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lastRenderedPageBreak/>
              <w:t xml:space="preserve">a) informarea și formarea resurselor umane de la nivelul unității de învățământ și din comunitate </w:t>
            </w:r>
            <w:r w:rsidRPr="00F831F7">
              <w:rPr>
                <w:rFonts w:cstheme="minorHAnsi"/>
                <w:color w:val="000000"/>
                <w:sz w:val="22"/>
                <w:szCs w:val="22"/>
              </w:rPr>
              <w:t xml:space="preserve">pentru implementarea mecanismului de </w:t>
            </w:r>
            <w:r w:rsidRPr="00F831F7">
              <w:rPr>
                <w:rFonts w:cstheme="minorHAnsi"/>
                <w:sz w:val="22"/>
                <w:szCs w:val="22"/>
              </w:rPr>
              <w:t>monitorizare, prevenire și combatere a fenomenelor de segregare școlară;</w:t>
            </w:r>
          </w:p>
          <w:p w14:paraId="16CD54B7"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b) dezvoltarea rețelei de mediatori școlari;</w:t>
            </w:r>
          </w:p>
          <w:p w14:paraId="5E37A5FA"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c) campanii de conștientizare la nivel local/ județean/ național;</w:t>
            </w:r>
          </w:p>
          <w:p w14:paraId="17E75C30" w14:textId="77777777" w:rsidR="00D34974" w:rsidRPr="00F831F7" w:rsidRDefault="00D34974" w:rsidP="00716D98">
            <w:pPr>
              <w:jc w:val="both"/>
              <w:rPr>
                <w:rFonts w:cstheme="minorHAnsi"/>
                <w:b/>
                <w:sz w:val="22"/>
                <w:szCs w:val="22"/>
              </w:rPr>
            </w:pPr>
            <w:r w:rsidRPr="00F831F7">
              <w:rPr>
                <w:rFonts w:cstheme="minorHAnsi"/>
                <w:sz w:val="22"/>
                <w:szCs w:val="22"/>
              </w:rPr>
              <w:t>d) d</w:t>
            </w:r>
            <w:r w:rsidRPr="00F831F7">
              <w:rPr>
                <w:rFonts w:cstheme="minorHAnsi"/>
                <w:color w:val="000000"/>
                <w:sz w:val="22"/>
                <w:szCs w:val="22"/>
              </w:rPr>
              <w:t>ezvoltarea, implementarea și actualizarea instrumentelor de lucru și a bazelor de date, astfel încât să fie asigurată colectarea consecventă și profesionistă a datelor, precum și adecvarea mecanismului la condițiile specifice ale școlii/ comunității/ etc</w:t>
            </w:r>
          </w:p>
        </w:tc>
      </w:tr>
      <w:tr w:rsidR="00D34974" w:rsidRPr="00F831F7" w14:paraId="291E4A41" w14:textId="77777777" w:rsidTr="00D34974">
        <w:tc>
          <w:tcPr>
            <w:tcW w:w="5000" w:type="pct"/>
            <w:vAlign w:val="center"/>
          </w:tcPr>
          <w:p w14:paraId="5F3FE661"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lastRenderedPageBreak/>
              <w:t xml:space="preserve">v.2.1. Îmbunătățirea </w:t>
            </w:r>
            <w:r w:rsidRPr="00F831F7">
              <w:rPr>
                <w:rFonts w:cstheme="minorHAnsi"/>
                <w:b/>
                <w:sz w:val="22"/>
                <w:szCs w:val="22"/>
              </w:rPr>
              <w:t>accesului și a participării la educație a copiilor cu dizabilități și/sau CES</w:t>
            </w:r>
            <w:r w:rsidRPr="00F831F7">
              <w:rPr>
                <w:rFonts w:cstheme="minorHAnsi"/>
                <w:sz w:val="22"/>
                <w:szCs w:val="22"/>
              </w:rPr>
              <w:t>, prin măsuri precum:</w:t>
            </w:r>
          </w:p>
          <w:p w14:paraId="31760888"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a) diversificarea și accesibilizarea oportunităților de dezvoltare profesională (formare inițială și continuă, peer learning, rețele profesionale, mentorat etc) care să faciliteze individualizarea învățării, adaptarea tehnicilor de predare-învățare-evaluare la nevoile specifice și interesele elevilor/copiilor/tinerilor, pentru:</w:t>
            </w:r>
          </w:p>
          <w:p w14:paraId="18321576" w14:textId="77777777" w:rsidR="00D34974" w:rsidRPr="00F831F7" w:rsidRDefault="00D34974" w:rsidP="00080985">
            <w:pPr>
              <w:numPr>
                <w:ilvl w:val="0"/>
                <w:numId w:val="8"/>
              </w:numPr>
              <w:spacing w:before="60" w:after="60"/>
              <w:contextualSpacing/>
              <w:jc w:val="both"/>
              <w:rPr>
                <w:rFonts w:cstheme="minorHAnsi"/>
                <w:sz w:val="22"/>
                <w:szCs w:val="22"/>
              </w:rPr>
            </w:pPr>
            <w:r w:rsidRPr="00F831F7">
              <w:rPr>
                <w:rFonts w:cstheme="minorHAnsi"/>
                <w:sz w:val="22"/>
                <w:szCs w:val="22"/>
              </w:rPr>
              <w:t>Cadrele didactice care asigură educația copiilor cu dizabilități/ CES;</w:t>
            </w:r>
          </w:p>
          <w:p w14:paraId="546E115B" w14:textId="77777777" w:rsidR="00D34974" w:rsidRPr="00F831F7" w:rsidRDefault="00D34974" w:rsidP="00080985">
            <w:pPr>
              <w:numPr>
                <w:ilvl w:val="0"/>
                <w:numId w:val="8"/>
              </w:numPr>
              <w:spacing w:before="60" w:after="60"/>
              <w:contextualSpacing/>
              <w:jc w:val="both"/>
              <w:rPr>
                <w:rFonts w:cstheme="minorHAnsi"/>
                <w:sz w:val="22"/>
                <w:szCs w:val="22"/>
              </w:rPr>
            </w:pPr>
            <w:r w:rsidRPr="00F831F7">
              <w:rPr>
                <w:rFonts w:cstheme="minorHAnsi"/>
                <w:sz w:val="22"/>
                <w:szCs w:val="22"/>
              </w:rPr>
              <w:t>Personalul suport care asigură educația copiilor cu dizabilități/ CES;</w:t>
            </w:r>
          </w:p>
          <w:p w14:paraId="1D9CA076"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b) formarea personalului implicat în managementului instituțiilor de învățământ, în domeniul educației incluzive de calitate;</w:t>
            </w:r>
          </w:p>
          <w:p w14:paraId="1CC47E86"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c) dezvoltarea/achiziția de materiale suport pentru predare-învățare-evaluare care să sprijine centrarea pe elev și abordarea incluzivă a demersului didactic;</w:t>
            </w:r>
          </w:p>
          <w:p w14:paraId="3936A23D"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d) achiziția de soft-uri, echipamente și produse asistive pentru copiii/ elevii/tinerii cu dizabilități/CES;</w:t>
            </w:r>
          </w:p>
          <w:p w14:paraId="7FFAC38A"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e) accesibilizarea clădirilor/spațiilor în care se asigură educația copiilor/elevilor/tinerilor cu dizabilități/ CES (rampe de acces, indicatoare, grupuri sanitare, mobilier etc);</w:t>
            </w:r>
          </w:p>
          <w:p w14:paraId="522C8CFA" w14:textId="77777777" w:rsidR="00D34974" w:rsidRPr="00F831F7" w:rsidRDefault="00D34974" w:rsidP="00716D98">
            <w:pPr>
              <w:jc w:val="both"/>
              <w:rPr>
                <w:rFonts w:cstheme="minorHAnsi"/>
                <w:b/>
                <w:sz w:val="22"/>
                <w:szCs w:val="22"/>
              </w:rPr>
            </w:pPr>
            <w:r w:rsidRPr="00F831F7">
              <w:rPr>
                <w:rFonts w:cstheme="minorHAnsi"/>
                <w:sz w:val="22"/>
                <w:szCs w:val="22"/>
              </w:rPr>
              <w:t>f) campanii de informare și conștientizare pentru formarea unor atitudini favorabile incluziunii.</w:t>
            </w:r>
          </w:p>
        </w:tc>
      </w:tr>
      <w:tr w:rsidR="00D34974" w:rsidRPr="00F831F7" w14:paraId="539C754F" w14:textId="77777777" w:rsidTr="00D34974">
        <w:tc>
          <w:tcPr>
            <w:tcW w:w="5000" w:type="pct"/>
            <w:vAlign w:val="center"/>
          </w:tcPr>
          <w:p w14:paraId="45EE4620" w14:textId="79D58A76" w:rsidR="00D34974" w:rsidRPr="00F831F7" w:rsidRDefault="00D34974" w:rsidP="00357B75">
            <w:pPr>
              <w:spacing w:before="60" w:after="60"/>
              <w:jc w:val="center"/>
              <w:rPr>
                <w:rFonts w:cstheme="minorHAnsi"/>
                <w:sz w:val="22"/>
                <w:szCs w:val="22"/>
              </w:rPr>
            </w:pPr>
            <w:r w:rsidRPr="00357B75">
              <w:rPr>
                <w:rFonts w:cstheme="minorHAnsi"/>
                <w:sz w:val="22"/>
                <w:szCs w:val="22"/>
              </w:rPr>
              <w:t>Educație timpurie</w:t>
            </w:r>
          </w:p>
        </w:tc>
      </w:tr>
      <w:tr w:rsidR="00D34974" w:rsidRPr="00F831F7" w14:paraId="082BE567" w14:textId="77777777" w:rsidTr="00D34974">
        <w:tc>
          <w:tcPr>
            <w:tcW w:w="5000" w:type="pct"/>
            <w:vAlign w:val="center"/>
          </w:tcPr>
          <w:p w14:paraId="2307D2B1"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 xml:space="preserve">v.1.3. ÎMBUNĂTĂȚIREA ACCESULUI LA ÎNGRIJIREA ȘI EDUCAȚIA TIMPURIE A COPILULUI (ÎETC) prin </w:t>
            </w:r>
            <w:r w:rsidRPr="00F831F7">
              <w:rPr>
                <w:rFonts w:cstheme="minorHAnsi"/>
                <w:b/>
                <w:sz w:val="22"/>
                <w:szCs w:val="22"/>
              </w:rPr>
              <w:t>diversificarea si flexibilizarea SERVICIILOR DE SUPORT SOCIO-EDUCAȚIONAL</w:t>
            </w:r>
            <w:r w:rsidRPr="00F831F7">
              <w:rPr>
                <w:rFonts w:cstheme="minorHAnsi"/>
                <w:sz w:val="22"/>
                <w:szCs w:val="22"/>
              </w:rPr>
              <w:t xml:space="preserve"> (educație antepreșcolară și învățământ preșcolar), cu prioritate pentru copiii care provin din familii defavorizate:</w:t>
            </w:r>
          </w:p>
          <w:p w14:paraId="7E2A886B" w14:textId="77777777" w:rsidR="00D34974" w:rsidRPr="00F831F7" w:rsidRDefault="00D34974" w:rsidP="00080985">
            <w:pPr>
              <w:numPr>
                <w:ilvl w:val="0"/>
                <w:numId w:val="11"/>
              </w:numPr>
              <w:spacing w:before="60" w:after="60"/>
              <w:ind w:left="423" w:hanging="297"/>
              <w:contextualSpacing/>
              <w:jc w:val="both"/>
              <w:rPr>
                <w:rFonts w:cstheme="minorHAnsi"/>
                <w:sz w:val="22"/>
                <w:szCs w:val="22"/>
              </w:rPr>
            </w:pPr>
            <w:r w:rsidRPr="00F831F7">
              <w:rPr>
                <w:rFonts w:cstheme="minorHAnsi"/>
                <w:sz w:val="22"/>
                <w:szCs w:val="22"/>
              </w:rPr>
              <w:t xml:space="preserve">Elaborarea de </w:t>
            </w:r>
            <w:r w:rsidRPr="00F831F7">
              <w:rPr>
                <w:rFonts w:cstheme="minorHAnsi"/>
                <w:b/>
                <w:sz w:val="22"/>
                <w:szCs w:val="22"/>
              </w:rPr>
              <w:t>strategii locale</w:t>
            </w:r>
            <w:r w:rsidRPr="00F831F7">
              <w:rPr>
                <w:rFonts w:cstheme="minorHAnsi"/>
                <w:sz w:val="22"/>
                <w:szCs w:val="22"/>
              </w:rPr>
              <w:t xml:space="preserve"> pentru educație timpurie, în parteneriat cu actorii de la nivel local implicați în educația și îngrijirea timpurie a copiilor, precum și pilotarea și/sau extinderea unor </w:t>
            </w:r>
            <w:r w:rsidRPr="00F831F7">
              <w:rPr>
                <w:rFonts w:cstheme="minorHAnsi"/>
                <w:b/>
                <w:sz w:val="22"/>
                <w:szCs w:val="22"/>
              </w:rPr>
              <w:t>servicii complementare</w:t>
            </w:r>
            <w:r w:rsidRPr="00F831F7">
              <w:rPr>
                <w:rFonts w:cstheme="minorHAnsi"/>
                <w:sz w:val="22"/>
                <w:szCs w:val="22"/>
              </w:rPr>
              <w:t xml:space="preserve"> (centre de joacă, ludoteci etc.) pentru copiii de la naștere la 6 ani, în coordonarea metodologică a serviciilor standard (creșă și grădiniță); </w:t>
            </w:r>
          </w:p>
          <w:p w14:paraId="40C072F2" w14:textId="77777777" w:rsidR="00D34974" w:rsidRPr="00F831F7" w:rsidRDefault="00D34974" w:rsidP="00080985">
            <w:pPr>
              <w:numPr>
                <w:ilvl w:val="0"/>
                <w:numId w:val="11"/>
              </w:numPr>
              <w:spacing w:before="60" w:after="60"/>
              <w:ind w:left="423" w:hanging="297"/>
              <w:contextualSpacing/>
              <w:jc w:val="both"/>
              <w:rPr>
                <w:rFonts w:cstheme="minorHAnsi"/>
                <w:sz w:val="22"/>
                <w:szCs w:val="22"/>
              </w:rPr>
            </w:pPr>
            <w:r w:rsidRPr="00F831F7">
              <w:rPr>
                <w:rFonts w:cstheme="minorHAnsi"/>
                <w:b/>
                <w:sz w:val="22"/>
                <w:szCs w:val="22"/>
              </w:rPr>
              <w:t>Asigurarea materialelor educaționale</w:t>
            </w:r>
            <w:r w:rsidRPr="00F831F7">
              <w:rPr>
                <w:rFonts w:cstheme="minorHAnsi"/>
                <w:sz w:val="22"/>
                <w:szCs w:val="22"/>
              </w:rPr>
              <w:t xml:space="preserve"> (ex.: produse de papetărie, jocuri educative, cărți de colorat, caiete de lucru, plastilină, acuarele etc.) pentru încurajarea participării la educație timpurie a copiilor de 5 ani care, conform noilor prevederi legale în vigoare, fac parte din învățământul obligatoriu;</w:t>
            </w:r>
          </w:p>
          <w:p w14:paraId="32069458" w14:textId="77777777" w:rsidR="00D34974" w:rsidRPr="00F831F7" w:rsidRDefault="00D34974" w:rsidP="00080985">
            <w:pPr>
              <w:numPr>
                <w:ilvl w:val="0"/>
                <w:numId w:val="11"/>
              </w:numPr>
              <w:spacing w:before="60" w:after="60"/>
              <w:ind w:left="423" w:hanging="297"/>
              <w:contextualSpacing/>
              <w:jc w:val="both"/>
              <w:rPr>
                <w:rFonts w:cstheme="minorHAnsi"/>
                <w:sz w:val="22"/>
                <w:szCs w:val="22"/>
              </w:rPr>
            </w:pPr>
            <w:r w:rsidRPr="00F831F7">
              <w:rPr>
                <w:rFonts w:cstheme="minorHAnsi"/>
                <w:b/>
                <w:sz w:val="22"/>
                <w:szCs w:val="22"/>
              </w:rPr>
              <w:t>Granturi pentru</w:t>
            </w:r>
            <w:r w:rsidRPr="00F831F7">
              <w:rPr>
                <w:rFonts w:cstheme="minorHAnsi"/>
                <w:sz w:val="22"/>
                <w:szCs w:val="22"/>
              </w:rPr>
              <w:t xml:space="preserve"> </w:t>
            </w:r>
            <w:r w:rsidRPr="00F831F7">
              <w:rPr>
                <w:rFonts w:cstheme="minorHAnsi"/>
                <w:b/>
                <w:bCs/>
                <w:sz w:val="22"/>
                <w:szCs w:val="22"/>
              </w:rPr>
              <w:t>ISJ/ISMB și CCD pentru</w:t>
            </w:r>
            <w:r w:rsidRPr="00F831F7">
              <w:rPr>
                <w:rFonts w:cstheme="minorHAnsi"/>
                <w:sz w:val="22"/>
                <w:szCs w:val="22"/>
              </w:rPr>
              <w:t xml:space="preserve"> pilotarea și implementarea unor metode și tehnici de predare, inovatoare și eficace, în  clustere;</w:t>
            </w:r>
          </w:p>
          <w:p w14:paraId="4175B30F" w14:textId="5D1AB6EF" w:rsidR="00D34974" w:rsidRPr="00F831F7" w:rsidRDefault="00D34974" w:rsidP="00080985">
            <w:pPr>
              <w:numPr>
                <w:ilvl w:val="0"/>
                <w:numId w:val="11"/>
              </w:numPr>
              <w:spacing w:before="60" w:after="60"/>
              <w:ind w:left="423" w:hanging="297"/>
              <w:contextualSpacing/>
              <w:jc w:val="both"/>
              <w:rPr>
                <w:rFonts w:cstheme="minorHAnsi"/>
                <w:sz w:val="22"/>
                <w:szCs w:val="22"/>
              </w:rPr>
            </w:pPr>
            <w:r w:rsidRPr="00F831F7">
              <w:rPr>
                <w:rFonts w:cstheme="minorHAnsi"/>
                <w:b/>
                <w:sz w:val="22"/>
                <w:szCs w:val="22"/>
              </w:rPr>
              <w:t>Elaborarea și editarea de ghiduri cu bune practici</w:t>
            </w:r>
            <w:r w:rsidRPr="00F831F7">
              <w:rPr>
                <w:rFonts w:cstheme="minorHAnsi"/>
                <w:sz w:val="22"/>
                <w:szCs w:val="22"/>
              </w:rPr>
              <w:t xml:space="preserve"> pentru cele două niveluri: antepreșcolar și preșcolar pentru sprijinirea implementării noului curriculum pentru educație timpurie, </w:t>
            </w:r>
            <w:r w:rsidRPr="00F831F7">
              <w:rPr>
                <w:rFonts w:cstheme="minorHAnsi"/>
                <w:b/>
                <w:bCs/>
                <w:sz w:val="22"/>
                <w:szCs w:val="22"/>
              </w:rPr>
              <w:t xml:space="preserve">precum și pentru implementarea </w:t>
            </w:r>
            <w:r w:rsidRPr="00F831F7">
              <w:rPr>
                <w:rFonts w:cstheme="minorHAnsi"/>
                <w:sz w:val="22"/>
                <w:szCs w:val="22"/>
              </w:rPr>
              <w:t>unor metode și tehnici inovatoare;</w:t>
            </w:r>
          </w:p>
          <w:p w14:paraId="1E09BDE2" w14:textId="34136E85" w:rsidR="00D34974" w:rsidRPr="00F831F7" w:rsidRDefault="00D34974" w:rsidP="00080985">
            <w:pPr>
              <w:numPr>
                <w:ilvl w:val="0"/>
                <w:numId w:val="11"/>
              </w:numPr>
              <w:spacing w:before="60" w:after="60"/>
              <w:ind w:left="423" w:hanging="297"/>
              <w:contextualSpacing/>
              <w:jc w:val="both"/>
              <w:rPr>
                <w:rFonts w:cstheme="minorHAnsi"/>
                <w:sz w:val="22"/>
                <w:szCs w:val="22"/>
              </w:rPr>
            </w:pPr>
            <w:r w:rsidRPr="00F831F7">
              <w:rPr>
                <w:rFonts w:cstheme="minorHAnsi"/>
                <w:sz w:val="22"/>
                <w:szCs w:val="22"/>
              </w:rPr>
              <w:t xml:space="preserve">Oferirea de </w:t>
            </w:r>
            <w:r w:rsidRPr="00F831F7">
              <w:rPr>
                <w:rFonts w:cstheme="minorHAnsi"/>
                <w:b/>
                <w:sz w:val="22"/>
                <w:szCs w:val="22"/>
              </w:rPr>
              <w:t xml:space="preserve">sprijin suplimentar </w:t>
            </w:r>
            <w:r w:rsidRPr="00F831F7">
              <w:rPr>
                <w:rFonts w:cstheme="minorHAnsi"/>
                <w:sz w:val="22"/>
                <w:szCs w:val="22"/>
              </w:rPr>
              <w:t xml:space="preserve">de tipul: vouchere, îmbrăcăminte, încălțăminte, rechizite, acoperirea/ decontarea cheltuielilor de masă etc. pentru susținerea copiilor antepreșcolari și preșcolari care aparțin grupurilor vulnerabile </w:t>
            </w:r>
          </w:p>
          <w:p w14:paraId="04844C70" w14:textId="301516AB" w:rsidR="00D34974" w:rsidRPr="00F831F7" w:rsidRDefault="00D34974" w:rsidP="00080985">
            <w:pPr>
              <w:numPr>
                <w:ilvl w:val="0"/>
                <w:numId w:val="11"/>
              </w:numPr>
              <w:spacing w:before="60" w:after="60"/>
              <w:ind w:left="423" w:hanging="297"/>
              <w:contextualSpacing/>
              <w:jc w:val="both"/>
              <w:rPr>
                <w:rFonts w:cstheme="minorHAnsi"/>
                <w:sz w:val="22"/>
                <w:szCs w:val="22"/>
              </w:rPr>
            </w:pPr>
            <w:r w:rsidRPr="00F831F7">
              <w:rPr>
                <w:rFonts w:cstheme="minorHAnsi"/>
                <w:sz w:val="22"/>
                <w:szCs w:val="22"/>
              </w:rPr>
              <w:t xml:space="preserve">Realizarea unei analize cost-beneficiu și a unei baze de date online cu informații standard pentru APL-uri și ISJ-uri, în vederea sprijinirii deciziei acestora cu privire la înființarea/extinderea serviciilor complementare pentru copiii de la naștere la 6 ani </w:t>
            </w:r>
            <w:r w:rsidRPr="00F831F7">
              <w:rPr>
                <w:rFonts w:cstheme="minorHAnsi"/>
                <w:b/>
                <w:bCs/>
                <w:sz w:val="22"/>
                <w:szCs w:val="22"/>
              </w:rPr>
              <w:t>MASURA SISTEMICA - MEC</w:t>
            </w:r>
            <w:r w:rsidRPr="00F831F7">
              <w:rPr>
                <w:rFonts w:cstheme="minorHAnsi"/>
                <w:sz w:val="22"/>
                <w:szCs w:val="22"/>
              </w:rPr>
              <w:t xml:space="preserve">  </w:t>
            </w:r>
          </w:p>
        </w:tc>
      </w:tr>
      <w:tr w:rsidR="00D34974" w:rsidRPr="00F831F7" w14:paraId="153230E6" w14:textId="77777777" w:rsidTr="00D34974">
        <w:tc>
          <w:tcPr>
            <w:tcW w:w="5000" w:type="pct"/>
            <w:vAlign w:val="center"/>
          </w:tcPr>
          <w:p w14:paraId="4D2F5E8E" w14:textId="77777777" w:rsidR="00D34974" w:rsidRPr="00F831F7" w:rsidRDefault="00D34974" w:rsidP="00716D98">
            <w:pPr>
              <w:jc w:val="both"/>
              <w:rPr>
                <w:rFonts w:cstheme="minorHAnsi"/>
                <w:b/>
                <w:sz w:val="22"/>
                <w:szCs w:val="22"/>
              </w:rPr>
            </w:pPr>
            <w:r w:rsidRPr="00F831F7">
              <w:rPr>
                <w:rFonts w:cstheme="minorHAnsi"/>
                <w:sz w:val="22"/>
                <w:szCs w:val="22"/>
              </w:rPr>
              <w:t xml:space="preserve">v.1.7. Dezvoltarea de </w:t>
            </w:r>
            <w:r w:rsidRPr="00F831F7">
              <w:rPr>
                <w:rFonts w:cstheme="minorHAnsi"/>
                <w:b/>
                <w:sz w:val="22"/>
                <w:szCs w:val="22"/>
              </w:rPr>
              <w:t>programe de informare, consiliere și educație parentală pentru familiile copiilor antepreșcolari și preșcolari</w:t>
            </w:r>
            <w:r w:rsidRPr="00F831F7">
              <w:rPr>
                <w:rFonts w:cstheme="minorHAnsi"/>
                <w:sz w:val="22"/>
                <w:szCs w:val="22"/>
              </w:rPr>
              <w:t>, cu focalizare pe familiile copiilor proveniți din grupuri vulnerabile (în special pentru persoane care au în grijă copii cu dizabilități sau ai căror părinți sunt plecați la muncă în străinătate).</w:t>
            </w:r>
          </w:p>
        </w:tc>
      </w:tr>
      <w:tr w:rsidR="00D34974" w:rsidRPr="00F831F7" w14:paraId="30011D7C" w14:textId="77777777" w:rsidTr="00D34974">
        <w:tc>
          <w:tcPr>
            <w:tcW w:w="5000" w:type="pct"/>
            <w:vAlign w:val="center"/>
          </w:tcPr>
          <w:p w14:paraId="7F221FCA"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 xml:space="preserve">v.2.1. ÎMBUNĂTĂȚIREA ACCESULUI LA ÎNGRIJIREA ȘI EDUCAȚIA TIMPURIE A COPILULUI (ÎETC), CU ACCENT PE GRUPURILE VULNERABILE prin </w:t>
            </w:r>
            <w:r w:rsidRPr="00F831F7">
              <w:rPr>
                <w:rFonts w:cstheme="minorHAnsi"/>
                <w:b/>
                <w:sz w:val="22"/>
                <w:szCs w:val="22"/>
              </w:rPr>
              <w:t>dezvoltarea sistemului de formare continuă a cadrelor didactice din ÎETC</w:t>
            </w:r>
            <w:r w:rsidRPr="00F831F7">
              <w:rPr>
                <w:rFonts w:cstheme="minorHAnsi"/>
                <w:sz w:val="22"/>
                <w:szCs w:val="22"/>
              </w:rPr>
              <w:t xml:space="preserve">, inclusiv dezvoltarea mentoratului didactic, cu focalizare pe teme de interes, cum ar fi: </w:t>
            </w:r>
            <w:r w:rsidRPr="00F831F7">
              <w:rPr>
                <w:rFonts w:cstheme="minorHAnsi"/>
                <w:i/>
                <w:sz w:val="22"/>
                <w:szCs w:val="22"/>
              </w:rPr>
              <w:t xml:space="preserve">lucrul cu copiii cu CES/dizabilitati, tratarea diferențiată, prevenirea și combaterea segregării, echitatea în educație, drepturile copilului, comunități care educă/învață </w:t>
            </w:r>
            <w:r w:rsidRPr="00F831F7">
              <w:rPr>
                <w:rFonts w:cstheme="minorHAnsi"/>
                <w:sz w:val="22"/>
                <w:szCs w:val="22"/>
              </w:rPr>
              <w:t>etc. pentru susținerea procesului de promovare a principiilor educației incluzive.</w:t>
            </w:r>
          </w:p>
          <w:p w14:paraId="5B2A776D" w14:textId="367C1C79" w:rsidR="00D34974" w:rsidRPr="00F831F7" w:rsidRDefault="00D34974" w:rsidP="00080985">
            <w:pPr>
              <w:numPr>
                <w:ilvl w:val="0"/>
                <w:numId w:val="12"/>
              </w:numPr>
              <w:spacing w:before="60" w:after="60"/>
              <w:contextualSpacing/>
              <w:jc w:val="both"/>
              <w:rPr>
                <w:rFonts w:cstheme="minorHAnsi"/>
                <w:sz w:val="22"/>
                <w:szCs w:val="22"/>
              </w:rPr>
            </w:pPr>
            <w:r w:rsidRPr="00F831F7">
              <w:rPr>
                <w:rFonts w:cstheme="minorHAnsi"/>
                <w:bCs/>
                <w:sz w:val="22"/>
                <w:szCs w:val="22"/>
              </w:rPr>
              <w:t>Granturi pentru instituțiile IETC pentru</w:t>
            </w:r>
            <w:r w:rsidRPr="00F831F7">
              <w:rPr>
                <w:rFonts w:cstheme="minorHAnsi"/>
                <w:sz w:val="22"/>
                <w:szCs w:val="22"/>
              </w:rPr>
              <w:t xml:space="preserve"> DEZVOLTAREA DE RUTE/ TRASEE FLEXIBILE DE FORMARE, de </w:t>
            </w:r>
            <w:r w:rsidRPr="00F831F7">
              <w:rPr>
                <w:rFonts w:cstheme="minorHAnsi"/>
                <w:sz w:val="22"/>
                <w:szCs w:val="22"/>
              </w:rPr>
              <w:lastRenderedPageBreak/>
              <w:t xml:space="preserve">dezvoltare profesională la nivel de unitate (inclusiv activități de Peer Learning, activități de formare profesională continuă la nivel de unitate, microcercetare educațională etc.) pentru îmbunătățirea competențelor personalului care oferă servicii de educație și îngrijire timpurie </w:t>
            </w:r>
          </w:p>
          <w:p w14:paraId="073471EF" w14:textId="77777777" w:rsidR="00D34974" w:rsidRPr="00F831F7" w:rsidRDefault="00D34974" w:rsidP="00080985">
            <w:pPr>
              <w:numPr>
                <w:ilvl w:val="0"/>
                <w:numId w:val="12"/>
              </w:numPr>
              <w:spacing w:before="60" w:after="60"/>
              <w:contextualSpacing/>
              <w:jc w:val="both"/>
              <w:rPr>
                <w:rFonts w:cstheme="minorHAnsi"/>
                <w:sz w:val="22"/>
                <w:szCs w:val="22"/>
              </w:rPr>
            </w:pPr>
            <w:r w:rsidRPr="00F831F7">
              <w:rPr>
                <w:rFonts w:cstheme="minorHAnsi"/>
                <w:sz w:val="22"/>
                <w:szCs w:val="22"/>
              </w:rPr>
              <w:t xml:space="preserve">Granturi </w:t>
            </w:r>
            <w:r w:rsidRPr="00F831F7">
              <w:rPr>
                <w:rFonts w:cstheme="minorHAnsi"/>
                <w:bCs/>
                <w:sz w:val="22"/>
                <w:szCs w:val="22"/>
              </w:rPr>
              <w:t>județene</w:t>
            </w:r>
            <w:r w:rsidRPr="00F831F7">
              <w:rPr>
                <w:rFonts w:cstheme="minorHAnsi"/>
                <w:sz w:val="22"/>
                <w:szCs w:val="22"/>
              </w:rPr>
              <w:t xml:space="preserve"> pentru programe de mentorat didactic în comunitățile vulnerabile;</w:t>
            </w:r>
          </w:p>
          <w:p w14:paraId="3E21167B" w14:textId="77777777" w:rsidR="00D34974" w:rsidRPr="00F831F7" w:rsidRDefault="00D34974" w:rsidP="00080985">
            <w:pPr>
              <w:numPr>
                <w:ilvl w:val="0"/>
                <w:numId w:val="12"/>
              </w:numPr>
              <w:spacing w:before="60" w:after="60"/>
              <w:contextualSpacing/>
              <w:jc w:val="both"/>
              <w:rPr>
                <w:rFonts w:cstheme="minorHAnsi"/>
                <w:sz w:val="22"/>
                <w:szCs w:val="22"/>
              </w:rPr>
            </w:pPr>
            <w:r w:rsidRPr="00F831F7">
              <w:rPr>
                <w:rFonts w:cstheme="minorHAnsi"/>
                <w:sz w:val="22"/>
                <w:szCs w:val="22"/>
              </w:rPr>
              <w:t>Elaborarea și editarea unor materiale suport, inclusiv realizarea de resurse deschise pentru predare-învățare-evaluare, pentru promovarea principiilor educației incluzive (v.2.2.);</w:t>
            </w:r>
          </w:p>
          <w:p w14:paraId="5DA22BE0" w14:textId="166842BE" w:rsidR="00D34974" w:rsidRPr="00F831F7" w:rsidRDefault="00D34974" w:rsidP="00080985">
            <w:pPr>
              <w:numPr>
                <w:ilvl w:val="0"/>
                <w:numId w:val="12"/>
              </w:numPr>
              <w:spacing w:before="60" w:after="60"/>
              <w:contextualSpacing/>
              <w:jc w:val="both"/>
              <w:rPr>
                <w:rFonts w:cstheme="minorHAnsi"/>
                <w:sz w:val="22"/>
                <w:szCs w:val="22"/>
              </w:rPr>
            </w:pPr>
            <w:r w:rsidRPr="00F831F7">
              <w:rPr>
                <w:rFonts w:cstheme="minorHAnsi"/>
                <w:sz w:val="22"/>
                <w:szCs w:val="22"/>
              </w:rPr>
              <w:t>Realizarea și implementarea unui sistem de MONITORIZARE A FORMĂRII CONTINUE și a efectelor acesteia, prin raportare la rezultatele copiilor antepreșcolari și preșcolari, îndeosebi la rezultatele copiilor  din grupurile vulnerabile (cu dizabilități, de etnie romă, din mediul rural etc.) (v.2.4.) MASURĂ SISTEMICĂ – MEC</w:t>
            </w:r>
          </w:p>
        </w:tc>
      </w:tr>
      <w:tr w:rsidR="00D34974" w:rsidRPr="00F831F7" w14:paraId="02BCF52E" w14:textId="77777777" w:rsidTr="00D34974">
        <w:tc>
          <w:tcPr>
            <w:tcW w:w="5000" w:type="pct"/>
            <w:vAlign w:val="center"/>
          </w:tcPr>
          <w:p w14:paraId="2994EE31" w14:textId="54EBFDEF" w:rsidR="00D34974" w:rsidRPr="00F831F7" w:rsidRDefault="00D34974" w:rsidP="00357B75">
            <w:pPr>
              <w:spacing w:before="60" w:after="60"/>
              <w:jc w:val="center"/>
              <w:rPr>
                <w:rFonts w:cstheme="minorHAnsi"/>
                <w:sz w:val="22"/>
                <w:szCs w:val="22"/>
              </w:rPr>
            </w:pPr>
            <w:r w:rsidRPr="00357B75">
              <w:rPr>
                <w:rFonts w:cstheme="minorHAnsi"/>
                <w:sz w:val="22"/>
                <w:szCs w:val="22"/>
              </w:rPr>
              <w:lastRenderedPageBreak/>
              <w:t>Învățământ primar și gimnazial</w:t>
            </w:r>
          </w:p>
        </w:tc>
      </w:tr>
      <w:tr w:rsidR="00D34974" w:rsidRPr="00F831F7" w14:paraId="6EA05230" w14:textId="77777777" w:rsidTr="00D34974">
        <w:tc>
          <w:tcPr>
            <w:tcW w:w="5000" w:type="pct"/>
          </w:tcPr>
          <w:p w14:paraId="75B97435"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 xml:space="preserve">v.1.2. </w:t>
            </w:r>
            <w:r w:rsidRPr="00F831F7">
              <w:rPr>
                <w:rFonts w:cstheme="minorHAnsi"/>
                <w:b/>
                <w:sz w:val="22"/>
                <w:szCs w:val="22"/>
              </w:rPr>
              <w:t xml:space="preserve">DEZVOLTAREA ȘI EXTINDEREA PROGRAMULUI „ȘCOALĂ DUPĂ ȘCOALĂ”, complementar cu programul </w:t>
            </w:r>
            <w:r w:rsidRPr="00DA0B65">
              <w:rPr>
                <w:rFonts w:cstheme="minorHAnsi"/>
                <w:b/>
                <w:sz w:val="22"/>
                <w:szCs w:val="22"/>
              </w:rPr>
              <w:t>“</w:t>
            </w:r>
            <w:r w:rsidRPr="00F831F7">
              <w:rPr>
                <w:rFonts w:cstheme="minorHAnsi"/>
                <w:b/>
                <w:sz w:val="22"/>
                <w:szCs w:val="22"/>
              </w:rPr>
              <w:t>Masă caldă</w:t>
            </w:r>
            <w:r w:rsidRPr="00DA0B65">
              <w:rPr>
                <w:rFonts w:cstheme="minorHAnsi"/>
                <w:b/>
                <w:sz w:val="22"/>
                <w:szCs w:val="22"/>
              </w:rPr>
              <w:t>”</w:t>
            </w:r>
            <w:r w:rsidRPr="00DA0B65">
              <w:rPr>
                <w:rFonts w:cstheme="minorHAnsi"/>
                <w:sz w:val="22"/>
                <w:szCs w:val="22"/>
              </w:rPr>
              <w:t xml:space="preserve"> </w:t>
            </w:r>
            <w:r w:rsidRPr="00F831F7">
              <w:rPr>
                <w:rFonts w:cstheme="minorHAnsi"/>
                <w:sz w:val="22"/>
                <w:szCs w:val="22"/>
              </w:rPr>
              <w:t xml:space="preserve">care să includă </w:t>
            </w:r>
            <w:r w:rsidRPr="00F831F7">
              <w:rPr>
                <w:rFonts w:cstheme="minorHAnsi"/>
                <w:b/>
                <w:sz w:val="22"/>
                <w:szCs w:val="22"/>
              </w:rPr>
              <w:t>educație remedială</w:t>
            </w:r>
            <w:r w:rsidRPr="00F831F7">
              <w:rPr>
                <w:rFonts w:cstheme="minorHAnsi"/>
                <w:sz w:val="22"/>
                <w:szCs w:val="22"/>
              </w:rPr>
              <w:t xml:space="preserve"> pentru asigurarea dezvoltării competențelor cheie și a succesului școlar, suport educațional (inclusiv dezvoltare personală, dezvoltarea competențelor socio-emoționale, coaching etc.), </w:t>
            </w:r>
            <w:r w:rsidRPr="00F831F7">
              <w:rPr>
                <w:rFonts w:cstheme="minorHAnsi"/>
                <w:b/>
                <w:sz w:val="22"/>
                <w:szCs w:val="22"/>
              </w:rPr>
              <w:t>consiliere și activități recreative</w:t>
            </w:r>
            <w:r w:rsidRPr="00F831F7">
              <w:rPr>
                <w:rFonts w:cstheme="minorHAnsi"/>
                <w:sz w:val="22"/>
                <w:szCs w:val="22"/>
              </w:rPr>
              <w:t xml:space="preserve"> și de socializare, în special pentru elevii proveniți din grupuri sau zone dezavantajate, inclusiv prin organizarea și finanțarea de scheme de granturi, care să sprijine școli cu nevoi de ameliorare a rezultatelor școlare și de creștere a ratei de absolvire și a ratei de tranziție către nivelul următor de învățământ</w:t>
            </w:r>
          </w:p>
        </w:tc>
      </w:tr>
      <w:tr w:rsidR="00D34974" w:rsidRPr="00F831F7" w14:paraId="38668593" w14:textId="77777777" w:rsidTr="00D34974">
        <w:tc>
          <w:tcPr>
            <w:tcW w:w="5000" w:type="pct"/>
          </w:tcPr>
          <w:p w14:paraId="57D24CD3" w14:textId="77777777" w:rsidR="00D34974" w:rsidRPr="00F831F7" w:rsidRDefault="00D34974" w:rsidP="00716D98">
            <w:pPr>
              <w:spacing w:before="60" w:after="60"/>
              <w:jc w:val="both"/>
              <w:rPr>
                <w:rFonts w:cstheme="minorHAnsi"/>
                <w:color w:val="000000"/>
                <w:sz w:val="22"/>
                <w:szCs w:val="22"/>
              </w:rPr>
            </w:pPr>
            <w:r w:rsidRPr="00F831F7">
              <w:rPr>
                <w:rFonts w:cstheme="minorHAnsi"/>
                <w:color w:val="000000"/>
                <w:sz w:val="22"/>
                <w:szCs w:val="22"/>
              </w:rPr>
              <w:t xml:space="preserve">v.1.4. </w:t>
            </w:r>
            <w:r w:rsidRPr="00F831F7">
              <w:rPr>
                <w:rFonts w:cstheme="minorHAnsi"/>
                <w:b/>
                <w:sz w:val="22"/>
                <w:szCs w:val="22"/>
              </w:rPr>
              <w:t>MĂSURI DE SPRIJIN</w:t>
            </w:r>
            <w:r w:rsidRPr="00F831F7">
              <w:rPr>
                <w:rFonts w:cstheme="minorHAnsi"/>
                <w:sz w:val="22"/>
                <w:szCs w:val="22"/>
              </w:rPr>
              <w:t xml:space="preserve"> </w:t>
            </w:r>
            <w:r w:rsidRPr="00F831F7">
              <w:rPr>
                <w:rFonts w:cstheme="minorHAnsi"/>
                <w:b/>
                <w:color w:val="000000"/>
                <w:sz w:val="22"/>
                <w:szCs w:val="22"/>
              </w:rPr>
              <w:t>pentru revenirea în sistemul de învățământ, pentru finalizarea învățământului obligatoriu, precum și pentru continuarea studiilor profesionale și liceale,</w:t>
            </w:r>
            <w:r w:rsidRPr="00F831F7">
              <w:rPr>
                <w:rFonts w:cstheme="minorHAnsi"/>
                <w:color w:val="000000"/>
                <w:sz w:val="22"/>
                <w:szCs w:val="22"/>
              </w:rPr>
              <w:t xml:space="preserve"> cu accent pentru elevii aparținând grupurilor vulnerabile, precum: </w:t>
            </w:r>
          </w:p>
          <w:p w14:paraId="39DA122B" w14:textId="77777777" w:rsidR="00D34974" w:rsidRPr="00F831F7" w:rsidRDefault="00D34974" w:rsidP="00080985">
            <w:pPr>
              <w:numPr>
                <w:ilvl w:val="0"/>
                <w:numId w:val="13"/>
              </w:numPr>
              <w:spacing w:before="60" w:after="60"/>
              <w:ind w:left="423"/>
              <w:contextualSpacing/>
              <w:jc w:val="both"/>
              <w:rPr>
                <w:rFonts w:cstheme="minorHAnsi"/>
                <w:color w:val="000000"/>
                <w:sz w:val="22"/>
                <w:szCs w:val="22"/>
              </w:rPr>
            </w:pPr>
            <w:r w:rsidRPr="00F831F7">
              <w:rPr>
                <w:rFonts w:cstheme="minorHAnsi"/>
                <w:color w:val="000000"/>
                <w:sz w:val="22"/>
                <w:szCs w:val="22"/>
              </w:rPr>
              <w:t xml:space="preserve">servicii de consiliere și </w:t>
            </w:r>
            <w:r w:rsidRPr="00F831F7">
              <w:rPr>
                <w:rFonts w:cstheme="minorHAnsi"/>
                <w:color w:val="000000" w:themeColor="text1"/>
                <w:sz w:val="22"/>
                <w:szCs w:val="22"/>
              </w:rPr>
              <w:t xml:space="preserve">orientare școlară și profesională etc. </w:t>
            </w:r>
          </w:p>
          <w:p w14:paraId="7DF7DB73" w14:textId="77777777" w:rsidR="00D34974" w:rsidRPr="00F831F7" w:rsidRDefault="00D34974" w:rsidP="00080985">
            <w:pPr>
              <w:numPr>
                <w:ilvl w:val="0"/>
                <w:numId w:val="13"/>
              </w:numPr>
              <w:spacing w:before="60" w:after="60"/>
              <w:ind w:left="423"/>
              <w:contextualSpacing/>
              <w:jc w:val="both"/>
              <w:rPr>
                <w:rFonts w:cstheme="minorHAnsi"/>
                <w:sz w:val="22"/>
                <w:szCs w:val="22"/>
              </w:rPr>
            </w:pPr>
            <w:r w:rsidRPr="00F831F7">
              <w:rPr>
                <w:rFonts w:cstheme="minorHAnsi"/>
                <w:color w:val="000000"/>
                <w:sz w:val="22"/>
                <w:szCs w:val="22"/>
              </w:rPr>
              <w:t xml:space="preserve">asigurarea costurilor cu internatul, transport, burse, </w:t>
            </w:r>
            <w:r w:rsidRPr="00F831F7">
              <w:rPr>
                <w:rFonts w:cstheme="minorHAnsi"/>
                <w:sz w:val="22"/>
                <w:szCs w:val="22"/>
              </w:rPr>
              <w:t>rechizite școlare etc.</w:t>
            </w:r>
          </w:p>
          <w:p w14:paraId="28AAD732" w14:textId="77777777" w:rsidR="00D34974" w:rsidRPr="00F831F7" w:rsidRDefault="00D34974" w:rsidP="00080985">
            <w:pPr>
              <w:numPr>
                <w:ilvl w:val="0"/>
                <w:numId w:val="13"/>
              </w:numPr>
              <w:spacing w:before="60" w:after="60"/>
              <w:ind w:left="423"/>
              <w:contextualSpacing/>
              <w:jc w:val="both"/>
              <w:rPr>
                <w:rFonts w:cstheme="minorHAnsi"/>
                <w:color w:val="000000"/>
                <w:sz w:val="22"/>
                <w:szCs w:val="22"/>
              </w:rPr>
            </w:pPr>
            <w:r w:rsidRPr="00F831F7">
              <w:rPr>
                <w:rFonts w:cstheme="minorHAnsi"/>
                <w:color w:val="000000"/>
                <w:sz w:val="22"/>
                <w:szCs w:val="22"/>
              </w:rPr>
              <w:t>dezvoltarea, implementarea și monitorizarea unui program național de accesibilizare a unităților de învățământ</w:t>
            </w:r>
          </w:p>
          <w:p w14:paraId="3D0E5BED" w14:textId="77777777" w:rsidR="00D34974" w:rsidRPr="00F831F7" w:rsidRDefault="00D34974" w:rsidP="00080985">
            <w:pPr>
              <w:numPr>
                <w:ilvl w:val="0"/>
                <w:numId w:val="13"/>
              </w:numPr>
              <w:spacing w:before="60"/>
              <w:ind w:left="418"/>
              <w:jc w:val="both"/>
              <w:rPr>
                <w:rFonts w:cstheme="minorHAnsi"/>
                <w:color w:val="000000"/>
                <w:sz w:val="22"/>
                <w:szCs w:val="22"/>
              </w:rPr>
            </w:pPr>
            <w:r w:rsidRPr="00F831F7">
              <w:rPr>
                <w:rFonts w:cstheme="minorHAnsi"/>
                <w:color w:val="000000"/>
                <w:sz w:val="22"/>
                <w:szCs w:val="22"/>
              </w:rPr>
              <w:t>asigurarea mentenanței mijloacelor de transport precum și a resursei umane care asigură transportul elevilor din mediul rural către școli. </w:t>
            </w:r>
          </w:p>
        </w:tc>
      </w:tr>
      <w:tr w:rsidR="00D34974" w:rsidRPr="00F831F7" w14:paraId="47AA7D70" w14:textId="77777777" w:rsidTr="00D34974">
        <w:tc>
          <w:tcPr>
            <w:tcW w:w="5000" w:type="pct"/>
            <w:vAlign w:val="center"/>
          </w:tcPr>
          <w:p w14:paraId="5813A37A" w14:textId="77777777" w:rsidR="00D34974" w:rsidRPr="00F831F7" w:rsidRDefault="00D34974" w:rsidP="00257257">
            <w:pPr>
              <w:spacing w:before="120" w:after="120"/>
              <w:jc w:val="both"/>
              <w:rPr>
                <w:rFonts w:cstheme="minorHAnsi"/>
                <w:b/>
                <w:sz w:val="22"/>
                <w:szCs w:val="22"/>
              </w:rPr>
            </w:pPr>
            <w:r w:rsidRPr="00F831F7">
              <w:rPr>
                <w:rFonts w:cstheme="minorHAnsi"/>
                <w:color w:val="000000"/>
                <w:sz w:val="22"/>
                <w:szCs w:val="22"/>
              </w:rPr>
              <w:t xml:space="preserve">v.1.7. Dezvoltarea de </w:t>
            </w:r>
            <w:r w:rsidRPr="00F831F7">
              <w:rPr>
                <w:rFonts w:cstheme="minorHAnsi"/>
                <w:b/>
                <w:color w:val="000000"/>
                <w:sz w:val="22"/>
                <w:szCs w:val="22"/>
              </w:rPr>
              <w:t>programe de informare, consiliere și educație parentală pentru părinții elevilor din învățământul preuniversitar</w:t>
            </w:r>
            <w:r w:rsidRPr="00F831F7">
              <w:rPr>
                <w:rFonts w:cstheme="minorHAnsi"/>
                <w:color w:val="000000"/>
                <w:sz w:val="22"/>
                <w:szCs w:val="22"/>
              </w:rPr>
              <w:t>, cu focalizare pe părinții copiilor provenind din grupuri vulnerabile (inclusiv pentru persoane care au în grijă copii ai căror părinți sunt plecați la muncă în străinătate).</w:t>
            </w:r>
          </w:p>
        </w:tc>
      </w:tr>
      <w:tr w:rsidR="00D34974" w:rsidRPr="00F831F7" w14:paraId="235B9C4A" w14:textId="77777777" w:rsidTr="00D34974">
        <w:trPr>
          <w:trHeight w:val="3532"/>
        </w:trPr>
        <w:tc>
          <w:tcPr>
            <w:tcW w:w="5000" w:type="pct"/>
            <w:vAlign w:val="center"/>
          </w:tcPr>
          <w:p w14:paraId="42499DE1" w14:textId="77777777" w:rsidR="00D34974" w:rsidRPr="00F831F7" w:rsidRDefault="00D34974" w:rsidP="00716D98">
            <w:pPr>
              <w:spacing w:before="60" w:after="60"/>
              <w:jc w:val="both"/>
              <w:rPr>
                <w:rFonts w:cstheme="minorHAnsi"/>
                <w:color w:val="000000"/>
                <w:sz w:val="22"/>
                <w:szCs w:val="22"/>
              </w:rPr>
            </w:pPr>
            <w:r w:rsidRPr="00F831F7">
              <w:rPr>
                <w:rFonts w:cstheme="minorHAnsi"/>
                <w:color w:val="000000"/>
                <w:sz w:val="22"/>
                <w:szCs w:val="22"/>
              </w:rPr>
              <w:t xml:space="preserve">v.3.2 Facilitarea finalizării nivelului de învățământ primar, respectiv secundar obligatoriu de către persoanele care au părăsit timpuriu școala, prin dezvoltarea și extinderea </w:t>
            </w:r>
            <w:r w:rsidRPr="00F831F7">
              <w:rPr>
                <w:rFonts w:cstheme="minorHAnsi"/>
                <w:b/>
                <w:sz w:val="22"/>
                <w:szCs w:val="22"/>
              </w:rPr>
              <w:t>PROGRAMULUI A DOUA ȘANSĂ</w:t>
            </w:r>
            <w:r w:rsidRPr="00F831F7">
              <w:rPr>
                <w:rFonts w:cstheme="minorHAnsi"/>
                <w:color w:val="000000"/>
                <w:sz w:val="22"/>
                <w:szCs w:val="22"/>
              </w:rPr>
              <w:t>, cu acțiuni precum:</w:t>
            </w:r>
          </w:p>
          <w:p w14:paraId="1D3A8740" w14:textId="77777777" w:rsidR="00D34974" w:rsidRPr="00F831F7" w:rsidRDefault="00D34974" w:rsidP="00080985">
            <w:pPr>
              <w:numPr>
                <w:ilvl w:val="0"/>
                <w:numId w:val="14"/>
              </w:numPr>
              <w:spacing w:before="60" w:after="60"/>
              <w:ind w:left="423"/>
              <w:contextualSpacing/>
              <w:jc w:val="both"/>
              <w:rPr>
                <w:rFonts w:cstheme="minorHAnsi"/>
                <w:color w:val="000000"/>
                <w:sz w:val="22"/>
                <w:szCs w:val="22"/>
              </w:rPr>
            </w:pPr>
            <w:r w:rsidRPr="00F831F7">
              <w:rPr>
                <w:rFonts w:cstheme="minorHAnsi"/>
                <w:color w:val="000000"/>
                <w:sz w:val="22"/>
                <w:szCs w:val="22"/>
              </w:rPr>
              <w:t>informarea, consilierea și orientarea potențialilor beneficiari ai acestor măsuri, astfel încât să conștientizeze beneficiile și să opteze informat pentru participarea la Program;</w:t>
            </w:r>
          </w:p>
          <w:p w14:paraId="696352CD" w14:textId="77777777" w:rsidR="00D34974" w:rsidRPr="00F831F7" w:rsidRDefault="00D34974" w:rsidP="00080985">
            <w:pPr>
              <w:numPr>
                <w:ilvl w:val="0"/>
                <w:numId w:val="14"/>
              </w:numPr>
              <w:spacing w:before="60" w:after="60"/>
              <w:ind w:left="423"/>
              <w:contextualSpacing/>
              <w:jc w:val="both"/>
              <w:rPr>
                <w:rFonts w:cstheme="minorHAnsi"/>
                <w:color w:val="000000"/>
                <w:sz w:val="22"/>
                <w:szCs w:val="22"/>
              </w:rPr>
            </w:pPr>
            <w:r w:rsidRPr="00F831F7">
              <w:rPr>
                <w:rFonts w:cstheme="minorHAnsi"/>
                <w:color w:val="000000"/>
                <w:sz w:val="22"/>
                <w:szCs w:val="22"/>
              </w:rPr>
              <w:t>înscrierea și participarea la programe A doua șansă flexibile, inclusiv la modulele de pregătire profesională;</w:t>
            </w:r>
          </w:p>
          <w:p w14:paraId="3529D837" w14:textId="77777777" w:rsidR="00D34974" w:rsidRPr="00F831F7" w:rsidRDefault="00D34974" w:rsidP="00080985">
            <w:pPr>
              <w:numPr>
                <w:ilvl w:val="0"/>
                <w:numId w:val="14"/>
              </w:numPr>
              <w:spacing w:before="60" w:after="60"/>
              <w:ind w:left="423"/>
              <w:contextualSpacing/>
              <w:jc w:val="both"/>
              <w:rPr>
                <w:rFonts w:cstheme="minorHAnsi"/>
                <w:color w:val="000000"/>
                <w:sz w:val="22"/>
                <w:szCs w:val="22"/>
              </w:rPr>
            </w:pPr>
            <w:r w:rsidRPr="00F831F7">
              <w:rPr>
                <w:rFonts w:cstheme="minorHAnsi"/>
                <w:color w:val="000000"/>
                <w:sz w:val="22"/>
                <w:szCs w:val="22"/>
              </w:rPr>
              <w:t>furnizarea serviciilor suport în funcție de nevoile specifice ale fiecărui cursant, astfel încât să fie diminuat riscul de părăsire a programului înainte de finalizarea acestuia (de exemplu: servicii de transport/ decontarea transportului, asigurarea hranei, servicii de îngrijire pentru persoanele dependente aflate în grija cursanților, dispozitive tehnico-medicale etc.);</w:t>
            </w:r>
          </w:p>
          <w:p w14:paraId="36290C2E" w14:textId="0E6AEB16" w:rsidR="00D34974" w:rsidRPr="00F831F7" w:rsidRDefault="00D34974" w:rsidP="00080985">
            <w:pPr>
              <w:numPr>
                <w:ilvl w:val="0"/>
                <w:numId w:val="14"/>
              </w:numPr>
              <w:spacing w:before="60" w:after="60"/>
              <w:ind w:left="423"/>
              <w:contextualSpacing/>
              <w:jc w:val="both"/>
              <w:rPr>
                <w:rFonts w:cstheme="minorHAnsi"/>
                <w:color w:val="000000"/>
                <w:sz w:val="22"/>
                <w:szCs w:val="22"/>
              </w:rPr>
            </w:pPr>
            <w:r w:rsidRPr="00F831F7">
              <w:rPr>
                <w:rFonts w:cstheme="minorHAnsi"/>
                <w:color w:val="000000"/>
                <w:sz w:val="22"/>
                <w:szCs w:val="22"/>
              </w:rPr>
              <w:t>informarea, consilierea și orientarea școlară și profesională a cursanților, astfel încât să fie identificate în mod realist alternativele de acțiune la finalizarea programului ADS, iar beneficiarul să valorifice rezultatele obținute (prin continuarea studiilor în învățământul secundar superior, prin continuarea pregătirii în sistemul de formare profesională a adulților, prin ocuparea unui loc de muncă etc.)</w:t>
            </w:r>
          </w:p>
        </w:tc>
      </w:tr>
      <w:tr w:rsidR="00D34974" w:rsidRPr="00F831F7" w14:paraId="17422F8E" w14:textId="77777777" w:rsidTr="00D34974">
        <w:tc>
          <w:tcPr>
            <w:tcW w:w="5000" w:type="pct"/>
            <w:vAlign w:val="center"/>
          </w:tcPr>
          <w:p w14:paraId="39454885" w14:textId="419DCD31" w:rsidR="00D34974" w:rsidRPr="00F831F7" w:rsidRDefault="00D34974" w:rsidP="00357B75">
            <w:pPr>
              <w:spacing w:before="60" w:after="60"/>
              <w:jc w:val="center"/>
              <w:rPr>
                <w:rFonts w:cstheme="minorHAnsi"/>
                <w:sz w:val="22"/>
                <w:szCs w:val="22"/>
              </w:rPr>
            </w:pPr>
            <w:r w:rsidRPr="00F831F7">
              <w:rPr>
                <w:rFonts w:cstheme="minorHAnsi"/>
                <w:i/>
                <w:iCs/>
                <w:sz w:val="22"/>
                <w:szCs w:val="22"/>
              </w:rPr>
              <w:t>Învățământ secundar superior</w:t>
            </w:r>
          </w:p>
        </w:tc>
      </w:tr>
      <w:tr w:rsidR="00D34974" w:rsidRPr="00F831F7" w14:paraId="504565EB" w14:textId="77777777" w:rsidTr="00D34974">
        <w:tc>
          <w:tcPr>
            <w:tcW w:w="5000" w:type="pct"/>
            <w:vAlign w:val="center"/>
          </w:tcPr>
          <w:p w14:paraId="33335585"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v.1.4. Măsuri de</w:t>
            </w:r>
            <w:r w:rsidRPr="00F831F7">
              <w:rPr>
                <w:rFonts w:cstheme="minorHAnsi"/>
                <w:b/>
                <w:sz w:val="22"/>
                <w:szCs w:val="22"/>
              </w:rPr>
              <w:t xml:space="preserve"> sprijin pentru finalizarea învățământului obligatoriu, precum și pentru continuarea studiilor profesionale și liceale</w:t>
            </w:r>
            <w:r w:rsidRPr="00F831F7">
              <w:rPr>
                <w:rFonts w:cstheme="minorHAnsi"/>
                <w:sz w:val="22"/>
                <w:szCs w:val="22"/>
              </w:rPr>
              <w:t xml:space="preserve">, cu accent pe elevii aparținând grupurilor vulnerabile, precum: </w:t>
            </w:r>
          </w:p>
          <w:p w14:paraId="5364A3AF"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dezvoltarea competențelor cheie și asigurarea succesului școlar, în special pentru elevii proveniți din grupuri sau zone dezavantajate, prin organizarea și finanțarea orelor/programelor remediale și a măsurilor de suport (inclusiv dezvoltare personală, dezvoltarea competențelor socio-emoționale, coaching etc.), inclusiv prin organizarea și finanțarea de scheme de granturi, care să sprijine, prin măsuri integrate, școli cu nevoi de ameliorare a rezultatelor școlare și de creștere a ratei de absolvire și a ratei de tranziție către nivelul următor de învățământ;</w:t>
            </w:r>
          </w:p>
          <w:p w14:paraId="56E85EA5"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lastRenderedPageBreak/>
              <w:t>asigurarea accesului elevilor la o varietate de activități și servicii de consiliere și orientare profesională, pentru dezvoltarea personală a elevilor şi înzestrarea cu competențe necesare pentru un management eficient al propriei persoane/propriului parcurs educațional/propriei cariere;</w:t>
            </w:r>
          </w:p>
          <w:p w14:paraId="2B83B343"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organizarea și finanțarea de programe de sprijin individualizat, ca măsuri de asigurare a oportunităților egale pentru copiii expuși riscului de abandon școlar, inclusiv prin aplicarea datelor provenite din cercetare și generalizarea bunelor practici  rezultate din diferite proiecte;</w:t>
            </w:r>
          </w:p>
          <w:p w14:paraId="7680EA94"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finanțarea măsurilor de sprijin financiar pentru asigurarea participării la educație a elevilor proveniți din grupuri dezavantajate sau zone izolate (costuri cu internatul, transport, burse etc.);</w:t>
            </w:r>
          </w:p>
          <w:p w14:paraId="79CCDB03" w14:textId="3CAE4C2E"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asigurarea resursei umane și a finanțării mentenanței mijloacelor de transport care asigură transportul elevilor din mediul rural izolat către școli/licee; </w:t>
            </w:r>
          </w:p>
        </w:tc>
      </w:tr>
      <w:tr w:rsidR="00D34974" w:rsidRPr="00F831F7" w14:paraId="0EC44AD5" w14:textId="77777777" w:rsidTr="00D34974">
        <w:tc>
          <w:tcPr>
            <w:tcW w:w="5000" w:type="pct"/>
            <w:vAlign w:val="center"/>
          </w:tcPr>
          <w:p w14:paraId="393B7904"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lastRenderedPageBreak/>
              <w:t xml:space="preserve">v.1.7. Dezvoltarea de </w:t>
            </w:r>
            <w:r w:rsidRPr="00F831F7">
              <w:rPr>
                <w:rFonts w:cstheme="minorHAnsi"/>
                <w:b/>
                <w:sz w:val="22"/>
                <w:szCs w:val="22"/>
              </w:rPr>
              <w:t>programe de informare și conștientizare pentru întreaga comunitate, de sprijin, consiliere și educație parentală pentru părinții elevilor din învățământul preuniversitar</w:t>
            </w:r>
            <w:r w:rsidRPr="00F831F7">
              <w:rPr>
                <w:rFonts w:cstheme="minorHAnsi"/>
                <w:sz w:val="22"/>
                <w:szCs w:val="22"/>
              </w:rPr>
              <w:t>, cu focalizare pe părinții copiilor provenind din grupuri vulnerabile (în particular pentru persoane care au în grijă copii ai căror părinți sunt plecați la muncă în străinătate).</w:t>
            </w:r>
          </w:p>
          <w:p w14:paraId="7FA42549"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prevenirea și combaterea abandonului școlar și a părăsirii timpurii a școlii,  prin acțiuni de conștientizare a tuturor actorilor educaționali cu privire la necesitatea deschiderii sistemului către grupurile vulnerabile,  și extinderii/ generalizării intervențiilor complementare de sprijin a elevilor din grupuri vulnerabile;</w:t>
            </w:r>
          </w:p>
          <w:p w14:paraId="0D479498" w14:textId="57375E93"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prevenirea și combaterea abandonului școlar și a părăsirii timpurii a școlii,  prin acțiuni de conștientizare a întregii societăți cu privire la importanța educației, a rolului acesteia în dezvoltarea personală și profesională a individului și în dezvoltarea socială și economică.</w:t>
            </w:r>
          </w:p>
        </w:tc>
      </w:tr>
      <w:tr w:rsidR="00D34974" w:rsidRPr="00F831F7" w14:paraId="17903802" w14:textId="77777777" w:rsidTr="00D34974">
        <w:tc>
          <w:tcPr>
            <w:tcW w:w="5000" w:type="pct"/>
            <w:vAlign w:val="center"/>
          </w:tcPr>
          <w:p w14:paraId="53FE7310" w14:textId="77777777" w:rsidR="00D34974" w:rsidRPr="00F831F7" w:rsidRDefault="00D34974" w:rsidP="00716D98">
            <w:pPr>
              <w:spacing w:before="60" w:after="60"/>
              <w:jc w:val="both"/>
              <w:rPr>
                <w:rFonts w:cstheme="minorHAnsi"/>
                <w:sz w:val="22"/>
                <w:szCs w:val="22"/>
              </w:rPr>
            </w:pPr>
            <w:r w:rsidRPr="00F831F7">
              <w:rPr>
                <w:rFonts w:cstheme="minorHAnsi"/>
                <w:sz w:val="22"/>
                <w:szCs w:val="22"/>
              </w:rPr>
              <w:t>v.2.1. Crearea condițiilor pentru asigurarea unui sistem incluziv de educație, prin organizarea unor oportunități variate de dezvoltare profesională: formare (inițială și continuă), peer learning, rețele profesionale și mentorat pentru cadrele didactice, inclusiv prin furnizarea unor materiale suport pentru predare-învățare-evaluare</w:t>
            </w:r>
          </w:p>
          <w:p w14:paraId="63911C27"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dezvoltarea unor programe de formare profesională pentru cunoașterea și implementarea metodelor și instrumentelor adecvate pentru individualizarea învățării, adaptarea tehnicilor de predare-învățare-evaluare la nevoile specifice și interesele elevilor, revizuirea/ adaptarea sistemului de evaluare etc.;- </w:t>
            </w:r>
          </w:p>
          <w:p w14:paraId="50F20139"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formarea cadrelor didactice de diferite specialități în vederea proiectării și implementării de activități specifice din domeniul consilierii și orientării etc.;</w:t>
            </w:r>
          </w:p>
          <w:p w14:paraId="6F25C79D"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formarea cadrelor didactice de diferite specialități în vederea proiectării și implementării de activități specifice din domeniul consilierii și orientării etc.;</w:t>
            </w:r>
          </w:p>
          <w:p w14:paraId="1767BF0F"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formarea personalului implicat în managementului institutiilor de invatamant, în domeniul educației incluzive de calitate;</w:t>
            </w:r>
          </w:p>
          <w:p w14:paraId="02196105" w14:textId="77777777" w:rsidR="00D34974" w:rsidRPr="00F831F7" w:rsidRDefault="00D34974"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dezvoltarea de materiale suport pentru predare-învățare-evaluare care să sprijine centrarea pe elev și abordarea incluzivă a demersului didactic.</w:t>
            </w:r>
          </w:p>
        </w:tc>
      </w:tr>
      <w:tr w:rsidR="00D34974" w:rsidRPr="00F831F7" w14:paraId="071D804D" w14:textId="77777777" w:rsidTr="00D34974">
        <w:tc>
          <w:tcPr>
            <w:tcW w:w="5000" w:type="pct"/>
            <w:vAlign w:val="center"/>
          </w:tcPr>
          <w:p w14:paraId="00C66772" w14:textId="2A78F50D" w:rsidR="00D34974" w:rsidRPr="00F831F7" w:rsidRDefault="00D34974" w:rsidP="00357B75">
            <w:pPr>
              <w:spacing w:before="60" w:after="60"/>
              <w:jc w:val="center"/>
              <w:rPr>
                <w:rFonts w:cstheme="minorHAnsi"/>
                <w:color w:val="000000" w:themeColor="text1"/>
                <w:sz w:val="22"/>
                <w:szCs w:val="22"/>
              </w:rPr>
            </w:pPr>
            <w:r w:rsidRPr="00357B75">
              <w:rPr>
                <w:rFonts w:cstheme="minorHAnsi"/>
                <w:color w:val="000000" w:themeColor="text1"/>
                <w:sz w:val="22"/>
                <w:szCs w:val="22"/>
              </w:rPr>
              <w:t>Învățământ terțiar</w:t>
            </w:r>
          </w:p>
        </w:tc>
      </w:tr>
      <w:tr w:rsidR="00D34974" w:rsidRPr="00F831F7" w14:paraId="7BC3F985" w14:textId="77777777" w:rsidTr="00D34974">
        <w:tc>
          <w:tcPr>
            <w:tcW w:w="5000" w:type="pct"/>
          </w:tcPr>
          <w:p w14:paraId="55AD9AA0" w14:textId="77777777" w:rsidR="00D34974" w:rsidRPr="00F831F7" w:rsidRDefault="00D34974" w:rsidP="00716D98">
            <w:pPr>
              <w:spacing w:before="60" w:after="60"/>
              <w:jc w:val="both"/>
              <w:rPr>
                <w:rFonts w:cstheme="minorHAnsi"/>
                <w:color w:val="000000" w:themeColor="text1"/>
                <w:sz w:val="22"/>
                <w:szCs w:val="22"/>
              </w:rPr>
            </w:pPr>
            <w:r w:rsidRPr="00F831F7">
              <w:rPr>
                <w:rFonts w:cstheme="minorHAnsi"/>
                <w:color w:val="000000" w:themeColor="text1"/>
                <w:sz w:val="22"/>
                <w:szCs w:val="22"/>
              </w:rPr>
              <w:t xml:space="preserve">v.1.6. Creșterea participării în învățământul superior a studenților din  grupurile dezavantajate/ subreprezentate, prin </w:t>
            </w:r>
            <w:r w:rsidRPr="00F831F7">
              <w:rPr>
                <w:rFonts w:cstheme="minorHAnsi"/>
                <w:b/>
                <w:color w:val="000000" w:themeColor="text1"/>
                <w:sz w:val="22"/>
                <w:szCs w:val="22"/>
              </w:rPr>
              <w:t>PREVENIREA ȘI COMBATEREA ABANDONULUI UNIVERSITAR</w:t>
            </w:r>
            <w:r w:rsidRPr="00F831F7">
              <w:rPr>
                <w:rFonts w:cstheme="minorHAnsi"/>
                <w:color w:val="000000" w:themeColor="text1"/>
                <w:sz w:val="22"/>
                <w:szCs w:val="22"/>
              </w:rPr>
              <w:t xml:space="preserve"> și implementarea de activități specifice:</w:t>
            </w:r>
          </w:p>
          <w:p w14:paraId="0011D8DA" w14:textId="77777777" w:rsidR="00D34974" w:rsidRPr="00F831F7" w:rsidRDefault="00D34974" w:rsidP="00080985">
            <w:pPr>
              <w:numPr>
                <w:ilvl w:val="0"/>
                <w:numId w:val="17"/>
              </w:numPr>
              <w:spacing w:before="60" w:after="60"/>
              <w:ind w:left="362" w:hanging="283"/>
              <w:contextualSpacing/>
              <w:jc w:val="both"/>
              <w:rPr>
                <w:rFonts w:cstheme="minorHAnsi"/>
                <w:color w:val="000000" w:themeColor="text1"/>
                <w:sz w:val="22"/>
                <w:szCs w:val="22"/>
              </w:rPr>
            </w:pPr>
            <w:r w:rsidRPr="00F831F7">
              <w:rPr>
                <w:rFonts w:cstheme="minorHAnsi"/>
                <w:b/>
                <w:color w:val="000000" w:themeColor="text1"/>
                <w:sz w:val="22"/>
                <w:szCs w:val="22"/>
              </w:rPr>
              <w:t>GRANTURI PENTRU INSTITUȚII DE ÎNVĂȚĂMÂNT SUPERIOR</w:t>
            </w:r>
            <w:r w:rsidRPr="00F831F7">
              <w:rPr>
                <w:rFonts w:cstheme="minorHAnsi"/>
                <w:color w:val="000000" w:themeColor="text1"/>
                <w:sz w:val="22"/>
                <w:szCs w:val="22"/>
              </w:rPr>
              <w:t>, în vederea operaționalizării unor mecanisme instituționale de monitorizare a nevoilor studenților prin centrele consiliere și orientare profesională</w:t>
            </w:r>
          </w:p>
          <w:p w14:paraId="47B8C5D0" w14:textId="77777777" w:rsidR="00D34974" w:rsidRPr="00F831F7" w:rsidRDefault="00D34974" w:rsidP="00080985">
            <w:pPr>
              <w:numPr>
                <w:ilvl w:val="0"/>
                <w:numId w:val="17"/>
              </w:numPr>
              <w:spacing w:before="60" w:after="60"/>
              <w:ind w:left="362" w:hanging="283"/>
              <w:contextualSpacing/>
              <w:jc w:val="both"/>
              <w:rPr>
                <w:rFonts w:cstheme="minorHAnsi"/>
                <w:color w:val="000000" w:themeColor="text1"/>
                <w:sz w:val="22"/>
                <w:szCs w:val="22"/>
              </w:rPr>
            </w:pPr>
            <w:r w:rsidRPr="00F831F7">
              <w:rPr>
                <w:rFonts w:cstheme="minorHAnsi"/>
                <w:b/>
                <w:color w:val="000000" w:themeColor="text1"/>
                <w:sz w:val="22"/>
                <w:szCs w:val="22"/>
              </w:rPr>
              <w:t>GRANTURI PENTRU DEZVOLTAREA CAPACITAȚII INSTITUȚIONALE A UNIVERSITĂȚILOR</w:t>
            </w:r>
            <w:r w:rsidRPr="00F831F7">
              <w:rPr>
                <w:rFonts w:cstheme="minorHAnsi"/>
                <w:color w:val="000000" w:themeColor="text1"/>
                <w:sz w:val="22"/>
                <w:szCs w:val="22"/>
              </w:rPr>
              <w:t xml:space="preserve"> pentru a oferi servicii de consiliere relevante, mentorat, pentru dezvoltarea si aplicarea unor chestionare specifice, survey-uri online etc</w:t>
            </w:r>
          </w:p>
          <w:p w14:paraId="16899342" w14:textId="77777777" w:rsidR="00D34974" w:rsidRPr="00F831F7" w:rsidRDefault="00D34974" w:rsidP="00716D98">
            <w:pPr>
              <w:jc w:val="both"/>
              <w:rPr>
                <w:rFonts w:cstheme="minorHAnsi"/>
                <w:b/>
                <w:sz w:val="22"/>
                <w:szCs w:val="22"/>
              </w:rPr>
            </w:pPr>
            <w:r w:rsidRPr="00F831F7">
              <w:rPr>
                <w:rFonts w:cstheme="minorHAnsi"/>
                <w:b/>
                <w:color w:val="000000" w:themeColor="text1"/>
                <w:sz w:val="22"/>
                <w:szCs w:val="22"/>
              </w:rPr>
              <w:t>SPRIJIN PENTRU STUDENȚII CU RISC DE ABANDON IN ÎNVĂȚĂMÂNTUL SUPERIOR</w:t>
            </w:r>
            <w:r w:rsidRPr="00F831F7">
              <w:rPr>
                <w:rFonts w:cstheme="minorHAnsi"/>
                <w:color w:val="000000" w:themeColor="text1"/>
                <w:sz w:val="22"/>
                <w:szCs w:val="22"/>
              </w:rPr>
              <w:t xml:space="preserve"> (burse, alte tipuri de masuri de sprijin)</w:t>
            </w:r>
          </w:p>
        </w:tc>
      </w:tr>
    </w:tbl>
    <w:p w14:paraId="0E08A46C" w14:textId="77777777" w:rsidR="00E272FE" w:rsidRPr="00F831F7" w:rsidRDefault="00E272FE" w:rsidP="00E272FE">
      <w:pPr>
        <w:jc w:val="both"/>
        <w:rPr>
          <w:rFonts w:cstheme="minorHAnsi"/>
          <w:b/>
          <w:bCs/>
        </w:rPr>
      </w:pPr>
    </w:p>
    <w:p w14:paraId="4AC37475" w14:textId="5C5A3567" w:rsidR="00E272FE" w:rsidRPr="00F831F7" w:rsidRDefault="00E272FE" w:rsidP="00E272FE">
      <w:pPr>
        <w:shd w:val="clear" w:color="auto" w:fill="D9E2F3" w:themeFill="accent1" w:themeFillTint="33"/>
        <w:jc w:val="both"/>
        <w:rPr>
          <w:rFonts w:cstheme="minorHAnsi"/>
          <w:b/>
          <w:color w:val="FF0000"/>
        </w:rPr>
      </w:pPr>
      <w:r w:rsidRPr="00F831F7">
        <w:rPr>
          <w:rFonts w:cstheme="minorHAnsi"/>
          <w:b/>
          <w:color w:val="000000"/>
        </w:rPr>
        <w:t xml:space="preserve">Axa prioritară 3. Creșterea calității și asigurarea echității în sistemul de educație și formare profesională </w:t>
      </w:r>
      <w:r w:rsidRPr="00F831F7">
        <w:rPr>
          <w:rFonts w:cstheme="minorHAnsi"/>
          <w:b/>
          <w:color w:val="538135" w:themeColor="accent6" w:themeShade="BF"/>
        </w:rPr>
        <w:t xml:space="preserve">  </w:t>
      </w:r>
    </w:p>
    <w:p w14:paraId="02609F9B" w14:textId="4330AA28" w:rsidR="00201368" w:rsidRPr="00F831F7" w:rsidRDefault="00470DFB" w:rsidP="00E272FE">
      <w:pPr>
        <w:jc w:val="both"/>
        <w:rPr>
          <w:rFonts w:cstheme="minorHAnsi"/>
          <w:color w:val="000000"/>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sidR="001E65AC" w:rsidRPr="00F831F7">
        <w:rPr>
          <w:rFonts w:cstheme="minorHAnsi"/>
          <w:i/>
          <w:color w:val="538135" w:themeColor="accent6" w:themeShade="BF"/>
          <w:sz w:val="22"/>
          <w:szCs w:val="22"/>
        </w:rPr>
        <w:t>iv. Îmbunătățirea calității, eficacității și a relevanței sistemului de educație și formare pentru piața muncii, pentru a sprijini dobândirea de competențe cheie, inclusiv a competențelor digitale</w:t>
      </w:r>
    </w:p>
    <w:tbl>
      <w:tblPr>
        <w:tblStyle w:val="TableGrid1"/>
        <w:tblW w:w="5000" w:type="pct"/>
        <w:tblLook w:val="04A0" w:firstRow="1" w:lastRow="0" w:firstColumn="1" w:lastColumn="0" w:noHBand="0" w:noVBand="1"/>
      </w:tblPr>
      <w:tblGrid>
        <w:gridCol w:w="10586"/>
      </w:tblGrid>
      <w:tr w:rsidR="001E65AC" w:rsidRPr="00F831F7" w14:paraId="12555B7A" w14:textId="77777777" w:rsidTr="001E65AC">
        <w:trPr>
          <w:tblHeader/>
        </w:trPr>
        <w:tc>
          <w:tcPr>
            <w:tcW w:w="5000" w:type="pct"/>
            <w:vAlign w:val="center"/>
          </w:tcPr>
          <w:p w14:paraId="7308A2A3" w14:textId="77777777" w:rsidR="001E65AC" w:rsidRPr="00F831F7" w:rsidRDefault="001E65AC" w:rsidP="00470DFB">
            <w:pPr>
              <w:rPr>
                <w:rFonts w:cstheme="minorHAnsi"/>
                <w:sz w:val="22"/>
                <w:szCs w:val="22"/>
              </w:rPr>
            </w:pPr>
            <w:r w:rsidRPr="00F831F7">
              <w:rPr>
                <w:rFonts w:cstheme="minorHAnsi"/>
                <w:b/>
                <w:sz w:val="22"/>
                <w:szCs w:val="22"/>
              </w:rPr>
              <w:t>Operațiuni (orientativ)</w:t>
            </w:r>
          </w:p>
        </w:tc>
      </w:tr>
      <w:tr w:rsidR="001E65AC" w:rsidRPr="00F831F7" w14:paraId="38B1972B" w14:textId="77777777" w:rsidTr="001E65AC">
        <w:tc>
          <w:tcPr>
            <w:tcW w:w="5000" w:type="pct"/>
            <w:vAlign w:val="center"/>
          </w:tcPr>
          <w:p w14:paraId="5111F35A" w14:textId="00A78BFE" w:rsidR="001E65AC" w:rsidRPr="00F831F7" w:rsidRDefault="001E65AC" w:rsidP="001E65AC">
            <w:pPr>
              <w:spacing w:before="60" w:after="60"/>
              <w:jc w:val="center"/>
              <w:rPr>
                <w:rFonts w:cstheme="minorHAnsi"/>
                <w:color w:val="000000"/>
                <w:sz w:val="22"/>
                <w:szCs w:val="22"/>
              </w:rPr>
            </w:pPr>
            <w:r w:rsidRPr="001E65AC">
              <w:rPr>
                <w:rFonts w:cstheme="minorHAnsi"/>
                <w:color w:val="000000"/>
                <w:sz w:val="22"/>
                <w:szCs w:val="22"/>
              </w:rPr>
              <w:t>Învățământ primar și gimnazial</w:t>
            </w:r>
          </w:p>
        </w:tc>
      </w:tr>
      <w:tr w:rsidR="001E65AC" w:rsidRPr="00F831F7" w14:paraId="0B44DBF6" w14:textId="77777777" w:rsidTr="001E65AC">
        <w:tc>
          <w:tcPr>
            <w:tcW w:w="5000" w:type="pct"/>
            <w:vAlign w:val="center"/>
          </w:tcPr>
          <w:p w14:paraId="0D08BC8A" w14:textId="77777777" w:rsidR="001E65AC" w:rsidRPr="00F831F7" w:rsidRDefault="001E65AC" w:rsidP="00E272FE">
            <w:pPr>
              <w:spacing w:before="60" w:after="60"/>
              <w:jc w:val="both"/>
              <w:rPr>
                <w:rFonts w:cstheme="minorHAnsi"/>
                <w:color w:val="000000"/>
                <w:sz w:val="22"/>
                <w:szCs w:val="22"/>
              </w:rPr>
            </w:pPr>
            <w:r w:rsidRPr="00F831F7">
              <w:rPr>
                <w:rFonts w:cstheme="minorHAnsi"/>
                <w:color w:val="000000"/>
                <w:sz w:val="22"/>
                <w:szCs w:val="22"/>
              </w:rPr>
              <w:t xml:space="preserve">iv.1.4.2 </w:t>
            </w:r>
            <w:r w:rsidRPr="00F831F7">
              <w:rPr>
                <w:rFonts w:cstheme="minorHAnsi"/>
                <w:b/>
                <w:color w:val="000000"/>
                <w:sz w:val="22"/>
                <w:szCs w:val="22"/>
              </w:rPr>
              <w:t>Dezvoltare de resurse educaționale deschise și alte resurse moderne de învățare pentru elevi, profesori și echipele manageriale cu ajutorul noilor tehnologii</w:t>
            </w:r>
            <w:r w:rsidRPr="00F831F7">
              <w:rPr>
                <w:rFonts w:cstheme="minorHAnsi"/>
                <w:color w:val="000000"/>
                <w:sz w:val="22"/>
                <w:szCs w:val="22"/>
              </w:rPr>
              <w:t xml:space="preserve"> în special pentru elevii din grupuri vulnerabile (elevi cu dizabilități/ CES, elevi care provin din medii dezavantajate socio-economic, elevi romi)</w:t>
            </w:r>
          </w:p>
        </w:tc>
      </w:tr>
      <w:tr w:rsidR="001E65AC" w:rsidRPr="00F831F7" w14:paraId="52F08E87" w14:textId="77777777" w:rsidTr="001E65AC">
        <w:tc>
          <w:tcPr>
            <w:tcW w:w="5000" w:type="pct"/>
            <w:vAlign w:val="center"/>
          </w:tcPr>
          <w:p w14:paraId="6BC06DF7" w14:textId="77777777" w:rsidR="001E65AC" w:rsidRPr="00F831F7" w:rsidRDefault="001E65AC" w:rsidP="00E272FE">
            <w:pPr>
              <w:jc w:val="both"/>
              <w:rPr>
                <w:rFonts w:cstheme="minorHAnsi"/>
                <w:b/>
                <w:sz w:val="22"/>
                <w:szCs w:val="22"/>
              </w:rPr>
            </w:pPr>
            <w:r w:rsidRPr="00F831F7">
              <w:rPr>
                <w:rFonts w:cstheme="minorHAnsi"/>
                <w:color w:val="000000"/>
                <w:sz w:val="22"/>
                <w:szCs w:val="22"/>
              </w:rPr>
              <w:lastRenderedPageBreak/>
              <w:t>iv.1.1.2</w:t>
            </w:r>
            <w:r w:rsidRPr="00F831F7">
              <w:rPr>
                <w:rFonts w:cstheme="minorHAnsi"/>
                <w:b/>
                <w:color w:val="000000"/>
                <w:sz w:val="22"/>
                <w:szCs w:val="22"/>
              </w:rPr>
              <w:t>. Întărirea capacității de monitorizare și evaluare a calității sistemului de educație</w:t>
            </w:r>
            <w:r w:rsidRPr="00F831F7">
              <w:rPr>
                <w:rFonts w:cstheme="minorHAnsi"/>
                <w:color w:val="000000"/>
                <w:sz w:val="22"/>
                <w:szCs w:val="22"/>
              </w:rPr>
              <w:t>, prin adaptarea și interconectarea bazelor de date și dezvoltarea competențelor resursei umane cu responsabilități în domeniu</w:t>
            </w:r>
          </w:p>
        </w:tc>
      </w:tr>
      <w:tr w:rsidR="001E65AC" w:rsidRPr="00F831F7" w14:paraId="6739894E" w14:textId="77777777" w:rsidTr="001E65AC">
        <w:tc>
          <w:tcPr>
            <w:tcW w:w="5000" w:type="pct"/>
            <w:vAlign w:val="center"/>
          </w:tcPr>
          <w:p w14:paraId="08A9D43C" w14:textId="77777777" w:rsidR="001E65AC" w:rsidRPr="00F831F7" w:rsidRDefault="001E65AC" w:rsidP="001E2B0A">
            <w:pPr>
              <w:spacing w:before="60" w:after="60"/>
              <w:jc w:val="both"/>
              <w:rPr>
                <w:rFonts w:cstheme="minorHAnsi"/>
                <w:color w:val="000000"/>
                <w:sz w:val="22"/>
                <w:szCs w:val="22"/>
              </w:rPr>
            </w:pPr>
            <w:r w:rsidRPr="00F831F7">
              <w:rPr>
                <w:rFonts w:cstheme="minorHAnsi"/>
                <w:color w:val="000000"/>
                <w:sz w:val="22"/>
                <w:szCs w:val="22"/>
              </w:rPr>
              <w:t xml:space="preserve">iv.3.1. Dezvoltarea unei </w:t>
            </w:r>
            <w:r w:rsidRPr="00F831F7">
              <w:rPr>
                <w:rFonts w:cstheme="minorHAnsi"/>
                <w:b/>
                <w:color w:val="000000"/>
                <w:sz w:val="22"/>
                <w:szCs w:val="22"/>
              </w:rPr>
              <w:t>oferte educaționale de calitate prin sprijinirea formării profesionale inițiale și continue a personalului didactic</w:t>
            </w:r>
            <w:r w:rsidRPr="00F831F7">
              <w:rPr>
                <w:rFonts w:cstheme="minorHAnsi"/>
                <w:color w:val="000000"/>
                <w:sz w:val="22"/>
                <w:szCs w:val="22"/>
              </w:rPr>
              <w:t xml:space="preserve"> (inclusiv prin organizarea și finanțarea de programe de conversie profesională) </w:t>
            </w:r>
            <w:r w:rsidRPr="00F831F7">
              <w:rPr>
                <w:rFonts w:cstheme="minorHAnsi"/>
                <w:b/>
                <w:color w:val="000000"/>
                <w:sz w:val="22"/>
                <w:szCs w:val="22"/>
              </w:rPr>
              <w:t>în domenii unde există un deficit curent și estimat de cadre didactice,</w:t>
            </w:r>
            <w:r w:rsidRPr="00F831F7">
              <w:rPr>
                <w:rFonts w:cstheme="minorHAnsi"/>
                <w:color w:val="000000"/>
                <w:sz w:val="22"/>
                <w:szCs w:val="22"/>
              </w:rPr>
              <w:t xml:space="preserve"> cu accent pe RU din școlile din medii dezavantajate socio-economic</w:t>
            </w:r>
          </w:p>
        </w:tc>
      </w:tr>
      <w:tr w:rsidR="001E65AC" w:rsidRPr="00F831F7" w14:paraId="38124319" w14:textId="77777777" w:rsidTr="001E65AC">
        <w:tc>
          <w:tcPr>
            <w:tcW w:w="5000" w:type="pct"/>
          </w:tcPr>
          <w:p w14:paraId="3ADFD59A" w14:textId="699BCC8B" w:rsidR="001E65AC" w:rsidRPr="00F831F7" w:rsidRDefault="001E65AC" w:rsidP="001E65AC">
            <w:pPr>
              <w:spacing w:before="60" w:after="60"/>
              <w:jc w:val="center"/>
              <w:rPr>
                <w:rFonts w:cstheme="minorHAnsi"/>
                <w:sz w:val="22"/>
                <w:szCs w:val="22"/>
              </w:rPr>
            </w:pPr>
            <w:r w:rsidRPr="001E65AC">
              <w:rPr>
                <w:rFonts w:cstheme="minorHAnsi"/>
                <w:sz w:val="22"/>
                <w:szCs w:val="22"/>
              </w:rPr>
              <w:t>Învățământ secundar superior</w:t>
            </w:r>
          </w:p>
        </w:tc>
      </w:tr>
      <w:tr w:rsidR="001E65AC" w:rsidRPr="00F831F7" w14:paraId="5F83805D" w14:textId="77777777" w:rsidTr="001E65AC">
        <w:tc>
          <w:tcPr>
            <w:tcW w:w="5000" w:type="pct"/>
          </w:tcPr>
          <w:p w14:paraId="5B5CEB21" w14:textId="4FBB3980" w:rsidR="001E65AC" w:rsidRPr="00F831F7" w:rsidRDefault="001E65AC" w:rsidP="00E272FE">
            <w:pPr>
              <w:spacing w:before="60" w:after="60"/>
              <w:rPr>
                <w:rFonts w:cstheme="minorHAnsi"/>
                <w:sz w:val="22"/>
                <w:szCs w:val="22"/>
              </w:rPr>
            </w:pPr>
            <w:r w:rsidRPr="00F831F7">
              <w:rPr>
                <w:rFonts w:cstheme="minorHAnsi"/>
                <w:sz w:val="22"/>
                <w:szCs w:val="22"/>
              </w:rPr>
              <w:t>iv.1. MASURA SISTEMICA:</w:t>
            </w:r>
          </w:p>
          <w:p w14:paraId="16B5255C" w14:textId="77777777" w:rsidR="001E65AC" w:rsidRPr="00F831F7" w:rsidRDefault="001E65AC" w:rsidP="00672D6D">
            <w:pPr>
              <w:spacing w:before="60" w:after="60"/>
              <w:jc w:val="both"/>
              <w:rPr>
                <w:rFonts w:cstheme="minorHAnsi"/>
                <w:sz w:val="22"/>
                <w:szCs w:val="22"/>
              </w:rPr>
            </w:pPr>
            <w:r w:rsidRPr="00F831F7">
              <w:rPr>
                <w:rFonts w:cstheme="minorHAnsi"/>
                <w:sz w:val="22"/>
                <w:szCs w:val="22"/>
              </w:rPr>
              <w:t>Asigurarea unui</w:t>
            </w:r>
            <w:r w:rsidRPr="00F831F7">
              <w:rPr>
                <w:rFonts w:cstheme="minorHAnsi"/>
                <w:b/>
                <w:sz w:val="22"/>
                <w:szCs w:val="22"/>
              </w:rPr>
              <w:t xml:space="preserve"> acces echitabil la o educație de calitate pentru toți elevii</w:t>
            </w:r>
            <w:r w:rsidRPr="00F831F7">
              <w:rPr>
                <w:rFonts w:cstheme="minorHAnsi"/>
                <w:sz w:val="22"/>
                <w:szCs w:val="22"/>
              </w:rPr>
              <w:t xml:space="preserve">, prin: </w:t>
            </w:r>
          </w:p>
          <w:p w14:paraId="3E670221"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elaborarea/revizuirea </w:t>
            </w:r>
            <w:r w:rsidRPr="00F831F7">
              <w:rPr>
                <w:rFonts w:cstheme="minorHAnsi"/>
                <w:b/>
                <w:sz w:val="22"/>
                <w:szCs w:val="22"/>
              </w:rPr>
              <w:t>standardelor de calitate în educație și formare</w:t>
            </w:r>
            <w:r w:rsidRPr="00F831F7">
              <w:rPr>
                <w:rFonts w:cstheme="minorHAnsi"/>
                <w:sz w:val="22"/>
                <w:szCs w:val="22"/>
              </w:rPr>
              <w:t>, pentru creșterea calității  și o mai bună adaptare la evoluțiile înregistrate pe piața muncii;</w:t>
            </w:r>
          </w:p>
          <w:p w14:paraId="10C97F50" w14:textId="77777777" w:rsidR="001E65AC" w:rsidRPr="00F831F7" w:rsidRDefault="001E65AC" w:rsidP="00080985">
            <w:pPr>
              <w:numPr>
                <w:ilvl w:val="0"/>
                <w:numId w:val="15"/>
              </w:numPr>
              <w:spacing w:before="60" w:after="60"/>
              <w:ind w:left="418"/>
              <w:jc w:val="both"/>
              <w:rPr>
                <w:rFonts w:cstheme="minorHAnsi"/>
                <w:sz w:val="22"/>
                <w:szCs w:val="22"/>
              </w:rPr>
            </w:pPr>
            <w:r w:rsidRPr="00F831F7">
              <w:rPr>
                <w:rFonts w:cstheme="minorHAnsi"/>
                <w:sz w:val="22"/>
                <w:szCs w:val="22"/>
              </w:rPr>
              <w:t xml:space="preserve">creșterea </w:t>
            </w:r>
            <w:r w:rsidRPr="00F831F7">
              <w:rPr>
                <w:rFonts w:cstheme="minorHAnsi"/>
                <w:b/>
                <w:sz w:val="22"/>
                <w:szCs w:val="22"/>
              </w:rPr>
              <w:t>relevanței, dezvoltarea și adaptarea permanentă a curriculumului național</w:t>
            </w:r>
            <w:r w:rsidRPr="00F831F7">
              <w:rPr>
                <w:rFonts w:cstheme="minorHAnsi"/>
                <w:sz w:val="22"/>
                <w:szCs w:val="22"/>
              </w:rPr>
              <w:t xml:space="preserve"> la nevoia de competențe a pieței muncii și la provocările progresului tehnologic;</w:t>
            </w:r>
          </w:p>
          <w:p w14:paraId="1D25D2F1" w14:textId="77777777" w:rsidR="001E65AC" w:rsidRPr="00F831F7" w:rsidRDefault="001E65AC" w:rsidP="00E272FE">
            <w:pPr>
              <w:spacing w:before="60" w:after="60"/>
              <w:jc w:val="both"/>
              <w:rPr>
                <w:rFonts w:cstheme="minorHAnsi"/>
                <w:sz w:val="22"/>
                <w:szCs w:val="22"/>
              </w:rPr>
            </w:pPr>
            <w:r w:rsidRPr="00F831F7">
              <w:rPr>
                <w:rFonts w:cstheme="minorHAnsi"/>
                <w:sz w:val="22"/>
                <w:szCs w:val="22"/>
              </w:rPr>
              <w:t>MASURI COMPETITIVE:</w:t>
            </w:r>
          </w:p>
          <w:p w14:paraId="4F1A27D7"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dezvoltarea de materiale suport și asigurarea accesului tuturor elevilor la resurse educaționale de învățare relevante, care sprijină dezvoltarea competențelor;</w:t>
            </w:r>
          </w:p>
          <w:p w14:paraId="3977371A"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organizarea și finanțarea de </w:t>
            </w:r>
            <w:r w:rsidRPr="00F831F7">
              <w:rPr>
                <w:rFonts w:cstheme="minorHAnsi"/>
                <w:b/>
                <w:sz w:val="22"/>
                <w:szCs w:val="22"/>
              </w:rPr>
              <w:t>programe de sprijin, inclusiv individualizat</w:t>
            </w:r>
            <w:r w:rsidRPr="00F831F7">
              <w:rPr>
                <w:rFonts w:cstheme="minorHAnsi"/>
                <w:sz w:val="22"/>
                <w:szCs w:val="22"/>
              </w:rPr>
              <w:t xml:space="preserve">, ca măsuri de asigurare a oportunităților egale pentru toți copiii, inclusiv prin aplicarea datelor provenite din cercetare și generalizarea bunelor practici  rezultate din diferite proiecte; </w:t>
            </w:r>
          </w:p>
          <w:p w14:paraId="2D89ABAD"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dezvoltarea și implementarea de </w:t>
            </w:r>
            <w:r w:rsidRPr="00F831F7">
              <w:rPr>
                <w:rFonts w:cstheme="minorHAnsi"/>
                <w:b/>
                <w:sz w:val="22"/>
                <w:szCs w:val="22"/>
              </w:rPr>
              <w:t>programe integrate de pregătire suplimentară</w:t>
            </w:r>
            <w:r w:rsidRPr="00F831F7">
              <w:rPr>
                <w:rFonts w:cstheme="minorHAnsi"/>
                <w:sz w:val="22"/>
                <w:szCs w:val="22"/>
              </w:rPr>
              <w:t>, care să includă suport educațional, consiliere și activități recreative și de socializare etc.;</w:t>
            </w:r>
          </w:p>
          <w:p w14:paraId="158BCD6A"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b/>
                <w:sz w:val="22"/>
                <w:szCs w:val="22"/>
              </w:rPr>
              <w:t>sprijinirea formării/ dezvoltării competențelor, inclusiv a celor transversale</w:t>
            </w:r>
            <w:r w:rsidRPr="00F831F7">
              <w:rPr>
                <w:rFonts w:cstheme="minorHAnsi"/>
                <w:sz w:val="22"/>
                <w:szCs w:val="22"/>
              </w:rPr>
              <w:t>, și asigurarea succesului școlar, prin organizarea și finanțarea măsurilor de suport (inclusiv dezvoltare personală, dezvoltarea competențelor socio-emoționale, coaching etc.);</w:t>
            </w:r>
          </w:p>
          <w:p w14:paraId="2F540C83"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asigurarea accesului la o varietate de </w:t>
            </w:r>
            <w:r w:rsidRPr="00F831F7">
              <w:rPr>
                <w:rFonts w:cstheme="minorHAnsi"/>
                <w:b/>
                <w:sz w:val="22"/>
                <w:szCs w:val="22"/>
              </w:rPr>
              <w:t>activităţi și servicii de consiliere și orientare profesională</w:t>
            </w:r>
            <w:r w:rsidRPr="00F831F7">
              <w:rPr>
                <w:rFonts w:cstheme="minorHAnsi"/>
                <w:sz w:val="22"/>
                <w:szCs w:val="22"/>
              </w:rPr>
              <w:t>, pentru cunoașterea resurselor personale ale elevilor, dezvoltarea personală a acestora şi înzestrarea cu competențe necesare pentru un management eficient al propriei persoane/propriului parcurs educațional/propriei cariere;</w:t>
            </w:r>
          </w:p>
          <w:p w14:paraId="4670CF7D"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b/>
                <w:sz w:val="22"/>
                <w:szCs w:val="22"/>
              </w:rPr>
              <w:t>revizuirea și aplicarea sistematică a mecanismului de monitorizare şi evaluare a calităţii educației la nivelul sistemului și al fiecărei unități de învățământ</w:t>
            </w:r>
            <w:r w:rsidRPr="00F831F7">
              <w:rPr>
                <w:rFonts w:cstheme="minorHAnsi"/>
                <w:sz w:val="22"/>
                <w:szCs w:val="22"/>
              </w:rPr>
              <w:t>, inclusiv prin  creșterea relevanței autoevaluării, a evaluării externe, prin implicarea în procesul de monitorizare și evaluare a factorilor interesaţi și colectarea feedback-ului acestora(elevi, părinţi, cadre didactice, reprezentanți ai comunității etc.);</w:t>
            </w:r>
          </w:p>
          <w:p w14:paraId="70D4B657"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organizarea și finanțarea de rețele, parteneriate, proiecte și programe care să sprijine elevii în cunoașterea oportunităților de continuare a educației la niveluri superioare sau de acces pe piața muncii. </w:t>
            </w:r>
          </w:p>
        </w:tc>
      </w:tr>
      <w:tr w:rsidR="001E65AC" w:rsidRPr="00F831F7" w14:paraId="0BBA0C3A" w14:textId="77777777" w:rsidTr="001E65AC">
        <w:tc>
          <w:tcPr>
            <w:tcW w:w="5000" w:type="pct"/>
            <w:vAlign w:val="center"/>
          </w:tcPr>
          <w:p w14:paraId="035DFAD1" w14:textId="2686BADF" w:rsidR="001E65AC" w:rsidRPr="00F831F7" w:rsidRDefault="001E65AC" w:rsidP="00BA1C02">
            <w:pPr>
              <w:spacing w:before="60" w:after="60"/>
              <w:jc w:val="both"/>
              <w:rPr>
                <w:rFonts w:cstheme="minorHAnsi"/>
                <w:sz w:val="22"/>
                <w:szCs w:val="22"/>
              </w:rPr>
            </w:pPr>
            <w:r w:rsidRPr="00F831F7">
              <w:rPr>
                <w:rFonts w:cstheme="minorHAnsi"/>
                <w:sz w:val="22"/>
                <w:szCs w:val="22"/>
              </w:rPr>
              <w:t xml:space="preserve">iv.1.1.2. </w:t>
            </w:r>
            <w:r w:rsidRPr="00F831F7">
              <w:rPr>
                <w:rFonts w:cstheme="minorHAnsi"/>
                <w:b/>
                <w:sz w:val="22"/>
                <w:szCs w:val="22"/>
              </w:rPr>
              <w:t>Adaptarea și interconectarea bazelor de date in vederea monitorizarii si evaluarii sistemului de invatamant</w:t>
            </w:r>
            <w:r w:rsidRPr="00F831F7">
              <w:rPr>
                <w:rFonts w:cstheme="minorHAnsi"/>
                <w:sz w:val="22"/>
                <w:szCs w:val="22"/>
              </w:rPr>
              <w:t xml:space="preserve"> precum si in vederea imbunatatirii serviciilor publice din domeniu </w:t>
            </w:r>
          </w:p>
        </w:tc>
      </w:tr>
      <w:tr w:rsidR="001E65AC" w:rsidRPr="00F831F7" w14:paraId="3DC3378F" w14:textId="77777777" w:rsidTr="001E65AC">
        <w:tc>
          <w:tcPr>
            <w:tcW w:w="5000" w:type="pct"/>
            <w:vAlign w:val="center"/>
          </w:tcPr>
          <w:p w14:paraId="25776C76" w14:textId="77777777" w:rsidR="001E65AC" w:rsidRPr="00F831F7" w:rsidRDefault="001E65AC" w:rsidP="00E272FE">
            <w:pPr>
              <w:jc w:val="both"/>
              <w:rPr>
                <w:rFonts w:cstheme="minorHAnsi"/>
                <w:b/>
                <w:sz w:val="22"/>
                <w:szCs w:val="22"/>
              </w:rPr>
            </w:pPr>
            <w:r w:rsidRPr="00F831F7">
              <w:rPr>
                <w:rFonts w:cstheme="minorHAnsi"/>
                <w:sz w:val="22"/>
                <w:szCs w:val="22"/>
              </w:rPr>
              <w:t xml:space="preserve">iv.1.4.2 </w:t>
            </w:r>
            <w:r w:rsidRPr="00F831F7">
              <w:rPr>
                <w:rFonts w:cstheme="minorHAnsi"/>
                <w:b/>
                <w:sz w:val="22"/>
                <w:szCs w:val="22"/>
              </w:rPr>
              <w:t>Echipare, resurse educaționale deschise,  și softuri educaționale</w:t>
            </w:r>
            <w:r w:rsidRPr="00F831F7">
              <w:rPr>
                <w:rFonts w:cstheme="minorHAnsi"/>
                <w:sz w:val="22"/>
                <w:szCs w:val="22"/>
              </w:rPr>
              <w:t>, pentru elevi, studenți și cadre didactice, inclusiv pentru persoane cu dizabilități</w:t>
            </w:r>
          </w:p>
        </w:tc>
      </w:tr>
      <w:tr w:rsidR="001E65AC" w:rsidRPr="00F831F7" w14:paraId="370BF192" w14:textId="77777777" w:rsidTr="001E65AC">
        <w:tc>
          <w:tcPr>
            <w:tcW w:w="5000" w:type="pct"/>
            <w:vAlign w:val="center"/>
          </w:tcPr>
          <w:p w14:paraId="336ED80A" w14:textId="77777777" w:rsidR="001E65AC" w:rsidRPr="00F831F7" w:rsidRDefault="001E65AC" w:rsidP="00BA1C02">
            <w:pPr>
              <w:spacing w:before="60" w:after="60"/>
              <w:jc w:val="both"/>
              <w:rPr>
                <w:rFonts w:cstheme="minorHAnsi"/>
                <w:sz w:val="22"/>
                <w:szCs w:val="22"/>
              </w:rPr>
            </w:pPr>
            <w:r w:rsidRPr="00F831F7">
              <w:rPr>
                <w:rFonts w:cstheme="minorHAnsi"/>
                <w:sz w:val="22"/>
                <w:szCs w:val="22"/>
              </w:rPr>
              <w:t xml:space="preserve">iv.3.1. </w:t>
            </w:r>
            <w:r w:rsidRPr="00F831F7">
              <w:rPr>
                <w:rFonts w:cstheme="minorHAnsi"/>
                <w:b/>
                <w:sz w:val="22"/>
                <w:szCs w:val="22"/>
              </w:rPr>
              <w:t>Asigurarea accesului elevilor la un proces educativ realizat în condiții de înaltă calitate de cadre didactice calificate</w:t>
            </w:r>
            <w:r w:rsidRPr="00F831F7">
              <w:rPr>
                <w:rFonts w:cstheme="minorHAnsi"/>
                <w:sz w:val="22"/>
                <w:szCs w:val="22"/>
              </w:rPr>
              <w:t xml:space="preserve">, prin sprijinirea dezvoltării profesionale a personalului didactic, prin: </w:t>
            </w:r>
          </w:p>
          <w:p w14:paraId="3E62C961"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dezvoltarea unor </w:t>
            </w:r>
            <w:r w:rsidRPr="00F831F7">
              <w:rPr>
                <w:rFonts w:cstheme="minorHAnsi"/>
                <w:b/>
                <w:sz w:val="22"/>
                <w:szCs w:val="22"/>
              </w:rPr>
              <w:t>programe de formare profesională pentru cunoașterea și implementarea metodelor și instrumentelor adecvate pentru individualizarea învățării</w:t>
            </w:r>
            <w:r w:rsidRPr="00F831F7">
              <w:rPr>
                <w:rFonts w:cstheme="minorHAnsi"/>
                <w:sz w:val="22"/>
                <w:szCs w:val="22"/>
              </w:rPr>
              <w:t>, adaptarea tehnicilor de predare-învățare-evaluare la nevoile specifice și interesele elevilor, revizuirea/ adaptarea sistemului de evaluare etc.;</w:t>
            </w:r>
          </w:p>
          <w:p w14:paraId="6ED46E98"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sz w:val="22"/>
                <w:szCs w:val="22"/>
              </w:rPr>
              <w:t xml:space="preserve">organizarea de </w:t>
            </w:r>
            <w:r w:rsidRPr="00F831F7">
              <w:rPr>
                <w:rFonts w:cstheme="minorHAnsi"/>
                <w:b/>
                <w:sz w:val="22"/>
                <w:szCs w:val="22"/>
              </w:rPr>
              <w:t>trasee flexibile de formare a cadrelor didactice</w:t>
            </w:r>
            <w:r w:rsidRPr="00F831F7">
              <w:rPr>
                <w:rFonts w:cstheme="minorHAnsi"/>
                <w:sz w:val="22"/>
                <w:szCs w:val="22"/>
              </w:rPr>
              <w:t xml:space="preserve"> pentru aprofundarea sau extinderea competențelor profesionale (inclusiv prin organizarea și finanțarea de programe de conversie profesională)</w:t>
            </w:r>
          </w:p>
          <w:p w14:paraId="66A3ADAF" w14:textId="77777777" w:rsidR="001E65AC" w:rsidRPr="00F831F7" w:rsidRDefault="001E65AC" w:rsidP="00080985">
            <w:pPr>
              <w:numPr>
                <w:ilvl w:val="0"/>
                <w:numId w:val="15"/>
              </w:numPr>
              <w:spacing w:before="60" w:after="60"/>
              <w:ind w:left="423"/>
              <w:contextualSpacing/>
              <w:jc w:val="both"/>
              <w:rPr>
                <w:rFonts w:cstheme="minorHAnsi"/>
                <w:b/>
                <w:sz w:val="22"/>
                <w:szCs w:val="22"/>
              </w:rPr>
            </w:pPr>
            <w:r w:rsidRPr="00F831F7">
              <w:rPr>
                <w:rFonts w:cstheme="minorHAnsi"/>
                <w:sz w:val="22"/>
                <w:szCs w:val="22"/>
              </w:rPr>
              <w:t xml:space="preserve">dezvoltarea unor </w:t>
            </w:r>
            <w:r w:rsidRPr="00F831F7">
              <w:rPr>
                <w:rFonts w:cstheme="minorHAnsi"/>
                <w:b/>
                <w:sz w:val="22"/>
                <w:szCs w:val="22"/>
              </w:rPr>
              <w:t xml:space="preserve">programe de formare profesională dedicate adaptării tehnicilor de predare-învățare-evaluare la nevoile specifice și interesele elevilor cu CES/dizabilități; </w:t>
            </w:r>
          </w:p>
          <w:p w14:paraId="304B0524"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b/>
                <w:sz w:val="22"/>
                <w:szCs w:val="22"/>
              </w:rPr>
              <w:t>formarea cadrelor didactice de diferite specialități</w:t>
            </w:r>
            <w:r w:rsidRPr="00F831F7">
              <w:rPr>
                <w:rFonts w:cstheme="minorHAnsi"/>
                <w:sz w:val="22"/>
                <w:szCs w:val="22"/>
              </w:rPr>
              <w:t xml:space="preserve"> în vederea proiectării și implementării de activități specifice din domeniul consilierii și orientării etc.;</w:t>
            </w:r>
          </w:p>
          <w:p w14:paraId="49110580" w14:textId="77777777" w:rsidR="001E65AC" w:rsidRPr="00F831F7" w:rsidRDefault="001E65AC" w:rsidP="00080985">
            <w:pPr>
              <w:numPr>
                <w:ilvl w:val="0"/>
                <w:numId w:val="15"/>
              </w:numPr>
              <w:spacing w:before="60" w:after="60"/>
              <w:ind w:left="423"/>
              <w:contextualSpacing/>
              <w:jc w:val="both"/>
              <w:rPr>
                <w:rFonts w:cstheme="minorHAnsi"/>
                <w:sz w:val="22"/>
                <w:szCs w:val="22"/>
              </w:rPr>
            </w:pPr>
            <w:r w:rsidRPr="00F831F7">
              <w:rPr>
                <w:rFonts w:cstheme="minorHAnsi"/>
                <w:b/>
                <w:sz w:val="22"/>
                <w:szCs w:val="22"/>
              </w:rPr>
              <w:t>dezvoltarea de materiale suport pentru predare-învățare-evaluare</w:t>
            </w:r>
            <w:r w:rsidRPr="00F831F7">
              <w:rPr>
                <w:rFonts w:cstheme="minorHAnsi"/>
                <w:sz w:val="22"/>
                <w:szCs w:val="22"/>
              </w:rPr>
              <w:t xml:space="preserve"> care să sprijine centrarea pe elev, evaluarea formativă și abordarea incluzivă a demersului didactic;</w:t>
            </w:r>
          </w:p>
        </w:tc>
      </w:tr>
      <w:tr w:rsidR="001E65AC" w:rsidRPr="00F831F7" w14:paraId="352D11CE" w14:textId="77777777" w:rsidTr="001E65AC">
        <w:tc>
          <w:tcPr>
            <w:tcW w:w="5000" w:type="pct"/>
            <w:vAlign w:val="center"/>
          </w:tcPr>
          <w:p w14:paraId="733D1C5E" w14:textId="77777777" w:rsidR="001E65AC" w:rsidRPr="00F831F7" w:rsidRDefault="001E65AC" w:rsidP="00BA1C02">
            <w:pPr>
              <w:spacing w:after="160"/>
              <w:jc w:val="both"/>
              <w:rPr>
                <w:rFonts w:cstheme="minorHAnsi"/>
                <w:sz w:val="22"/>
                <w:szCs w:val="22"/>
              </w:rPr>
            </w:pPr>
            <w:r w:rsidRPr="00F831F7">
              <w:rPr>
                <w:rFonts w:cstheme="minorHAnsi"/>
                <w:sz w:val="22"/>
                <w:szCs w:val="22"/>
              </w:rPr>
              <w:t xml:space="preserve">iv.3.2. </w:t>
            </w:r>
            <w:r w:rsidRPr="00F831F7">
              <w:rPr>
                <w:rFonts w:cstheme="minorHAnsi"/>
                <w:b/>
                <w:sz w:val="22"/>
                <w:szCs w:val="22"/>
              </w:rPr>
              <w:t>Sprijinirea mobilității internaționale Erasmus+ pentru învățământul preuniversitar</w:t>
            </w:r>
            <w:r w:rsidRPr="00F831F7">
              <w:rPr>
                <w:rFonts w:cstheme="minorHAnsi"/>
                <w:sz w:val="22"/>
                <w:szCs w:val="22"/>
              </w:rPr>
              <w:t xml:space="preserve"> (educație generală) prin asigurarea unui sprijin financiar suplimentar față de grantul Erasmus+ pentru instituțiile cu acreditare, cu scopul </w:t>
            </w:r>
            <w:r w:rsidRPr="00F831F7">
              <w:rPr>
                <w:rFonts w:cstheme="minorHAnsi"/>
                <w:sz w:val="22"/>
                <w:szCs w:val="22"/>
              </w:rPr>
              <w:lastRenderedPageBreak/>
              <w:t xml:space="preserve">satisfacerii cererii de mobilitate internațională. </w:t>
            </w:r>
          </w:p>
          <w:p w14:paraId="0A764953" w14:textId="77777777" w:rsidR="001E65AC" w:rsidRPr="00F831F7" w:rsidRDefault="001E65AC" w:rsidP="00BA1C02">
            <w:pPr>
              <w:spacing w:after="160"/>
              <w:jc w:val="both"/>
              <w:rPr>
                <w:rFonts w:cstheme="minorHAnsi"/>
                <w:sz w:val="22"/>
                <w:szCs w:val="22"/>
              </w:rPr>
            </w:pPr>
            <w:r w:rsidRPr="00F831F7">
              <w:rPr>
                <w:rFonts w:cstheme="minorHAnsi"/>
                <w:b/>
                <w:i/>
                <w:sz w:val="22"/>
                <w:szCs w:val="22"/>
              </w:rPr>
              <w:t>Notă explicativă:</w:t>
            </w:r>
            <w:r w:rsidRPr="00F831F7">
              <w:rPr>
                <w:rFonts w:cstheme="minorHAnsi"/>
                <w:sz w:val="22"/>
                <w:szCs w:val="22"/>
              </w:rPr>
              <w:t xml:space="preserve"> În viitorului program Erasmus+, accesul la mobilitățile internaționale pentru elevi și personalul didactic va fi condiționat de obținerea prealabilă de către instituțiile de origine a unei acreditări (Carte Erasmus+) pentru sectorul educație școlară.</w:t>
            </w:r>
          </w:p>
          <w:p w14:paraId="76E79C56" w14:textId="77777777" w:rsidR="001E65AC" w:rsidRPr="00F831F7" w:rsidRDefault="001E65AC" w:rsidP="00BA1C02">
            <w:pPr>
              <w:spacing w:after="160"/>
              <w:jc w:val="both"/>
              <w:rPr>
                <w:rFonts w:cstheme="minorHAnsi"/>
                <w:sz w:val="22"/>
                <w:szCs w:val="22"/>
              </w:rPr>
            </w:pPr>
            <w:r w:rsidRPr="00F831F7">
              <w:rPr>
                <w:rFonts w:cstheme="minorHAnsi"/>
                <w:sz w:val="22"/>
                <w:szCs w:val="22"/>
              </w:rPr>
              <w:t xml:space="preserve">La o analiză a rezultatelor celui mai recent proces de selecție Erasmus+ încheiat pentru anul 2019 și în condițiile previzionării unui buget similar alocat în prima parte a următoarei perioade programatice, Erasmus+ nu va putea acoperi întreaga cerere de finanțare a institutiilor care vor avea acreditare. De aceea, propunem suplimentarea din buget FSE+ a mobilităților internaționale de învățare și preluare de bune practici care, din constrângeri bugetare, nu pot fi acoperite din buget Erasmus+. </w:t>
            </w:r>
            <w:r w:rsidRPr="00F831F7">
              <w:rPr>
                <w:rFonts w:cstheme="minorHAnsi"/>
                <w:sz w:val="22"/>
                <w:szCs w:val="22"/>
              </w:rPr>
              <w:br/>
              <w:t>Mecanismul este unul necompetitiv, evaluarea în scopul obținerii acreditării făcându-se de către ANPCDEFP dupa regulile Erasmus+, apoi, fiecare institutie acreditata va putea solicita finantare FSE+ avand ca document justificativ decizia prin care i s-a acordat finantarea Erasmus+</w:t>
            </w:r>
          </w:p>
        </w:tc>
      </w:tr>
    </w:tbl>
    <w:p w14:paraId="6FE05171" w14:textId="77777777" w:rsidR="00E272FE" w:rsidRPr="00F831F7" w:rsidRDefault="00E272FE" w:rsidP="00E272FE">
      <w:pPr>
        <w:jc w:val="both"/>
        <w:rPr>
          <w:rFonts w:cstheme="minorHAnsi"/>
          <w:b/>
          <w:bCs/>
        </w:rPr>
      </w:pPr>
    </w:p>
    <w:p w14:paraId="274ACDB1" w14:textId="49F2EA10" w:rsidR="00E272FE" w:rsidRPr="001E65AC" w:rsidRDefault="00470DFB" w:rsidP="00E272FE">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Pr>
          <w:rFonts w:cstheme="minorHAnsi"/>
          <w:i/>
          <w:color w:val="538135" w:themeColor="accent6" w:themeShade="BF"/>
          <w:sz w:val="22"/>
          <w:szCs w:val="22"/>
        </w:rPr>
        <w:t>(</w:t>
      </w:r>
      <w:r w:rsidR="00A554D9">
        <w:rPr>
          <w:rFonts w:cstheme="minorHAnsi"/>
          <w:i/>
          <w:color w:val="538135" w:themeColor="accent6" w:themeShade="BF"/>
          <w:sz w:val="22"/>
          <w:szCs w:val="22"/>
        </w:rPr>
        <w:t>v</w:t>
      </w:r>
      <w:r>
        <w:rPr>
          <w:rFonts w:cstheme="minorHAnsi"/>
          <w:i/>
          <w:color w:val="538135" w:themeColor="accent6" w:themeShade="BF"/>
          <w:sz w:val="22"/>
          <w:szCs w:val="22"/>
        </w:rPr>
        <w:t>)</w:t>
      </w:r>
      <w:r w:rsidR="001E65AC" w:rsidRPr="001E65AC">
        <w:rPr>
          <w:rFonts w:cstheme="minorHAnsi"/>
          <w:i/>
          <w:color w:val="538135" w:themeColor="accent6" w:themeShade="BF"/>
          <w:sz w:val="22"/>
          <w:szCs w:val="22"/>
        </w:rPr>
        <w:t xml:space="preserve"> Promovarea accesului egal la educație și formare de calitate și favorabile incluziunii, precum și completarea studiilor, precum și a absolvirii acestora, în special pentru grupurile defavorizate, începând de la educația și îngrijirea copiilor preșcolari, continuând cu educația și formarea generală și profesională și până la învățământul terțiar, precum și educația și învățarea în rândul adulților, inclusiv prin facilitarea mobilității în scop educațional pentru toți</w:t>
      </w:r>
    </w:p>
    <w:p w14:paraId="5236E58D" w14:textId="77777777" w:rsidR="001E65AC" w:rsidRDefault="001E65AC" w:rsidP="00E272FE">
      <w:pPr>
        <w:jc w:val="both"/>
        <w:rPr>
          <w:rFonts w:cstheme="minorHAnsi"/>
          <w:b/>
          <w:bCs/>
        </w:rPr>
      </w:pPr>
    </w:p>
    <w:tbl>
      <w:tblPr>
        <w:tblStyle w:val="TableGrid"/>
        <w:tblW w:w="0" w:type="auto"/>
        <w:tblLook w:val="04A0" w:firstRow="1" w:lastRow="0" w:firstColumn="1" w:lastColumn="0" w:noHBand="0" w:noVBand="1"/>
      </w:tblPr>
      <w:tblGrid>
        <w:gridCol w:w="10360"/>
      </w:tblGrid>
      <w:tr w:rsidR="001E65AC" w14:paraId="0E4A8804" w14:textId="77777777" w:rsidTr="001E65AC">
        <w:tc>
          <w:tcPr>
            <w:tcW w:w="10360" w:type="dxa"/>
          </w:tcPr>
          <w:p w14:paraId="71275DE8" w14:textId="3439970F" w:rsidR="001E65AC" w:rsidRDefault="001E65AC" w:rsidP="00470DFB">
            <w:pPr>
              <w:rPr>
                <w:rFonts w:cstheme="minorHAnsi"/>
                <w:b/>
                <w:bCs/>
              </w:rPr>
            </w:pPr>
            <w:r w:rsidRPr="00470DFB">
              <w:rPr>
                <w:rFonts w:cstheme="minorHAnsi"/>
                <w:b/>
                <w:bCs/>
                <w:sz w:val="22"/>
                <w:szCs w:val="22"/>
              </w:rPr>
              <w:t>Operațiuni</w:t>
            </w:r>
            <w:r>
              <w:rPr>
                <w:rFonts w:cstheme="minorHAnsi"/>
                <w:b/>
                <w:bCs/>
              </w:rPr>
              <w:t xml:space="preserve"> (</w:t>
            </w:r>
            <w:r w:rsidRPr="00470DFB">
              <w:rPr>
                <w:rFonts w:cstheme="minorHAnsi"/>
                <w:b/>
                <w:bCs/>
                <w:sz w:val="22"/>
                <w:szCs w:val="22"/>
              </w:rPr>
              <w:t>orientativ</w:t>
            </w:r>
            <w:r>
              <w:rPr>
                <w:rFonts w:cstheme="minorHAnsi"/>
                <w:b/>
                <w:bCs/>
              </w:rPr>
              <w:t>)</w:t>
            </w:r>
          </w:p>
        </w:tc>
      </w:tr>
      <w:tr w:rsidR="001E65AC" w14:paraId="2247BCF5" w14:textId="77777777" w:rsidTr="001E65AC">
        <w:tc>
          <w:tcPr>
            <w:tcW w:w="10360" w:type="dxa"/>
          </w:tcPr>
          <w:p w14:paraId="5C50C94F" w14:textId="267621C6" w:rsidR="001E65AC" w:rsidRDefault="001E65AC" w:rsidP="001E65AC">
            <w:pPr>
              <w:jc w:val="center"/>
              <w:rPr>
                <w:rFonts w:cstheme="minorHAnsi"/>
                <w:b/>
                <w:bCs/>
              </w:rPr>
            </w:pPr>
            <w:r w:rsidRPr="00357B75">
              <w:rPr>
                <w:rFonts w:cstheme="minorHAnsi"/>
                <w:color w:val="000000"/>
                <w:sz w:val="22"/>
                <w:szCs w:val="22"/>
              </w:rPr>
              <w:t>Învățământ primar și gimnazial</w:t>
            </w:r>
          </w:p>
        </w:tc>
      </w:tr>
      <w:tr w:rsidR="001E65AC" w14:paraId="7A59EB66" w14:textId="77777777" w:rsidTr="001E65AC">
        <w:tc>
          <w:tcPr>
            <w:tcW w:w="10360" w:type="dxa"/>
          </w:tcPr>
          <w:p w14:paraId="15967F01" w14:textId="77777777" w:rsidR="001E65AC" w:rsidRPr="00F831F7" w:rsidRDefault="001E65AC" w:rsidP="001E65AC">
            <w:pPr>
              <w:spacing w:before="60" w:after="60"/>
              <w:jc w:val="both"/>
              <w:rPr>
                <w:rFonts w:cstheme="minorHAnsi"/>
                <w:b/>
                <w:color w:val="000000"/>
                <w:sz w:val="22"/>
                <w:szCs w:val="22"/>
              </w:rPr>
            </w:pPr>
            <w:r w:rsidRPr="00F831F7">
              <w:rPr>
                <w:rFonts w:cstheme="minorHAnsi"/>
                <w:color w:val="000000"/>
                <w:sz w:val="22"/>
                <w:szCs w:val="22"/>
              </w:rPr>
              <w:t xml:space="preserve">v.1.2. </w:t>
            </w:r>
            <w:r w:rsidRPr="00F831F7">
              <w:rPr>
                <w:rFonts w:cstheme="minorHAnsi"/>
                <w:b/>
                <w:color w:val="000000"/>
                <w:sz w:val="22"/>
                <w:szCs w:val="22"/>
              </w:rPr>
              <w:t>Creșterea calității componentei educaționale a programului „Școală după școală”:</w:t>
            </w:r>
          </w:p>
          <w:p w14:paraId="499308AD" w14:textId="77777777" w:rsidR="001E65AC" w:rsidRPr="00F831F7" w:rsidRDefault="001E65AC" w:rsidP="001E65AC">
            <w:pPr>
              <w:numPr>
                <w:ilvl w:val="0"/>
                <w:numId w:val="21"/>
              </w:numPr>
              <w:spacing w:before="60" w:after="60"/>
              <w:ind w:left="423"/>
              <w:contextualSpacing/>
              <w:jc w:val="both"/>
              <w:rPr>
                <w:rFonts w:cstheme="minorHAnsi"/>
                <w:color w:val="000000"/>
                <w:sz w:val="22"/>
                <w:szCs w:val="22"/>
              </w:rPr>
            </w:pPr>
            <w:r w:rsidRPr="00F831F7">
              <w:rPr>
                <w:rFonts w:cstheme="minorHAnsi"/>
                <w:color w:val="000000"/>
                <w:sz w:val="22"/>
                <w:szCs w:val="22"/>
              </w:rPr>
              <w:t>peer learning și peer mentoring;</w:t>
            </w:r>
          </w:p>
          <w:p w14:paraId="28C0C158" w14:textId="77777777" w:rsidR="001E65AC" w:rsidRPr="00F831F7" w:rsidRDefault="001E65AC" w:rsidP="001E65AC">
            <w:pPr>
              <w:numPr>
                <w:ilvl w:val="0"/>
                <w:numId w:val="21"/>
              </w:numPr>
              <w:spacing w:before="60" w:after="60"/>
              <w:ind w:left="423"/>
              <w:contextualSpacing/>
              <w:jc w:val="both"/>
              <w:rPr>
                <w:rFonts w:cstheme="minorHAnsi"/>
                <w:color w:val="000000"/>
                <w:sz w:val="22"/>
                <w:szCs w:val="22"/>
              </w:rPr>
            </w:pPr>
            <w:r w:rsidRPr="00F831F7">
              <w:rPr>
                <w:rFonts w:cstheme="minorHAnsi"/>
                <w:color w:val="000000"/>
                <w:sz w:val="22"/>
                <w:szCs w:val="22"/>
              </w:rPr>
              <w:t>dezvoltarea consorțiilor școlare;</w:t>
            </w:r>
          </w:p>
          <w:p w14:paraId="05C62769" w14:textId="77777777" w:rsidR="001E65AC" w:rsidRPr="00F831F7" w:rsidRDefault="001E65AC" w:rsidP="001E65AC">
            <w:pPr>
              <w:numPr>
                <w:ilvl w:val="0"/>
                <w:numId w:val="21"/>
              </w:numPr>
              <w:spacing w:before="60" w:after="60"/>
              <w:ind w:left="423"/>
              <w:contextualSpacing/>
              <w:jc w:val="both"/>
              <w:rPr>
                <w:rFonts w:cstheme="minorHAnsi"/>
                <w:color w:val="000000"/>
                <w:sz w:val="22"/>
                <w:szCs w:val="22"/>
              </w:rPr>
            </w:pPr>
            <w:r w:rsidRPr="00F831F7">
              <w:rPr>
                <w:rFonts w:cstheme="minorHAnsi"/>
                <w:color w:val="000000"/>
                <w:sz w:val="22"/>
                <w:szCs w:val="22"/>
              </w:rPr>
              <w:t>măsuri de dezvoltare a competențelor cadrelor didactice în contexte nonformale și informale;</w:t>
            </w:r>
          </w:p>
          <w:p w14:paraId="1DE2A3D7" w14:textId="77777777" w:rsidR="001E65AC" w:rsidRPr="00F831F7" w:rsidRDefault="001E65AC" w:rsidP="001E65AC">
            <w:pPr>
              <w:numPr>
                <w:ilvl w:val="0"/>
                <w:numId w:val="21"/>
              </w:numPr>
              <w:spacing w:before="60" w:after="60"/>
              <w:ind w:left="423"/>
              <w:contextualSpacing/>
              <w:jc w:val="both"/>
              <w:rPr>
                <w:rFonts w:cstheme="minorHAnsi"/>
                <w:color w:val="000000"/>
                <w:sz w:val="22"/>
                <w:szCs w:val="22"/>
              </w:rPr>
            </w:pPr>
            <w:r w:rsidRPr="00F831F7">
              <w:rPr>
                <w:rFonts w:cstheme="minorHAnsi"/>
                <w:color w:val="000000"/>
                <w:sz w:val="22"/>
                <w:szCs w:val="22"/>
              </w:rPr>
              <w:t>elaborarea de materiale de învățare;</w:t>
            </w:r>
          </w:p>
          <w:p w14:paraId="1AB42787" w14:textId="77777777" w:rsidR="001E65AC" w:rsidRPr="00F831F7" w:rsidRDefault="001E65AC" w:rsidP="001E65AC">
            <w:pPr>
              <w:numPr>
                <w:ilvl w:val="0"/>
                <w:numId w:val="21"/>
              </w:numPr>
              <w:spacing w:before="60" w:after="60"/>
              <w:ind w:left="423"/>
              <w:contextualSpacing/>
              <w:jc w:val="both"/>
              <w:rPr>
                <w:rFonts w:cstheme="minorHAnsi"/>
                <w:color w:val="000000"/>
                <w:sz w:val="22"/>
                <w:szCs w:val="22"/>
              </w:rPr>
            </w:pPr>
            <w:r w:rsidRPr="00F831F7">
              <w:rPr>
                <w:rFonts w:cstheme="minorHAnsi"/>
                <w:color w:val="000000"/>
                <w:sz w:val="22"/>
                <w:szCs w:val="22"/>
              </w:rPr>
              <w:t xml:space="preserve">promovarea unor instrumente de monitorizare și evaluare, precum și elaborarea unor studii și analize care să identifice noi măsuri ameliorative pentru programele SDS; </w:t>
            </w:r>
          </w:p>
          <w:p w14:paraId="3528D401" w14:textId="0C5D3745" w:rsidR="001E65AC" w:rsidRDefault="001E65AC" w:rsidP="001E65AC">
            <w:pPr>
              <w:jc w:val="both"/>
              <w:rPr>
                <w:rFonts w:cstheme="minorHAnsi"/>
                <w:b/>
                <w:bCs/>
              </w:rPr>
            </w:pPr>
            <w:r w:rsidRPr="00F831F7">
              <w:rPr>
                <w:rFonts w:cstheme="minorHAnsi"/>
                <w:color w:val="000000"/>
                <w:sz w:val="22"/>
                <w:szCs w:val="22"/>
              </w:rPr>
              <w:t>diseminare exemple de bune practici SDS</w:t>
            </w:r>
          </w:p>
        </w:tc>
      </w:tr>
      <w:tr w:rsidR="001E65AC" w14:paraId="6D5D53F7" w14:textId="77777777" w:rsidTr="001E65AC">
        <w:tc>
          <w:tcPr>
            <w:tcW w:w="10360" w:type="dxa"/>
          </w:tcPr>
          <w:p w14:paraId="66A89B5E" w14:textId="6F462303" w:rsidR="001E65AC" w:rsidRDefault="001E65AC" w:rsidP="001E65AC">
            <w:pPr>
              <w:jc w:val="center"/>
              <w:rPr>
                <w:rFonts w:cstheme="minorHAnsi"/>
                <w:b/>
                <w:bCs/>
              </w:rPr>
            </w:pPr>
            <w:r w:rsidRPr="00F17D4C">
              <w:rPr>
                <w:rFonts w:cstheme="minorHAnsi"/>
                <w:color w:val="000000" w:themeColor="text1"/>
                <w:sz w:val="22"/>
                <w:szCs w:val="22"/>
              </w:rPr>
              <w:t>Învățământ terțiar</w:t>
            </w:r>
          </w:p>
        </w:tc>
      </w:tr>
      <w:tr w:rsidR="001E65AC" w14:paraId="18529C0F" w14:textId="77777777" w:rsidTr="001E65AC">
        <w:tc>
          <w:tcPr>
            <w:tcW w:w="10360" w:type="dxa"/>
          </w:tcPr>
          <w:p w14:paraId="2C6A4D9C" w14:textId="77777777" w:rsidR="001E65AC" w:rsidRPr="00F831F7" w:rsidRDefault="001E65AC" w:rsidP="001E65AC">
            <w:pPr>
              <w:spacing w:before="60" w:after="60"/>
              <w:jc w:val="both"/>
              <w:rPr>
                <w:rFonts w:cstheme="minorHAnsi"/>
                <w:color w:val="000000" w:themeColor="text1"/>
                <w:sz w:val="22"/>
                <w:szCs w:val="22"/>
              </w:rPr>
            </w:pPr>
            <w:r w:rsidRPr="00F831F7">
              <w:rPr>
                <w:rFonts w:cstheme="minorHAnsi"/>
                <w:color w:val="000000" w:themeColor="text1"/>
                <w:sz w:val="22"/>
                <w:szCs w:val="22"/>
              </w:rPr>
              <w:t>v.1.8. Măsuri de sprijin în vederea creșterii accesului la studiilor universitare:</w:t>
            </w:r>
          </w:p>
          <w:p w14:paraId="053029A0" w14:textId="77777777" w:rsidR="001E65AC" w:rsidRPr="00F831F7" w:rsidRDefault="001E65AC" w:rsidP="001E65AC">
            <w:pPr>
              <w:numPr>
                <w:ilvl w:val="0"/>
                <w:numId w:val="25"/>
              </w:numPr>
              <w:spacing w:before="60" w:after="60"/>
              <w:ind w:left="221" w:hanging="216"/>
              <w:contextualSpacing/>
              <w:jc w:val="both"/>
              <w:rPr>
                <w:rFonts w:cstheme="minorHAnsi"/>
                <w:color w:val="000000" w:themeColor="text1"/>
                <w:sz w:val="22"/>
                <w:szCs w:val="22"/>
              </w:rPr>
            </w:pPr>
            <w:r w:rsidRPr="00F831F7">
              <w:rPr>
                <w:rFonts w:cstheme="minorHAnsi"/>
                <w:b/>
                <w:color w:val="000000" w:themeColor="text1"/>
                <w:sz w:val="22"/>
                <w:szCs w:val="22"/>
              </w:rPr>
              <w:t>DEZVOLTAREA PARTENERIATELOR</w:t>
            </w:r>
            <w:r w:rsidRPr="00F831F7">
              <w:rPr>
                <w:rFonts w:cstheme="minorHAnsi"/>
                <w:color w:val="000000" w:themeColor="text1"/>
                <w:sz w:val="22"/>
                <w:szCs w:val="22"/>
              </w:rPr>
              <w:t xml:space="preserve"> între unități de învățământ de nivel secundar superior și instituții de învățământ superior pentru oferirea unor servicii educaționale adaptate categoriilor de elevi în risc (inclusiv în aria consilierii și orientării școlare și profesionale a elevilor);</w:t>
            </w:r>
          </w:p>
          <w:p w14:paraId="306B1D5F" w14:textId="23B98B56" w:rsidR="001E65AC" w:rsidRDefault="001E65AC" w:rsidP="001E65AC">
            <w:pPr>
              <w:jc w:val="both"/>
              <w:rPr>
                <w:rFonts w:cstheme="minorHAnsi"/>
                <w:b/>
                <w:bCs/>
              </w:rPr>
            </w:pPr>
            <w:r w:rsidRPr="00F831F7">
              <w:rPr>
                <w:rFonts w:cstheme="minorHAnsi"/>
                <w:color w:val="000000" w:themeColor="text1"/>
                <w:sz w:val="22"/>
                <w:szCs w:val="22"/>
              </w:rPr>
              <w:t xml:space="preserve">Implementarea unui sistem de stimulare a instituțiilor de învățământ superior care implementează acțiuni specifice pentru </w:t>
            </w:r>
            <w:r w:rsidRPr="00F831F7">
              <w:rPr>
                <w:rFonts w:cstheme="minorHAnsi"/>
                <w:b/>
                <w:color w:val="000000" w:themeColor="text1"/>
                <w:sz w:val="22"/>
                <w:szCs w:val="22"/>
              </w:rPr>
              <w:t>atragerea elevilor din grupuri defavorizate</w:t>
            </w:r>
            <w:r w:rsidRPr="00F831F7">
              <w:rPr>
                <w:rFonts w:cstheme="minorHAnsi"/>
                <w:color w:val="000000" w:themeColor="text1"/>
                <w:sz w:val="22"/>
                <w:szCs w:val="22"/>
              </w:rPr>
              <w:t xml:space="preserve"> (caravane, cursuri demonstrative în școlile din mediul rural, materiale de informare cu privire la facilitățile sociale pentru studenți etc.)</w:t>
            </w:r>
          </w:p>
        </w:tc>
      </w:tr>
    </w:tbl>
    <w:p w14:paraId="1F112253" w14:textId="77777777" w:rsidR="001E65AC" w:rsidRDefault="001E65AC" w:rsidP="00E272FE">
      <w:pPr>
        <w:jc w:val="both"/>
        <w:rPr>
          <w:rFonts w:cstheme="minorHAnsi"/>
          <w:b/>
          <w:bCs/>
        </w:rPr>
      </w:pPr>
    </w:p>
    <w:p w14:paraId="6F5E9B4C" w14:textId="77777777" w:rsidR="001E65AC" w:rsidRPr="00F831F7" w:rsidRDefault="001E65AC" w:rsidP="00E272FE">
      <w:pPr>
        <w:jc w:val="both"/>
        <w:rPr>
          <w:rFonts w:cstheme="minorHAnsi"/>
          <w:b/>
          <w:bCs/>
        </w:rPr>
      </w:pPr>
    </w:p>
    <w:p w14:paraId="5788832D" w14:textId="0D48A0F4" w:rsidR="00E272FE" w:rsidRPr="00F831F7" w:rsidRDefault="00E272FE" w:rsidP="00E272FE">
      <w:pPr>
        <w:shd w:val="clear" w:color="auto" w:fill="D9E2F3" w:themeFill="accent1" w:themeFillTint="33"/>
        <w:jc w:val="both"/>
        <w:rPr>
          <w:rFonts w:cstheme="minorHAnsi"/>
          <w:b/>
          <w:color w:val="000000"/>
        </w:rPr>
      </w:pPr>
      <w:r w:rsidRPr="00F831F7">
        <w:rPr>
          <w:rFonts w:cstheme="minorHAnsi"/>
          <w:b/>
          <w:color w:val="000000"/>
        </w:rPr>
        <w:t xml:space="preserve">Axa prioritară 4. Adaptarea ofertei de educație și formare profesională la dinamica pieței muncii și la provocările inovării și progresului tehnologic  </w:t>
      </w:r>
    </w:p>
    <w:p w14:paraId="2B1D2B38" w14:textId="77777777" w:rsidR="00E272FE" w:rsidRPr="00F831F7" w:rsidRDefault="00E272FE" w:rsidP="00E272FE">
      <w:pPr>
        <w:jc w:val="both"/>
        <w:rPr>
          <w:rFonts w:cstheme="minorHAnsi"/>
          <w:b/>
          <w:color w:val="538135" w:themeColor="accent6" w:themeShade="BF"/>
          <w:sz w:val="16"/>
          <w:szCs w:val="16"/>
        </w:rPr>
      </w:pPr>
    </w:p>
    <w:p w14:paraId="7E198B69" w14:textId="7C737D17" w:rsidR="001E65AC" w:rsidRPr="00F831F7" w:rsidRDefault="00A554D9" w:rsidP="001E65AC">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Pr>
          <w:rFonts w:cstheme="minorHAnsi"/>
          <w:i/>
          <w:color w:val="538135" w:themeColor="accent6" w:themeShade="BF"/>
          <w:sz w:val="22"/>
          <w:szCs w:val="22"/>
        </w:rPr>
        <w:t>(iv)</w:t>
      </w:r>
      <w:r w:rsidR="001E65AC" w:rsidRPr="00F831F7">
        <w:rPr>
          <w:rFonts w:cstheme="minorHAnsi"/>
          <w:i/>
          <w:color w:val="538135" w:themeColor="accent6" w:themeShade="BF"/>
          <w:sz w:val="22"/>
          <w:szCs w:val="22"/>
        </w:rPr>
        <w:t xml:space="preserve"> Îmbunătățirea calității, eficacității și a relevanței sistemului de educație și formare pentru piața muncii, pentru a sprijini dobândirea de competențe cheie, inclusiv a competențelor digitale</w:t>
      </w:r>
    </w:p>
    <w:p w14:paraId="190FBCF7" w14:textId="77777777" w:rsidR="00E272FE" w:rsidRPr="00F831F7" w:rsidRDefault="00E272FE" w:rsidP="00E272FE">
      <w:pPr>
        <w:jc w:val="both"/>
        <w:rPr>
          <w:rFonts w:cstheme="minorHAnsi"/>
          <w:b/>
          <w:color w:val="538135" w:themeColor="accent6" w:themeShade="BF"/>
          <w:sz w:val="16"/>
          <w:szCs w:val="16"/>
        </w:rPr>
      </w:pPr>
    </w:p>
    <w:tbl>
      <w:tblPr>
        <w:tblStyle w:val="TableGrid1"/>
        <w:tblW w:w="5000" w:type="pct"/>
        <w:tblLook w:val="04A0" w:firstRow="1" w:lastRow="0" w:firstColumn="1" w:lastColumn="0" w:noHBand="0" w:noVBand="1"/>
      </w:tblPr>
      <w:tblGrid>
        <w:gridCol w:w="10586"/>
      </w:tblGrid>
      <w:tr w:rsidR="001E65AC" w:rsidRPr="00F831F7" w14:paraId="699D1164" w14:textId="77777777" w:rsidTr="001E65AC">
        <w:trPr>
          <w:tblHeader/>
        </w:trPr>
        <w:tc>
          <w:tcPr>
            <w:tcW w:w="5000" w:type="pct"/>
            <w:vAlign w:val="center"/>
          </w:tcPr>
          <w:p w14:paraId="0DAFAE29" w14:textId="77777777" w:rsidR="001E65AC" w:rsidRPr="00F831F7" w:rsidRDefault="001E65AC" w:rsidP="00A554D9">
            <w:pPr>
              <w:rPr>
                <w:rFonts w:cstheme="minorHAnsi"/>
                <w:b/>
                <w:color w:val="538135" w:themeColor="accent6" w:themeShade="BF"/>
                <w:sz w:val="22"/>
                <w:szCs w:val="22"/>
              </w:rPr>
            </w:pPr>
            <w:r w:rsidRPr="00F831F7">
              <w:rPr>
                <w:rFonts w:cstheme="minorHAnsi"/>
                <w:b/>
                <w:sz w:val="22"/>
                <w:szCs w:val="22"/>
              </w:rPr>
              <w:t>Operațiuni (orientativ)</w:t>
            </w:r>
          </w:p>
        </w:tc>
      </w:tr>
      <w:tr w:rsidR="001E65AC" w:rsidRPr="00F831F7" w14:paraId="7399B975" w14:textId="77777777" w:rsidTr="001E65AC">
        <w:tc>
          <w:tcPr>
            <w:tcW w:w="5000" w:type="pct"/>
            <w:vAlign w:val="center"/>
          </w:tcPr>
          <w:p w14:paraId="315A6321" w14:textId="377A1AD5" w:rsidR="001E65AC" w:rsidRPr="00F831F7" w:rsidRDefault="001E65AC" w:rsidP="001E65AC">
            <w:pPr>
              <w:spacing w:before="60" w:after="60"/>
              <w:jc w:val="center"/>
              <w:rPr>
                <w:rFonts w:cstheme="minorHAnsi"/>
                <w:sz w:val="22"/>
                <w:szCs w:val="22"/>
              </w:rPr>
            </w:pPr>
            <w:r w:rsidRPr="001E65AC">
              <w:rPr>
                <w:rFonts w:cstheme="minorHAnsi"/>
                <w:sz w:val="22"/>
                <w:szCs w:val="22"/>
              </w:rPr>
              <w:t>Învățământ primar și gimnazial</w:t>
            </w:r>
          </w:p>
        </w:tc>
      </w:tr>
      <w:tr w:rsidR="001E65AC" w:rsidRPr="00F831F7" w14:paraId="6220DB45" w14:textId="77777777" w:rsidTr="001E65AC">
        <w:tc>
          <w:tcPr>
            <w:tcW w:w="5000" w:type="pct"/>
            <w:vAlign w:val="center"/>
          </w:tcPr>
          <w:p w14:paraId="42BFF743" w14:textId="77777777" w:rsidR="001E65AC" w:rsidRPr="00F831F7" w:rsidRDefault="001E65AC" w:rsidP="00672D6D">
            <w:pPr>
              <w:spacing w:before="60" w:after="60"/>
              <w:jc w:val="both"/>
              <w:rPr>
                <w:rFonts w:cstheme="minorHAnsi"/>
                <w:sz w:val="22"/>
                <w:szCs w:val="22"/>
              </w:rPr>
            </w:pPr>
            <w:r w:rsidRPr="00F831F7">
              <w:rPr>
                <w:rFonts w:cstheme="minorHAnsi"/>
                <w:sz w:val="22"/>
                <w:szCs w:val="22"/>
              </w:rPr>
              <w:t xml:space="preserve">iv.1.n. Flexibilizarea și diversificarea oportunităților de </w:t>
            </w:r>
            <w:r w:rsidRPr="00F831F7">
              <w:rPr>
                <w:rFonts w:cstheme="minorHAnsi"/>
                <w:b/>
                <w:sz w:val="22"/>
                <w:szCs w:val="22"/>
              </w:rPr>
              <w:t>formare și dezvoltare a competențelor cheie ale elevilor</w:t>
            </w:r>
            <w:r w:rsidRPr="00F831F7">
              <w:rPr>
                <w:rFonts w:cstheme="minorHAnsi"/>
                <w:sz w:val="22"/>
                <w:szCs w:val="22"/>
              </w:rPr>
              <w:t>, prin:</w:t>
            </w:r>
          </w:p>
          <w:p w14:paraId="597DAC37" w14:textId="77777777" w:rsidR="001E65AC" w:rsidRPr="00F831F7" w:rsidRDefault="001E65AC" w:rsidP="00080985">
            <w:pPr>
              <w:numPr>
                <w:ilvl w:val="0"/>
                <w:numId w:val="26"/>
              </w:numPr>
              <w:spacing w:before="60" w:after="60"/>
              <w:ind w:left="423"/>
              <w:contextualSpacing/>
              <w:jc w:val="both"/>
              <w:rPr>
                <w:rFonts w:cstheme="minorHAnsi"/>
                <w:sz w:val="22"/>
                <w:szCs w:val="22"/>
              </w:rPr>
            </w:pPr>
            <w:r w:rsidRPr="00F831F7">
              <w:rPr>
                <w:rFonts w:cstheme="minorHAnsi"/>
                <w:b/>
                <w:sz w:val="22"/>
                <w:szCs w:val="22"/>
              </w:rPr>
              <w:t>dezvoltarea/ revizuirea/ diversificarea curriculum la decizia școlii</w:t>
            </w:r>
            <w:r w:rsidRPr="00F831F7">
              <w:rPr>
                <w:rFonts w:cstheme="minorHAnsi"/>
                <w:sz w:val="22"/>
                <w:szCs w:val="22"/>
              </w:rPr>
              <w:t xml:space="preserve"> (inclusiv a materialelor suport pentru implementarea acestuia și pentru evaluarea rezultatelor învățării);</w:t>
            </w:r>
          </w:p>
          <w:p w14:paraId="4544A2E1" w14:textId="77777777" w:rsidR="001E65AC" w:rsidRPr="00F831F7" w:rsidRDefault="001E65AC" w:rsidP="00080985">
            <w:pPr>
              <w:numPr>
                <w:ilvl w:val="0"/>
                <w:numId w:val="26"/>
              </w:numPr>
              <w:spacing w:before="60" w:after="60"/>
              <w:ind w:left="423"/>
              <w:contextualSpacing/>
              <w:jc w:val="both"/>
              <w:rPr>
                <w:rFonts w:cstheme="minorHAnsi"/>
                <w:sz w:val="22"/>
                <w:szCs w:val="22"/>
              </w:rPr>
            </w:pPr>
            <w:r w:rsidRPr="00F831F7">
              <w:rPr>
                <w:rFonts w:cstheme="minorHAnsi"/>
                <w:b/>
                <w:sz w:val="22"/>
                <w:szCs w:val="22"/>
              </w:rPr>
              <w:lastRenderedPageBreak/>
              <w:t>formarea cadrelor didactice din învățământul primar și gimnazial în vederea facilitării dobândirii competențelor cheie, cu accent asupra competențelor digitale și a celor antreprenoriale</w:t>
            </w:r>
            <w:r w:rsidRPr="00F831F7">
              <w:rPr>
                <w:rFonts w:cstheme="minorHAnsi"/>
                <w:sz w:val="22"/>
                <w:szCs w:val="22"/>
              </w:rPr>
              <w:t>;</w:t>
            </w:r>
          </w:p>
          <w:p w14:paraId="752976F7" w14:textId="77777777" w:rsidR="001E65AC" w:rsidRPr="00F831F7" w:rsidRDefault="001E65AC" w:rsidP="00080985">
            <w:pPr>
              <w:numPr>
                <w:ilvl w:val="0"/>
                <w:numId w:val="26"/>
              </w:numPr>
              <w:spacing w:before="60" w:after="60"/>
              <w:ind w:left="423"/>
              <w:contextualSpacing/>
              <w:jc w:val="both"/>
              <w:rPr>
                <w:rFonts w:cstheme="minorHAnsi"/>
                <w:sz w:val="22"/>
                <w:szCs w:val="22"/>
              </w:rPr>
            </w:pPr>
            <w:r w:rsidRPr="00F831F7">
              <w:rPr>
                <w:rFonts w:cstheme="minorHAnsi"/>
                <w:sz w:val="22"/>
                <w:szCs w:val="22"/>
              </w:rPr>
              <w:t xml:space="preserve">dezvoltarea </w:t>
            </w:r>
            <w:r w:rsidRPr="00F831F7">
              <w:rPr>
                <w:rFonts w:cstheme="minorHAnsi"/>
                <w:b/>
                <w:sz w:val="22"/>
                <w:szCs w:val="22"/>
              </w:rPr>
              <w:t>parteneriatelor între unități de învățământ și agenți economici/ organizații publice și private relevante</w:t>
            </w:r>
          </w:p>
        </w:tc>
      </w:tr>
      <w:tr w:rsidR="001E65AC" w:rsidRPr="00F831F7" w14:paraId="0C9F85D0" w14:textId="77777777" w:rsidTr="001E65AC">
        <w:tc>
          <w:tcPr>
            <w:tcW w:w="5000" w:type="pct"/>
            <w:vAlign w:val="center"/>
          </w:tcPr>
          <w:p w14:paraId="1944D5C7" w14:textId="77777777" w:rsidR="001E65AC" w:rsidRPr="00F831F7" w:rsidRDefault="001E65AC" w:rsidP="00E272FE">
            <w:pPr>
              <w:jc w:val="both"/>
              <w:rPr>
                <w:rFonts w:cstheme="minorHAnsi"/>
                <w:b/>
                <w:sz w:val="22"/>
                <w:szCs w:val="22"/>
              </w:rPr>
            </w:pPr>
            <w:r w:rsidRPr="00F831F7">
              <w:rPr>
                <w:rFonts w:cstheme="minorHAnsi"/>
                <w:sz w:val="22"/>
                <w:szCs w:val="22"/>
              </w:rPr>
              <w:lastRenderedPageBreak/>
              <w:t xml:space="preserve">iv.1.4.1 </w:t>
            </w:r>
            <w:r w:rsidRPr="00F831F7">
              <w:rPr>
                <w:rFonts w:cstheme="minorHAnsi"/>
                <w:b/>
                <w:sz w:val="22"/>
                <w:szCs w:val="22"/>
              </w:rPr>
              <w:t>Crearea și/sau furnizarea suportului necesar</w:t>
            </w:r>
            <w:r w:rsidRPr="00F831F7">
              <w:rPr>
                <w:rFonts w:cstheme="minorHAnsi"/>
                <w:sz w:val="22"/>
                <w:szCs w:val="22"/>
              </w:rPr>
              <w:t xml:space="preserve"> (materiale educaționale, cursuri, softuri educaționale, echipamente etc.) </w:t>
            </w:r>
            <w:r w:rsidRPr="00F831F7">
              <w:rPr>
                <w:rFonts w:cstheme="minorHAnsi"/>
                <w:b/>
                <w:sz w:val="22"/>
                <w:szCs w:val="22"/>
              </w:rPr>
              <w:t>pentru dezvoltarea și evaluarea competențelor cheie ale elevilor</w:t>
            </w:r>
            <w:r w:rsidRPr="00F831F7">
              <w:rPr>
                <w:rFonts w:cstheme="minorHAnsi"/>
                <w:sz w:val="22"/>
                <w:szCs w:val="22"/>
              </w:rPr>
              <w:t>, în mod particular a competențelor digitale și antreprenoriale, astfel încât să fie asigurate premisele formării profesionale în acord cu cerințele și tendințele manifestate în societatea contemporană.</w:t>
            </w:r>
          </w:p>
        </w:tc>
      </w:tr>
      <w:tr w:rsidR="001E65AC" w:rsidRPr="00F831F7" w14:paraId="6077BFC3" w14:textId="77777777" w:rsidTr="001E65AC">
        <w:tc>
          <w:tcPr>
            <w:tcW w:w="5000" w:type="pct"/>
            <w:vAlign w:val="center"/>
          </w:tcPr>
          <w:p w14:paraId="69DE7AE5" w14:textId="77777777" w:rsidR="001E65AC" w:rsidRPr="00F831F7" w:rsidRDefault="001E65AC" w:rsidP="00E272FE">
            <w:pPr>
              <w:spacing w:before="60" w:after="60"/>
              <w:jc w:val="both"/>
              <w:rPr>
                <w:rFonts w:cstheme="minorHAnsi"/>
                <w:sz w:val="22"/>
                <w:szCs w:val="22"/>
              </w:rPr>
            </w:pPr>
            <w:r w:rsidRPr="00F831F7">
              <w:rPr>
                <w:rFonts w:cstheme="minorHAnsi"/>
                <w:sz w:val="22"/>
                <w:szCs w:val="22"/>
              </w:rPr>
              <w:t xml:space="preserve">iv.2.1. Facilitarea </w:t>
            </w:r>
            <w:r w:rsidRPr="00F831F7">
              <w:rPr>
                <w:rFonts w:cstheme="minorHAnsi"/>
                <w:b/>
                <w:sz w:val="22"/>
                <w:szCs w:val="22"/>
              </w:rPr>
              <w:t>accesului informat și a participării active la programe de educație și formare, în acord cu interesele elevilor,</w:t>
            </w:r>
            <w:r w:rsidRPr="00F831F7">
              <w:rPr>
                <w:rFonts w:cstheme="minorHAnsi"/>
                <w:sz w:val="22"/>
                <w:szCs w:val="22"/>
              </w:rPr>
              <w:t xml:space="preserve"> </w:t>
            </w:r>
            <w:r w:rsidRPr="00F831F7">
              <w:rPr>
                <w:rFonts w:cstheme="minorHAnsi"/>
                <w:b/>
                <w:sz w:val="22"/>
                <w:szCs w:val="22"/>
              </w:rPr>
              <w:t>cât și cu nevoile pieței muncii</w:t>
            </w:r>
            <w:r w:rsidRPr="00F831F7">
              <w:rPr>
                <w:rFonts w:cstheme="minorHAnsi"/>
                <w:sz w:val="22"/>
                <w:szCs w:val="22"/>
              </w:rPr>
              <w:t>, prin intervenții precum:</w:t>
            </w:r>
          </w:p>
          <w:p w14:paraId="171D8041" w14:textId="77777777" w:rsidR="001E65AC" w:rsidRPr="00F831F7" w:rsidRDefault="001E65AC" w:rsidP="00080985">
            <w:pPr>
              <w:numPr>
                <w:ilvl w:val="0"/>
                <w:numId w:val="28"/>
              </w:numPr>
              <w:spacing w:before="60" w:after="60"/>
              <w:ind w:left="423"/>
              <w:contextualSpacing/>
              <w:jc w:val="both"/>
              <w:rPr>
                <w:rFonts w:cstheme="minorHAnsi"/>
                <w:sz w:val="22"/>
                <w:szCs w:val="22"/>
              </w:rPr>
            </w:pPr>
            <w:r w:rsidRPr="00F831F7">
              <w:rPr>
                <w:rFonts w:cstheme="minorHAnsi"/>
                <w:sz w:val="22"/>
                <w:szCs w:val="22"/>
              </w:rPr>
              <w:t>dezvoltarea și extinderea serviciilor de consiliere și orientare profesională oferite de CJRAE/ CMBRAE (inclusiv prin formarea personalului propriu, suplimentarea și diversificarea resurselor umane etc.);</w:t>
            </w:r>
          </w:p>
          <w:p w14:paraId="61CE0804" w14:textId="77777777" w:rsidR="001E65AC" w:rsidRPr="00F831F7" w:rsidRDefault="001E65AC" w:rsidP="00080985">
            <w:pPr>
              <w:numPr>
                <w:ilvl w:val="0"/>
                <w:numId w:val="28"/>
              </w:numPr>
              <w:spacing w:before="60" w:after="60"/>
              <w:ind w:left="423"/>
              <w:contextualSpacing/>
              <w:jc w:val="both"/>
              <w:rPr>
                <w:rFonts w:cstheme="minorHAnsi"/>
                <w:sz w:val="22"/>
                <w:szCs w:val="22"/>
              </w:rPr>
            </w:pPr>
            <w:r w:rsidRPr="00F831F7">
              <w:rPr>
                <w:rFonts w:cstheme="minorHAnsi"/>
                <w:sz w:val="22"/>
                <w:szCs w:val="22"/>
              </w:rPr>
              <w:t>cooptarea angajatorilor, a partenerilor sociali, a organizațiilor nonguvernamentale în furnizarea serviciilor de consiliere și orientare profesională;</w:t>
            </w:r>
          </w:p>
          <w:p w14:paraId="629B277A" w14:textId="77777777" w:rsidR="001E65AC" w:rsidRPr="00F831F7" w:rsidRDefault="001E65AC" w:rsidP="00080985">
            <w:pPr>
              <w:numPr>
                <w:ilvl w:val="0"/>
                <w:numId w:val="28"/>
              </w:numPr>
              <w:spacing w:before="60" w:after="60"/>
              <w:ind w:left="423"/>
              <w:contextualSpacing/>
              <w:jc w:val="both"/>
              <w:rPr>
                <w:rFonts w:cstheme="minorHAnsi"/>
                <w:sz w:val="22"/>
                <w:szCs w:val="22"/>
              </w:rPr>
            </w:pPr>
            <w:r w:rsidRPr="00F831F7">
              <w:rPr>
                <w:rFonts w:cstheme="minorHAnsi"/>
                <w:sz w:val="22"/>
                <w:szCs w:val="22"/>
              </w:rPr>
              <w:t>asigurarea dotărilor/ echipamentelor, bateriilor de teste, softurilor platformelor digitale (platformă națională de orientare și consiliere profesională) și a altor materiale necesare pentru un proces eficient de consiliere;</w:t>
            </w:r>
          </w:p>
          <w:p w14:paraId="4ED8657A" w14:textId="67A6AB2A" w:rsidR="001E65AC" w:rsidRPr="00F17D4C" w:rsidRDefault="001E65AC" w:rsidP="00C81584">
            <w:pPr>
              <w:numPr>
                <w:ilvl w:val="0"/>
                <w:numId w:val="28"/>
              </w:numPr>
              <w:spacing w:before="60" w:after="60"/>
              <w:ind w:left="423"/>
              <w:contextualSpacing/>
              <w:jc w:val="both"/>
              <w:rPr>
                <w:rFonts w:cstheme="minorHAnsi"/>
                <w:sz w:val="22"/>
                <w:szCs w:val="22"/>
              </w:rPr>
            </w:pPr>
            <w:r w:rsidRPr="00F831F7">
              <w:rPr>
                <w:rFonts w:cstheme="minorHAnsi"/>
                <w:sz w:val="22"/>
                <w:szCs w:val="22"/>
              </w:rPr>
              <w:t>dezvoltarea și furnizarea serviciilor de informare, consiliere și îndrumare pentru elevii din ÎPG și familiile acestora (părinți, tutori), astfel încât să fie în mod realist identificate interesele și ariile de performanță ale elevilor, cât și opțiunile de continuare a studiilor în vederea asigurării relevanței pregătirii pentru viitorul lor socio-profesional</w:t>
            </w:r>
          </w:p>
        </w:tc>
      </w:tr>
      <w:tr w:rsidR="001E65AC" w:rsidRPr="00F831F7" w14:paraId="31DF996A" w14:textId="77777777" w:rsidTr="001E65AC">
        <w:tc>
          <w:tcPr>
            <w:tcW w:w="5000" w:type="pct"/>
            <w:vAlign w:val="center"/>
          </w:tcPr>
          <w:p w14:paraId="47AF79C7" w14:textId="0516BEA4" w:rsidR="001E65AC" w:rsidRPr="00F831F7" w:rsidRDefault="001E65AC" w:rsidP="001E65AC">
            <w:pPr>
              <w:spacing w:before="60" w:after="60"/>
              <w:jc w:val="center"/>
              <w:rPr>
                <w:rFonts w:cstheme="minorHAnsi"/>
                <w:sz w:val="22"/>
                <w:szCs w:val="22"/>
              </w:rPr>
            </w:pPr>
            <w:r w:rsidRPr="001E65AC">
              <w:rPr>
                <w:rFonts w:cstheme="minorHAnsi"/>
                <w:sz w:val="22"/>
                <w:szCs w:val="22"/>
              </w:rPr>
              <w:t>Învățământ secundar superior</w:t>
            </w:r>
          </w:p>
        </w:tc>
      </w:tr>
      <w:tr w:rsidR="001E65AC" w:rsidRPr="00F831F7" w14:paraId="7E262232" w14:textId="77777777" w:rsidTr="001E65AC">
        <w:tc>
          <w:tcPr>
            <w:tcW w:w="5000" w:type="pct"/>
            <w:vAlign w:val="center"/>
          </w:tcPr>
          <w:p w14:paraId="40ABE750" w14:textId="4CE8D5E2" w:rsidR="001E65AC" w:rsidRPr="00F831F7" w:rsidRDefault="001E65AC" w:rsidP="00E272FE">
            <w:pPr>
              <w:spacing w:before="60" w:after="60"/>
              <w:jc w:val="both"/>
              <w:rPr>
                <w:rFonts w:cstheme="minorHAnsi"/>
                <w:sz w:val="22"/>
                <w:szCs w:val="22"/>
              </w:rPr>
            </w:pPr>
            <w:r w:rsidRPr="00F831F7">
              <w:rPr>
                <w:rFonts w:cstheme="minorHAnsi"/>
                <w:sz w:val="22"/>
                <w:szCs w:val="22"/>
              </w:rPr>
              <w:t>iv.1.1.3. Dezvoltarea/</w:t>
            </w:r>
            <w:r>
              <w:rPr>
                <w:rFonts w:cstheme="minorHAnsi"/>
                <w:sz w:val="22"/>
                <w:szCs w:val="22"/>
              </w:rPr>
              <w:t xml:space="preserve"> </w:t>
            </w:r>
            <w:r w:rsidRPr="00F831F7">
              <w:rPr>
                <w:rFonts w:cstheme="minorHAnsi"/>
                <w:sz w:val="22"/>
                <w:szCs w:val="22"/>
              </w:rPr>
              <w:t>modernizarea/</w:t>
            </w:r>
            <w:r>
              <w:rPr>
                <w:rFonts w:cstheme="minorHAnsi"/>
                <w:sz w:val="22"/>
                <w:szCs w:val="22"/>
              </w:rPr>
              <w:t xml:space="preserve"> </w:t>
            </w:r>
            <w:r w:rsidRPr="00F831F7">
              <w:rPr>
                <w:rFonts w:cstheme="minorHAnsi"/>
                <w:sz w:val="22"/>
                <w:szCs w:val="22"/>
              </w:rPr>
              <w:t>implementarea unui sistem unitar de monitorizare a inserției socio-profesionale a absolvenților sistemului de învățământ preuniversitar</w:t>
            </w:r>
          </w:p>
        </w:tc>
      </w:tr>
      <w:tr w:rsidR="001E65AC" w:rsidRPr="00F831F7" w14:paraId="08388F38" w14:textId="77777777" w:rsidTr="001E65AC">
        <w:tc>
          <w:tcPr>
            <w:tcW w:w="5000" w:type="pct"/>
            <w:vAlign w:val="center"/>
          </w:tcPr>
          <w:p w14:paraId="0D0F02B0" w14:textId="77777777" w:rsidR="001E65AC" w:rsidRPr="00F831F7" w:rsidRDefault="001E65AC" w:rsidP="00E272FE">
            <w:pPr>
              <w:spacing w:before="60" w:after="60"/>
              <w:jc w:val="both"/>
              <w:rPr>
                <w:rFonts w:cstheme="minorHAnsi"/>
                <w:sz w:val="22"/>
                <w:szCs w:val="22"/>
              </w:rPr>
            </w:pPr>
            <w:r w:rsidRPr="00F831F7">
              <w:rPr>
                <w:rFonts w:cstheme="minorHAnsi"/>
                <w:sz w:val="22"/>
                <w:szCs w:val="22"/>
              </w:rPr>
              <w:t>iv.1.2. Adaptarea serviciilor educaționale adresate elevilor și cadrelor didactice, pentru fiecare nivel educațional (liceal, profesional-inclusiv dual, postliceal etc.), în corelație cu dinamica pieței muncii (schimbări tehnologice și structurale, digitalizare etc.), inclusiv pentru persoanele cu dizabilități sau pentru cele provenind din grupuri vulnerabile, inclusiv prin:</w:t>
            </w:r>
          </w:p>
          <w:p w14:paraId="13E6E4B8" w14:textId="77777777" w:rsidR="001E65AC" w:rsidRPr="00F831F7" w:rsidRDefault="001E65AC" w:rsidP="00080985">
            <w:pPr>
              <w:numPr>
                <w:ilvl w:val="0"/>
                <w:numId w:val="29"/>
              </w:numPr>
              <w:spacing w:before="60" w:after="60"/>
              <w:ind w:left="423"/>
              <w:contextualSpacing/>
              <w:jc w:val="both"/>
              <w:rPr>
                <w:rFonts w:cstheme="minorHAnsi"/>
                <w:sz w:val="22"/>
                <w:szCs w:val="22"/>
              </w:rPr>
            </w:pPr>
            <w:r w:rsidRPr="00F831F7">
              <w:rPr>
                <w:rFonts w:cstheme="minorHAnsi"/>
                <w:sz w:val="22"/>
                <w:szCs w:val="22"/>
              </w:rPr>
              <w:t>dezvoltarea/ revizuirea/ adaptarea programelor școlare;</w:t>
            </w:r>
          </w:p>
          <w:p w14:paraId="1BE124F6" w14:textId="77777777" w:rsidR="001E65AC" w:rsidRPr="00F831F7" w:rsidRDefault="001E65AC" w:rsidP="00080985">
            <w:pPr>
              <w:numPr>
                <w:ilvl w:val="0"/>
                <w:numId w:val="29"/>
              </w:numPr>
              <w:spacing w:before="60" w:after="60"/>
              <w:ind w:left="423"/>
              <w:contextualSpacing/>
              <w:jc w:val="both"/>
              <w:rPr>
                <w:rFonts w:cstheme="minorHAnsi"/>
                <w:sz w:val="22"/>
                <w:szCs w:val="22"/>
              </w:rPr>
            </w:pPr>
            <w:r w:rsidRPr="00F831F7">
              <w:rPr>
                <w:rFonts w:cstheme="minorHAnsi"/>
                <w:sz w:val="22"/>
                <w:szCs w:val="22"/>
              </w:rPr>
              <w:t>programe de formare a personalului didactic, cu accent pe didactica specialității, a personalului didactic auxiliar si a tutorilor din companii;</w:t>
            </w:r>
          </w:p>
          <w:p w14:paraId="2753BB19" w14:textId="77777777" w:rsidR="001E65AC" w:rsidRPr="00F831F7" w:rsidRDefault="001E65AC" w:rsidP="00080985">
            <w:pPr>
              <w:numPr>
                <w:ilvl w:val="0"/>
                <w:numId w:val="29"/>
              </w:numPr>
              <w:spacing w:before="60" w:after="60"/>
              <w:ind w:left="423"/>
              <w:contextualSpacing/>
              <w:jc w:val="both"/>
              <w:rPr>
                <w:rFonts w:cstheme="minorHAnsi"/>
                <w:sz w:val="22"/>
                <w:szCs w:val="22"/>
              </w:rPr>
            </w:pPr>
            <w:r w:rsidRPr="00F831F7">
              <w:rPr>
                <w:rFonts w:cstheme="minorHAnsi"/>
                <w:sz w:val="22"/>
                <w:szCs w:val="22"/>
              </w:rPr>
              <w:t xml:space="preserve">formarea personalului implicat în managementului institutiilor de invatamant; </w:t>
            </w:r>
          </w:p>
          <w:p w14:paraId="523D7DBB" w14:textId="77777777" w:rsidR="001E65AC" w:rsidRPr="00F831F7" w:rsidRDefault="001E65AC" w:rsidP="00080985">
            <w:pPr>
              <w:numPr>
                <w:ilvl w:val="0"/>
                <w:numId w:val="29"/>
              </w:numPr>
              <w:spacing w:before="60" w:after="60"/>
              <w:ind w:left="423"/>
              <w:contextualSpacing/>
              <w:jc w:val="both"/>
              <w:rPr>
                <w:rFonts w:cstheme="minorHAnsi"/>
                <w:sz w:val="22"/>
                <w:szCs w:val="22"/>
              </w:rPr>
            </w:pPr>
            <w:r w:rsidRPr="00F831F7">
              <w:rPr>
                <w:rFonts w:cstheme="minorHAnsi"/>
                <w:sz w:val="22"/>
                <w:szCs w:val="22"/>
              </w:rPr>
              <w:t>pilotarea și implementarea unor metode și tehnici de predare-evaluare inovatoare și eficace;</w:t>
            </w:r>
          </w:p>
          <w:p w14:paraId="1C0D4BFF" w14:textId="77777777" w:rsidR="001E65AC" w:rsidRPr="00F831F7" w:rsidRDefault="001E65AC" w:rsidP="00080985">
            <w:pPr>
              <w:numPr>
                <w:ilvl w:val="0"/>
                <w:numId w:val="29"/>
              </w:numPr>
              <w:spacing w:before="60" w:after="60"/>
              <w:ind w:left="423"/>
              <w:contextualSpacing/>
              <w:jc w:val="both"/>
              <w:rPr>
                <w:rFonts w:cstheme="minorHAnsi"/>
                <w:sz w:val="22"/>
                <w:szCs w:val="22"/>
              </w:rPr>
            </w:pPr>
            <w:r w:rsidRPr="00F831F7">
              <w:rPr>
                <w:rFonts w:cstheme="minorHAnsi"/>
                <w:sz w:val="22"/>
                <w:szCs w:val="22"/>
              </w:rPr>
              <w:t>dezvoltarea de parteneriate între unități de învățământ și agenți economici, organizații publice și private;</w:t>
            </w:r>
          </w:p>
        </w:tc>
      </w:tr>
      <w:tr w:rsidR="001E65AC" w:rsidRPr="00F831F7" w14:paraId="3DA35313" w14:textId="77777777" w:rsidTr="001E65AC">
        <w:tc>
          <w:tcPr>
            <w:tcW w:w="5000" w:type="pct"/>
            <w:vAlign w:val="center"/>
          </w:tcPr>
          <w:p w14:paraId="779A4A38" w14:textId="77777777" w:rsidR="001E65AC" w:rsidRPr="00F831F7" w:rsidRDefault="001E65AC" w:rsidP="00672D6D">
            <w:pPr>
              <w:spacing w:before="60" w:after="60"/>
              <w:jc w:val="both"/>
              <w:rPr>
                <w:rFonts w:cstheme="minorHAnsi"/>
                <w:sz w:val="22"/>
                <w:szCs w:val="22"/>
              </w:rPr>
            </w:pPr>
            <w:r w:rsidRPr="00F831F7">
              <w:rPr>
                <w:rFonts w:cstheme="minorHAnsi"/>
                <w:sz w:val="22"/>
                <w:szCs w:val="22"/>
              </w:rPr>
              <w:t xml:space="preserve">iv.1.3. </w:t>
            </w:r>
            <w:r w:rsidRPr="00F831F7">
              <w:rPr>
                <w:rFonts w:cstheme="minorHAnsi"/>
                <w:b/>
                <w:sz w:val="22"/>
                <w:szCs w:val="22"/>
              </w:rPr>
              <w:t>Adaptarea programelor de studiu și a abordărilor didactice din învățământul secundar, la nevoile societale actuale</w:t>
            </w:r>
            <w:r w:rsidRPr="00F831F7">
              <w:rPr>
                <w:rFonts w:cstheme="minorHAnsi"/>
                <w:sz w:val="22"/>
                <w:szCs w:val="22"/>
              </w:rPr>
              <w:t>, astfel încât competențele absolvenților să fie în concordanță cu cele cerute pe piața muncii. Implementarea unui mecanism de monitorizare a evoluțiilor probabile de studenți, a  absolvenților de învățământ terțiar și a nevoilor pieței forței de muncă, în vederea furnizării informațiilor necesare adaptării ofertei educaționale, la nivelul întregului sistem de învățământ universitar</w:t>
            </w:r>
          </w:p>
        </w:tc>
      </w:tr>
      <w:tr w:rsidR="001E65AC" w:rsidRPr="00F831F7" w14:paraId="4F2DA5D6" w14:textId="77777777" w:rsidTr="001E65AC">
        <w:tc>
          <w:tcPr>
            <w:tcW w:w="5000" w:type="pct"/>
            <w:vAlign w:val="center"/>
          </w:tcPr>
          <w:p w14:paraId="28D7F633" w14:textId="77777777" w:rsidR="001E65AC" w:rsidRPr="00F831F7" w:rsidRDefault="001E65AC" w:rsidP="00E272FE">
            <w:pPr>
              <w:jc w:val="both"/>
              <w:rPr>
                <w:rFonts w:cstheme="minorHAnsi"/>
                <w:b/>
                <w:sz w:val="22"/>
                <w:szCs w:val="22"/>
              </w:rPr>
            </w:pPr>
            <w:r w:rsidRPr="00F831F7">
              <w:rPr>
                <w:rFonts w:cstheme="minorHAnsi"/>
                <w:sz w:val="22"/>
                <w:szCs w:val="22"/>
              </w:rPr>
              <w:t xml:space="preserve">iv.1.4.1 </w:t>
            </w:r>
            <w:r w:rsidRPr="00F831F7">
              <w:rPr>
                <w:rFonts w:cstheme="minorHAnsi"/>
                <w:b/>
                <w:sz w:val="22"/>
                <w:szCs w:val="22"/>
              </w:rPr>
              <w:t>Asigurarea suportului necesar (materiale educaționale, cursuri, softuri educaționale, echipamente etc.) pentru dezvoltarea și evaluarea competențelor digitale, ale elevilor, studentilor si cadrelor didactice</w:t>
            </w:r>
            <w:r w:rsidRPr="00F831F7">
              <w:rPr>
                <w:rFonts w:cstheme="minorHAnsi"/>
                <w:sz w:val="22"/>
                <w:szCs w:val="22"/>
              </w:rPr>
              <w:t xml:space="preserve"> pentru formarea profesională în acord cu tendințele manifestate în societatea contemporană.</w:t>
            </w:r>
          </w:p>
        </w:tc>
      </w:tr>
      <w:tr w:rsidR="001E65AC" w:rsidRPr="00F831F7" w14:paraId="20D0FEAE" w14:textId="77777777" w:rsidTr="001E65AC">
        <w:tc>
          <w:tcPr>
            <w:tcW w:w="5000" w:type="pct"/>
            <w:vAlign w:val="center"/>
          </w:tcPr>
          <w:p w14:paraId="211D2DDA" w14:textId="77777777" w:rsidR="001E65AC" w:rsidRPr="00F831F7" w:rsidRDefault="001E65AC" w:rsidP="00672D6D">
            <w:pPr>
              <w:spacing w:before="60" w:after="60"/>
              <w:jc w:val="both"/>
              <w:rPr>
                <w:rFonts w:cstheme="minorHAnsi"/>
                <w:sz w:val="22"/>
                <w:szCs w:val="22"/>
              </w:rPr>
            </w:pPr>
            <w:r w:rsidRPr="00F831F7">
              <w:rPr>
                <w:rFonts w:cstheme="minorHAnsi"/>
                <w:sz w:val="22"/>
                <w:szCs w:val="22"/>
              </w:rPr>
              <w:t xml:space="preserve">iv.1.5. </w:t>
            </w:r>
            <w:r w:rsidRPr="00F831F7">
              <w:rPr>
                <w:rFonts w:cstheme="minorHAnsi"/>
                <w:b/>
                <w:sz w:val="22"/>
                <w:szCs w:val="22"/>
              </w:rPr>
              <w:t>Modernizarea sistemului de predare-evaluare, în vederea formării competențelor cheie</w:t>
            </w:r>
            <w:r w:rsidRPr="00F831F7">
              <w:rPr>
                <w:rFonts w:cstheme="minorHAnsi"/>
                <w:sz w:val="22"/>
                <w:szCs w:val="22"/>
              </w:rPr>
              <w:t>, precum și a celor profesionale si transferabile, pentru adaptarea sistemelor de educație și formare la nevoile pieței muncii, inclusiv prin recunoașterea competențelor dobândite în contexte non-formale și informale, pentru o mai bună integrare pe piața muncii. Pilotarea unui mecanism eficient de recunoaștere a învățării în contexte non-formale și informale</w:t>
            </w:r>
          </w:p>
        </w:tc>
      </w:tr>
      <w:tr w:rsidR="001E65AC" w:rsidRPr="00F831F7" w14:paraId="4DA65BAC" w14:textId="77777777" w:rsidTr="001E65AC">
        <w:tc>
          <w:tcPr>
            <w:tcW w:w="5000" w:type="pct"/>
            <w:vAlign w:val="center"/>
          </w:tcPr>
          <w:p w14:paraId="4E5DA9A8" w14:textId="77777777" w:rsidR="001E65AC" w:rsidRPr="00F831F7" w:rsidRDefault="001E65AC" w:rsidP="00E272FE">
            <w:pPr>
              <w:jc w:val="both"/>
              <w:rPr>
                <w:rFonts w:cstheme="minorHAnsi"/>
                <w:b/>
                <w:sz w:val="22"/>
                <w:szCs w:val="22"/>
              </w:rPr>
            </w:pPr>
            <w:r w:rsidRPr="00F831F7">
              <w:rPr>
                <w:rFonts w:cstheme="minorHAnsi"/>
                <w:sz w:val="22"/>
                <w:szCs w:val="22"/>
              </w:rPr>
              <w:t xml:space="preserve">iv.1.10 </w:t>
            </w:r>
            <w:r w:rsidRPr="00F831F7">
              <w:rPr>
                <w:rFonts w:cstheme="minorHAnsi"/>
                <w:b/>
                <w:sz w:val="22"/>
                <w:szCs w:val="22"/>
              </w:rPr>
              <w:t>Sprijinirea dezvoltării și furnizării de resurse educaționale deschise</w:t>
            </w:r>
            <w:r w:rsidRPr="00F831F7">
              <w:rPr>
                <w:rFonts w:cstheme="minorHAnsi"/>
                <w:sz w:val="22"/>
                <w:szCs w:val="22"/>
              </w:rPr>
              <w:t xml:space="preserve"> (open educational resources) </w:t>
            </w:r>
            <w:r w:rsidRPr="00F831F7">
              <w:rPr>
                <w:rFonts w:cstheme="minorHAnsi"/>
                <w:b/>
                <w:sz w:val="22"/>
                <w:szCs w:val="22"/>
              </w:rPr>
              <w:t>precum și susținerea dezvoltării de cursuri deschise online</w:t>
            </w:r>
            <w:r w:rsidRPr="00F831F7">
              <w:rPr>
                <w:rFonts w:cstheme="minorHAnsi"/>
                <w:sz w:val="22"/>
                <w:szCs w:val="22"/>
              </w:rPr>
              <w:t xml:space="preserve"> (MOOC- Massive Open Online Courses) în limba română pentru competențe cerute de către piața forței de muncă.</w:t>
            </w:r>
          </w:p>
        </w:tc>
      </w:tr>
      <w:tr w:rsidR="001E65AC" w:rsidRPr="00F831F7" w14:paraId="4CF1DD45" w14:textId="77777777" w:rsidTr="001E65AC">
        <w:tc>
          <w:tcPr>
            <w:tcW w:w="5000" w:type="pct"/>
            <w:vAlign w:val="center"/>
          </w:tcPr>
          <w:p w14:paraId="64CCF0DF" w14:textId="77777777" w:rsidR="001E65AC" w:rsidRPr="00F831F7" w:rsidRDefault="001E65AC" w:rsidP="00E272FE">
            <w:pPr>
              <w:spacing w:before="60" w:after="60"/>
              <w:jc w:val="both"/>
              <w:rPr>
                <w:rFonts w:cstheme="minorHAnsi"/>
                <w:sz w:val="22"/>
                <w:szCs w:val="22"/>
              </w:rPr>
            </w:pPr>
            <w:r w:rsidRPr="00F831F7">
              <w:rPr>
                <w:rFonts w:cstheme="minorHAnsi"/>
                <w:sz w:val="22"/>
                <w:szCs w:val="22"/>
              </w:rPr>
              <w:t xml:space="preserve">iv.2.1. Dezvoltarea și extinderea serviciilor de consiliere (CJRAE/CMBRAE inclusiv formarea personalului din centrele de consiliere), în vederea îmbunătățirii accesului informat la programe de educație și formare, în acord atât cu interesele elevilor și studenților, cât și cu nevoile pieței muncii – implicarea angajatorilor si/sau a organizațiilor neguvernamentale în furnizarea serviciilor de consiliere și orientare profesională, a serviciilor de dezvoltare </w:t>
            </w:r>
            <w:r w:rsidRPr="00F831F7">
              <w:rPr>
                <w:rFonts w:cstheme="minorHAnsi"/>
                <w:sz w:val="22"/>
                <w:szCs w:val="22"/>
              </w:rPr>
              <w:lastRenderedPageBreak/>
              <w:t xml:space="preserve">personală etc. </w:t>
            </w:r>
          </w:p>
        </w:tc>
      </w:tr>
      <w:tr w:rsidR="001E65AC" w:rsidRPr="00F831F7" w14:paraId="6CB32888" w14:textId="77777777" w:rsidTr="001E65AC">
        <w:tc>
          <w:tcPr>
            <w:tcW w:w="5000" w:type="pct"/>
            <w:vAlign w:val="center"/>
          </w:tcPr>
          <w:p w14:paraId="3F671AFD" w14:textId="77777777" w:rsidR="001E65AC" w:rsidRPr="00F831F7" w:rsidRDefault="001E65AC" w:rsidP="00E272FE">
            <w:pPr>
              <w:jc w:val="both"/>
              <w:rPr>
                <w:rFonts w:cstheme="minorHAnsi"/>
                <w:b/>
                <w:sz w:val="22"/>
                <w:szCs w:val="22"/>
              </w:rPr>
            </w:pPr>
            <w:r w:rsidRPr="00F831F7">
              <w:rPr>
                <w:rFonts w:cstheme="minorHAnsi"/>
                <w:sz w:val="22"/>
                <w:szCs w:val="22"/>
              </w:rPr>
              <w:lastRenderedPageBreak/>
              <w:t>iv.2.2. Asigurarea dotărilor/ echipamentelor, bateriilor de teste, softurilor platformelor digitale (platformă națională de orientare și consiliere profesională) si a altor material necesare activitatilor CJRAE/CMBRAE;</w:t>
            </w:r>
          </w:p>
        </w:tc>
      </w:tr>
      <w:tr w:rsidR="001E65AC" w:rsidRPr="00F831F7" w14:paraId="687990B4" w14:textId="77777777" w:rsidTr="001E65AC">
        <w:tc>
          <w:tcPr>
            <w:tcW w:w="5000" w:type="pct"/>
            <w:vAlign w:val="center"/>
          </w:tcPr>
          <w:p w14:paraId="5E502944" w14:textId="77777777" w:rsidR="001E65AC" w:rsidRPr="00F831F7" w:rsidRDefault="001E65AC" w:rsidP="00E272FE">
            <w:pPr>
              <w:spacing w:before="60" w:after="60" w:line="259" w:lineRule="auto"/>
              <w:jc w:val="both"/>
              <w:rPr>
                <w:rFonts w:cstheme="minorHAnsi"/>
                <w:sz w:val="22"/>
                <w:szCs w:val="22"/>
              </w:rPr>
            </w:pPr>
            <w:r w:rsidRPr="00F831F7">
              <w:rPr>
                <w:rFonts w:cstheme="minorHAnsi"/>
                <w:sz w:val="22"/>
                <w:szCs w:val="22"/>
              </w:rPr>
              <w:t>iv.3.2 Formarea și dezvoltarea competențelor elevilor conform nevoilor identificate de piața muncii, prin formarea cadrelor didactice în vederea dezvoltării abilităților digitale și antreprenoriale</w:t>
            </w:r>
          </w:p>
        </w:tc>
      </w:tr>
      <w:tr w:rsidR="001E65AC" w:rsidRPr="00F831F7" w14:paraId="18126E20" w14:textId="77777777" w:rsidTr="001E65AC">
        <w:tc>
          <w:tcPr>
            <w:tcW w:w="5000" w:type="pct"/>
            <w:vAlign w:val="center"/>
          </w:tcPr>
          <w:p w14:paraId="1DDA03F9" w14:textId="77777777" w:rsidR="001E65AC" w:rsidRPr="00F831F7" w:rsidRDefault="001E65AC" w:rsidP="00E272FE">
            <w:pPr>
              <w:jc w:val="both"/>
              <w:rPr>
                <w:rFonts w:cstheme="minorHAnsi"/>
                <w:b/>
                <w:sz w:val="22"/>
                <w:szCs w:val="22"/>
              </w:rPr>
            </w:pPr>
            <w:r w:rsidRPr="00F831F7">
              <w:rPr>
                <w:rFonts w:cstheme="minorHAnsi"/>
                <w:sz w:val="22"/>
                <w:szCs w:val="22"/>
              </w:rPr>
              <w:t>iv.3.3 Sprijinirea accesului tuturor elevilor la o educație incluzivă și de calitate, la formarea și dezvoltarea competențelor cheie, prin formarea cadrelor didactice în vederea implementării unui curriculum bazat pe competențe, a adaptării acestuia la nevoile și abilitățile elevilor, luând în considerare nevoile specifice ale copiilor din grupuri și medii dezavantajate</w:t>
            </w:r>
          </w:p>
        </w:tc>
      </w:tr>
      <w:tr w:rsidR="001E65AC" w:rsidRPr="00F831F7" w14:paraId="1DF99069" w14:textId="77777777" w:rsidTr="001E65AC">
        <w:tc>
          <w:tcPr>
            <w:tcW w:w="5000" w:type="pct"/>
          </w:tcPr>
          <w:p w14:paraId="1C505F7E" w14:textId="43F5ED30" w:rsidR="001E65AC" w:rsidRPr="00F831F7" w:rsidRDefault="001E65AC" w:rsidP="00C81584">
            <w:pPr>
              <w:jc w:val="both"/>
              <w:rPr>
                <w:rFonts w:cstheme="minorHAnsi"/>
                <w:b/>
                <w:sz w:val="22"/>
                <w:szCs w:val="22"/>
              </w:rPr>
            </w:pPr>
            <w:r w:rsidRPr="00F831F7">
              <w:rPr>
                <w:rFonts w:cstheme="minorHAnsi"/>
                <w:sz w:val="22"/>
                <w:szCs w:val="22"/>
              </w:rPr>
              <w:t>iv.1.1.a Asigurarea dotărilor/ echipamentelor necesare – laboratoare tehnice, transport, cloud educational (specializare inteligentă);</w:t>
            </w:r>
          </w:p>
        </w:tc>
      </w:tr>
      <w:tr w:rsidR="001E65AC" w:rsidRPr="00F831F7" w14:paraId="24C0CC6C" w14:textId="77777777" w:rsidTr="001E65AC">
        <w:tc>
          <w:tcPr>
            <w:tcW w:w="5000" w:type="pct"/>
            <w:vAlign w:val="center"/>
          </w:tcPr>
          <w:p w14:paraId="109E521D" w14:textId="1B99F79A" w:rsidR="001E65AC" w:rsidRPr="00F831F7" w:rsidRDefault="001E65AC" w:rsidP="001E65AC">
            <w:pPr>
              <w:spacing w:before="60" w:after="60"/>
              <w:jc w:val="center"/>
              <w:rPr>
                <w:rFonts w:cstheme="minorHAnsi"/>
                <w:color w:val="000000" w:themeColor="text1"/>
                <w:sz w:val="22"/>
                <w:szCs w:val="22"/>
              </w:rPr>
            </w:pPr>
            <w:r w:rsidRPr="001E65AC">
              <w:rPr>
                <w:rFonts w:cstheme="minorHAnsi"/>
                <w:color w:val="000000" w:themeColor="text1"/>
                <w:sz w:val="22"/>
                <w:szCs w:val="22"/>
              </w:rPr>
              <w:t>Învățământ terțiar</w:t>
            </w:r>
          </w:p>
        </w:tc>
      </w:tr>
      <w:tr w:rsidR="001E65AC" w:rsidRPr="00F831F7" w14:paraId="2B152D33" w14:textId="77777777" w:rsidTr="001E65AC">
        <w:tc>
          <w:tcPr>
            <w:tcW w:w="5000" w:type="pct"/>
            <w:vAlign w:val="center"/>
          </w:tcPr>
          <w:p w14:paraId="0158C6EE" w14:textId="77777777" w:rsidR="001E65AC" w:rsidRPr="00F831F7" w:rsidRDefault="001E65AC" w:rsidP="00E272FE">
            <w:pPr>
              <w:spacing w:before="60" w:after="60"/>
              <w:jc w:val="both"/>
              <w:rPr>
                <w:rFonts w:cstheme="minorHAnsi"/>
                <w:color w:val="000000" w:themeColor="text1"/>
                <w:sz w:val="22"/>
                <w:szCs w:val="22"/>
              </w:rPr>
            </w:pPr>
            <w:r w:rsidRPr="00F831F7">
              <w:rPr>
                <w:rFonts w:cstheme="minorHAnsi"/>
                <w:color w:val="000000" w:themeColor="text1"/>
                <w:sz w:val="22"/>
                <w:szCs w:val="22"/>
              </w:rPr>
              <w:t xml:space="preserve">iv.1.3. </w:t>
            </w:r>
            <w:r w:rsidRPr="00F831F7">
              <w:rPr>
                <w:rFonts w:cstheme="minorHAnsi"/>
                <w:b/>
                <w:color w:val="000000" w:themeColor="text1"/>
                <w:sz w:val="22"/>
                <w:szCs w:val="22"/>
              </w:rPr>
              <w:t>ADAPTAREA PROGRAMELOR DE STUDIU</w:t>
            </w:r>
            <w:r w:rsidRPr="00F831F7">
              <w:rPr>
                <w:rFonts w:cstheme="minorHAnsi"/>
                <w:color w:val="000000" w:themeColor="text1"/>
                <w:sz w:val="22"/>
                <w:szCs w:val="22"/>
              </w:rPr>
              <w:t xml:space="preserve"> </w:t>
            </w:r>
            <w:r w:rsidRPr="00F831F7">
              <w:rPr>
                <w:rFonts w:cstheme="minorHAnsi"/>
                <w:b/>
                <w:color w:val="000000" w:themeColor="text1"/>
                <w:sz w:val="22"/>
                <w:szCs w:val="22"/>
              </w:rPr>
              <w:t>și a abordărilor didactice din învățământul terțiar, la nevoile societale actuale</w:t>
            </w:r>
            <w:r w:rsidRPr="00F831F7">
              <w:rPr>
                <w:rFonts w:cstheme="minorHAnsi"/>
                <w:color w:val="000000" w:themeColor="text1"/>
                <w:sz w:val="22"/>
                <w:szCs w:val="22"/>
              </w:rPr>
              <w:t>, pentru adaptarea competențelor studenților și a absolvenților la dinamica pieței muncii.</w:t>
            </w:r>
          </w:p>
          <w:p w14:paraId="45D44259" w14:textId="27BEE42D" w:rsidR="001E65AC" w:rsidRPr="00F831F7" w:rsidRDefault="001E65AC" w:rsidP="00080985">
            <w:pPr>
              <w:numPr>
                <w:ilvl w:val="0"/>
                <w:numId w:val="30"/>
              </w:numPr>
              <w:spacing w:before="60" w:after="60"/>
              <w:contextualSpacing/>
              <w:jc w:val="both"/>
              <w:rPr>
                <w:rFonts w:cstheme="minorHAnsi"/>
                <w:b/>
                <w:color w:val="000000" w:themeColor="text1"/>
                <w:sz w:val="22"/>
                <w:szCs w:val="22"/>
              </w:rPr>
            </w:pPr>
            <w:r w:rsidRPr="00F831F7">
              <w:rPr>
                <w:rFonts w:cstheme="minorHAnsi"/>
                <w:b/>
                <w:color w:val="000000" w:themeColor="text1"/>
                <w:sz w:val="22"/>
                <w:szCs w:val="22"/>
              </w:rPr>
              <w:t>Implementarea mecanismelor de monitorizare a: evoluțiilor numărului studenților, a absolvenților de învățământ terțiar, a nevoilor pieței forței de muncă și a inserției absolvenților pe piața muncii, în vederea furnizării informațiilor necesare adaptării ofertei educaționale, la nivelul întregului sistem de învățământ universitar si la nivelul instituțiilor de învățământ superior. Mecanismul va include analiza și evaluarea măsurilor și acțiunilor întreprinse în perioada anterioară de finanțare și continuarea procesului de adaptarea și inter-operaționalizarea bazelor de date din sistemul de învățământ superior necesare monitorizării inserției absolvenților de învățământ universitar pe piața muncii (dezvoltarea mecanismului de monitorizare a inserției absolvenților dezvoltat în proiectul comun MEC-MMPS). (MĂSURĂ SISTEMICĂ-CONDITIE FAVORIZANTĂ).</w:t>
            </w:r>
          </w:p>
          <w:p w14:paraId="7B021869" w14:textId="77777777" w:rsidR="001E65AC" w:rsidRPr="00F831F7" w:rsidRDefault="001E65AC" w:rsidP="00E272FE">
            <w:pPr>
              <w:spacing w:before="60" w:after="60"/>
              <w:jc w:val="both"/>
              <w:rPr>
                <w:rFonts w:cstheme="minorHAnsi"/>
                <w:color w:val="000000" w:themeColor="text1"/>
                <w:sz w:val="22"/>
                <w:szCs w:val="22"/>
              </w:rPr>
            </w:pPr>
            <w:r w:rsidRPr="00F831F7">
              <w:rPr>
                <w:rFonts w:cstheme="minorHAnsi"/>
                <w:b/>
                <w:color w:val="000000" w:themeColor="text1"/>
                <w:sz w:val="22"/>
                <w:szCs w:val="22"/>
              </w:rPr>
              <w:t>Susținerea universităților</w:t>
            </w:r>
            <w:r w:rsidRPr="00F831F7">
              <w:rPr>
                <w:rFonts w:cstheme="minorHAnsi"/>
                <w:color w:val="000000" w:themeColor="text1"/>
                <w:sz w:val="22"/>
                <w:szCs w:val="22"/>
              </w:rPr>
              <w:t xml:space="preserve"> în vederea:</w:t>
            </w:r>
          </w:p>
          <w:p w14:paraId="1A6F75C6" w14:textId="77777777" w:rsidR="001E65AC" w:rsidRPr="00F831F7" w:rsidRDefault="001E65AC" w:rsidP="00080985">
            <w:pPr>
              <w:numPr>
                <w:ilvl w:val="0"/>
                <w:numId w:val="31"/>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realizării de rapoarte instituționale cu privire la angajabilitatea absolvenților, ținând cont de particularitățile fiecărui program de studiu.</w:t>
            </w:r>
          </w:p>
          <w:p w14:paraId="4105E9B2" w14:textId="77777777" w:rsidR="001E65AC" w:rsidRPr="00F831F7" w:rsidRDefault="001E65AC" w:rsidP="00080985">
            <w:pPr>
              <w:numPr>
                <w:ilvl w:val="0"/>
                <w:numId w:val="31"/>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adaptării programelor de studii la nevoia de competențe cerută de piața muncii (studii, analize, modificări de conținut ale procesului didactic etc.);</w:t>
            </w:r>
          </w:p>
          <w:p w14:paraId="1AE3376B" w14:textId="77777777" w:rsidR="001E65AC" w:rsidRPr="00F831F7" w:rsidRDefault="001E65AC" w:rsidP="00080985">
            <w:pPr>
              <w:numPr>
                <w:ilvl w:val="0"/>
                <w:numId w:val="31"/>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dezvoltării unor mecanisme suplimentare pentru previzionarea nevoii de forță calificată de muncă la nivel local și regional;</w:t>
            </w:r>
          </w:p>
          <w:p w14:paraId="19D1D0FA" w14:textId="77777777" w:rsidR="001E65AC" w:rsidRPr="00F831F7" w:rsidRDefault="001E65AC" w:rsidP="00080985">
            <w:pPr>
              <w:numPr>
                <w:ilvl w:val="0"/>
                <w:numId w:val="31"/>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facilitării interacțiunii între angajatori si/sau a organizațiilor neguvernamentale și studenți, prin intermediul unor parteneriate între instituții de învățământ superior și aceste entități (mese rotunde, workshop-uri, târguri de joburi etc.)</w:t>
            </w:r>
          </w:p>
          <w:p w14:paraId="4A52AD5C" w14:textId="4F0EF232" w:rsidR="001E65AC" w:rsidRPr="00F831F7" w:rsidRDefault="001E65AC" w:rsidP="00080985">
            <w:pPr>
              <w:numPr>
                <w:ilvl w:val="0"/>
                <w:numId w:val="30"/>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 xml:space="preserve">Dezvoltarea unui mecanism care să încurajeze dialogul dinamic și continuu între instituțiile de învățământ superior și mediul economic/parteneri sociali </w:t>
            </w:r>
            <w:r w:rsidRPr="00F831F7">
              <w:rPr>
                <w:rFonts w:cstheme="minorHAnsi"/>
                <w:b/>
                <w:color w:val="000000" w:themeColor="text1"/>
                <w:sz w:val="22"/>
                <w:szCs w:val="22"/>
              </w:rPr>
              <w:t>(MĂSURĂ SISTEMICĂ)</w:t>
            </w:r>
          </w:p>
          <w:p w14:paraId="60D17DAF" w14:textId="77777777" w:rsidR="001E65AC" w:rsidRPr="00F831F7" w:rsidRDefault="001E65AC" w:rsidP="00080985">
            <w:pPr>
              <w:numPr>
                <w:ilvl w:val="0"/>
                <w:numId w:val="30"/>
              </w:numPr>
              <w:spacing w:before="60" w:after="60"/>
              <w:contextualSpacing/>
              <w:jc w:val="both"/>
              <w:rPr>
                <w:rFonts w:cstheme="minorHAnsi"/>
                <w:b/>
                <w:color w:val="000000" w:themeColor="text1"/>
                <w:sz w:val="22"/>
                <w:szCs w:val="22"/>
              </w:rPr>
            </w:pPr>
            <w:r w:rsidRPr="00F831F7">
              <w:rPr>
                <w:rFonts w:cstheme="minorHAnsi"/>
                <w:b/>
                <w:color w:val="000000" w:themeColor="text1"/>
                <w:sz w:val="22"/>
                <w:szCs w:val="22"/>
              </w:rPr>
              <w:t xml:space="preserve">ASIGURAREA INSTRUMENTELOR PENTRU MONITORIZAREA SI EVALUAREA SISTEMULUI DE ÎNVĂȚĂMÂNT SUPERIOR </w:t>
            </w:r>
          </w:p>
          <w:p w14:paraId="66FB8ACE" w14:textId="77777777" w:rsidR="001E65AC" w:rsidRPr="00F831F7" w:rsidRDefault="001E65AC" w:rsidP="00080985">
            <w:pPr>
              <w:numPr>
                <w:ilvl w:val="0"/>
                <w:numId w:val="30"/>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inventarierea tuturor  măsurilor și acțiunilor întreprinse, precum si adaptarea si inter-operaționalizarea bazelor de date existente în perioada anterioară de finanțare;</w:t>
            </w:r>
          </w:p>
          <w:p w14:paraId="37437067" w14:textId="5B08ED41" w:rsidR="001E65AC" w:rsidRPr="00F831F7" w:rsidRDefault="001E65AC" w:rsidP="00080985">
            <w:pPr>
              <w:numPr>
                <w:ilvl w:val="0"/>
                <w:numId w:val="30"/>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implementarea/dezvoltarea la nivelul instituțiilor de învățământ superior a unor baze de date, servicii publice oferite comunității, comunicarea/schimb de date cu MEC, formarea personalului didactic auxiliar  implicat in managementul școlarității</w:t>
            </w:r>
          </w:p>
        </w:tc>
      </w:tr>
      <w:tr w:rsidR="001E65AC" w:rsidRPr="00F831F7" w14:paraId="4D9B5FCC" w14:textId="77777777" w:rsidTr="001E65AC">
        <w:tc>
          <w:tcPr>
            <w:tcW w:w="5000" w:type="pct"/>
            <w:vAlign w:val="center"/>
          </w:tcPr>
          <w:p w14:paraId="048D2929" w14:textId="77777777" w:rsidR="001E65AC" w:rsidRPr="00F831F7" w:rsidRDefault="001E65AC" w:rsidP="00E272FE">
            <w:pPr>
              <w:spacing w:before="60" w:after="60"/>
              <w:jc w:val="both"/>
              <w:rPr>
                <w:rFonts w:cstheme="minorHAnsi"/>
                <w:color w:val="000000" w:themeColor="text1"/>
                <w:sz w:val="22"/>
                <w:szCs w:val="22"/>
              </w:rPr>
            </w:pPr>
            <w:r w:rsidRPr="00F831F7">
              <w:rPr>
                <w:rFonts w:cstheme="minorHAnsi"/>
                <w:color w:val="000000" w:themeColor="text1"/>
                <w:sz w:val="22"/>
                <w:szCs w:val="22"/>
              </w:rPr>
              <w:t xml:space="preserve">iv.1.8. </w:t>
            </w:r>
            <w:r w:rsidRPr="00F831F7">
              <w:rPr>
                <w:rFonts w:cstheme="minorHAnsi"/>
                <w:b/>
                <w:color w:val="000000" w:themeColor="text1"/>
                <w:sz w:val="22"/>
                <w:szCs w:val="22"/>
              </w:rPr>
              <w:t>DEZVOLTAREA ȘI IMPLEMENTAREA UNOR PROGRAME UNIVERSITARE ÎN INSTITUȚIILE DE ÎNVĂȚĂMÂNT SUPERIOR DIN ROMÂNIA, LA SOLICITAREA AGENȚILOR ECONOMICI,</w:t>
            </w:r>
            <w:r w:rsidRPr="00F831F7">
              <w:rPr>
                <w:rFonts w:cstheme="minorHAnsi"/>
                <w:color w:val="000000" w:themeColor="text1"/>
                <w:sz w:val="22"/>
                <w:szCs w:val="22"/>
              </w:rPr>
              <w:t xml:space="preserve"> pentru adaptarea ofertei universităților la solicitările pieței muncii. </w:t>
            </w:r>
          </w:p>
          <w:p w14:paraId="3670C709" w14:textId="77777777" w:rsidR="001E65AC" w:rsidRPr="00F831F7" w:rsidRDefault="001E65AC" w:rsidP="00E272FE">
            <w:pPr>
              <w:spacing w:before="60" w:after="60"/>
              <w:jc w:val="both"/>
              <w:rPr>
                <w:rFonts w:cstheme="minorHAnsi"/>
                <w:color w:val="000000" w:themeColor="text1"/>
                <w:sz w:val="22"/>
                <w:szCs w:val="22"/>
              </w:rPr>
            </w:pPr>
            <w:r w:rsidRPr="00F831F7">
              <w:rPr>
                <w:rFonts w:cstheme="minorHAnsi"/>
                <w:color w:val="000000" w:themeColor="text1"/>
                <w:sz w:val="22"/>
                <w:szCs w:val="22"/>
              </w:rPr>
              <w:t xml:space="preserve"> Sprijinirea instituțiilor de învățământ superior:</w:t>
            </w:r>
          </w:p>
          <w:p w14:paraId="1F908681" w14:textId="77777777" w:rsidR="001E65AC" w:rsidRPr="00F831F7" w:rsidRDefault="001E65AC" w:rsidP="00080985">
            <w:pPr>
              <w:numPr>
                <w:ilvl w:val="0"/>
                <w:numId w:val="2"/>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în procesul de dezvoltare a programelor de masterat aplicate/masterat didactic, doctorate profesionale, inclusiv în domeniile de specializare inteligentă.</w:t>
            </w:r>
          </w:p>
          <w:p w14:paraId="0684BB5D" w14:textId="77777777" w:rsidR="001E65AC" w:rsidRPr="00F831F7" w:rsidRDefault="001E65AC" w:rsidP="00080985">
            <w:pPr>
              <w:numPr>
                <w:ilvl w:val="0"/>
                <w:numId w:val="2"/>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pentru desfășurarea de programe de formare în parteneriat cu agenți economici locali sau regionali, în baza unor nevoi identificate în piața muncii;</w:t>
            </w:r>
          </w:p>
          <w:p w14:paraId="2D14909D" w14:textId="77777777" w:rsidR="001E65AC" w:rsidRPr="00F831F7" w:rsidRDefault="001E65AC" w:rsidP="00080985">
            <w:pPr>
              <w:numPr>
                <w:ilvl w:val="0"/>
                <w:numId w:val="2"/>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pentru atragerea de studenți/doctoranzi in domeniile relevante pentru piața forței de muncă prin diverse mecanisme: Burse, susținere mobilități etc.</w:t>
            </w:r>
          </w:p>
          <w:p w14:paraId="08FCA8DC" w14:textId="77777777" w:rsidR="001E65AC" w:rsidRPr="00F831F7" w:rsidRDefault="001E65AC" w:rsidP="00080985">
            <w:pPr>
              <w:numPr>
                <w:ilvl w:val="0"/>
                <w:numId w:val="2"/>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lastRenderedPageBreak/>
              <w:t>pentru susținerea excelenței, prin oferirea de burse doctorale în domeniile de specializare inteligentă;</w:t>
            </w:r>
          </w:p>
          <w:p w14:paraId="5FE6C0E2" w14:textId="77777777" w:rsidR="001E65AC" w:rsidRPr="00F831F7" w:rsidRDefault="001E65AC" w:rsidP="00E272FE">
            <w:pPr>
              <w:jc w:val="both"/>
              <w:rPr>
                <w:rFonts w:cstheme="minorHAnsi"/>
                <w:b/>
                <w:sz w:val="22"/>
                <w:szCs w:val="22"/>
              </w:rPr>
            </w:pPr>
            <w:r w:rsidRPr="00F831F7">
              <w:rPr>
                <w:rFonts w:cstheme="minorHAnsi"/>
                <w:color w:val="000000" w:themeColor="text1"/>
                <w:sz w:val="22"/>
                <w:szCs w:val="22"/>
              </w:rPr>
              <w:t>dezvoltarea de cursuri deschise online în limba română pentru competențe cerute de către piața forței de muncă</w:t>
            </w:r>
          </w:p>
        </w:tc>
      </w:tr>
      <w:tr w:rsidR="001E65AC" w:rsidRPr="00F831F7" w14:paraId="13EB26E8" w14:textId="77777777" w:rsidTr="001E65AC">
        <w:tc>
          <w:tcPr>
            <w:tcW w:w="5000" w:type="pct"/>
            <w:vAlign w:val="center"/>
          </w:tcPr>
          <w:p w14:paraId="719AAAB4" w14:textId="77777777" w:rsidR="001E65AC" w:rsidRPr="00F831F7" w:rsidRDefault="001E65AC" w:rsidP="00E272FE">
            <w:pPr>
              <w:spacing w:before="60" w:after="60"/>
              <w:jc w:val="both"/>
              <w:rPr>
                <w:rFonts w:cstheme="minorHAnsi"/>
                <w:sz w:val="22"/>
                <w:szCs w:val="22"/>
              </w:rPr>
            </w:pPr>
            <w:r w:rsidRPr="00F831F7">
              <w:rPr>
                <w:rFonts w:cstheme="minorHAnsi"/>
                <w:sz w:val="22"/>
                <w:szCs w:val="22"/>
              </w:rPr>
              <w:lastRenderedPageBreak/>
              <w:t xml:space="preserve">iv.1.7. Sprijinirea mobilității internaționale ERASMUS+ pentru învățământul terțiar prin </w:t>
            </w:r>
            <w:r w:rsidRPr="00F831F7">
              <w:rPr>
                <w:rFonts w:cstheme="minorHAnsi"/>
                <w:b/>
                <w:bCs/>
                <w:sz w:val="22"/>
                <w:szCs w:val="22"/>
              </w:rPr>
              <w:t>asigurarea unui sprijin financiar suplimentar tuturor studentilor pentru granturile de mobilitate, din fonduri suplimentare FSE+, pentru dobândirea unor experiențe noi de învățare.</w:t>
            </w:r>
          </w:p>
          <w:p w14:paraId="5593BA8B" w14:textId="77777777" w:rsidR="001E65AC" w:rsidRPr="00F831F7" w:rsidRDefault="001E65AC" w:rsidP="00E272FE">
            <w:pPr>
              <w:jc w:val="both"/>
              <w:rPr>
                <w:rFonts w:cstheme="minorHAnsi"/>
                <w:b/>
                <w:sz w:val="22"/>
                <w:szCs w:val="22"/>
              </w:rPr>
            </w:pPr>
            <w:r w:rsidRPr="00F831F7">
              <w:rPr>
                <w:rFonts w:cstheme="minorHAnsi"/>
                <w:sz w:val="22"/>
                <w:szCs w:val="22"/>
              </w:rPr>
              <w:t xml:space="preserve">În scopul asigurării viitoarei sinergii Erasmus+/FSE+, mecanismul propus este unul necompetitiv; fiecare universitate care poseda Carta Erasmus+ in urma procesului de selectie derulat in Erasmus+, va putea solicita finantare suplimentara din FSE+ avand ca document justificativ decizia de finantare Erasmus+ </w:t>
            </w:r>
          </w:p>
        </w:tc>
      </w:tr>
      <w:tr w:rsidR="001E65AC" w:rsidRPr="00F831F7" w14:paraId="0E46102B" w14:textId="77777777" w:rsidTr="001E65AC">
        <w:tc>
          <w:tcPr>
            <w:tcW w:w="5000" w:type="pct"/>
            <w:vAlign w:val="center"/>
          </w:tcPr>
          <w:p w14:paraId="2130E499" w14:textId="77777777" w:rsidR="001E65AC" w:rsidRPr="00F831F7" w:rsidRDefault="001E65AC" w:rsidP="00E272FE">
            <w:pPr>
              <w:spacing w:before="60" w:after="60"/>
              <w:jc w:val="both"/>
              <w:rPr>
                <w:rFonts w:cstheme="minorHAnsi"/>
                <w:color w:val="000000" w:themeColor="text1"/>
                <w:sz w:val="22"/>
                <w:szCs w:val="22"/>
              </w:rPr>
            </w:pPr>
            <w:r w:rsidRPr="00F831F7">
              <w:rPr>
                <w:rFonts w:cstheme="minorHAnsi"/>
                <w:color w:val="000000" w:themeColor="text1"/>
                <w:sz w:val="22"/>
                <w:szCs w:val="22"/>
              </w:rPr>
              <w:t xml:space="preserve">iv.1.9 Implementarea unui program pentru </w:t>
            </w:r>
            <w:r w:rsidRPr="00F831F7">
              <w:rPr>
                <w:rFonts w:cstheme="minorHAnsi"/>
                <w:b/>
                <w:color w:val="000000" w:themeColor="text1"/>
                <w:sz w:val="22"/>
                <w:szCs w:val="22"/>
              </w:rPr>
              <w:t>INTERNAȚIONALIZAREA ÎNVĂȚĂMÂNTULUI SUPERIOR</w:t>
            </w:r>
            <w:r w:rsidRPr="00F831F7">
              <w:rPr>
                <w:rFonts w:cstheme="minorHAnsi"/>
                <w:color w:val="000000" w:themeColor="text1"/>
                <w:sz w:val="22"/>
                <w:szCs w:val="22"/>
              </w:rPr>
              <w:t xml:space="preserve"> în vederea creșterii calității, eficienței și relevanței acestuia prin: </w:t>
            </w:r>
          </w:p>
          <w:p w14:paraId="6BBE7E32" w14:textId="77777777" w:rsidR="001E65AC" w:rsidRPr="00F831F7" w:rsidRDefault="001E65AC" w:rsidP="00080985">
            <w:pPr>
              <w:numPr>
                <w:ilvl w:val="0"/>
                <w:numId w:val="33"/>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sprijinirea atragerii de studenți din străinătate, în special în domeniile în care România are lipsă de specialiști</w:t>
            </w:r>
          </w:p>
          <w:p w14:paraId="3C1437BD" w14:textId="77777777" w:rsidR="001E65AC" w:rsidRPr="00F831F7" w:rsidRDefault="001E65AC" w:rsidP="00080985">
            <w:pPr>
              <w:numPr>
                <w:ilvl w:val="0"/>
                <w:numId w:val="2"/>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 xml:space="preserve">Granturi pentru </w:t>
            </w:r>
            <w:r w:rsidRPr="00F831F7">
              <w:rPr>
                <w:rFonts w:cstheme="minorHAnsi"/>
                <w:color w:val="000000" w:themeColor="text1"/>
                <w:sz w:val="22"/>
                <w:szCs w:val="22"/>
                <w:lang w:eastAsia="en-GB"/>
              </w:rPr>
              <w:t xml:space="preserve">instituțiile de învățământ </w:t>
            </w:r>
            <w:r w:rsidRPr="00F831F7">
              <w:rPr>
                <w:rFonts w:cstheme="minorHAnsi"/>
                <w:color w:val="000000" w:themeColor="text1"/>
                <w:sz w:val="22"/>
                <w:szCs w:val="22"/>
              </w:rPr>
              <w:t>superior membre ale rețelelor de universități europene/universități care doresc sa acceadă la astfel de rețele (mobilități studenți, proiecte colaborative privind dezvoltarea relațiilor cu mediul economic, proiecte „twining”, etc)</w:t>
            </w:r>
          </w:p>
          <w:p w14:paraId="3989FF50" w14:textId="6EAB1FEE" w:rsidR="001E65AC" w:rsidRPr="00F831F7" w:rsidRDefault="001E65AC" w:rsidP="00080985">
            <w:pPr>
              <w:numPr>
                <w:ilvl w:val="0"/>
                <w:numId w:val="2"/>
              </w:numPr>
              <w:spacing w:before="60" w:after="60"/>
              <w:contextualSpacing/>
              <w:jc w:val="both"/>
              <w:rPr>
                <w:rFonts w:cstheme="minorHAnsi"/>
                <w:color w:val="000000" w:themeColor="text1"/>
                <w:sz w:val="22"/>
                <w:szCs w:val="22"/>
              </w:rPr>
            </w:pPr>
            <w:r w:rsidRPr="00F831F7">
              <w:rPr>
                <w:rFonts w:cstheme="minorHAnsi"/>
                <w:color w:val="000000" w:themeColor="text1"/>
                <w:sz w:val="22"/>
                <w:szCs w:val="22"/>
              </w:rPr>
              <w:t>Dezvoltarea de programe de formare profesională pentru competențe lingvistice/digitale pentru cadrele didactice</w:t>
            </w:r>
          </w:p>
        </w:tc>
      </w:tr>
      <w:tr w:rsidR="001E65AC" w:rsidRPr="00F831F7" w14:paraId="7CCBAB07" w14:textId="77777777" w:rsidTr="001E65AC">
        <w:tc>
          <w:tcPr>
            <w:tcW w:w="5000" w:type="pct"/>
            <w:vAlign w:val="center"/>
          </w:tcPr>
          <w:p w14:paraId="266CBC3B" w14:textId="77777777" w:rsidR="001E65AC" w:rsidRPr="00F831F7" w:rsidRDefault="001E65AC" w:rsidP="00E272FE">
            <w:pPr>
              <w:spacing w:before="60" w:after="60"/>
              <w:jc w:val="both"/>
              <w:rPr>
                <w:rFonts w:cstheme="minorHAnsi"/>
                <w:color w:val="000000" w:themeColor="text1"/>
                <w:sz w:val="22"/>
                <w:szCs w:val="22"/>
              </w:rPr>
            </w:pPr>
            <w:r w:rsidRPr="00F831F7">
              <w:rPr>
                <w:rFonts w:cstheme="minorHAnsi"/>
                <w:color w:val="000000" w:themeColor="text1"/>
                <w:sz w:val="22"/>
                <w:szCs w:val="22"/>
              </w:rPr>
              <w:t xml:space="preserve">iv.2.1. </w:t>
            </w:r>
            <w:r w:rsidRPr="00F831F7">
              <w:rPr>
                <w:rFonts w:cstheme="minorHAnsi"/>
                <w:b/>
                <w:color w:val="000000" w:themeColor="text1"/>
                <w:sz w:val="22"/>
                <w:szCs w:val="22"/>
              </w:rPr>
              <w:t>DEZVOLTAREA ȘI EXTINDEREA SERVICIILOR DE CONSILIERE SI ORIENTARE PROFESIONALA (INCLUSIV FORMAREA PERSONALULUI DIN CENTRELE DE CONSILIERE)</w:t>
            </w:r>
            <w:r w:rsidRPr="00F831F7">
              <w:rPr>
                <w:rFonts w:cstheme="minorHAnsi"/>
                <w:color w:val="000000" w:themeColor="text1"/>
                <w:sz w:val="22"/>
                <w:szCs w:val="22"/>
              </w:rPr>
              <w:t>, în vederea îmbunătățirii accesului informat la programe de educație și formare, în acord atât cu interesele studenților, cât și cu nevoile pieței muncii:</w:t>
            </w:r>
          </w:p>
          <w:p w14:paraId="347DF15C" w14:textId="77777777" w:rsidR="001E65AC" w:rsidRPr="00F831F7" w:rsidRDefault="001E65AC" w:rsidP="00080985">
            <w:pPr>
              <w:numPr>
                <w:ilvl w:val="0"/>
                <w:numId w:val="34"/>
              </w:numPr>
              <w:spacing w:before="60" w:after="60"/>
              <w:ind w:left="423"/>
              <w:contextualSpacing/>
              <w:jc w:val="both"/>
              <w:rPr>
                <w:rFonts w:cstheme="minorHAnsi"/>
                <w:color w:val="000000" w:themeColor="text1"/>
                <w:sz w:val="22"/>
                <w:szCs w:val="22"/>
              </w:rPr>
            </w:pPr>
            <w:r w:rsidRPr="00F831F7">
              <w:rPr>
                <w:rFonts w:cstheme="minorHAnsi"/>
                <w:color w:val="000000" w:themeColor="text1"/>
                <w:sz w:val="22"/>
                <w:szCs w:val="22"/>
              </w:rPr>
              <w:t>realizare de studii, analize;</w:t>
            </w:r>
          </w:p>
          <w:p w14:paraId="5EA12CAA" w14:textId="77777777" w:rsidR="001E65AC" w:rsidRPr="00F831F7" w:rsidRDefault="001E65AC" w:rsidP="00080985">
            <w:pPr>
              <w:numPr>
                <w:ilvl w:val="0"/>
                <w:numId w:val="34"/>
              </w:numPr>
              <w:spacing w:before="60" w:after="60"/>
              <w:ind w:left="423"/>
              <w:contextualSpacing/>
              <w:jc w:val="both"/>
              <w:rPr>
                <w:rFonts w:cstheme="minorHAnsi"/>
                <w:color w:val="000000" w:themeColor="text1"/>
                <w:sz w:val="22"/>
                <w:szCs w:val="22"/>
              </w:rPr>
            </w:pPr>
            <w:r w:rsidRPr="00F831F7">
              <w:rPr>
                <w:rFonts w:cstheme="minorHAnsi"/>
                <w:color w:val="000000" w:themeColor="text1"/>
                <w:sz w:val="22"/>
                <w:szCs w:val="22"/>
              </w:rPr>
              <w:t>creșterea accesibilizării serviciilor de consiliere profesionala a studenților din anii terminali (servicii online, teste și evaluări online etc.);</w:t>
            </w:r>
          </w:p>
          <w:p w14:paraId="683B5238" w14:textId="77777777" w:rsidR="001E65AC" w:rsidRPr="00F831F7" w:rsidRDefault="001E65AC" w:rsidP="00080985">
            <w:pPr>
              <w:numPr>
                <w:ilvl w:val="0"/>
                <w:numId w:val="34"/>
              </w:numPr>
              <w:spacing w:before="60" w:after="60"/>
              <w:ind w:left="423"/>
              <w:contextualSpacing/>
              <w:jc w:val="both"/>
              <w:rPr>
                <w:rFonts w:cstheme="minorHAnsi"/>
                <w:color w:val="000000" w:themeColor="text1"/>
                <w:sz w:val="22"/>
                <w:szCs w:val="22"/>
              </w:rPr>
            </w:pPr>
            <w:r w:rsidRPr="00F831F7">
              <w:rPr>
                <w:rFonts w:cstheme="minorHAnsi"/>
                <w:color w:val="000000" w:themeColor="text1"/>
                <w:sz w:val="22"/>
                <w:szCs w:val="22"/>
              </w:rPr>
              <w:t xml:space="preserve">creșterea calității serviciilor oferite de centrele de consiliere, materializat concret prin: dotarea cu resurse materiale, resurse software, formarea personalului din centrele de consiliere; </w:t>
            </w:r>
          </w:p>
          <w:p w14:paraId="18A85E79" w14:textId="77777777" w:rsidR="001E65AC" w:rsidRPr="00F831F7" w:rsidRDefault="001E65AC" w:rsidP="00080985">
            <w:pPr>
              <w:numPr>
                <w:ilvl w:val="0"/>
                <w:numId w:val="34"/>
              </w:numPr>
              <w:spacing w:before="60" w:after="60"/>
              <w:ind w:left="423"/>
              <w:contextualSpacing/>
              <w:jc w:val="both"/>
              <w:rPr>
                <w:rFonts w:cstheme="minorHAnsi"/>
                <w:color w:val="000000" w:themeColor="text1"/>
                <w:sz w:val="22"/>
                <w:szCs w:val="22"/>
              </w:rPr>
            </w:pPr>
            <w:r w:rsidRPr="00F831F7">
              <w:rPr>
                <w:rFonts w:cstheme="minorHAnsi"/>
                <w:color w:val="000000" w:themeColor="text1"/>
                <w:sz w:val="22"/>
                <w:szCs w:val="22"/>
              </w:rPr>
              <w:t>implicarea angajatorilor și/sau a organizațiilor non-guvernamentale în furnizarea serviciilor de consiliere și orientare profesională, a serviciilor de dezvoltare personală etc.</w:t>
            </w:r>
          </w:p>
          <w:p w14:paraId="69F17B2C" w14:textId="0E3D02B4" w:rsidR="001E65AC" w:rsidRPr="00F831F7" w:rsidRDefault="001E65AC" w:rsidP="00080985">
            <w:pPr>
              <w:numPr>
                <w:ilvl w:val="0"/>
                <w:numId w:val="34"/>
              </w:numPr>
              <w:spacing w:before="60" w:after="60"/>
              <w:ind w:left="423"/>
              <w:contextualSpacing/>
              <w:jc w:val="both"/>
              <w:rPr>
                <w:rFonts w:cstheme="minorHAnsi"/>
                <w:color w:val="000000" w:themeColor="text1"/>
                <w:sz w:val="22"/>
                <w:szCs w:val="22"/>
              </w:rPr>
            </w:pPr>
            <w:r w:rsidRPr="00F831F7">
              <w:rPr>
                <w:rFonts w:cstheme="minorHAnsi"/>
                <w:color w:val="000000" w:themeColor="text1"/>
                <w:sz w:val="22"/>
                <w:szCs w:val="22"/>
              </w:rPr>
              <w:t>atragerea angajatorilor și/sau a organizațiilor non-guvernamentale în furnizarea serviciilor de consiliere și orientare profesională.</w:t>
            </w:r>
          </w:p>
        </w:tc>
      </w:tr>
      <w:tr w:rsidR="001E65AC" w:rsidRPr="00F831F7" w14:paraId="6839FE5A" w14:textId="77777777" w:rsidTr="001E65AC">
        <w:tc>
          <w:tcPr>
            <w:tcW w:w="5000" w:type="pct"/>
            <w:vAlign w:val="center"/>
          </w:tcPr>
          <w:p w14:paraId="71FABE4D" w14:textId="77777777" w:rsidR="001E65AC" w:rsidRPr="00F831F7" w:rsidRDefault="001E65AC" w:rsidP="00357898">
            <w:pPr>
              <w:spacing w:before="60" w:line="259" w:lineRule="auto"/>
              <w:jc w:val="both"/>
              <w:rPr>
                <w:rFonts w:cstheme="minorHAnsi"/>
                <w:color w:val="000000" w:themeColor="text1"/>
                <w:sz w:val="22"/>
                <w:szCs w:val="22"/>
              </w:rPr>
            </w:pPr>
            <w:r w:rsidRPr="00F831F7">
              <w:rPr>
                <w:rFonts w:cstheme="minorHAnsi"/>
                <w:color w:val="000000" w:themeColor="text1"/>
                <w:sz w:val="22"/>
                <w:szCs w:val="22"/>
              </w:rPr>
              <w:t xml:space="preserve">iv.3.2. </w:t>
            </w:r>
            <w:r w:rsidRPr="00F831F7">
              <w:rPr>
                <w:rFonts w:cstheme="minorHAnsi"/>
                <w:b/>
                <w:color w:val="000000" w:themeColor="text1"/>
                <w:sz w:val="22"/>
                <w:szCs w:val="22"/>
              </w:rPr>
              <w:t>Promovarea dezvoltării programelor de studii de înaltă calitate, flexibile și corelate cu cerințele pieței muncii</w:t>
            </w:r>
            <w:r w:rsidRPr="00F831F7">
              <w:rPr>
                <w:rFonts w:cstheme="minorHAnsi"/>
                <w:color w:val="000000" w:themeColor="text1"/>
                <w:sz w:val="22"/>
                <w:szCs w:val="22"/>
              </w:rPr>
              <w:t>, prin formarea și dezvoltarea competențelor studenților conform nevoilor identificate de piața muncii:</w:t>
            </w:r>
          </w:p>
          <w:p w14:paraId="3B639280" w14:textId="77777777" w:rsidR="001E65AC" w:rsidRPr="00F831F7" w:rsidRDefault="001E65AC" w:rsidP="00080985">
            <w:pPr>
              <w:numPr>
                <w:ilvl w:val="0"/>
                <w:numId w:val="35"/>
              </w:numPr>
              <w:spacing w:before="60" w:after="60"/>
              <w:ind w:left="361"/>
              <w:contextualSpacing/>
              <w:jc w:val="both"/>
              <w:rPr>
                <w:rFonts w:cstheme="minorHAnsi"/>
                <w:color w:val="000000" w:themeColor="text1"/>
                <w:sz w:val="22"/>
                <w:szCs w:val="22"/>
              </w:rPr>
            </w:pPr>
            <w:r w:rsidRPr="00F831F7">
              <w:rPr>
                <w:rFonts w:cstheme="minorHAnsi"/>
                <w:b/>
                <w:color w:val="000000" w:themeColor="text1"/>
                <w:sz w:val="22"/>
                <w:szCs w:val="22"/>
              </w:rPr>
              <w:t>Formarea cadrelor didactice</w:t>
            </w:r>
            <w:r w:rsidRPr="00F831F7">
              <w:rPr>
                <w:rFonts w:cstheme="minorHAnsi"/>
                <w:color w:val="000000" w:themeColor="text1"/>
                <w:sz w:val="22"/>
                <w:szCs w:val="22"/>
              </w:rPr>
              <w:t xml:space="preserve"> în vederea: </w:t>
            </w:r>
          </w:p>
          <w:p w14:paraId="75F7FC28" w14:textId="77777777" w:rsidR="001E65AC" w:rsidRPr="00F831F7" w:rsidRDefault="001E65AC" w:rsidP="00080985">
            <w:pPr>
              <w:numPr>
                <w:ilvl w:val="0"/>
                <w:numId w:val="36"/>
              </w:numPr>
              <w:spacing w:before="60" w:after="60"/>
              <w:ind w:left="787"/>
              <w:contextualSpacing/>
              <w:jc w:val="both"/>
              <w:rPr>
                <w:rFonts w:cstheme="minorHAnsi"/>
                <w:color w:val="000000" w:themeColor="text1"/>
                <w:sz w:val="22"/>
                <w:szCs w:val="22"/>
              </w:rPr>
            </w:pPr>
            <w:r w:rsidRPr="00F831F7">
              <w:rPr>
                <w:rFonts w:cstheme="minorHAnsi"/>
                <w:color w:val="000000" w:themeColor="text1"/>
                <w:sz w:val="22"/>
                <w:szCs w:val="22"/>
              </w:rPr>
              <w:t>îmbunătățirii competențelor specifice și transversale, inclusiv a dezvoltării competențelor profesionale specifice domeniului IT, prin participare la: programe de schimb de bune practici, peer learning, cursuri, etc.</w:t>
            </w:r>
          </w:p>
          <w:p w14:paraId="45918B8F" w14:textId="77777777" w:rsidR="001E65AC" w:rsidRPr="00F831F7" w:rsidRDefault="001E65AC" w:rsidP="00080985">
            <w:pPr>
              <w:numPr>
                <w:ilvl w:val="0"/>
                <w:numId w:val="36"/>
              </w:numPr>
              <w:spacing w:before="60" w:after="60"/>
              <w:ind w:left="787"/>
              <w:contextualSpacing/>
              <w:jc w:val="both"/>
              <w:rPr>
                <w:rFonts w:cstheme="minorHAnsi"/>
                <w:color w:val="000000" w:themeColor="text1"/>
                <w:sz w:val="22"/>
                <w:szCs w:val="22"/>
              </w:rPr>
            </w:pPr>
            <w:r w:rsidRPr="00F831F7">
              <w:rPr>
                <w:rFonts w:cstheme="minorHAnsi"/>
                <w:color w:val="000000" w:themeColor="text1"/>
                <w:sz w:val="22"/>
                <w:szCs w:val="22"/>
              </w:rPr>
              <w:t>dezvoltării abilităților digitale și antreprenoriale;</w:t>
            </w:r>
          </w:p>
          <w:p w14:paraId="7BA3BEB1" w14:textId="77777777" w:rsidR="001E65AC" w:rsidRPr="00F831F7" w:rsidRDefault="001E65AC" w:rsidP="00080985">
            <w:pPr>
              <w:numPr>
                <w:ilvl w:val="0"/>
                <w:numId w:val="35"/>
              </w:numPr>
              <w:spacing w:before="60" w:after="60"/>
              <w:ind w:left="361"/>
              <w:contextualSpacing/>
              <w:jc w:val="both"/>
              <w:rPr>
                <w:rFonts w:cstheme="minorHAnsi"/>
                <w:color w:val="000000" w:themeColor="text1"/>
                <w:sz w:val="22"/>
                <w:szCs w:val="22"/>
              </w:rPr>
            </w:pPr>
            <w:r w:rsidRPr="00F831F7">
              <w:rPr>
                <w:rFonts w:cstheme="minorHAnsi"/>
                <w:b/>
                <w:color w:val="000000" w:themeColor="text1"/>
                <w:sz w:val="22"/>
                <w:szCs w:val="22"/>
              </w:rPr>
              <w:t>Programe de dezvoltare a competențelor antreprenoriale</w:t>
            </w:r>
            <w:r w:rsidRPr="00F831F7">
              <w:rPr>
                <w:rFonts w:cstheme="minorHAnsi"/>
                <w:color w:val="000000" w:themeColor="text1"/>
                <w:sz w:val="22"/>
                <w:szCs w:val="22"/>
              </w:rPr>
              <w:t xml:space="preserve"> (întreprinderi simulate, târguri IS, programe antreprenoriale în acord cu cerințele pieței și cu cele ale studenților, etc); Granturi pentru finanțarea unor scheme de antreprenoriat (de tipul startup students);</w:t>
            </w:r>
          </w:p>
          <w:p w14:paraId="53D79305" w14:textId="77777777" w:rsidR="001E65AC" w:rsidRPr="00F831F7" w:rsidRDefault="001E65AC" w:rsidP="00080985">
            <w:pPr>
              <w:numPr>
                <w:ilvl w:val="0"/>
                <w:numId w:val="35"/>
              </w:numPr>
              <w:spacing w:before="60" w:after="60"/>
              <w:ind w:left="361"/>
              <w:contextualSpacing/>
              <w:jc w:val="both"/>
              <w:rPr>
                <w:rFonts w:cstheme="minorHAnsi"/>
                <w:color w:val="000000" w:themeColor="text1"/>
                <w:sz w:val="22"/>
                <w:szCs w:val="22"/>
              </w:rPr>
            </w:pPr>
            <w:r w:rsidRPr="00F831F7">
              <w:rPr>
                <w:rFonts w:cstheme="minorHAnsi"/>
                <w:b/>
                <w:color w:val="000000" w:themeColor="text1"/>
                <w:sz w:val="22"/>
                <w:szCs w:val="22"/>
              </w:rPr>
              <w:t>Încheierea unor parteneriate sustenabile cu sectorul privat pentru facilitarea tranziției de la educație la un loc de muncă prin instituirea unui sistem funcțional de stagii de practică la potențiali angajatori, programe de internship/programe de învățare la locul de muncă</w:t>
            </w:r>
            <w:r w:rsidRPr="00F831F7">
              <w:rPr>
                <w:rFonts w:cstheme="minorHAnsi"/>
                <w:color w:val="000000" w:themeColor="text1"/>
                <w:sz w:val="22"/>
                <w:szCs w:val="22"/>
              </w:rPr>
              <w:t xml:space="preserve"> etc., adresate studenților și cursanților colegiilor organizate la nivelul instituțiilor de învățământ superior (ISCED 4-7), inclusiv prin încurajarea implicării angajatorilor în programe de învățare la locul de muncă</w:t>
            </w:r>
          </w:p>
          <w:p w14:paraId="10301770" w14:textId="77777777" w:rsidR="001E65AC" w:rsidRPr="00F831F7" w:rsidRDefault="001E65AC" w:rsidP="00080985">
            <w:pPr>
              <w:numPr>
                <w:ilvl w:val="0"/>
                <w:numId w:val="35"/>
              </w:numPr>
              <w:spacing w:before="60" w:after="60"/>
              <w:ind w:left="361"/>
              <w:contextualSpacing/>
              <w:jc w:val="both"/>
              <w:rPr>
                <w:rFonts w:cstheme="minorHAnsi"/>
                <w:color w:val="000000" w:themeColor="text1"/>
                <w:sz w:val="22"/>
                <w:szCs w:val="22"/>
              </w:rPr>
            </w:pPr>
            <w:r w:rsidRPr="00F831F7">
              <w:rPr>
                <w:rFonts w:cstheme="minorHAnsi"/>
                <w:b/>
                <w:color w:val="000000" w:themeColor="text1"/>
                <w:sz w:val="22"/>
                <w:szCs w:val="22"/>
              </w:rPr>
              <w:t>Asigurarea unor resurse educaționale deschise,  și softuri educaționale, pentru elevi, studenți și cadre didactice</w:t>
            </w:r>
            <w:r w:rsidRPr="00F831F7">
              <w:rPr>
                <w:rFonts w:cstheme="minorHAnsi"/>
                <w:color w:val="000000" w:themeColor="text1"/>
                <w:sz w:val="22"/>
                <w:szCs w:val="22"/>
              </w:rPr>
              <w:t xml:space="preserve">, inclusiv pentru persoane cu dizabilități (max 10%): echipamente, softuri, dezvoltări si integrării în procesul didactic </w:t>
            </w:r>
          </w:p>
        </w:tc>
      </w:tr>
    </w:tbl>
    <w:p w14:paraId="13DFAB73" w14:textId="77777777" w:rsidR="00E272FE" w:rsidRPr="00F831F7" w:rsidRDefault="00E272FE" w:rsidP="00E272FE">
      <w:pPr>
        <w:jc w:val="both"/>
        <w:rPr>
          <w:rFonts w:cstheme="minorHAnsi"/>
          <w:b/>
          <w:color w:val="538135" w:themeColor="accent6" w:themeShade="BF"/>
          <w:sz w:val="16"/>
          <w:szCs w:val="16"/>
        </w:rPr>
      </w:pPr>
    </w:p>
    <w:p w14:paraId="0D198530" w14:textId="77777777" w:rsidR="00E272FE" w:rsidRPr="00F831F7" w:rsidRDefault="00E272FE" w:rsidP="00E272FE">
      <w:pPr>
        <w:jc w:val="both"/>
        <w:rPr>
          <w:rFonts w:cstheme="minorHAnsi"/>
          <w:b/>
          <w:bCs/>
        </w:rPr>
      </w:pPr>
    </w:p>
    <w:p w14:paraId="627E2725" w14:textId="5C0C2EC7" w:rsidR="00E272FE" w:rsidRPr="00F831F7" w:rsidRDefault="00E272FE" w:rsidP="00E272FE">
      <w:pPr>
        <w:shd w:val="clear" w:color="auto" w:fill="D9E2F3" w:themeFill="accent1" w:themeFillTint="33"/>
        <w:jc w:val="both"/>
        <w:rPr>
          <w:rFonts w:cstheme="minorHAnsi"/>
          <w:b/>
          <w:color w:val="000000"/>
        </w:rPr>
      </w:pPr>
      <w:r w:rsidRPr="00F831F7">
        <w:rPr>
          <w:rFonts w:cstheme="minorHAnsi"/>
          <w:b/>
          <w:color w:val="000000"/>
        </w:rPr>
        <w:t xml:space="preserve">Axa prioritară 5. Creșterea accesibilității, atractivității și calității învățământului profesional și tehnic </w:t>
      </w:r>
    </w:p>
    <w:p w14:paraId="1CB0A603" w14:textId="77777777" w:rsidR="00E272FE" w:rsidRPr="00F831F7" w:rsidRDefault="00E272FE" w:rsidP="00E272FE">
      <w:pPr>
        <w:jc w:val="both"/>
        <w:rPr>
          <w:rFonts w:cstheme="minorHAnsi"/>
          <w:b/>
        </w:rPr>
      </w:pPr>
    </w:p>
    <w:p w14:paraId="6BF712D9" w14:textId="24FE998F" w:rsidR="001E65AC" w:rsidRPr="001E65AC" w:rsidRDefault="00A554D9" w:rsidP="001E65AC">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Pr>
          <w:rFonts w:cstheme="minorHAnsi"/>
          <w:i/>
          <w:color w:val="538135" w:themeColor="accent6" w:themeShade="BF"/>
          <w:sz w:val="22"/>
          <w:szCs w:val="22"/>
        </w:rPr>
        <w:t>(v)</w:t>
      </w:r>
      <w:r w:rsidR="001E65AC" w:rsidRPr="001E65AC">
        <w:rPr>
          <w:rFonts w:cstheme="minorHAnsi"/>
          <w:i/>
          <w:color w:val="538135" w:themeColor="accent6" w:themeShade="BF"/>
          <w:sz w:val="22"/>
          <w:szCs w:val="22"/>
        </w:rPr>
        <w:t xml:space="preserve"> Promovarea accesului egal la educație și formare de calitate și favorabile incluziunii, precum și completarea studiilor, precum și a absolvirii acestora, în special pentru grupurile defavorizate, începând de la educația și îngrijirea copiilor preșcolari, continuând cu educația și formarea generală și profesională și până la </w:t>
      </w:r>
      <w:r w:rsidR="001E65AC" w:rsidRPr="001E65AC">
        <w:rPr>
          <w:rFonts w:cstheme="minorHAnsi"/>
          <w:i/>
          <w:color w:val="538135" w:themeColor="accent6" w:themeShade="BF"/>
          <w:sz w:val="22"/>
          <w:szCs w:val="22"/>
        </w:rPr>
        <w:lastRenderedPageBreak/>
        <w:t>învățământul terțiar, precum și educația și învățarea în rândul adulților, inclusiv prin facilitarea mobilității în scop educațional pentru toți</w:t>
      </w:r>
    </w:p>
    <w:p w14:paraId="5623F173" w14:textId="77777777" w:rsidR="00E272FE" w:rsidRDefault="00E272FE" w:rsidP="00E272FE">
      <w:pPr>
        <w:jc w:val="both"/>
        <w:rPr>
          <w:rFonts w:cstheme="minorHAnsi"/>
          <w:color w:val="000000"/>
        </w:rPr>
      </w:pPr>
    </w:p>
    <w:tbl>
      <w:tblPr>
        <w:tblStyle w:val="TableGrid11"/>
        <w:tblW w:w="5000" w:type="pct"/>
        <w:tblLook w:val="04A0" w:firstRow="1" w:lastRow="0" w:firstColumn="1" w:lastColumn="0" w:noHBand="0" w:noVBand="1"/>
      </w:tblPr>
      <w:tblGrid>
        <w:gridCol w:w="10586"/>
      </w:tblGrid>
      <w:tr w:rsidR="001E65AC" w:rsidRPr="001E65AC" w14:paraId="78A453C0" w14:textId="77777777" w:rsidTr="001E65AC">
        <w:trPr>
          <w:tblHeader/>
        </w:trPr>
        <w:tc>
          <w:tcPr>
            <w:tcW w:w="5000" w:type="pct"/>
            <w:vAlign w:val="center"/>
          </w:tcPr>
          <w:p w14:paraId="2F089E0E" w14:textId="77777777" w:rsidR="001E65AC" w:rsidRPr="001E65AC" w:rsidRDefault="001E65AC" w:rsidP="001E65AC">
            <w:pPr>
              <w:jc w:val="both"/>
              <w:rPr>
                <w:rFonts w:cstheme="minorHAnsi"/>
                <w:b/>
                <w:color w:val="538135" w:themeColor="accent6" w:themeShade="BF"/>
                <w:sz w:val="22"/>
                <w:szCs w:val="22"/>
              </w:rPr>
            </w:pPr>
            <w:r w:rsidRPr="001E65AC">
              <w:rPr>
                <w:rFonts w:cstheme="minorHAnsi"/>
                <w:b/>
                <w:sz w:val="22"/>
                <w:szCs w:val="22"/>
              </w:rPr>
              <w:t>Operațiuni (orientativ)</w:t>
            </w:r>
          </w:p>
        </w:tc>
      </w:tr>
      <w:tr w:rsidR="001E65AC" w:rsidRPr="001E65AC" w14:paraId="255DCD94" w14:textId="77777777" w:rsidTr="001E65AC">
        <w:tc>
          <w:tcPr>
            <w:tcW w:w="5000" w:type="pct"/>
            <w:vAlign w:val="center"/>
          </w:tcPr>
          <w:p w14:paraId="532DF6B1" w14:textId="77777777" w:rsidR="001E65AC" w:rsidRPr="001E65AC" w:rsidRDefault="001E65AC" w:rsidP="001E65AC">
            <w:pPr>
              <w:jc w:val="both"/>
              <w:rPr>
                <w:rFonts w:cstheme="minorHAnsi"/>
                <w:b/>
                <w:sz w:val="22"/>
                <w:szCs w:val="22"/>
              </w:rPr>
            </w:pPr>
            <w:r w:rsidRPr="001E65AC">
              <w:rPr>
                <w:rFonts w:cstheme="minorHAnsi"/>
                <w:sz w:val="22"/>
                <w:szCs w:val="22"/>
              </w:rPr>
              <w:t>v.1.1</w:t>
            </w:r>
            <w:r w:rsidRPr="001E65AC">
              <w:rPr>
                <w:rFonts w:cstheme="minorHAnsi"/>
                <w:b/>
                <w:sz w:val="22"/>
                <w:szCs w:val="22"/>
              </w:rPr>
              <w:t xml:space="preserve"> Creşterea participării şi facilitarea accesului la programele de formare profesională prin acordarea de sprijin financiar pentru nevoile de cazare, masă și transport ale elevilor</w:t>
            </w:r>
            <w:r w:rsidRPr="001E65AC">
              <w:rPr>
                <w:rFonts w:cstheme="minorHAnsi"/>
                <w:sz w:val="22"/>
                <w:szCs w:val="22"/>
              </w:rPr>
              <w:t xml:space="preserve"> înscriși în învățământul profesional inclusiv dual (ÎP), din mediul rural şi din medii defavorizate, populația romă, inclusiv pentru persoanele cu dizabilități sau deficiențe</w:t>
            </w:r>
          </w:p>
        </w:tc>
      </w:tr>
      <w:tr w:rsidR="001E65AC" w:rsidRPr="001E65AC" w14:paraId="2F54A09E" w14:textId="77777777" w:rsidTr="001E65AC">
        <w:tc>
          <w:tcPr>
            <w:tcW w:w="5000" w:type="pct"/>
            <w:vAlign w:val="center"/>
          </w:tcPr>
          <w:p w14:paraId="1AA4621D" w14:textId="77777777" w:rsidR="001E65AC" w:rsidRPr="001E65AC" w:rsidRDefault="001E65AC" w:rsidP="001E65AC">
            <w:pPr>
              <w:jc w:val="both"/>
              <w:rPr>
                <w:rFonts w:cstheme="minorHAnsi"/>
                <w:b/>
                <w:sz w:val="22"/>
                <w:szCs w:val="22"/>
              </w:rPr>
            </w:pPr>
            <w:r w:rsidRPr="001E65AC">
              <w:rPr>
                <w:rFonts w:cstheme="minorHAnsi"/>
                <w:sz w:val="22"/>
                <w:szCs w:val="22"/>
              </w:rPr>
              <w:t xml:space="preserve">v.1.5.a Identificarea nevoilor educaționale specifice elevilor din grupurile vulnerabile și centrarea pe elev a demersului educațional, pentru prevenirea și combaterea abandonului școlar și a părăsirii timpurii a școlii, prin </w:t>
            </w:r>
            <w:r w:rsidRPr="001E65AC">
              <w:rPr>
                <w:rFonts w:cstheme="minorHAnsi"/>
                <w:b/>
                <w:sz w:val="22"/>
                <w:szCs w:val="22"/>
              </w:rPr>
              <w:t>formarea personalului didactic pentru individualizarea învățării și utilizarea de  tehnici didactice inovative și adaptate la nevoile grupurilor dezavantajate/ cu dizabilități,</w:t>
            </w:r>
            <w:r w:rsidRPr="001E65AC">
              <w:rPr>
                <w:rFonts w:cstheme="minorHAnsi"/>
                <w:sz w:val="22"/>
                <w:szCs w:val="22"/>
              </w:rPr>
              <w:t xml:space="preserve"> precum și extinderea/ generalizarea </w:t>
            </w:r>
            <w:r w:rsidRPr="001E65AC">
              <w:rPr>
                <w:rFonts w:cstheme="minorHAnsi"/>
                <w:b/>
                <w:sz w:val="22"/>
                <w:szCs w:val="22"/>
              </w:rPr>
              <w:t>intervențiilor complementare de sprijin a elevilor din grupuri vulnerabile</w:t>
            </w:r>
            <w:r w:rsidRPr="001E65AC">
              <w:rPr>
                <w:rFonts w:cstheme="minorHAnsi"/>
                <w:sz w:val="22"/>
                <w:szCs w:val="22"/>
              </w:rPr>
              <w:t>, prin programe de sprijin individualizat</w:t>
            </w:r>
          </w:p>
        </w:tc>
      </w:tr>
      <w:tr w:rsidR="001E65AC" w:rsidRPr="001E65AC" w14:paraId="7FDE7993" w14:textId="77777777" w:rsidTr="001E65AC">
        <w:tc>
          <w:tcPr>
            <w:tcW w:w="5000" w:type="pct"/>
            <w:vAlign w:val="center"/>
          </w:tcPr>
          <w:p w14:paraId="5CA29C12" w14:textId="77777777" w:rsidR="001E65AC" w:rsidRPr="001E65AC" w:rsidRDefault="001E65AC" w:rsidP="001E65AC">
            <w:pPr>
              <w:autoSpaceDE w:val="0"/>
              <w:autoSpaceDN w:val="0"/>
              <w:adjustRightInd w:val="0"/>
              <w:jc w:val="both"/>
              <w:rPr>
                <w:rFonts w:cstheme="minorHAnsi"/>
                <w:sz w:val="22"/>
                <w:szCs w:val="22"/>
              </w:rPr>
            </w:pPr>
            <w:r w:rsidRPr="001E65AC">
              <w:rPr>
                <w:rFonts w:cstheme="minorHAnsi"/>
                <w:sz w:val="22"/>
                <w:szCs w:val="22"/>
              </w:rPr>
              <w:t>V.1.7. Dezvoltarea de programe de informare și conștientizare pentru întreaga comunitate, de sprijin, consiliere și educație parentală pentru părinții elevilor din învățământul preuniversitar, cu focalizare pe părinții copiilor provenind din grupuri vulnerabile (în particular pentru persoane care au în grijă copii ai căror părinți sunt plecați la muncă în străinătate).</w:t>
            </w:r>
          </w:p>
          <w:p w14:paraId="654A5419" w14:textId="77777777" w:rsidR="001E65AC" w:rsidRPr="001E65AC" w:rsidRDefault="001E65AC" w:rsidP="001E65AC">
            <w:pPr>
              <w:numPr>
                <w:ilvl w:val="0"/>
                <w:numId w:val="38"/>
              </w:numPr>
              <w:autoSpaceDE w:val="0"/>
              <w:autoSpaceDN w:val="0"/>
              <w:adjustRightInd w:val="0"/>
              <w:ind w:left="362" w:hanging="283"/>
              <w:jc w:val="both"/>
              <w:rPr>
                <w:rFonts w:cstheme="minorHAnsi"/>
                <w:sz w:val="22"/>
                <w:szCs w:val="22"/>
              </w:rPr>
            </w:pPr>
            <w:r w:rsidRPr="001E65AC">
              <w:rPr>
                <w:rFonts w:cstheme="minorHAnsi"/>
                <w:sz w:val="22"/>
                <w:szCs w:val="22"/>
              </w:rPr>
              <w:t>prevenirea și combaterea abandonului școlar și a părăsirii timpurii a școlii,  prin acțiuni de conștientizare a tuturor actorilor educaționali cu privire la necesitatea deschiderii sistemului către grupurile vulnerabile,  și extinderii/ generalizării intervențiilor complementare de sprijin a elevilor din grupuri vulnerabile;</w:t>
            </w:r>
          </w:p>
          <w:p w14:paraId="6F89430F" w14:textId="77777777" w:rsidR="001E65AC" w:rsidRPr="001E65AC" w:rsidRDefault="001E65AC" w:rsidP="001E65AC">
            <w:pPr>
              <w:numPr>
                <w:ilvl w:val="0"/>
                <w:numId w:val="38"/>
              </w:numPr>
              <w:autoSpaceDE w:val="0"/>
              <w:autoSpaceDN w:val="0"/>
              <w:adjustRightInd w:val="0"/>
              <w:ind w:left="362" w:hanging="283"/>
              <w:jc w:val="both"/>
              <w:rPr>
                <w:rFonts w:cstheme="minorHAnsi"/>
                <w:sz w:val="22"/>
                <w:szCs w:val="22"/>
              </w:rPr>
            </w:pPr>
            <w:r w:rsidRPr="001E65AC">
              <w:rPr>
                <w:rFonts w:cstheme="minorHAnsi"/>
                <w:sz w:val="22"/>
                <w:szCs w:val="22"/>
              </w:rPr>
              <w:t>prevenirea și combaterea abandonului școlar și a părăsirii timpurii a școlii,  prin acțiuni de conștientizare a întregii societăți cu privire la importanța educației, a rolului acesteia în dezvoltarea personală și profesională a individului și în dezvoltarea socială și economică.</w:t>
            </w:r>
          </w:p>
        </w:tc>
      </w:tr>
      <w:tr w:rsidR="001E65AC" w:rsidRPr="001E65AC" w14:paraId="49D6CCF6" w14:textId="77777777" w:rsidTr="001E65AC">
        <w:tc>
          <w:tcPr>
            <w:tcW w:w="5000" w:type="pct"/>
          </w:tcPr>
          <w:p w14:paraId="14EB0899" w14:textId="77777777" w:rsidR="001E65AC" w:rsidRPr="001E65AC" w:rsidRDefault="001E65AC" w:rsidP="001E65AC">
            <w:pPr>
              <w:jc w:val="both"/>
              <w:rPr>
                <w:rFonts w:cstheme="minorHAnsi"/>
                <w:sz w:val="22"/>
                <w:szCs w:val="22"/>
              </w:rPr>
            </w:pPr>
            <w:r w:rsidRPr="001E65AC">
              <w:rPr>
                <w:rFonts w:cstheme="minorHAnsi"/>
                <w:sz w:val="22"/>
                <w:szCs w:val="22"/>
              </w:rPr>
              <w:t xml:space="preserve">v.1.2. </w:t>
            </w:r>
            <w:r w:rsidRPr="001E65AC">
              <w:rPr>
                <w:rFonts w:cstheme="minorHAnsi"/>
                <w:b/>
                <w:sz w:val="22"/>
                <w:szCs w:val="22"/>
              </w:rPr>
              <w:t>Sprijin acordat elevilor din clasa a IX-a, învățământ profesional și tehnic pentru creșterea nivelului de competență în citit, matematică şi științe prin programe remediale</w:t>
            </w:r>
            <w:r w:rsidRPr="001E65AC">
              <w:rPr>
                <w:rFonts w:cstheme="minorHAnsi"/>
                <w:sz w:val="22"/>
                <w:szCs w:val="22"/>
              </w:rPr>
              <w:t xml:space="preserve"> inclusiv prin:</w:t>
            </w:r>
          </w:p>
          <w:p w14:paraId="17B5835E" w14:textId="77777777" w:rsidR="001E65AC" w:rsidRPr="001E65AC" w:rsidRDefault="001E65AC" w:rsidP="001E65AC">
            <w:pPr>
              <w:jc w:val="both"/>
              <w:rPr>
                <w:rFonts w:cstheme="minorHAnsi"/>
                <w:sz w:val="22"/>
                <w:szCs w:val="22"/>
              </w:rPr>
            </w:pPr>
            <w:r w:rsidRPr="001E65AC">
              <w:rPr>
                <w:rFonts w:cstheme="minorHAnsi"/>
                <w:sz w:val="22"/>
                <w:szCs w:val="22"/>
              </w:rPr>
              <w:t xml:space="preserve">- dezvoltarea de RED pentru elevii cu competențe scăzute în citit, matematică şi științe </w:t>
            </w:r>
          </w:p>
          <w:p w14:paraId="297D5FF4" w14:textId="77777777" w:rsidR="001E65AC" w:rsidRPr="001E65AC" w:rsidRDefault="001E65AC" w:rsidP="001E65AC">
            <w:pPr>
              <w:jc w:val="both"/>
              <w:rPr>
                <w:rFonts w:cstheme="minorHAnsi"/>
                <w:sz w:val="22"/>
                <w:szCs w:val="22"/>
              </w:rPr>
            </w:pPr>
            <w:r w:rsidRPr="001E65AC">
              <w:rPr>
                <w:rFonts w:cstheme="minorHAnsi"/>
                <w:sz w:val="22"/>
                <w:szCs w:val="22"/>
              </w:rPr>
              <w:t>- asigurarea condițiilor derulării programelor remediale: masă caldă, transport pentru elevi, materiale didactice, etc.</w:t>
            </w:r>
          </w:p>
        </w:tc>
      </w:tr>
      <w:tr w:rsidR="001E65AC" w:rsidRPr="001E65AC" w14:paraId="1F4E4CE7" w14:textId="77777777" w:rsidTr="001E65AC">
        <w:trPr>
          <w:trHeight w:val="1176"/>
        </w:trPr>
        <w:tc>
          <w:tcPr>
            <w:tcW w:w="5000" w:type="pct"/>
            <w:vAlign w:val="center"/>
          </w:tcPr>
          <w:p w14:paraId="5081D17B" w14:textId="77777777" w:rsidR="001E65AC" w:rsidRPr="001E65AC" w:rsidRDefault="001E65AC" w:rsidP="001E65AC">
            <w:pPr>
              <w:jc w:val="both"/>
              <w:rPr>
                <w:rFonts w:cstheme="minorHAnsi"/>
                <w:b/>
                <w:color w:val="000000" w:themeColor="text1"/>
                <w:sz w:val="22"/>
                <w:szCs w:val="22"/>
              </w:rPr>
            </w:pPr>
            <w:r w:rsidRPr="001E65AC">
              <w:rPr>
                <w:rFonts w:cstheme="minorHAnsi"/>
                <w:color w:val="000000" w:themeColor="text1"/>
                <w:sz w:val="22"/>
                <w:szCs w:val="22"/>
              </w:rPr>
              <w:t>vi.1. Flexibilizarea traseelor de formare profesională a elevilor din IPT și facilitarea accesului pe piața muncii</w:t>
            </w:r>
            <w:r w:rsidRPr="001E65AC">
              <w:rPr>
                <w:rFonts w:cstheme="minorHAnsi"/>
                <w:color w:val="000000" w:themeColor="text1"/>
                <w:sz w:val="22"/>
                <w:szCs w:val="22"/>
                <w:lang w:eastAsia="ro-RO"/>
              </w:rPr>
              <w:t xml:space="preserve"> </w:t>
            </w:r>
            <w:r w:rsidRPr="001E65AC">
              <w:rPr>
                <w:rFonts w:cstheme="minorHAnsi"/>
                <w:color w:val="000000" w:themeColor="text1"/>
                <w:sz w:val="22"/>
                <w:szCs w:val="22"/>
              </w:rPr>
              <w:t xml:space="preserve">prin </w:t>
            </w:r>
            <w:r w:rsidRPr="001E65AC">
              <w:rPr>
                <w:rFonts w:cstheme="minorHAnsi"/>
                <w:b/>
                <w:color w:val="000000" w:themeColor="text1"/>
                <w:sz w:val="22"/>
                <w:szCs w:val="22"/>
              </w:rPr>
              <w:t>dezvoltarea si implementarea unui mecanism de recunoaștere a rezultatelor învățării  din învățământul secundar în învățământul terţiar non universitar</w:t>
            </w:r>
          </w:p>
        </w:tc>
      </w:tr>
      <w:tr w:rsidR="001E65AC" w:rsidRPr="001E65AC" w14:paraId="1A8B8EF9" w14:textId="77777777" w:rsidTr="001E65AC">
        <w:tc>
          <w:tcPr>
            <w:tcW w:w="5000" w:type="pct"/>
            <w:vAlign w:val="center"/>
          </w:tcPr>
          <w:p w14:paraId="19E8FF01" w14:textId="77777777" w:rsidR="001E65AC" w:rsidRPr="001E65AC" w:rsidRDefault="001E65AC" w:rsidP="001E65AC">
            <w:pPr>
              <w:jc w:val="both"/>
              <w:rPr>
                <w:rFonts w:cstheme="minorHAnsi"/>
                <w:b/>
                <w:sz w:val="22"/>
                <w:szCs w:val="22"/>
              </w:rPr>
            </w:pPr>
            <w:r w:rsidRPr="001E65AC">
              <w:rPr>
                <w:rFonts w:cstheme="minorHAnsi"/>
                <w:sz w:val="22"/>
                <w:szCs w:val="22"/>
              </w:rPr>
              <w:t xml:space="preserve">iv.1.1.1. IPT Generalizarea implementării </w:t>
            </w:r>
            <w:r w:rsidRPr="001E65AC">
              <w:rPr>
                <w:rFonts w:cstheme="minorHAnsi"/>
                <w:b/>
                <w:sz w:val="22"/>
                <w:szCs w:val="22"/>
              </w:rPr>
              <w:t>mecanismului de evaluare și monitorizare a politicilor publice privind formarea profesională</w:t>
            </w:r>
            <w:r w:rsidRPr="001E65AC">
              <w:rPr>
                <w:rFonts w:cstheme="minorHAnsi"/>
                <w:sz w:val="22"/>
                <w:szCs w:val="22"/>
              </w:rPr>
              <w:t xml:space="preserve"> </w:t>
            </w:r>
            <w:r w:rsidRPr="001E65AC">
              <w:rPr>
                <w:rFonts w:cstheme="minorHAnsi"/>
                <w:b/>
                <w:sz w:val="22"/>
                <w:szCs w:val="22"/>
              </w:rPr>
              <w:t xml:space="preserve">la nivel de sistem, </w:t>
            </w:r>
            <w:r w:rsidRPr="001E65AC">
              <w:rPr>
                <w:rFonts w:cstheme="minorHAnsi"/>
                <w:sz w:val="22"/>
                <w:szCs w:val="22"/>
              </w:rPr>
              <w:t>inclusiv</w:t>
            </w:r>
            <w:r w:rsidRPr="001E65AC">
              <w:rPr>
                <w:rFonts w:cstheme="minorHAnsi"/>
                <w:b/>
                <w:sz w:val="22"/>
                <w:szCs w:val="22"/>
              </w:rPr>
              <w:t xml:space="preserve"> </w:t>
            </w:r>
            <w:r w:rsidRPr="001E65AC">
              <w:rPr>
                <w:rFonts w:cstheme="minorHAnsi"/>
                <w:sz w:val="22"/>
                <w:szCs w:val="22"/>
              </w:rPr>
              <w:t xml:space="preserve"> prin formarea actorilor relevanți de la nivel regional/ județean/ local care contribuie la implementarea mecanismului si prin colectarea periodică și consecventă a datelor</w:t>
            </w:r>
          </w:p>
        </w:tc>
      </w:tr>
      <w:tr w:rsidR="001E65AC" w:rsidRPr="001E65AC" w14:paraId="25839E91" w14:textId="77777777" w:rsidTr="001E65AC">
        <w:tc>
          <w:tcPr>
            <w:tcW w:w="5000" w:type="pct"/>
            <w:vAlign w:val="center"/>
          </w:tcPr>
          <w:p w14:paraId="76F8B67A" w14:textId="77777777" w:rsidR="001E65AC" w:rsidRPr="001E65AC" w:rsidRDefault="001E65AC" w:rsidP="001E65AC">
            <w:pPr>
              <w:numPr>
                <w:ilvl w:val="0"/>
                <w:numId w:val="39"/>
              </w:numPr>
              <w:ind w:left="428"/>
              <w:contextualSpacing/>
              <w:jc w:val="both"/>
              <w:rPr>
                <w:rFonts w:cstheme="minorHAnsi"/>
                <w:sz w:val="22"/>
                <w:szCs w:val="22"/>
              </w:rPr>
            </w:pPr>
            <w:r w:rsidRPr="001E65AC">
              <w:rPr>
                <w:rFonts w:cstheme="minorHAnsi"/>
                <w:sz w:val="22"/>
                <w:szCs w:val="22"/>
              </w:rPr>
              <w:t>asigurarea calității programelor de pregătire practică ale elevilor prin dezvoltarea și implementarea unui mecanism de asigurare și monitorizare a calității învățării la locul de muncă (WBL) în IPT, inclusiv prin formarea monitorilor de calitate şi prin dezvoltarea și operaționalizarea instrumentelor specifice inclusiv prin:</w:t>
            </w:r>
          </w:p>
          <w:p w14:paraId="3E7D6639" w14:textId="77777777" w:rsidR="001E65AC" w:rsidRPr="001E65AC" w:rsidRDefault="001E65AC" w:rsidP="001E65AC">
            <w:pPr>
              <w:numPr>
                <w:ilvl w:val="0"/>
                <w:numId w:val="12"/>
              </w:numPr>
              <w:contextualSpacing/>
              <w:jc w:val="both"/>
              <w:rPr>
                <w:rFonts w:cstheme="minorHAnsi"/>
                <w:sz w:val="22"/>
                <w:szCs w:val="22"/>
              </w:rPr>
            </w:pPr>
            <w:r w:rsidRPr="001E65AC">
              <w:rPr>
                <w:rFonts w:cstheme="minorHAnsi"/>
                <w:sz w:val="22"/>
                <w:szCs w:val="22"/>
              </w:rPr>
              <w:t xml:space="preserve">formarea personalului didactic din IPT, al ISJ și al operatorilor economici pentru Asigurarea calității învățării la locul de muncă </w:t>
            </w:r>
          </w:p>
          <w:p w14:paraId="6BC774F1" w14:textId="77777777" w:rsidR="001E65AC" w:rsidRPr="001E65AC" w:rsidRDefault="001E65AC" w:rsidP="001E65AC">
            <w:pPr>
              <w:numPr>
                <w:ilvl w:val="0"/>
                <w:numId w:val="12"/>
              </w:numPr>
              <w:contextualSpacing/>
              <w:jc w:val="both"/>
              <w:rPr>
                <w:rFonts w:cstheme="minorHAnsi"/>
                <w:sz w:val="22"/>
                <w:szCs w:val="22"/>
              </w:rPr>
            </w:pPr>
            <w:r w:rsidRPr="001E65AC">
              <w:rPr>
                <w:rFonts w:cstheme="minorHAnsi"/>
                <w:sz w:val="22"/>
                <w:szCs w:val="22"/>
              </w:rPr>
              <w:t>vizite de monitorizare a calității învățării la locul de muncă la operatorii economici parteneri ai unităților de învățământ care furnizează componenta de învățare la locul de muncă</w:t>
            </w:r>
          </w:p>
          <w:p w14:paraId="5DDE3264" w14:textId="77777777" w:rsidR="001E65AC" w:rsidRPr="001E65AC" w:rsidRDefault="001E65AC" w:rsidP="001E65AC">
            <w:pPr>
              <w:numPr>
                <w:ilvl w:val="0"/>
                <w:numId w:val="12"/>
              </w:numPr>
              <w:contextualSpacing/>
              <w:jc w:val="both"/>
              <w:rPr>
                <w:rFonts w:cstheme="minorHAnsi"/>
                <w:sz w:val="22"/>
                <w:szCs w:val="22"/>
              </w:rPr>
            </w:pPr>
            <w:r w:rsidRPr="001E65AC">
              <w:rPr>
                <w:rFonts w:cstheme="minorHAnsi"/>
                <w:sz w:val="22"/>
                <w:szCs w:val="22"/>
              </w:rPr>
              <w:t xml:space="preserve">elaborarea unui Ghid pentru personalul implicat în asigurarea monitorizării calității învățării la locul de muncă în companiile partenere </w:t>
            </w:r>
          </w:p>
          <w:p w14:paraId="30401573" w14:textId="77777777" w:rsidR="001E65AC" w:rsidRPr="001E65AC" w:rsidRDefault="001E65AC" w:rsidP="001E65AC">
            <w:pPr>
              <w:numPr>
                <w:ilvl w:val="0"/>
                <w:numId w:val="12"/>
              </w:numPr>
              <w:contextualSpacing/>
              <w:jc w:val="both"/>
              <w:rPr>
                <w:rFonts w:cstheme="minorHAnsi"/>
                <w:sz w:val="22"/>
                <w:szCs w:val="22"/>
              </w:rPr>
            </w:pPr>
            <w:r w:rsidRPr="001E65AC">
              <w:rPr>
                <w:rFonts w:cstheme="minorHAnsi"/>
                <w:sz w:val="22"/>
                <w:szCs w:val="22"/>
              </w:rPr>
              <w:t xml:space="preserve">dezvoltarea și implementarea unei </w:t>
            </w:r>
            <w:r w:rsidRPr="001E65AC">
              <w:rPr>
                <w:rFonts w:cstheme="minorHAnsi"/>
                <w:b/>
                <w:sz w:val="22"/>
                <w:szCs w:val="22"/>
              </w:rPr>
              <w:t>metodologii de acreditare a operatorilor economici implicați în pregătirea practică a elevilor din învățământul dual</w:t>
            </w:r>
          </w:p>
        </w:tc>
      </w:tr>
      <w:tr w:rsidR="001E65AC" w:rsidRPr="001E65AC" w14:paraId="17A8CE07" w14:textId="77777777" w:rsidTr="001E65AC">
        <w:tc>
          <w:tcPr>
            <w:tcW w:w="5000" w:type="pct"/>
            <w:vAlign w:val="center"/>
          </w:tcPr>
          <w:p w14:paraId="4566E695" w14:textId="77777777" w:rsidR="001E65AC" w:rsidRPr="001E65AC" w:rsidRDefault="001E65AC" w:rsidP="001E65AC">
            <w:pPr>
              <w:numPr>
                <w:ilvl w:val="0"/>
                <w:numId w:val="39"/>
              </w:numPr>
              <w:ind w:left="428"/>
              <w:contextualSpacing/>
              <w:jc w:val="both"/>
              <w:rPr>
                <w:rFonts w:cstheme="minorHAnsi"/>
                <w:b/>
                <w:sz w:val="22"/>
                <w:szCs w:val="22"/>
              </w:rPr>
            </w:pPr>
            <w:r w:rsidRPr="001E65AC">
              <w:rPr>
                <w:rFonts w:cstheme="minorHAnsi"/>
                <w:sz w:val="22"/>
                <w:szCs w:val="22"/>
              </w:rPr>
              <w:t>fundamentarea deciziilor de actualizări / modificări legislative/metodologice și a unor măsuri de îmbunătățire a relațiilor parteneriale, prin dezvoltarea și gestionarea bazei de date electronice a contractelor de parteneriat în ÎPT/ contractelor individuale de pregătire practică a elevilor la operatorii economici</w:t>
            </w:r>
          </w:p>
        </w:tc>
      </w:tr>
      <w:tr w:rsidR="001E65AC" w:rsidRPr="001E65AC" w14:paraId="1171160E" w14:textId="77777777" w:rsidTr="001E65AC">
        <w:tc>
          <w:tcPr>
            <w:tcW w:w="5000" w:type="pct"/>
            <w:vAlign w:val="center"/>
          </w:tcPr>
          <w:p w14:paraId="41F4AB99" w14:textId="77777777" w:rsidR="001E65AC" w:rsidRPr="001E65AC" w:rsidRDefault="001E65AC" w:rsidP="001E65AC">
            <w:pPr>
              <w:numPr>
                <w:ilvl w:val="0"/>
                <w:numId w:val="39"/>
              </w:numPr>
              <w:ind w:left="423"/>
              <w:contextualSpacing/>
              <w:jc w:val="both"/>
              <w:rPr>
                <w:rFonts w:cstheme="minorHAnsi"/>
                <w:sz w:val="22"/>
                <w:szCs w:val="22"/>
              </w:rPr>
            </w:pPr>
            <w:r w:rsidRPr="001E65AC">
              <w:rPr>
                <w:rFonts w:cstheme="minorHAnsi"/>
                <w:sz w:val="22"/>
                <w:szCs w:val="22"/>
              </w:rPr>
              <w:t xml:space="preserve">creșterea relevanței certificării calificărilor profesionale a elevilor pentru piața muncii prin dezvoltarea și implementarea unui </w:t>
            </w:r>
            <w:r w:rsidRPr="001E65AC">
              <w:rPr>
                <w:rFonts w:cstheme="minorHAnsi"/>
                <w:b/>
                <w:sz w:val="22"/>
                <w:szCs w:val="22"/>
              </w:rPr>
              <w:t>mecanism de certificare a rezultatelor învățării din formarea profesională inițială, relevant pentru piața muncii, prin implicarea activă și sustenabilă a mediului de afaceri inclusiv prin:</w:t>
            </w:r>
          </w:p>
          <w:p w14:paraId="6267EA3E" w14:textId="77777777" w:rsidR="001E65AC" w:rsidRPr="001E65AC" w:rsidRDefault="001E65AC" w:rsidP="001E65AC">
            <w:pPr>
              <w:numPr>
                <w:ilvl w:val="0"/>
                <w:numId w:val="12"/>
              </w:numPr>
              <w:contextualSpacing/>
              <w:jc w:val="both"/>
              <w:rPr>
                <w:rFonts w:cstheme="minorHAnsi"/>
                <w:sz w:val="22"/>
                <w:szCs w:val="22"/>
              </w:rPr>
            </w:pPr>
            <w:r w:rsidRPr="001E65AC">
              <w:rPr>
                <w:rFonts w:cstheme="minorHAnsi"/>
                <w:sz w:val="22"/>
                <w:szCs w:val="22"/>
              </w:rPr>
              <w:t>formarea personalului didactic, al SJ, al operatorilor economici pentru Asigurarea calității evaluării rezultatelor învățării</w:t>
            </w:r>
          </w:p>
          <w:p w14:paraId="4792284F" w14:textId="77777777" w:rsidR="001E65AC" w:rsidRPr="001E65AC" w:rsidRDefault="001E65AC" w:rsidP="001E65AC">
            <w:pPr>
              <w:numPr>
                <w:ilvl w:val="0"/>
                <w:numId w:val="12"/>
              </w:numPr>
              <w:contextualSpacing/>
              <w:jc w:val="both"/>
              <w:rPr>
                <w:rFonts w:cstheme="minorHAnsi"/>
                <w:sz w:val="22"/>
                <w:szCs w:val="22"/>
              </w:rPr>
            </w:pPr>
            <w:r w:rsidRPr="001E65AC">
              <w:rPr>
                <w:rFonts w:cstheme="minorHAnsi"/>
                <w:sz w:val="22"/>
                <w:szCs w:val="22"/>
              </w:rPr>
              <w:t xml:space="preserve">elaborarea unui Ghid </w:t>
            </w:r>
            <w:r w:rsidRPr="001E65AC">
              <w:rPr>
                <w:rFonts w:cstheme="minorHAnsi"/>
                <w:bCs/>
                <w:sz w:val="22"/>
                <w:szCs w:val="22"/>
              </w:rPr>
              <w:t xml:space="preserve"> pentru evaluarea rezultatelor învățării in vederea certificării calificării profesionale</w:t>
            </w:r>
          </w:p>
          <w:p w14:paraId="4D214C18" w14:textId="77777777" w:rsidR="001E65AC" w:rsidRPr="001E65AC" w:rsidRDefault="001E65AC" w:rsidP="001E65AC">
            <w:pPr>
              <w:numPr>
                <w:ilvl w:val="0"/>
                <w:numId w:val="12"/>
              </w:numPr>
              <w:contextualSpacing/>
              <w:jc w:val="both"/>
              <w:rPr>
                <w:rFonts w:cstheme="minorHAnsi"/>
                <w:sz w:val="22"/>
                <w:szCs w:val="22"/>
              </w:rPr>
            </w:pPr>
            <w:r w:rsidRPr="001E65AC">
              <w:rPr>
                <w:rFonts w:cstheme="minorHAnsi"/>
                <w:sz w:val="22"/>
                <w:szCs w:val="22"/>
              </w:rPr>
              <w:t>asigurarea resurselor materiale necesare certificării calificărilor profesionale</w:t>
            </w:r>
          </w:p>
        </w:tc>
      </w:tr>
      <w:tr w:rsidR="001E65AC" w:rsidRPr="001E65AC" w14:paraId="3A8AEB38" w14:textId="77777777" w:rsidTr="001E65AC">
        <w:tc>
          <w:tcPr>
            <w:tcW w:w="5000" w:type="pct"/>
          </w:tcPr>
          <w:p w14:paraId="3A67C8B0" w14:textId="77777777" w:rsidR="001E65AC" w:rsidRPr="001E65AC" w:rsidRDefault="001E65AC" w:rsidP="001E65AC">
            <w:pPr>
              <w:rPr>
                <w:rFonts w:cstheme="minorHAnsi"/>
                <w:b/>
                <w:sz w:val="22"/>
                <w:szCs w:val="22"/>
              </w:rPr>
            </w:pPr>
            <w:r w:rsidRPr="001E65AC">
              <w:rPr>
                <w:rFonts w:cstheme="minorHAnsi"/>
                <w:sz w:val="22"/>
                <w:szCs w:val="22"/>
              </w:rPr>
              <w:lastRenderedPageBreak/>
              <w:t xml:space="preserve">- creșterea atractivității IPT pentru elevi prin dezvoltarea și implementarea unui </w:t>
            </w:r>
            <w:r w:rsidRPr="001E65AC">
              <w:rPr>
                <w:rFonts w:cstheme="minorHAnsi"/>
                <w:b/>
                <w:sz w:val="22"/>
                <w:szCs w:val="22"/>
              </w:rPr>
              <w:t>mecanism de recunoaștere a excelenței în furnizarea de programe de formare profesională inițială</w:t>
            </w:r>
          </w:p>
        </w:tc>
      </w:tr>
      <w:tr w:rsidR="001E65AC" w:rsidRPr="001E65AC" w14:paraId="72B0DB57" w14:textId="77777777" w:rsidTr="001E65AC">
        <w:tc>
          <w:tcPr>
            <w:tcW w:w="5000" w:type="pct"/>
          </w:tcPr>
          <w:p w14:paraId="7E6E90AB" w14:textId="77777777" w:rsidR="001E65AC" w:rsidRPr="001E65AC" w:rsidRDefault="001E65AC" w:rsidP="001E65AC">
            <w:pPr>
              <w:rPr>
                <w:rFonts w:cstheme="minorHAnsi"/>
                <w:b/>
                <w:sz w:val="22"/>
                <w:szCs w:val="22"/>
              </w:rPr>
            </w:pPr>
            <w:r w:rsidRPr="001E65AC">
              <w:rPr>
                <w:rFonts w:cstheme="minorHAnsi"/>
                <w:sz w:val="22"/>
                <w:szCs w:val="22"/>
              </w:rPr>
              <w:t xml:space="preserve">- creșterea calității și a validității proceselor de predare-învățare-evaluare prin stagii de formare pentru dezvoltarea caracterului practic – aplicativ al  disciplinelor/modulelor şi </w:t>
            </w:r>
            <w:r w:rsidRPr="001E65AC">
              <w:rPr>
                <w:rFonts w:cstheme="minorHAnsi"/>
                <w:b/>
                <w:sz w:val="22"/>
                <w:szCs w:val="22"/>
              </w:rPr>
              <w:t>extinderea sistemului de colaborare a personalului didactic în cadrul rețelelor parteneriale între școlile din IPT</w:t>
            </w:r>
          </w:p>
        </w:tc>
      </w:tr>
      <w:tr w:rsidR="001E65AC" w:rsidRPr="001E65AC" w14:paraId="1A9D5636" w14:textId="77777777" w:rsidTr="001E65AC">
        <w:tc>
          <w:tcPr>
            <w:tcW w:w="5000" w:type="pct"/>
            <w:vAlign w:val="center"/>
          </w:tcPr>
          <w:p w14:paraId="05DB961D" w14:textId="77777777" w:rsidR="001E65AC" w:rsidRPr="001E65AC" w:rsidRDefault="001E65AC" w:rsidP="001E65AC">
            <w:pPr>
              <w:spacing w:after="160"/>
              <w:jc w:val="both"/>
              <w:rPr>
                <w:rFonts w:cstheme="minorHAnsi"/>
                <w:sz w:val="22"/>
                <w:szCs w:val="22"/>
              </w:rPr>
            </w:pPr>
            <w:r w:rsidRPr="001E65AC">
              <w:rPr>
                <w:rFonts w:cstheme="minorHAnsi"/>
                <w:sz w:val="22"/>
                <w:szCs w:val="22"/>
              </w:rPr>
              <w:t xml:space="preserve">iv.1.4.3. Sprijinirea mobilității internaționale Erasmus+ pentru învățământul profesional și tehnic prin asigurarea unui sprijin financiar suplimentar față de grantul Erasmus+ pentru instituțiile cu acreditare, cu scopul satisfacerii cererii de mobilitate internațională. </w:t>
            </w:r>
          </w:p>
          <w:p w14:paraId="541A939A" w14:textId="77777777" w:rsidR="001E65AC" w:rsidRPr="001E65AC" w:rsidRDefault="001E65AC" w:rsidP="001E65AC">
            <w:pPr>
              <w:jc w:val="both"/>
              <w:rPr>
                <w:rFonts w:cstheme="minorHAnsi"/>
                <w:sz w:val="22"/>
                <w:szCs w:val="22"/>
              </w:rPr>
            </w:pPr>
            <w:r w:rsidRPr="001E65AC">
              <w:rPr>
                <w:rFonts w:cstheme="minorHAnsi"/>
                <w:b/>
                <w:i/>
                <w:sz w:val="22"/>
                <w:szCs w:val="22"/>
              </w:rPr>
              <w:t>Notă explicativă:</w:t>
            </w:r>
            <w:r w:rsidRPr="001E65AC">
              <w:rPr>
                <w:rFonts w:cstheme="minorHAnsi"/>
                <w:sz w:val="22"/>
                <w:szCs w:val="22"/>
              </w:rPr>
              <w:t xml:space="preserve"> În viitorul program Erasmus+, accesul la mobilitățile internaționale pentru elevi și personalul didactic  va fi condiționat de obținerea prealabilă de către instituțiile de origine a  unei acreditări (Carte Erasmus+) pentru sectorul învățământ profesional și tehnic (VET). </w:t>
            </w:r>
            <w:r w:rsidRPr="001E65AC">
              <w:rPr>
                <w:rFonts w:cstheme="minorHAnsi"/>
                <w:sz w:val="22"/>
                <w:szCs w:val="22"/>
              </w:rPr>
              <w:br/>
              <w:t xml:space="preserve">La o analiză a rezultatelor  celui mai recent proces de selecție Erasmus+ încheiat pentru anul 2019 și în condițiile previzionării unui buget similar alocat în prima parte a următoarei perioade programatice, Erasmus+ nu va putea acoperi întreaga cerere de finanțare a institutiilor care vor avea acreditare. De aceea, propunem suplimentarea din buget FSE+ a mobilităților internaționale de învățare și preluare de bune practici care, din constrângeri bugetare, nu pot fi acoperite din buget Erasmus+. </w:t>
            </w:r>
            <w:r w:rsidRPr="001E65AC">
              <w:rPr>
                <w:rFonts w:cstheme="minorHAnsi"/>
                <w:sz w:val="22"/>
                <w:szCs w:val="22"/>
              </w:rPr>
              <w:br/>
              <w:t xml:space="preserve">Mecanismul este unul necompetitiv, evaluarea în scopul obținerii acreditării făcându-se de către ANPCDEFP după regulile Erasmus+, apoi, fiecare instituție acreditată va putea solicita finanțare FSE+ având ca document justificativ decizia prin care i s-a acordat finanțarea Erasmus+ </w:t>
            </w:r>
          </w:p>
        </w:tc>
      </w:tr>
      <w:tr w:rsidR="001E65AC" w:rsidRPr="001E65AC" w14:paraId="51D1DF61" w14:textId="77777777" w:rsidTr="001E65AC">
        <w:tc>
          <w:tcPr>
            <w:tcW w:w="5000" w:type="pct"/>
            <w:vAlign w:val="center"/>
          </w:tcPr>
          <w:p w14:paraId="2101123D" w14:textId="77777777" w:rsidR="001E65AC" w:rsidRPr="001E65AC" w:rsidRDefault="001E65AC" w:rsidP="001E65AC">
            <w:pPr>
              <w:jc w:val="both"/>
              <w:rPr>
                <w:rFonts w:cstheme="minorHAnsi"/>
                <w:sz w:val="22"/>
                <w:szCs w:val="22"/>
              </w:rPr>
            </w:pPr>
            <w:r w:rsidRPr="001E65AC">
              <w:rPr>
                <w:rFonts w:cstheme="minorHAnsi"/>
                <w:sz w:val="22"/>
                <w:szCs w:val="22"/>
              </w:rPr>
              <w:t>iv.1.2. Adaptarea serviciilor educaționale adresate elevilor și personalului didactic pentru fiecare nivel educațional (liceal, profesional-inclusiv dual, postliceal etc.), în corelație cu dinamica pieței muncii (schimbări tehnologice și structurale, digitalizare etc.), inclusiv pentru persoanele cu dizabilități sau pentru cele provenind din grupuri vulnerabile, inclusiv prin:</w:t>
            </w:r>
          </w:p>
          <w:p w14:paraId="41255F9D" w14:textId="77777777" w:rsidR="001E65AC" w:rsidRPr="001E65AC" w:rsidRDefault="001E65AC" w:rsidP="001E65AC">
            <w:pPr>
              <w:numPr>
                <w:ilvl w:val="0"/>
                <w:numId w:val="52"/>
              </w:numPr>
              <w:contextualSpacing/>
              <w:jc w:val="both"/>
              <w:rPr>
                <w:rFonts w:cstheme="minorHAnsi"/>
                <w:sz w:val="22"/>
                <w:szCs w:val="22"/>
              </w:rPr>
            </w:pPr>
            <w:r w:rsidRPr="001E65AC">
              <w:rPr>
                <w:rFonts w:cstheme="minorHAnsi"/>
                <w:sz w:val="22"/>
                <w:szCs w:val="22"/>
              </w:rPr>
              <w:t>dezvoltarea/ revizuirea de calificări, cu accent pe calificări noi pentru specializări  din domenii de înaltă tehnologie și competitivitate (de ex. IT&amp;C, inteligență artificială, robotica, 3d printing, etc.) și care susțin dezvoltarea sustenabilă și economia verde, solicitate de piața muncii</w:t>
            </w:r>
          </w:p>
        </w:tc>
      </w:tr>
      <w:tr w:rsidR="001E65AC" w:rsidRPr="001E65AC" w14:paraId="147C0650" w14:textId="77777777" w:rsidTr="001E65AC">
        <w:tc>
          <w:tcPr>
            <w:tcW w:w="5000" w:type="pct"/>
          </w:tcPr>
          <w:p w14:paraId="7B7361CE" w14:textId="77777777" w:rsidR="001E65AC" w:rsidRPr="001E65AC" w:rsidRDefault="001E65AC" w:rsidP="001E65AC">
            <w:pPr>
              <w:numPr>
                <w:ilvl w:val="0"/>
                <w:numId w:val="51"/>
              </w:numPr>
              <w:contextualSpacing/>
              <w:jc w:val="both"/>
              <w:rPr>
                <w:rFonts w:cstheme="minorHAnsi"/>
                <w:b/>
                <w:sz w:val="22"/>
                <w:szCs w:val="22"/>
              </w:rPr>
            </w:pPr>
            <w:r w:rsidRPr="001E65AC">
              <w:rPr>
                <w:rFonts w:cstheme="minorHAnsi"/>
                <w:sz w:val="22"/>
                <w:szCs w:val="22"/>
              </w:rPr>
              <w:t>formarea cadrelor didactice pentru actualizarea competențelor profesionale în raport cu realitățile tehnologice de la operatorii economici și a tutorilor de la operatorii economici pentru dezvoltarea competențelor pedagogice, didactice și metodice în lucru cu elevi</w:t>
            </w:r>
          </w:p>
        </w:tc>
      </w:tr>
      <w:tr w:rsidR="001E65AC" w:rsidRPr="001E65AC" w14:paraId="3DAEDE4E" w14:textId="77777777" w:rsidTr="001E65AC">
        <w:tc>
          <w:tcPr>
            <w:tcW w:w="5000" w:type="pct"/>
          </w:tcPr>
          <w:p w14:paraId="750AE2E2" w14:textId="77777777" w:rsidR="001E65AC" w:rsidRPr="001E65AC" w:rsidRDefault="001E65AC" w:rsidP="001E65AC">
            <w:pPr>
              <w:numPr>
                <w:ilvl w:val="0"/>
                <w:numId w:val="50"/>
              </w:numPr>
              <w:contextualSpacing/>
              <w:jc w:val="both"/>
              <w:rPr>
                <w:rFonts w:cstheme="minorHAnsi"/>
                <w:b/>
                <w:sz w:val="22"/>
                <w:szCs w:val="22"/>
              </w:rPr>
            </w:pPr>
            <w:r w:rsidRPr="001E65AC">
              <w:rPr>
                <w:rFonts w:cstheme="minorHAnsi"/>
                <w:sz w:val="22"/>
                <w:szCs w:val="22"/>
              </w:rPr>
              <w:t>formarea personalului didactic asociat (specialiști  de la operatorii economici, formați pe teme de metodica și didactica specialității)</w:t>
            </w:r>
          </w:p>
        </w:tc>
      </w:tr>
      <w:tr w:rsidR="001E65AC" w:rsidRPr="001E65AC" w14:paraId="4047900E" w14:textId="77777777" w:rsidTr="001E65AC">
        <w:tc>
          <w:tcPr>
            <w:tcW w:w="5000" w:type="pct"/>
          </w:tcPr>
          <w:p w14:paraId="789326E1" w14:textId="77777777" w:rsidR="001E65AC" w:rsidRPr="001E65AC" w:rsidRDefault="001E65AC" w:rsidP="001E65AC">
            <w:pPr>
              <w:numPr>
                <w:ilvl w:val="0"/>
                <w:numId w:val="49"/>
              </w:numPr>
              <w:contextualSpacing/>
              <w:jc w:val="both"/>
              <w:rPr>
                <w:rFonts w:cstheme="minorHAnsi"/>
                <w:b/>
                <w:sz w:val="22"/>
                <w:szCs w:val="22"/>
              </w:rPr>
            </w:pPr>
            <w:r w:rsidRPr="001E65AC">
              <w:rPr>
                <w:rFonts w:cstheme="minorHAnsi"/>
                <w:sz w:val="22"/>
                <w:szCs w:val="22"/>
              </w:rPr>
              <w:t>formarea managementului din unitățile de învățământ profesional și tehnic pe probleme specifice (relaționare cu piața muncii, marketingul ÎPT, management financiar și atragere de resurse)</w:t>
            </w:r>
          </w:p>
        </w:tc>
      </w:tr>
      <w:tr w:rsidR="001E65AC" w:rsidRPr="001E65AC" w14:paraId="66D63B13" w14:textId="77777777" w:rsidTr="001E65AC">
        <w:tc>
          <w:tcPr>
            <w:tcW w:w="5000" w:type="pct"/>
          </w:tcPr>
          <w:p w14:paraId="146E4EEB" w14:textId="77777777" w:rsidR="001E65AC" w:rsidRPr="001E65AC" w:rsidRDefault="001E65AC" w:rsidP="001E65AC">
            <w:pPr>
              <w:numPr>
                <w:ilvl w:val="0"/>
                <w:numId w:val="48"/>
              </w:numPr>
              <w:contextualSpacing/>
              <w:jc w:val="both"/>
              <w:rPr>
                <w:rFonts w:cstheme="minorHAnsi"/>
                <w:b/>
                <w:sz w:val="22"/>
                <w:szCs w:val="22"/>
              </w:rPr>
            </w:pPr>
            <w:r w:rsidRPr="001E65AC">
              <w:rPr>
                <w:rFonts w:cstheme="minorHAnsi"/>
                <w:sz w:val="22"/>
                <w:szCs w:val="22"/>
              </w:rPr>
              <w:t>sprijinirea dezvoltării competențelor profesionale ale elevilor prin finanțarea stagiilor de practică;</w:t>
            </w:r>
          </w:p>
        </w:tc>
      </w:tr>
      <w:tr w:rsidR="001E65AC" w:rsidRPr="001E65AC" w14:paraId="2A95C772" w14:textId="77777777" w:rsidTr="001E65AC">
        <w:tc>
          <w:tcPr>
            <w:tcW w:w="5000" w:type="pct"/>
          </w:tcPr>
          <w:p w14:paraId="43A54076" w14:textId="77777777" w:rsidR="001E65AC" w:rsidRPr="001E65AC" w:rsidRDefault="001E65AC" w:rsidP="001E65AC">
            <w:pPr>
              <w:numPr>
                <w:ilvl w:val="0"/>
                <w:numId w:val="40"/>
              </w:numPr>
              <w:contextualSpacing/>
              <w:jc w:val="both"/>
              <w:rPr>
                <w:rFonts w:cstheme="minorHAnsi"/>
                <w:sz w:val="22"/>
                <w:szCs w:val="22"/>
              </w:rPr>
            </w:pPr>
            <w:r w:rsidRPr="001E65AC">
              <w:rPr>
                <w:rFonts w:cstheme="minorHAnsi"/>
                <w:sz w:val="22"/>
                <w:szCs w:val="22"/>
              </w:rPr>
              <w:t xml:space="preserve">dezvoltarea competențelor transversale ale elevilor, cu accent pe cele de tip antreprenorial și digital, în vederea asigurării integrării socio-profesionale a acestora, inclusiv prin </w:t>
            </w:r>
          </w:p>
          <w:p w14:paraId="35A6D2AC" w14:textId="77777777" w:rsidR="001E65AC" w:rsidRPr="001E65AC" w:rsidRDefault="001E65AC" w:rsidP="001E65AC">
            <w:pPr>
              <w:ind w:left="360"/>
              <w:contextualSpacing/>
              <w:rPr>
                <w:rFonts w:cstheme="minorHAnsi"/>
                <w:sz w:val="22"/>
                <w:szCs w:val="22"/>
              </w:rPr>
            </w:pPr>
            <w:r w:rsidRPr="001E65AC">
              <w:rPr>
                <w:rFonts w:cstheme="minorHAnsi"/>
                <w:sz w:val="22"/>
                <w:szCs w:val="22"/>
              </w:rPr>
              <w:t>- formarea personalului didactic din ÎPT în domeniul dezvoltării integrate a competențelor transversale, cu accent pe cele antreprenoriale, digitale</w:t>
            </w:r>
          </w:p>
          <w:p w14:paraId="5BECE839" w14:textId="77777777" w:rsidR="001E65AC" w:rsidRPr="001E65AC" w:rsidRDefault="001E65AC" w:rsidP="001E65AC">
            <w:pPr>
              <w:ind w:left="360"/>
              <w:contextualSpacing/>
              <w:jc w:val="both"/>
              <w:rPr>
                <w:rFonts w:cstheme="minorHAnsi"/>
                <w:sz w:val="22"/>
                <w:szCs w:val="22"/>
              </w:rPr>
            </w:pPr>
            <w:r w:rsidRPr="001E65AC">
              <w:rPr>
                <w:rFonts w:cstheme="minorHAnsi"/>
                <w:sz w:val="22"/>
                <w:szCs w:val="22"/>
              </w:rPr>
              <w:t>-dezvoltarea/implementarea  programelor de dezvoltare a competențelor antreprenoriale la elevii din ÎPT</w:t>
            </w:r>
          </w:p>
        </w:tc>
      </w:tr>
      <w:tr w:rsidR="001E65AC" w:rsidRPr="001E65AC" w14:paraId="62EEE18B" w14:textId="77777777" w:rsidTr="001E65AC">
        <w:tc>
          <w:tcPr>
            <w:tcW w:w="5000" w:type="pct"/>
            <w:vAlign w:val="center"/>
          </w:tcPr>
          <w:p w14:paraId="4F113A1A" w14:textId="77777777" w:rsidR="001E65AC" w:rsidRPr="001E65AC" w:rsidRDefault="001E65AC" w:rsidP="001E65AC">
            <w:pPr>
              <w:numPr>
                <w:ilvl w:val="0"/>
                <w:numId w:val="40"/>
              </w:numPr>
              <w:contextualSpacing/>
              <w:jc w:val="both"/>
              <w:rPr>
                <w:rFonts w:cstheme="minorHAnsi"/>
                <w:b/>
                <w:sz w:val="22"/>
                <w:szCs w:val="22"/>
              </w:rPr>
            </w:pPr>
            <w:r w:rsidRPr="001E65AC">
              <w:rPr>
                <w:rFonts w:cstheme="minorHAnsi"/>
                <w:sz w:val="22"/>
                <w:szCs w:val="22"/>
              </w:rPr>
              <w:t>asigurarea egalității de șanse la formare profesională de calitate prin elaborarea standardelor de dotare a unităților de învățământ în raport cu standardele aferente calificării</w:t>
            </w:r>
          </w:p>
        </w:tc>
      </w:tr>
      <w:tr w:rsidR="001E65AC" w:rsidRPr="001E65AC" w14:paraId="60008676" w14:textId="77777777" w:rsidTr="001E65AC">
        <w:tc>
          <w:tcPr>
            <w:tcW w:w="5000" w:type="pct"/>
            <w:vAlign w:val="center"/>
          </w:tcPr>
          <w:p w14:paraId="014F7322" w14:textId="77777777" w:rsidR="001E65AC" w:rsidRPr="001E65AC" w:rsidRDefault="001E65AC" w:rsidP="001E65AC">
            <w:pPr>
              <w:numPr>
                <w:ilvl w:val="0"/>
                <w:numId w:val="40"/>
              </w:numPr>
              <w:contextualSpacing/>
              <w:jc w:val="both"/>
              <w:rPr>
                <w:rFonts w:cstheme="minorHAnsi"/>
                <w:b/>
                <w:color w:val="000000" w:themeColor="text1"/>
                <w:sz w:val="22"/>
                <w:szCs w:val="22"/>
              </w:rPr>
            </w:pPr>
            <w:r w:rsidRPr="001E65AC">
              <w:rPr>
                <w:rFonts w:cstheme="minorHAnsi"/>
                <w:color w:val="000000" w:themeColor="text1"/>
                <w:sz w:val="22"/>
                <w:szCs w:val="22"/>
              </w:rPr>
              <w:t>facilitarea dobândirii de către elevi a competențelor solicitate de piața muncii prin îmbunătățirea infrastructurii formării profesionale inițiale și prin dotarea, prin program național, a atelierelor școală cu mijloace didactice și echipamente în concordanță cu standarde de dotare pentru calificările din formarea profesională inițială</w:t>
            </w:r>
          </w:p>
        </w:tc>
      </w:tr>
      <w:tr w:rsidR="001E65AC" w:rsidRPr="001E65AC" w14:paraId="3F7824D5" w14:textId="77777777" w:rsidTr="001E65AC">
        <w:tc>
          <w:tcPr>
            <w:tcW w:w="5000" w:type="pct"/>
            <w:vAlign w:val="center"/>
          </w:tcPr>
          <w:p w14:paraId="0F335608" w14:textId="77777777" w:rsidR="001E65AC" w:rsidRPr="001E65AC" w:rsidRDefault="001E65AC" w:rsidP="001E65AC">
            <w:pPr>
              <w:jc w:val="both"/>
              <w:rPr>
                <w:rFonts w:cstheme="minorHAnsi"/>
                <w:b/>
                <w:color w:val="000000" w:themeColor="text1"/>
                <w:sz w:val="22"/>
                <w:szCs w:val="22"/>
              </w:rPr>
            </w:pPr>
            <w:r w:rsidRPr="001E65AC">
              <w:rPr>
                <w:rFonts w:cstheme="minorHAnsi"/>
                <w:color w:val="000000" w:themeColor="text1"/>
                <w:sz w:val="22"/>
                <w:szCs w:val="22"/>
              </w:rPr>
              <w:t>iv.1.4.1. facilitarea dobândirii de către elevi a competențelor solicitate de piața muncii prin dezvoltarea de manuale și auxiliare curriculare în format digital, softuri educaționale, resurse educaționale deschise împreună cu mediul economic și partenerii sociali</w:t>
            </w:r>
          </w:p>
        </w:tc>
      </w:tr>
      <w:tr w:rsidR="001E65AC" w:rsidRPr="001E65AC" w14:paraId="02C9F32B" w14:textId="77777777" w:rsidTr="001E65AC">
        <w:tc>
          <w:tcPr>
            <w:tcW w:w="5000" w:type="pct"/>
          </w:tcPr>
          <w:p w14:paraId="7F29D47E" w14:textId="77777777" w:rsidR="001E65AC" w:rsidRPr="001E65AC" w:rsidRDefault="001E65AC" w:rsidP="001E65AC">
            <w:pPr>
              <w:jc w:val="both"/>
              <w:rPr>
                <w:rFonts w:cstheme="minorHAnsi"/>
                <w:b/>
                <w:sz w:val="22"/>
                <w:szCs w:val="22"/>
              </w:rPr>
            </w:pPr>
            <w:r w:rsidRPr="001E65AC">
              <w:rPr>
                <w:rFonts w:cstheme="minorHAnsi"/>
                <w:sz w:val="22"/>
                <w:szCs w:val="22"/>
              </w:rPr>
              <w:t>iv.2.1. Dezvoltarea și extinderea serviciilor de consiliere (CJRAE/CMBRAE inclusiv formarea personalului din centrele de consiliere, diriginți), în vederea îmbunătățirii accesului informat la programe de educație și formare profesională, în acord atât cu interesele elevilor cât și cu nevoile pieței muncii, cu implicarea angajatorilor și/sau a organizațiilor neguvernamentale în furnizarea serviciilor de consiliere și orientare profesională, a serviciilor de dezvoltare personală etc.</w:t>
            </w:r>
          </w:p>
        </w:tc>
      </w:tr>
    </w:tbl>
    <w:p w14:paraId="32EA4928" w14:textId="77777777" w:rsidR="001E65AC" w:rsidRDefault="001E65AC" w:rsidP="00E272FE">
      <w:pPr>
        <w:jc w:val="both"/>
        <w:rPr>
          <w:rFonts w:cstheme="minorHAnsi"/>
          <w:color w:val="000000"/>
        </w:rPr>
      </w:pPr>
    </w:p>
    <w:p w14:paraId="406001D1" w14:textId="77777777" w:rsidR="00825999" w:rsidRPr="00F831F7" w:rsidRDefault="00825999" w:rsidP="00E272FE">
      <w:pPr>
        <w:jc w:val="both"/>
        <w:rPr>
          <w:rFonts w:cstheme="minorHAnsi"/>
          <w:b/>
          <w:bCs/>
        </w:rPr>
      </w:pPr>
    </w:p>
    <w:p w14:paraId="215CEAAF" w14:textId="72A50C9B" w:rsidR="001435F7" w:rsidRPr="00F831F7" w:rsidRDefault="00336931" w:rsidP="001435F7">
      <w:pPr>
        <w:shd w:val="clear" w:color="auto" w:fill="D9E2F3" w:themeFill="accent1" w:themeFillTint="33"/>
        <w:jc w:val="both"/>
        <w:rPr>
          <w:rFonts w:cstheme="minorHAnsi"/>
          <w:b/>
        </w:rPr>
      </w:pPr>
      <w:r w:rsidRPr="00F831F7">
        <w:rPr>
          <w:rFonts w:cstheme="minorHAnsi"/>
          <w:b/>
          <w:color w:val="000000"/>
        </w:rPr>
        <w:lastRenderedPageBreak/>
        <w:t xml:space="preserve">Axa </w:t>
      </w:r>
      <w:r w:rsidRPr="00F831F7">
        <w:rPr>
          <w:rFonts w:cstheme="minorHAnsi"/>
          <w:b/>
        </w:rPr>
        <w:t xml:space="preserve">prioritară </w:t>
      </w:r>
      <w:r w:rsidR="00762070" w:rsidRPr="00F831F7">
        <w:rPr>
          <w:rFonts w:cstheme="minorHAnsi"/>
          <w:b/>
        </w:rPr>
        <w:t>6</w:t>
      </w:r>
      <w:r w:rsidR="001435F7" w:rsidRPr="00F831F7">
        <w:rPr>
          <w:rFonts w:cstheme="minorHAnsi"/>
          <w:b/>
        </w:rPr>
        <w:t xml:space="preserve">. </w:t>
      </w:r>
      <w:r w:rsidR="007962B4" w:rsidRPr="00F831F7">
        <w:rPr>
          <w:rFonts w:cstheme="minorHAnsi"/>
          <w:b/>
        </w:rPr>
        <w:t>Creșterea accesului pe piața muncii pentru toți</w:t>
      </w:r>
      <w:r w:rsidR="007962B4" w:rsidRPr="00F831F7">
        <w:rPr>
          <w:rFonts w:cstheme="minorHAnsi"/>
        </w:rPr>
        <w:t xml:space="preserve">  </w:t>
      </w:r>
    </w:p>
    <w:p w14:paraId="749C69F7" w14:textId="586DFA73" w:rsidR="00F01D1A" w:rsidRPr="00F831F7" w:rsidRDefault="00F01D1A" w:rsidP="006563BF">
      <w:pPr>
        <w:jc w:val="both"/>
        <w:rPr>
          <w:rFonts w:cstheme="minorHAnsi"/>
        </w:rPr>
      </w:pPr>
    </w:p>
    <w:p w14:paraId="16651527" w14:textId="523D0045" w:rsidR="00EF349D" w:rsidRPr="00956442" w:rsidRDefault="00A554D9" w:rsidP="00CE413F">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sidR="00956442" w:rsidRPr="00956442">
        <w:rPr>
          <w:rFonts w:cstheme="minorHAnsi"/>
          <w:i/>
          <w:color w:val="538135" w:themeColor="accent6" w:themeShade="BF"/>
          <w:sz w:val="22"/>
          <w:szCs w:val="22"/>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p>
    <w:p w14:paraId="7DF89426" w14:textId="77777777" w:rsidR="00B171F9" w:rsidRDefault="00B171F9" w:rsidP="006563BF">
      <w:pPr>
        <w:jc w:val="both"/>
        <w:rPr>
          <w:rFonts w:cstheme="minorHAnsi"/>
          <w:b/>
          <w:bCs/>
        </w:rPr>
      </w:pPr>
    </w:p>
    <w:tbl>
      <w:tblPr>
        <w:tblStyle w:val="TableGrid"/>
        <w:tblW w:w="5000" w:type="pct"/>
        <w:tblLook w:val="04A0" w:firstRow="1" w:lastRow="0" w:firstColumn="1" w:lastColumn="0" w:noHBand="0" w:noVBand="1"/>
      </w:tblPr>
      <w:tblGrid>
        <w:gridCol w:w="10586"/>
      </w:tblGrid>
      <w:tr w:rsidR="00956442" w:rsidRPr="00F831F7" w14:paraId="7A0B431D" w14:textId="77777777" w:rsidTr="001D7EE1">
        <w:trPr>
          <w:tblHeader/>
        </w:trPr>
        <w:tc>
          <w:tcPr>
            <w:tcW w:w="5000" w:type="pct"/>
            <w:vAlign w:val="center"/>
          </w:tcPr>
          <w:p w14:paraId="536C3A73" w14:textId="77777777" w:rsidR="00956442" w:rsidRPr="00F831F7" w:rsidRDefault="00956442" w:rsidP="00A554D9">
            <w:pPr>
              <w:rPr>
                <w:rFonts w:cstheme="minorHAnsi"/>
                <w:sz w:val="22"/>
                <w:szCs w:val="22"/>
              </w:rPr>
            </w:pPr>
            <w:r w:rsidRPr="00F831F7">
              <w:rPr>
                <w:rFonts w:cstheme="minorHAnsi"/>
                <w:b/>
                <w:sz w:val="22"/>
                <w:szCs w:val="22"/>
              </w:rPr>
              <w:t>Operațiuni (orientativ)</w:t>
            </w:r>
          </w:p>
        </w:tc>
      </w:tr>
      <w:tr w:rsidR="00956442" w:rsidRPr="00F831F7" w14:paraId="308A4C39" w14:textId="77777777" w:rsidTr="001D7EE1">
        <w:tc>
          <w:tcPr>
            <w:tcW w:w="5000" w:type="pct"/>
          </w:tcPr>
          <w:p w14:paraId="1D1A9A9C" w14:textId="77777777" w:rsidR="00956442" w:rsidRPr="00F831F7" w:rsidRDefault="00956442" w:rsidP="001D7EE1">
            <w:pPr>
              <w:jc w:val="both"/>
              <w:rPr>
                <w:rFonts w:cstheme="minorHAnsi"/>
                <w:sz w:val="22"/>
                <w:szCs w:val="22"/>
              </w:rPr>
            </w:pPr>
            <w:r w:rsidRPr="00F831F7">
              <w:rPr>
                <w:rFonts w:cstheme="minorHAnsi"/>
                <w:sz w:val="22"/>
                <w:szCs w:val="22"/>
              </w:rPr>
              <w:t xml:space="preserve">1.1  </w:t>
            </w:r>
            <w:r w:rsidRPr="00F831F7">
              <w:rPr>
                <w:rFonts w:cstheme="minorHAnsi"/>
                <w:b/>
                <w:sz w:val="22"/>
                <w:szCs w:val="22"/>
              </w:rPr>
              <w:t xml:space="preserve">Servicii de Identificare, îndrumare, </w:t>
            </w:r>
            <w:r>
              <w:rPr>
                <w:rFonts w:cstheme="minorHAnsi"/>
                <w:b/>
                <w:sz w:val="22"/>
                <w:szCs w:val="22"/>
              </w:rPr>
              <w:t>s</w:t>
            </w:r>
            <w:r w:rsidRPr="00F831F7">
              <w:rPr>
                <w:rFonts w:cstheme="minorHAnsi"/>
                <w:b/>
                <w:sz w:val="22"/>
                <w:szCs w:val="22"/>
              </w:rPr>
              <w:t>prijin și management de caz pentru persoanele din grupurile dezavantajate în vederea facilitării accesului pe piața muncii</w:t>
            </w:r>
            <w:r w:rsidRPr="00F831F7">
              <w:rPr>
                <w:rFonts w:cstheme="minorHAnsi"/>
                <w:sz w:val="22"/>
                <w:szCs w:val="22"/>
              </w:rPr>
              <w:t xml:space="preserve"> ( inclusiv prin echipe mobile locale de experți formate din 1 consilier/agent de ocupare +1 asistent social + 1 mediator scolar +1 mediator sanitar), în complementaritate cu serviciile de management de caz acordate pentru comunitățile marginalizate finanțate în cadrul OS iv prin Programul Operational Combaterea Sărăciei</w:t>
            </w:r>
          </w:p>
          <w:p w14:paraId="20AA1BE1" w14:textId="77777777" w:rsidR="00956442" w:rsidRPr="00F831F7" w:rsidRDefault="00956442" w:rsidP="001D7EE1">
            <w:pPr>
              <w:jc w:val="both"/>
              <w:rPr>
                <w:rFonts w:cstheme="minorHAnsi"/>
                <w:sz w:val="22"/>
                <w:szCs w:val="22"/>
              </w:rPr>
            </w:pPr>
            <w:r w:rsidRPr="00F831F7">
              <w:rPr>
                <w:rFonts w:cstheme="minorHAnsi"/>
                <w:sz w:val="22"/>
                <w:szCs w:val="22"/>
              </w:rPr>
              <w:t xml:space="preserve">1.2.  </w:t>
            </w:r>
            <w:r w:rsidRPr="00F831F7">
              <w:rPr>
                <w:rFonts w:cstheme="minorHAnsi"/>
                <w:b/>
                <w:sz w:val="22"/>
                <w:szCs w:val="22"/>
              </w:rPr>
              <w:t>Pachete de măsuri personalizate și adecvate nevoilor individuale</w:t>
            </w:r>
            <w:r w:rsidRPr="00F831F7">
              <w:rPr>
                <w:rFonts w:cstheme="minorHAnsi"/>
                <w:sz w:val="22"/>
                <w:szCs w:val="22"/>
              </w:rPr>
              <w:t xml:space="preserve">, </w:t>
            </w:r>
            <w:r w:rsidRPr="00F831F7">
              <w:rPr>
                <w:rFonts w:eastAsia="Times New Roman" w:cs="Calibri"/>
                <w:sz w:val="22"/>
                <w:szCs w:val="22"/>
                <w:lang w:eastAsia="ro-RO"/>
              </w:rPr>
              <w:t>în vederea integrării socio-profesionale a persoanelor din grupuri dezavantajate pe piața muncii, urmare a rezultatului profilării</w:t>
            </w:r>
            <w:r w:rsidRPr="00F831F7">
              <w:rPr>
                <w:rFonts w:eastAsia="Times New Roman" w:cs="Calibri"/>
                <w:sz w:val="20"/>
                <w:szCs w:val="20"/>
                <w:lang w:eastAsia="ro-RO"/>
              </w:rPr>
              <w:t xml:space="preserve">, </w:t>
            </w:r>
            <w:r w:rsidRPr="00F831F7">
              <w:rPr>
                <w:rFonts w:cstheme="minorHAnsi"/>
                <w:sz w:val="22"/>
                <w:szCs w:val="22"/>
              </w:rPr>
              <w:t>prin</w:t>
            </w:r>
          </w:p>
          <w:p w14:paraId="38FC4BF9" w14:textId="77777777" w:rsidR="00956442" w:rsidRPr="00F831F7" w:rsidRDefault="00956442" w:rsidP="001D7EE1">
            <w:pPr>
              <w:jc w:val="both"/>
              <w:rPr>
                <w:rFonts w:cstheme="minorHAnsi"/>
                <w:sz w:val="22"/>
                <w:szCs w:val="22"/>
              </w:rPr>
            </w:pPr>
            <w:r w:rsidRPr="00F831F7">
              <w:rPr>
                <w:rFonts w:cstheme="minorHAnsi"/>
                <w:sz w:val="22"/>
                <w:szCs w:val="22"/>
              </w:rPr>
              <w:t>- servicii personalizate de informare, consiliere și orientare (management de caz),</w:t>
            </w:r>
          </w:p>
          <w:p w14:paraId="41FB6301" w14:textId="77777777" w:rsidR="00956442" w:rsidRPr="00F831F7" w:rsidRDefault="00956442" w:rsidP="001D7EE1">
            <w:pPr>
              <w:jc w:val="both"/>
              <w:rPr>
                <w:rFonts w:cstheme="minorHAnsi"/>
                <w:sz w:val="22"/>
                <w:szCs w:val="22"/>
              </w:rPr>
            </w:pPr>
            <w:r w:rsidRPr="00F831F7">
              <w:rPr>
                <w:rFonts w:cstheme="minorHAnsi"/>
                <w:sz w:val="22"/>
                <w:szCs w:val="22"/>
              </w:rPr>
              <w:t>- servicii de sprijin în găsirea unui loc de muncă/ mediere/plasare pe piața muncii , activare;</w:t>
            </w:r>
          </w:p>
          <w:p w14:paraId="6411E525" w14:textId="77777777" w:rsidR="00956442" w:rsidRPr="00F831F7" w:rsidRDefault="00956442" w:rsidP="001D7EE1">
            <w:pPr>
              <w:jc w:val="both"/>
              <w:rPr>
                <w:rFonts w:cstheme="minorHAnsi"/>
                <w:sz w:val="22"/>
                <w:szCs w:val="22"/>
              </w:rPr>
            </w:pPr>
            <w:r w:rsidRPr="00F831F7">
              <w:rPr>
                <w:rFonts w:cstheme="minorHAnsi"/>
                <w:sz w:val="22"/>
                <w:szCs w:val="22"/>
              </w:rPr>
              <w:t xml:space="preserve">-  programe de formare profesională/ucenicie la locul de muncă/stagii/alte programe de pregătire (a doua șansă, alfabetizare etc.) în vederea îmbunătățirii nivelului de competențe </w:t>
            </w:r>
          </w:p>
          <w:p w14:paraId="1D9096BC" w14:textId="77777777" w:rsidR="00956442" w:rsidRPr="00F831F7" w:rsidRDefault="00956442" w:rsidP="001D7EE1">
            <w:pPr>
              <w:jc w:val="both"/>
              <w:rPr>
                <w:rFonts w:cstheme="minorHAnsi"/>
                <w:sz w:val="22"/>
                <w:szCs w:val="22"/>
              </w:rPr>
            </w:pPr>
            <w:r w:rsidRPr="00F831F7">
              <w:rPr>
                <w:rFonts w:cstheme="minorHAnsi"/>
                <w:sz w:val="22"/>
                <w:szCs w:val="22"/>
              </w:rPr>
              <w:t>- servicii de evaluare și certificare, după caz, a competențelor obținute în context informale sau nonformale;</w:t>
            </w:r>
          </w:p>
          <w:p w14:paraId="4EF3590D" w14:textId="77777777" w:rsidR="00956442" w:rsidRPr="00F831F7" w:rsidRDefault="00956442" w:rsidP="001D7EE1">
            <w:pPr>
              <w:jc w:val="both"/>
              <w:rPr>
                <w:rFonts w:cstheme="minorHAnsi"/>
                <w:sz w:val="22"/>
                <w:szCs w:val="22"/>
              </w:rPr>
            </w:pPr>
            <w:r w:rsidRPr="00F831F7">
              <w:rPr>
                <w:rFonts w:cstheme="minorHAnsi"/>
                <w:sz w:val="22"/>
                <w:szCs w:val="22"/>
              </w:rPr>
              <w:t xml:space="preserve">- servicii de acompaniere socio- profesională, alături de cele de ocupare, pentru categorii de persoane dezavantajate în piața muncii;  </w:t>
            </w:r>
          </w:p>
          <w:p w14:paraId="68AC2EBF" w14:textId="77777777" w:rsidR="00956442" w:rsidRPr="00F831F7" w:rsidRDefault="00956442" w:rsidP="001D7EE1">
            <w:pPr>
              <w:jc w:val="both"/>
              <w:rPr>
                <w:rFonts w:cstheme="minorHAnsi"/>
                <w:sz w:val="22"/>
                <w:szCs w:val="22"/>
              </w:rPr>
            </w:pPr>
            <w:r w:rsidRPr="00F831F7">
              <w:rPr>
                <w:rFonts w:cstheme="minorHAnsi"/>
                <w:sz w:val="22"/>
                <w:szCs w:val="22"/>
              </w:rPr>
              <w:t xml:space="preserve">- pachete de măsuri pentru stimularea mobilității forței de muncă, inclusiv stimulente financiare pentru relocare </w:t>
            </w:r>
          </w:p>
        </w:tc>
      </w:tr>
      <w:tr w:rsidR="00956442" w:rsidRPr="00F831F7" w14:paraId="013140B0" w14:textId="77777777" w:rsidTr="001D7EE1">
        <w:trPr>
          <w:trHeight w:val="675"/>
        </w:trPr>
        <w:tc>
          <w:tcPr>
            <w:tcW w:w="5000" w:type="pct"/>
          </w:tcPr>
          <w:p w14:paraId="449B03B1" w14:textId="77777777" w:rsidR="00956442" w:rsidRPr="00F831F7" w:rsidRDefault="00956442" w:rsidP="001D7EE1">
            <w:pPr>
              <w:jc w:val="both"/>
              <w:rPr>
                <w:rFonts w:cstheme="minorHAnsi"/>
                <w:sz w:val="22"/>
                <w:szCs w:val="22"/>
              </w:rPr>
            </w:pPr>
            <w:r w:rsidRPr="00F831F7">
              <w:rPr>
                <w:rFonts w:cstheme="minorHAnsi"/>
                <w:sz w:val="22"/>
                <w:szCs w:val="22"/>
              </w:rPr>
              <w:t xml:space="preserve">3.1 Finanțarea de </w:t>
            </w:r>
            <w:r w:rsidRPr="00F831F7">
              <w:rPr>
                <w:rFonts w:cstheme="minorHAnsi"/>
                <w:b/>
                <w:sz w:val="22"/>
                <w:szCs w:val="22"/>
              </w:rPr>
              <w:t>intervenții integrate, în zone cu deficit de forță de muncă calificată și migrație sezonieră</w:t>
            </w:r>
            <w:r w:rsidRPr="00F831F7">
              <w:rPr>
                <w:rFonts w:cstheme="minorHAnsi"/>
                <w:sz w:val="22"/>
                <w:szCs w:val="22"/>
              </w:rPr>
              <w:t>, care să cuprindă cel puțin următoarele acțiuni:</w:t>
            </w:r>
          </w:p>
          <w:p w14:paraId="09E9871A" w14:textId="77777777" w:rsidR="00956442" w:rsidRPr="00F831F7" w:rsidRDefault="00956442" w:rsidP="001D7EE1">
            <w:pPr>
              <w:jc w:val="both"/>
              <w:rPr>
                <w:rFonts w:cstheme="minorHAnsi"/>
                <w:sz w:val="22"/>
                <w:szCs w:val="22"/>
              </w:rPr>
            </w:pPr>
            <w:r w:rsidRPr="00F831F7">
              <w:rPr>
                <w:rFonts w:cstheme="minorHAnsi"/>
                <w:sz w:val="22"/>
                <w:szCs w:val="22"/>
              </w:rPr>
              <w:t xml:space="preserve"> - identificarea dimensiunii fenomenului de deficit de forță de muncă și migrație sezonieră prin inițierea de studii;</w:t>
            </w:r>
          </w:p>
          <w:p w14:paraId="5EF0B634" w14:textId="77777777" w:rsidR="00956442" w:rsidRPr="00F831F7" w:rsidRDefault="00956442" w:rsidP="001D7EE1">
            <w:pPr>
              <w:jc w:val="both"/>
              <w:rPr>
                <w:rFonts w:cstheme="minorHAnsi"/>
                <w:sz w:val="22"/>
                <w:szCs w:val="22"/>
              </w:rPr>
            </w:pPr>
            <w:r w:rsidRPr="00F831F7">
              <w:rPr>
                <w:rFonts w:cstheme="minorHAnsi"/>
                <w:sz w:val="22"/>
                <w:szCs w:val="22"/>
              </w:rPr>
              <w:t>- identificarea persoanelor care se supun migrației sezoniere, motivarea acestora prin acțiuni specifice;</w:t>
            </w:r>
          </w:p>
          <w:p w14:paraId="538AC6DA" w14:textId="77777777" w:rsidR="00956442" w:rsidRPr="00F831F7" w:rsidRDefault="00956442" w:rsidP="001D7EE1">
            <w:pPr>
              <w:jc w:val="both"/>
              <w:rPr>
                <w:rFonts w:cstheme="minorHAnsi"/>
                <w:sz w:val="22"/>
                <w:szCs w:val="22"/>
              </w:rPr>
            </w:pPr>
            <w:r w:rsidRPr="00F831F7">
              <w:rPr>
                <w:rFonts w:cstheme="minorHAnsi"/>
                <w:sz w:val="22"/>
                <w:szCs w:val="22"/>
              </w:rPr>
              <w:t>- proiectarea serviciilor suport pentru reducerea deficitelor în parteneriat cu comunitatea locală, cu partenerii sociali și cu alte părți interesate (angajatori, etc);</w:t>
            </w:r>
          </w:p>
          <w:p w14:paraId="0DFB6A7F" w14:textId="77777777" w:rsidR="00956442" w:rsidRPr="00F831F7" w:rsidRDefault="00956442" w:rsidP="001D7EE1">
            <w:pPr>
              <w:jc w:val="both"/>
              <w:rPr>
                <w:rFonts w:cstheme="minorHAnsi"/>
                <w:sz w:val="22"/>
                <w:szCs w:val="22"/>
              </w:rPr>
            </w:pPr>
            <w:r w:rsidRPr="00F831F7">
              <w:rPr>
                <w:rFonts w:cstheme="minorHAnsi"/>
                <w:sz w:val="22"/>
                <w:szCs w:val="22"/>
              </w:rPr>
              <w:t xml:space="preserve">- furnizarea de pachete de măsuri adaptate conform intervențiilor 1.2, inclusiv stimulente financiare pentru relocare </w:t>
            </w:r>
          </w:p>
        </w:tc>
      </w:tr>
      <w:tr w:rsidR="00956442" w:rsidRPr="00F831F7" w14:paraId="7FE5FB71" w14:textId="77777777" w:rsidTr="001D7EE1">
        <w:trPr>
          <w:trHeight w:val="675"/>
        </w:trPr>
        <w:tc>
          <w:tcPr>
            <w:tcW w:w="5000" w:type="pct"/>
          </w:tcPr>
          <w:p w14:paraId="598B5C67" w14:textId="77777777" w:rsidR="00956442" w:rsidRPr="00F831F7" w:rsidRDefault="00956442" w:rsidP="001D7EE1">
            <w:pPr>
              <w:jc w:val="both"/>
              <w:rPr>
                <w:rFonts w:cstheme="minorHAnsi"/>
                <w:sz w:val="22"/>
                <w:szCs w:val="22"/>
              </w:rPr>
            </w:pPr>
            <w:r w:rsidRPr="00F831F7">
              <w:rPr>
                <w:rFonts w:cstheme="minorHAnsi"/>
                <w:sz w:val="22"/>
                <w:szCs w:val="22"/>
              </w:rPr>
              <w:t xml:space="preserve">7.2 </w:t>
            </w:r>
            <w:r w:rsidRPr="00F831F7">
              <w:rPr>
                <w:rFonts w:cstheme="minorHAnsi"/>
                <w:b/>
                <w:sz w:val="22"/>
                <w:szCs w:val="22"/>
              </w:rPr>
              <w:t>Sprijin acordat angajatorilor pentru amenajarea unor spații destinate supravegherii și îngrijirii  copiilor  cu vârstă antepreșcolară, în vederea asigurării echilibrului dintre viața profesională și cea de familie a femeilor angajate, (</w:t>
            </w:r>
            <w:r w:rsidRPr="00F831F7">
              <w:rPr>
                <w:rFonts w:cstheme="minorHAnsi"/>
                <w:sz w:val="22"/>
                <w:szCs w:val="22"/>
              </w:rPr>
              <w:t xml:space="preserve">complementar cu interventiile 1.5.3 de la Educatie legate de serviciile educationale din nivelul anteprescolar si prescolar) </w:t>
            </w:r>
          </w:p>
          <w:p w14:paraId="5264CBA9" w14:textId="77777777" w:rsidR="00956442" w:rsidRPr="00F831F7" w:rsidRDefault="00956442" w:rsidP="001D7EE1">
            <w:pPr>
              <w:jc w:val="both"/>
              <w:rPr>
                <w:rFonts w:cstheme="minorHAnsi"/>
                <w:color w:val="0070C0"/>
                <w:sz w:val="22"/>
                <w:szCs w:val="22"/>
              </w:rPr>
            </w:pPr>
            <w:r w:rsidRPr="00F831F7">
              <w:rPr>
                <w:rFonts w:cstheme="minorHAnsi"/>
                <w:sz w:val="22"/>
                <w:szCs w:val="22"/>
              </w:rPr>
              <w:t xml:space="preserve">7.3 Stimularea angajatorilor în </w:t>
            </w:r>
            <w:r w:rsidRPr="00F831F7">
              <w:rPr>
                <w:rFonts w:cstheme="minorHAnsi"/>
                <w:b/>
                <w:sz w:val="22"/>
                <w:szCs w:val="22"/>
              </w:rPr>
              <w:t>acceptarea unor scheme de program flexibil pentru a asigura accesul la ocupare și echilibrul dintre viața profesională și cea privată a angajaților</w:t>
            </w:r>
            <w:r w:rsidRPr="00F831F7">
              <w:rPr>
                <w:rFonts w:cstheme="minorHAnsi"/>
                <w:sz w:val="22"/>
                <w:szCs w:val="22"/>
              </w:rPr>
              <w:t xml:space="preserve">  </w:t>
            </w:r>
          </w:p>
        </w:tc>
      </w:tr>
    </w:tbl>
    <w:p w14:paraId="3FDC4DA7" w14:textId="77777777" w:rsidR="00956442" w:rsidRDefault="00956442" w:rsidP="006563BF">
      <w:pPr>
        <w:jc w:val="both"/>
        <w:rPr>
          <w:rFonts w:cstheme="minorHAnsi"/>
          <w:b/>
          <w:bCs/>
        </w:rPr>
      </w:pPr>
    </w:p>
    <w:p w14:paraId="019BD757" w14:textId="77777777" w:rsidR="00956442" w:rsidRDefault="00956442" w:rsidP="006563BF">
      <w:pPr>
        <w:jc w:val="both"/>
        <w:rPr>
          <w:rFonts w:cstheme="minorHAnsi"/>
          <w:b/>
          <w:bCs/>
        </w:rPr>
      </w:pPr>
    </w:p>
    <w:p w14:paraId="52A0C5A6" w14:textId="77777777" w:rsidR="00956442" w:rsidRDefault="00956442" w:rsidP="006563BF">
      <w:pPr>
        <w:jc w:val="both"/>
        <w:rPr>
          <w:rFonts w:cstheme="minorHAnsi"/>
          <w:b/>
          <w:bCs/>
        </w:rPr>
      </w:pPr>
    </w:p>
    <w:p w14:paraId="7CCB4F1D" w14:textId="77777777" w:rsidR="00956442" w:rsidRDefault="00956442" w:rsidP="006563BF">
      <w:pPr>
        <w:jc w:val="both"/>
        <w:rPr>
          <w:rFonts w:cstheme="minorHAnsi"/>
          <w:b/>
          <w:bCs/>
        </w:rPr>
      </w:pPr>
    </w:p>
    <w:p w14:paraId="1EA700BA" w14:textId="77777777" w:rsidR="00956442" w:rsidRDefault="00956442" w:rsidP="006563BF">
      <w:pPr>
        <w:jc w:val="both"/>
        <w:rPr>
          <w:rFonts w:cstheme="minorHAnsi"/>
          <w:b/>
          <w:bCs/>
        </w:rPr>
      </w:pPr>
    </w:p>
    <w:p w14:paraId="07D39659" w14:textId="77777777" w:rsidR="00956442" w:rsidRDefault="00956442" w:rsidP="006563BF">
      <w:pPr>
        <w:jc w:val="both"/>
        <w:rPr>
          <w:rFonts w:cstheme="minorHAnsi"/>
          <w:b/>
          <w:bCs/>
        </w:rPr>
      </w:pPr>
    </w:p>
    <w:p w14:paraId="5B3B7F57" w14:textId="77777777" w:rsidR="00956442" w:rsidRPr="00F831F7" w:rsidRDefault="00956442" w:rsidP="006563BF">
      <w:pPr>
        <w:jc w:val="both"/>
        <w:rPr>
          <w:rFonts w:cstheme="minorHAnsi"/>
        </w:rPr>
      </w:pPr>
    </w:p>
    <w:p w14:paraId="780A4A6A" w14:textId="22DE3BCC" w:rsidR="003B1C36" w:rsidRPr="00F831F7" w:rsidRDefault="00336931" w:rsidP="00EE45E6">
      <w:pPr>
        <w:shd w:val="clear" w:color="auto" w:fill="D9E2F3" w:themeFill="accent1" w:themeFillTint="33"/>
        <w:jc w:val="both"/>
        <w:rPr>
          <w:rFonts w:cstheme="minorHAnsi"/>
          <w:b/>
        </w:rPr>
      </w:pPr>
      <w:r w:rsidRPr="00F831F7">
        <w:rPr>
          <w:rFonts w:cstheme="minorHAnsi"/>
          <w:b/>
          <w:color w:val="000000"/>
        </w:rPr>
        <w:t xml:space="preserve">Axa </w:t>
      </w:r>
      <w:r w:rsidRPr="00F831F7">
        <w:rPr>
          <w:rFonts w:cstheme="minorHAnsi"/>
          <w:b/>
        </w:rPr>
        <w:t xml:space="preserve">prioritară </w:t>
      </w:r>
      <w:r w:rsidR="00FF4DCE" w:rsidRPr="00F831F7">
        <w:rPr>
          <w:rFonts w:cstheme="minorHAnsi"/>
          <w:b/>
        </w:rPr>
        <w:t xml:space="preserve"> 7 : Antreprenoriat și economie socială   </w:t>
      </w:r>
    </w:p>
    <w:p w14:paraId="18BD0EF9" w14:textId="59DE07CA" w:rsidR="00ED55C5" w:rsidRPr="00F831F7" w:rsidRDefault="00ED55C5" w:rsidP="006563BF">
      <w:pPr>
        <w:jc w:val="both"/>
        <w:rPr>
          <w:rFonts w:cstheme="minorHAnsi"/>
          <w:b/>
          <w:color w:val="538135" w:themeColor="accent6" w:themeShade="BF"/>
          <w:sz w:val="16"/>
          <w:szCs w:val="16"/>
        </w:rPr>
      </w:pPr>
    </w:p>
    <w:p w14:paraId="0D46EB20" w14:textId="2951D80F" w:rsidR="00956442" w:rsidRPr="00F831F7" w:rsidRDefault="00A554D9" w:rsidP="00956442">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sidR="00956442" w:rsidRPr="00F831F7">
        <w:rPr>
          <w:rFonts w:cstheme="minorHAnsi"/>
          <w:i/>
          <w:color w:val="538135" w:themeColor="accent6" w:themeShade="BF"/>
          <w:sz w:val="22"/>
          <w:szCs w:val="22"/>
        </w:rPr>
        <w:t>(i) Îmbunătățirea accesului pe piața muncii pentru toate persoanele aflate în căutarea unui loc de muncă, în special pentru tineri, șomeri de lungă durată și grupurile dezavantajate pe piața muncii, persoanele inactive, prin promovarea angajării pe cont propriu și a economiei sociale;</w:t>
      </w:r>
    </w:p>
    <w:p w14:paraId="0F40FCEF" w14:textId="77777777" w:rsidR="00526811" w:rsidRDefault="00526811" w:rsidP="00526811">
      <w:pPr>
        <w:jc w:val="both"/>
        <w:rPr>
          <w:rFonts w:cstheme="minorHAnsi"/>
          <w:b/>
          <w:bCs/>
        </w:rPr>
      </w:pPr>
    </w:p>
    <w:tbl>
      <w:tblPr>
        <w:tblStyle w:val="TableGrid"/>
        <w:tblW w:w="5000" w:type="pct"/>
        <w:tblLook w:val="04A0" w:firstRow="1" w:lastRow="0" w:firstColumn="1" w:lastColumn="0" w:noHBand="0" w:noVBand="1"/>
      </w:tblPr>
      <w:tblGrid>
        <w:gridCol w:w="10586"/>
      </w:tblGrid>
      <w:tr w:rsidR="00956442" w:rsidRPr="00F831F7" w14:paraId="72F5753A" w14:textId="77777777" w:rsidTr="001D7EE1">
        <w:trPr>
          <w:tblHeader/>
        </w:trPr>
        <w:tc>
          <w:tcPr>
            <w:tcW w:w="5000" w:type="pct"/>
            <w:vAlign w:val="center"/>
          </w:tcPr>
          <w:p w14:paraId="4457AF86" w14:textId="77777777" w:rsidR="00956442" w:rsidRPr="00F831F7" w:rsidRDefault="00956442" w:rsidP="001D7EE1">
            <w:pPr>
              <w:jc w:val="both"/>
              <w:rPr>
                <w:rFonts w:cstheme="minorHAnsi"/>
                <w:b/>
                <w:color w:val="538135" w:themeColor="accent6" w:themeShade="BF"/>
                <w:sz w:val="22"/>
                <w:szCs w:val="22"/>
              </w:rPr>
            </w:pPr>
            <w:r w:rsidRPr="00F831F7">
              <w:rPr>
                <w:rFonts w:cstheme="minorHAnsi"/>
                <w:b/>
                <w:sz w:val="22"/>
                <w:szCs w:val="22"/>
              </w:rPr>
              <w:t>Operațiuni (orientativ)</w:t>
            </w:r>
          </w:p>
        </w:tc>
      </w:tr>
      <w:tr w:rsidR="00956442" w:rsidRPr="00F831F7" w14:paraId="6F559961" w14:textId="77777777" w:rsidTr="001D7EE1">
        <w:tc>
          <w:tcPr>
            <w:tcW w:w="5000" w:type="pct"/>
            <w:shd w:val="clear" w:color="auto" w:fill="auto"/>
          </w:tcPr>
          <w:p w14:paraId="4D9F3232" w14:textId="77777777" w:rsidR="00956442" w:rsidRPr="00F831F7" w:rsidRDefault="00956442" w:rsidP="001D7EE1">
            <w:pPr>
              <w:jc w:val="both"/>
              <w:rPr>
                <w:rFonts w:eastAsia="Times New Roman" w:cstheme="minorHAnsi"/>
                <w:bCs/>
                <w:sz w:val="22"/>
                <w:szCs w:val="22"/>
                <w:lang w:eastAsia="ro-RO"/>
              </w:rPr>
            </w:pPr>
            <w:r w:rsidRPr="00F831F7">
              <w:rPr>
                <w:rFonts w:eastAsia="Times New Roman" w:cstheme="minorHAnsi"/>
                <w:bCs/>
                <w:sz w:val="22"/>
                <w:szCs w:val="22"/>
                <w:lang w:eastAsia="ro-RO"/>
              </w:rPr>
              <w:t>4.1</w:t>
            </w:r>
            <w:r w:rsidRPr="00F831F7">
              <w:rPr>
                <w:rFonts w:eastAsia="Times New Roman" w:cstheme="minorHAnsi"/>
                <w:b/>
                <w:bCs/>
                <w:sz w:val="22"/>
                <w:szCs w:val="22"/>
                <w:lang w:eastAsia="ro-RO"/>
              </w:rPr>
              <w:t>.”Săptămâna antreprenoriatului</w:t>
            </w:r>
            <w:r w:rsidRPr="00F831F7">
              <w:rPr>
                <w:rFonts w:eastAsia="Times New Roman" w:cstheme="minorHAnsi"/>
                <w:bCs/>
                <w:sz w:val="22"/>
                <w:szCs w:val="22"/>
                <w:lang w:eastAsia="ro-RO"/>
              </w:rPr>
              <w:t xml:space="preserve">” - organizare de conferințe, forumuri sau reuniuni cu privire la oportunitățile de afaceri locale sau în sectoare de activitate. </w:t>
            </w:r>
          </w:p>
        </w:tc>
      </w:tr>
      <w:tr w:rsidR="00956442" w:rsidRPr="00F831F7" w14:paraId="4A826AB2" w14:textId="77777777" w:rsidTr="001D7EE1">
        <w:tc>
          <w:tcPr>
            <w:tcW w:w="5000" w:type="pct"/>
            <w:shd w:val="clear" w:color="auto" w:fill="auto"/>
          </w:tcPr>
          <w:p w14:paraId="41EA09B0" w14:textId="77777777" w:rsidR="00956442" w:rsidRPr="00F831F7" w:rsidRDefault="00956442" w:rsidP="001D7EE1">
            <w:pPr>
              <w:jc w:val="both"/>
              <w:rPr>
                <w:rFonts w:eastAsia="Times New Roman" w:cstheme="minorHAnsi"/>
                <w:bCs/>
                <w:sz w:val="22"/>
                <w:szCs w:val="22"/>
                <w:lang w:eastAsia="ro-RO"/>
              </w:rPr>
            </w:pPr>
            <w:r w:rsidRPr="00F831F7">
              <w:rPr>
                <w:rFonts w:eastAsia="Times New Roman" w:cstheme="minorHAnsi"/>
                <w:bCs/>
                <w:sz w:val="22"/>
                <w:szCs w:val="22"/>
                <w:lang w:eastAsia="ro-RO"/>
              </w:rPr>
              <w:t xml:space="preserve">4.2. </w:t>
            </w:r>
            <w:r w:rsidRPr="00F831F7">
              <w:rPr>
                <w:rFonts w:eastAsia="Times New Roman" w:cstheme="minorHAnsi"/>
                <w:b/>
                <w:bCs/>
                <w:sz w:val="22"/>
                <w:szCs w:val="22"/>
                <w:lang w:eastAsia="ro-RO"/>
              </w:rPr>
              <w:t>Programe de sprijin antreprenorial</w:t>
            </w:r>
            <w:r w:rsidRPr="00F831F7">
              <w:rPr>
                <w:rFonts w:eastAsia="Times New Roman" w:cstheme="minorHAnsi"/>
                <w:bCs/>
                <w:sz w:val="22"/>
                <w:szCs w:val="22"/>
                <w:lang w:eastAsia="ro-RO"/>
              </w:rPr>
              <w:t xml:space="preserve"> (formare in competențe antreprenoriale, tutorat/ mentorat, asistență/ consiliere, role models etc), inclusiv prin activarea potențialului antreprenorial al unor persoane aparținând grupurilor dezavantajate</w:t>
            </w:r>
          </w:p>
        </w:tc>
      </w:tr>
      <w:tr w:rsidR="00956442" w:rsidRPr="00F831F7" w14:paraId="35A5276C" w14:textId="77777777" w:rsidTr="001D7EE1">
        <w:trPr>
          <w:trHeight w:val="890"/>
        </w:trPr>
        <w:tc>
          <w:tcPr>
            <w:tcW w:w="5000" w:type="pct"/>
          </w:tcPr>
          <w:p w14:paraId="08440CA1" w14:textId="77777777" w:rsidR="00956442" w:rsidRPr="00F831F7" w:rsidRDefault="00956442" w:rsidP="001D7EE1">
            <w:pPr>
              <w:jc w:val="both"/>
              <w:rPr>
                <w:rFonts w:eastAsia="Times New Roman" w:cstheme="minorHAnsi"/>
                <w:bCs/>
                <w:sz w:val="22"/>
                <w:szCs w:val="22"/>
                <w:lang w:eastAsia="ro-RO"/>
              </w:rPr>
            </w:pPr>
            <w:r w:rsidRPr="00F831F7">
              <w:rPr>
                <w:rFonts w:eastAsia="Times New Roman" w:cstheme="minorHAnsi"/>
                <w:sz w:val="22"/>
                <w:szCs w:val="22"/>
                <w:lang w:eastAsia="ro-RO"/>
              </w:rPr>
              <w:lastRenderedPageBreak/>
              <w:t xml:space="preserve">4.3. Acordarea de </w:t>
            </w:r>
            <w:r w:rsidRPr="00F831F7">
              <w:rPr>
                <w:rFonts w:eastAsia="Times New Roman" w:cstheme="minorHAnsi"/>
                <w:b/>
                <w:sz w:val="22"/>
                <w:szCs w:val="22"/>
                <w:lang w:eastAsia="ro-RO"/>
              </w:rPr>
              <w:t>granturi</w:t>
            </w:r>
            <w:r w:rsidRPr="00F831F7">
              <w:rPr>
                <w:rFonts w:eastAsia="Times New Roman" w:cstheme="minorHAnsi"/>
                <w:b/>
                <w:bCs/>
                <w:sz w:val="22"/>
                <w:szCs w:val="22"/>
                <w:lang w:eastAsia="ro-RO"/>
              </w:rPr>
              <w:t xml:space="preserve"> pentru inițierea de noi afaceri </w:t>
            </w:r>
            <w:r w:rsidRPr="00F831F7">
              <w:rPr>
                <w:rFonts w:eastAsia="Times New Roman" w:cstheme="minorHAnsi"/>
                <w:bCs/>
                <w:sz w:val="22"/>
                <w:szCs w:val="22"/>
                <w:lang w:eastAsia="ro-RO"/>
              </w:rPr>
              <w:t xml:space="preserve"> (</w:t>
            </w:r>
            <w:r w:rsidRPr="00F831F7">
              <w:rPr>
                <w:rFonts w:cstheme="minorHAnsi"/>
                <w:sz w:val="22"/>
                <w:szCs w:val="22"/>
              </w:rPr>
              <w:t>scheme de tip strat-up Student, Diaspora, Rural, Restart</w:t>
            </w:r>
            <w:r w:rsidRPr="00F831F7">
              <w:rPr>
                <w:rFonts w:eastAsia="Times New Roman" w:cstheme="minorHAnsi"/>
                <w:bCs/>
                <w:sz w:val="22"/>
                <w:szCs w:val="22"/>
                <w:lang w:eastAsia="ro-RO"/>
              </w:rPr>
              <w:t xml:space="preserve">, etc).  </w:t>
            </w:r>
          </w:p>
        </w:tc>
      </w:tr>
      <w:tr w:rsidR="00956442" w:rsidRPr="00F831F7" w14:paraId="69DE6945" w14:textId="77777777" w:rsidTr="001D7EE1">
        <w:trPr>
          <w:trHeight w:val="890"/>
        </w:trPr>
        <w:tc>
          <w:tcPr>
            <w:tcW w:w="5000" w:type="pct"/>
            <w:shd w:val="clear" w:color="auto" w:fill="auto"/>
          </w:tcPr>
          <w:p w14:paraId="1BE63726" w14:textId="77777777" w:rsidR="00956442" w:rsidRPr="00F831F7" w:rsidRDefault="00956442" w:rsidP="001D7EE1">
            <w:pPr>
              <w:jc w:val="both"/>
              <w:rPr>
                <w:rFonts w:eastAsia="Times New Roman" w:cstheme="minorHAnsi"/>
                <w:sz w:val="22"/>
                <w:szCs w:val="22"/>
                <w:lang w:eastAsia="ro-RO"/>
              </w:rPr>
            </w:pPr>
            <w:r w:rsidRPr="00F831F7">
              <w:rPr>
                <w:rFonts w:eastAsia="Times New Roman" w:cstheme="minorHAnsi"/>
                <w:sz w:val="22"/>
                <w:szCs w:val="22"/>
                <w:lang w:eastAsia="ro-RO"/>
              </w:rPr>
              <w:t xml:space="preserve">4.4. Asistență și </w:t>
            </w:r>
            <w:r w:rsidRPr="00F831F7">
              <w:rPr>
                <w:rFonts w:eastAsia="Times New Roman" w:cstheme="minorHAnsi"/>
                <w:b/>
                <w:sz w:val="22"/>
                <w:szCs w:val="22"/>
                <w:lang w:eastAsia="ro-RO"/>
              </w:rPr>
              <w:t>consultanță în afaceri post înființare</w:t>
            </w:r>
            <w:r w:rsidRPr="00F831F7">
              <w:rPr>
                <w:rFonts w:eastAsia="Times New Roman" w:cstheme="minorHAnsi"/>
                <w:sz w:val="22"/>
                <w:szCs w:val="22"/>
                <w:lang w:eastAsia="ro-RO"/>
              </w:rPr>
              <w:t xml:space="preserve">, inclusiv prin programe de pregatire a managerilor sau a unor măsuri de </w:t>
            </w:r>
            <w:r w:rsidRPr="00F831F7">
              <w:rPr>
                <w:rFonts w:cstheme="minorHAnsi"/>
                <w:sz w:val="22"/>
                <w:szCs w:val="22"/>
              </w:rPr>
              <w:t xml:space="preserve">îmbunătăţire a accesului IMM-urilor la diversele modalități de digitalizare a activității lor (ex.: </w:t>
            </w:r>
            <w:r w:rsidRPr="00F831F7">
              <w:rPr>
                <w:rFonts w:cstheme="minorHAnsi"/>
                <w:b/>
                <w:sz w:val="22"/>
                <w:szCs w:val="22"/>
              </w:rPr>
              <w:t>SME Digital Start Pack</w:t>
            </w:r>
            <w:r w:rsidRPr="00F831F7">
              <w:rPr>
                <w:rFonts w:cstheme="minorHAnsi"/>
                <w:sz w:val="22"/>
                <w:szCs w:val="22"/>
              </w:rPr>
              <w:t>)</w:t>
            </w:r>
          </w:p>
        </w:tc>
      </w:tr>
      <w:tr w:rsidR="00956442" w:rsidRPr="00F831F7" w14:paraId="113CF04A" w14:textId="77777777" w:rsidTr="001D7EE1">
        <w:tc>
          <w:tcPr>
            <w:tcW w:w="5000" w:type="pct"/>
            <w:shd w:val="clear" w:color="auto" w:fill="auto"/>
          </w:tcPr>
          <w:p w14:paraId="14796C50" w14:textId="77777777" w:rsidR="00956442" w:rsidRPr="00F831F7" w:rsidRDefault="00956442" w:rsidP="001D7EE1">
            <w:pPr>
              <w:jc w:val="both"/>
              <w:rPr>
                <w:rFonts w:cstheme="minorHAnsi"/>
                <w:b/>
                <w:color w:val="538135" w:themeColor="accent6" w:themeShade="BF"/>
                <w:sz w:val="22"/>
                <w:szCs w:val="22"/>
              </w:rPr>
            </w:pPr>
            <w:r w:rsidRPr="00F831F7">
              <w:rPr>
                <w:rFonts w:eastAsia="Times New Roman" w:cstheme="minorHAnsi"/>
                <w:b/>
                <w:bCs/>
                <w:sz w:val="22"/>
                <w:szCs w:val="22"/>
                <w:lang w:eastAsia="ro-RO"/>
              </w:rPr>
              <w:t>4.5.Promovarea conceptelor de economie socială și antreprenoriat social, inclusiv  a evenimentului “luna economiei sociale</w:t>
            </w:r>
            <w:r w:rsidRPr="00F831F7">
              <w:rPr>
                <w:rFonts w:eastAsia="Times New Roman" w:cstheme="minorHAnsi"/>
                <w:bCs/>
                <w:sz w:val="22"/>
                <w:szCs w:val="22"/>
                <w:lang w:eastAsia="ro-RO"/>
              </w:rPr>
              <w:t>” – târguri de produse și servicii, conferințe. workshopuri, mese rotunde</w:t>
            </w:r>
          </w:p>
        </w:tc>
      </w:tr>
      <w:tr w:rsidR="00956442" w:rsidRPr="00F831F7" w14:paraId="1002D5C3" w14:textId="77777777" w:rsidTr="001D7EE1">
        <w:tc>
          <w:tcPr>
            <w:tcW w:w="5000" w:type="pct"/>
          </w:tcPr>
          <w:p w14:paraId="69DAF556" w14:textId="77777777" w:rsidR="00956442" w:rsidRPr="00F831F7" w:rsidRDefault="00956442" w:rsidP="001D7EE1">
            <w:pPr>
              <w:jc w:val="both"/>
              <w:rPr>
                <w:rFonts w:eastAsia="Times New Roman" w:cstheme="minorHAnsi"/>
                <w:bCs/>
                <w:sz w:val="22"/>
                <w:szCs w:val="22"/>
                <w:lang w:eastAsia="ro-RO"/>
              </w:rPr>
            </w:pPr>
            <w:r w:rsidRPr="00F831F7">
              <w:rPr>
                <w:rFonts w:eastAsia="Times New Roman" w:cstheme="minorHAnsi"/>
                <w:bCs/>
                <w:sz w:val="22"/>
                <w:szCs w:val="22"/>
                <w:lang w:eastAsia="ro-RO"/>
              </w:rPr>
              <w:t xml:space="preserve">4.6. Acordarea de </w:t>
            </w:r>
            <w:r w:rsidRPr="00F831F7">
              <w:rPr>
                <w:rFonts w:eastAsia="Times New Roman" w:cstheme="minorHAnsi"/>
                <w:b/>
                <w:bCs/>
                <w:sz w:val="22"/>
                <w:szCs w:val="22"/>
                <w:lang w:eastAsia="ro-RO"/>
              </w:rPr>
              <w:t>granturi pentru înființarea de întreprinderi sociale și întreprinderi sociale de inserție</w:t>
            </w:r>
            <w:r w:rsidRPr="00F831F7">
              <w:rPr>
                <w:rFonts w:eastAsia="Times New Roman" w:cstheme="minorHAnsi"/>
                <w:bCs/>
                <w:sz w:val="22"/>
                <w:szCs w:val="22"/>
                <w:lang w:eastAsia="ro-RO"/>
              </w:rPr>
              <w:t>, inclusiv în domeniul oferirii de servicii sociale</w:t>
            </w:r>
          </w:p>
        </w:tc>
      </w:tr>
      <w:tr w:rsidR="00956442" w:rsidRPr="00F831F7" w14:paraId="47E701D0" w14:textId="77777777" w:rsidTr="001D7EE1">
        <w:trPr>
          <w:trHeight w:val="1158"/>
        </w:trPr>
        <w:tc>
          <w:tcPr>
            <w:tcW w:w="5000" w:type="pct"/>
            <w:tcBorders>
              <w:bottom w:val="single" w:sz="4" w:space="0" w:color="auto"/>
            </w:tcBorders>
          </w:tcPr>
          <w:p w14:paraId="57CF546F" w14:textId="77777777" w:rsidR="00956442" w:rsidRPr="00F831F7" w:rsidRDefault="00956442" w:rsidP="001D7EE1">
            <w:pPr>
              <w:jc w:val="both"/>
              <w:rPr>
                <w:rFonts w:cstheme="minorHAnsi"/>
                <w:b/>
                <w:color w:val="538135" w:themeColor="accent6" w:themeShade="BF"/>
                <w:sz w:val="22"/>
                <w:szCs w:val="22"/>
              </w:rPr>
            </w:pPr>
            <w:r w:rsidRPr="00F831F7">
              <w:rPr>
                <w:rFonts w:eastAsia="Times New Roman" w:cstheme="minorHAnsi"/>
                <w:sz w:val="22"/>
                <w:szCs w:val="22"/>
                <w:lang w:eastAsia="ro-RO"/>
              </w:rPr>
              <w:t xml:space="preserve">4.7. Asistență și consultanță post înființare pentru întreprinderile sociale și întreprinderile sociale de inserție,  pentru o perioadă de 6 luni de la inițiere afacere, inclusiv  programe de pregătire a managerilor și punerea la dispoziție a unor spații si servicii de tip co-working </w:t>
            </w:r>
          </w:p>
        </w:tc>
      </w:tr>
    </w:tbl>
    <w:p w14:paraId="563BF685" w14:textId="77777777" w:rsidR="00956442" w:rsidRPr="00F831F7" w:rsidRDefault="00956442" w:rsidP="00526811">
      <w:pPr>
        <w:jc w:val="both"/>
        <w:rPr>
          <w:rFonts w:cstheme="minorHAnsi"/>
          <w:b/>
          <w:bCs/>
        </w:rPr>
      </w:pPr>
    </w:p>
    <w:p w14:paraId="6AEBA783" w14:textId="629F44C8" w:rsidR="00746C56" w:rsidRPr="00F831F7" w:rsidRDefault="00336931" w:rsidP="00207D40">
      <w:pPr>
        <w:shd w:val="clear" w:color="auto" w:fill="D9E2F3" w:themeFill="accent1" w:themeFillTint="33"/>
        <w:jc w:val="both"/>
        <w:rPr>
          <w:rFonts w:cstheme="minorHAnsi"/>
          <w:b/>
        </w:rPr>
      </w:pPr>
      <w:r w:rsidRPr="00F831F7">
        <w:rPr>
          <w:rFonts w:cstheme="minorHAnsi"/>
          <w:b/>
        </w:rPr>
        <w:t xml:space="preserve">Axa prioritară </w:t>
      </w:r>
      <w:r w:rsidR="00FC0455" w:rsidRPr="00F831F7">
        <w:rPr>
          <w:rFonts w:cstheme="minorHAnsi"/>
          <w:b/>
        </w:rPr>
        <w:t>8</w:t>
      </w:r>
      <w:r w:rsidR="00207D40" w:rsidRPr="00F831F7">
        <w:rPr>
          <w:rFonts w:cstheme="minorHAnsi"/>
          <w:b/>
        </w:rPr>
        <w:t xml:space="preserve">: Susținerea reformelor pe piața muncii în acord cu dinamica pieței muncii  </w:t>
      </w:r>
    </w:p>
    <w:p w14:paraId="5C8A5915" w14:textId="77777777" w:rsidR="002B14FA" w:rsidRPr="00F831F7" w:rsidRDefault="002B14FA" w:rsidP="00526811">
      <w:pPr>
        <w:jc w:val="both"/>
        <w:rPr>
          <w:rFonts w:cstheme="minorHAnsi"/>
          <w:b/>
          <w:bCs/>
        </w:rPr>
      </w:pPr>
    </w:p>
    <w:p w14:paraId="12138A43" w14:textId="100B6E40" w:rsidR="00956442" w:rsidRDefault="00A554D9" w:rsidP="00956442">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sidR="00956442" w:rsidRPr="00F831F7">
        <w:rPr>
          <w:rFonts w:cstheme="minorHAnsi"/>
          <w:i/>
          <w:color w:val="538135" w:themeColor="accent6" w:themeShade="BF"/>
          <w:sz w:val="22"/>
          <w:szCs w:val="22"/>
        </w:rPr>
        <w:t>(ii). Modernizarea institutiilor si a serviciilor pietei muncii pentru a evalua si anticipa necesarul de competente si a asigura asistenta personalizata si in timp real urmarind asigurarea medierii/plasarii (matching), tranzitiei si a mobilitatii fortei de munca</w:t>
      </w:r>
    </w:p>
    <w:p w14:paraId="12ABE0A5" w14:textId="77777777" w:rsidR="00956442" w:rsidRDefault="00956442" w:rsidP="00956442">
      <w:pPr>
        <w:jc w:val="both"/>
        <w:rPr>
          <w:rFonts w:cstheme="minorHAnsi"/>
          <w:i/>
          <w:color w:val="538135" w:themeColor="accent6" w:themeShade="BF"/>
          <w:sz w:val="22"/>
          <w:szCs w:val="22"/>
        </w:rPr>
      </w:pPr>
    </w:p>
    <w:tbl>
      <w:tblPr>
        <w:tblStyle w:val="TableGrid"/>
        <w:tblW w:w="5000" w:type="pct"/>
        <w:tblLook w:val="04A0" w:firstRow="1" w:lastRow="0" w:firstColumn="1" w:lastColumn="0" w:noHBand="0" w:noVBand="1"/>
      </w:tblPr>
      <w:tblGrid>
        <w:gridCol w:w="10586"/>
      </w:tblGrid>
      <w:tr w:rsidR="00956442" w:rsidRPr="00F831F7" w14:paraId="15D036C1" w14:textId="77777777" w:rsidTr="001D7EE1">
        <w:trPr>
          <w:tblHeader/>
        </w:trPr>
        <w:tc>
          <w:tcPr>
            <w:tcW w:w="5000" w:type="pct"/>
            <w:vAlign w:val="center"/>
          </w:tcPr>
          <w:p w14:paraId="40FF1B89" w14:textId="77777777" w:rsidR="00956442" w:rsidRPr="00F831F7" w:rsidRDefault="00956442" w:rsidP="00A554D9">
            <w:pPr>
              <w:rPr>
                <w:rFonts w:cstheme="minorHAnsi"/>
                <w:b/>
                <w:color w:val="538135" w:themeColor="accent6" w:themeShade="BF"/>
                <w:sz w:val="22"/>
                <w:szCs w:val="22"/>
              </w:rPr>
            </w:pPr>
            <w:r w:rsidRPr="00F831F7">
              <w:rPr>
                <w:rFonts w:cstheme="minorHAnsi"/>
                <w:b/>
                <w:sz w:val="22"/>
                <w:szCs w:val="22"/>
              </w:rPr>
              <w:t>Operațiuni (orientativ)</w:t>
            </w:r>
          </w:p>
        </w:tc>
      </w:tr>
      <w:tr w:rsidR="00956442" w:rsidRPr="00F831F7" w14:paraId="3EAA8944" w14:textId="77777777" w:rsidTr="001D7EE1">
        <w:tc>
          <w:tcPr>
            <w:tcW w:w="5000" w:type="pct"/>
          </w:tcPr>
          <w:p w14:paraId="6FD157BD" w14:textId="77777777" w:rsidR="00956442" w:rsidRPr="00F831F7" w:rsidRDefault="00956442" w:rsidP="001D7EE1">
            <w:pPr>
              <w:jc w:val="both"/>
              <w:rPr>
                <w:rFonts w:cstheme="minorHAnsi"/>
                <w:sz w:val="22"/>
                <w:szCs w:val="22"/>
              </w:rPr>
            </w:pPr>
            <w:r w:rsidRPr="00F831F7">
              <w:rPr>
                <w:rFonts w:cstheme="minorHAnsi"/>
                <w:sz w:val="22"/>
                <w:szCs w:val="22"/>
              </w:rPr>
              <w:t xml:space="preserve">5.1 </w:t>
            </w:r>
            <w:r w:rsidRPr="00F831F7">
              <w:rPr>
                <w:rFonts w:cstheme="minorHAnsi"/>
                <w:b/>
                <w:sz w:val="22"/>
                <w:szCs w:val="22"/>
              </w:rPr>
              <w:t>Îmbunătățirea mecanismelor</w:t>
            </w:r>
            <w:r w:rsidRPr="00F831F7">
              <w:rPr>
                <w:rFonts w:cstheme="minorHAnsi"/>
                <w:sz w:val="22"/>
                <w:szCs w:val="22"/>
              </w:rPr>
              <w:t xml:space="preserve"> de monitorizare a inserției absolvenților programelor de educație și formare profesională, de anticipare a nevoii de competențe, de evaluare și monitorizare a politicilor publice privind măsurile active și formarea profesională sau adăugarea de noi dezvoltări privind:</w:t>
            </w:r>
          </w:p>
          <w:p w14:paraId="4D1FCE64" w14:textId="77777777" w:rsidR="00956442" w:rsidRPr="00F831F7" w:rsidRDefault="00956442" w:rsidP="001D7EE1">
            <w:pPr>
              <w:pStyle w:val="ListParagraph"/>
              <w:numPr>
                <w:ilvl w:val="0"/>
                <w:numId w:val="40"/>
              </w:numPr>
              <w:jc w:val="both"/>
              <w:rPr>
                <w:rFonts w:cstheme="minorHAnsi"/>
                <w:sz w:val="22"/>
                <w:szCs w:val="22"/>
              </w:rPr>
            </w:pPr>
            <w:r w:rsidRPr="00F831F7">
              <w:rPr>
                <w:rFonts w:cstheme="minorHAnsi"/>
                <w:sz w:val="22"/>
                <w:szCs w:val="22"/>
              </w:rPr>
              <w:t>colectarea, prelucrarea, analiza datelor și diseminarea informațiilor relevante pentru piața muncii, în baza protocoalelor/parteneriatelor cu actorii relevanți</w:t>
            </w:r>
          </w:p>
          <w:p w14:paraId="583DBF59" w14:textId="77777777" w:rsidR="00956442" w:rsidRPr="00F831F7" w:rsidRDefault="00956442" w:rsidP="001D7EE1">
            <w:pPr>
              <w:pStyle w:val="ListParagraph"/>
              <w:numPr>
                <w:ilvl w:val="0"/>
                <w:numId w:val="40"/>
              </w:numPr>
              <w:jc w:val="both"/>
              <w:rPr>
                <w:rFonts w:cstheme="minorHAnsi"/>
                <w:sz w:val="22"/>
                <w:szCs w:val="22"/>
              </w:rPr>
            </w:pPr>
            <w:r w:rsidRPr="00F831F7">
              <w:rPr>
                <w:rFonts w:cstheme="minorHAnsi"/>
                <w:sz w:val="22"/>
                <w:szCs w:val="22"/>
              </w:rPr>
              <w:t>elaborarea prognozelor pe termen scurt, mediu și lung privind nevoia de competențe</w:t>
            </w:r>
          </w:p>
          <w:p w14:paraId="53E29E2F" w14:textId="77777777" w:rsidR="00956442" w:rsidRPr="00F831F7" w:rsidRDefault="00956442" w:rsidP="001D7EE1">
            <w:pPr>
              <w:pStyle w:val="ListParagraph"/>
              <w:numPr>
                <w:ilvl w:val="0"/>
                <w:numId w:val="40"/>
              </w:numPr>
              <w:jc w:val="both"/>
              <w:rPr>
                <w:rFonts w:cstheme="minorHAnsi"/>
                <w:sz w:val="22"/>
                <w:szCs w:val="22"/>
              </w:rPr>
            </w:pPr>
            <w:r w:rsidRPr="00F831F7">
              <w:rPr>
                <w:rFonts w:cstheme="minorHAnsi"/>
                <w:sz w:val="22"/>
                <w:szCs w:val="22"/>
              </w:rPr>
              <w:t>adaptarea programelor de formare/educație la nevoia de competențe identificate</w:t>
            </w:r>
          </w:p>
          <w:p w14:paraId="37DB5DA5" w14:textId="77777777" w:rsidR="00956442" w:rsidRPr="00F831F7" w:rsidRDefault="00956442" w:rsidP="001D7EE1">
            <w:pPr>
              <w:pStyle w:val="ListParagraph"/>
              <w:numPr>
                <w:ilvl w:val="0"/>
                <w:numId w:val="40"/>
              </w:numPr>
              <w:jc w:val="both"/>
              <w:rPr>
                <w:rFonts w:cstheme="minorHAnsi"/>
                <w:sz w:val="22"/>
                <w:szCs w:val="22"/>
              </w:rPr>
            </w:pPr>
            <w:r w:rsidRPr="00F831F7">
              <w:rPr>
                <w:rFonts w:cstheme="minorHAnsi"/>
                <w:sz w:val="22"/>
                <w:szCs w:val="22"/>
              </w:rPr>
              <w:t>creșterea capacității instituțiilor relevante de a monitoriza și evalua politicile publice și de a utiliza sistemele informatice suport prin formarea de specialiști, seminarii, instruire, formare continuă</w:t>
            </w:r>
          </w:p>
          <w:p w14:paraId="75A46458" w14:textId="77777777" w:rsidR="00956442" w:rsidRPr="00F831F7" w:rsidRDefault="00956442" w:rsidP="001D7EE1">
            <w:pPr>
              <w:pStyle w:val="ListParagraph"/>
              <w:numPr>
                <w:ilvl w:val="0"/>
                <w:numId w:val="40"/>
              </w:numPr>
              <w:jc w:val="both"/>
              <w:rPr>
                <w:rFonts w:cstheme="minorHAnsi"/>
                <w:b/>
                <w:color w:val="538135" w:themeColor="accent6" w:themeShade="BF"/>
                <w:sz w:val="22"/>
                <w:szCs w:val="22"/>
              </w:rPr>
            </w:pPr>
            <w:r w:rsidRPr="00F831F7">
              <w:rPr>
                <w:rFonts w:cstheme="minorHAnsi"/>
                <w:sz w:val="22"/>
                <w:szCs w:val="22"/>
              </w:rPr>
              <w:t>evaluarea politicilor și revizuirea în consecință</w:t>
            </w:r>
          </w:p>
        </w:tc>
      </w:tr>
      <w:tr w:rsidR="00956442" w:rsidRPr="00F831F7" w14:paraId="49DE5249" w14:textId="77777777" w:rsidTr="001D7EE1">
        <w:tc>
          <w:tcPr>
            <w:tcW w:w="5000" w:type="pct"/>
          </w:tcPr>
          <w:p w14:paraId="2F60D4F0" w14:textId="77777777" w:rsidR="00956442" w:rsidRPr="00F831F7" w:rsidRDefault="00956442" w:rsidP="001D7EE1">
            <w:pPr>
              <w:jc w:val="both"/>
              <w:rPr>
                <w:rFonts w:cstheme="minorHAnsi"/>
                <w:sz w:val="22"/>
                <w:szCs w:val="22"/>
              </w:rPr>
            </w:pPr>
            <w:r w:rsidRPr="00F831F7">
              <w:rPr>
                <w:rFonts w:cstheme="minorHAnsi"/>
                <w:sz w:val="22"/>
                <w:szCs w:val="22"/>
              </w:rPr>
              <w:t xml:space="preserve">6.1 Consolidarea parteneriatului pentru formarea profesională continuă prin </w:t>
            </w:r>
            <w:r w:rsidRPr="00F831F7">
              <w:rPr>
                <w:rFonts w:cstheme="minorHAnsi"/>
                <w:b/>
                <w:sz w:val="22"/>
                <w:szCs w:val="22"/>
              </w:rPr>
              <w:t>dezvoltarea capacității administrative a Comitetelor Sectoriale</w:t>
            </w:r>
            <w:r w:rsidRPr="00F831F7">
              <w:rPr>
                <w:rFonts w:cstheme="minorHAnsi"/>
                <w:sz w:val="22"/>
                <w:szCs w:val="22"/>
              </w:rPr>
              <w:t>, inclusiv prin formarea profesională a specialiștilor</w:t>
            </w:r>
          </w:p>
          <w:p w14:paraId="30D5CFDC" w14:textId="77777777" w:rsidR="00956442" w:rsidRPr="00F831F7" w:rsidRDefault="00956442" w:rsidP="001D7EE1">
            <w:pPr>
              <w:autoSpaceDE w:val="0"/>
              <w:autoSpaceDN w:val="0"/>
              <w:adjustRightInd w:val="0"/>
              <w:jc w:val="both"/>
              <w:rPr>
                <w:rFonts w:cstheme="minorHAnsi"/>
                <w:sz w:val="22"/>
                <w:szCs w:val="22"/>
              </w:rPr>
            </w:pPr>
            <w:r w:rsidRPr="00F831F7">
              <w:rPr>
                <w:rFonts w:cstheme="minorHAnsi"/>
                <w:sz w:val="22"/>
                <w:szCs w:val="22"/>
              </w:rPr>
              <w:t xml:space="preserve">6.2  Furnizarea de </w:t>
            </w:r>
            <w:r w:rsidRPr="00F831F7">
              <w:rPr>
                <w:rFonts w:cstheme="minorHAnsi"/>
                <w:b/>
                <w:sz w:val="22"/>
                <w:szCs w:val="22"/>
              </w:rPr>
              <w:t>pachete integrate pentru partenerii sociali în scopul modernizării și îmbunătățirii funcționării dialogului social pentru piața muncii</w:t>
            </w:r>
            <w:r w:rsidRPr="00F831F7">
              <w:rPr>
                <w:rFonts w:cstheme="minorHAnsi"/>
                <w:sz w:val="22"/>
                <w:szCs w:val="22"/>
              </w:rPr>
              <w:t xml:space="preserve"> prin:</w:t>
            </w:r>
          </w:p>
          <w:p w14:paraId="1593E824" w14:textId="77777777" w:rsidR="00956442" w:rsidRPr="00F831F7" w:rsidRDefault="00956442" w:rsidP="001D7EE1">
            <w:pPr>
              <w:pStyle w:val="ListParagraph"/>
              <w:numPr>
                <w:ilvl w:val="0"/>
                <w:numId w:val="40"/>
              </w:numPr>
              <w:autoSpaceDE w:val="0"/>
              <w:autoSpaceDN w:val="0"/>
              <w:adjustRightInd w:val="0"/>
              <w:jc w:val="both"/>
              <w:rPr>
                <w:rFonts w:cstheme="minorHAnsi"/>
                <w:sz w:val="22"/>
                <w:szCs w:val="22"/>
              </w:rPr>
            </w:pPr>
            <w:r w:rsidRPr="00F831F7">
              <w:rPr>
                <w:rFonts w:cstheme="minorHAnsi"/>
                <w:sz w:val="22"/>
                <w:szCs w:val="22"/>
              </w:rPr>
              <w:t>Sprijinirea partenerilor sociali pentru a colecta și analiza informații cu privire la tendințele manifestate la nivel de național, de sector sau regional, în legătură cu aspecte precum: evoluții economice, condiții de muncă, organizarea muncii, necesar de formare, negocieri colective, etc.</w:t>
            </w:r>
          </w:p>
          <w:p w14:paraId="663D6FEA" w14:textId="77777777" w:rsidR="00956442" w:rsidRPr="00F831F7" w:rsidRDefault="00956442" w:rsidP="001D7EE1">
            <w:pPr>
              <w:pStyle w:val="ListParagraph"/>
              <w:numPr>
                <w:ilvl w:val="0"/>
                <w:numId w:val="40"/>
              </w:numPr>
              <w:autoSpaceDE w:val="0"/>
              <w:autoSpaceDN w:val="0"/>
              <w:adjustRightInd w:val="0"/>
              <w:jc w:val="both"/>
              <w:rPr>
                <w:rFonts w:cstheme="minorHAnsi"/>
                <w:sz w:val="22"/>
                <w:szCs w:val="22"/>
              </w:rPr>
            </w:pPr>
            <w:r w:rsidRPr="00F831F7">
              <w:rPr>
                <w:rFonts w:cstheme="minorHAnsi"/>
                <w:sz w:val="22"/>
                <w:szCs w:val="22"/>
              </w:rPr>
              <w:t>Sprijinirea partenerilor sociali în a încheia acorduri de cooperare bipartite la nivel de grup de unități, sectorial sau național, prin organizarea unor sesiuni de dezbateri / workshop-uri / conferințe, inclusiv în context European, pentru a identifica teme ce pot constitui baza revitalizării contractelor colective de muncă sectoriale.</w:t>
            </w:r>
          </w:p>
          <w:p w14:paraId="5DFB3EBF" w14:textId="77777777" w:rsidR="00956442" w:rsidRPr="00F831F7" w:rsidRDefault="00956442" w:rsidP="001D7EE1">
            <w:pPr>
              <w:pStyle w:val="ListParagraph"/>
              <w:numPr>
                <w:ilvl w:val="0"/>
                <w:numId w:val="40"/>
              </w:numPr>
              <w:autoSpaceDE w:val="0"/>
              <w:autoSpaceDN w:val="0"/>
              <w:adjustRightInd w:val="0"/>
              <w:jc w:val="both"/>
              <w:rPr>
                <w:rFonts w:cstheme="minorHAnsi"/>
                <w:sz w:val="22"/>
                <w:szCs w:val="22"/>
              </w:rPr>
            </w:pPr>
            <w:r w:rsidRPr="00F831F7">
              <w:rPr>
                <w:rFonts w:cstheme="minorHAnsi"/>
                <w:sz w:val="22"/>
                <w:szCs w:val="22"/>
              </w:rPr>
              <w:t>Creșterea calității reprezentării de către partenerii sociali prin furnizarea de programe de formare sau crearea unor oportunități pentru schimb de informații la nivelul partenerilor sociali, atât la nivel național, dar și inter-sectorial sau regional.</w:t>
            </w:r>
          </w:p>
          <w:p w14:paraId="0AA2FDF5" w14:textId="77777777" w:rsidR="00956442" w:rsidRPr="00F831F7" w:rsidRDefault="00956442" w:rsidP="001D7EE1">
            <w:pPr>
              <w:pStyle w:val="ListParagraph"/>
              <w:numPr>
                <w:ilvl w:val="0"/>
                <w:numId w:val="40"/>
              </w:numPr>
              <w:autoSpaceDE w:val="0"/>
              <w:autoSpaceDN w:val="0"/>
              <w:adjustRightInd w:val="0"/>
              <w:jc w:val="both"/>
              <w:rPr>
                <w:rFonts w:cstheme="minorHAnsi"/>
                <w:sz w:val="22"/>
                <w:szCs w:val="22"/>
              </w:rPr>
            </w:pPr>
            <w:r w:rsidRPr="00F831F7">
              <w:rPr>
                <w:rFonts w:cstheme="minorHAnsi"/>
                <w:sz w:val="22"/>
                <w:szCs w:val="22"/>
              </w:rPr>
              <w:t>Îmbunătățirea calității expertizei partenerilor sociali reprezentativi pentru a furniza servicii de calitate membrilor săi, precum și pentru a îmbunătăți implicarea efectivă a acestora în dialogul social, indiferent de nivel.</w:t>
            </w:r>
          </w:p>
          <w:p w14:paraId="29F547F1" w14:textId="77777777" w:rsidR="00956442" w:rsidRPr="00F831F7" w:rsidRDefault="00956442" w:rsidP="001D7EE1">
            <w:pPr>
              <w:pStyle w:val="ListParagraph"/>
              <w:numPr>
                <w:ilvl w:val="0"/>
                <w:numId w:val="40"/>
              </w:numPr>
              <w:autoSpaceDE w:val="0"/>
              <w:autoSpaceDN w:val="0"/>
              <w:adjustRightInd w:val="0"/>
              <w:jc w:val="both"/>
              <w:rPr>
                <w:rFonts w:cstheme="minorHAnsi"/>
                <w:sz w:val="22"/>
                <w:szCs w:val="22"/>
              </w:rPr>
            </w:pPr>
            <w:r w:rsidRPr="00F831F7">
              <w:rPr>
                <w:rFonts w:cstheme="minorHAnsi"/>
                <w:sz w:val="22"/>
                <w:szCs w:val="22"/>
              </w:rPr>
              <w:t>Consolidarea expertizei partenerilor sociali în acord cu tematicile europene și naționale cu care se operează în contextul Semestrului European și Pilonului European al Drepturilor Sociale, inclusiv prin derularea unor activități de cercetare relevante.</w:t>
            </w:r>
          </w:p>
          <w:p w14:paraId="41D5BB46" w14:textId="77777777" w:rsidR="00956442" w:rsidRPr="00F831F7" w:rsidRDefault="00956442" w:rsidP="001D7EE1">
            <w:pPr>
              <w:pStyle w:val="ListParagraph"/>
              <w:numPr>
                <w:ilvl w:val="0"/>
                <w:numId w:val="40"/>
              </w:numPr>
              <w:autoSpaceDE w:val="0"/>
              <w:autoSpaceDN w:val="0"/>
              <w:adjustRightInd w:val="0"/>
              <w:jc w:val="both"/>
              <w:rPr>
                <w:rFonts w:cstheme="minorHAnsi"/>
                <w:sz w:val="22"/>
                <w:szCs w:val="22"/>
              </w:rPr>
            </w:pPr>
            <w:r w:rsidRPr="00F831F7">
              <w:rPr>
                <w:rFonts w:cstheme="minorHAnsi"/>
                <w:sz w:val="22"/>
                <w:szCs w:val="22"/>
              </w:rPr>
              <w:t>Dezvoltarea și implementarea de acorduri transnaționale și preluarea unor bune practici în ceea ce privește dialogul social și piața muncii la nivel European.</w:t>
            </w:r>
          </w:p>
          <w:p w14:paraId="3F7E3449" w14:textId="77777777" w:rsidR="00956442" w:rsidRPr="00F831F7" w:rsidRDefault="00956442" w:rsidP="001D7EE1">
            <w:pPr>
              <w:pStyle w:val="ListParagraph"/>
              <w:numPr>
                <w:ilvl w:val="0"/>
                <w:numId w:val="40"/>
              </w:numPr>
              <w:autoSpaceDE w:val="0"/>
              <w:autoSpaceDN w:val="0"/>
              <w:adjustRightInd w:val="0"/>
              <w:jc w:val="both"/>
              <w:rPr>
                <w:rFonts w:cstheme="minorHAnsi"/>
                <w:sz w:val="22"/>
                <w:szCs w:val="22"/>
              </w:rPr>
            </w:pPr>
            <w:r w:rsidRPr="00F831F7">
              <w:rPr>
                <w:rFonts w:cstheme="minorHAnsi"/>
                <w:sz w:val="22"/>
                <w:szCs w:val="22"/>
              </w:rPr>
              <w:t xml:space="preserve">Acțiuni de creștere a capacității partenerilor sociali pentru a contribui eficient la dezvoltarea și implementarea </w:t>
            </w:r>
            <w:r w:rsidRPr="00F831F7">
              <w:rPr>
                <w:rFonts w:cstheme="minorHAnsi"/>
                <w:sz w:val="22"/>
                <w:szCs w:val="22"/>
              </w:rPr>
              <w:lastRenderedPageBreak/>
              <w:t>politicilor de ocupare  (instrumente de lucru / procedurarea și standardizarea activității, consolidare expertiză în acord cu tematicile europene, adaptare tematici europene în dialogul social național).</w:t>
            </w:r>
          </w:p>
          <w:p w14:paraId="67A8B5C6" w14:textId="77777777" w:rsidR="00956442" w:rsidRPr="00F831F7" w:rsidRDefault="00956442" w:rsidP="001D7EE1">
            <w:pPr>
              <w:jc w:val="both"/>
              <w:rPr>
                <w:rFonts w:cstheme="minorHAnsi"/>
                <w:i/>
                <w:sz w:val="22"/>
                <w:szCs w:val="22"/>
              </w:rPr>
            </w:pPr>
            <w:r w:rsidRPr="00F831F7">
              <w:rPr>
                <w:rFonts w:cstheme="minorHAnsi"/>
                <w:sz w:val="22"/>
                <w:szCs w:val="22"/>
              </w:rPr>
              <w:t xml:space="preserve">6.3. Sprijin acordat partenerilor sociali pentru </w:t>
            </w:r>
            <w:r w:rsidRPr="00F831F7">
              <w:rPr>
                <w:rFonts w:cstheme="minorHAnsi"/>
                <w:b/>
                <w:sz w:val="22"/>
                <w:szCs w:val="22"/>
              </w:rPr>
              <w:t>implementarea acordurilor europene cadru încheiate de partenerii de dialog social euro</w:t>
            </w:r>
            <w:r w:rsidRPr="00F831F7">
              <w:rPr>
                <w:rFonts w:cstheme="minorHAnsi"/>
                <w:sz w:val="22"/>
                <w:szCs w:val="22"/>
              </w:rPr>
              <w:t>peni (</w:t>
            </w:r>
            <w:r w:rsidRPr="00F831F7">
              <w:rPr>
                <w:rFonts w:cstheme="minorHAnsi"/>
                <w:i/>
                <w:sz w:val="22"/>
                <w:szCs w:val="22"/>
              </w:rPr>
              <w:t>framework agreements)</w:t>
            </w:r>
          </w:p>
          <w:p w14:paraId="4E52644A" w14:textId="77777777" w:rsidR="00956442" w:rsidRPr="00F831F7" w:rsidRDefault="00956442" w:rsidP="001D7EE1">
            <w:pPr>
              <w:jc w:val="both"/>
              <w:rPr>
                <w:rFonts w:cstheme="minorHAnsi"/>
                <w:sz w:val="22"/>
                <w:szCs w:val="22"/>
              </w:rPr>
            </w:pPr>
            <w:r w:rsidRPr="00F831F7">
              <w:rPr>
                <w:rFonts w:cstheme="minorHAnsi"/>
                <w:sz w:val="22"/>
                <w:szCs w:val="22"/>
              </w:rPr>
              <w:t xml:space="preserve">6.4. </w:t>
            </w:r>
            <w:r w:rsidRPr="00F831F7">
              <w:rPr>
                <w:rFonts w:cstheme="minorHAnsi"/>
                <w:b/>
                <w:sz w:val="22"/>
                <w:szCs w:val="22"/>
              </w:rPr>
              <w:t>Crearea și asigurarea transparenței unei baze de date naționale care să conțină informații privind rezultatele dialogului social</w:t>
            </w:r>
            <w:r w:rsidRPr="00F831F7">
              <w:rPr>
                <w:rFonts w:cstheme="minorHAnsi"/>
                <w:sz w:val="22"/>
                <w:szCs w:val="22"/>
              </w:rPr>
              <w:t xml:space="preserve"> (structurile partenerilor sociali, organizațiile sindicale și patronale reprezentative, contractele colective de muncă încheiate la diferite niveluri, acordurile bipartite).</w:t>
            </w:r>
          </w:p>
        </w:tc>
      </w:tr>
    </w:tbl>
    <w:p w14:paraId="029C13FF" w14:textId="77777777" w:rsidR="00956442" w:rsidRDefault="00956442" w:rsidP="00956442">
      <w:pPr>
        <w:jc w:val="both"/>
        <w:rPr>
          <w:rFonts w:cstheme="minorHAnsi"/>
          <w:i/>
          <w:color w:val="538135" w:themeColor="accent6" w:themeShade="BF"/>
          <w:sz w:val="22"/>
          <w:szCs w:val="22"/>
        </w:rPr>
      </w:pPr>
    </w:p>
    <w:p w14:paraId="26BF8AAD" w14:textId="15336853" w:rsidR="00956442" w:rsidRDefault="00A554D9" w:rsidP="00956442">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sidR="00956442" w:rsidRPr="00956442">
        <w:rPr>
          <w:rFonts w:cstheme="minorHAnsi"/>
          <w:i/>
          <w:color w:val="538135" w:themeColor="accent6" w:themeShade="BF"/>
          <w:sz w:val="22"/>
          <w:szCs w:val="22"/>
        </w:rPr>
        <w:t>(iii bis) Promovarea adaptării la schimbare a lucrătorilor, întreprinderilor și antreprenorilor, a îmbătrânirii active și în condiții bune de sănătate, precum și a unui mediu de lucru sănătos și adaptat care să reducă riscurile la adresa sănătății</w:t>
      </w:r>
    </w:p>
    <w:tbl>
      <w:tblPr>
        <w:tblStyle w:val="TableGrid"/>
        <w:tblW w:w="0" w:type="auto"/>
        <w:tblLook w:val="04A0" w:firstRow="1" w:lastRow="0" w:firstColumn="1" w:lastColumn="0" w:noHBand="0" w:noVBand="1"/>
      </w:tblPr>
      <w:tblGrid>
        <w:gridCol w:w="10360"/>
      </w:tblGrid>
      <w:tr w:rsidR="00956442" w14:paraId="75B2197E" w14:textId="77777777" w:rsidTr="001D7EE1">
        <w:tc>
          <w:tcPr>
            <w:tcW w:w="10360" w:type="dxa"/>
          </w:tcPr>
          <w:p w14:paraId="08746E24" w14:textId="77777777" w:rsidR="00956442" w:rsidRDefault="00956442" w:rsidP="00A554D9">
            <w:pPr>
              <w:rPr>
                <w:rFonts w:cstheme="minorHAnsi"/>
                <w:b/>
              </w:rPr>
            </w:pPr>
            <w:r w:rsidRPr="00956442">
              <w:rPr>
                <w:rFonts w:cstheme="minorHAnsi"/>
                <w:b/>
                <w:sz w:val="22"/>
                <w:szCs w:val="22"/>
              </w:rPr>
              <w:t>Operațiuni</w:t>
            </w:r>
            <w:r w:rsidRPr="009E3D79">
              <w:rPr>
                <w:rFonts w:cstheme="minorHAnsi"/>
                <w:b/>
              </w:rPr>
              <w:t xml:space="preserve"> (orientativ)</w:t>
            </w:r>
          </w:p>
        </w:tc>
      </w:tr>
      <w:tr w:rsidR="00956442" w14:paraId="52B9DECE" w14:textId="77777777" w:rsidTr="001D7EE1">
        <w:tc>
          <w:tcPr>
            <w:tcW w:w="10360" w:type="dxa"/>
          </w:tcPr>
          <w:p w14:paraId="4C88DC60" w14:textId="77777777" w:rsidR="00956442" w:rsidRPr="00F831F7" w:rsidRDefault="00956442" w:rsidP="001D7EE1">
            <w:pPr>
              <w:jc w:val="both"/>
              <w:rPr>
                <w:rFonts w:cstheme="minorHAnsi"/>
                <w:sz w:val="22"/>
                <w:szCs w:val="22"/>
              </w:rPr>
            </w:pPr>
            <w:r w:rsidRPr="00F831F7">
              <w:rPr>
                <w:rFonts w:cstheme="minorHAnsi"/>
                <w:sz w:val="22"/>
                <w:szCs w:val="22"/>
              </w:rPr>
              <w:t xml:space="preserve">8.1 </w:t>
            </w:r>
            <w:r w:rsidRPr="00F831F7">
              <w:rPr>
                <w:rFonts w:cstheme="minorHAnsi"/>
                <w:b/>
                <w:sz w:val="22"/>
                <w:szCs w:val="22"/>
              </w:rPr>
              <w:t xml:space="preserve">Stimularea angajatorilor </w:t>
            </w:r>
            <w:r w:rsidRPr="00F831F7">
              <w:rPr>
                <w:rFonts w:cstheme="minorHAnsi"/>
                <w:sz w:val="22"/>
                <w:szCs w:val="22"/>
              </w:rPr>
              <w:t>în general și în si în mod special a celor de tip IMM</w:t>
            </w:r>
            <w:r w:rsidRPr="00F831F7">
              <w:rPr>
                <w:rFonts w:cstheme="minorHAnsi"/>
                <w:b/>
                <w:sz w:val="22"/>
                <w:szCs w:val="22"/>
              </w:rPr>
              <w:t xml:space="preserve"> pentru crearea unor condiţii de muncă menite să le asigure lucrătorilor confortul fizic, psihic  şi social</w:t>
            </w:r>
          </w:p>
          <w:p w14:paraId="397B3467" w14:textId="77777777" w:rsidR="00956442" w:rsidRPr="00F831F7" w:rsidRDefault="00956442" w:rsidP="001D7EE1">
            <w:pPr>
              <w:jc w:val="both"/>
              <w:rPr>
                <w:rFonts w:cstheme="minorHAnsi"/>
                <w:sz w:val="22"/>
                <w:szCs w:val="22"/>
              </w:rPr>
            </w:pPr>
            <w:r w:rsidRPr="00F831F7">
              <w:rPr>
                <w:rFonts w:cstheme="minorHAnsi"/>
                <w:sz w:val="22"/>
                <w:szCs w:val="22"/>
              </w:rPr>
              <w:t xml:space="preserve">8.2 </w:t>
            </w:r>
            <w:r w:rsidRPr="00F831F7">
              <w:rPr>
                <w:rFonts w:cstheme="minorHAnsi"/>
                <w:b/>
                <w:sz w:val="22"/>
                <w:szCs w:val="22"/>
              </w:rPr>
              <w:t>Campanii de promovare pentru conștientizarea  lucrătorilor cu privire la rolul activităților de SSM</w:t>
            </w:r>
            <w:r w:rsidRPr="00F831F7">
              <w:rPr>
                <w:rFonts w:cstheme="minorHAnsi"/>
                <w:sz w:val="22"/>
                <w:szCs w:val="22"/>
              </w:rPr>
              <w:t>, în contextul apariției noilor forme de muncă, fenomenului îmbătrânirii forței de muncă, riscurilor noi și emergente și prevenirii accidentelor de munca si a bolilor profesionale</w:t>
            </w:r>
          </w:p>
          <w:p w14:paraId="469631FA" w14:textId="77777777" w:rsidR="00956442" w:rsidRPr="00F831F7" w:rsidRDefault="00956442" w:rsidP="001D7EE1">
            <w:pPr>
              <w:jc w:val="both"/>
              <w:rPr>
                <w:rFonts w:cstheme="minorHAnsi"/>
                <w:b/>
                <w:sz w:val="22"/>
                <w:szCs w:val="22"/>
              </w:rPr>
            </w:pPr>
            <w:r w:rsidRPr="00F831F7">
              <w:rPr>
                <w:rFonts w:cstheme="minorHAnsi"/>
                <w:sz w:val="22"/>
                <w:szCs w:val="22"/>
              </w:rPr>
              <w:t xml:space="preserve">8.3 </w:t>
            </w:r>
            <w:r w:rsidRPr="00F831F7">
              <w:rPr>
                <w:rFonts w:cstheme="minorHAnsi"/>
                <w:b/>
                <w:sz w:val="22"/>
                <w:szCs w:val="22"/>
              </w:rPr>
              <w:t>Finanțarea serviciilor de  susținere a îmbătrânirii active prin implicarea lucrătorilor vârstnici de peste 60 de ani în programe de tip shadow/tutelă/tutoriat pentru formarea lucrătorilor noi</w:t>
            </w:r>
          </w:p>
          <w:p w14:paraId="0B082681" w14:textId="77777777" w:rsidR="00956442" w:rsidRDefault="00956442" w:rsidP="001D7EE1">
            <w:pPr>
              <w:jc w:val="both"/>
              <w:rPr>
                <w:rFonts w:cstheme="minorHAnsi"/>
                <w:b/>
              </w:rPr>
            </w:pPr>
            <w:r w:rsidRPr="00F831F7">
              <w:rPr>
                <w:rFonts w:cstheme="minorHAnsi"/>
                <w:sz w:val="22"/>
                <w:szCs w:val="22"/>
              </w:rPr>
              <w:t xml:space="preserve">8.4. Stimularea / </w:t>
            </w:r>
            <w:r w:rsidRPr="00F831F7">
              <w:rPr>
                <w:rFonts w:cstheme="minorHAnsi"/>
                <w:b/>
                <w:sz w:val="22"/>
                <w:szCs w:val="22"/>
              </w:rPr>
              <w:t>încurajarea inițiativelor de voluntariat în rândul vârstnicilor</w:t>
            </w:r>
            <w:r w:rsidRPr="00F831F7">
              <w:rPr>
                <w:rFonts w:cstheme="minorHAnsi"/>
                <w:sz w:val="22"/>
                <w:szCs w:val="22"/>
              </w:rPr>
              <w:t xml:space="preserve"> (în școli, instituții de cultură etc.)</w:t>
            </w:r>
          </w:p>
        </w:tc>
      </w:tr>
    </w:tbl>
    <w:p w14:paraId="41EEF55B" w14:textId="77777777" w:rsidR="00956442" w:rsidRDefault="00956442" w:rsidP="00956442">
      <w:pPr>
        <w:jc w:val="both"/>
        <w:rPr>
          <w:rFonts w:cstheme="minorHAnsi"/>
          <w:i/>
          <w:color w:val="538135" w:themeColor="accent6" w:themeShade="BF"/>
          <w:sz w:val="22"/>
          <w:szCs w:val="22"/>
        </w:rPr>
      </w:pPr>
    </w:p>
    <w:p w14:paraId="37833522" w14:textId="3F9A2A0D" w:rsidR="007C1CCF" w:rsidRPr="00F831F7" w:rsidRDefault="007C1CCF" w:rsidP="006E173A">
      <w:pPr>
        <w:jc w:val="both"/>
        <w:rPr>
          <w:rFonts w:cstheme="minorHAnsi"/>
          <w:b/>
        </w:rPr>
      </w:pPr>
    </w:p>
    <w:p w14:paraId="5BF8DB20" w14:textId="0254324C" w:rsidR="002B2EA8" w:rsidRPr="00F831F7" w:rsidRDefault="00336931" w:rsidP="00982DE2">
      <w:pPr>
        <w:shd w:val="clear" w:color="auto" w:fill="D9E2F3" w:themeFill="accent1" w:themeFillTint="33"/>
        <w:jc w:val="both"/>
        <w:rPr>
          <w:rFonts w:cstheme="minorHAnsi"/>
          <w:i/>
        </w:rPr>
      </w:pPr>
      <w:r w:rsidRPr="00F831F7">
        <w:rPr>
          <w:rFonts w:cstheme="minorHAnsi"/>
          <w:b/>
        </w:rPr>
        <w:t>Axa prioritară</w:t>
      </w:r>
      <w:r w:rsidR="00FC0455" w:rsidRPr="00F831F7">
        <w:rPr>
          <w:rFonts w:cstheme="minorHAnsi"/>
          <w:b/>
        </w:rPr>
        <w:t xml:space="preserve"> 9 Consolidarea participării populației în procesul de învățare pe tot parcursul vieții pentru facilitarea tranzițiilor și a mobilității </w:t>
      </w:r>
      <w:r w:rsidR="004135A5" w:rsidRPr="00F831F7">
        <w:rPr>
          <w:rFonts w:cstheme="minorHAnsi"/>
          <w:i/>
        </w:rPr>
        <w:t>(prioritate comună Educație/Ocupare)</w:t>
      </w:r>
    </w:p>
    <w:p w14:paraId="6507202B" w14:textId="77777777" w:rsidR="002B2EA8" w:rsidRPr="00F831F7" w:rsidRDefault="002B2EA8" w:rsidP="006E173A">
      <w:pPr>
        <w:jc w:val="both"/>
        <w:rPr>
          <w:rFonts w:cstheme="minorHAnsi"/>
          <w:color w:val="000000"/>
        </w:rPr>
      </w:pPr>
    </w:p>
    <w:p w14:paraId="1FD845BF" w14:textId="1F10D2AC" w:rsidR="00956442" w:rsidRPr="00956442" w:rsidRDefault="00A554D9" w:rsidP="00956442">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Pr>
          <w:rFonts w:cstheme="minorHAnsi"/>
          <w:i/>
          <w:color w:val="538135" w:themeColor="accent6" w:themeShade="BF"/>
          <w:sz w:val="22"/>
          <w:szCs w:val="22"/>
        </w:rPr>
        <w:t>(iv)</w:t>
      </w:r>
      <w:r w:rsidR="00956442" w:rsidRPr="00956442">
        <w:rPr>
          <w:rFonts w:cstheme="minorHAnsi"/>
          <w:i/>
          <w:color w:val="538135" w:themeColor="accent6" w:themeShade="BF"/>
          <w:sz w:val="22"/>
          <w:szCs w:val="22"/>
        </w:rPr>
        <w:t xml:space="preserve"> Îmbunătățirea calității, eficacității și a relevanței sistemului de educație și formare pentru piața muncii, pentru a sprijini dobândirea de competențe cheie, inclusiv a competențelor digitale</w:t>
      </w:r>
    </w:p>
    <w:tbl>
      <w:tblPr>
        <w:tblStyle w:val="TableGrid12"/>
        <w:tblW w:w="5000" w:type="pct"/>
        <w:tblLook w:val="04A0" w:firstRow="1" w:lastRow="0" w:firstColumn="1" w:lastColumn="0" w:noHBand="0" w:noVBand="1"/>
      </w:tblPr>
      <w:tblGrid>
        <w:gridCol w:w="10586"/>
      </w:tblGrid>
      <w:tr w:rsidR="00956442" w:rsidRPr="00956442" w14:paraId="45ADFDD5" w14:textId="77777777" w:rsidTr="001D7EE1">
        <w:trPr>
          <w:tblHeader/>
        </w:trPr>
        <w:tc>
          <w:tcPr>
            <w:tcW w:w="5000" w:type="pct"/>
            <w:vAlign w:val="center"/>
          </w:tcPr>
          <w:p w14:paraId="46F87BB1" w14:textId="77777777" w:rsidR="00956442" w:rsidRPr="00956442" w:rsidRDefault="00956442" w:rsidP="00956442">
            <w:pPr>
              <w:jc w:val="both"/>
              <w:rPr>
                <w:rFonts w:cstheme="minorHAnsi"/>
                <w:b/>
                <w:color w:val="538135" w:themeColor="accent6" w:themeShade="BF"/>
                <w:sz w:val="22"/>
                <w:szCs w:val="22"/>
              </w:rPr>
            </w:pPr>
            <w:r w:rsidRPr="00956442">
              <w:rPr>
                <w:rFonts w:cstheme="minorHAnsi"/>
                <w:b/>
                <w:sz w:val="22"/>
                <w:szCs w:val="22"/>
              </w:rPr>
              <w:t>Operațiuni (orientativ)</w:t>
            </w:r>
          </w:p>
        </w:tc>
      </w:tr>
      <w:tr w:rsidR="00956442" w:rsidRPr="00956442" w14:paraId="0AFE7766" w14:textId="77777777" w:rsidTr="001D7EE1">
        <w:trPr>
          <w:trHeight w:val="850"/>
        </w:trPr>
        <w:tc>
          <w:tcPr>
            <w:tcW w:w="5000" w:type="pct"/>
            <w:vAlign w:val="center"/>
          </w:tcPr>
          <w:p w14:paraId="3EEFA7A0" w14:textId="77777777" w:rsidR="00956442" w:rsidRPr="00956442" w:rsidRDefault="00956442" w:rsidP="00956442">
            <w:pPr>
              <w:jc w:val="both"/>
              <w:rPr>
                <w:rFonts w:cstheme="minorHAnsi"/>
                <w:b/>
                <w:color w:val="000000" w:themeColor="text1"/>
                <w:sz w:val="22"/>
                <w:szCs w:val="22"/>
              </w:rPr>
            </w:pPr>
            <w:r w:rsidRPr="00956442">
              <w:rPr>
                <w:rFonts w:cstheme="minorHAnsi"/>
                <w:sz w:val="22"/>
                <w:szCs w:val="22"/>
              </w:rPr>
              <w:t xml:space="preserve">iv.1.1.3. </w:t>
            </w:r>
            <w:r w:rsidRPr="00956442">
              <w:rPr>
                <w:rFonts w:cstheme="minorHAnsi"/>
                <w:b/>
                <w:sz w:val="22"/>
                <w:szCs w:val="22"/>
              </w:rPr>
              <w:t>Dezvoltarea/modernizarea/ implementarea mecanismului de monitorizare a inserției socio-profesionale a absolvenților sistemelor de FPI şi FPC</w:t>
            </w:r>
          </w:p>
        </w:tc>
      </w:tr>
      <w:tr w:rsidR="00956442" w:rsidRPr="00956442" w14:paraId="66E3D0D9" w14:textId="77777777" w:rsidTr="001D7EE1">
        <w:tc>
          <w:tcPr>
            <w:tcW w:w="5000" w:type="pct"/>
          </w:tcPr>
          <w:p w14:paraId="5F374876" w14:textId="77777777" w:rsidR="00956442" w:rsidRPr="00956442" w:rsidRDefault="00956442" w:rsidP="00956442">
            <w:pPr>
              <w:jc w:val="both"/>
              <w:rPr>
                <w:rFonts w:cstheme="minorHAnsi"/>
                <w:b/>
                <w:sz w:val="22"/>
                <w:szCs w:val="22"/>
              </w:rPr>
            </w:pPr>
            <w:r w:rsidRPr="00956442">
              <w:rPr>
                <w:rFonts w:cstheme="minorHAnsi"/>
                <w:b/>
                <w:sz w:val="22"/>
                <w:szCs w:val="22"/>
              </w:rPr>
              <w:t>Dezvoltarea/modernizarea/implementarea mecanismului de anticipare a nevoii de competențe pe piața muncii</w:t>
            </w:r>
          </w:p>
        </w:tc>
      </w:tr>
      <w:tr w:rsidR="00956442" w:rsidRPr="00956442" w14:paraId="641A5F14" w14:textId="77777777" w:rsidTr="001D7EE1">
        <w:tc>
          <w:tcPr>
            <w:tcW w:w="5000" w:type="pct"/>
          </w:tcPr>
          <w:p w14:paraId="4CD009F2" w14:textId="77777777" w:rsidR="00956442" w:rsidRPr="00956442" w:rsidRDefault="00956442" w:rsidP="00956442">
            <w:pPr>
              <w:jc w:val="both"/>
              <w:rPr>
                <w:rFonts w:cstheme="minorHAnsi"/>
                <w:b/>
                <w:sz w:val="22"/>
                <w:szCs w:val="22"/>
              </w:rPr>
            </w:pPr>
            <w:r w:rsidRPr="00956442">
              <w:rPr>
                <w:rFonts w:cstheme="minorHAnsi"/>
                <w:b/>
                <w:color w:val="000000" w:themeColor="text1"/>
                <w:sz w:val="22"/>
                <w:szCs w:val="22"/>
              </w:rPr>
              <w:t>Adaptarea ofertelor educaționale postuniversitare</w:t>
            </w:r>
            <w:r w:rsidRPr="00956442">
              <w:rPr>
                <w:rFonts w:cstheme="minorHAnsi"/>
                <w:color w:val="000000" w:themeColor="text1"/>
                <w:sz w:val="22"/>
                <w:szCs w:val="22"/>
              </w:rPr>
              <w:t xml:space="preserve"> (programe postuniversitare de formare și dezvoltare profesională continuă și programe postuniversitare de perfecționare) la solicitările pieței muncii, inclusiv în domeniile de specializare inteligentă</w:t>
            </w:r>
          </w:p>
        </w:tc>
      </w:tr>
      <w:tr w:rsidR="00956442" w:rsidRPr="00956442" w14:paraId="046901AA" w14:textId="77777777" w:rsidTr="001D7EE1">
        <w:tc>
          <w:tcPr>
            <w:tcW w:w="5000" w:type="pct"/>
            <w:tcBorders>
              <w:bottom w:val="single" w:sz="4" w:space="0" w:color="auto"/>
            </w:tcBorders>
            <w:vAlign w:val="center"/>
          </w:tcPr>
          <w:p w14:paraId="62BE7E1F" w14:textId="77777777" w:rsidR="00956442" w:rsidRPr="00956442" w:rsidRDefault="00956442" w:rsidP="00956442">
            <w:pPr>
              <w:jc w:val="both"/>
              <w:rPr>
                <w:rFonts w:cstheme="minorHAnsi"/>
                <w:sz w:val="22"/>
                <w:szCs w:val="22"/>
              </w:rPr>
            </w:pPr>
            <w:r w:rsidRPr="00956442">
              <w:rPr>
                <w:rFonts w:cstheme="minorHAnsi"/>
                <w:sz w:val="22"/>
                <w:szCs w:val="22"/>
              </w:rPr>
              <w:t xml:space="preserve">9.1.  </w:t>
            </w:r>
            <w:r w:rsidRPr="00956442">
              <w:rPr>
                <w:rFonts w:cstheme="minorHAnsi"/>
                <w:b/>
                <w:sz w:val="22"/>
                <w:szCs w:val="22"/>
              </w:rPr>
              <w:t>Dezvoltarea sistemului de asigurare a calității în formarea profesională a adulților</w:t>
            </w:r>
            <w:r w:rsidRPr="00956442">
              <w:rPr>
                <w:rFonts w:cstheme="minorHAnsi"/>
                <w:sz w:val="22"/>
                <w:szCs w:val="22"/>
              </w:rPr>
              <w:t>, atât la nivel de sistem, cât și la nivel de furnizor, prin:</w:t>
            </w:r>
          </w:p>
          <w:p w14:paraId="40F94EC4" w14:textId="77777777" w:rsidR="00956442" w:rsidRPr="00956442" w:rsidRDefault="00956442" w:rsidP="00956442">
            <w:pPr>
              <w:numPr>
                <w:ilvl w:val="0"/>
                <w:numId w:val="40"/>
              </w:numPr>
              <w:contextualSpacing/>
              <w:jc w:val="both"/>
              <w:rPr>
                <w:rFonts w:cstheme="minorHAnsi"/>
                <w:sz w:val="22"/>
                <w:szCs w:val="22"/>
              </w:rPr>
            </w:pPr>
            <w:r w:rsidRPr="00956442">
              <w:rPr>
                <w:rFonts w:cstheme="minorHAnsi"/>
                <w:sz w:val="22"/>
                <w:szCs w:val="22"/>
              </w:rPr>
              <w:t>dezvoltarea și implementarea sistemelor interne de asigurare a calității de către furnizorii de formare profesională a adulților autorizați</w:t>
            </w:r>
          </w:p>
          <w:p w14:paraId="374F976F" w14:textId="77777777" w:rsidR="00956442" w:rsidRPr="00956442" w:rsidRDefault="00956442" w:rsidP="00956442">
            <w:pPr>
              <w:numPr>
                <w:ilvl w:val="0"/>
                <w:numId w:val="40"/>
              </w:numPr>
              <w:contextualSpacing/>
              <w:jc w:val="both"/>
              <w:rPr>
                <w:rFonts w:cstheme="minorHAnsi"/>
                <w:sz w:val="22"/>
                <w:szCs w:val="22"/>
              </w:rPr>
            </w:pPr>
            <w:r w:rsidRPr="00956442">
              <w:rPr>
                <w:rFonts w:cstheme="minorHAnsi"/>
                <w:sz w:val="22"/>
                <w:szCs w:val="22"/>
              </w:rPr>
              <w:t xml:space="preserve">dezvoltarea/îmbunătățirea capacității de monitorizare și raportare a datelor privind formarea profesională a adulților </w:t>
            </w:r>
          </w:p>
          <w:p w14:paraId="03715C30" w14:textId="77777777" w:rsidR="00956442" w:rsidRPr="00956442" w:rsidRDefault="00956442" w:rsidP="00956442">
            <w:pPr>
              <w:numPr>
                <w:ilvl w:val="0"/>
                <w:numId w:val="40"/>
              </w:numPr>
              <w:contextualSpacing/>
              <w:jc w:val="both"/>
              <w:rPr>
                <w:rFonts w:cstheme="minorHAnsi"/>
                <w:sz w:val="22"/>
                <w:szCs w:val="22"/>
              </w:rPr>
            </w:pPr>
            <w:r w:rsidRPr="00956442">
              <w:rPr>
                <w:rFonts w:cstheme="minorHAnsi"/>
                <w:sz w:val="22"/>
                <w:szCs w:val="22"/>
              </w:rPr>
              <w:t>formarea specialiștilor pentru asigurarea calității în formarea profesională a Adulților</w:t>
            </w:r>
          </w:p>
          <w:p w14:paraId="2EEA4F44" w14:textId="77777777" w:rsidR="00956442" w:rsidRPr="00956442" w:rsidRDefault="00956442" w:rsidP="00956442">
            <w:pPr>
              <w:numPr>
                <w:ilvl w:val="0"/>
                <w:numId w:val="40"/>
              </w:numPr>
              <w:contextualSpacing/>
              <w:jc w:val="both"/>
              <w:rPr>
                <w:rFonts w:cstheme="minorHAnsi"/>
                <w:sz w:val="22"/>
                <w:szCs w:val="22"/>
              </w:rPr>
            </w:pPr>
            <w:r w:rsidRPr="00956442">
              <w:rPr>
                <w:rFonts w:cstheme="minorHAnsi"/>
                <w:sz w:val="22"/>
                <w:szCs w:val="22"/>
              </w:rPr>
              <w:t>îmbunătățirea programelor de formare și a instrumentelor de evaluare;</w:t>
            </w:r>
          </w:p>
          <w:p w14:paraId="6DEFB586" w14:textId="77777777" w:rsidR="00956442" w:rsidRPr="00956442" w:rsidRDefault="00956442" w:rsidP="00956442">
            <w:pPr>
              <w:jc w:val="both"/>
              <w:rPr>
                <w:rFonts w:cstheme="minorHAnsi"/>
                <w:sz w:val="22"/>
                <w:szCs w:val="22"/>
              </w:rPr>
            </w:pPr>
            <w:r w:rsidRPr="00956442">
              <w:rPr>
                <w:rFonts w:cstheme="minorHAnsi"/>
                <w:sz w:val="22"/>
                <w:szCs w:val="22"/>
              </w:rPr>
              <w:t xml:space="preserve">9.2 Dezvoltarea </w:t>
            </w:r>
            <w:r w:rsidRPr="00956442">
              <w:rPr>
                <w:rFonts w:cstheme="minorHAnsi"/>
                <w:b/>
                <w:sz w:val="22"/>
                <w:szCs w:val="22"/>
              </w:rPr>
              <w:t>capacității Comisiilor județene pentru autorizarea furnizorilor de formare profesională</w:t>
            </w:r>
            <w:r w:rsidRPr="00956442">
              <w:rPr>
                <w:rFonts w:cstheme="minorHAnsi"/>
                <w:sz w:val="22"/>
                <w:szCs w:val="22"/>
              </w:rPr>
              <w:t xml:space="preserve"> si a infrastructurii necesare monitorizării si raportării situației privind formarea profesională a adulților în România, inclusiv prin formarea Profesională a personalului, specialiștilor și evaluatorilor de furnizori și programe;</w:t>
            </w:r>
          </w:p>
          <w:p w14:paraId="2013BD02" w14:textId="77777777" w:rsidR="00956442" w:rsidRPr="00956442" w:rsidRDefault="00956442" w:rsidP="00956442">
            <w:pPr>
              <w:jc w:val="both"/>
              <w:rPr>
                <w:rFonts w:cstheme="minorHAnsi"/>
                <w:b/>
                <w:sz w:val="22"/>
                <w:szCs w:val="22"/>
              </w:rPr>
            </w:pPr>
            <w:r w:rsidRPr="00956442">
              <w:rPr>
                <w:rFonts w:cstheme="minorHAnsi"/>
                <w:sz w:val="22"/>
                <w:szCs w:val="22"/>
              </w:rPr>
              <w:t xml:space="preserve">9.3  </w:t>
            </w:r>
            <w:r w:rsidRPr="00956442">
              <w:rPr>
                <w:rFonts w:cstheme="minorHAnsi"/>
                <w:b/>
                <w:sz w:val="22"/>
                <w:szCs w:val="22"/>
              </w:rPr>
              <w:t>Formarea continuă a formatorilor /</w:t>
            </w:r>
          </w:p>
          <w:p w14:paraId="3046BBC9" w14:textId="77777777" w:rsidR="00956442" w:rsidRPr="00956442" w:rsidRDefault="00956442" w:rsidP="00956442">
            <w:pPr>
              <w:jc w:val="both"/>
              <w:rPr>
                <w:rFonts w:cstheme="minorHAnsi"/>
                <w:sz w:val="22"/>
                <w:szCs w:val="22"/>
              </w:rPr>
            </w:pPr>
            <w:r w:rsidRPr="00956442">
              <w:rPr>
                <w:rFonts w:cstheme="minorHAnsi"/>
                <w:b/>
                <w:sz w:val="22"/>
                <w:szCs w:val="22"/>
              </w:rPr>
              <w:t>Instructorilor /coordonatorilor de ucenicie din formarea profesională continuă</w:t>
            </w:r>
            <w:r w:rsidRPr="00956442">
              <w:rPr>
                <w:rFonts w:cstheme="minorHAnsi"/>
                <w:sz w:val="22"/>
                <w:szCs w:val="22"/>
              </w:rPr>
              <w:t xml:space="preserve"> pentru dezvoltarea și furnizarea de programe de formare de calitate și flexibile, prin:</w:t>
            </w:r>
          </w:p>
          <w:p w14:paraId="249EE17E" w14:textId="77777777" w:rsidR="00956442" w:rsidRPr="00956442" w:rsidRDefault="00956442" w:rsidP="00956442">
            <w:pPr>
              <w:numPr>
                <w:ilvl w:val="0"/>
                <w:numId w:val="53"/>
              </w:numPr>
              <w:contextualSpacing/>
              <w:jc w:val="both"/>
              <w:rPr>
                <w:rFonts w:cstheme="minorHAnsi"/>
                <w:sz w:val="22"/>
                <w:szCs w:val="22"/>
              </w:rPr>
            </w:pPr>
            <w:r w:rsidRPr="00956442">
              <w:rPr>
                <w:rFonts w:cstheme="minorHAnsi"/>
                <w:sz w:val="22"/>
                <w:szCs w:val="22"/>
              </w:rPr>
              <w:t>programe de actualizare/dezvoltare a competențelor profesionale ale formatorilor/instructorilor în domeniul de activitate în care lucrează, prin efectuarea de stagii la angajatori din domeniul respectiv</w:t>
            </w:r>
          </w:p>
          <w:p w14:paraId="7E3D5F95" w14:textId="77777777" w:rsidR="00956442" w:rsidRPr="00956442" w:rsidRDefault="00956442" w:rsidP="00956442">
            <w:pPr>
              <w:numPr>
                <w:ilvl w:val="0"/>
                <w:numId w:val="53"/>
              </w:numPr>
              <w:contextualSpacing/>
              <w:jc w:val="both"/>
              <w:rPr>
                <w:rFonts w:cstheme="minorHAnsi"/>
                <w:sz w:val="22"/>
                <w:szCs w:val="22"/>
              </w:rPr>
            </w:pPr>
            <w:r w:rsidRPr="00956442">
              <w:rPr>
                <w:rFonts w:cstheme="minorHAnsi"/>
                <w:sz w:val="22"/>
                <w:szCs w:val="22"/>
              </w:rPr>
              <w:t>programe de formare în domeniul pedagogiei, andragogiei, tehnicilor de formare pentru coordonatorii de ucenicie;</w:t>
            </w:r>
          </w:p>
          <w:p w14:paraId="1388DBE8" w14:textId="77777777" w:rsidR="00956442" w:rsidRPr="00956442" w:rsidRDefault="00956442" w:rsidP="00956442">
            <w:pPr>
              <w:spacing w:before="60" w:after="60"/>
              <w:jc w:val="both"/>
              <w:rPr>
                <w:rFonts w:cstheme="minorHAnsi"/>
                <w:sz w:val="22"/>
                <w:szCs w:val="22"/>
              </w:rPr>
            </w:pPr>
            <w:r w:rsidRPr="00956442">
              <w:rPr>
                <w:rFonts w:cstheme="minorHAnsi"/>
                <w:sz w:val="22"/>
                <w:szCs w:val="22"/>
              </w:rPr>
              <w:t xml:space="preserve">9.4 Actualizare/revizuire/dezvoltare de </w:t>
            </w:r>
            <w:r w:rsidRPr="00956442">
              <w:rPr>
                <w:rFonts w:cstheme="minorHAnsi"/>
                <w:b/>
                <w:sz w:val="22"/>
                <w:szCs w:val="22"/>
              </w:rPr>
              <w:t xml:space="preserve">noi standarde ocupaționale /calificări profesionale conform noilor cerințe </w:t>
            </w:r>
            <w:r w:rsidRPr="00956442">
              <w:rPr>
                <w:rFonts w:cstheme="minorHAnsi"/>
                <w:b/>
                <w:sz w:val="22"/>
                <w:szCs w:val="22"/>
              </w:rPr>
              <w:lastRenderedPageBreak/>
              <w:t>ale pieței muncii</w:t>
            </w:r>
          </w:p>
        </w:tc>
      </w:tr>
      <w:tr w:rsidR="00956442" w:rsidRPr="00956442" w14:paraId="6051F4A1" w14:textId="77777777" w:rsidTr="001D7EE1">
        <w:tc>
          <w:tcPr>
            <w:tcW w:w="5000" w:type="pct"/>
            <w:tcBorders>
              <w:top w:val="single" w:sz="4" w:space="0" w:color="auto"/>
              <w:left w:val="nil"/>
              <w:bottom w:val="nil"/>
              <w:right w:val="nil"/>
            </w:tcBorders>
          </w:tcPr>
          <w:p w14:paraId="4B719AF1" w14:textId="77777777" w:rsidR="00956442" w:rsidRPr="00956442" w:rsidRDefault="00956442" w:rsidP="00956442">
            <w:pPr>
              <w:spacing w:before="60" w:after="60"/>
              <w:jc w:val="both"/>
              <w:rPr>
                <w:rFonts w:cstheme="minorHAnsi"/>
                <w:sz w:val="22"/>
                <w:szCs w:val="22"/>
              </w:rPr>
            </w:pPr>
          </w:p>
        </w:tc>
      </w:tr>
    </w:tbl>
    <w:p w14:paraId="2251ABFE" w14:textId="646AB51C" w:rsidR="00956442" w:rsidRPr="00956442" w:rsidRDefault="00A554D9" w:rsidP="008A51DA">
      <w:pPr>
        <w:jc w:val="both"/>
        <w:rPr>
          <w:rFonts w:cstheme="minorHAnsi"/>
          <w:i/>
          <w:color w:val="538135" w:themeColor="accent6" w:themeShade="BF"/>
          <w:sz w:val="22"/>
          <w:szCs w:val="22"/>
        </w:rPr>
      </w:pPr>
      <w:r w:rsidRPr="00F831F7">
        <w:rPr>
          <w:rFonts w:cstheme="minorHAnsi"/>
          <w:b/>
          <w:sz w:val="22"/>
          <w:szCs w:val="22"/>
        </w:rPr>
        <w:t>Obiectiv Specific FSE+</w:t>
      </w:r>
      <w:r w:rsidRPr="00453EEC">
        <w:rPr>
          <w:rFonts w:cstheme="minorHAnsi"/>
          <w:i/>
          <w:color w:val="538135" w:themeColor="accent6" w:themeShade="BF"/>
          <w:sz w:val="22"/>
          <w:szCs w:val="22"/>
        </w:rPr>
        <w:t xml:space="preserve"> </w:t>
      </w:r>
      <w:r>
        <w:rPr>
          <w:rFonts w:cstheme="minorHAnsi"/>
          <w:i/>
          <w:color w:val="538135" w:themeColor="accent6" w:themeShade="BF"/>
          <w:sz w:val="22"/>
          <w:szCs w:val="22"/>
        </w:rPr>
        <w:t>(</w:t>
      </w:r>
      <w:r w:rsidR="00956442" w:rsidRPr="00956442">
        <w:rPr>
          <w:rFonts w:cstheme="minorHAnsi"/>
          <w:i/>
          <w:color w:val="538135" w:themeColor="accent6" w:themeShade="BF"/>
          <w:sz w:val="22"/>
          <w:szCs w:val="22"/>
        </w:rPr>
        <w:t>v</w:t>
      </w:r>
      <w:r>
        <w:rPr>
          <w:rFonts w:cstheme="minorHAnsi"/>
          <w:i/>
          <w:color w:val="538135" w:themeColor="accent6" w:themeShade="BF"/>
          <w:sz w:val="22"/>
          <w:szCs w:val="22"/>
        </w:rPr>
        <w:t>)</w:t>
      </w:r>
      <w:r w:rsidR="00956442" w:rsidRPr="00956442">
        <w:rPr>
          <w:rFonts w:cstheme="minorHAnsi"/>
          <w:i/>
          <w:color w:val="538135" w:themeColor="accent6" w:themeShade="BF"/>
          <w:sz w:val="22"/>
          <w:szCs w:val="22"/>
        </w:rPr>
        <w:t xml:space="preserve"> Promovarea accesului egal la educație și formare de calitate și favorabile incluziunii, precum și completarea studiilor, precum și a absolvirii acestora, în special pentru grupurile defavorizate, începând de la educația și îngrijirea copiilor preșcolari, continuând cu educația și formarea generală și profesională și până la învățământul terțiar, precum și educația și învățarea în rândul adulților, inclusiv prin facilitarea mobilității în scop educațional pentru toți</w:t>
      </w:r>
    </w:p>
    <w:tbl>
      <w:tblPr>
        <w:tblStyle w:val="TableGrid12"/>
        <w:tblW w:w="5000" w:type="pct"/>
        <w:tblLook w:val="04A0" w:firstRow="1" w:lastRow="0" w:firstColumn="1" w:lastColumn="0" w:noHBand="0" w:noVBand="1"/>
      </w:tblPr>
      <w:tblGrid>
        <w:gridCol w:w="10586"/>
      </w:tblGrid>
      <w:tr w:rsidR="00956442" w:rsidRPr="00956442" w14:paraId="58D946B0" w14:textId="77777777" w:rsidTr="001D7EE1">
        <w:tc>
          <w:tcPr>
            <w:tcW w:w="3349" w:type="pct"/>
            <w:tcBorders>
              <w:top w:val="single" w:sz="4" w:space="0" w:color="auto"/>
              <w:bottom w:val="single" w:sz="4" w:space="0" w:color="auto"/>
            </w:tcBorders>
          </w:tcPr>
          <w:p w14:paraId="323FE8F8" w14:textId="77777777" w:rsidR="00956442" w:rsidRPr="00956442" w:rsidRDefault="00956442" w:rsidP="00A554D9">
            <w:pPr>
              <w:spacing w:before="60" w:after="60"/>
              <w:rPr>
                <w:rFonts w:cstheme="minorHAnsi"/>
                <w:sz w:val="22"/>
                <w:szCs w:val="22"/>
              </w:rPr>
            </w:pPr>
            <w:r w:rsidRPr="00956442">
              <w:rPr>
                <w:rFonts w:cstheme="minorHAnsi"/>
                <w:b/>
                <w:sz w:val="22"/>
                <w:szCs w:val="22"/>
              </w:rPr>
              <w:t>Operațiuni (orientativ)</w:t>
            </w:r>
          </w:p>
        </w:tc>
      </w:tr>
      <w:tr w:rsidR="00956442" w:rsidRPr="00956442" w14:paraId="24AD91FE" w14:textId="77777777" w:rsidTr="001D7EE1">
        <w:tc>
          <w:tcPr>
            <w:tcW w:w="3349" w:type="pct"/>
            <w:tcBorders>
              <w:top w:val="single" w:sz="4" w:space="0" w:color="auto"/>
            </w:tcBorders>
          </w:tcPr>
          <w:p w14:paraId="2279AA8D" w14:textId="77777777" w:rsidR="00956442" w:rsidRPr="00956442" w:rsidRDefault="00956442" w:rsidP="00956442">
            <w:pPr>
              <w:spacing w:before="60" w:after="60"/>
              <w:jc w:val="both"/>
              <w:rPr>
                <w:rFonts w:cstheme="minorHAnsi"/>
                <w:sz w:val="22"/>
                <w:szCs w:val="22"/>
              </w:rPr>
            </w:pPr>
            <w:r w:rsidRPr="00956442">
              <w:rPr>
                <w:rFonts w:cstheme="minorHAnsi"/>
                <w:sz w:val="22"/>
                <w:szCs w:val="22"/>
              </w:rPr>
              <w:t xml:space="preserve">v.1.1. Creșterea </w:t>
            </w:r>
            <w:r w:rsidRPr="00956442">
              <w:rPr>
                <w:rFonts w:cstheme="minorHAnsi"/>
                <w:b/>
                <w:sz w:val="22"/>
                <w:szCs w:val="22"/>
              </w:rPr>
              <w:t>accesului și participării adulților la programe de formare pentru dezvoltarea/ creșterea nivelului competențelor cheie</w:t>
            </w:r>
            <w:r w:rsidRPr="00956442">
              <w:rPr>
                <w:rFonts w:cstheme="minorHAnsi"/>
                <w:sz w:val="22"/>
                <w:szCs w:val="22"/>
              </w:rPr>
              <w:t xml:space="preserve"> care să le asigure dezvoltarea personală și îmbunătățirea calității vieții, inclusiv prin:</w:t>
            </w:r>
          </w:p>
          <w:p w14:paraId="3090AA2E" w14:textId="77777777" w:rsidR="00956442" w:rsidRPr="00956442" w:rsidRDefault="00956442" w:rsidP="00956442">
            <w:pPr>
              <w:numPr>
                <w:ilvl w:val="0"/>
                <w:numId w:val="42"/>
              </w:numPr>
              <w:spacing w:before="60" w:after="60"/>
              <w:ind w:left="361"/>
              <w:contextualSpacing/>
              <w:jc w:val="both"/>
              <w:rPr>
                <w:rFonts w:cstheme="minorHAnsi"/>
                <w:sz w:val="22"/>
                <w:szCs w:val="22"/>
              </w:rPr>
            </w:pPr>
            <w:r w:rsidRPr="00956442">
              <w:rPr>
                <w:rFonts w:cstheme="minorHAnsi"/>
                <w:sz w:val="22"/>
                <w:szCs w:val="22"/>
              </w:rPr>
              <w:t>finanțarea participării (acoperirea taxelor&amp;costurilor de participare) la programe LLL, în special a celor de formare pentru creșterea nivelului competențelor digitale;</w:t>
            </w:r>
          </w:p>
          <w:p w14:paraId="38DD8113" w14:textId="77777777" w:rsidR="00956442" w:rsidRPr="00956442" w:rsidRDefault="00956442" w:rsidP="00956442">
            <w:pPr>
              <w:numPr>
                <w:ilvl w:val="0"/>
                <w:numId w:val="42"/>
              </w:numPr>
              <w:spacing w:before="60" w:after="60"/>
              <w:ind w:left="361"/>
              <w:contextualSpacing/>
              <w:jc w:val="both"/>
              <w:rPr>
                <w:rFonts w:cstheme="minorHAnsi"/>
                <w:color w:val="000000" w:themeColor="text1"/>
                <w:sz w:val="22"/>
                <w:szCs w:val="22"/>
              </w:rPr>
            </w:pPr>
            <w:r w:rsidRPr="00956442">
              <w:rPr>
                <w:rFonts w:cstheme="minorHAnsi"/>
                <w:sz w:val="22"/>
                <w:szCs w:val="22"/>
              </w:rPr>
              <w:t>finanțarea evaluării și recunoașterii rezultatelor învățării dobândite în contexte non-formale și informale.</w:t>
            </w:r>
          </w:p>
        </w:tc>
      </w:tr>
      <w:tr w:rsidR="00956442" w:rsidRPr="00956442" w14:paraId="47B4F66F" w14:textId="77777777" w:rsidTr="001D7EE1">
        <w:tc>
          <w:tcPr>
            <w:tcW w:w="3349" w:type="pct"/>
          </w:tcPr>
          <w:p w14:paraId="31C679D1" w14:textId="77777777" w:rsidR="00956442" w:rsidRPr="00956442" w:rsidRDefault="00956442" w:rsidP="00956442">
            <w:pPr>
              <w:spacing w:before="60" w:after="60"/>
              <w:jc w:val="both"/>
              <w:rPr>
                <w:rFonts w:cstheme="minorHAnsi"/>
                <w:sz w:val="22"/>
                <w:szCs w:val="22"/>
              </w:rPr>
            </w:pPr>
            <w:r w:rsidRPr="00956442">
              <w:rPr>
                <w:rFonts w:cstheme="minorHAnsi"/>
                <w:sz w:val="22"/>
                <w:szCs w:val="22"/>
              </w:rPr>
              <w:t xml:space="preserve">v.3.2. </w:t>
            </w:r>
            <w:r w:rsidRPr="00956442">
              <w:rPr>
                <w:rFonts w:cstheme="minorHAnsi"/>
                <w:b/>
                <w:sz w:val="22"/>
                <w:szCs w:val="22"/>
              </w:rPr>
              <w:t>Facilitarea dobândirii unei calificări profesionale de către persoanele care au părăsit timpuriu școala</w:t>
            </w:r>
            <w:r w:rsidRPr="00956442">
              <w:rPr>
                <w:rFonts w:cstheme="minorHAnsi"/>
                <w:sz w:val="22"/>
                <w:szCs w:val="22"/>
              </w:rPr>
              <w:t>, prin acțiuni precum:</w:t>
            </w:r>
          </w:p>
          <w:p w14:paraId="263C17C6" w14:textId="77777777" w:rsidR="00956442" w:rsidRPr="00956442" w:rsidRDefault="00956442" w:rsidP="00956442">
            <w:pPr>
              <w:numPr>
                <w:ilvl w:val="0"/>
                <w:numId w:val="44"/>
              </w:numPr>
              <w:spacing w:before="60" w:after="60"/>
              <w:ind w:left="419"/>
              <w:contextualSpacing/>
              <w:jc w:val="both"/>
              <w:rPr>
                <w:rFonts w:cstheme="minorHAnsi"/>
                <w:sz w:val="22"/>
                <w:szCs w:val="22"/>
              </w:rPr>
            </w:pPr>
            <w:r w:rsidRPr="00956442">
              <w:rPr>
                <w:rFonts w:cstheme="minorHAnsi"/>
                <w:sz w:val="22"/>
                <w:szCs w:val="22"/>
              </w:rPr>
              <w:t>informarea, consilierea și orientarea potențialilor beneficiari ai acestor măsuri, astfel încât să conștientizeze beneficiile și să opteze informat pentru participarea la programe A doua șansă;</w:t>
            </w:r>
          </w:p>
          <w:p w14:paraId="6A68E064" w14:textId="77777777" w:rsidR="00956442" w:rsidRPr="00956442" w:rsidRDefault="00956442" w:rsidP="00956442">
            <w:pPr>
              <w:numPr>
                <w:ilvl w:val="0"/>
                <w:numId w:val="44"/>
              </w:numPr>
              <w:spacing w:before="60" w:after="60"/>
              <w:ind w:left="419"/>
              <w:contextualSpacing/>
              <w:jc w:val="both"/>
              <w:rPr>
                <w:rFonts w:cstheme="minorHAnsi"/>
                <w:sz w:val="22"/>
                <w:szCs w:val="22"/>
              </w:rPr>
            </w:pPr>
            <w:r w:rsidRPr="00956442">
              <w:rPr>
                <w:rFonts w:cstheme="minorHAnsi"/>
                <w:sz w:val="22"/>
                <w:szCs w:val="22"/>
              </w:rPr>
              <w:t>înscrierea și participarea la programe A doua șansă flexibile, inclusiv la modulele de pregătire profesională;</w:t>
            </w:r>
          </w:p>
          <w:p w14:paraId="547557E2" w14:textId="77777777" w:rsidR="00956442" w:rsidRPr="00956442" w:rsidRDefault="00956442" w:rsidP="00956442">
            <w:pPr>
              <w:numPr>
                <w:ilvl w:val="0"/>
                <w:numId w:val="44"/>
              </w:numPr>
              <w:spacing w:before="60" w:after="60"/>
              <w:ind w:left="419"/>
              <w:contextualSpacing/>
              <w:jc w:val="both"/>
              <w:rPr>
                <w:rFonts w:cstheme="minorHAnsi"/>
                <w:sz w:val="22"/>
                <w:szCs w:val="22"/>
              </w:rPr>
            </w:pPr>
            <w:r w:rsidRPr="00956442">
              <w:rPr>
                <w:rFonts w:cstheme="minorHAnsi"/>
                <w:sz w:val="22"/>
                <w:szCs w:val="22"/>
              </w:rPr>
              <w:t>furnizarea serviciilor suport în funcție de nevoile specifice ale fiecărui cursant, astfel încât să fie diminuat riscul de părăsire a programului înainte de finalizarea acestuia (de exemplu: servicii de transport/ decontarea transportului, asigurarea hranei, servicii de îngrijire pentru persoanele dependente aflate în grija cursanților, dispozitive tehnico-medicale etc.);</w:t>
            </w:r>
          </w:p>
          <w:p w14:paraId="34B96719" w14:textId="77777777" w:rsidR="00956442" w:rsidRPr="00956442" w:rsidRDefault="00956442" w:rsidP="00956442">
            <w:pPr>
              <w:numPr>
                <w:ilvl w:val="0"/>
                <w:numId w:val="44"/>
              </w:numPr>
              <w:spacing w:before="60" w:after="60"/>
              <w:ind w:left="419"/>
              <w:contextualSpacing/>
              <w:jc w:val="both"/>
              <w:rPr>
                <w:rFonts w:cstheme="minorHAnsi"/>
                <w:sz w:val="22"/>
                <w:szCs w:val="22"/>
              </w:rPr>
            </w:pPr>
            <w:r w:rsidRPr="00956442">
              <w:rPr>
                <w:rFonts w:cstheme="minorHAnsi"/>
                <w:sz w:val="22"/>
                <w:szCs w:val="22"/>
              </w:rPr>
              <w:t>informarea, consilierea și orientarea școlară și profesională a cursanților, astfel încât să fie identificate în mod realist alternativele de acțiune la finalizarea programului ADS, iar beneficiarul să valorifice rezultatele obținute (prin ocuparea unui loc de muncă, prin continuarea studiilor în învățământul secundar superior, prin continuarea pregătirii în sistemul de formare profesională a adulților etc.)</w:t>
            </w:r>
          </w:p>
        </w:tc>
      </w:tr>
    </w:tbl>
    <w:p w14:paraId="5605BDAC" w14:textId="354A4428" w:rsidR="00820E5C" w:rsidRPr="00201368" w:rsidRDefault="00820E5C" w:rsidP="00EE45E6">
      <w:pPr>
        <w:jc w:val="both"/>
        <w:rPr>
          <w:rFonts w:cstheme="minorHAnsi"/>
        </w:rPr>
      </w:pPr>
    </w:p>
    <w:sectPr w:rsidR="00820E5C" w:rsidRPr="00201368" w:rsidSect="0038461E">
      <w:footerReference w:type="default" r:id="rId9"/>
      <w:pgSz w:w="11900" w:h="16840"/>
      <w:pgMar w:top="709" w:right="810" w:bottom="851" w:left="720" w:header="708" w:footer="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2E33C" w14:textId="77777777" w:rsidR="00FC7D1A" w:rsidRDefault="00FC7D1A" w:rsidP="001F3924">
      <w:r>
        <w:separator/>
      </w:r>
    </w:p>
  </w:endnote>
  <w:endnote w:type="continuationSeparator" w:id="0">
    <w:p w14:paraId="37F8ADA2" w14:textId="77777777" w:rsidR="00FC7D1A" w:rsidRDefault="00FC7D1A" w:rsidP="001F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97281"/>
      <w:docPartObj>
        <w:docPartGallery w:val="Page Numbers (Bottom of Page)"/>
        <w:docPartUnique/>
      </w:docPartObj>
    </w:sdtPr>
    <w:sdtEndPr>
      <w:rPr>
        <w:noProof/>
      </w:rPr>
    </w:sdtEndPr>
    <w:sdtContent>
      <w:p w14:paraId="3E50272D" w14:textId="0D28525A" w:rsidR="001E65AC" w:rsidRDefault="001E65AC">
        <w:pPr>
          <w:jc w:val="right"/>
        </w:pPr>
        <w:r>
          <w:fldChar w:fldCharType="begin"/>
        </w:r>
        <w:r>
          <w:instrText xml:space="preserve"> PAGE   \* MERGEFORMAT </w:instrText>
        </w:r>
        <w:r>
          <w:fldChar w:fldCharType="separate"/>
        </w:r>
        <w:r w:rsidR="00DA0B65">
          <w:rPr>
            <w:noProof/>
          </w:rPr>
          <w:t>5</w:t>
        </w:r>
        <w:r>
          <w:rPr>
            <w:noProof/>
          </w:rPr>
          <w:fldChar w:fldCharType="end"/>
        </w:r>
      </w:p>
    </w:sdtContent>
  </w:sdt>
  <w:p w14:paraId="6D894B5D" w14:textId="77777777" w:rsidR="001E65AC" w:rsidRDefault="001E65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7D685" w14:textId="77777777" w:rsidR="00FC7D1A" w:rsidRDefault="00FC7D1A" w:rsidP="001F3924">
      <w:r>
        <w:separator/>
      </w:r>
    </w:p>
  </w:footnote>
  <w:footnote w:type="continuationSeparator" w:id="0">
    <w:p w14:paraId="0122A162" w14:textId="77777777" w:rsidR="00FC7D1A" w:rsidRDefault="00FC7D1A" w:rsidP="001F3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549"/>
    <w:multiLevelType w:val="hybridMultilevel"/>
    <w:tmpl w:val="CE66B3FE"/>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31706"/>
    <w:multiLevelType w:val="hybridMultilevel"/>
    <w:tmpl w:val="0CDE1558"/>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F6C51"/>
    <w:multiLevelType w:val="hybridMultilevel"/>
    <w:tmpl w:val="65E8ECF4"/>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07AC76CF"/>
    <w:multiLevelType w:val="hybridMultilevel"/>
    <w:tmpl w:val="544C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186C99"/>
    <w:multiLevelType w:val="hybridMultilevel"/>
    <w:tmpl w:val="EDFEEF08"/>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836FC"/>
    <w:multiLevelType w:val="hybridMultilevel"/>
    <w:tmpl w:val="4516BDBA"/>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29676F"/>
    <w:multiLevelType w:val="hybridMultilevel"/>
    <w:tmpl w:val="5E322B88"/>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75D18"/>
    <w:multiLevelType w:val="hybridMultilevel"/>
    <w:tmpl w:val="6A247C46"/>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9555F1"/>
    <w:multiLevelType w:val="hybridMultilevel"/>
    <w:tmpl w:val="132E2590"/>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60330"/>
    <w:multiLevelType w:val="hybridMultilevel"/>
    <w:tmpl w:val="D5826272"/>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760855"/>
    <w:multiLevelType w:val="hybridMultilevel"/>
    <w:tmpl w:val="588EAD62"/>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1A294E6C"/>
    <w:multiLevelType w:val="hybridMultilevel"/>
    <w:tmpl w:val="BC023E76"/>
    <w:lvl w:ilvl="0" w:tplc="CDF82272">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1E572680"/>
    <w:multiLevelType w:val="hybridMultilevel"/>
    <w:tmpl w:val="84EE40EA"/>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1F1045"/>
    <w:multiLevelType w:val="hybridMultilevel"/>
    <w:tmpl w:val="A6243A28"/>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1A44733"/>
    <w:multiLevelType w:val="hybridMultilevel"/>
    <w:tmpl w:val="48A8A83C"/>
    <w:lvl w:ilvl="0" w:tplc="08090001">
      <w:start w:val="1"/>
      <w:numFmt w:val="bullet"/>
      <w:lvlText w:val=""/>
      <w:lvlJc w:val="left"/>
      <w:pPr>
        <w:ind w:left="420" w:hanging="360"/>
      </w:pPr>
      <w:rPr>
        <w:rFonts w:ascii="Symbol" w:hAnsi="Symbo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5">
    <w:nsid w:val="256B2289"/>
    <w:multiLevelType w:val="hybridMultilevel"/>
    <w:tmpl w:val="493CDD9C"/>
    <w:lvl w:ilvl="0" w:tplc="8A40285A">
      <w:start w:val="3"/>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8F6284"/>
    <w:multiLevelType w:val="hybridMultilevel"/>
    <w:tmpl w:val="C14AC4AC"/>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310A10"/>
    <w:multiLevelType w:val="hybridMultilevel"/>
    <w:tmpl w:val="6FC2D660"/>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464307"/>
    <w:multiLevelType w:val="hybridMultilevel"/>
    <w:tmpl w:val="309880CA"/>
    <w:lvl w:ilvl="0" w:tplc="CDF82272">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2418D1"/>
    <w:multiLevelType w:val="hybridMultilevel"/>
    <w:tmpl w:val="A372F7F0"/>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nsid w:val="2E6B7AEE"/>
    <w:multiLevelType w:val="hybridMultilevel"/>
    <w:tmpl w:val="BB52BF28"/>
    <w:lvl w:ilvl="0" w:tplc="CDF82272">
      <w:start w:val="1"/>
      <w:numFmt w:val="bullet"/>
      <w:lvlText w:val=""/>
      <w:lvlJc w:val="left"/>
      <w:pPr>
        <w:ind w:left="420" w:hanging="360"/>
      </w:pPr>
      <w:rPr>
        <w:rFonts w:ascii="Symbol" w:hAnsi="Symbo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1">
    <w:nsid w:val="2E9E2CFC"/>
    <w:multiLevelType w:val="hybridMultilevel"/>
    <w:tmpl w:val="F20699DC"/>
    <w:lvl w:ilvl="0" w:tplc="BCB4C56A">
      <w:start w:val="1"/>
      <w:numFmt w:val="bullet"/>
      <w:pStyle w:val="Bullets2"/>
      <w:lvlText w:val=""/>
      <w:lvlJc w:val="left"/>
      <w:pPr>
        <w:ind w:left="1353" w:hanging="360"/>
      </w:pPr>
      <w:rPr>
        <w:rFonts w:ascii="Wingdings" w:hAnsi="Wingdings" w:hint="default"/>
        <w:color w:val="92D050"/>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FBA6CE8C">
      <w:start w:val="2"/>
      <w:numFmt w:val="bullet"/>
      <w:lvlText w:val="•"/>
      <w:lvlJc w:val="left"/>
      <w:pPr>
        <w:ind w:left="3156" w:hanging="60"/>
      </w:pPr>
      <w:rPr>
        <w:rFonts w:ascii="Verdana" w:eastAsia="Times New Roman" w:hAnsi="Verdana" w:cs="Times New Roman"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33102A23"/>
    <w:multiLevelType w:val="hybridMultilevel"/>
    <w:tmpl w:val="9874172C"/>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5111B0D"/>
    <w:multiLevelType w:val="hybridMultilevel"/>
    <w:tmpl w:val="1E62D5B6"/>
    <w:lvl w:ilvl="0" w:tplc="A6E4E852">
      <w:start w:val="2"/>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A81AE4"/>
    <w:multiLevelType w:val="hybridMultilevel"/>
    <w:tmpl w:val="BFE8E01C"/>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B44379"/>
    <w:multiLevelType w:val="hybridMultilevel"/>
    <w:tmpl w:val="53F6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7347445"/>
    <w:multiLevelType w:val="hybridMultilevel"/>
    <w:tmpl w:val="A80205DA"/>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64400"/>
    <w:multiLevelType w:val="hybridMultilevel"/>
    <w:tmpl w:val="E9CE40C2"/>
    <w:lvl w:ilvl="0" w:tplc="8A40285A">
      <w:start w:val="3"/>
      <w:numFmt w:val="bullet"/>
      <w:lvlText w:val="-"/>
      <w:lvlJc w:val="left"/>
      <w:pPr>
        <w:ind w:left="360" w:hanging="360"/>
      </w:pPr>
      <w:rPr>
        <w:rFonts w:ascii="Trebuchet MS" w:eastAsiaTheme="minorHAnsi" w:hAnsi="Trebuchet MS" w:cstheme="minorBid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nsid w:val="3F473542"/>
    <w:multiLevelType w:val="hybridMultilevel"/>
    <w:tmpl w:val="CB1ED22A"/>
    <w:lvl w:ilvl="0" w:tplc="CDF82272">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169158E"/>
    <w:multiLevelType w:val="hybridMultilevel"/>
    <w:tmpl w:val="3DD4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52D1FFD"/>
    <w:multiLevelType w:val="hybridMultilevel"/>
    <w:tmpl w:val="D0D2C294"/>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7E56441"/>
    <w:multiLevelType w:val="hybridMultilevel"/>
    <w:tmpl w:val="B8BC9FDA"/>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482AE4"/>
    <w:multiLevelType w:val="hybridMultilevel"/>
    <w:tmpl w:val="73DA1386"/>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1C7E4D"/>
    <w:multiLevelType w:val="hybridMultilevel"/>
    <w:tmpl w:val="549E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CA5B76"/>
    <w:multiLevelType w:val="hybridMultilevel"/>
    <w:tmpl w:val="2AAEA3A8"/>
    <w:lvl w:ilvl="0" w:tplc="CDF82272">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nsid w:val="4BFE08AB"/>
    <w:multiLevelType w:val="hybridMultilevel"/>
    <w:tmpl w:val="5502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C0B7A93"/>
    <w:multiLevelType w:val="hybridMultilevel"/>
    <w:tmpl w:val="2E4A323E"/>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nsid w:val="4C633EEF"/>
    <w:multiLevelType w:val="hybridMultilevel"/>
    <w:tmpl w:val="E0826304"/>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nsid w:val="4D015F8C"/>
    <w:multiLevelType w:val="hybridMultilevel"/>
    <w:tmpl w:val="9ECA3F76"/>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3413B3C"/>
    <w:multiLevelType w:val="hybridMultilevel"/>
    <w:tmpl w:val="73F27EB2"/>
    <w:lvl w:ilvl="0" w:tplc="CDF82272">
      <w:start w:val="1"/>
      <w:numFmt w:val="bullet"/>
      <w:lvlText w:val=""/>
      <w:lvlJc w:val="left"/>
      <w:pPr>
        <w:ind w:left="420" w:hanging="360"/>
      </w:pPr>
      <w:rPr>
        <w:rFonts w:ascii="Symbol" w:hAnsi="Symbo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0">
    <w:nsid w:val="55AC0163"/>
    <w:multiLevelType w:val="hybridMultilevel"/>
    <w:tmpl w:val="BA5834C6"/>
    <w:lvl w:ilvl="0" w:tplc="CDF8227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67E5DEC"/>
    <w:multiLevelType w:val="hybridMultilevel"/>
    <w:tmpl w:val="4D84582A"/>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9167813"/>
    <w:multiLevelType w:val="hybridMultilevel"/>
    <w:tmpl w:val="9BEA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B1A2F84"/>
    <w:multiLevelType w:val="hybridMultilevel"/>
    <w:tmpl w:val="4CBC619A"/>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B837DB1"/>
    <w:multiLevelType w:val="hybridMultilevel"/>
    <w:tmpl w:val="7220C9CC"/>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nsid w:val="66AD5438"/>
    <w:multiLevelType w:val="hybridMultilevel"/>
    <w:tmpl w:val="F0C8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A00B0F"/>
    <w:multiLevelType w:val="hybridMultilevel"/>
    <w:tmpl w:val="D3B67686"/>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8BA7542"/>
    <w:multiLevelType w:val="hybridMultilevel"/>
    <w:tmpl w:val="7576AA94"/>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CB8204F"/>
    <w:multiLevelType w:val="hybridMultilevel"/>
    <w:tmpl w:val="50AC57EE"/>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1046AA5"/>
    <w:multiLevelType w:val="hybridMultilevel"/>
    <w:tmpl w:val="F9C8281E"/>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982FC1"/>
    <w:multiLevelType w:val="hybridMultilevel"/>
    <w:tmpl w:val="8952AC16"/>
    <w:lvl w:ilvl="0" w:tplc="BDEC9372">
      <w:start w:val="1"/>
      <w:numFmt w:val="bullet"/>
      <w:lvlText w:val="-"/>
      <w:lvlJc w:val="left"/>
      <w:pPr>
        <w:ind w:left="720" w:hanging="360"/>
      </w:pPr>
      <w:rPr>
        <w:rFonts w:ascii="Impact" w:hAnsi="Impac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382ADC"/>
    <w:multiLevelType w:val="hybridMultilevel"/>
    <w:tmpl w:val="D640E71A"/>
    <w:lvl w:ilvl="0" w:tplc="CDF82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7457713"/>
    <w:multiLevelType w:val="hybridMultilevel"/>
    <w:tmpl w:val="4D32D0EA"/>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3">
    <w:nsid w:val="782B4DB2"/>
    <w:multiLevelType w:val="hybridMultilevel"/>
    <w:tmpl w:val="D8CC961A"/>
    <w:lvl w:ilvl="0" w:tplc="53D8FED4">
      <w:numFmt w:val="bullet"/>
      <w:lvlText w:val="-"/>
      <w:lvlJc w:val="left"/>
      <w:pPr>
        <w:ind w:left="360" w:hanging="360"/>
      </w:pPr>
      <w:rPr>
        <w:rFonts w:ascii="Trebuchet MS" w:eastAsiaTheme="minorHAnsi" w:hAnsi="Trebuchet MS" w:cstheme="minorBidi"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D341421"/>
    <w:multiLevelType w:val="hybridMultilevel"/>
    <w:tmpl w:val="C292F51A"/>
    <w:lvl w:ilvl="0" w:tplc="8A40285A">
      <w:start w:val="3"/>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C80CD6"/>
    <w:multiLevelType w:val="hybridMultilevel"/>
    <w:tmpl w:val="F3BAABDE"/>
    <w:lvl w:ilvl="0" w:tplc="5712E1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39"/>
  </w:num>
  <w:num w:numId="3">
    <w:abstractNumId w:val="29"/>
  </w:num>
  <w:num w:numId="4">
    <w:abstractNumId w:val="25"/>
  </w:num>
  <w:num w:numId="5">
    <w:abstractNumId w:val="35"/>
  </w:num>
  <w:num w:numId="6">
    <w:abstractNumId w:val="23"/>
  </w:num>
  <w:num w:numId="7">
    <w:abstractNumId w:val="28"/>
  </w:num>
  <w:num w:numId="8">
    <w:abstractNumId w:val="42"/>
  </w:num>
  <w:num w:numId="9">
    <w:abstractNumId w:val="48"/>
  </w:num>
  <w:num w:numId="10">
    <w:abstractNumId w:val="11"/>
  </w:num>
  <w:num w:numId="11">
    <w:abstractNumId w:val="51"/>
  </w:num>
  <w:num w:numId="12">
    <w:abstractNumId w:val="50"/>
  </w:num>
  <w:num w:numId="13">
    <w:abstractNumId w:val="38"/>
  </w:num>
  <w:num w:numId="14">
    <w:abstractNumId w:val="1"/>
  </w:num>
  <w:num w:numId="15">
    <w:abstractNumId w:val="12"/>
  </w:num>
  <w:num w:numId="16">
    <w:abstractNumId w:val="5"/>
  </w:num>
  <w:num w:numId="17">
    <w:abstractNumId w:val="47"/>
  </w:num>
  <w:num w:numId="18">
    <w:abstractNumId w:val="55"/>
  </w:num>
  <w:num w:numId="19">
    <w:abstractNumId w:val="36"/>
  </w:num>
  <w:num w:numId="20">
    <w:abstractNumId w:val="9"/>
  </w:num>
  <w:num w:numId="21">
    <w:abstractNumId w:val="43"/>
  </w:num>
  <w:num w:numId="22">
    <w:abstractNumId w:val="44"/>
  </w:num>
  <w:num w:numId="23">
    <w:abstractNumId w:val="19"/>
  </w:num>
  <w:num w:numId="24">
    <w:abstractNumId w:val="2"/>
  </w:num>
  <w:num w:numId="25">
    <w:abstractNumId w:val="46"/>
  </w:num>
  <w:num w:numId="26">
    <w:abstractNumId w:val="41"/>
  </w:num>
  <w:num w:numId="27">
    <w:abstractNumId w:val="10"/>
  </w:num>
  <w:num w:numId="28">
    <w:abstractNumId w:val="30"/>
  </w:num>
  <w:num w:numId="29">
    <w:abstractNumId w:val="7"/>
  </w:num>
  <w:num w:numId="30">
    <w:abstractNumId w:val="20"/>
  </w:num>
  <w:num w:numId="31">
    <w:abstractNumId w:val="53"/>
  </w:num>
  <w:num w:numId="32">
    <w:abstractNumId w:val="37"/>
  </w:num>
  <w:num w:numId="33">
    <w:abstractNumId w:val="18"/>
  </w:num>
  <w:num w:numId="34">
    <w:abstractNumId w:val="22"/>
  </w:num>
  <w:num w:numId="35">
    <w:abstractNumId w:val="24"/>
  </w:num>
  <w:num w:numId="36">
    <w:abstractNumId w:val="14"/>
  </w:num>
  <w:num w:numId="37">
    <w:abstractNumId w:val="52"/>
  </w:num>
  <w:num w:numId="38">
    <w:abstractNumId w:val="40"/>
  </w:num>
  <w:num w:numId="39">
    <w:abstractNumId w:val="32"/>
  </w:num>
  <w:num w:numId="40">
    <w:abstractNumId w:val="27"/>
  </w:num>
  <w:num w:numId="41">
    <w:abstractNumId w:val="21"/>
  </w:num>
  <w:num w:numId="42">
    <w:abstractNumId w:val="34"/>
  </w:num>
  <w:num w:numId="43">
    <w:abstractNumId w:val="17"/>
  </w:num>
  <w:num w:numId="44">
    <w:abstractNumId w:val="13"/>
  </w:num>
  <w:num w:numId="45">
    <w:abstractNumId w:val="0"/>
  </w:num>
  <w:num w:numId="46">
    <w:abstractNumId w:val="45"/>
  </w:num>
  <w:num w:numId="47">
    <w:abstractNumId w:val="33"/>
  </w:num>
  <w:num w:numId="48">
    <w:abstractNumId w:val="54"/>
  </w:num>
  <w:num w:numId="49">
    <w:abstractNumId w:val="26"/>
  </w:num>
  <w:num w:numId="50">
    <w:abstractNumId w:val="4"/>
  </w:num>
  <w:num w:numId="51">
    <w:abstractNumId w:val="49"/>
  </w:num>
  <w:num w:numId="52">
    <w:abstractNumId w:val="31"/>
  </w:num>
  <w:num w:numId="53">
    <w:abstractNumId w:val="6"/>
  </w:num>
  <w:num w:numId="54">
    <w:abstractNumId w:val="16"/>
  </w:num>
  <w:num w:numId="55">
    <w:abstractNumId w:val="8"/>
  </w:num>
  <w:num w:numId="56">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E7"/>
    <w:rsid w:val="00000779"/>
    <w:rsid w:val="00006BB0"/>
    <w:rsid w:val="00007759"/>
    <w:rsid w:val="00017272"/>
    <w:rsid w:val="0002145E"/>
    <w:rsid w:val="00022459"/>
    <w:rsid w:val="00051BB1"/>
    <w:rsid w:val="00057976"/>
    <w:rsid w:val="0006033F"/>
    <w:rsid w:val="0006502C"/>
    <w:rsid w:val="000672EC"/>
    <w:rsid w:val="00080985"/>
    <w:rsid w:val="0008490F"/>
    <w:rsid w:val="00085511"/>
    <w:rsid w:val="00097A32"/>
    <w:rsid w:val="000A16B7"/>
    <w:rsid w:val="000A44DA"/>
    <w:rsid w:val="000A5C4A"/>
    <w:rsid w:val="000B34F3"/>
    <w:rsid w:val="000C1E3A"/>
    <w:rsid w:val="000E55A3"/>
    <w:rsid w:val="000E55EF"/>
    <w:rsid w:val="000E754B"/>
    <w:rsid w:val="000F0752"/>
    <w:rsid w:val="000F1248"/>
    <w:rsid w:val="000F3ED1"/>
    <w:rsid w:val="000F49D7"/>
    <w:rsid w:val="001143BD"/>
    <w:rsid w:val="0012133D"/>
    <w:rsid w:val="00121EC5"/>
    <w:rsid w:val="00122A36"/>
    <w:rsid w:val="00123702"/>
    <w:rsid w:val="001250D0"/>
    <w:rsid w:val="00136934"/>
    <w:rsid w:val="001435F7"/>
    <w:rsid w:val="00146082"/>
    <w:rsid w:val="00152ABF"/>
    <w:rsid w:val="001658FD"/>
    <w:rsid w:val="00171B93"/>
    <w:rsid w:val="00173B14"/>
    <w:rsid w:val="001765C9"/>
    <w:rsid w:val="001816ED"/>
    <w:rsid w:val="0018378F"/>
    <w:rsid w:val="00187C98"/>
    <w:rsid w:val="00193647"/>
    <w:rsid w:val="001A7204"/>
    <w:rsid w:val="001B39B4"/>
    <w:rsid w:val="001C227E"/>
    <w:rsid w:val="001C3968"/>
    <w:rsid w:val="001C41F8"/>
    <w:rsid w:val="001C647F"/>
    <w:rsid w:val="001D0EFD"/>
    <w:rsid w:val="001D6182"/>
    <w:rsid w:val="001E2B0A"/>
    <w:rsid w:val="001E5803"/>
    <w:rsid w:val="001E65AC"/>
    <w:rsid w:val="001E7D5C"/>
    <w:rsid w:val="001F3924"/>
    <w:rsid w:val="00201368"/>
    <w:rsid w:val="00204369"/>
    <w:rsid w:val="00207D40"/>
    <w:rsid w:val="00214180"/>
    <w:rsid w:val="00224B6F"/>
    <w:rsid w:val="002340E7"/>
    <w:rsid w:val="002348B8"/>
    <w:rsid w:val="00250CBD"/>
    <w:rsid w:val="002539EC"/>
    <w:rsid w:val="00257257"/>
    <w:rsid w:val="00263EFB"/>
    <w:rsid w:val="00267F29"/>
    <w:rsid w:val="00271115"/>
    <w:rsid w:val="002730C3"/>
    <w:rsid w:val="0028268C"/>
    <w:rsid w:val="00282858"/>
    <w:rsid w:val="002837E3"/>
    <w:rsid w:val="00290054"/>
    <w:rsid w:val="002A2434"/>
    <w:rsid w:val="002A77A1"/>
    <w:rsid w:val="002B14FA"/>
    <w:rsid w:val="002B2EA8"/>
    <w:rsid w:val="002B63F7"/>
    <w:rsid w:val="002B6C0B"/>
    <w:rsid w:val="002C424D"/>
    <w:rsid w:val="002C760B"/>
    <w:rsid w:val="002D5014"/>
    <w:rsid w:val="002F2DB6"/>
    <w:rsid w:val="002F2EE5"/>
    <w:rsid w:val="00302FD0"/>
    <w:rsid w:val="00304F38"/>
    <w:rsid w:val="00312946"/>
    <w:rsid w:val="00326DCC"/>
    <w:rsid w:val="00333229"/>
    <w:rsid w:val="00336931"/>
    <w:rsid w:val="003379A7"/>
    <w:rsid w:val="003403BA"/>
    <w:rsid w:val="003508B3"/>
    <w:rsid w:val="003524EE"/>
    <w:rsid w:val="00355E8B"/>
    <w:rsid w:val="00357898"/>
    <w:rsid w:val="00357B75"/>
    <w:rsid w:val="00371179"/>
    <w:rsid w:val="00372B92"/>
    <w:rsid w:val="00377F68"/>
    <w:rsid w:val="00381FF9"/>
    <w:rsid w:val="00382CF8"/>
    <w:rsid w:val="003845F0"/>
    <w:rsid w:val="0038461E"/>
    <w:rsid w:val="00386BFB"/>
    <w:rsid w:val="003921E8"/>
    <w:rsid w:val="00393B97"/>
    <w:rsid w:val="003948BD"/>
    <w:rsid w:val="00396F1D"/>
    <w:rsid w:val="003A1325"/>
    <w:rsid w:val="003B1212"/>
    <w:rsid w:val="003B1C36"/>
    <w:rsid w:val="003B1EC7"/>
    <w:rsid w:val="003C6FE5"/>
    <w:rsid w:val="003D58EA"/>
    <w:rsid w:val="003E3FEF"/>
    <w:rsid w:val="003F3899"/>
    <w:rsid w:val="003F5799"/>
    <w:rsid w:val="003F6EFA"/>
    <w:rsid w:val="00401D48"/>
    <w:rsid w:val="004060BF"/>
    <w:rsid w:val="004135A5"/>
    <w:rsid w:val="00415D92"/>
    <w:rsid w:val="00420770"/>
    <w:rsid w:val="00421289"/>
    <w:rsid w:val="0042376B"/>
    <w:rsid w:val="00426401"/>
    <w:rsid w:val="00427C53"/>
    <w:rsid w:val="00431473"/>
    <w:rsid w:val="0043396A"/>
    <w:rsid w:val="004412F3"/>
    <w:rsid w:val="00443978"/>
    <w:rsid w:val="00445A0B"/>
    <w:rsid w:val="00447F26"/>
    <w:rsid w:val="00460E86"/>
    <w:rsid w:val="004666F5"/>
    <w:rsid w:val="0046695E"/>
    <w:rsid w:val="00470DFB"/>
    <w:rsid w:val="00472ED0"/>
    <w:rsid w:val="0047505D"/>
    <w:rsid w:val="00482F78"/>
    <w:rsid w:val="004B0D91"/>
    <w:rsid w:val="004B2AA5"/>
    <w:rsid w:val="004C0C9C"/>
    <w:rsid w:val="004D0C65"/>
    <w:rsid w:val="004D1B7C"/>
    <w:rsid w:val="004D4121"/>
    <w:rsid w:val="004D64BC"/>
    <w:rsid w:val="004D72E7"/>
    <w:rsid w:val="004E1ABC"/>
    <w:rsid w:val="004E7677"/>
    <w:rsid w:val="00506FFA"/>
    <w:rsid w:val="005131C5"/>
    <w:rsid w:val="00514F29"/>
    <w:rsid w:val="00521852"/>
    <w:rsid w:val="00526811"/>
    <w:rsid w:val="00531B9A"/>
    <w:rsid w:val="00533B97"/>
    <w:rsid w:val="005363F3"/>
    <w:rsid w:val="00541AF8"/>
    <w:rsid w:val="00542694"/>
    <w:rsid w:val="005427D9"/>
    <w:rsid w:val="00553DE2"/>
    <w:rsid w:val="00555B7C"/>
    <w:rsid w:val="005562E4"/>
    <w:rsid w:val="005572E5"/>
    <w:rsid w:val="00564E66"/>
    <w:rsid w:val="0056594B"/>
    <w:rsid w:val="005832C6"/>
    <w:rsid w:val="005954EB"/>
    <w:rsid w:val="005976A9"/>
    <w:rsid w:val="005A7C35"/>
    <w:rsid w:val="005C1B6A"/>
    <w:rsid w:val="005D28F4"/>
    <w:rsid w:val="005E0E19"/>
    <w:rsid w:val="005E1672"/>
    <w:rsid w:val="005F6E8D"/>
    <w:rsid w:val="006001C7"/>
    <w:rsid w:val="00602721"/>
    <w:rsid w:val="00612F5A"/>
    <w:rsid w:val="00617579"/>
    <w:rsid w:val="00623C43"/>
    <w:rsid w:val="006353C4"/>
    <w:rsid w:val="00636D66"/>
    <w:rsid w:val="00652C9A"/>
    <w:rsid w:val="006563BF"/>
    <w:rsid w:val="006609F2"/>
    <w:rsid w:val="00660C24"/>
    <w:rsid w:val="00672D6D"/>
    <w:rsid w:val="00682EB4"/>
    <w:rsid w:val="00687DA2"/>
    <w:rsid w:val="0069282F"/>
    <w:rsid w:val="006B1C0D"/>
    <w:rsid w:val="006B7187"/>
    <w:rsid w:val="006C0597"/>
    <w:rsid w:val="006C2B52"/>
    <w:rsid w:val="006D5B25"/>
    <w:rsid w:val="006E173A"/>
    <w:rsid w:val="006E57B9"/>
    <w:rsid w:val="006E6884"/>
    <w:rsid w:val="006E7F52"/>
    <w:rsid w:val="006F5263"/>
    <w:rsid w:val="006F6A32"/>
    <w:rsid w:val="00716D98"/>
    <w:rsid w:val="00722395"/>
    <w:rsid w:val="00725225"/>
    <w:rsid w:val="00733707"/>
    <w:rsid w:val="00746A0C"/>
    <w:rsid w:val="00746C56"/>
    <w:rsid w:val="00760010"/>
    <w:rsid w:val="00762070"/>
    <w:rsid w:val="00762915"/>
    <w:rsid w:val="00766AB1"/>
    <w:rsid w:val="00767406"/>
    <w:rsid w:val="00772684"/>
    <w:rsid w:val="0077787E"/>
    <w:rsid w:val="00787F3E"/>
    <w:rsid w:val="00791829"/>
    <w:rsid w:val="007952ED"/>
    <w:rsid w:val="007962B4"/>
    <w:rsid w:val="00796D27"/>
    <w:rsid w:val="007C1CCF"/>
    <w:rsid w:val="007C31F5"/>
    <w:rsid w:val="007C79AD"/>
    <w:rsid w:val="007D0DB6"/>
    <w:rsid w:val="007D315A"/>
    <w:rsid w:val="007D325F"/>
    <w:rsid w:val="007D4FE5"/>
    <w:rsid w:val="007F03CE"/>
    <w:rsid w:val="007F470B"/>
    <w:rsid w:val="008003AD"/>
    <w:rsid w:val="00804097"/>
    <w:rsid w:val="00814A13"/>
    <w:rsid w:val="008153BF"/>
    <w:rsid w:val="00820E5C"/>
    <w:rsid w:val="00824F44"/>
    <w:rsid w:val="00825999"/>
    <w:rsid w:val="00825F5D"/>
    <w:rsid w:val="0083091B"/>
    <w:rsid w:val="00832B7B"/>
    <w:rsid w:val="00834724"/>
    <w:rsid w:val="008468B3"/>
    <w:rsid w:val="00850015"/>
    <w:rsid w:val="00865AA4"/>
    <w:rsid w:val="00876C62"/>
    <w:rsid w:val="00882E20"/>
    <w:rsid w:val="00885F12"/>
    <w:rsid w:val="0088712C"/>
    <w:rsid w:val="0089179B"/>
    <w:rsid w:val="008A040F"/>
    <w:rsid w:val="008A0E69"/>
    <w:rsid w:val="008A51DA"/>
    <w:rsid w:val="008C0426"/>
    <w:rsid w:val="008C2F55"/>
    <w:rsid w:val="008C4B2B"/>
    <w:rsid w:val="008C545B"/>
    <w:rsid w:val="008D1763"/>
    <w:rsid w:val="008E0FE1"/>
    <w:rsid w:val="008E17D6"/>
    <w:rsid w:val="008E369E"/>
    <w:rsid w:val="008E3BF4"/>
    <w:rsid w:val="008F030F"/>
    <w:rsid w:val="008F06B2"/>
    <w:rsid w:val="00905ECA"/>
    <w:rsid w:val="00907EC2"/>
    <w:rsid w:val="00920C43"/>
    <w:rsid w:val="00923EFA"/>
    <w:rsid w:val="00926802"/>
    <w:rsid w:val="00932C2D"/>
    <w:rsid w:val="00932F25"/>
    <w:rsid w:val="00937B16"/>
    <w:rsid w:val="00950468"/>
    <w:rsid w:val="00956442"/>
    <w:rsid w:val="009577E2"/>
    <w:rsid w:val="00961610"/>
    <w:rsid w:val="00965E31"/>
    <w:rsid w:val="009667D7"/>
    <w:rsid w:val="009704DD"/>
    <w:rsid w:val="00982DE2"/>
    <w:rsid w:val="009848C0"/>
    <w:rsid w:val="00984CD2"/>
    <w:rsid w:val="00993CB8"/>
    <w:rsid w:val="009A2033"/>
    <w:rsid w:val="009A2CBC"/>
    <w:rsid w:val="009F3D15"/>
    <w:rsid w:val="00A00A08"/>
    <w:rsid w:val="00A01B9A"/>
    <w:rsid w:val="00A022BA"/>
    <w:rsid w:val="00A064B2"/>
    <w:rsid w:val="00A0742A"/>
    <w:rsid w:val="00A15D5D"/>
    <w:rsid w:val="00A1740F"/>
    <w:rsid w:val="00A2283D"/>
    <w:rsid w:val="00A23AB5"/>
    <w:rsid w:val="00A309F9"/>
    <w:rsid w:val="00A356A2"/>
    <w:rsid w:val="00A36601"/>
    <w:rsid w:val="00A43250"/>
    <w:rsid w:val="00A5075A"/>
    <w:rsid w:val="00A50F44"/>
    <w:rsid w:val="00A5502F"/>
    <w:rsid w:val="00A554D9"/>
    <w:rsid w:val="00A64018"/>
    <w:rsid w:val="00A66FB9"/>
    <w:rsid w:val="00A7250D"/>
    <w:rsid w:val="00A73393"/>
    <w:rsid w:val="00A81075"/>
    <w:rsid w:val="00A8513E"/>
    <w:rsid w:val="00A864AD"/>
    <w:rsid w:val="00A92469"/>
    <w:rsid w:val="00A964D4"/>
    <w:rsid w:val="00AB4556"/>
    <w:rsid w:val="00AC7BFF"/>
    <w:rsid w:val="00AD7C45"/>
    <w:rsid w:val="00AE0F91"/>
    <w:rsid w:val="00AE12E1"/>
    <w:rsid w:val="00AE5D79"/>
    <w:rsid w:val="00AE68A0"/>
    <w:rsid w:val="00AF584D"/>
    <w:rsid w:val="00AF6C53"/>
    <w:rsid w:val="00B030A1"/>
    <w:rsid w:val="00B1670E"/>
    <w:rsid w:val="00B171F9"/>
    <w:rsid w:val="00B17FB4"/>
    <w:rsid w:val="00B338C2"/>
    <w:rsid w:val="00B4751D"/>
    <w:rsid w:val="00B67984"/>
    <w:rsid w:val="00B711D8"/>
    <w:rsid w:val="00B71EAA"/>
    <w:rsid w:val="00B83003"/>
    <w:rsid w:val="00B95019"/>
    <w:rsid w:val="00B96F66"/>
    <w:rsid w:val="00BA1C02"/>
    <w:rsid w:val="00BA2212"/>
    <w:rsid w:val="00BA4B57"/>
    <w:rsid w:val="00BA556B"/>
    <w:rsid w:val="00BB32C3"/>
    <w:rsid w:val="00BB7158"/>
    <w:rsid w:val="00BB74A0"/>
    <w:rsid w:val="00BC2643"/>
    <w:rsid w:val="00BC43EE"/>
    <w:rsid w:val="00BD62F8"/>
    <w:rsid w:val="00BE3F25"/>
    <w:rsid w:val="00BF4594"/>
    <w:rsid w:val="00BF4C33"/>
    <w:rsid w:val="00C04811"/>
    <w:rsid w:val="00C11BD5"/>
    <w:rsid w:val="00C13F99"/>
    <w:rsid w:val="00C26A3B"/>
    <w:rsid w:val="00C32652"/>
    <w:rsid w:val="00C5353A"/>
    <w:rsid w:val="00C70596"/>
    <w:rsid w:val="00C733C2"/>
    <w:rsid w:val="00C765D9"/>
    <w:rsid w:val="00C76B3E"/>
    <w:rsid w:val="00C77FB2"/>
    <w:rsid w:val="00C81584"/>
    <w:rsid w:val="00C820C0"/>
    <w:rsid w:val="00C87C54"/>
    <w:rsid w:val="00CA08D3"/>
    <w:rsid w:val="00CC0CA1"/>
    <w:rsid w:val="00CC16DD"/>
    <w:rsid w:val="00CC6914"/>
    <w:rsid w:val="00CD2D9C"/>
    <w:rsid w:val="00CE1DB7"/>
    <w:rsid w:val="00CE413F"/>
    <w:rsid w:val="00CE6FB1"/>
    <w:rsid w:val="00CE777B"/>
    <w:rsid w:val="00CF1A09"/>
    <w:rsid w:val="00CF570D"/>
    <w:rsid w:val="00CF5BA9"/>
    <w:rsid w:val="00D021EC"/>
    <w:rsid w:val="00D06F27"/>
    <w:rsid w:val="00D10F44"/>
    <w:rsid w:val="00D20A38"/>
    <w:rsid w:val="00D245CA"/>
    <w:rsid w:val="00D30FF7"/>
    <w:rsid w:val="00D34974"/>
    <w:rsid w:val="00D35CCF"/>
    <w:rsid w:val="00D63917"/>
    <w:rsid w:val="00D662A7"/>
    <w:rsid w:val="00D66461"/>
    <w:rsid w:val="00D67FAA"/>
    <w:rsid w:val="00D7252A"/>
    <w:rsid w:val="00D7610D"/>
    <w:rsid w:val="00D76EB8"/>
    <w:rsid w:val="00D81132"/>
    <w:rsid w:val="00D96AE4"/>
    <w:rsid w:val="00DA0B65"/>
    <w:rsid w:val="00DA20D5"/>
    <w:rsid w:val="00DB2CAD"/>
    <w:rsid w:val="00DB5ADA"/>
    <w:rsid w:val="00DB6273"/>
    <w:rsid w:val="00DB6900"/>
    <w:rsid w:val="00DC74D2"/>
    <w:rsid w:val="00DE1C34"/>
    <w:rsid w:val="00DE35A1"/>
    <w:rsid w:val="00E015BD"/>
    <w:rsid w:val="00E01BD3"/>
    <w:rsid w:val="00E07FFA"/>
    <w:rsid w:val="00E15487"/>
    <w:rsid w:val="00E16DCE"/>
    <w:rsid w:val="00E272FE"/>
    <w:rsid w:val="00E30CBA"/>
    <w:rsid w:val="00E31696"/>
    <w:rsid w:val="00E3256E"/>
    <w:rsid w:val="00E33D87"/>
    <w:rsid w:val="00E4197C"/>
    <w:rsid w:val="00E46C22"/>
    <w:rsid w:val="00E474D4"/>
    <w:rsid w:val="00E6419A"/>
    <w:rsid w:val="00E84E51"/>
    <w:rsid w:val="00E91908"/>
    <w:rsid w:val="00EA5555"/>
    <w:rsid w:val="00EA7E2D"/>
    <w:rsid w:val="00EB2C83"/>
    <w:rsid w:val="00EB5B11"/>
    <w:rsid w:val="00EC701A"/>
    <w:rsid w:val="00ED55C5"/>
    <w:rsid w:val="00ED6EB7"/>
    <w:rsid w:val="00EE45E6"/>
    <w:rsid w:val="00EE5B4C"/>
    <w:rsid w:val="00EF349D"/>
    <w:rsid w:val="00EF5A7A"/>
    <w:rsid w:val="00EF7A3F"/>
    <w:rsid w:val="00F01D1A"/>
    <w:rsid w:val="00F01E60"/>
    <w:rsid w:val="00F110D1"/>
    <w:rsid w:val="00F17D4C"/>
    <w:rsid w:val="00F21994"/>
    <w:rsid w:val="00F25253"/>
    <w:rsid w:val="00F30343"/>
    <w:rsid w:val="00F30F30"/>
    <w:rsid w:val="00F43C8D"/>
    <w:rsid w:val="00F456CB"/>
    <w:rsid w:val="00F52276"/>
    <w:rsid w:val="00F63217"/>
    <w:rsid w:val="00F7023B"/>
    <w:rsid w:val="00F70A84"/>
    <w:rsid w:val="00F831F7"/>
    <w:rsid w:val="00F97C9F"/>
    <w:rsid w:val="00FB5689"/>
    <w:rsid w:val="00FC0455"/>
    <w:rsid w:val="00FC1363"/>
    <w:rsid w:val="00FC36C8"/>
    <w:rsid w:val="00FC6AA1"/>
    <w:rsid w:val="00FC7D1A"/>
    <w:rsid w:val="00FD5973"/>
    <w:rsid w:val="00FD6EEC"/>
    <w:rsid w:val="00FE08E3"/>
    <w:rsid w:val="00FF1B72"/>
    <w:rsid w:val="00FF4D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AC"/>
  </w:style>
  <w:style w:type="paragraph" w:styleId="Heading3">
    <w:name w:val="heading 3"/>
    <w:basedOn w:val="Normal"/>
    <w:next w:val="Normal"/>
    <w:link w:val="Heading3Char"/>
    <w:unhideWhenUsed/>
    <w:qFormat/>
    <w:rsid w:val="00E272FE"/>
    <w:pPr>
      <w:keepNext/>
      <w:keepLines/>
      <w:widowControl w:val="0"/>
      <w:autoSpaceDE w:val="0"/>
      <w:autoSpaceDN w:val="0"/>
      <w:spacing w:before="120" w:after="12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D72E7"/>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qFormat/>
    <w:locked/>
    <w:rsid w:val="004D72E7"/>
    <w:rPr>
      <w:lang w:val="ro-RO"/>
    </w:rPr>
  </w:style>
  <w:style w:type="table" w:styleId="TableGrid">
    <w:name w:val="Table Grid"/>
    <w:basedOn w:val="TableNormal"/>
    <w:uiPriority w:val="39"/>
    <w:rsid w:val="004D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924"/>
    <w:pPr>
      <w:tabs>
        <w:tab w:val="center" w:pos="4536"/>
        <w:tab w:val="right" w:pos="9072"/>
      </w:tabs>
    </w:pPr>
  </w:style>
  <w:style w:type="character" w:customStyle="1" w:styleId="HeaderChar">
    <w:name w:val="Header Char"/>
    <w:basedOn w:val="DefaultParagraphFont"/>
    <w:link w:val="Header"/>
    <w:uiPriority w:val="99"/>
    <w:rsid w:val="001F3924"/>
  </w:style>
  <w:style w:type="paragraph" w:styleId="Footer">
    <w:name w:val="footer"/>
    <w:basedOn w:val="Normal"/>
    <w:link w:val="FooterChar"/>
    <w:uiPriority w:val="99"/>
    <w:unhideWhenUsed/>
    <w:rsid w:val="001F3924"/>
    <w:pPr>
      <w:tabs>
        <w:tab w:val="center" w:pos="4536"/>
        <w:tab w:val="right" w:pos="9072"/>
      </w:tabs>
    </w:pPr>
  </w:style>
  <w:style w:type="character" w:customStyle="1" w:styleId="FooterChar">
    <w:name w:val="Footer Char"/>
    <w:basedOn w:val="DefaultParagraphFont"/>
    <w:link w:val="Footer"/>
    <w:uiPriority w:val="99"/>
    <w:rsid w:val="001F3924"/>
  </w:style>
  <w:style w:type="character" w:styleId="FootnoteReference">
    <w:name w:val="footnote reference"/>
    <w:aliases w:val=" BVI fnr,BVI fnr,Footnote symbol,Footnote Refernece Char,BVI fnr Char, BVI fnr Char,callout Char,ftref Char,Footnotes refss Char,Fussnota Char,Footnote symbol Char,Footnote reference number Char,Times 10 Point Char,Footnote call"/>
    <w:basedOn w:val="DefaultParagraphFont"/>
    <w:link w:val="ftrefCaracterCaracterCaracter"/>
    <w:uiPriority w:val="99"/>
    <w:unhideWhenUsed/>
    <w:qFormat/>
    <w:rsid w:val="00E015BD"/>
    <w:rPr>
      <w:vertAlign w:val="superscript"/>
    </w:rPr>
  </w:style>
  <w:style w:type="paragraph" w:styleId="HTMLPreformatted">
    <w:name w:val="HTML Preformatted"/>
    <w:basedOn w:val="Normal"/>
    <w:link w:val="HTMLPreformattedChar"/>
    <w:uiPriority w:val="99"/>
    <w:unhideWhenUsed/>
    <w:rsid w:val="00421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21289"/>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33707"/>
    <w:rPr>
      <w:rFonts w:ascii="Tahoma" w:hAnsi="Tahoma" w:cs="Tahoma"/>
      <w:sz w:val="16"/>
      <w:szCs w:val="16"/>
    </w:rPr>
  </w:style>
  <w:style w:type="character" w:customStyle="1" w:styleId="BalloonTextChar">
    <w:name w:val="Balloon Text Char"/>
    <w:basedOn w:val="DefaultParagraphFont"/>
    <w:link w:val="BalloonText"/>
    <w:uiPriority w:val="99"/>
    <w:semiHidden/>
    <w:rsid w:val="00733707"/>
    <w:rPr>
      <w:rFonts w:ascii="Tahoma" w:hAnsi="Tahoma" w:cs="Tahoma"/>
      <w:sz w:val="16"/>
      <w:szCs w:val="16"/>
    </w:rPr>
  </w:style>
  <w:style w:type="paragraph" w:customStyle="1" w:styleId="DefaultText">
    <w:name w:val="Default Text"/>
    <w:basedOn w:val="Normal"/>
    <w:link w:val="DefaultTextChar"/>
    <w:qFormat/>
    <w:rsid w:val="008E0FE1"/>
    <w:pPr>
      <w:spacing w:before="120" w:after="120" w:line="280" w:lineRule="atLeast"/>
    </w:pPr>
    <w:rPr>
      <w:rFonts w:ascii="Arial" w:eastAsia="Times New Roman" w:hAnsi="Arial" w:cs="Times New Roman"/>
      <w:sz w:val="18"/>
      <w:lang w:val="en-GB" w:eastAsia="nl-NL"/>
    </w:rPr>
  </w:style>
  <w:style w:type="character" w:customStyle="1" w:styleId="DefaultTextChar">
    <w:name w:val="Default Text Char"/>
    <w:basedOn w:val="DefaultParagraphFont"/>
    <w:link w:val="DefaultText"/>
    <w:rsid w:val="008E0FE1"/>
    <w:rPr>
      <w:rFonts w:ascii="Arial" w:eastAsia="Times New Roman" w:hAnsi="Arial" w:cs="Times New Roman"/>
      <w:sz w:val="18"/>
      <w:lang w:val="en-GB" w:eastAsia="nl-NL"/>
    </w:rPr>
  </w:style>
  <w:style w:type="paragraph" w:customStyle="1" w:styleId="Default">
    <w:name w:val="Default"/>
    <w:basedOn w:val="Normal"/>
    <w:rsid w:val="008E0FE1"/>
    <w:pPr>
      <w:autoSpaceDE w:val="0"/>
      <w:autoSpaceDN w:val="0"/>
    </w:pPr>
    <w:rPr>
      <w:rFonts w:ascii="Times New Roman" w:hAnsi="Times New Roman" w:cs="Times New Roman"/>
      <w:color w:val="000000"/>
      <w:lang w:eastAsia="ro-RO"/>
    </w:rPr>
  </w:style>
  <w:style w:type="table" w:customStyle="1" w:styleId="GridTable1Light-Accent51">
    <w:name w:val="Grid Table 1 Light - Accent 51"/>
    <w:basedOn w:val="TableNormal"/>
    <w:uiPriority w:val="46"/>
    <w:rsid w:val="0028268C"/>
    <w:rPr>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FootnoteText">
    <w:name w:val="footnote text"/>
    <w:aliases w:val="Podrozdział,Footnote Text Char Char,Fußnote,Fußnotentextf,stile 1,Footnote,Footnote1,Footnote2,Footnote3,Footnote4,Footnote5,Footnote6,Footnote7,Footnote8,Footnote9,Footnote10,Footnote11,Footnote21,Footnote31,Footnote41,fn"/>
    <w:basedOn w:val="Normal"/>
    <w:link w:val="FootnoteTextChar"/>
    <w:uiPriority w:val="99"/>
    <w:unhideWhenUsed/>
    <w:rsid w:val="00772684"/>
    <w:pPr>
      <w:spacing w:after="200" w:line="276" w:lineRule="auto"/>
    </w:pPr>
    <w:rPr>
      <w:rFonts w:ascii="Cambria" w:eastAsia="Cambria" w:hAnsi="Cambria" w:cs="Times New Roman"/>
      <w:sz w:val="20"/>
      <w:szCs w:val="20"/>
      <w:lang w:val="en-US"/>
    </w:rPr>
  </w:style>
  <w:style w:type="character" w:customStyle="1" w:styleId="FootnoteTextChar">
    <w:name w:val="Footnote Text Char"/>
    <w:aliases w:val="Podrozdział Char,Footnote Text Char Char Char,Fußnote Char,Fußnotentextf Char,stile 1 Char,Footnote Char,Footnote1 Char,Footnote2 Char,Footnote3 Char,Footnote4 Char,Footnote5 Char,Footnote6 Char,Footnote7 Char,Footnote8 Char,fn Char"/>
    <w:basedOn w:val="DefaultParagraphFont"/>
    <w:link w:val="FootnoteText"/>
    <w:uiPriority w:val="99"/>
    <w:rsid w:val="00772684"/>
    <w:rPr>
      <w:rFonts w:ascii="Cambria" w:eastAsia="Cambria" w:hAnsi="Cambria" w:cs="Times New Roman"/>
      <w:sz w:val="20"/>
      <w:szCs w:val="20"/>
      <w:lang w:val="en-US"/>
    </w:rPr>
  </w:style>
  <w:style w:type="paragraph" w:styleId="NormalWeb">
    <w:name w:val="Normal (Web)"/>
    <w:basedOn w:val="Normal"/>
    <w:uiPriority w:val="99"/>
    <w:semiHidden/>
    <w:unhideWhenUsed/>
    <w:rsid w:val="00000779"/>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rsid w:val="00E272FE"/>
    <w:rPr>
      <w:rFonts w:asciiTheme="majorHAnsi" w:eastAsiaTheme="majorEastAsia" w:hAnsiTheme="majorHAnsi" w:cstheme="majorBidi"/>
      <w:color w:val="1F3763" w:themeColor="accent1" w:themeShade="7F"/>
      <w:lang w:val="en-US"/>
    </w:rPr>
  </w:style>
  <w:style w:type="numbering" w:customStyle="1" w:styleId="NoList1">
    <w:name w:val="No List1"/>
    <w:next w:val="NoList"/>
    <w:uiPriority w:val="99"/>
    <w:semiHidden/>
    <w:unhideWhenUsed/>
    <w:rsid w:val="00E272FE"/>
  </w:style>
  <w:style w:type="table" w:customStyle="1" w:styleId="TableGrid1">
    <w:name w:val="Table Grid1"/>
    <w:basedOn w:val="TableNormal"/>
    <w:next w:val="TableGrid"/>
    <w:uiPriority w:val="3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2FE"/>
    <w:rPr>
      <w:sz w:val="16"/>
      <w:szCs w:val="16"/>
    </w:rPr>
  </w:style>
  <w:style w:type="paragraph" w:styleId="CommentText">
    <w:name w:val="annotation text"/>
    <w:basedOn w:val="Normal"/>
    <w:link w:val="CommentTextChar"/>
    <w:uiPriority w:val="99"/>
    <w:unhideWhenUsed/>
    <w:rsid w:val="00E272FE"/>
    <w:pPr>
      <w:spacing w:after="160"/>
    </w:pPr>
    <w:rPr>
      <w:sz w:val="20"/>
      <w:szCs w:val="20"/>
      <w:lang w:val="en-GB"/>
    </w:rPr>
  </w:style>
  <w:style w:type="character" w:customStyle="1" w:styleId="CommentTextChar">
    <w:name w:val="Comment Text Char"/>
    <w:basedOn w:val="DefaultParagraphFont"/>
    <w:link w:val="CommentText"/>
    <w:uiPriority w:val="99"/>
    <w:rsid w:val="00E272FE"/>
    <w:rPr>
      <w:sz w:val="20"/>
      <w:szCs w:val="20"/>
      <w:lang w:val="en-GB"/>
    </w:rPr>
  </w:style>
  <w:style w:type="paragraph" w:customStyle="1" w:styleId="Bullets2">
    <w:name w:val="Bullets 2"/>
    <w:basedOn w:val="Normal"/>
    <w:link w:val="Bullets2Char"/>
    <w:qFormat/>
    <w:rsid w:val="00E272FE"/>
    <w:pPr>
      <w:numPr>
        <w:numId w:val="41"/>
      </w:numPr>
      <w:tabs>
        <w:tab w:val="left" w:pos="288"/>
      </w:tabs>
      <w:spacing w:before="120" w:after="120" w:line="259" w:lineRule="auto"/>
      <w:jc w:val="both"/>
    </w:pPr>
    <w:rPr>
      <w:rFonts w:eastAsia="Times New Roman" w:cstheme="minorHAnsi"/>
      <w:color w:val="000000"/>
      <w:sz w:val="22"/>
      <w:bdr w:val="none" w:sz="0" w:space="0" w:color="auto" w:frame="1"/>
      <w:lang w:eastAsia="ro-RO"/>
    </w:rPr>
  </w:style>
  <w:style w:type="character" w:customStyle="1" w:styleId="Bullets2Char">
    <w:name w:val="Bullets 2 Char"/>
    <w:basedOn w:val="DefaultParagraphFont"/>
    <w:link w:val="Bullets2"/>
    <w:rsid w:val="00E272FE"/>
    <w:rPr>
      <w:rFonts w:eastAsia="Times New Roman" w:cstheme="minorHAnsi"/>
      <w:color w:val="000000"/>
      <w:sz w:val="22"/>
      <w:bdr w:val="none" w:sz="0" w:space="0" w:color="auto" w:frame="1"/>
      <w:lang w:eastAsia="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E272FE"/>
    <w:pPr>
      <w:spacing w:before="110" w:after="16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E474D4"/>
    <w:pPr>
      <w:spacing w:after="0"/>
    </w:pPr>
    <w:rPr>
      <w:b/>
      <w:bCs/>
      <w:lang w:val="ro-RO"/>
    </w:rPr>
  </w:style>
  <w:style w:type="character" w:customStyle="1" w:styleId="CommentSubjectChar">
    <w:name w:val="Comment Subject Char"/>
    <w:basedOn w:val="CommentTextChar"/>
    <w:link w:val="CommentSubject"/>
    <w:uiPriority w:val="99"/>
    <w:semiHidden/>
    <w:rsid w:val="00E474D4"/>
    <w:rPr>
      <w:b/>
      <w:bCs/>
      <w:sz w:val="20"/>
      <w:szCs w:val="20"/>
      <w:lang w:val="en-GB"/>
    </w:rPr>
  </w:style>
  <w:style w:type="table" w:customStyle="1" w:styleId="TableGrid11">
    <w:name w:val="Table Grid11"/>
    <w:basedOn w:val="TableNormal"/>
    <w:next w:val="TableGrid"/>
    <w:uiPriority w:val="39"/>
    <w:rsid w:val="001E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5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5AC"/>
  </w:style>
  <w:style w:type="paragraph" w:styleId="Heading3">
    <w:name w:val="heading 3"/>
    <w:basedOn w:val="Normal"/>
    <w:next w:val="Normal"/>
    <w:link w:val="Heading3Char"/>
    <w:unhideWhenUsed/>
    <w:qFormat/>
    <w:rsid w:val="00E272FE"/>
    <w:pPr>
      <w:keepNext/>
      <w:keepLines/>
      <w:widowControl w:val="0"/>
      <w:autoSpaceDE w:val="0"/>
      <w:autoSpaceDN w:val="0"/>
      <w:spacing w:before="120" w:after="120" w:line="259" w:lineRule="auto"/>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D72E7"/>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qFormat/>
    <w:locked/>
    <w:rsid w:val="004D72E7"/>
    <w:rPr>
      <w:lang w:val="ro-RO"/>
    </w:rPr>
  </w:style>
  <w:style w:type="table" w:styleId="TableGrid">
    <w:name w:val="Table Grid"/>
    <w:basedOn w:val="TableNormal"/>
    <w:uiPriority w:val="39"/>
    <w:rsid w:val="004D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924"/>
    <w:pPr>
      <w:tabs>
        <w:tab w:val="center" w:pos="4536"/>
        <w:tab w:val="right" w:pos="9072"/>
      </w:tabs>
    </w:pPr>
  </w:style>
  <w:style w:type="character" w:customStyle="1" w:styleId="HeaderChar">
    <w:name w:val="Header Char"/>
    <w:basedOn w:val="DefaultParagraphFont"/>
    <w:link w:val="Header"/>
    <w:uiPriority w:val="99"/>
    <w:rsid w:val="001F3924"/>
  </w:style>
  <w:style w:type="paragraph" w:styleId="Footer">
    <w:name w:val="footer"/>
    <w:basedOn w:val="Normal"/>
    <w:link w:val="FooterChar"/>
    <w:uiPriority w:val="99"/>
    <w:unhideWhenUsed/>
    <w:rsid w:val="001F3924"/>
    <w:pPr>
      <w:tabs>
        <w:tab w:val="center" w:pos="4536"/>
        <w:tab w:val="right" w:pos="9072"/>
      </w:tabs>
    </w:pPr>
  </w:style>
  <w:style w:type="character" w:customStyle="1" w:styleId="FooterChar">
    <w:name w:val="Footer Char"/>
    <w:basedOn w:val="DefaultParagraphFont"/>
    <w:link w:val="Footer"/>
    <w:uiPriority w:val="99"/>
    <w:rsid w:val="001F3924"/>
  </w:style>
  <w:style w:type="character" w:styleId="FootnoteReference">
    <w:name w:val="footnote reference"/>
    <w:aliases w:val=" BVI fnr,BVI fnr,Footnote symbol,Footnote Refernece Char,BVI fnr Char, BVI fnr Char,callout Char,ftref Char,Footnotes refss Char,Fussnota Char,Footnote symbol Char,Footnote reference number Char,Times 10 Point Char,Footnote call"/>
    <w:basedOn w:val="DefaultParagraphFont"/>
    <w:link w:val="ftrefCaracterCaracterCaracter"/>
    <w:uiPriority w:val="99"/>
    <w:unhideWhenUsed/>
    <w:qFormat/>
    <w:rsid w:val="00E015BD"/>
    <w:rPr>
      <w:vertAlign w:val="superscript"/>
    </w:rPr>
  </w:style>
  <w:style w:type="paragraph" w:styleId="HTMLPreformatted">
    <w:name w:val="HTML Preformatted"/>
    <w:basedOn w:val="Normal"/>
    <w:link w:val="HTMLPreformattedChar"/>
    <w:uiPriority w:val="99"/>
    <w:unhideWhenUsed/>
    <w:rsid w:val="00421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421289"/>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33707"/>
    <w:rPr>
      <w:rFonts w:ascii="Tahoma" w:hAnsi="Tahoma" w:cs="Tahoma"/>
      <w:sz w:val="16"/>
      <w:szCs w:val="16"/>
    </w:rPr>
  </w:style>
  <w:style w:type="character" w:customStyle="1" w:styleId="BalloonTextChar">
    <w:name w:val="Balloon Text Char"/>
    <w:basedOn w:val="DefaultParagraphFont"/>
    <w:link w:val="BalloonText"/>
    <w:uiPriority w:val="99"/>
    <w:semiHidden/>
    <w:rsid w:val="00733707"/>
    <w:rPr>
      <w:rFonts w:ascii="Tahoma" w:hAnsi="Tahoma" w:cs="Tahoma"/>
      <w:sz w:val="16"/>
      <w:szCs w:val="16"/>
    </w:rPr>
  </w:style>
  <w:style w:type="paragraph" w:customStyle="1" w:styleId="DefaultText">
    <w:name w:val="Default Text"/>
    <w:basedOn w:val="Normal"/>
    <w:link w:val="DefaultTextChar"/>
    <w:qFormat/>
    <w:rsid w:val="008E0FE1"/>
    <w:pPr>
      <w:spacing w:before="120" w:after="120" w:line="280" w:lineRule="atLeast"/>
    </w:pPr>
    <w:rPr>
      <w:rFonts w:ascii="Arial" w:eastAsia="Times New Roman" w:hAnsi="Arial" w:cs="Times New Roman"/>
      <w:sz w:val="18"/>
      <w:lang w:val="en-GB" w:eastAsia="nl-NL"/>
    </w:rPr>
  </w:style>
  <w:style w:type="character" w:customStyle="1" w:styleId="DefaultTextChar">
    <w:name w:val="Default Text Char"/>
    <w:basedOn w:val="DefaultParagraphFont"/>
    <w:link w:val="DefaultText"/>
    <w:rsid w:val="008E0FE1"/>
    <w:rPr>
      <w:rFonts w:ascii="Arial" w:eastAsia="Times New Roman" w:hAnsi="Arial" w:cs="Times New Roman"/>
      <w:sz w:val="18"/>
      <w:lang w:val="en-GB" w:eastAsia="nl-NL"/>
    </w:rPr>
  </w:style>
  <w:style w:type="paragraph" w:customStyle="1" w:styleId="Default">
    <w:name w:val="Default"/>
    <w:basedOn w:val="Normal"/>
    <w:rsid w:val="008E0FE1"/>
    <w:pPr>
      <w:autoSpaceDE w:val="0"/>
      <w:autoSpaceDN w:val="0"/>
    </w:pPr>
    <w:rPr>
      <w:rFonts w:ascii="Times New Roman" w:hAnsi="Times New Roman" w:cs="Times New Roman"/>
      <w:color w:val="000000"/>
      <w:lang w:eastAsia="ro-RO"/>
    </w:rPr>
  </w:style>
  <w:style w:type="table" w:customStyle="1" w:styleId="GridTable1Light-Accent51">
    <w:name w:val="Grid Table 1 Light - Accent 51"/>
    <w:basedOn w:val="TableNormal"/>
    <w:uiPriority w:val="46"/>
    <w:rsid w:val="0028268C"/>
    <w:rPr>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FootnoteText">
    <w:name w:val="footnote text"/>
    <w:aliases w:val="Podrozdział,Footnote Text Char Char,Fußnote,Fußnotentextf,stile 1,Footnote,Footnote1,Footnote2,Footnote3,Footnote4,Footnote5,Footnote6,Footnote7,Footnote8,Footnote9,Footnote10,Footnote11,Footnote21,Footnote31,Footnote41,fn"/>
    <w:basedOn w:val="Normal"/>
    <w:link w:val="FootnoteTextChar"/>
    <w:uiPriority w:val="99"/>
    <w:unhideWhenUsed/>
    <w:rsid w:val="00772684"/>
    <w:pPr>
      <w:spacing w:after="200" w:line="276" w:lineRule="auto"/>
    </w:pPr>
    <w:rPr>
      <w:rFonts w:ascii="Cambria" w:eastAsia="Cambria" w:hAnsi="Cambria" w:cs="Times New Roman"/>
      <w:sz w:val="20"/>
      <w:szCs w:val="20"/>
      <w:lang w:val="en-US"/>
    </w:rPr>
  </w:style>
  <w:style w:type="character" w:customStyle="1" w:styleId="FootnoteTextChar">
    <w:name w:val="Footnote Text Char"/>
    <w:aliases w:val="Podrozdział Char,Footnote Text Char Char Char,Fußnote Char,Fußnotentextf Char,stile 1 Char,Footnote Char,Footnote1 Char,Footnote2 Char,Footnote3 Char,Footnote4 Char,Footnote5 Char,Footnote6 Char,Footnote7 Char,Footnote8 Char,fn Char"/>
    <w:basedOn w:val="DefaultParagraphFont"/>
    <w:link w:val="FootnoteText"/>
    <w:uiPriority w:val="99"/>
    <w:rsid w:val="00772684"/>
    <w:rPr>
      <w:rFonts w:ascii="Cambria" w:eastAsia="Cambria" w:hAnsi="Cambria" w:cs="Times New Roman"/>
      <w:sz w:val="20"/>
      <w:szCs w:val="20"/>
      <w:lang w:val="en-US"/>
    </w:rPr>
  </w:style>
  <w:style w:type="paragraph" w:styleId="NormalWeb">
    <w:name w:val="Normal (Web)"/>
    <w:basedOn w:val="Normal"/>
    <w:uiPriority w:val="99"/>
    <w:semiHidden/>
    <w:unhideWhenUsed/>
    <w:rsid w:val="00000779"/>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rsid w:val="00E272FE"/>
    <w:rPr>
      <w:rFonts w:asciiTheme="majorHAnsi" w:eastAsiaTheme="majorEastAsia" w:hAnsiTheme="majorHAnsi" w:cstheme="majorBidi"/>
      <w:color w:val="1F3763" w:themeColor="accent1" w:themeShade="7F"/>
      <w:lang w:val="en-US"/>
    </w:rPr>
  </w:style>
  <w:style w:type="numbering" w:customStyle="1" w:styleId="NoList1">
    <w:name w:val="No List1"/>
    <w:next w:val="NoList"/>
    <w:uiPriority w:val="99"/>
    <w:semiHidden/>
    <w:unhideWhenUsed/>
    <w:rsid w:val="00E272FE"/>
  </w:style>
  <w:style w:type="table" w:customStyle="1" w:styleId="TableGrid1">
    <w:name w:val="Table Grid1"/>
    <w:basedOn w:val="TableNormal"/>
    <w:next w:val="TableGrid"/>
    <w:uiPriority w:val="39"/>
    <w:rsid w:val="00E2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72FE"/>
    <w:rPr>
      <w:sz w:val="16"/>
      <w:szCs w:val="16"/>
    </w:rPr>
  </w:style>
  <w:style w:type="paragraph" w:styleId="CommentText">
    <w:name w:val="annotation text"/>
    <w:basedOn w:val="Normal"/>
    <w:link w:val="CommentTextChar"/>
    <w:uiPriority w:val="99"/>
    <w:unhideWhenUsed/>
    <w:rsid w:val="00E272FE"/>
    <w:pPr>
      <w:spacing w:after="160"/>
    </w:pPr>
    <w:rPr>
      <w:sz w:val="20"/>
      <w:szCs w:val="20"/>
      <w:lang w:val="en-GB"/>
    </w:rPr>
  </w:style>
  <w:style w:type="character" w:customStyle="1" w:styleId="CommentTextChar">
    <w:name w:val="Comment Text Char"/>
    <w:basedOn w:val="DefaultParagraphFont"/>
    <w:link w:val="CommentText"/>
    <w:uiPriority w:val="99"/>
    <w:rsid w:val="00E272FE"/>
    <w:rPr>
      <w:sz w:val="20"/>
      <w:szCs w:val="20"/>
      <w:lang w:val="en-GB"/>
    </w:rPr>
  </w:style>
  <w:style w:type="paragraph" w:customStyle="1" w:styleId="Bullets2">
    <w:name w:val="Bullets 2"/>
    <w:basedOn w:val="Normal"/>
    <w:link w:val="Bullets2Char"/>
    <w:qFormat/>
    <w:rsid w:val="00E272FE"/>
    <w:pPr>
      <w:numPr>
        <w:numId w:val="41"/>
      </w:numPr>
      <w:tabs>
        <w:tab w:val="left" w:pos="288"/>
      </w:tabs>
      <w:spacing w:before="120" w:after="120" w:line="259" w:lineRule="auto"/>
      <w:jc w:val="both"/>
    </w:pPr>
    <w:rPr>
      <w:rFonts w:eastAsia="Times New Roman" w:cstheme="minorHAnsi"/>
      <w:color w:val="000000"/>
      <w:sz w:val="22"/>
      <w:bdr w:val="none" w:sz="0" w:space="0" w:color="auto" w:frame="1"/>
      <w:lang w:eastAsia="ro-RO"/>
    </w:rPr>
  </w:style>
  <w:style w:type="character" w:customStyle="1" w:styleId="Bullets2Char">
    <w:name w:val="Bullets 2 Char"/>
    <w:basedOn w:val="DefaultParagraphFont"/>
    <w:link w:val="Bullets2"/>
    <w:rsid w:val="00E272FE"/>
    <w:rPr>
      <w:rFonts w:eastAsia="Times New Roman" w:cstheme="minorHAnsi"/>
      <w:color w:val="000000"/>
      <w:sz w:val="22"/>
      <w:bdr w:val="none" w:sz="0" w:space="0" w:color="auto" w:frame="1"/>
      <w:lang w:eastAsia="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E272FE"/>
    <w:pPr>
      <w:spacing w:before="110" w:after="160"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E474D4"/>
    <w:pPr>
      <w:spacing w:after="0"/>
    </w:pPr>
    <w:rPr>
      <w:b/>
      <w:bCs/>
      <w:lang w:val="ro-RO"/>
    </w:rPr>
  </w:style>
  <w:style w:type="character" w:customStyle="1" w:styleId="CommentSubjectChar">
    <w:name w:val="Comment Subject Char"/>
    <w:basedOn w:val="CommentTextChar"/>
    <w:link w:val="CommentSubject"/>
    <w:uiPriority w:val="99"/>
    <w:semiHidden/>
    <w:rsid w:val="00E474D4"/>
    <w:rPr>
      <w:b/>
      <w:bCs/>
      <w:sz w:val="20"/>
      <w:szCs w:val="20"/>
      <w:lang w:val="en-GB"/>
    </w:rPr>
  </w:style>
  <w:style w:type="table" w:customStyle="1" w:styleId="TableGrid11">
    <w:name w:val="Table Grid11"/>
    <w:basedOn w:val="TableNormal"/>
    <w:next w:val="TableGrid"/>
    <w:uiPriority w:val="39"/>
    <w:rsid w:val="001E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5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82">
      <w:bodyDiv w:val="1"/>
      <w:marLeft w:val="0"/>
      <w:marRight w:val="0"/>
      <w:marTop w:val="0"/>
      <w:marBottom w:val="0"/>
      <w:divBdr>
        <w:top w:val="none" w:sz="0" w:space="0" w:color="auto"/>
        <w:left w:val="none" w:sz="0" w:space="0" w:color="auto"/>
        <w:bottom w:val="none" w:sz="0" w:space="0" w:color="auto"/>
        <w:right w:val="none" w:sz="0" w:space="0" w:color="auto"/>
      </w:divBdr>
    </w:div>
    <w:div w:id="249433818">
      <w:bodyDiv w:val="1"/>
      <w:marLeft w:val="0"/>
      <w:marRight w:val="0"/>
      <w:marTop w:val="0"/>
      <w:marBottom w:val="0"/>
      <w:divBdr>
        <w:top w:val="none" w:sz="0" w:space="0" w:color="auto"/>
        <w:left w:val="none" w:sz="0" w:space="0" w:color="auto"/>
        <w:bottom w:val="none" w:sz="0" w:space="0" w:color="auto"/>
        <w:right w:val="none" w:sz="0" w:space="0" w:color="auto"/>
      </w:divBdr>
    </w:div>
    <w:div w:id="316611465">
      <w:bodyDiv w:val="1"/>
      <w:marLeft w:val="0"/>
      <w:marRight w:val="0"/>
      <w:marTop w:val="0"/>
      <w:marBottom w:val="0"/>
      <w:divBdr>
        <w:top w:val="none" w:sz="0" w:space="0" w:color="auto"/>
        <w:left w:val="none" w:sz="0" w:space="0" w:color="auto"/>
        <w:bottom w:val="none" w:sz="0" w:space="0" w:color="auto"/>
        <w:right w:val="none" w:sz="0" w:space="0" w:color="auto"/>
      </w:divBdr>
    </w:div>
    <w:div w:id="389772639">
      <w:bodyDiv w:val="1"/>
      <w:marLeft w:val="0"/>
      <w:marRight w:val="0"/>
      <w:marTop w:val="0"/>
      <w:marBottom w:val="0"/>
      <w:divBdr>
        <w:top w:val="none" w:sz="0" w:space="0" w:color="auto"/>
        <w:left w:val="none" w:sz="0" w:space="0" w:color="auto"/>
        <w:bottom w:val="none" w:sz="0" w:space="0" w:color="auto"/>
        <w:right w:val="none" w:sz="0" w:space="0" w:color="auto"/>
      </w:divBdr>
    </w:div>
    <w:div w:id="512690767">
      <w:bodyDiv w:val="1"/>
      <w:marLeft w:val="0"/>
      <w:marRight w:val="0"/>
      <w:marTop w:val="0"/>
      <w:marBottom w:val="0"/>
      <w:divBdr>
        <w:top w:val="none" w:sz="0" w:space="0" w:color="auto"/>
        <w:left w:val="none" w:sz="0" w:space="0" w:color="auto"/>
        <w:bottom w:val="none" w:sz="0" w:space="0" w:color="auto"/>
        <w:right w:val="none" w:sz="0" w:space="0" w:color="auto"/>
      </w:divBdr>
    </w:div>
    <w:div w:id="562300893">
      <w:bodyDiv w:val="1"/>
      <w:marLeft w:val="0"/>
      <w:marRight w:val="0"/>
      <w:marTop w:val="0"/>
      <w:marBottom w:val="0"/>
      <w:divBdr>
        <w:top w:val="none" w:sz="0" w:space="0" w:color="auto"/>
        <w:left w:val="none" w:sz="0" w:space="0" w:color="auto"/>
        <w:bottom w:val="none" w:sz="0" w:space="0" w:color="auto"/>
        <w:right w:val="none" w:sz="0" w:space="0" w:color="auto"/>
      </w:divBdr>
    </w:div>
    <w:div w:id="1016660177">
      <w:bodyDiv w:val="1"/>
      <w:marLeft w:val="0"/>
      <w:marRight w:val="0"/>
      <w:marTop w:val="0"/>
      <w:marBottom w:val="0"/>
      <w:divBdr>
        <w:top w:val="none" w:sz="0" w:space="0" w:color="auto"/>
        <w:left w:val="none" w:sz="0" w:space="0" w:color="auto"/>
        <w:bottom w:val="none" w:sz="0" w:space="0" w:color="auto"/>
        <w:right w:val="none" w:sz="0" w:space="0" w:color="auto"/>
      </w:divBdr>
    </w:div>
    <w:div w:id="1031691337">
      <w:bodyDiv w:val="1"/>
      <w:marLeft w:val="0"/>
      <w:marRight w:val="0"/>
      <w:marTop w:val="0"/>
      <w:marBottom w:val="0"/>
      <w:divBdr>
        <w:top w:val="none" w:sz="0" w:space="0" w:color="auto"/>
        <w:left w:val="none" w:sz="0" w:space="0" w:color="auto"/>
        <w:bottom w:val="none" w:sz="0" w:space="0" w:color="auto"/>
        <w:right w:val="none" w:sz="0" w:space="0" w:color="auto"/>
      </w:divBdr>
    </w:div>
    <w:div w:id="1151406027">
      <w:bodyDiv w:val="1"/>
      <w:marLeft w:val="0"/>
      <w:marRight w:val="0"/>
      <w:marTop w:val="0"/>
      <w:marBottom w:val="0"/>
      <w:divBdr>
        <w:top w:val="none" w:sz="0" w:space="0" w:color="auto"/>
        <w:left w:val="none" w:sz="0" w:space="0" w:color="auto"/>
        <w:bottom w:val="none" w:sz="0" w:space="0" w:color="auto"/>
        <w:right w:val="none" w:sz="0" w:space="0" w:color="auto"/>
      </w:divBdr>
    </w:div>
    <w:div w:id="1228103838">
      <w:bodyDiv w:val="1"/>
      <w:marLeft w:val="0"/>
      <w:marRight w:val="0"/>
      <w:marTop w:val="0"/>
      <w:marBottom w:val="0"/>
      <w:divBdr>
        <w:top w:val="none" w:sz="0" w:space="0" w:color="auto"/>
        <w:left w:val="none" w:sz="0" w:space="0" w:color="auto"/>
        <w:bottom w:val="none" w:sz="0" w:space="0" w:color="auto"/>
        <w:right w:val="none" w:sz="0" w:space="0" w:color="auto"/>
      </w:divBdr>
    </w:div>
    <w:div w:id="1230920349">
      <w:bodyDiv w:val="1"/>
      <w:marLeft w:val="0"/>
      <w:marRight w:val="0"/>
      <w:marTop w:val="0"/>
      <w:marBottom w:val="0"/>
      <w:divBdr>
        <w:top w:val="none" w:sz="0" w:space="0" w:color="auto"/>
        <w:left w:val="none" w:sz="0" w:space="0" w:color="auto"/>
        <w:bottom w:val="none" w:sz="0" w:space="0" w:color="auto"/>
        <w:right w:val="none" w:sz="0" w:space="0" w:color="auto"/>
      </w:divBdr>
    </w:div>
    <w:div w:id="1325013205">
      <w:bodyDiv w:val="1"/>
      <w:marLeft w:val="0"/>
      <w:marRight w:val="0"/>
      <w:marTop w:val="0"/>
      <w:marBottom w:val="0"/>
      <w:divBdr>
        <w:top w:val="none" w:sz="0" w:space="0" w:color="auto"/>
        <w:left w:val="none" w:sz="0" w:space="0" w:color="auto"/>
        <w:bottom w:val="none" w:sz="0" w:space="0" w:color="auto"/>
        <w:right w:val="none" w:sz="0" w:space="0" w:color="auto"/>
      </w:divBdr>
    </w:div>
    <w:div w:id="1338970358">
      <w:bodyDiv w:val="1"/>
      <w:marLeft w:val="0"/>
      <w:marRight w:val="0"/>
      <w:marTop w:val="0"/>
      <w:marBottom w:val="0"/>
      <w:divBdr>
        <w:top w:val="none" w:sz="0" w:space="0" w:color="auto"/>
        <w:left w:val="none" w:sz="0" w:space="0" w:color="auto"/>
        <w:bottom w:val="none" w:sz="0" w:space="0" w:color="auto"/>
        <w:right w:val="none" w:sz="0" w:space="0" w:color="auto"/>
      </w:divBdr>
    </w:div>
    <w:div w:id="1571885182">
      <w:bodyDiv w:val="1"/>
      <w:marLeft w:val="0"/>
      <w:marRight w:val="0"/>
      <w:marTop w:val="0"/>
      <w:marBottom w:val="0"/>
      <w:divBdr>
        <w:top w:val="none" w:sz="0" w:space="0" w:color="auto"/>
        <w:left w:val="none" w:sz="0" w:space="0" w:color="auto"/>
        <w:bottom w:val="none" w:sz="0" w:space="0" w:color="auto"/>
        <w:right w:val="none" w:sz="0" w:space="0" w:color="auto"/>
      </w:divBdr>
    </w:div>
    <w:div w:id="1787235472">
      <w:bodyDiv w:val="1"/>
      <w:marLeft w:val="0"/>
      <w:marRight w:val="0"/>
      <w:marTop w:val="0"/>
      <w:marBottom w:val="0"/>
      <w:divBdr>
        <w:top w:val="none" w:sz="0" w:space="0" w:color="auto"/>
        <w:left w:val="none" w:sz="0" w:space="0" w:color="auto"/>
        <w:bottom w:val="none" w:sz="0" w:space="0" w:color="auto"/>
        <w:right w:val="none" w:sz="0" w:space="0" w:color="auto"/>
      </w:divBdr>
    </w:div>
    <w:div w:id="21044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67866-9B11-40B6-8650-F1C597E0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9634</Words>
  <Characters>55879</Characters>
  <Application>Microsoft Office Word</Application>
  <DocSecurity>0</DocSecurity>
  <Lines>465</Lines>
  <Paragraphs>130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Ioana Maria Ciocoiu</cp:lastModifiedBy>
  <cp:revision>2</cp:revision>
  <cp:lastPrinted>2020-03-19T07:11:00Z</cp:lastPrinted>
  <dcterms:created xsi:type="dcterms:W3CDTF">2020-04-10T11:18:00Z</dcterms:created>
  <dcterms:modified xsi:type="dcterms:W3CDTF">2020-04-10T11:18:00Z</dcterms:modified>
</cp:coreProperties>
</file>