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D3C8A" w14:textId="77777777" w:rsidR="003B32E9" w:rsidRPr="00987130" w:rsidRDefault="003B32E9" w:rsidP="003B32E9">
      <w:pPr>
        <w:jc w:val="center"/>
        <w:rPr>
          <w:rFonts w:ascii="Arial" w:hAnsi="Arial" w:cs="Arial"/>
          <w:b/>
          <w:bCs/>
          <w:sz w:val="20"/>
          <w:szCs w:val="20"/>
        </w:rPr>
      </w:pPr>
      <w:r w:rsidRPr="00987130">
        <w:rPr>
          <w:rFonts w:ascii="Arial" w:hAnsi="Arial" w:cs="Arial"/>
          <w:b/>
          <w:bCs/>
          <w:sz w:val="20"/>
          <w:szCs w:val="20"/>
        </w:rPr>
        <w:t>ACORD DE PARTENERIAT</w:t>
      </w:r>
    </w:p>
    <w:p w14:paraId="73686354" w14:textId="77777777" w:rsidR="003B32E9" w:rsidRPr="00987130" w:rsidRDefault="003B32E9" w:rsidP="003B32E9">
      <w:pPr>
        <w:pStyle w:val="NormalWeb"/>
        <w:spacing w:before="120" w:beforeAutospacing="0" w:after="0" w:afterAutospacing="0"/>
        <w:contextualSpacing/>
        <w:jc w:val="center"/>
        <w:rPr>
          <w:rFonts w:ascii="Arial" w:hAnsi="Arial" w:cs="Arial"/>
          <w:b/>
          <w:sz w:val="20"/>
        </w:rPr>
      </w:pPr>
      <w:r w:rsidRPr="00987130">
        <w:rPr>
          <w:rFonts w:ascii="Arial" w:hAnsi="Arial" w:cs="Arial"/>
          <w:b/>
          <w:bCs/>
          <w:sz w:val="20"/>
        </w:rPr>
        <w:t xml:space="preserve">privind implementarea Proiectului cod ….. din cadrul  </w:t>
      </w:r>
      <w:r w:rsidRPr="00987130">
        <w:rPr>
          <w:rFonts w:ascii="Arial" w:hAnsi="Arial" w:cs="Arial"/>
          <w:b/>
          <w:sz w:val="20"/>
        </w:rPr>
        <w:t xml:space="preserve">Schemei de ajutor de stat pentru restaurarea și revitalizarea monumentelor istorice în cadrul Programului RO-CULTURA, </w:t>
      </w:r>
      <w:r w:rsidRPr="00987130">
        <w:rPr>
          <w:rFonts w:ascii="Arial" w:eastAsia="Arial Unicode MS" w:hAnsi="Arial" w:cs="Arial"/>
          <w:b/>
          <w:sz w:val="20"/>
        </w:rPr>
        <w:t xml:space="preserve"> </w:t>
      </w:r>
      <w:r w:rsidRPr="00987130">
        <w:rPr>
          <w:rFonts w:ascii="Arial" w:hAnsi="Arial" w:cs="Arial"/>
          <w:b/>
          <w:sz w:val="20"/>
        </w:rPr>
        <w:t>finanțat prin Mecanismul Financiar SEE 2014-2021</w:t>
      </w:r>
    </w:p>
    <w:p w14:paraId="06B78E9F" w14:textId="77777777" w:rsidR="003B32E9" w:rsidRPr="00987130" w:rsidRDefault="003B32E9" w:rsidP="003B32E9">
      <w:pPr>
        <w:jc w:val="center"/>
        <w:rPr>
          <w:rFonts w:ascii="Arial" w:hAnsi="Arial" w:cs="Arial"/>
          <w:bCs/>
          <w:sz w:val="20"/>
          <w:szCs w:val="20"/>
        </w:rPr>
      </w:pPr>
    </w:p>
    <w:p w14:paraId="4AE71C0A" w14:textId="77777777" w:rsidR="003B32E9" w:rsidRPr="00987130" w:rsidRDefault="003B32E9" w:rsidP="003B32E9">
      <w:pPr>
        <w:jc w:val="both"/>
        <w:rPr>
          <w:rFonts w:ascii="Arial" w:hAnsi="Arial" w:cs="Arial"/>
          <w:bCs/>
          <w:sz w:val="20"/>
          <w:szCs w:val="20"/>
        </w:rPr>
      </w:pPr>
    </w:p>
    <w:p w14:paraId="1F2B80E7"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Părțile</w:t>
      </w:r>
    </w:p>
    <w:p w14:paraId="62FCEC84" w14:textId="77777777" w:rsidR="003B32E9" w:rsidRPr="00987130" w:rsidRDefault="003B32E9" w:rsidP="003B32E9">
      <w:pPr>
        <w:jc w:val="both"/>
        <w:rPr>
          <w:rFonts w:ascii="Arial" w:hAnsi="Arial" w:cs="Arial"/>
          <w:bCs/>
          <w:sz w:val="20"/>
          <w:szCs w:val="20"/>
        </w:rPr>
      </w:pPr>
    </w:p>
    <w:p w14:paraId="1C0A728D"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1. &lt;Numele complet al organizației&gt;, persoană juridică, cu sediul în &lt;adresa completă a sediului, inclusiv țara&gt;,  tel./fax. &lt;nr. de telefon/ fax al organizației&gt;, e-mail: &lt;adresa de e-mail a organizației&gt;, cod de identificare fiscală &lt;codul de identificare fiscală al organizației&gt;, reprezentat/-ă legal de către &lt;numele complet al reprezentantului legal, astfel cum apare în documentele de identitate valabile&gt;, în calitate de Promotor de Proiect  și beneficiar al ajutorului de stat</w:t>
      </w:r>
    </w:p>
    <w:p w14:paraId="57D94298" w14:textId="77777777" w:rsidR="003B32E9" w:rsidRPr="00987130" w:rsidRDefault="003B32E9" w:rsidP="003B32E9">
      <w:pPr>
        <w:jc w:val="both"/>
        <w:rPr>
          <w:rFonts w:ascii="Arial" w:hAnsi="Arial" w:cs="Arial"/>
          <w:bCs/>
          <w:sz w:val="20"/>
          <w:szCs w:val="20"/>
        </w:rPr>
      </w:pPr>
    </w:p>
    <w:p w14:paraId="44DCA3F9"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 xml:space="preserve">2. &lt;Numele complet al organizației&gt;, persoană juridică, cu sediul în &lt;adresa completă a sediului, inclusiv țara&gt;, tel./fax. &lt;nr. de telefon/ fax al organizației&gt;, e-mail: &lt;adresa de e-mail a organizației&gt;, cod de identificare fiscală &lt;codul de identificare fiscală/ codul unic de înregistrare/ codul echivalent din țara de origine al organizației&gt;, reprezentat/-ă legal de către &lt;numele complet al reprezentantului legal, astfel cum apare în documentele de identitate valabile&gt;, în calitate de Partener de proiect 1 și </w:t>
      </w:r>
      <w:r w:rsidRPr="00987130">
        <w:rPr>
          <w:rFonts w:ascii="Arial" w:hAnsi="Arial" w:cs="Arial"/>
          <w:bCs/>
          <w:i/>
          <w:sz w:val="20"/>
          <w:szCs w:val="20"/>
          <w:highlight w:val="yellow"/>
        </w:rPr>
        <w:t>beneficiar al ajutorului de stat</w:t>
      </w:r>
      <w:r w:rsidRPr="00987130">
        <w:rPr>
          <w:rStyle w:val="FootnoteReference"/>
          <w:rFonts w:ascii="Arial" w:hAnsi="Arial" w:cs="Arial"/>
          <w:bCs/>
          <w:sz w:val="20"/>
          <w:szCs w:val="20"/>
        </w:rPr>
        <w:footnoteReference w:id="1"/>
      </w:r>
      <w:r w:rsidRPr="00987130">
        <w:rPr>
          <w:rFonts w:ascii="Arial" w:hAnsi="Arial" w:cs="Arial"/>
          <w:bCs/>
          <w:sz w:val="20"/>
          <w:szCs w:val="20"/>
        </w:rPr>
        <w:t xml:space="preserve"> </w:t>
      </w:r>
    </w:p>
    <w:p w14:paraId="5F8B70BB" w14:textId="77777777" w:rsidR="003B32E9" w:rsidRPr="00987130" w:rsidRDefault="003B32E9" w:rsidP="003B32E9">
      <w:pPr>
        <w:jc w:val="both"/>
        <w:rPr>
          <w:rFonts w:ascii="Arial" w:hAnsi="Arial" w:cs="Arial"/>
          <w:bCs/>
          <w:sz w:val="20"/>
          <w:szCs w:val="20"/>
        </w:rPr>
      </w:pPr>
    </w:p>
    <w:p w14:paraId="037097A5"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3. &lt;se inserează rânduri separate în funcție de numărul de parteneri; informațiile de mai sus se reiau pentru fiecare partener suplimentar, care va fi numerotat distinct&gt;</w:t>
      </w:r>
    </w:p>
    <w:p w14:paraId="11764307" w14:textId="77777777" w:rsidR="003B32E9" w:rsidRPr="00987130" w:rsidRDefault="003B32E9" w:rsidP="003B32E9">
      <w:pPr>
        <w:jc w:val="both"/>
        <w:rPr>
          <w:rFonts w:ascii="Arial" w:hAnsi="Arial" w:cs="Arial"/>
          <w:bCs/>
          <w:sz w:val="20"/>
          <w:szCs w:val="20"/>
        </w:rPr>
      </w:pPr>
    </w:p>
    <w:p w14:paraId="00F60BDC" w14:textId="77777777" w:rsidR="003B32E9" w:rsidRPr="00987130" w:rsidRDefault="003B32E9" w:rsidP="003B32E9">
      <w:pPr>
        <w:jc w:val="both"/>
        <w:rPr>
          <w:rFonts w:ascii="Arial" w:hAnsi="Arial" w:cs="Arial"/>
          <w:bCs/>
          <w:sz w:val="20"/>
          <w:szCs w:val="20"/>
        </w:rPr>
      </w:pPr>
    </w:p>
    <w:p w14:paraId="7A319FC1"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Denumite în cele ce urmează în mod individual „Partea” și în mod colectiv „Părțile”,</w:t>
      </w:r>
    </w:p>
    <w:p w14:paraId="5CCAAF17" w14:textId="77777777" w:rsidR="003B32E9" w:rsidRPr="00987130" w:rsidRDefault="003B32E9" w:rsidP="003B32E9">
      <w:pPr>
        <w:jc w:val="both"/>
        <w:rPr>
          <w:rFonts w:ascii="Arial" w:hAnsi="Arial" w:cs="Arial"/>
          <w:bCs/>
          <w:sz w:val="20"/>
          <w:szCs w:val="20"/>
        </w:rPr>
      </w:pPr>
    </w:p>
    <w:p w14:paraId="66ABF406"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Având în vedere cadrul legal aplicabil Mecanismului Financiar SEE 2014-2021, așa cum este instituit prin prevederile art. 1.5 din Regulamentul de aplicare a Mecanismului Financiar SEE 2014 – 2021 și prin art. 2 alin. (1) din Contractul de finanțare (denumit în continuare “Cadrul legal”) aferent Proiectului cod</w:t>
      </w:r>
      <w:r w:rsidRPr="00987130">
        <w:rPr>
          <w:rFonts w:ascii="Arial" w:hAnsi="Arial" w:cs="Arial"/>
          <w:bCs/>
          <w:sz w:val="20"/>
          <w:szCs w:val="20"/>
          <w:highlight w:val="yellow"/>
        </w:rPr>
        <w:t>......</w:t>
      </w:r>
      <w:r w:rsidRPr="00987130">
        <w:rPr>
          <w:rFonts w:ascii="Arial" w:hAnsi="Arial" w:cs="Arial"/>
          <w:bCs/>
          <w:sz w:val="20"/>
          <w:szCs w:val="20"/>
        </w:rPr>
        <w:t xml:space="preserve"> ce urmează a fi încheiat între Operatorul de Program și Promotorul de Proiect (denumit în continuare „Contractul de Finanțare”),</w:t>
      </w:r>
    </w:p>
    <w:p w14:paraId="6DBD6EE1" w14:textId="77777777" w:rsidR="003B32E9" w:rsidRPr="00987130" w:rsidRDefault="003B32E9" w:rsidP="003B32E9">
      <w:pPr>
        <w:jc w:val="both"/>
        <w:rPr>
          <w:rFonts w:ascii="Arial" w:hAnsi="Arial" w:cs="Arial"/>
          <w:bCs/>
          <w:sz w:val="20"/>
          <w:szCs w:val="20"/>
        </w:rPr>
      </w:pPr>
    </w:p>
    <w:p w14:paraId="1753B2BD"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Au convenit încheierea prezentului Acord de parteneriat (denumit în continuare „</w:t>
      </w:r>
      <w:r w:rsidRPr="00987130">
        <w:rPr>
          <w:rFonts w:ascii="Arial" w:hAnsi="Arial" w:cs="Arial"/>
          <w:b/>
          <w:bCs/>
          <w:i/>
          <w:sz w:val="20"/>
          <w:szCs w:val="20"/>
        </w:rPr>
        <w:t>Acord</w:t>
      </w:r>
      <w:r w:rsidRPr="00987130">
        <w:rPr>
          <w:rFonts w:ascii="Arial" w:hAnsi="Arial" w:cs="Arial"/>
          <w:bCs/>
          <w:sz w:val="20"/>
          <w:szCs w:val="20"/>
        </w:rPr>
        <w:t xml:space="preserve">”) în următorii termeni și condiții: </w:t>
      </w:r>
    </w:p>
    <w:p w14:paraId="00FCC006" w14:textId="77777777" w:rsidR="003B32E9" w:rsidRPr="00987130" w:rsidRDefault="003B32E9" w:rsidP="003B32E9">
      <w:pPr>
        <w:jc w:val="both"/>
        <w:rPr>
          <w:rFonts w:ascii="Arial" w:hAnsi="Arial" w:cs="Arial"/>
          <w:bCs/>
          <w:sz w:val="20"/>
          <w:szCs w:val="20"/>
        </w:rPr>
      </w:pPr>
    </w:p>
    <w:p w14:paraId="7B5F64F7"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 xml:space="preserve">Art. 1 – Obiectul Acordului </w:t>
      </w:r>
    </w:p>
    <w:p w14:paraId="15B1602E"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lastRenderedPageBreak/>
        <w:t>Obiectul Acordului îl reprezintă crearea unui parteneriat în vederea implementării Proiectului cod &lt;</w:t>
      </w:r>
      <w:r w:rsidRPr="00987130">
        <w:rPr>
          <w:rFonts w:ascii="Arial" w:hAnsi="Arial" w:cs="Arial"/>
          <w:bCs/>
          <w:sz w:val="20"/>
          <w:highlight w:val="yellow"/>
        </w:rPr>
        <w:t>codul proiectului</w:t>
      </w:r>
      <w:r w:rsidRPr="00987130">
        <w:rPr>
          <w:rFonts w:ascii="Arial" w:hAnsi="Arial" w:cs="Arial"/>
          <w:bCs/>
          <w:sz w:val="20"/>
        </w:rPr>
        <w:t>&gt; (denumit în continuare „</w:t>
      </w:r>
      <w:r w:rsidRPr="00987130">
        <w:rPr>
          <w:rFonts w:ascii="Arial" w:hAnsi="Arial" w:cs="Arial"/>
          <w:b/>
          <w:bCs/>
          <w:i/>
          <w:sz w:val="20"/>
        </w:rPr>
        <w:t>Proiect</w:t>
      </w:r>
      <w:r w:rsidRPr="00987130">
        <w:rPr>
          <w:rFonts w:ascii="Arial" w:hAnsi="Arial" w:cs="Arial"/>
          <w:bCs/>
          <w:sz w:val="20"/>
        </w:rPr>
        <w:t xml:space="preserve">”), finanțat în cadrul </w:t>
      </w:r>
      <w:r w:rsidRPr="00987130">
        <w:rPr>
          <w:rFonts w:ascii="Arial" w:hAnsi="Arial" w:cs="Arial"/>
          <w:sz w:val="20"/>
        </w:rPr>
        <w:t>Schemei de ajutor de stat pentru restaurarea și revitalizarea monumentelor istorice în cadrul Programului RO-CULTURA, finanțat</w:t>
      </w:r>
      <w:r>
        <w:rPr>
          <w:rFonts w:ascii="Arial" w:hAnsi="Arial" w:cs="Arial"/>
          <w:sz w:val="20"/>
        </w:rPr>
        <w:t>ă</w:t>
      </w:r>
      <w:r w:rsidRPr="00987130">
        <w:rPr>
          <w:rFonts w:ascii="Arial" w:hAnsi="Arial" w:cs="Arial"/>
          <w:sz w:val="20"/>
        </w:rPr>
        <w:t xml:space="preserve"> prin Mecanismul Financiar SEE 2014-2021</w:t>
      </w:r>
      <w:r w:rsidRPr="00987130">
        <w:rPr>
          <w:rFonts w:ascii="Arial" w:hAnsi="Arial" w:cs="Arial"/>
          <w:bCs/>
          <w:sz w:val="20"/>
        </w:rPr>
        <w:t>, conform prevederilor Contractului de Finanțare.</w:t>
      </w:r>
    </w:p>
    <w:p w14:paraId="50C37AE2"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t>Prin încheierea Acordului, Părțile declară expres că au acces la, sunt familiare</w:t>
      </w:r>
      <w:r>
        <w:rPr>
          <w:rFonts w:ascii="Arial" w:hAnsi="Arial" w:cs="Arial"/>
          <w:bCs/>
          <w:sz w:val="20"/>
        </w:rPr>
        <w:t>,</w:t>
      </w:r>
      <w:r w:rsidRPr="00987130">
        <w:rPr>
          <w:rFonts w:ascii="Arial" w:hAnsi="Arial" w:cs="Arial"/>
          <w:bCs/>
          <w:sz w:val="20"/>
        </w:rPr>
        <w:t xml:space="preserve"> înțeleg și acceptă prevederile Cadrului legal și ale Contractului de Finanțare transmis în format final de Promotorul de Proiect tuturor Partenerilor de proiect anterior semnării prezentului Acord.</w:t>
      </w:r>
    </w:p>
    <w:p w14:paraId="764E1673" w14:textId="77777777" w:rsidR="003B32E9" w:rsidRPr="00987130" w:rsidRDefault="003B32E9" w:rsidP="003B32E9">
      <w:pPr>
        <w:pStyle w:val="NormalWeb"/>
        <w:spacing w:before="120" w:beforeAutospacing="0" w:after="0" w:afterAutospacing="0"/>
        <w:ind w:left="1080"/>
        <w:contextualSpacing/>
        <w:jc w:val="both"/>
        <w:rPr>
          <w:rFonts w:ascii="Arial" w:hAnsi="Arial" w:cs="Arial"/>
          <w:bCs/>
          <w:sz w:val="20"/>
        </w:rPr>
      </w:pPr>
    </w:p>
    <w:p w14:paraId="2CC03EA0"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t>Părțile se angajează să utilizeze sprijinul financiar nerambursabil doar cu respectarea termenilor și condițiilor Contractului de Finanțare, Acordului și a Cadrului legal.</w:t>
      </w:r>
    </w:p>
    <w:p w14:paraId="662F5BE9"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t>Promotorul de proiect și Partenerul de proiect din România sunt beneficiari ai ajutorului de stat</w:t>
      </w:r>
      <w:r>
        <w:rPr>
          <w:rFonts w:ascii="Arial" w:hAnsi="Arial" w:cs="Arial"/>
          <w:bCs/>
          <w:sz w:val="20"/>
        </w:rPr>
        <w:t xml:space="preserve"> acordat sub forma sprijinului financiar nerambursabil</w:t>
      </w:r>
      <w:r w:rsidRPr="00987130">
        <w:rPr>
          <w:rFonts w:ascii="Arial" w:hAnsi="Arial" w:cs="Arial"/>
          <w:bCs/>
          <w:sz w:val="20"/>
        </w:rPr>
        <w:t xml:space="preserve"> în cadrul </w:t>
      </w:r>
      <w:r w:rsidRPr="00987130">
        <w:rPr>
          <w:rFonts w:ascii="Arial" w:hAnsi="Arial" w:cs="Arial"/>
          <w:sz w:val="20"/>
        </w:rPr>
        <w:t>Schemei de ajutor de stat pentru restaurarea și revitalizarea monumentelor istorice în cadrul Programului RO-CULTURA, finanțat prin Mecanismul Financiar SEE 2014-2021</w:t>
      </w:r>
      <w:r w:rsidRPr="00987130">
        <w:rPr>
          <w:rFonts w:ascii="Arial" w:hAnsi="Arial" w:cs="Arial"/>
          <w:bCs/>
          <w:sz w:val="20"/>
        </w:rPr>
        <w:t>.</w:t>
      </w:r>
    </w:p>
    <w:p w14:paraId="41E5E70A"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t>Acordul constituie parte integrantă a Contractului de Finanțare și se completează cu dispozițiile acestuia. Orice referire la Contractul de Finanțare se referă și la Anexele acestuia.</w:t>
      </w:r>
    </w:p>
    <w:p w14:paraId="2BDD4BF7"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t>În cazul unor discrepanțe între Acord și Contractul de Finanțare, acesta din urmă va prevala.</w:t>
      </w:r>
    </w:p>
    <w:p w14:paraId="63B81AB2" w14:textId="77777777" w:rsidR="003B32E9" w:rsidRPr="00987130" w:rsidRDefault="003B32E9" w:rsidP="003B32E9">
      <w:pPr>
        <w:pStyle w:val="NormalWeb"/>
        <w:numPr>
          <w:ilvl w:val="0"/>
          <w:numId w:val="28"/>
        </w:numPr>
        <w:spacing w:before="120" w:beforeAutospacing="0" w:after="0" w:afterAutospacing="0"/>
        <w:contextualSpacing/>
        <w:jc w:val="both"/>
        <w:rPr>
          <w:rFonts w:ascii="Arial" w:hAnsi="Arial" w:cs="Arial"/>
          <w:bCs/>
          <w:sz w:val="20"/>
        </w:rPr>
      </w:pPr>
      <w:r w:rsidRPr="00987130">
        <w:rPr>
          <w:rFonts w:ascii="Arial" w:hAnsi="Arial" w:cs="Arial"/>
          <w:bCs/>
          <w:sz w:val="20"/>
        </w:rPr>
        <w:t>Orice anexă la Acord constituie parte integrantă a acestuia. În cazul unor discrepanțe între anexe și Acord, acesta din urmă va prevala.</w:t>
      </w:r>
    </w:p>
    <w:p w14:paraId="28E501F2" w14:textId="77777777" w:rsidR="003B32E9" w:rsidRPr="00987130" w:rsidRDefault="003B32E9" w:rsidP="003B32E9">
      <w:pPr>
        <w:jc w:val="both"/>
        <w:rPr>
          <w:rFonts w:ascii="Arial" w:hAnsi="Arial" w:cs="Arial"/>
          <w:bCs/>
          <w:sz w:val="20"/>
          <w:szCs w:val="20"/>
        </w:rPr>
      </w:pPr>
    </w:p>
    <w:p w14:paraId="74886E3D" w14:textId="77777777" w:rsidR="003B32E9" w:rsidRPr="00987130" w:rsidRDefault="003B32E9" w:rsidP="003B32E9">
      <w:pPr>
        <w:jc w:val="both"/>
        <w:rPr>
          <w:rFonts w:ascii="Arial" w:hAnsi="Arial" w:cs="Arial"/>
          <w:bCs/>
          <w:sz w:val="20"/>
          <w:szCs w:val="20"/>
        </w:rPr>
      </w:pPr>
    </w:p>
    <w:p w14:paraId="30FA0562"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2 – Durata Acordului</w:t>
      </w:r>
    </w:p>
    <w:p w14:paraId="02AD57BF" w14:textId="77777777" w:rsidR="003B32E9" w:rsidRPr="00987130" w:rsidRDefault="003B32E9" w:rsidP="003B32E9">
      <w:pPr>
        <w:pStyle w:val="ListParagraph"/>
        <w:numPr>
          <w:ilvl w:val="0"/>
          <w:numId w:val="29"/>
        </w:numPr>
        <w:jc w:val="both"/>
        <w:rPr>
          <w:rFonts w:ascii="Arial" w:hAnsi="Arial" w:cs="Arial"/>
          <w:bCs/>
          <w:sz w:val="20"/>
          <w:szCs w:val="20"/>
          <w:lang w:val="en-US"/>
        </w:rPr>
      </w:pPr>
      <w:r w:rsidRPr="00987130">
        <w:rPr>
          <w:rFonts w:ascii="Arial" w:hAnsi="Arial" w:cs="Arial"/>
          <w:bCs/>
          <w:sz w:val="20"/>
          <w:szCs w:val="20"/>
          <w:lang w:val="en-US"/>
        </w:rPr>
        <w:t>Acordul intră în vigoare la aceeași dată cu Contractul de Finanțare și își încetează valabilitatea la trei ani de la aprobarea de către Comitetul Mecanismului Financiar a raportului final al Programului RO-CULTURA sau la 5 ani de la aprobarea de către Operatorul de Program a raportului final al Proiectului, oricare intervine ultima.</w:t>
      </w:r>
    </w:p>
    <w:p w14:paraId="4F0BF761" w14:textId="77777777" w:rsidR="003B32E9" w:rsidRPr="00987130" w:rsidRDefault="003B32E9" w:rsidP="003B32E9">
      <w:pPr>
        <w:pStyle w:val="ListParagraph"/>
        <w:numPr>
          <w:ilvl w:val="0"/>
          <w:numId w:val="29"/>
        </w:numPr>
        <w:jc w:val="both"/>
        <w:rPr>
          <w:rFonts w:ascii="Arial" w:hAnsi="Arial" w:cs="Arial"/>
          <w:bCs/>
          <w:sz w:val="20"/>
          <w:szCs w:val="20"/>
          <w:lang w:val="en-US"/>
        </w:rPr>
      </w:pPr>
      <w:r w:rsidRPr="00987130">
        <w:rPr>
          <w:rFonts w:ascii="Arial" w:hAnsi="Arial" w:cs="Arial"/>
          <w:bCs/>
          <w:sz w:val="20"/>
          <w:szCs w:val="20"/>
          <w:lang w:val="en-US"/>
        </w:rPr>
        <w:t>Împlinirea termenului de la alin. (1) nu-i exonerează pe Promotorul de Proiect, Partenerii de proiect sau reprezentanții acestora de respectarea obligațiilor rezultând din aplicarea Contractului de Finanțare, Acordului și Cadrului legal.</w:t>
      </w:r>
    </w:p>
    <w:p w14:paraId="191E188A" w14:textId="77777777" w:rsidR="003B32E9" w:rsidRPr="00987130" w:rsidRDefault="003B32E9" w:rsidP="003B32E9">
      <w:pPr>
        <w:jc w:val="both"/>
        <w:rPr>
          <w:rFonts w:ascii="Arial" w:hAnsi="Arial" w:cs="Arial"/>
          <w:bCs/>
          <w:sz w:val="20"/>
          <w:szCs w:val="20"/>
        </w:rPr>
      </w:pPr>
    </w:p>
    <w:p w14:paraId="32A01783"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3 – Rolurile și responsabilitățile fiecărei Părți</w:t>
      </w:r>
    </w:p>
    <w:p w14:paraId="42B2CAF7" w14:textId="77777777" w:rsidR="003B32E9" w:rsidRPr="00987130" w:rsidRDefault="003B32E9" w:rsidP="003B32E9">
      <w:pPr>
        <w:pStyle w:val="ListParagraph"/>
        <w:numPr>
          <w:ilvl w:val="0"/>
          <w:numId w:val="30"/>
        </w:numPr>
        <w:jc w:val="both"/>
        <w:rPr>
          <w:rFonts w:ascii="Arial" w:hAnsi="Arial" w:cs="Arial"/>
          <w:bCs/>
          <w:sz w:val="20"/>
          <w:szCs w:val="20"/>
          <w:lang w:val="en-US"/>
        </w:rPr>
      </w:pPr>
      <w:r w:rsidRPr="00987130">
        <w:rPr>
          <w:rFonts w:ascii="Arial" w:hAnsi="Arial" w:cs="Arial"/>
          <w:bCs/>
          <w:sz w:val="20"/>
          <w:szCs w:val="20"/>
          <w:lang w:val="en-US"/>
        </w:rPr>
        <w:t>Părțile trebuie să contribuie la implementarea și sustenabilitatea Proiectului în modalitățile precizate în Cererea de finanțare, anexă la Contractul de Finanțare, cu respectarea prevederilor Contractului de Finanțare, ale Acordului și ale Cadrului legal.</w:t>
      </w:r>
    </w:p>
    <w:p w14:paraId="60213F6B" w14:textId="77777777" w:rsidR="003B32E9" w:rsidRPr="00987130" w:rsidRDefault="003B32E9" w:rsidP="003B32E9">
      <w:pPr>
        <w:pStyle w:val="ListParagraph"/>
        <w:ind w:left="1080"/>
        <w:jc w:val="both"/>
        <w:rPr>
          <w:rFonts w:ascii="Arial" w:hAnsi="Arial" w:cs="Arial"/>
          <w:bCs/>
          <w:sz w:val="20"/>
          <w:szCs w:val="20"/>
          <w:lang w:val="en-US"/>
        </w:rPr>
      </w:pPr>
    </w:p>
    <w:p w14:paraId="768AD5F7" w14:textId="77777777" w:rsidR="003B32E9" w:rsidRPr="00987130" w:rsidRDefault="003B32E9" w:rsidP="003B32E9">
      <w:pPr>
        <w:pStyle w:val="ListParagraph"/>
        <w:numPr>
          <w:ilvl w:val="0"/>
          <w:numId w:val="30"/>
        </w:numPr>
        <w:jc w:val="both"/>
        <w:rPr>
          <w:rFonts w:ascii="Arial" w:hAnsi="Arial" w:cs="Arial"/>
          <w:bCs/>
          <w:sz w:val="20"/>
          <w:szCs w:val="20"/>
          <w:lang w:val="en-US"/>
        </w:rPr>
      </w:pPr>
      <w:r w:rsidRPr="00987130">
        <w:rPr>
          <w:rFonts w:ascii="Arial" w:hAnsi="Arial" w:cs="Arial"/>
          <w:bCs/>
          <w:sz w:val="20"/>
          <w:szCs w:val="20"/>
          <w:lang w:val="en-US"/>
        </w:rPr>
        <w:t>Partenerii de proiect autorizează Promotorul de Proiect să-i reprezinte în relația cu Operatorul de Program, în contextul implementării Proiectului.</w:t>
      </w:r>
    </w:p>
    <w:p w14:paraId="473F6CBA" w14:textId="77777777" w:rsidR="003B32E9" w:rsidRPr="00987130" w:rsidRDefault="003B32E9" w:rsidP="003B32E9">
      <w:pPr>
        <w:pStyle w:val="ListParagraph"/>
        <w:numPr>
          <w:ilvl w:val="0"/>
          <w:numId w:val="30"/>
        </w:numPr>
        <w:jc w:val="both"/>
        <w:rPr>
          <w:rFonts w:ascii="Arial" w:hAnsi="Arial" w:cs="Arial"/>
          <w:bCs/>
          <w:sz w:val="20"/>
          <w:szCs w:val="20"/>
          <w:lang w:val="en-US"/>
        </w:rPr>
      </w:pPr>
      <w:r w:rsidRPr="00987130">
        <w:rPr>
          <w:rFonts w:ascii="Arial" w:hAnsi="Arial" w:cs="Arial"/>
          <w:bCs/>
          <w:sz w:val="20"/>
          <w:szCs w:val="20"/>
          <w:lang w:val="en-US"/>
        </w:rPr>
        <w:t>Părțile se angajează să întreprindă măsurile necesare pentru îndeplinirea obligațiilor și obiectivelor care rezultă din Contractul de Finanțare și Acord, să-și îndeplinească obligațiile cu eficiență, transparență și diligență și să implementeze activitățile Proiectului cu respectarea celor mai înalte standarde profesionale și etice.</w:t>
      </w:r>
    </w:p>
    <w:p w14:paraId="673AE91E" w14:textId="77777777" w:rsidR="003B32E9" w:rsidRPr="00987130" w:rsidRDefault="003B32E9" w:rsidP="003B32E9">
      <w:pPr>
        <w:pStyle w:val="ListParagraph"/>
        <w:numPr>
          <w:ilvl w:val="0"/>
          <w:numId w:val="30"/>
        </w:numPr>
        <w:jc w:val="both"/>
        <w:rPr>
          <w:rFonts w:ascii="Arial" w:hAnsi="Arial" w:cs="Arial"/>
          <w:bCs/>
          <w:sz w:val="20"/>
          <w:szCs w:val="20"/>
          <w:lang w:val="en-US"/>
        </w:rPr>
      </w:pPr>
      <w:r w:rsidRPr="00987130">
        <w:rPr>
          <w:rFonts w:ascii="Arial" w:hAnsi="Arial" w:cs="Arial"/>
          <w:bCs/>
          <w:sz w:val="20"/>
          <w:szCs w:val="20"/>
          <w:lang w:val="en-US"/>
        </w:rPr>
        <w:t xml:space="preserve">Părțile se angajează să se informeze reciproc asupra tuturor aspectelor de interes din perspectiva derulării parteneriatului, implementării activităților și sustenabilității Proiectului.  </w:t>
      </w:r>
    </w:p>
    <w:p w14:paraId="5A0E2406" w14:textId="77777777" w:rsidR="003B32E9" w:rsidRPr="00987130" w:rsidRDefault="003B32E9" w:rsidP="003B32E9">
      <w:pPr>
        <w:pStyle w:val="ListParagraph"/>
        <w:numPr>
          <w:ilvl w:val="0"/>
          <w:numId w:val="30"/>
        </w:numPr>
        <w:jc w:val="both"/>
        <w:rPr>
          <w:rFonts w:ascii="Arial" w:hAnsi="Arial" w:cs="Arial"/>
          <w:bCs/>
          <w:sz w:val="20"/>
          <w:szCs w:val="20"/>
          <w:lang w:val="en-US"/>
        </w:rPr>
      </w:pPr>
      <w:r w:rsidRPr="00987130">
        <w:rPr>
          <w:rFonts w:ascii="Arial" w:hAnsi="Arial" w:cs="Arial"/>
          <w:bCs/>
          <w:sz w:val="20"/>
          <w:szCs w:val="20"/>
          <w:lang w:val="en-US"/>
        </w:rPr>
        <w:t>Rolurile și responsabilitățile Părților privind implementarea activităților Proiectului, conform descrierii din Cererea de finanțare, sunt menționate în Anexa 1 a prezentului Acord.</w:t>
      </w:r>
    </w:p>
    <w:p w14:paraId="6B88EB3F" w14:textId="77777777" w:rsidR="003B32E9" w:rsidRPr="00987130" w:rsidRDefault="003B32E9" w:rsidP="003B32E9">
      <w:pPr>
        <w:jc w:val="both"/>
        <w:rPr>
          <w:rFonts w:ascii="Arial" w:hAnsi="Arial" w:cs="Arial"/>
          <w:bCs/>
          <w:sz w:val="20"/>
          <w:szCs w:val="20"/>
        </w:rPr>
      </w:pPr>
    </w:p>
    <w:p w14:paraId="7EB5AD65"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4 – Aspecte financiare și eligibilitatea cheltuielilor</w:t>
      </w:r>
    </w:p>
    <w:p w14:paraId="1AC9EFE8" w14:textId="77777777" w:rsidR="003B32E9" w:rsidRPr="00987130"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bCs/>
          <w:sz w:val="20"/>
          <w:szCs w:val="20"/>
          <w:lang w:val="en-US"/>
        </w:rPr>
        <w:lastRenderedPageBreak/>
        <w:t>Valoarea totală a Proiectului este de maximum &lt;</w:t>
      </w:r>
      <w:r w:rsidRPr="00987130">
        <w:rPr>
          <w:rFonts w:ascii="Arial" w:hAnsi="Arial" w:cs="Arial"/>
          <w:bCs/>
          <w:sz w:val="20"/>
          <w:szCs w:val="20"/>
          <w:highlight w:val="yellow"/>
          <w:lang w:val="en-US"/>
        </w:rPr>
        <w:t>valoarea în cifre&gt; lei &lt;valoarea în litere&gt;, echivalentul a &lt;valoarea în cifre&gt; Euro &lt;valoarea în litere&gt;</w:t>
      </w:r>
      <w:r w:rsidRPr="00987130">
        <w:rPr>
          <w:rFonts w:ascii="Arial" w:hAnsi="Arial" w:cs="Arial"/>
          <w:bCs/>
          <w:sz w:val="20"/>
          <w:szCs w:val="20"/>
          <w:lang w:val="en-US"/>
        </w:rPr>
        <w:t>, calculat la cursul de schimb InforEuro din luna semnării Contractului de Finanțare (1 Euro=&lt;valoarea în cifre&gt; lei).</w:t>
      </w:r>
    </w:p>
    <w:p w14:paraId="500566A1" w14:textId="77777777" w:rsidR="003B32E9" w:rsidRPr="00987130"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bCs/>
          <w:sz w:val="20"/>
          <w:szCs w:val="20"/>
          <w:lang w:val="en-US"/>
        </w:rPr>
        <w:t>Valoarea totală eligibilă a Proiectului este de maximum &lt;</w:t>
      </w:r>
      <w:r w:rsidRPr="00987130">
        <w:rPr>
          <w:rFonts w:ascii="Arial" w:hAnsi="Arial" w:cs="Arial"/>
          <w:bCs/>
          <w:sz w:val="20"/>
          <w:szCs w:val="20"/>
          <w:highlight w:val="yellow"/>
          <w:lang w:val="en-US"/>
        </w:rPr>
        <w:t>valoarea în cifre&gt; lei &lt;valoarea în litere&gt;, echivalentul a &lt;valoarea în cifre&gt; Euro &lt;valoarea în litere</w:t>
      </w:r>
      <w:r w:rsidRPr="00987130">
        <w:rPr>
          <w:rFonts w:ascii="Arial" w:hAnsi="Arial" w:cs="Arial"/>
          <w:bCs/>
          <w:sz w:val="20"/>
          <w:szCs w:val="20"/>
          <w:lang w:val="en-US"/>
        </w:rPr>
        <w:t xml:space="preserve">&gt;, calculat la cursul de schimb InforEuro din luna semnării Contractului de Finanțare (1 Euro=&lt;valoarea în cifre&gt; lei), din care: </w:t>
      </w:r>
    </w:p>
    <w:p w14:paraId="7A3F1609" w14:textId="77777777" w:rsidR="003B32E9" w:rsidRPr="00987130" w:rsidRDefault="003B32E9" w:rsidP="003B32E9">
      <w:pPr>
        <w:pStyle w:val="ListParagraph"/>
        <w:numPr>
          <w:ilvl w:val="0"/>
          <w:numId w:val="32"/>
        </w:numPr>
        <w:jc w:val="both"/>
        <w:rPr>
          <w:rFonts w:ascii="Arial" w:hAnsi="Arial" w:cs="Arial"/>
          <w:bCs/>
          <w:sz w:val="20"/>
          <w:szCs w:val="20"/>
          <w:lang w:val="en-US"/>
        </w:rPr>
      </w:pPr>
      <w:r w:rsidRPr="00987130">
        <w:rPr>
          <w:rFonts w:ascii="Arial" w:hAnsi="Arial" w:cs="Arial"/>
          <w:bCs/>
          <w:sz w:val="20"/>
          <w:szCs w:val="20"/>
          <w:lang w:val="en-US"/>
        </w:rPr>
        <w:t>Valoarea sprijinului financiar nerambursabil este de maximum &lt;</w:t>
      </w:r>
      <w:r w:rsidRPr="00987130">
        <w:rPr>
          <w:rFonts w:ascii="Arial" w:hAnsi="Arial" w:cs="Arial"/>
          <w:bCs/>
          <w:sz w:val="20"/>
          <w:szCs w:val="20"/>
          <w:highlight w:val="yellow"/>
          <w:lang w:val="en-US"/>
        </w:rPr>
        <w:t>valoarea în cifre&gt; lei &lt;valoarea în litere&gt; echivalentul a &lt;valoarea în cifre&gt; Euro &lt;valoarea în litere&gt;, reprezentând o rată de finanțare &lt;valoarea în procent&gt;</w:t>
      </w:r>
      <w:r w:rsidRPr="00987130">
        <w:rPr>
          <w:rFonts w:ascii="Arial" w:hAnsi="Arial" w:cs="Arial"/>
          <w:bCs/>
          <w:sz w:val="20"/>
          <w:szCs w:val="20"/>
          <w:lang w:val="en-US"/>
        </w:rPr>
        <w:t xml:space="preserve"> % din valoarea totală eligibilă a Proiectului;</w:t>
      </w:r>
    </w:p>
    <w:p w14:paraId="613D5885" w14:textId="77777777" w:rsidR="003B32E9" w:rsidRPr="00987130" w:rsidRDefault="003B32E9" w:rsidP="003B32E9">
      <w:pPr>
        <w:pStyle w:val="ListParagraph"/>
        <w:numPr>
          <w:ilvl w:val="0"/>
          <w:numId w:val="32"/>
        </w:numPr>
        <w:jc w:val="both"/>
        <w:rPr>
          <w:rFonts w:ascii="Arial" w:hAnsi="Arial" w:cs="Arial"/>
          <w:bCs/>
          <w:sz w:val="20"/>
          <w:szCs w:val="20"/>
          <w:lang w:val="en-US"/>
        </w:rPr>
      </w:pPr>
      <w:r w:rsidRPr="00987130">
        <w:rPr>
          <w:rFonts w:ascii="Arial" w:hAnsi="Arial" w:cs="Arial"/>
          <w:bCs/>
          <w:sz w:val="20"/>
          <w:szCs w:val="20"/>
          <w:lang w:val="en-US"/>
        </w:rPr>
        <w:t>Valoarea contribuției proprii a Promotorului de Proiect și/sau Partenerilor de proiect este de minimum &lt;</w:t>
      </w:r>
      <w:r w:rsidRPr="00987130">
        <w:rPr>
          <w:rFonts w:ascii="Arial" w:hAnsi="Arial" w:cs="Arial"/>
          <w:bCs/>
          <w:sz w:val="20"/>
          <w:szCs w:val="20"/>
          <w:highlight w:val="yellow"/>
          <w:lang w:val="en-US"/>
        </w:rPr>
        <w:t>valoarea în cifre&gt; lei &lt;valoarea în litere&gt; echivalentul a &lt;valoarea în cifre&gt; Euro &lt;valoarea în litere&gt;,</w:t>
      </w:r>
      <w:r w:rsidRPr="00987130">
        <w:rPr>
          <w:rFonts w:ascii="Arial" w:hAnsi="Arial" w:cs="Arial"/>
          <w:bCs/>
          <w:sz w:val="20"/>
          <w:szCs w:val="20"/>
          <w:lang w:val="en-US"/>
        </w:rPr>
        <w:t xml:space="preserve"> reprezentând o rată de finanțare &lt;</w:t>
      </w:r>
      <w:r w:rsidRPr="00987130">
        <w:rPr>
          <w:rFonts w:ascii="Arial" w:hAnsi="Arial" w:cs="Arial"/>
          <w:bCs/>
          <w:sz w:val="20"/>
          <w:szCs w:val="20"/>
          <w:highlight w:val="yellow"/>
          <w:lang w:val="en-US"/>
        </w:rPr>
        <w:t>valoarea în procent</w:t>
      </w:r>
      <w:r w:rsidRPr="00987130">
        <w:rPr>
          <w:rFonts w:ascii="Arial" w:hAnsi="Arial" w:cs="Arial"/>
          <w:bCs/>
          <w:sz w:val="20"/>
          <w:szCs w:val="20"/>
          <w:lang w:val="en-US"/>
        </w:rPr>
        <w:t>&gt; % din valoarea totală eligibilă a Proiectului.</w:t>
      </w:r>
    </w:p>
    <w:p w14:paraId="0979CCE6" w14:textId="77777777" w:rsidR="003B32E9"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bCs/>
          <w:sz w:val="20"/>
          <w:szCs w:val="20"/>
          <w:lang w:val="en-US"/>
        </w:rPr>
        <w:t>Distribuirea bugetului Proiectului între Promotorul de Proiect și Partenerii de proiect, conform bugetului Proiectului – parte integrantă a Cererii de finanțare, este sintetizată în tabelul de mai jos:</w:t>
      </w:r>
    </w:p>
    <w:p w14:paraId="20B63A38" w14:textId="77777777" w:rsidR="003B32E9" w:rsidRPr="00EC3F30" w:rsidRDefault="003B32E9" w:rsidP="003B32E9">
      <w:pPr>
        <w:jc w:val="both"/>
        <w:rPr>
          <w:rFonts w:ascii="Arial" w:hAnsi="Arial" w:cs="Arial"/>
          <w:b/>
          <w:sz w:val="20"/>
          <w:szCs w:val="20"/>
        </w:rPr>
      </w:pPr>
      <w:r>
        <w:rPr>
          <w:rFonts w:ascii="Arial" w:hAnsi="Arial" w:cs="Arial"/>
          <w:b/>
          <w:sz w:val="20"/>
          <w:szCs w:val="20"/>
        </w:rPr>
        <w:t>ÎN LEI:</w:t>
      </w:r>
    </w:p>
    <w:p w14:paraId="09E445B2" w14:textId="77777777" w:rsidR="003B32E9" w:rsidRPr="00987130" w:rsidRDefault="003B32E9" w:rsidP="003B32E9">
      <w:pPr>
        <w:pStyle w:val="ListParagraph"/>
        <w:ind w:left="1080"/>
        <w:jc w:val="both"/>
        <w:rPr>
          <w:rFonts w:ascii="Arial" w:hAnsi="Arial" w:cs="Arial"/>
          <w:bCs/>
          <w:sz w:val="20"/>
          <w:szCs w:val="20"/>
          <w:lang w:val="en-US"/>
        </w:rPr>
      </w:pPr>
    </w:p>
    <w:tbl>
      <w:tblPr>
        <w:tblStyle w:val="TableGrid"/>
        <w:tblW w:w="0" w:type="auto"/>
        <w:tblLook w:val="04A0" w:firstRow="1" w:lastRow="0" w:firstColumn="1" w:lastColumn="0" w:noHBand="0" w:noVBand="1"/>
      </w:tblPr>
      <w:tblGrid>
        <w:gridCol w:w="1263"/>
        <w:gridCol w:w="1706"/>
        <w:gridCol w:w="1530"/>
        <w:gridCol w:w="1510"/>
        <w:gridCol w:w="1389"/>
        <w:gridCol w:w="1952"/>
      </w:tblGrid>
      <w:tr w:rsidR="003B32E9" w:rsidRPr="00987130" w14:paraId="200F98C1" w14:textId="77777777" w:rsidTr="002760CD">
        <w:tc>
          <w:tcPr>
            <w:tcW w:w="0" w:type="auto"/>
          </w:tcPr>
          <w:p w14:paraId="15527EDB"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Organizație</w:t>
            </w:r>
            <w:r>
              <w:rPr>
                <w:rStyle w:val="FootnoteReference"/>
                <w:rFonts w:ascii="Arial" w:hAnsi="Arial" w:cs="Arial"/>
                <w:b/>
                <w:bCs/>
                <w:sz w:val="18"/>
                <w:szCs w:val="18"/>
              </w:rPr>
              <w:footnoteReference w:id="2"/>
            </w:r>
          </w:p>
        </w:tc>
        <w:tc>
          <w:tcPr>
            <w:tcW w:w="0" w:type="auto"/>
          </w:tcPr>
          <w:p w14:paraId="18D94C16"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totală</w:t>
            </w:r>
          </w:p>
          <w:p w14:paraId="6348A821"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a sprijinului financiar</w:t>
            </w:r>
          </w:p>
          <w:p w14:paraId="7566E668"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Nerambursabil (LEI)</w:t>
            </w:r>
          </w:p>
        </w:tc>
        <w:tc>
          <w:tcPr>
            <w:tcW w:w="0" w:type="auto"/>
          </w:tcPr>
          <w:p w14:paraId="07A21D9E"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contribuției</w:t>
            </w:r>
          </w:p>
          <w:p w14:paraId="7156F75C"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Proprii (LEI)</w:t>
            </w:r>
          </w:p>
        </w:tc>
        <w:tc>
          <w:tcPr>
            <w:tcW w:w="0" w:type="auto"/>
          </w:tcPr>
          <w:p w14:paraId="305C70C5"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totală</w:t>
            </w:r>
          </w:p>
          <w:p w14:paraId="655F0237"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eligibilă a Proiectului</w:t>
            </w:r>
          </w:p>
          <w:p w14:paraId="08E4F138"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(LEI)</w:t>
            </w:r>
          </w:p>
        </w:tc>
        <w:tc>
          <w:tcPr>
            <w:tcW w:w="0" w:type="auto"/>
          </w:tcPr>
          <w:p w14:paraId="5206A0C6"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 neeligibilă</w:t>
            </w:r>
          </w:p>
          <w:p w14:paraId="6352A4F1"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(LEI)</w:t>
            </w:r>
          </w:p>
        </w:tc>
        <w:tc>
          <w:tcPr>
            <w:tcW w:w="0" w:type="auto"/>
          </w:tcPr>
          <w:p w14:paraId="748EA9A8"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totală a Proiectului (LEI)</w:t>
            </w:r>
          </w:p>
        </w:tc>
      </w:tr>
      <w:tr w:rsidR="003B32E9" w:rsidRPr="00987130" w14:paraId="7BD4F4F1" w14:textId="77777777" w:rsidTr="002760CD">
        <w:tc>
          <w:tcPr>
            <w:tcW w:w="0" w:type="auto"/>
          </w:tcPr>
          <w:p w14:paraId="1163EE5F"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PP</w:t>
            </w:r>
          </w:p>
        </w:tc>
        <w:tc>
          <w:tcPr>
            <w:tcW w:w="0" w:type="auto"/>
          </w:tcPr>
          <w:p w14:paraId="41BC6636" w14:textId="77777777" w:rsidR="003B32E9" w:rsidRPr="00987130" w:rsidRDefault="003B32E9" w:rsidP="002760CD">
            <w:pPr>
              <w:jc w:val="both"/>
              <w:rPr>
                <w:rFonts w:ascii="Arial" w:hAnsi="Arial" w:cs="Arial"/>
                <w:bCs/>
                <w:sz w:val="16"/>
                <w:szCs w:val="16"/>
              </w:rPr>
            </w:pPr>
          </w:p>
        </w:tc>
        <w:tc>
          <w:tcPr>
            <w:tcW w:w="0" w:type="auto"/>
          </w:tcPr>
          <w:p w14:paraId="73AA0C31" w14:textId="77777777" w:rsidR="003B32E9" w:rsidRPr="00987130" w:rsidRDefault="003B32E9" w:rsidP="002760CD">
            <w:pPr>
              <w:jc w:val="both"/>
              <w:rPr>
                <w:rFonts w:ascii="Arial" w:hAnsi="Arial" w:cs="Arial"/>
                <w:bCs/>
                <w:sz w:val="16"/>
                <w:szCs w:val="16"/>
              </w:rPr>
            </w:pPr>
          </w:p>
        </w:tc>
        <w:tc>
          <w:tcPr>
            <w:tcW w:w="0" w:type="auto"/>
          </w:tcPr>
          <w:p w14:paraId="5DA2A730" w14:textId="77777777" w:rsidR="003B32E9" w:rsidRPr="00987130" w:rsidRDefault="003B32E9" w:rsidP="002760CD">
            <w:pPr>
              <w:jc w:val="both"/>
              <w:rPr>
                <w:rFonts w:ascii="Arial" w:hAnsi="Arial" w:cs="Arial"/>
                <w:bCs/>
                <w:sz w:val="16"/>
                <w:szCs w:val="16"/>
              </w:rPr>
            </w:pPr>
          </w:p>
        </w:tc>
        <w:tc>
          <w:tcPr>
            <w:tcW w:w="0" w:type="auto"/>
          </w:tcPr>
          <w:p w14:paraId="43F4D226" w14:textId="77777777" w:rsidR="003B32E9" w:rsidRPr="00987130" w:rsidRDefault="003B32E9" w:rsidP="002760CD">
            <w:pPr>
              <w:jc w:val="both"/>
              <w:rPr>
                <w:rFonts w:ascii="Arial" w:hAnsi="Arial" w:cs="Arial"/>
                <w:bCs/>
                <w:sz w:val="16"/>
                <w:szCs w:val="16"/>
              </w:rPr>
            </w:pPr>
          </w:p>
        </w:tc>
        <w:tc>
          <w:tcPr>
            <w:tcW w:w="0" w:type="auto"/>
          </w:tcPr>
          <w:p w14:paraId="222EE35C" w14:textId="77777777" w:rsidR="003B32E9" w:rsidRPr="00987130" w:rsidRDefault="003B32E9" w:rsidP="002760CD">
            <w:pPr>
              <w:jc w:val="both"/>
              <w:rPr>
                <w:rFonts w:ascii="Arial" w:hAnsi="Arial" w:cs="Arial"/>
                <w:bCs/>
                <w:sz w:val="16"/>
                <w:szCs w:val="16"/>
              </w:rPr>
            </w:pPr>
          </w:p>
        </w:tc>
      </w:tr>
      <w:tr w:rsidR="003B32E9" w:rsidRPr="00987130" w14:paraId="1D879E33" w14:textId="77777777" w:rsidTr="002760CD">
        <w:tc>
          <w:tcPr>
            <w:tcW w:w="0" w:type="auto"/>
          </w:tcPr>
          <w:p w14:paraId="33C5CE6B"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Pp1</w:t>
            </w:r>
          </w:p>
        </w:tc>
        <w:tc>
          <w:tcPr>
            <w:tcW w:w="0" w:type="auto"/>
          </w:tcPr>
          <w:p w14:paraId="468CA4EE" w14:textId="77777777" w:rsidR="003B32E9" w:rsidRPr="00987130" w:rsidRDefault="003B32E9" w:rsidP="002760CD">
            <w:pPr>
              <w:jc w:val="both"/>
              <w:rPr>
                <w:rFonts w:ascii="Arial" w:hAnsi="Arial" w:cs="Arial"/>
                <w:bCs/>
                <w:sz w:val="16"/>
                <w:szCs w:val="16"/>
              </w:rPr>
            </w:pPr>
          </w:p>
        </w:tc>
        <w:tc>
          <w:tcPr>
            <w:tcW w:w="0" w:type="auto"/>
          </w:tcPr>
          <w:p w14:paraId="1CA011EF" w14:textId="77777777" w:rsidR="003B32E9" w:rsidRPr="00987130" w:rsidRDefault="003B32E9" w:rsidP="002760CD">
            <w:pPr>
              <w:jc w:val="both"/>
              <w:rPr>
                <w:rFonts w:ascii="Arial" w:hAnsi="Arial" w:cs="Arial"/>
                <w:bCs/>
                <w:sz w:val="16"/>
                <w:szCs w:val="16"/>
              </w:rPr>
            </w:pPr>
          </w:p>
        </w:tc>
        <w:tc>
          <w:tcPr>
            <w:tcW w:w="0" w:type="auto"/>
          </w:tcPr>
          <w:p w14:paraId="43DCBEA3" w14:textId="77777777" w:rsidR="003B32E9" w:rsidRPr="00987130" w:rsidRDefault="003B32E9" w:rsidP="002760CD">
            <w:pPr>
              <w:jc w:val="both"/>
              <w:rPr>
                <w:rFonts w:ascii="Arial" w:hAnsi="Arial" w:cs="Arial"/>
                <w:bCs/>
                <w:sz w:val="16"/>
                <w:szCs w:val="16"/>
              </w:rPr>
            </w:pPr>
          </w:p>
        </w:tc>
        <w:tc>
          <w:tcPr>
            <w:tcW w:w="0" w:type="auto"/>
          </w:tcPr>
          <w:p w14:paraId="068A51A1" w14:textId="77777777" w:rsidR="003B32E9" w:rsidRPr="00987130" w:rsidRDefault="003B32E9" w:rsidP="002760CD">
            <w:pPr>
              <w:jc w:val="both"/>
              <w:rPr>
                <w:rFonts w:ascii="Arial" w:hAnsi="Arial" w:cs="Arial"/>
                <w:bCs/>
                <w:sz w:val="16"/>
                <w:szCs w:val="16"/>
              </w:rPr>
            </w:pPr>
          </w:p>
        </w:tc>
        <w:tc>
          <w:tcPr>
            <w:tcW w:w="0" w:type="auto"/>
          </w:tcPr>
          <w:p w14:paraId="036A3BDF" w14:textId="77777777" w:rsidR="003B32E9" w:rsidRPr="00987130" w:rsidRDefault="003B32E9" w:rsidP="002760CD">
            <w:pPr>
              <w:jc w:val="both"/>
              <w:rPr>
                <w:rFonts w:ascii="Arial" w:hAnsi="Arial" w:cs="Arial"/>
                <w:bCs/>
                <w:sz w:val="16"/>
                <w:szCs w:val="16"/>
              </w:rPr>
            </w:pPr>
          </w:p>
        </w:tc>
      </w:tr>
      <w:tr w:rsidR="003B32E9" w:rsidRPr="00987130" w14:paraId="40DFFD83" w14:textId="77777777" w:rsidTr="002760CD">
        <w:tc>
          <w:tcPr>
            <w:tcW w:w="0" w:type="auto"/>
          </w:tcPr>
          <w:p w14:paraId="76CCC93D"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w:t>
            </w:r>
          </w:p>
        </w:tc>
        <w:tc>
          <w:tcPr>
            <w:tcW w:w="0" w:type="auto"/>
          </w:tcPr>
          <w:p w14:paraId="29512AA3" w14:textId="77777777" w:rsidR="003B32E9" w:rsidRPr="00987130" w:rsidRDefault="003B32E9" w:rsidP="002760CD">
            <w:pPr>
              <w:jc w:val="both"/>
              <w:rPr>
                <w:rFonts w:ascii="Arial" w:hAnsi="Arial" w:cs="Arial"/>
                <w:bCs/>
                <w:sz w:val="16"/>
                <w:szCs w:val="16"/>
              </w:rPr>
            </w:pPr>
          </w:p>
        </w:tc>
        <w:tc>
          <w:tcPr>
            <w:tcW w:w="0" w:type="auto"/>
          </w:tcPr>
          <w:p w14:paraId="29DD8443" w14:textId="77777777" w:rsidR="003B32E9" w:rsidRPr="00987130" w:rsidRDefault="003B32E9" w:rsidP="002760CD">
            <w:pPr>
              <w:jc w:val="both"/>
              <w:rPr>
                <w:rFonts w:ascii="Arial" w:hAnsi="Arial" w:cs="Arial"/>
                <w:bCs/>
                <w:sz w:val="16"/>
                <w:szCs w:val="16"/>
              </w:rPr>
            </w:pPr>
          </w:p>
        </w:tc>
        <w:tc>
          <w:tcPr>
            <w:tcW w:w="0" w:type="auto"/>
          </w:tcPr>
          <w:p w14:paraId="3227B809" w14:textId="77777777" w:rsidR="003B32E9" w:rsidRPr="00987130" w:rsidRDefault="003B32E9" w:rsidP="002760CD">
            <w:pPr>
              <w:jc w:val="both"/>
              <w:rPr>
                <w:rFonts w:ascii="Arial" w:hAnsi="Arial" w:cs="Arial"/>
                <w:bCs/>
                <w:sz w:val="16"/>
                <w:szCs w:val="16"/>
              </w:rPr>
            </w:pPr>
          </w:p>
        </w:tc>
        <w:tc>
          <w:tcPr>
            <w:tcW w:w="0" w:type="auto"/>
          </w:tcPr>
          <w:p w14:paraId="38CC05DD" w14:textId="77777777" w:rsidR="003B32E9" w:rsidRPr="00987130" w:rsidRDefault="003B32E9" w:rsidP="002760CD">
            <w:pPr>
              <w:jc w:val="both"/>
              <w:rPr>
                <w:rFonts w:ascii="Arial" w:hAnsi="Arial" w:cs="Arial"/>
                <w:bCs/>
                <w:sz w:val="16"/>
                <w:szCs w:val="16"/>
              </w:rPr>
            </w:pPr>
          </w:p>
        </w:tc>
        <w:tc>
          <w:tcPr>
            <w:tcW w:w="0" w:type="auto"/>
          </w:tcPr>
          <w:p w14:paraId="0609CBE6" w14:textId="77777777" w:rsidR="003B32E9" w:rsidRPr="00987130" w:rsidRDefault="003B32E9" w:rsidP="002760CD">
            <w:pPr>
              <w:jc w:val="both"/>
              <w:rPr>
                <w:rFonts w:ascii="Arial" w:hAnsi="Arial" w:cs="Arial"/>
                <w:bCs/>
                <w:sz w:val="16"/>
                <w:szCs w:val="16"/>
              </w:rPr>
            </w:pPr>
          </w:p>
        </w:tc>
      </w:tr>
      <w:tr w:rsidR="003B32E9" w:rsidRPr="00987130" w14:paraId="54162F62" w14:textId="77777777" w:rsidTr="002760CD">
        <w:tc>
          <w:tcPr>
            <w:tcW w:w="0" w:type="auto"/>
          </w:tcPr>
          <w:p w14:paraId="6C0D64F3"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Pp „n”</w:t>
            </w:r>
          </w:p>
        </w:tc>
        <w:tc>
          <w:tcPr>
            <w:tcW w:w="0" w:type="auto"/>
          </w:tcPr>
          <w:p w14:paraId="58E6C0BA" w14:textId="77777777" w:rsidR="003B32E9" w:rsidRPr="00987130" w:rsidRDefault="003B32E9" w:rsidP="002760CD">
            <w:pPr>
              <w:jc w:val="both"/>
              <w:rPr>
                <w:rFonts w:ascii="Arial" w:hAnsi="Arial" w:cs="Arial"/>
                <w:bCs/>
                <w:sz w:val="16"/>
                <w:szCs w:val="16"/>
              </w:rPr>
            </w:pPr>
          </w:p>
        </w:tc>
        <w:tc>
          <w:tcPr>
            <w:tcW w:w="0" w:type="auto"/>
          </w:tcPr>
          <w:p w14:paraId="277C828D" w14:textId="77777777" w:rsidR="003B32E9" w:rsidRPr="00987130" w:rsidRDefault="003B32E9" w:rsidP="002760CD">
            <w:pPr>
              <w:jc w:val="both"/>
              <w:rPr>
                <w:rFonts w:ascii="Arial" w:hAnsi="Arial" w:cs="Arial"/>
                <w:bCs/>
                <w:sz w:val="16"/>
                <w:szCs w:val="16"/>
              </w:rPr>
            </w:pPr>
          </w:p>
        </w:tc>
        <w:tc>
          <w:tcPr>
            <w:tcW w:w="0" w:type="auto"/>
          </w:tcPr>
          <w:p w14:paraId="6EA93309" w14:textId="77777777" w:rsidR="003B32E9" w:rsidRPr="00987130" w:rsidRDefault="003B32E9" w:rsidP="002760CD">
            <w:pPr>
              <w:jc w:val="both"/>
              <w:rPr>
                <w:rFonts w:ascii="Arial" w:hAnsi="Arial" w:cs="Arial"/>
                <w:bCs/>
                <w:sz w:val="16"/>
                <w:szCs w:val="16"/>
              </w:rPr>
            </w:pPr>
          </w:p>
        </w:tc>
        <w:tc>
          <w:tcPr>
            <w:tcW w:w="0" w:type="auto"/>
          </w:tcPr>
          <w:p w14:paraId="6C17DBF9" w14:textId="77777777" w:rsidR="003B32E9" w:rsidRPr="00987130" w:rsidRDefault="003B32E9" w:rsidP="002760CD">
            <w:pPr>
              <w:jc w:val="both"/>
              <w:rPr>
                <w:rFonts w:ascii="Arial" w:hAnsi="Arial" w:cs="Arial"/>
                <w:bCs/>
                <w:sz w:val="16"/>
                <w:szCs w:val="16"/>
              </w:rPr>
            </w:pPr>
          </w:p>
        </w:tc>
        <w:tc>
          <w:tcPr>
            <w:tcW w:w="0" w:type="auto"/>
          </w:tcPr>
          <w:p w14:paraId="6A5EDB76" w14:textId="77777777" w:rsidR="003B32E9" w:rsidRPr="00987130" w:rsidRDefault="003B32E9" w:rsidP="002760CD">
            <w:pPr>
              <w:jc w:val="both"/>
              <w:rPr>
                <w:rFonts w:ascii="Arial" w:hAnsi="Arial" w:cs="Arial"/>
                <w:bCs/>
                <w:sz w:val="16"/>
                <w:szCs w:val="16"/>
              </w:rPr>
            </w:pPr>
          </w:p>
        </w:tc>
      </w:tr>
    </w:tbl>
    <w:p w14:paraId="7224A38E" w14:textId="77777777" w:rsidR="003B32E9" w:rsidRDefault="003B32E9" w:rsidP="003B32E9">
      <w:pPr>
        <w:jc w:val="both"/>
        <w:rPr>
          <w:rFonts w:ascii="Arial" w:hAnsi="Arial" w:cs="Arial"/>
          <w:bCs/>
          <w:sz w:val="20"/>
          <w:szCs w:val="20"/>
        </w:rPr>
      </w:pPr>
    </w:p>
    <w:p w14:paraId="02A38071" w14:textId="77777777" w:rsidR="003B32E9" w:rsidRDefault="003B32E9" w:rsidP="003B32E9">
      <w:pPr>
        <w:jc w:val="both"/>
        <w:rPr>
          <w:rFonts w:ascii="Arial" w:hAnsi="Arial" w:cs="Arial"/>
          <w:b/>
          <w:sz w:val="20"/>
          <w:szCs w:val="20"/>
        </w:rPr>
      </w:pPr>
    </w:p>
    <w:p w14:paraId="55831A49" w14:textId="77777777" w:rsidR="003B32E9" w:rsidRPr="00D35E66" w:rsidRDefault="003B32E9" w:rsidP="003B32E9">
      <w:pPr>
        <w:jc w:val="both"/>
        <w:rPr>
          <w:rFonts w:ascii="Arial" w:hAnsi="Arial" w:cs="Arial"/>
          <w:b/>
          <w:sz w:val="20"/>
          <w:szCs w:val="20"/>
        </w:rPr>
      </w:pPr>
      <w:r>
        <w:rPr>
          <w:rFonts w:ascii="Arial" w:hAnsi="Arial" w:cs="Arial"/>
          <w:b/>
          <w:sz w:val="20"/>
          <w:szCs w:val="20"/>
        </w:rPr>
        <w:t>ÎN EURO:</w:t>
      </w:r>
    </w:p>
    <w:tbl>
      <w:tblPr>
        <w:tblStyle w:val="TableGrid"/>
        <w:tblW w:w="0" w:type="auto"/>
        <w:tblLook w:val="04A0" w:firstRow="1" w:lastRow="0" w:firstColumn="1" w:lastColumn="0" w:noHBand="0" w:noVBand="1"/>
      </w:tblPr>
      <w:tblGrid>
        <w:gridCol w:w="1264"/>
        <w:gridCol w:w="1702"/>
        <w:gridCol w:w="1523"/>
        <w:gridCol w:w="1502"/>
        <w:gridCol w:w="1383"/>
        <w:gridCol w:w="1976"/>
      </w:tblGrid>
      <w:tr w:rsidR="003B32E9" w:rsidRPr="00987130" w14:paraId="6CA1B5C9" w14:textId="77777777" w:rsidTr="002760CD">
        <w:tc>
          <w:tcPr>
            <w:tcW w:w="0" w:type="auto"/>
          </w:tcPr>
          <w:p w14:paraId="219434F2"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Organizație</w:t>
            </w:r>
            <w:r>
              <w:rPr>
                <w:rStyle w:val="FootnoteReference"/>
                <w:rFonts w:ascii="Arial" w:hAnsi="Arial" w:cs="Arial"/>
                <w:b/>
                <w:bCs/>
                <w:sz w:val="18"/>
                <w:szCs w:val="18"/>
              </w:rPr>
              <w:footnoteReference w:id="3"/>
            </w:r>
          </w:p>
        </w:tc>
        <w:tc>
          <w:tcPr>
            <w:tcW w:w="0" w:type="auto"/>
          </w:tcPr>
          <w:p w14:paraId="4DBFEAE6"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totală</w:t>
            </w:r>
          </w:p>
          <w:p w14:paraId="56A3623A"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a sprijinului financiar</w:t>
            </w:r>
          </w:p>
          <w:p w14:paraId="54FC41C1"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Nerambursabil (</w:t>
            </w:r>
            <w:r>
              <w:rPr>
                <w:rFonts w:ascii="Arial" w:hAnsi="Arial" w:cs="Arial"/>
                <w:b/>
                <w:bCs/>
                <w:sz w:val="18"/>
                <w:szCs w:val="18"/>
              </w:rPr>
              <w:t>EUR</w:t>
            </w:r>
            <w:r w:rsidRPr="00987130">
              <w:rPr>
                <w:rFonts w:ascii="Arial" w:hAnsi="Arial" w:cs="Arial"/>
                <w:b/>
                <w:bCs/>
                <w:sz w:val="18"/>
                <w:szCs w:val="18"/>
              </w:rPr>
              <w:t>)</w:t>
            </w:r>
          </w:p>
        </w:tc>
        <w:tc>
          <w:tcPr>
            <w:tcW w:w="0" w:type="auto"/>
          </w:tcPr>
          <w:p w14:paraId="6C737E86"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contribuției</w:t>
            </w:r>
          </w:p>
          <w:p w14:paraId="25C9CCB9"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Proprii (</w:t>
            </w:r>
            <w:r>
              <w:rPr>
                <w:rFonts w:ascii="Arial" w:hAnsi="Arial" w:cs="Arial"/>
                <w:b/>
                <w:bCs/>
                <w:sz w:val="18"/>
                <w:szCs w:val="18"/>
              </w:rPr>
              <w:t>EUR</w:t>
            </w:r>
            <w:r w:rsidRPr="00987130">
              <w:rPr>
                <w:rFonts w:ascii="Arial" w:hAnsi="Arial" w:cs="Arial"/>
                <w:b/>
                <w:bCs/>
                <w:sz w:val="18"/>
                <w:szCs w:val="18"/>
              </w:rPr>
              <w:t>)</w:t>
            </w:r>
          </w:p>
        </w:tc>
        <w:tc>
          <w:tcPr>
            <w:tcW w:w="0" w:type="auto"/>
          </w:tcPr>
          <w:p w14:paraId="49BF9A5E"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totală</w:t>
            </w:r>
          </w:p>
          <w:p w14:paraId="5691D4B9"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eligibilă a Proiectului</w:t>
            </w:r>
          </w:p>
          <w:p w14:paraId="339AAF79"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0" w:type="auto"/>
          </w:tcPr>
          <w:p w14:paraId="504A8EDF"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 neeligibilă</w:t>
            </w:r>
          </w:p>
          <w:p w14:paraId="5757D9A7" w14:textId="77777777" w:rsidR="003B32E9" w:rsidRPr="00987130" w:rsidRDefault="003B32E9" w:rsidP="002760CD">
            <w:pPr>
              <w:jc w:val="both"/>
              <w:rPr>
                <w:rFonts w:ascii="Arial" w:hAnsi="Arial" w:cs="Arial"/>
                <w:bCs/>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0" w:type="auto"/>
          </w:tcPr>
          <w:p w14:paraId="6045B0EF" w14:textId="77777777" w:rsidR="003B32E9" w:rsidRPr="00987130" w:rsidRDefault="003B32E9" w:rsidP="002760CD">
            <w:pPr>
              <w:jc w:val="both"/>
              <w:rPr>
                <w:rFonts w:ascii="Arial" w:hAnsi="Arial" w:cs="Arial"/>
                <w:b/>
                <w:bCs/>
                <w:sz w:val="18"/>
                <w:szCs w:val="18"/>
              </w:rPr>
            </w:pPr>
            <w:r w:rsidRPr="00987130">
              <w:rPr>
                <w:rFonts w:ascii="Arial" w:hAnsi="Arial" w:cs="Arial"/>
                <w:b/>
                <w:bCs/>
                <w:sz w:val="18"/>
                <w:szCs w:val="18"/>
              </w:rPr>
              <w:t>Valoarea totală a Proiectului (</w:t>
            </w:r>
            <w:r>
              <w:rPr>
                <w:rFonts w:ascii="Arial" w:hAnsi="Arial" w:cs="Arial"/>
                <w:b/>
                <w:bCs/>
                <w:sz w:val="18"/>
                <w:szCs w:val="18"/>
              </w:rPr>
              <w:t>EUR</w:t>
            </w:r>
            <w:r w:rsidRPr="00987130">
              <w:rPr>
                <w:rFonts w:ascii="Arial" w:hAnsi="Arial" w:cs="Arial"/>
                <w:b/>
                <w:bCs/>
                <w:sz w:val="18"/>
                <w:szCs w:val="18"/>
              </w:rPr>
              <w:t>)</w:t>
            </w:r>
          </w:p>
        </w:tc>
      </w:tr>
      <w:tr w:rsidR="003B32E9" w:rsidRPr="00987130" w14:paraId="5516D983" w14:textId="77777777" w:rsidTr="002760CD">
        <w:tc>
          <w:tcPr>
            <w:tcW w:w="0" w:type="auto"/>
          </w:tcPr>
          <w:p w14:paraId="12C7CE9E"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PP</w:t>
            </w:r>
          </w:p>
        </w:tc>
        <w:tc>
          <w:tcPr>
            <w:tcW w:w="0" w:type="auto"/>
          </w:tcPr>
          <w:p w14:paraId="164E3AC6" w14:textId="77777777" w:rsidR="003B32E9" w:rsidRPr="00987130" w:rsidRDefault="003B32E9" w:rsidP="002760CD">
            <w:pPr>
              <w:jc w:val="both"/>
              <w:rPr>
                <w:rFonts w:ascii="Arial" w:hAnsi="Arial" w:cs="Arial"/>
                <w:bCs/>
                <w:sz w:val="16"/>
                <w:szCs w:val="16"/>
              </w:rPr>
            </w:pPr>
          </w:p>
        </w:tc>
        <w:tc>
          <w:tcPr>
            <w:tcW w:w="0" w:type="auto"/>
          </w:tcPr>
          <w:p w14:paraId="52317A52" w14:textId="77777777" w:rsidR="003B32E9" w:rsidRPr="00987130" w:rsidRDefault="003B32E9" w:rsidP="002760CD">
            <w:pPr>
              <w:jc w:val="both"/>
              <w:rPr>
                <w:rFonts w:ascii="Arial" w:hAnsi="Arial" w:cs="Arial"/>
                <w:bCs/>
                <w:sz w:val="16"/>
                <w:szCs w:val="16"/>
              </w:rPr>
            </w:pPr>
          </w:p>
        </w:tc>
        <w:tc>
          <w:tcPr>
            <w:tcW w:w="0" w:type="auto"/>
          </w:tcPr>
          <w:p w14:paraId="4F2E8510" w14:textId="77777777" w:rsidR="003B32E9" w:rsidRPr="00987130" w:rsidRDefault="003B32E9" w:rsidP="002760CD">
            <w:pPr>
              <w:jc w:val="both"/>
              <w:rPr>
                <w:rFonts w:ascii="Arial" w:hAnsi="Arial" w:cs="Arial"/>
                <w:bCs/>
                <w:sz w:val="16"/>
                <w:szCs w:val="16"/>
              </w:rPr>
            </w:pPr>
          </w:p>
        </w:tc>
        <w:tc>
          <w:tcPr>
            <w:tcW w:w="0" w:type="auto"/>
          </w:tcPr>
          <w:p w14:paraId="46B39885" w14:textId="77777777" w:rsidR="003B32E9" w:rsidRPr="00987130" w:rsidRDefault="003B32E9" w:rsidP="002760CD">
            <w:pPr>
              <w:jc w:val="both"/>
              <w:rPr>
                <w:rFonts w:ascii="Arial" w:hAnsi="Arial" w:cs="Arial"/>
                <w:bCs/>
                <w:sz w:val="16"/>
                <w:szCs w:val="16"/>
              </w:rPr>
            </w:pPr>
          </w:p>
        </w:tc>
        <w:tc>
          <w:tcPr>
            <w:tcW w:w="0" w:type="auto"/>
          </w:tcPr>
          <w:p w14:paraId="72EEFAC2" w14:textId="77777777" w:rsidR="003B32E9" w:rsidRPr="00987130" w:rsidRDefault="003B32E9" w:rsidP="002760CD">
            <w:pPr>
              <w:jc w:val="both"/>
              <w:rPr>
                <w:rFonts w:ascii="Arial" w:hAnsi="Arial" w:cs="Arial"/>
                <w:bCs/>
                <w:sz w:val="16"/>
                <w:szCs w:val="16"/>
              </w:rPr>
            </w:pPr>
          </w:p>
        </w:tc>
      </w:tr>
      <w:tr w:rsidR="003B32E9" w:rsidRPr="00987130" w14:paraId="606C7C98" w14:textId="77777777" w:rsidTr="002760CD">
        <w:tc>
          <w:tcPr>
            <w:tcW w:w="0" w:type="auto"/>
          </w:tcPr>
          <w:p w14:paraId="68A36C4D"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Pp1</w:t>
            </w:r>
          </w:p>
        </w:tc>
        <w:tc>
          <w:tcPr>
            <w:tcW w:w="0" w:type="auto"/>
          </w:tcPr>
          <w:p w14:paraId="607EAD86" w14:textId="77777777" w:rsidR="003B32E9" w:rsidRPr="00987130" w:rsidRDefault="003B32E9" w:rsidP="002760CD">
            <w:pPr>
              <w:jc w:val="both"/>
              <w:rPr>
                <w:rFonts w:ascii="Arial" w:hAnsi="Arial" w:cs="Arial"/>
                <w:bCs/>
                <w:sz w:val="16"/>
                <w:szCs w:val="16"/>
              </w:rPr>
            </w:pPr>
          </w:p>
        </w:tc>
        <w:tc>
          <w:tcPr>
            <w:tcW w:w="0" w:type="auto"/>
          </w:tcPr>
          <w:p w14:paraId="76D3C891" w14:textId="77777777" w:rsidR="003B32E9" w:rsidRPr="00987130" w:rsidRDefault="003B32E9" w:rsidP="002760CD">
            <w:pPr>
              <w:jc w:val="both"/>
              <w:rPr>
                <w:rFonts w:ascii="Arial" w:hAnsi="Arial" w:cs="Arial"/>
                <w:bCs/>
                <w:sz w:val="16"/>
                <w:szCs w:val="16"/>
              </w:rPr>
            </w:pPr>
          </w:p>
        </w:tc>
        <w:tc>
          <w:tcPr>
            <w:tcW w:w="0" w:type="auto"/>
          </w:tcPr>
          <w:p w14:paraId="35C2492E" w14:textId="77777777" w:rsidR="003B32E9" w:rsidRPr="00987130" w:rsidRDefault="003B32E9" w:rsidP="002760CD">
            <w:pPr>
              <w:jc w:val="both"/>
              <w:rPr>
                <w:rFonts w:ascii="Arial" w:hAnsi="Arial" w:cs="Arial"/>
                <w:bCs/>
                <w:sz w:val="16"/>
                <w:szCs w:val="16"/>
              </w:rPr>
            </w:pPr>
          </w:p>
        </w:tc>
        <w:tc>
          <w:tcPr>
            <w:tcW w:w="0" w:type="auto"/>
          </w:tcPr>
          <w:p w14:paraId="797E2FC4" w14:textId="77777777" w:rsidR="003B32E9" w:rsidRPr="00987130" w:rsidRDefault="003B32E9" w:rsidP="002760CD">
            <w:pPr>
              <w:jc w:val="both"/>
              <w:rPr>
                <w:rFonts w:ascii="Arial" w:hAnsi="Arial" w:cs="Arial"/>
                <w:bCs/>
                <w:sz w:val="16"/>
                <w:szCs w:val="16"/>
              </w:rPr>
            </w:pPr>
          </w:p>
        </w:tc>
        <w:tc>
          <w:tcPr>
            <w:tcW w:w="0" w:type="auto"/>
          </w:tcPr>
          <w:p w14:paraId="78FB6C09" w14:textId="77777777" w:rsidR="003B32E9" w:rsidRPr="00987130" w:rsidRDefault="003B32E9" w:rsidP="002760CD">
            <w:pPr>
              <w:jc w:val="both"/>
              <w:rPr>
                <w:rFonts w:ascii="Arial" w:hAnsi="Arial" w:cs="Arial"/>
                <w:bCs/>
                <w:sz w:val="16"/>
                <w:szCs w:val="16"/>
              </w:rPr>
            </w:pPr>
          </w:p>
        </w:tc>
      </w:tr>
      <w:tr w:rsidR="003B32E9" w:rsidRPr="00987130" w14:paraId="05394505" w14:textId="77777777" w:rsidTr="002760CD">
        <w:tc>
          <w:tcPr>
            <w:tcW w:w="0" w:type="auto"/>
          </w:tcPr>
          <w:p w14:paraId="3CF4BFA4"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w:t>
            </w:r>
          </w:p>
        </w:tc>
        <w:tc>
          <w:tcPr>
            <w:tcW w:w="0" w:type="auto"/>
          </w:tcPr>
          <w:p w14:paraId="1468CA0D" w14:textId="77777777" w:rsidR="003B32E9" w:rsidRPr="00987130" w:rsidRDefault="003B32E9" w:rsidP="002760CD">
            <w:pPr>
              <w:jc w:val="both"/>
              <w:rPr>
                <w:rFonts w:ascii="Arial" w:hAnsi="Arial" w:cs="Arial"/>
                <w:bCs/>
                <w:sz w:val="16"/>
                <w:szCs w:val="16"/>
              </w:rPr>
            </w:pPr>
          </w:p>
        </w:tc>
        <w:tc>
          <w:tcPr>
            <w:tcW w:w="0" w:type="auto"/>
          </w:tcPr>
          <w:p w14:paraId="131C158A" w14:textId="77777777" w:rsidR="003B32E9" w:rsidRPr="00987130" w:rsidRDefault="003B32E9" w:rsidP="002760CD">
            <w:pPr>
              <w:jc w:val="both"/>
              <w:rPr>
                <w:rFonts w:ascii="Arial" w:hAnsi="Arial" w:cs="Arial"/>
                <w:bCs/>
                <w:sz w:val="16"/>
                <w:szCs w:val="16"/>
              </w:rPr>
            </w:pPr>
          </w:p>
        </w:tc>
        <w:tc>
          <w:tcPr>
            <w:tcW w:w="0" w:type="auto"/>
          </w:tcPr>
          <w:p w14:paraId="3773072E" w14:textId="77777777" w:rsidR="003B32E9" w:rsidRPr="00987130" w:rsidRDefault="003B32E9" w:rsidP="002760CD">
            <w:pPr>
              <w:jc w:val="both"/>
              <w:rPr>
                <w:rFonts w:ascii="Arial" w:hAnsi="Arial" w:cs="Arial"/>
                <w:bCs/>
                <w:sz w:val="16"/>
                <w:szCs w:val="16"/>
              </w:rPr>
            </w:pPr>
          </w:p>
        </w:tc>
        <w:tc>
          <w:tcPr>
            <w:tcW w:w="0" w:type="auto"/>
          </w:tcPr>
          <w:p w14:paraId="52E74474" w14:textId="77777777" w:rsidR="003B32E9" w:rsidRPr="00987130" w:rsidRDefault="003B32E9" w:rsidP="002760CD">
            <w:pPr>
              <w:jc w:val="both"/>
              <w:rPr>
                <w:rFonts w:ascii="Arial" w:hAnsi="Arial" w:cs="Arial"/>
                <w:bCs/>
                <w:sz w:val="16"/>
                <w:szCs w:val="16"/>
              </w:rPr>
            </w:pPr>
          </w:p>
        </w:tc>
        <w:tc>
          <w:tcPr>
            <w:tcW w:w="0" w:type="auto"/>
          </w:tcPr>
          <w:p w14:paraId="0D3A00B1" w14:textId="77777777" w:rsidR="003B32E9" w:rsidRPr="00987130" w:rsidRDefault="003B32E9" w:rsidP="002760CD">
            <w:pPr>
              <w:jc w:val="both"/>
              <w:rPr>
                <w:rFonts w:ascii="Arial" w:hAnsi="Arial" w:cs="Arial"/>
                <w:bCs/>
                <w:sz w:val="16"/>
                <w:szCs w:val="16"/>
              </w:rPr>
            </w:pPr>
          </w:p>
        </w:tc>
      </w:tr>
      <w:tr w:rsidR="003B32E9" w:rsidRPr="00987130" w14:paraId="26C19538" w14:textId="77777777" w:rsidTr="002760CD">
        <w:tc>
          <w:tcPr>
            <w:tcW w:w="0" w:type="auto"/>
          </w:tcPr>
          <w:p w14:paraId="01198592" w14:textId="77777777" w:rsidR="003B32E9" w:rsidRPr="00987130" w:rsidRDefault="003B32E9" w:rsidP="002760CD">
            <w:pPr>
              <w:jc w:val="both"/>
              <w:rPr>
                <w:rFonts w:ascii="Arial" w:hAnsi="Arial" w:cs="Arial"/>
                <w:b/>
                <w:bCs/>
                <w:sz w:val="16"/>
                <w:szCs w:val="16"/>
              </w:rPr>
            </w:pPr>
            <w:r w:rsidRPr="00987130">
              <w:rPr>
                <w:rFonts w:ascii="Arial" w:hAnsi="Arial" w:cs="Arial"/>
                <w:b/>
                <w:bCs/>
                <w:sz w:val="16"/>
                <w:szCs w:val="16"/>
              </w:rPr>
              <w:t>Pp „n”</w:t>
            </w:r>
          </w:p>
        </w:tc>
        <w:tc>
          <w:tcPr>
            <w:tcW w:w="0" w:type="auto"/>
          </w:tcPr>
          <w:p w14:paraId="4B25E0B8" w14:textId="77777777" w:rsidR="003B32E9" w:rsidRPr="00987130" w:rsidRDefault="003B32E9" w:rsidP="002760CD">
            <w:pPr>
              <w:jc w:val="both"/>
              <w:rPr>
                <w:rFonts w:ascii="Arial" w:hAnsi="Arial" w:cs="Arial"/>
                <w:bCs/>
                <w:sz w:val="16"/>
                <w:szCs w:val="16"/>
              </w:rPr>
            </w:pPr>
          </w:p>
        </w:tc>
        <w:tc>
          <w:tcPr>
            <w:tcW w:w="0" w:type="auto"/>
          </w:tcPr>
          <w:p w14:paraId="072AD2E8" w14:textId="77777777" w:rsidR="003B32E9" w:rsidRPr="00987130" w:rsidRDefault="003B32E9" w:rsidP="002760CD">
            <w:pPr>
              <w:jc w:val="both"/>
              <w:rPr>
                <w:rFonts w:ascii="Arial" w:hAnsi="Arial" w:cs="Arial"/>
                <w:bCs/>
                <w:sz w:val="16"/>
                <w:szCs w:val="16"/>
              </w:rPr>
            </w:pPr>
          </w:p>
        </w:tc>
        <w:tc>
          <w:tcPr>
            <w:tcW w:w="0" w:type="auto"/>
          </w:tcPr>
          <w:p w14:paraId="10E9C7FB" w14:textId="77777777" w:rsidR="003B32E9" w:rsidRPr="00987130" w:rsidRDefault="003B32E9" w:rsidP="002760CD">
            <w:pPr>
              <w:jc w:val="both"/>
              <w:rPr>
                <w:rFonts w:ascii="Arial" w:hAnsi="Arial" w:cs="Arial"/>
                <w:bCs/>
                <w:sz w:val="16"/>
                <w:szCs w:val="16"/>
              </w:rPr>
            </w:pPr>
          </w:p>
        </w:tc>
        <w:tc>
          <w:tcPr>
            <w:tcW w:w="0" w:type="auto"/>
          </w:tcPr>
          <w:p w14:paraId="73A99669" w14:textId="77777777" w:rsidR="003B32E9" w:rsidRPr="00987130" w:rsidRDefault="003B32E9" w:rsidP="002760CD">
            <w:pPr>
              <w:jc w:val="both"/>
              <w:rPr>
                <w:rFonts w:ascii="Arial" w:hAnsi="Arial" w:cs="Arial"/>
                <w:bCs/>
                <w:sz w:val="16"/>
                <w:szCs w:val="16"/>
              </w:rPr>
            </w:pPr>
          </w:p>
        </w:tc>
        <w:tc>
          <w:tcPr>
            <w:tcW w:w="0" w:type="auto"/>
          </w:tcPr>
          <w:p w14:paraId="4BFC3D1E" w14:textId="77777777" w:rsidR="003B32E9" w:rsidRPr="00987130" w:rsidRDefault="003B32E9" w:rsidP="002760CD">
            <w:pPr>
              <w:jc w:val="both"/>
              <w:rPr>
                <w:rFonts w:ascii="Arial" w:hAnsi="Arial" w:cs="Arial"/>
                <w:bCs/>
                <w:sz w:val="16"/>
                <w:szCs w:val="16"/>
              </w:rPr>
            </w:pPr>
          </w:p>
        </w:tc>
      </w:tr>
    </w:tbl>
    <w:p w14:paraId="6B865FB4" w14:textId="77777777" w:rsidR="003B32E9" w:rsidRPr="00987130" w:rsidRDefault="003B32E9" w:rsidP="003B32E9">
      <w:pPr>
        <w:jc w:val="both"/>
        <w:rPr>
          <w:rFonts w:ascii="Arial" w:hAnsi="Arial" w:cs="Arial"/>
          <w:bCs/>
          <w:sz w:val="20"/>
          <w:szCs w:val="20"/>
        </w:rPr>
      </w:pPr>
    </w:p>
    <w:p w14:paraId="1D127ED8" w14:textId="77777777" w:rsidR="003B32E9" w:rsidRPr="00987130" w:rsidRDefault="003B32E9" w:rsidP="003B32E9">
      <w:pPr>
        <w:jc w:val="both"/>
        <w:rPr>
          <w:rFonts w:ascii="Arial" w:hAnsi="Arial" w:cs="Arial"/>
          <w:bCs/>
          <w:sz w:val="20"/>
          <w:szCs w:val="20"/>
        </w:rPr>
      </w:pPr>
    </w:p>
    <w:p w14:paraId="6998E115" w14:textId="77777777" w:rsidR="003B32E9" w:rsidRPr="00987130"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bCs/>
          <w:sz w:val="20"/>
          <w:szCs w:val="20"/>
          <w:lang w:val="en-US"/>
        </w:rPr>
        <w:t>Bugetul individual al Promotorului de Proiect și al fiecărui Partener de proiect constituie Anexele 2, 3.... la Acord.</w:t>
      </w:r>
    </w:p>
    <w:p w14:paraId="28FFE0CF" w14:textId="77777777" w:rsidR="003B32E9" w:rsidRPr="00987130"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bCs/>
          <w:sz w:val="20"/>
          <w:szCs w:val="20"/>
          <w:lang w:val="en-US"/>
        </w:rPr>
        <w:t xml:space="preserve">Cheltuielile efectuate de Partenerii de proiect trebuie să respecte Cadrul legal, principiile, regulile și condițiile generale și specifice privind eligibilitatea cheltuielilor incluse în </w:t>
      </w:r>
      <w:r w:rsidRPr="00987130">
        <w:rPr>
          <w:rFonts w:ascii="Arial" w:hAnsi="Arial" w:cs="Arial"/>
          <w:bCs/>
          <w:sz w:val="20"/>
          <w:szCs w:val="20"/>
          <w:lang w:val="en-US"/>
        </w:rPr>
        <w:lastRenderedPageBreak/>
        <w:t>Regulamentul privind implementarea Mecanismului financiar SEE 2014-2021 și în Contractul de Finanțare.</w:t>
      </w:r>
    </w:p>
    <w:p w14:paraId="7B603A8A" w14:textId="77777777" w:rsidR="003B32E9" w:rsidRPr="00987130" w:rsidRDefault="003B32E9" w:rsidP="003B32E9">
      <w:pPr>
        <w:pStyle w:val="ListParagraph"/>
        <w:ind w:left="1080"/>
        <w:jc w:val="both"/>
        <w:rPr>
          <w:rFonts w:ascii="Arial" w:hAnsi="Arial" w:cs="Arial"/>
          <w:bCs/>
          <w:sz w:val="20"/>
          <w:szCs w:val="20"/>
          <w:lang w:val="en-US"/>
        </w:rPr>
      </w:pPr>
    </w:p>
    <w:p w14:paraId="35B2BC11" w14:textId="77777777" w:rsidR="003B32E9" w:rsidRPr="00987130"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bCs/>
          <w:sz w:val="20"/>
          <w:szCs w:val="20"/>
          <w:lang w:val="en-US"/>
        </w:rPr>
        <w:t xml:space="preserve">Pentru toate tipurile de costuri incluse în buget (cu excepția cheltuielilor indirecte) se va avea în vedere că fundamentarea cheltuielilor trebuie să aibă la bază documente justificative (dovezi ale prospectării pieței, oferte, contracte similare sau orice alte documente justificative considerate utile). Costurile vor fi estimate realist, iar necesitatea acestora trebuie justificată, raportat la activitățile ce urmează a fi derulate și complexitatea acestora. Acestea trebuie să fie rezonabile și conforme cu prețurile practicate pe piață.  </w:t>
      </w:r>
    </w:p>
    <w:p w14:paraId="24E59C70" w14:textId="77777777" w:rsidR="003B32E9" w:rsidRPr="000D6EE8" w:rsidRDefault="003B32E9" w:rsidP="003B32E9">
      <w:pPr>
        <w:pStyle w:val="ListParagraph"/>
        <w:numPr>
          <w:ilvl w:val="0"/>
          <w:numId w:val="31"/>
        </w:numPr>
        <w:jc w:val="both"/>
        <w:rPr>
          <w:rFonts w:ascii="Arial" w:hAnsi="Arial" w:cs="Arial"/>
          <w:bCs/>
          <w:sz w:val="20"/>
          <w:szCs w:val="20"/>
          <w:lang w:val="en-US"/>
        </w:rPr>
      </w:pPr>
      <w:r w:rsidRPr="00987130">
        <w:rPr>
          <w:rFonts w:ascii="Arial" w:hAnsi="Arial" w:cs="Arial"/>
          <w:sz w:val="20"/>
          <w:szCs w:val="20"/>
          <w:lang w:val="en-US"/>
        </w:rPr>
        <w:t xml:space="preserve">Pentru Partenerii de proiect din România sunt eligibile același categorii de cheltuieli ca și pentru Promotorul de proiect, cu excepția cheltuielilor indirecte, cheltuielilor aferente restaurării monumentului și auditului de Proiect, care pot fi efectuate doar de către Promotorul de proiect. </w:t>
      </w:r>
    </w:p>
    <w:p w14:paraId="17AF3A60" w14:textId="77777777" w:rsidR="003B32E9" w:rsidRPr="00475EE6" w:rsidRDefault="003B32E9" w:rsidP="003B32E9">
      <w:pPr>
        <w:pStyle w:val="ListParagraph"/>
        <w:numPr>
          <w:ilvl w:val="0"/>
          <w:numId w:val="31"/>
        </w:numPr>
        <w:jc w:val="both"/>
        <w:rPr>
          <w:rFonts w:ascii="Arial" w:hAnsi="Arial" w:cs="Arial"/>
          <w:bCs/>
          <w:sz w:val="20"/>
          <w:szCs w:val="20"/>
          <w:lang w:val="en-US"/>
        </w:rPr>
      </w:pPr>
      <w:r w:rsidRPr="000D6EE8">
        <w:rPr>
          <w:rFonts w:ascii="Arial" w:hAnsi="Arial" w:cs="Arial"/>
          <w:sz w:val="20"/>
          <w:szCs w:val="20"/>
        </w:rPr>
        <w:t>Pentru Partenerii de proiect din statele donatoare vor fi eligibile doar următoarele tipuri de cheltuieli:</w:t>
      </w:r>
    </w:p>
    <w:p w14:paraId="385F2581" w14:textId="77777777" w:rsidR="003B32E9" w:rsidRPr="00987130" w:rsidRDefault="003B32E9" w:rsidP="003B32E9">
      <w:pPr>
        <w:pStyle w:val="ListParagraph"/>
        <w:numPr>
          <w:ilvl w:val="0"/>
          <w:numId w:val="27"/>
        </w:numPr>
        <w:spacing w:after="200"/>
        <w:jc w:val="both"/>
        <w:rPr>
          <w:rFonts w:ascii="Arial" w:hAnsi="Arial" w:cs="Arial"/>
          <w:sz w:val="20"/>
          <w:szCs w:val="20"/>
          <w:lang w:val="en-US"/>
        </w:rPr>
      </w:pPr>
      <w:r w:rsidRPr="00987130">
        <w:rPr>
          <w:rFonts w:ascii="Arial" w:hAnsi="Arial" w:cs="Arial"/>
          <w:sz w:val="20"/>
          <w:szCs w:val="20"/>
          <w:lang w:val="en-US"/>
        </w:rPr>
        <w:t xml:space="preserve">cheltuieli cu personalul, reprezentând </w:t>
      </w:r>
      <w:bookmarkStart w:id="0" w:name="_Hlk530736715"/>
      <w:r w:rsidRPr="00987130">
        <w:rPr>
          <w:rFonts w:ascii="Arial" w:eastAsia="Times New Roman" w:hAnsi="Arial" w:cs="Arial"/>
          <w:color w:val="222222"/>
          <w:sz w:val="20"/>
          <w:szCs w:val="20"/>
          <w:lang w:val="en-US"/>
        </w:rPr>
        <w:t xml:space="preserve">salariile și contribuțiile sociale aferente și alte costuri legale, cu condiția ca acestea să corespundă politicii uzuale a </w:t>
      </w:r>
      <w:r>
        <w:rPr>
          <w:rFonts w:ascii="Arial" w:eastAsia="Times New Roman" w:hAnsi="Arial" w:cs="Arial"/>
          <w:color w:val="222222"/>
          <w:sz w:val="20"/>
          <w:szCs w:val="20"/>
          <w:lang w:val="en-US"/>
        </w:rPr>
        <w:t>P</w:t>
      </w:r>
      <w:r w:rsidRPr="00987130">
        <w:rPr>
          <w:rFonts w:ascii="Arial" w:eastAsia="Times New Roman" w:hAnsi="Arial" w:cs="Arial"/>
          <w:color w:val="222222"/>
          <w:sz w:val="20"/>
          <w:szCs w:val="20"/>
          <w:lang w:val="en-US"/>
        </w:rPr>
        <w:t>artenerului de proiect cu privire la remunerații</w:t>
      </w:r>
      <w:bookmarkEnd w:id="0"/>
      <w:r w:rsidRPr="00987130">
        <w:rPr>
          <w:rFonts w:ascii="Arial" w:hAnsi="Arial" w:cs="Arial"/>
          <w:sz w:val="20"/>
          <w:szCs w:val="20"/>
          <w:lang w:val="en-US"/>
        </w:rPr>
        <w:t>;</w:t>
      </w:r>
    </w:p>
    <w:p w14:paraId="352E9B48" w14:textId="77777777" w:rsidR="003B32E9" w:rsidRPr="00987130" w:rsidRDefault="003B32E9" w:rsidP="003B32E9">
      <w:pPr>
        <w:pStyle w:val="ListParagraph"/>
        <w:numPr>
          <w:ilvl w:val="0"/>
          <w:numId w:val="27"/>
        </w:numPr>
        <w:spacing w:after="200"/>
        <w:jc w:val="both"/>
        <w:rPr>
          <w:rFonts w:ascii="Arial" w:hAnsi="Arial" w:cs="Arial"/>
          <w:sz w:val="20"/>
          <w:szCs w:val="20"/>
          <w:lang w:val="en-US"/>
        </w:rPr>
      </w:pPr>
      <w:r w:rsidRPr="00987130">
        <w:rPr>
          <w:rFonts w:ascii="Arial" w:hAnsi="Arial" w:cs="Arial"/>
          <w:sz w:val="20"/>
          <w:szCs w:val="20"/>
          <w:lang w:val="en-US"/>
        </w:rPr>
        <w:t>cheltuieli cu deplasarea personalului;</w:t>
      </w:r>
    </w:p>
    <w:p w14:paraId="5807F5B1" w14:textId="77777777" w:rsidR="003B32E9" w:rsidRPr="00475EE6" w:rsidRDefault="003B32E9" w:rsidP="003B32E9">
      <w:pPr>
        <w:pStyle w:val="ListParagraph"/>
        <w:numPr>
          <w:ilvl w:val="0"/>
          <w:numId w:val="27"/>
        </w:numPr>
        <w:spacing w:after="200"/>
        <w:jc w:val="both"/>
        <w:rPr>
          <w:rFonts w:ascii="Arial" w:hAnsi="Arial" w:cs="Arial"/>
          <w:sz w:val="20"/>
          <w:szCs w:val="20"/>
          <w:lang w:val="en-US"/>
        </w:rPr>
      </w:pPr>
      <w:r w:rsidRPr="00987130">
        <w:rPr>
          <w:rFonts w:ascii="Arial" w:hAnsi="Arial" w:cs="Arial"/>
          <w:sz w:val="20"/>
          <w:szCs w:val="20"/>
          <w:lang w:val="en-US"/>
        </w:rPr>
        <w:t>cheltuieli cu onorariile experților;</w:t>
      </w:r>
    </w:p>
    <w:p w14:paraId="44696DA7" w14:textId="77777777" w:rsidR="003B32E9" w:rsidRPr="00987130" w:rsidRDefault="003B32E9" w:rsidP="003B32E9">
      <w:pPr>
        <w:pStyle w:val="ListParagraph"/>
        <w:numPr>
          <w:ilvl w:val="0"/>
          <w:numId w:val="27"/>
        </w:numPr>
        <w:spacing w:after="200"/>
        <w:jc w:val="both"/>
        <w:rPr>
          <w:rFonts w:ascii="Arial" w:hAnsi="Arial" w:cs="Arial"/>
          <w:sz w:val="20"/>
          <w:szCs w:val="20"/>
          <w:lang w:val="en-US"/>
        </w:rPr>
      </w:pPr>
      <w:r w:rsidRPr="00987130">
        <w:rPr>
          <w:rFonts w:ascii="Arial" w:hAnsi="Arial" w:cs="Arial"/>
          <w:sz w:val="20"/>
          <w:szCs w:val="20"/>
          <w:lang w:val="en-US"/>
        </w:rPr>
        <w:t>cheltuieli cu materiale consumabile și obiecte de inventar;</w:t>
      </w:r>
    </w:p>
    <w:p w14:paraId="1BA07E28" w14:textId="77777777" w:rsidR="003B32E9" w:rsidRPr="00987130" w:rsidRDefault="003B32E9" w:rsidP="003B32E9">
      <w:pPr>
        <w:pStyle w:val="ListParagraph"/>
        <w:numPr>
          <w:ilvl w:val="0"/>
          <w:numId w:val="27"/>
        </w:numPr>
        <w:spacing w:after="200"/>
        <w:jc w:val="both"/>
        <w:rPr>
          <w:rFonts w:ascii="Arial" w:hAnsi="Arial" w:cs="Arial"/>
          <w:sz w:val="20"/>
          <w:szCs w:val="20"/>
          <w:lang w:val="en-US"/>
        </w:rPr>
      </w:pPr>
      <w:r w:rsidRPr="00987130">
        <w:rPr>
          <w:rFonts w:ascii="Arial" w:hAnsi="Arial" w:cs="Arial"/>
          <w:sz w:val="20"/>
          <w:szCs w:val="20"/>
          <w:lang w:val="en-US"/>
        </w:rPr>
        <w:t>cheltuielile cu servicii de închiriere aferente activităților de revitalizare a monumentului;</w:t>
      </w:r>
    </w:p>
    <w:p w14:paraId="771479E1" w14:textId="77777777" w:rsidR="003B32E9" w:rsidRDefault="003B32E9" w:rsidP="003B32E9">
      <w:pPr>
        <w:pStyle w:val="ListParagraph"/>
        <w:numPr>
          <w:ilvl w:val="0"/>
          <w:numId w:val="27"/>
        </w:numPr>
        <w:spacing w:after="200"/>
        <w:jc w:val="both"/>
        <w:rPr>
          <w:rFonts w:ascii="Arial" w:hAnsi="Arial" w:cs="Arial"/>
          <w:sz w:val="20"/>
          <w:szCs w:val="20"/>
          <w:lang w:val="en-US"/>
        </w:rPr>
      </w:pPr>
      <w:r w:rsidRPr="00987130">
        <w:rPr>
          <w:rFonts w:ascii="Arial" w:hAnsi="Arial" w:cs="Arial"/>
          <w:sz w:val="20"/>
          <w:szCs w:val="20"/>
          <w:lang w:val="en-US"/>
        </w:rPr>
        <w:t>cheltuielile cu servicii de audit.</w:t>
      </w:r>
    </w:p>
    <w:p w14:paraId="6794932A" w14:textId="77777777" w:rsidR="003B32E9" w:rsidRPr="00475EE6" w:rsidRDefault="003B32E9" w:rsidP="003B32E9">
      <w:pPr>
        <w:pStyle w:val="ListParagraph"/>
        <w:spacing w:after="200"/>
        <w:jc w:val="both"/>
        <w:rPr>
          <w:rFonts w:ascii="Arial" w:hAnsi="Arial" w:cs="Arial"/>
          <w:sz w:val="20"/>
          <w:szCs w:val="20"/>
          <w:lang w:val="en-US"/>
        </w:rPr>
      </w:pPr>
    </w:p>
    <w:p w14:paraId="49DE97C9" w14:textId="77777777" w:rsidR="003B32E9" w:rsidRPr="00475EE6" w:rsidRDefault="003B32E9" w:rsidP="003B32E9">
      <w:pPr>
        <w:pStyle w:val="ListParagraph"/>
        <w:numPr>
          <w:ilvl w:val="0"/>
          <w:numId w:val="31"/>
        </w:numPr>
        <w:jc w:val="both"/>
        <w:rPr>
          <w:rFonts w:ascii="Arial" w:hAnsi="Arial" w:cs="Arial"/>
          <w:bCs/>
          <w:sz w:val="20"/>
          <w:szCs w:val="20"/>
          <w:lang w:val="en-US"/>
        </w:rPr>
      </w:pPr>
      <w:r w:rsidRPr="00475EE6">
        <w:rPr>
          <w:rFonts w:ascii="Arial" w:hAnsi="Arial" w:cs="Arial"/>
          <w:sz w:val="20"/>
          <w:szCs w:val="20"/>
        </w:rPr>
        <w:t>Raportul de audit aferent partenerilor din Statele Donatoare trebuie să fie întocmit în conformitate cu prevederile art. 8.12.4 din Regulament, respectiv:</w:t>
      </w:r>
    </w:p>
    <w:p w14:paraId="7B71D893" w14:textId="77777777" w:rsidR="003B32E9" w:rsidRPr="00987130" w:rsidRDefault="003B32E9" w:rsidP="003B32E9">
      <w:pPr>
        <w:pStyle w:val="ListParagraph"/>
        <w:numPr>
          <w:ilvl w:val="0"/>
          <w:numId w:val="23"/>
        </w:numPr>
        <w:tabs>
          <w:tab w:val="left" w:pos="284"/>
        </w:tabs>
        <w:spacing w:after="200"/>
        <w:ind w:left="284" w:hanging="284"/>
        <w:jc w:val="both"/>
        <w:rPr>
          <w:rFonts w:ascii="Arial" w:hAnsi="Arial" w:cs="Arial"/>
          <w:b/>
          <w:sz w:val="20"/>
          <w:szCs w:val="20"/>
          <w:lang w:val="en-US"/>
        </w:rPr>
      </w:pPr>
      <w:r w:rsidRPr="00987130">
        <w:rPr>
          <w:rFonts w:ascii="Arial" w:hAnsi="Arial" w:cs="Arial"/>
          <w:sz w:val="20"/>
          <w:szCs w:val="20"/>
          <w:lang w:val="en-US"/>
        </w:rPr>
        <w:t>un raport întocmit de către un auditor independent, calificat pentru a efectua audituri statutare ale documentelor contabile, care certifică faptul că cheltuielile solicitate sunt efectuate în conformitate cu Regulamentul, legislația națională și practicile de contabilitate naționale relevante; SAU</w:t>
      </w:r>
    </w:p>
    <w:p w14:paraId="598E8872" w14:textId="77777777" w:rsidR="003B32E9" w:rsidRPr="00987130" w:rsidRDefault="003B32E9" w:rsidP="003B32E9">
      <w:pPr>
        <w:pStyle w:val="ListParagraph"/>
        <w:numPr>
          <w:ilvl w:val="0"/>
          <w:numId w:val="23"/>
        </w:numPr>
        <w:tabs>
          <w:tab w:val="left" w:pos="284"/>
        </w:tabs>
        <w:spacing w:after="200"/>
        <w:ind w:left="284" w:hanging="284"/>
        <w:jc w:val="both"/>
        <w:rPr>
          <w:rFonts w:ascii="Arial" w:hAnsi="Arial" w:cs="Arial"/>
          <w:b/>
          <w:sz w:val="20"/>
          <w:szCs w:val="20"/>
          <w:lang w:val="en-US"/>
        </w:rPr>
      </w:pPr>
      <w:r w:rsidRPr="00987130">
        <w:rPr>
          <w:rFonts w:ascii="Arial" w:hAnsi="Arial" w:cs="Arial"/>
          <w:sz w:val="20"/>
          <w:szCs w:val="20"/>
          <w:lang w:val="en-US"/>
        </w:rPr>
        <w:t>un raport emis de un funcționar public competent și independent, recunoscut de autoritățile naționale relevante ca având capacitatea de control financiar și bugetar asupra entității care a efectuat cheltuielile și care nu a fost implicat în realizarea situațiilor financiare, care certifică faptul că costurile solicitate au fost efectuate conform Regulamentului, legislației naționale și practicilor contabile naționale relevante.</w:t>
      </w:r>
    </w:p>
    <w:p w14:paraId="4C155FCB" w14:textId="77777777" w:rsidR="003B32E9" w:rsidRPr="00475EE6" w:rsidRDefault="003B32E9" w:rsidP="003B32E9">
      <w:pPr>
        <w:jc w:val="both"/>
        <w:rPr>
          <w:rFonts w:ascii="Arial" w:hAnsi="Arial" w:cs="Arial"/>
          <w:bCs/>
          <w:sz w:val="20"/>
          <w:szCs w:val="20"/>
        </w:rPr>
      </w:pPr>
    </w:p>
    <w:p w14:paraId="6B08DB8A" w14:textId="77777777" w:rsidR="003B32E9" w:rsidRPr="00475EE6" w:rsidRDefault="003B32E9" w:rsidP="003B32E9">
      <w:pPr>
        <w:pStyle w:val="ListParagraph"/>
        <w:numPr>
          <w:ilvl w:val="0"/>
          <w:numId w:val="31"/>
        </w:numPr>
        <w:jc w:val="both"/>
        <w:rPr>
          <w:rFonts w:ascii="Arial" w:hAnsi="Arial" w:cs="Arial"/>
          <w:bCs/>
          <w:sz w:val="20"/>
          <w:szCs w:val="20"/>
          <w:lang w:val="en-US"/>
        </w:rPr>
      </w:pPr>
      <w:r w:rsidRPr="00475EE6">
        <w:rPr>
          <w:rFonts w:ascii="Arial" w:hAnsi="Arial" w:cs="Arial"/>
          <w:bCs/>
          <w:sz w:val="20"/>
          <w:szCs w:val="20"/>
        </w:rPr>
        <w:t>În situația în care Partenerul de proiect nu este plătitor de TVA (nu recuperează TVA), cheltuiala cu TVA nerecuperabilă este eligibilă în cadrul Proiectului. În cazul în care Partenerul de proiect poate recupera TVA, acesta este considerat cheltuială neeligibilă în cadrul Proiectului. În cazul în care TVA poate fi dedus doar parțial, numai partea care nu poate fi recuperată este eligibilă.</w:t>
      </w:r>
    </w:p>
    <w:p w14:paraId="4DDB3372" w14:textId="77777777" w:rsidR="003B32E9" w:rsidRPr="00475EE6" w:rsidRDefault="003B32E9" w:rsidP="003B32E9">
      <w:pPr>
        <w:pStyle w:val="ListParagraph"/>
        <w:numPr>
          <w:ilvl w:val="0"/>
          <w:numId w:val="31"/>
        </w:numPr>
        <w:jc w:val="both"/>
        <w:rPr>
          <w:rFonts w:ascii="Arial" w:hAnsi="Arial" w:cs="Arial"/>
          <w:bCs/>
          <w:sz w:val="20"/>
          <w:szCs w:val="20"/>
          <w:lang w:val="en-US"/>
        </w:rPr>
      </w:pPr>
      <w:r w:rsidRPr="00475EE6">
        <w:rPr>
          <w:rFonts w:ascii="Arial" w:hAnsi="Arial" w:cs="Arial"/>
          <w:bCs/>
          <w:sz w:val="20"/>
          <w:szCs w:val="20"/>
        </w:rPr>
        <w:t>În caz de schimbare a statului de neplătitor de TVA în cursul implementării proiectului, se vor  atașa, în mod obligatoriu, Declarațiile privind nedeductibilitatea TVA aferente cheltuielilor efectuate în cadrul proiectului la rapoartele financiare și se va respecta noua metodă de calcul.</w:t>
      </w:r>
    </w:p>
    <w:p w14:paraId="6D516F0F" w14:textId="77777777" w:rsidR="003B32E9" w:rsidRPr="001F43C3" w:rsidRDefault="003B32E9" w:rsidP="003B32E9">
      <w:pPr>
        <w:pStyle w:val="ListParagraph"/>
        <w:numPr>
          <w:ilvl w:val="0"/>
          <w:numId w:val="31"/>
        </w:numPr>
        <w:jc w:val="both"/>
        <w:rPr>
          <w:rFonts w:ascii="Arial" w:hAnsi="Arial" w:cs="Arial"/>
          <w:bCs/>
          <w:sz w:val="20"/>
          <w:szCs w:val="20"/>
          <w:lang w:val="en-US"/>
        </w:rPr>
      </w:pPr>
      <w:r w:rsidRPr="00475EE6">
        <w:rPr>
          <w:rFonts w:ascii="Arial" w:hAnsi="Arial" w:cs="Arial"/>
          <w:bCs/>
          <w:sz w:val="20"/>
          <w:szCs w:val="20"/>
        </w:rPr>
        <w:t>În ceea ce privește cheltuielile de deplasare, acestea vor fi bugetate și decontate doar pe bază de sume forfetare, conform Ordinului Ministrului Culturii și Identității Naționale nr. 2238/08.04.2019. Nu se va accepta decontarea/ bugetarea pe baza metodei costurilor reale.</w:t>
      </w:r>
    </w:p>
    <w:p w14:paraId="681E79B3" w14:textId="77777777" w:rsidR="003B32E9" w:rsidRPr="001F43C3" w:rsidRDefault="003B32E9" w:rsidP="003B32E9">
      <w:pPr>
        <w:pStyle w:val="ListParagraph"/>
        <w:numPr>
          <w:ilvl w:val="0"/>
          <w:numId w:val="31"/>
        </w:numPr>
        <w:jc w:val="both"/>
        <w:rPr>
          <w:rFonts w:ascii="Arial" w:hAnsi="Arial" w:cs="Arial"/>
          <w:bCs/>
          <w:sz w:val="20"/>
          <w:szCs w:val="20"/>
          <w:lang w:val="en-US"/>
        </w:rPr>
      </w:pPr>
      <w:r w:rsidRPr="001F43C3">
        <w:rPr>
          <w:rFonts w:ascii="Arial" w:hAnsi="Arial" w:cs="Arial"/>
          <w:bCs/>
          <w:sz w:val="20"/>
          <w:szCs w:val="20"/>
        </w:rPr>
        <w:t xml:space="preserve">Următoarele tipuri de cheltuieli </w:t>
      </w:r>
      <w:r w:rsidRPr="001F43C3">
        <w:rPr>
          <w:rFonts w:ascii="Arial" w:hAnsi="Arial" w:cs="Arial"/>
          <w:b/>
          <w:bCs/>
          <w:sz w:val="20"/>
          <w:szCs w:val="20"/>
        </w:rPr>
        <w:t>nu sunt eligibile</w:t>
      </w:r>
      <w:r w:rsidRPr="001F43C3">
        <w:rPr>
          <w:rFonts w:ascii="Arial" w:hAnsi="Arial" w:cs="Arial"/>
          <w:bCs/>
          <w:sz w:val="20"/>
          <w:szCs w:val="20"/>
        </w:rPr>
        <w:t>:</w:t>
      </w:r>
    </w:p>
    <w:p w14:paraId="742FAD8D" w14:textId="77777777" w:rsidR="003B32E9" w:rsidRDefault="003B32E9" w:rsidP="003B32E9">
      <w:pPr>
        <w:ind w:left="360"/>
        <w:jc w:val="both"/>
        <w:rPr>
          <w:rFonts w:ascii="Arial" w:hAnsi="Arial" w:cs="Arial"/>
          <w:bCs/>
          <w:sz w:val="20"/>
          <w:szCs w:val="20"/>
        </w:rPr>
      </w:pPr>
    </w:p>
    <w:p w14:paraId="6421FF25"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orice cheltuieli efectuate înainte de intrarea în vigoare a Contractului de finanțare pentru activitățile prevăzute în Proiect;</w:t>
      </w:r>
    </w:p>
    <w:p w14:paraId="07461147"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costul de achiziție a bunurilor imobiliare și a terenului neconstruit;</w:t>
      </w:r>
    </w:p>
    <w:p w14:paraId="26117450"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lastRenderedPageBreak/>
        <w:t xml:space="preserve">dobânzi aferente datoriilor, cheltuieli aferente serviciului datoriei și penalități de întârziere; </w:t>
      </w:r>
    </w:p>
    <w:p w14:paraId="06A7D84A"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 xml:space="preserve">cheltuieli legate de tranzacțiile financiare și de alte costuri pur financiare, cu excepția serviciilor financiare prevăzute în Contractul de finanţare; </w:t>
      </w:r>
    </w:p>
    <w:p w14:paraId="70213D56"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 xml:space="preserve">provizioanele pentru pierderi sau datorii viitoare; </w:t>
      </w:r>
    </w:p>
    <w:p w14:paraId="463AFDC2"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 xml:space="preserve">pierderi din cursul de schimb valutar; </w:t>
      </w:r>
    </w:p>
    <w:p w14:paraId="6025DC82"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 xml:space="preserve">TVA recuperabilă; </w:t>
      </w:r>
    </w:p>
    <w:p w14:paraId="278949AF"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 xml:space="preserve">costuri care sunt acoperite din alte surse; </w:t>
      </w:r>
    </w:p>
    <w:p w14:paraId="58DC8BF9"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amenzi, penalități și cheltuieli de judecată;</w:t>
      </w:r>
    </w:p>
    <w:p w14:paraId="1FF2C1A6" w14:textId="77777777" w:rsidR="003B32E9" w:rsidRPr="00987130" w:rsidRDefault="003B32E9" w:rsidP="003B32E9">
      <w:pPr>
        <w:numPr>
          <w:ilvl w:val="0"/>
          <w:numId w:val="26"/>
        </w:numPr>
        <w:spacing w:before="120" w:after="120"/>
        <w:contextualSpacing/>
        <w:jc w:val="both"/>
        <w:rPr>
          <w:rFonts w:ascii="Arial" w:hAnsi="Arial" w:cs="Arial"/>
          <w:bCs/>
          <w:sz w:val="20"/>
          <w:szCs w:val="20"/>
        </w:rPr>
      </w:pPr>
      <w:r w:rsidRPr="00987130">
        <w:rPr>
          <w:rFonts w:ascii="Arial" w:hAnsi="Arial" w:cs="Arial"/>
          <w:bCs/>
          <w:sz w:val="20"/>
          <w:szCs w:val="20"/>
        </w:rPr>
        <w:t>cheltuieli excesive și imprudente.</w:t>
      </w:r>
    </w:p>
    <w:p w14:paraId="3EFBD040" w14:textId="77777777" w:rsidR="003B32E9" w:rsidRPr="001F43C3" w:rsidRDefault="003B32E9" w:rsidP="003B32E9">
      <w:pPr>
        <w:spacing w:before="120" w:after="120"/>
        <w:contextualSpacing/>
        <w:jc w:val="both"/>
        <w:rPr>
          <w:rFonts w:ascii="Arial" w:hAnsi="Arial" w:cs="Arial"/>
          <w:sz w:val="20"/>
          <w:szCs w:val="20"/>
        </w:rPr>
      </w:pPr>
      <w:r w:rsidRPr="00987130">
        <w:rPr>
          <w:rFonts w:ascii="Arial" w:hAnsi="Arial" w:cs="Arial"/>
          <w:sz w:val="20"/>
          <w:szCs w:val="20"/>
        </w:rPr>
        <w:t>Cheltuielile neeligibile vor fi suportate integral de către PP sau de Partenerii de proiect</w:t>
      </w:r>
      <w:r>
        <w:rPr>
          <w:rFonts w:ascii="Arial" w:hAnsi="Arial" w:cs="Arial"/>
          <w:sz w:val="20"/>
          <w:szCs w:val="20"/>
        </w:rPr>
        <w:t>.</w:t>
      </w:r>
    </w:p>
    <w:p w14:paraId="5D710402" w14:textId="77777777" w:rsidR="003B32E9" w:rsidRPr="001F43C3" w:rsidRDefault="003B32E9" w:rsidP="003B32E9">
      <w:pPr>
        <w:pStyle w:val="ListParagraph"/>
        <w:numPr>
          <w:ilvl w:val="0"/>
          <w:numId w:val="31"/>
        </w:numPr>
        <w:jc w:val="both"/>
        <w:rPr>
          <w:rFonts w:ascii="Arial" w:hAnsi="Arial" w:cs="Arial"/>
          <w:bCs/>
          <w:sz w:val="20"/>
          <w:szCs w:val="20"/>
          <w:lang w:val="en-US"/>
        </w:rPr>
      </w:pPr>
      <w:r w:rsidRPr="001F43C3">
        <w:rPr>
          <w:rFonts w:ascii="Arial" w:hAnsi="Arial" w:cs="Arial"/>
          <w:bCs/>
          <w:sz w:val="20"/>
          <w:szCs w:val="20"/>
        </w:rPr>
        <w:t>Partenerii de proiect nu vor realiza alte tipuri de cheltuieli în afara celor menționate la alin. (7) și alin. (8) de mai sus, sub sancțiunea declarării acestora ca neeligibile.</w:t>
      </w:r>
    </w:p>
    <w:p w14:paraId="53B3BBFC" w14:textId="77777777" w:rsidR="003B32E9" w:rsidRPr="00987130" w:rsidRDefault="003B32E9" w:rsidP="003B32E9">
      <w:pPr>
        <w:jc w:val="both"/>
        <w:rPr>
          <w:rFonts w:ascii="Arial" w:hAnsi="Arial" w:cs="Arial"/>
          <w:bCs/>
          <w:sz w:val="20"/>
          <w:szCs w:val="20"/>
        </w:rPr>
      </w:pPr>
    </w:p>
    <w:p w14:paraId="313F84AB"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5. – Efectuarea plăților către Partenerii de proiect</w:t>
      </w:r>
    </w:p>
    <w:p w14:paraId="6CD170F4"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Cu respectarea prevederilor Acordului, Contractului de Finanțare, a OUG nr. 34/2017 precum și a Normelor metodologice de aplicare, Promotorul de Proiect transferă sumele reprezentând sprijinul financiar nerambursabil, încasate de la Operatorul de Program, în conturile Partenerilor de proiect, în termen de 10 zile lucrătoare de la încasare.</w:t>
      </w:r>
    </w:p>
    <w:p w14:paraId="39E742DE" w14:textId="77777777" w:rsidR="003B32E9" w:rsidRPr="001F43C3" w:rsidRDefault="003B32E9" w:rsidP="003B32E9">
      <w:pPr>
        <w:pStyle w:val="ListParagraph"/>
        <w:ind w:left="1080"/>
        <w:jc w:val="both"/>
        <w:rPr>
          <w:rFonts w:ascii="Arial" w:hAnsi="Arial" w:cs="Arial"/>
          <w:bCs/>
          <w:sz w:val="20"/>
          <w:szCs w:val="20"/>
        </w:rPr>
      </w:pPr>
    </w:p>
    <w:p w14:paraId="77FD0CCC" w14:textId="77777777" w:rsidR="003B32E9" w:rsidRPr="001F43C3"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Pentru Partenerii de proiect înregistrați fiscal în România, plățile se efectuează în lei, iar pentru Partenerii din statele Donatoare, plățile se efectuează în Euro. În această din urmă situație, autorizarea cheltuielilor de către OP se va efectua la cursul InforEuro din luna în care plățile sunt efectuate.</w:t>
      </w:r>
    </w:p>
    <w:p w14:paraId="41E0D942"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Transferurile efectuate de Promotorul de Proiect către Partenerii de proiect se fac fie pe baza modelului pre finanțării, sub formă de avans și/sau plăți intermediare/plată finală, fie pe baza modelului rambursării, cu respectarea prevederilor Contractului de Finanțare, ale  OUG nr. 34/2017 și a Normelor metodologice de aplicare. Avansul va fi plătit pe baza cererii de avans depusă de către Promotorul de Proiect în sistemul electronic.</w:t>
      </w:r>
    </w:p>
    <w:p w14:paraId="69FB8939"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Promotorul de Proiect poate condiționa efectuarea plăților către Partenerii de proiect de aprobarea raportului intermediar de progres/raportului final de către Operatorul de Program, ținând cont de rezultatele autorizării cheltuielilor justificate de Promotorul de Proiect/Partenerii de proiect aferente perioadei raportate.</w:t>
      </w:r>
    </w:p>
    <w:p w14:paraId="71CC3E26"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 xml:space="preserve">În vederea stabilirii cuantumului sumelor transferate de Promotorul de Proiect cu titlu de avans sau pre-finanțare, Partenerii de proiect au obligația de a estima corect și realist necesarul de sume ce urmează a se solicita. </w:t>
      </w:r>
    </w:p>
    <w:p w14:paraId="43792DF7"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În vederea gestionării sprijinului financiar nerambursabil și a contribuției proprii, dacă există, Partenerii de proiect din România au obligația de a deschide conturi speciale pentru proiect în sistemul Trezoreriei Statului sau la bănci comerciale, după caz, în condițiile stabilite prin OUG nr. 34/2017 și Normele sale de aplicare.</w:t>
      </w:r>
    </w:p>
    <w:p w14:paraId="1AE547CE"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Transferurile se efectuează de către Promotorul de Proiect în conturile deschise de către Partenerii de proiect conform dispozițiilor alin. (6) și aduse la cunoștința Promotorului de proiect prin intermediul extrasului de cont/adresă emisă de bancă, după caz.</w:t>
      </w:r>
    </w:p>
    <w:p w14:paraId="690072F7"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Promotorul de Proiect are obligația transmiterii unei notificări scrise atât Partenerilor de proiect cât și Operatorului de Program cu privire la efectuarea viramentului, în termen de maximum 5 zile lucrătoare de la data virării, notificare la care se anexează o copie a ordinului de plată și a extrasului de cont.</w:t>
      </w:r>
    </w:p>
    <w:p w14:paraId="5147525C"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Partenerii de proiect au obligația verificării încasării sumelor în termen de maximum 5 zile lucrătoare de la data primirii notificării Promotorului de Proiect.</w:t>
      </w:r>
    </w:p>
    <w:p w14:paraId="382F6B17"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lastRenderedPageBreak/>
        <w:t>În cazul în care încasarea sumelor nu s-a efectuat, Partenerii de proiect sunt obligați să transmită o notificare scrisă atât Promotorului de Proiect, cât și Operatorului de Program, în termen de maximum 5 zile lucrătoare de la data constatării.</w:t>
      </w:r>
    </w:p>
    <w:p w14:paraId="0E2C18C4" w14:textId="77777777" w:rsidR="003B32E9"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Sumele de bani transferate cu titlu de sprijin financiar nerambursabil nu pot face obiectul executării silite pe întreaga perioadă de valabilitate a Acordului, cu excepția creanțelor bugetare rezultate din aplicarea prevederilor OUG nr. 66/2011 sau ale OUG nr. 77/2014 cu modificările și completările ulterioare.</w:t>
      </w:r>
    </w:p>
    <w:p w14:paraId="4CBECEA6" w14:textId="77777777" w:rsidR="003B32E9" w:rsidRPr="001F43C3" w:rsidRDefault="003B32E9" w:rsidP="003B32E9">
      <w:pPr>
        <w:pStyle w:val="ListParagraph"/>
        <w:numPr>
          <w:ilvl w:val="0"/>
          <w:numId w:val="33"/>
        </w:numPr>
        <w:jc w:val="both"/>
        <w:rPr>
          <w:rFonts w:ascii="Arial" w:hAnsi="Arial" w:cs="Arial"/>
          <w:bCs/>
          <w:sz w:val="20"/>
          <w:szCs w:val="20"/>
        </w:rPr>
      </w:pPr>
      <w:r w:rsidRPr="001F43C3">
        <w:rPr>
          <w:rFonts w:ascii="Arial" w:hAnsi="Arial" w:cs="Arial"/>
          <w:bCs/>
          <w:sz w:val="20"/>
          <w:szCs w:val="20"/>
        </w:rPr>
        <w:t>Sumele de bani transferate cu titlu de sprijin financiar nerambursabil pot fi utilizate de către Partenerul de proiect doar în scopul implementării Proiectului, cu respectarea prevederilor Contractului de Finanțare, Acordului și ale Cadrului legal.</w:t>
      </w:r>
    </w:p>
    <w:p w14:paraId="4F0AA007" w14:textId="77777777" w:rsidR="003B32E9" w:rsidRPr="00987130" w:rsidRDefault="003B32E9" w:rsidP="003B32E9">
      <w:pPr>
        <w:jc w:val="both"/>
        <w:rPr>
          <w:rFonts w:ascii="Arial" w:hAnsi="Arial" w:cs="Arial"/>
          <w:bCs/>
          <w:sz w:val="20"/>
          <w:szCs w:val="20"/>
        </w:rPr>
      </w:pPr>
    </w:p>
    <w:p w14:paraId="65AA11B2"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6. – Drepturile și obligațiile Promotorului de Proiect</w:t>
      </w:r>
    </w:p>
    <w:p w14:paraId="4875BBBF" w14:textId="77777777" w:rsidR="003B32E9" w:rsidRPr="003F2ED8" w:rsidRDefault="003B32E9" w:rsidP="003B32E9">
      <w:pPr>
        <w:pStyle w:val="ListParagraph"/>
        <w:numPr>
          <w:ilvl w:val="0"/>
          <w:numId w:val="34"/>
        </w:numPr>
        <w:jc w:val="both"/>
        <w:rPr>
          <w:rFonts w:ascii="Arial" w:hAnsi="Arial" w:cs="Arial"/>
          <w:bCs/>
          <w:sz w:val="20"/>
          <w:szCs w:val="20"/>
        </w:rPr>
      </w:pPr>
      <w:r w:rsidRPr="003F2ED8">
        <w:rPr>
          <w:rFonts w:ascii="Arial" w:hAnsi="Arial" w:cs="Arial"/>
          <w:bCs/>
          <w:sz w:val="20"/>
          <w:szCs w:val="20"/>
        </w:rPr>
        <w:t>În fața Operatorului de Program, Promotorul de Proiect își asumă pe deplin responsabilitatea legală privind gestionarea integrală a sprijinului financiar nerambursabil primit în temeiul Contractului de Finanțare (inclusiv partea transferată Partenerilor de proiect conform Acordului), precum și pentru implementarea și sustenabilitatea Proiectului cu respectarea prevederilor Contractului de Finanțare, Acordului și ale Cadrului legal. În calitate de lider, Promotorul de Proiect asigură coordonarea parteneriatului încheiat în vederea implementării și asigurării sustenabilității Proiectului și îndeplinește rolul de intermediar între Operatorul de Program și Partenerii de proiect. Operatorul de Program poate decide să se adreseze direct Partenerilor de proiect, ori de câte ori circumstanțele impun această măsură, cu informarea prealabilă a Promotorului de Proiect.</w:t>
      </w:r>
    </w:p>
    <w:p w14:paraId="67B05F4F" w14:textId="77777777" w:rsidR="003B32E9" w:rsidRDefault="003B32E9" w:rsidP="003B32E9">
      <w:pPr>
        <w:pStyle w:val="ListParagraph"/>
        <w:numPr>
          <w:ilvl w:val="0"/>
          <w:numId w:val="34"/>
        </w:numPr>
        <w:jc w:val="both"/>
        <w:rPr>
          <w:rFonts w:ascii="Arial" w:hAnsi="Arial" w:cs="Arial"/>
          <w:bCs/>
          <w:sz w:val="20"/>
          <w:szCs w:val="20"/>
        </w:rPr>
      </w:pPr>
      <w:r w:rsidRPr="003F2ED8">
        <w:rPr>
          <w:rFonts w:ascii="Arial" w:hAnsi="Arial" w:cs="Arial"/>
          <w:bCs/>
          <w:sz w:val="20"/>
          <w:szCs w:val="20"/>
        </w:rPr>
        <w:t>În fata Operatorului de Program, Promotorul de Proiect este unicul răspunzător pentru restituirea oricăror sume menționate la art. 7 alin. (13), alin. (21) și alin. (23) din prezentul Acord sau a oricăror sume primite necuvenit de către Partenerii de proiect în temeiul Acordului, după caz, conform notificării primite de la Operatorul de Program. Promotorul de Proiect are un drept de regres împotriva Partenerilor de proiect în condițiile dreptului comun.</w:t>
      </w:r>
    </w:p>
    <w:p w14:paraId="74453A21"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Promotorul de Proiect va informa de îndată Partenerii de proiect cu privire la toate circumstanțele care pot avea impact negativ asupra implementării corecte și la timp a activităților Proiectului și asupra oricărei situații care ar putea afecta sau întârzia implementarea și/sau sustenabilitatea Proiectului sau ar putea conduce la încetarea Contractului de Finanțare și/sau a Acordului, după caz.</w:t>
      </w:r>
    </w:p>
    <w:p w14:paraId="1ED3FB6D"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Promotorul de Proiect va asigura accesul Partenerilor de proiect la toate documentele, datele și informațiile aflate în posesia sa, care ar putea fi necesare și utile Partenerilor de proiect în îndeplinirea obligațiilor acestora. Acestea vor fi furnizate în limba engleză, la cererea Partenerilor de proiect din statele Donatoare.</w:t>
      </w:r>
    </w:p>
    <w:p w14:paraId="45614CC1"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Promotorul de Proiect îi va informa imediat pe Partenerii de proiect cu privire la semnarea Contractului de Finanțare și le va transmite acestora, de îndată, o copie semnată a Contractului de Finanțare.</w:t>
      </w:r>
    </w:p>
    <w:p w14:paraId="40CA5EE1"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 xml:space="preserve">Promotorul de Proiect se va consulta cu Partenerii de proiect în timp util cu privire la modificările Contractului de Finanțare/Proiectului care îi afectează. </w:t>
      </w:r>
    </w:p>
    <w:p w14:paraId="2EA6C49E"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Promotorul de Proiect va întocmi toate categoriile de rapoarte solicitate în temeiul Contractului de Finanțare și se va asigura de transmiterea acestora la termen către Operatorul de Program. În acest sens, va colecta toate documentele necesare de la Partenerii de proiect și îi va notifica pe aceștia cu privire la termenul de transmitere a documentelor către Promotorul de Proiect.</w:t>
      </w:r>
    </w:p>
    <w:p w14:paraId="4ED1A3EF"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Promotorul de Proiect va verifica toate informațiile și documentele preluate de la Partenerii de proiect înainte de transmiterea acestora către Operatorul de Program și le va certifica cu semnătura digitală.</w:t>
      </w:r>
    </w:p>
    <w:p w14:paraId="5B8AED0D" w14:textId="77777777" w:rsidR="003B32E9"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t>Promotorul de Proiect trebuie să se asigure că utilizarea sprijinului financiar nerambursabil de către Partenerii de proiect este exclusiv în scopul Proiectului.</w:t>
      </w:r>
    </w:p>
    <w:p w14:paraId="7BB4F4C5" w14:textId="77777777" w:rsidR="003B32E9" w:rsidRPr="00BA0827" w:rsidRDefault="003B32E9" w:rsidP="003B32E9">
      <w:pPr>
        <w:pStyle w:val="ListParagraph"/>
        <w:numPr>
          <w:ilvl w:val="0"/>
          <w:numId w:val="34"/>
        </w:numPr>
        <w:jc w:val="both"/>
        <w:rPr>
          <w:rFonts w:ascii="Arial" w:hAnsi="Arial" w:cs="Arial"/>
          <w:bCs/>
          <w:sz w:val="20"/>
          <w:szCs w:val="20"/>
        </w:rPr>
      </w:pPr>
      <w:r w:rsidRPr="000D431B">
        <w:rPr>
          <w:rFonts w:ascii="Arial" w:hAnsi="Arial" w:cs="Arial"/>
          <w:bCs/>
          <w:sz w:val="20"/>
          <w:szCs w:val="20"/>
        </w:rPr>
        <w:lastRenderedPageBreak/>
        <w:t xml:space="preserve">Promotorul de Proiect are obligația </w:t>
      </w:r>
      <w:r w:rsidRPr="000D431B">
        <w:rPr>
          <w:rFonts w:ascii="Arial" w:hAnsi="Arial" w:cs="Arial"/>
          <w:sz w:val="20"/>
          <w:szCs w:val="20"/>
        </w:rPr>
        <w:t xml:space="preserve">de a se asigura că, în perioada de implementare și de sustenabilitate a Proiectului, partenerul de proiect din Statele Donatoare nu obține pentru sine un avantaj astfel cum este definit la art. 6 lit. i)  din </w:t>
      </w:r>
      <w:r w:rsidRPr="000D431B">
        <w:rPr>
          <w:rFonts w:ascii="Arial" w:hAnsi="Arial" w:cs="Arial"/>
          <w:i/>
          <w:sz w:val="20"/>
          <w:szCs w:val="20"/>
        </w:rPr>
        <w:t xml:space="preserve">Schema de ajutor de stat </w:t>
      </w:r>
      <w:r w:rsidRPr="000D431B">
        <w:rPr>
          <w:rFonts w:ascii="Arial" w:hAnsi="Arial" w:cs="Arial"/>
          <w:sz w:val="20"/>
          <w:szCs w:val="20"/>
        </w:rPr>
        <w:t xml:space="preserve">precum și că orice avantaj obținut de partenerii de proiect din Statele Donatoare ca urmare a implementării Proiectului, precum taxe obținute din vânzarea biletelor la diferite evenimente, taxe percepute pentru participarea la diferite activități organizate de partener etc., trebuie să fie transferat de îndată către PP, sub sancțiunea declarării acelei părți din sprijinul financiar nerambursabil transferată partenerului de proiect ca fiind ajutor de </w:t>
      </w:r>
      <w:r w:rsidRPr="000D431B">
        <w:rPr>
          <w:rFonts w:ascii="Arial" w:hAnsi="Arial" w:cs="Arial"/>
          <w:i/>
          <w:sz w:val="20"/>
          <w:szCs w:val="20"/>
        </w:rPr>
        <w:t xml:space="preserve">stat </w:t>
      </w:r>
      <w:r w:rsidRPr="000D431B">
        <w:rPr>
          <w:rFonts w:ascii="Arial" w:hAnsi="Arial" w:cs="Arial"/>
          <w:sz w:val="20"/>
          <w:szCs w:val="20"/>
        </w:rPr>
        <w:t xml:space="preserve">utilizat abuziv. OP va recupera de la PP ajutorul de </w:t>
      </w:r>
      <w:r w:rsidRPr="000D431B">
        <w:rPr>
          <w:rFonts w:ascii="Arial" w:hAnsi="Arial" w:cs="Arial"/>
          <w:i/>
          <w:sz w:val="20"/>
          <w:szCs w:val="20"/>
        </w:rPr>
        <w:t xml:space="preserve">stat </w:t>
      </w:r>
      <w:r w:rsidRPr="000D431B">
        <w:rPr>
          <w:rFonts w:ascii="Arial" w:hAnsi="Arial" w:cs="Arial"/>
          <w:sz w:val="20"/>
          <w:szCs w:val="20"/>
        </w:rPr>
        <w:t>utilizat abuziv, în conformitate cu prevederile OUG nr. 77/2014 și ale Normelor metodologice privind stoparea/recuperarea ajutorului de stat/</w:t>
      </w:r>
      <w:r w:rsidRPr="000D431B">
        <w:rPr>
          <w:rFonts w:ascii="Arial" w:hAnsi="Arial" w:cs="Arial"/>
          <w:i/>
          <w:iCs/>
          <w:sz w:val="20"/>
          <w:szCs w:val="20"/>
        </w:rPr>
        <w:t>de minimis</w:t>
      </w:r>
      <w:r w:rsidRPr="000D431B">
        <w:rPr>
          <w:rFonts w:ascii="Arial" w:hAnsi="Arial" w:cs="Arial"/>
          <w:sz w:val="20"/>
          <w:szCs w:val="20"/>
        </w:rPr>
        <w:t>.</w:t>
      </w:r>
      <w:r>
        <w:rPr>
          <w:rFonts w:ascii="Arial" w:hAnsi="Arial" w:cs="Arial"/>
          <w:sz w:val="20"/>
          <w:szCs w:val="20"/>
        </w:rPr>
        <w:t xml:space="preserve"> Promotorul de Proiect are drept de regres împotriva partenerilor de proiect conform dreptului comun. </w:t>
      </w:r>
    </w:p>
    <w:p w14:paraId="681F1CBB" w14:textId="77777777" w:rsidR="003B32E9" w:rsidRDefault="003B32E9" w:rsidP="003B32E9">
      <w:pPr>
        <w:pStyle w:val="ListParagraph"/>
        <w:numPr>
          <w:ilvl w:val="0"/>
          <w:numId w:val="34"/>
        </w:numPr>
        <w:jc w:val="both"/>
        <w:rPr>
          <w:rFonts w:ascii="Arial" w:hAnsi="Arial" w:cs="Arial"/>
          <w:bCs/>
          <w:sz w:val="20"/>
          <w:szCs w:val="20"/>
        </w:rPr>
      </w:pPr>
      <w:r w:rsidRPr="00BA0827">
        <w:rPr>
          <w:rFonts w:ascii="Arial" w:hAnsi="Arial" w:cs="Arial"/>
          <w:bCs/>
          <w:sz w:val="20"/>
          <w:szCs w:val="20"/>
        </w:rPr>
        <w:t>Promotorul de Proiect va transfera Partenerilor de proiect sumele reprezentând sprijin financiar nerambursabil încasate de la Operatorul de Program în termenele și condițiile stabilite prin Acord.</w:t>
      </w:r>
    </w:p>
    <w:p w14:paraId="0C9E12D2" w14:textId="77777777" w:rsidR="003B32E9" w:rsidRDefault="003B32E9" w:rsidP="003B32E9">
      <w:pPr>
        <w:pStyle w:val="ListParagraph"/>
        <w:ind w:left="1080"/>
        <w:jc w:val="both"/>
        <w:rPr>
          <w:rFonts w:ascii="Arial" w:hAnsi="Arial" w:cs="Arial"/>
          <w:bCs/>
          <w:sz w:val="20"/>
          <w:szCs w:val="20"/>
        </w:rPr>
      </w:pPr>
    </w:p>
    <w:p w14:paraId="2744B072" w14:textId="77777777" w:rsidR="003B32E9" w:rsidRDefault="003B32E9" w:rsidP="003B32E9">
      <w:pPr>
        <w:pStyle w:val="ListParagraph"/>
        <w:ind w:left="1080"/>
        <w:jc w:val="both"/>
        <w:rPr>
          <w:rFonts w:ascii="Arial" w:hAnsi="Arial" w:cs="Arial"/>
          <w:bCs/>
          <w:sz w:val="20"/>
          <w:szCs w:val="20"/>
        </w:rPr>
      </w:pPr>
    </w:p>
    <w:p w14:paraId="1131DB0F" w14:textId="77777777" w:rsidR="003B32E9" w:rsidRPr="00BA0827" w:rsidRDefault="003B32E9" w:rsidP="003B32E9">
      <w:pPr>
        <w:pStyle w:val="ListParagraph"/>
        <w:numPr>
          <w:ilvl w:val="0"/>
          <w:numId w:val="34"/>
        </w:numPr>
        <w:jc w:val="both"/>
        <w:rPr>
          <w:rFonts w:ascii="Arial" w:hAnsi="Arial" w:cs="Arial"/>
          <w:bCs/>
          <w:sz w:val="20"/>
          <w:szCs w:val="20"/>
        </w:rPr>
      </w:pPr>
      <w:r w:rsidRPr="00BA0827">
        <w:rPr>
          <w:rFonts w:ascii="Arial" w:hAnsi="Arial" w:cs="Arial"/>
          <w:bCs/>
          <w:sz w:val="20"/>
          <w:szCs w:val="20"/>
        </w:rPr>
        <w:t>Promotorul de Proiect este responsabil de încărcarea tuturor documentelor aferente implementării Proiectului în sistemul electronic de management al programului, conform cerințelor și instrucțiunilor Operatorului de Program.</w:t>
      </w:r>
    </w:p>
    <w:p w14:paraId="40AD9987" w14:textId="77777777" w:rsidR="003B32E9" w:rsidRDefault="003B32E9" w:rsidP="003B32E9">
      <w:pPr>
        <w:pStyle w:val="ListParagraph"/>
        <w:numPr>
          <w:ilvl w:val="0"/>
          <w:numId w:val="34"/>
        </w:numPr>
        <w:jc w:val="both"/>
        <w:rPr>
          <w:rFonts w:ascii="Arial" w:hAnsi="Arial" w:cs="Arial"/>
          <w:bCs/>
          <w:sz w:val="20"/>
          <w:szCs w:val="20"/>
        </w:rPr>
      </w:pPr>
      <w:r w:rsidRPr="00BA0827">
        <w:rPr>
          <w:rFonts w:ascii="Arial" w:hAnsi="Arial" w:cs="Arial"/>
          <w:bCs/>
          <w:sz w:val="20"/>
          <w:szCs w:val="20"/>
        </w:rPr>
        <w:t>Promotorul de Proiect va centraliza dovezile privind implementarea activităților de către Partenerii de proiect în vederea transmiterii către Operatorul de Program, precum și în vederea prezentării acestora în cadrul vizitelor/ verificărilor la fața locului efectuate de către Operatorul de Program sau alte autorități/organisme abilitate.</w:t>
      </w:r>
    </w:p>
    <w:p w14:paraId="5EE7AA08" w14:textId="77777777" w:rsidR="003B32E9" w:rsidRDefault="003B32E9" w:rsidP="003B32E9">
      <w:pPr>
        <w:pStyle w:val="ListParagraph"/>
        <w:numPr>
          <w:ilvl w:val="0"/>
          <w:numId w:val="34"/>
        </w:numPr>
        <w:jc w:val="both"/>
        <w:rPr>
          <w:rFonts w:ascii="Arial" w:hAnsi="Arial" w:cs="Arial"/>
          <w:bCs/>
          <w:sz w:val="20"/>
          <w:szCs w:val="20"/>
        </w:rPr>
      </w:pPr>
      <w:r w:rsidRPr="00BA0827">
        <w:rPr>
          <w:rFonts w:ascii="Arial" w:hAnsi="Arial" w:cs="Arial"/>
          <w:bCs/>
          <w:sz w:val="20"/>
          <w:szCs w:val="20"/>
        </w:rPr>
        <w:t>În cazul identificării unei nereguli, Promotorul de Proiect va pune în vedere Partenerilor de proiect să ia toate măsurile necesare pentru remedierea de îndată a efectelor acesteia.</w:t>
      </w:r>
    </w:p>
    <w:p w14:paraId="7872D483" w14:textId="77777777" w:rsidR="003B32E9" w:rsidRDefault="003B32E9" w:rsidP="003B32E9">
      <w:pPr>
        <w:pStyle w:val="ListParagraph"/>
        <w:numPr>
          <w:ilvl w:val="0"/>
          <w:numId w:val="34"/>
        </w:numPr>
        <w:jc w:val="both"/>
        <w:rPr>
          <w:rFonts w:ascii="Arial" w:hAnsi="Arial" w:cs="Arial"/>
          <w:bCs/>
          <w:sz w:val="20"/>
          <w:szCs w:val="20"/>
        </w:rPr>
      </w:pPr>
      <w:r w:rsidRPr="00BA0827">
        <w:rPr>
          <w:rFonts w:ascii="Arial" w:hAnsi="Arial" w:cs="Arial"/>
          <w:bCs/>
          <w:sz w:val="20"/>
          <w:szCs w:val="20"/>
        </w:rPr>
        <w:t>Promotorul de Proiect se va asigura că Partenerii de proiect implementează recomandările formulate de Operatorul de Program și/sau alte autorități/organisme abilitate cu ocazia efectuării unor verificări/ controale în legătură cu implementarea și/sau sustenabilitatea Proiectului.</w:t>
      </w:r>
    </w:p>
    <w:p w14:paraId="684F9D19" w14:textId="77777777" w:rsidR="003B32E9" w:rsidRPr="00BA0827" w:rsidRDefault="003B32E9" w:rsidP="003B32E9">
      <w:pPr>
        <w:pStyle w:val="ListParagraph"/>
        <w:ind w:left="1080"/>
        <w:jc w:val="both"/>
        <w:rPr>
          <w:rFonts w:ascii="Arial" w:hAnsi="Arial" w:cs="Arial"/>
          <w:bCs/>
          <w:sz w:val="20"/>
          <w:szCs w:val="20"/>
        </w:rPr>
      </w:pPr>
    </w:p>
    <w:p w14:paraId="514ABD7E" w14:textId="77777777" w:rsidR="003B32E9" w:rsidRPr="00987130" w:rsidRDefault="003B32E9" w:rsidP="003B32E9">
      <w:pPr>
        <w:jc w:val="both"/>
        <w:rPr>
          <w:rFonts w:ascii="Arial" w:hAnsi="Arial" w:cs="Arial"/>
          <w:bCs/>
          <w:sz w:val="20"/>
          <w:szCs w:val="20"/>
        </w:rPr>
      </w:pPr>
    </w:p>
    <w:p w14:paraId="3B547CD1"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7 – Drepturile și obligațiile Partenerilor de proiect</w:t>
      </w:r>
    </w:p>
    <w:p w14:paraId="334522F0" w14:textId="77777777" w:rsidR="003B32E9" w:rsidRPr="00BA0827"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sunt răspunzători legal și financiar în fața Promotorului de Proiect pentru îndeplinirea, cu respectarea dispozițiilor Contractului de Finanțare, Acordului și Cadrului legal, a tuturor obligațiilor asumate prin Contractul de Finanțare și Acord, inclusiv fără a se limita la gestionarea părții din sprijinul financiar nerambursabil care le revine conform Acordului și implementarea activităților/sub-activităților pe care  și le-au asumat.</w:t>
      </w:r>
    </w:p>
    <w:p w14:paraId="7E5A0FD3"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au obligația de a implementa activitățile Proiectului care le revin și de a efectua cheltuieli cu respectarea Acordului, a Contractului de Finanțare, a Cadrului legal, a standardelor profesionale și etice aplicabile, precum și a legislației europene și naționale relevante pentru toate fazele de implementare, inclusiv perioada de sustenabilitate.</w:t>
      </w:r>
    </w:p>
    <w:p w14:paraId="601E0C29"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vor informa de îndată Promotorul de Proiect cu privire la toate circumstanțele care pot avea impact negativ asupra implementării corecte și la timp a activităților Proiectului și asupra oricărei situații care ar putea afecta sau întârzia implementarea/sustenabilitatea Proiectului sau ar putea conduce la încetarea Acordului.</w:t>
      </w:r>
    </w:p>
    <w:p w14:paraId="7BC55A21"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vor răspunde oricărei solicitări venite din partea Promotorului de Proiect în termenul specificat în respectiva solicitare.</w:t>
      </w:r>
    </w:p>
    <w:p w14:paraId="5D1FB100"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 xml:space="preserve">Partenerii de proiect se vor asigura că toate comunicările legate de Proiect sunt transmise Operatorului de Program prin intermediul Promotorului de Proiect, cu excepția situației în care </w:t>
      </w:r>
      <w:r w:rsidRPr="00BA0827">
        <w:rPr>
          <w:rFonts w:ascii="Arial" w:hAnsi="Arial" w:cs="Arial"/>
          <w:bCs/>
          <w:sz w:val="20"/>
          <w:szCs w:val="20"/>
        </w:rPr>
        <w:lastRenderedPageBreak/>
        <w:t>Operatorul de Program transmite solicitarea direct Partenerilor, caz în care Partenerii de proiect vor informa Promotorul de Proiect în consecință.</w:t>
      </w:r>
    </w:p>
    <w:p w14:paraId="23D64783"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vor furniza Promotorului de Proiect la timp toate informațiile și documentele necesare pregătirii rapoartelor solicitate în temeiul Contractului de Finanțare.</w:t>
      </w:r>
    </w:p>
    <w:p w14:paraId="6E821F64"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vor arhiva și păstra în bune condiții toate documentele aferente Proiectului, inclusiv documentele aferente auditurilor și verificărilor efectuate, sub formă de documente originale, pe toată durata Acordului, astfel cum este definită la art. 2</w:t>
      </w:r>
      <w:r>
        <w:rPr>
          <w:rFonts w:ascii="Arial" w:hAnsi="Arial" w:cs="Arial"/>
          <w:bCs/>
          <w:sz w:val="20"/>
          <w:szCs w:val="20"/>
        </w:rPr>
        <w:t xml:space="preserve"> sau timp de cel puțin </w:t>
      </w:r>
      <w:r w:rsidRPr="00E7566B">
        <w:rPr>
          <w:rFonts w:ascii="Arial" w:hAnsi="Arial" w:cs="Arial"/>
          <w:bCs/>
          <w:sz w:val="20"/>
          <w:szCs w:val="20"/>
        </w:rPr>
        <w:t>10 ani de la data la care a fost acordată ultima alocare specifică ajutorului de stat, oricare intervine ultima</w:t>
      </w:r>
      <w:r w:rsidRPr="00BA0827">
        <w:rPr>
          <w:rFonts w:ascii="Arial" w:hAnsi="Arial" w:cs="Arial"/>
          <w:bCs/>
          <w:sz w:val="20"/>
          <w:szCs w:val="20"/>
        </w:rPr>
        <w:t>.</w:t>
      </w:r>
    </w:p>
    <w:p w14:paraId="10FB1F04"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vor furniza Promotorului de Proiect copii certificate ca fiind conforme cu originalul ale documentelor aferente Proiectului, în format fizic sau pe suporturi de date general acceptate la termenele stabilite.</w:t>
      </w:r>
    </w:p>
    <w:p w14:paraId="0CE18E49"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Documentele justificative pentru cheltuieli care urmează să fie prezentate de către Partenerii de proiect sunt exemplificate la art. 7 alin. (9), alin. (11) și alin. (12) din Contractul de Finanțare.</w:t>
      </w:r>
    </w:p>
    <w:p w14:paraId="441C31FA"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Justificarea cheltuielilor de către Partenerii de proiect din Statele Donatoare poate fi efectuată în temeiul:</w:t>
      </w:r>
    </w:p>
    <w:p w14:paraId="08B62B26" w14:textId="77777777" w:rsidR="003B32E9" w:rsidRPr="00987130" w:rsidRDefault="003B32E9" w:rsidP="003B32E9">
      <w:pPr>
        <w:jc w:val="both"/>
        <w:rPr>
          <w:rFonts w:ascii="Arial" w:hAnsi="Arial" w:cs="Arial"/>
          <w:bCs/>
          <w:sz w:val="20"/>
          <w:szCs w:val="20"/>
        </w:rPr>
      </w:pPr>
      <w:r>
        <w:rPr>
          <w:rFonts w:ascii="Arial" w:hAnsi="Arial" w:cs="Arial"/>
          <w:bCs/>
          <w:sz w:val="20"/>
          <w:szCs w:val="20"/>
        </w:rPr>
        <w:t xml:space="preserve">- </w:t>
      </w:r>
      <w:r w:rsidRPr="00987130">
        <w:rPr>
          <w:rFonts w:ascii="Arial" w:hAnsi="Arial" w:cs="Arial"/>
          <w:bCs/>
          <w:sz w:val="20"/>
          <w:szCs w:val="20"/>
        </w:rPr>
        <w:t>unui raport întocmit de către un auditor independent, calificat pentru a efectua audituri statutare ale documentelor contabile, care certifică aspectul potrivit căruia cheltuielile solicitate sunt efectuate în conformitate cu Regulamentul, legislația națională și practicile de contabilitate naționale relevante; SAU</w:t>
      </w:r>
    </w:p>
    <w:p w14:paraId="4FA216C9" w14:textId="77777777" w:rsidR="003B32E9"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unui raport emis de un funcționar public competent și independent, recunoscut de autoritățile naționale relevante ca având capacitatea de control financiar și bugetar asupra entității care a efectuat cheltuielile și care nu a fost implicat în realizarea situațiilor financiare, care certifică faptul că costurile solicitate au fost efectuate conform Regulamentului, legislației naționale și practicilor contabile naționale relevante.</w:t>
      </w:r>
    </w:p>
    <w:p w14:paraId="18510FE3" w14:textId="77777777" w:rsidR="003B32E9" w:rsidRPr="001E6958" w:rsidRDefault="003B32E9" w:rsidP="003B32E9">
      <w:pPr>
        <w:jc w:val="both"/>
        <w:rPr>
          <w:rFonts w:ascii="Arial" w:hAnsi="Arial" w:cs="Arial"/>
          <w:bCs/>
          <w:sz w:val="20"/>
          <w:szCs w:val="20"/>
        </w:rPr>
      </w:pPr>
    </w:p>
    <w:p w14:paraId="78DB3C65" w14:textId="77777777" w:rsidR="003B32E9" w:rsidRDefault="003B32E9" w:rsidP="003B32E9">
      <w:pPr>
        <w:pStyle w:val="ListParagraph"/>
        <w:numPr>
          <w:ilvl w:val="0"/>
          <w:numId w:val="35"/>
        </w:numPr>
        <w:jc w:val="both"/>
        <w:rPr>
          <w:rFonts w:ascii="Arial" w:hAnsi="Arial" w:cs="Arial"/>
          <w:bCs/>
          <w:sz w:val="20"/>
          <w:szCs w:val="20"/>
        </w:rPr>
      </w:pPr>
      <w:r w:rsidRPr="00BA0827">
        <w:rPr>
          <w:rFonts w:ascii="Arial" w:hAnsi="Arial" w:cs="Arial"/>
          <w:bCs/>
          <w:sz w:val="20"/>
          <w:szCs w:val="20"/>
        </w:rPr>
        <w:t>Partenerii de proiect vor asigura accesul neîngrădit al autorităților naționale și internaționale cu atribuții de verificare, control și audit, al Operatorului de Program, al serviciilor Comitetului Mecanismului Financiar, Oficiului Mecanismului Financiar, Consiliului de auditori al AELS, Punctului Național de Contact, Autorității de Certificare, Autorității de Audit, Autorității pentru Nereguli, Consiliului Concurenței, în limitele competențelor care le revin, în cazul în care acestea efectuează verificări/controale/audit la fața locului. Persoanelor care desfășoară audituri sau verificări li se va asigura, la cerere, accesul imediat, complet și nerestricționat la toate informațiile, documentele, persoanele, locurile și facilitățile publice sau private, relevante pentru audit sau verificare, inclusiv accesul la sistemele informatice care au legătură directă cu Proiectul, în termenele stabilite, sub sancțiunea aplicării prevederilor alin. (13) de mai jos.</w:t>
      </w:r>
    </w:p>
    <w:p w14:paraId="0DA8F318"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Partenerii de proiect sunt obligați să se asigure că în contractele/acordurile încheiate cu terțe părți se prevede obligația acestora de a asigura disponibilitatea informațiilor și documentelor referitoare la Proiect cu ocazia misiunilor de control sau de audit efectuate în condițiile alin. (11).</w:t>
      </w:r>
    </w:p>
    <w:p w14:paraId="258291B3"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 xml:space="preserve">În cazul neîndeplinirii obligațiilor potrivit alin. (11)-(12), Partenerii de proiect au obligația de a restitui Promotorului de Proiect întreaga sumă primită reprezentând sprijin financiar nerambursabil, inclusiv dobânzile aferente, stabilite conform </w:t>
      </w:r>
      <w:r>
        <w:rPr>
          <w:rFonts w:ascii="Arial" w:hAnsi="Arial" w:cs="Arial"/>
          <w:bCs/>
          <w:sz w:val="20"/>
          <w:szCs w:val="20"/>
        </w:rPr>
        <w:t>normelor aplicabile privind ajutorul de stat</w:t>
      </w:r>
      <w:r w:rsidRPr="00695971">
        <w:rPr>
          <w:rFonts w:ascii="Arial" w:hAnsi="Arial" w:cs="Arial"/>
          <w:bCs/>
          <w:sz w:val="20"/>
          <w:szCs w:val="20"/>
        </w:rPr>
        <w:t>. Suma astfel descrisă, restituită Operatorului de Program de către Promotorul de Proiect conform prevederilor Contractului de Finanțare, va fi rambursată Promotorului de Proiect de către Partenerii de proiect responsabili, în termen de [</w:t>
      </w:r>
      <w:r w:rsidRPr="00695971">
        <w:rPr>
          <w:rFonts w:ascii="Arial" w:hAnsi="Arial" w:cs="Arial"/>
          <w:bCs/>
          <w:i/>
          <w:sz w:val="20"/>
          <w:szCs w:val="20"/>
          <w:highlight w:val="yellow"/>
        </w:rPr>
        <w:t>se completează nr. de zile stabilit de părți pentru restituirea sumelor plătite de Promotorul de proiect Operatorului de Program imputabile partenerilor</w:t>
      </w:r>
      <w:r w:rsidRPr="00695971">
        <w:rPr>
          <w:rFonts w:ascii="Arial" w:hAnsi="Arial" w:cs="Arial"/>
          <w:bCs/>
          <w:sz w:val="20"/>
          <w:szCs w:val="20"/>
        </w:rPr>
        <w:t>] zile de la notificarea transmisă de Promotorul de Proiect în acest sens.</w:t>
      </w:r>
    </w:p>
    <w:p w14:paraId="1D1C396D"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 xml:space="preserve">Partenerii de proiect vor asigura accesul neîngrădit al Promotorului de Proiect la toate documentele și locurile de implementare ale Proiectului, în vederea verificării conformității </w:t>
      </w:r>
      <w:r w:rsidRPr="00695971">
        <w:rPr>
          <w:rFonts w:ascii="Arial" w:hAnsi="Arial" w:cs="Arial"/>
          <w:bCs/>
          <w:sz w:val="20"/>
          <w:szCs w:val="20"/>
        </w:rPr>
        <w:lastRenderedPageBreak/>
        <w:t>implementării Proiectului cu Contractul de Finanțare, Acordul, precum și cu Cadrul legal, în termenele stabilite.</w:t>
      </w:r>
    </w:p>
    <w:p w14:paraId="5ED3C351" w14:textId="77777777" w:rsidR="003B32E9" w:rsidRDefault="003B32E9" w:rsidP="003B32E9">
      <w:pPr>
        <w:pStyle w:val="ListParagraph"/>
        <w:ind w:left="1080"/>
        <w:jc w:val="both"/>
        <w:rPr>
          <w:rFonts w:ascii="Arial" w:hAnsi="Arial" w:cs="Arial"/>
          <w:bCs/>
          <w:sz w:val="20"/>
          <w:szCs w:val="20"/>
        </w:rPr>
      </w:pPr>
      <w:r w:rsidRPr="00695971">
        <w:rPr>
          <w:rFonts w:ascii="Arial" w:hAnsi="Arial" w:cs="Arial"/>
          <w:bCs/>
          <w:sz w:val="20"/>
          <w:szCs w:val="20"/>
        </w:rPr>
        <w:t xml:space="preserve"> </w:t>
      </w:r>
    </w:p>
    <w:p w14:paraId="7CF8E785" w14:textId="77777777" w:rsidR="003B32E9" w:rsidRPr="00695971"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 xml:space="preserve">Partenerii de proiect vor asigura vizibilitatea Proiectului și a sprijinului financiar nerambursabil și vor respecta prevederile cuprinse în Regulament, Anexa 3 la Regulament și în Contractul de Finanțare. Partenerii de proiect se obligă să implementeze Planul de comunicare aferent Proiectului (parte a cererii de finanțare), cu respectarea regulilor de identitate vizuală și a celorlalte cerințe prevăzute în Communication and Design Manual EEA and Norway Grants 2014-2021, precum si în Information and Communication Requirements EEA and Norway Grants 2014-2021  (disponibile pe www.ro-cultura.ro/documente-proiecte). </w:t>
      </w:r>
    </w:p>
    <w:p w14:paraId="73D6C523"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Partenerii de proiect au dreptul de a solicita Promotorului de Proiect să contacteze Operatorul de Program pentru obținerea oricăror informații sau clarificări necesare unei implementări corecte a activităților care le revin. În această situație, Partenerii de proiect vor transmite Promotorului de Proiect toate informațiile și documentele relevante în susținerea cererii lor.</w:t>
      </w:r>
    </w:p>
    <w:p w14:paraId="1155B83E"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Partenerii de proiect vor asigura contribuția proprie ce le revine din costurile eligibile ale Proiectului, dacă este cazul, precum și fondurile necesare implementării Proiectului până la primirea tranșelor aferente sprijinului financiar nerambursabil de la Promotorul de Proiect.</w:t>
      </w:r>
    </w:p>
    <w:p w14:paraId="2089E4FD"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Partenerii de proiect vor asigura resursele financiare necesare pentru finanțarea tuturor costurilor neeligibile (inclusiv a costurilor conexe) aferente activităților proprii din cadrul Proiectului, precum și pentru acoperirea eventualelor corecții financiare si a dobânzilor aferente, rezultate din implementarea acestora, dacă este cazul.</w:t>
      </w:r>
    </w:p>
    <w:p w14:paraId="652275CE"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Partenerii de proiect vor asigura resursele (umane, materiale, tehnologice etc.) necesare implementării activităților proprii din cadrul Proiectului.</w:t>
      </w:r>
    </w:p>
    <w:p w14:paraId="760E4D01" w14:textId="77777777" w:rsidR="003B32E9" w:rsidRDefault="003B32E9" w:rsidP="003B32E9">
      <w:pPr>
        <w:pStyle w:val="ListParagraph"/>
        <w:numPr>
          <w:ilvl w:val="0"/>
          <w:numId w:val="35"/>
        </w:numPr>
        <w:jc w:val="both"/>
        <w:rPr>
          <w:rFonts w:ascii="Arial" w:hAnsi="Arial" w:cs="Arial"/>
          <w:bCs/>
          <w:sz w:val="20"/>
          <w:szCs w:val="20"/>
        </w:rPr>
      </w:pPr>
      <w:r w:rsidRPr="00695971">
        <w:rPr>
          <w:rFonts w:ascii="Arial" w:hAnsi="Arial" w:cs="Arial"/>
          <w:bCs/>
          <w:sz w:val="20"/>
          <w:szCs w:val="20"/>
        </w:rPr>
        <w:t>Partenerii de proiect se vor asigura că nu există identitate de atribuții/sarcini/responsabilități între proprii membri ai echipei de proiect și operatorii economici, în cazul activităților externalizate.</w:t>
      </w:r>
    </w:p>
    <w:p w14:paraId="1DAD1228" w14:textId="77777777" w:rsidR="003B32E9" w:rsidRPr="001E6958" w:rsidRDefault="003B32E9" w:rsidP="003B32E9">
      <w:pPr>
        <w:pStyle w:val="ListParagraph"/>
        <w:numPr>
          <w:ilvl w:val="0"/>
          <w:numId w:val="35"/>
        </w:numPr>
        <w:jc w:val="both"/>
        <w:rPr>
          <w:rFonts w:ascii="Arial" w:hAnsi="Arial" w:cs="Arial"/>
          <w:bCs/>
          <w:sz w:val="20"/>
          <w:szCs w:val="20"/>
        </w:rPr>
      </w:pPr>
      <w:r w:rsidRPr="001E6958">
        <w:rPr>
          <w:rFonts w:ascii="Arial" w:hAnsi="Arial" w:cs="Arial"/>
          <w:bCs/>
          <w:sz w:val="20"/>
          <w:szCs w:val="20"/>
        </w:rPr>
        <w:t xml:space="preserve">Partenerii de proiect </w:t>
      </w:r>
      <w:r w:rsidRPr="001E6958">
        <w:rPr>
          <w:rFonts w:ascii="Arial" w:hAnsi="Arial" w:cs="Arial"/>
          <w:sz w:val="20"/>
          <w:szCs w:val="20"/>
        </w:rPr>
        <w:t xml:space="preserve">din Statele Donatoare au obligația de a nu obține pentru sine un avantaj astfel cum este definit la art. 6 lit. i)  din </w:t>
      </w:r>
      <w:r w:rsidRPr="001E6958">
        <w:rPr>
          <w:rFonts w:ascii="Arial" w:hAnsi="Arial" w:cs="Arial"/>
          <w:i/>
          <w:sz w:val="20"/>
          <w:szCs w:val="20"/>
        </w:rPr>
        <w:t xml:space="preserve">Schema de ajutor de stat </w:t>
      </w:r>
      <w:r w:rsidRPr="001E6958">
        <w:rPr>
          <w:rFonts w:ascii="Arial" w:hAnsi="Arial" w:cs="Arial"/>
          <w:sz w:val="20"/>
          <w:szCs w:val="20"/>
        </w:rPr>
        <w:t xml:space="preserve">precum și că orice avantaj obținut de partenerii de proiect din Statele Donatoare ca urmare a implementării Proiectului, precum taxe obținute din vânzarea biletelor la diferite evenimente, taxe percepute pentru participarea la diferite activități organizate de partener etc., trebuie să fie transferat de îndată către PP, sub sancțiunea declarării acelei părți din sprijinul financiar nerambursabil transferată partenerului de proiect ca fiind ajutor de </w:t>
      </w:r>
      <w:r w:rsidRPr="001E6958">
        <w:rPr>
          <w:rFonts w:ascii="Arial" w:hAnsi="Arial" w:cs="Arial"/>
          <w:i/>
          <w:sz w:val="20"/>
          <w:szCs w:val="20"/>
        </w:rPr>
        <w:t xml:space="preserve">stat </w:t>
      </w:r>
      <w:r w:rsidRPr="001E6958">
        <w:rPr>
          <w:rFonts w:ascii="Arial" w:hAnsi="Arial" w:cs="Arial"/>
          <w:sz w:val="20"/>
          <w:szCs w:val="20"/>
        </w:rPr>
        <w:t xml:space="preserve">utilizat abuziv. OP va recupera de la PP ajutorul de </w:t>
      </w:r>
      <w:r w:rsidRPr="001E6958">
        <w:rPr>
          <w:rFonts w:ascii="Arial" w:hAnsi="Arial" w:cs="Arial"/>
          <w:i/>
          <w:sz w:val="20"/>
          <w:szCs w:val="20"/>
        </w:rPr>
        <w:t xml:space="preserve">stat </w:t>
      </w:r>
      <w:r w:rsidRPr="001E6958">
        <w:rPr>
          <w:rFonts w:ascii="Arial" w:hAnsi="Arial" w:cs="Arial"/>
          <w:sz w:val="20"/>
          <w:szCs w:val="20"/>
        </w:rPr>
        <w:t>utilizat abuziv, în conformitate cu prevederile OUG nr. 77/2014 și ale Normelor metodologice privind stoparea/recuperarea ajutorului de stat/</w:t>
      </w:r>
      <w:r w:rsidRPr="001E6958">
        <w:rPr>
          <w:rFonts w:ascii="Arial" w:hAnsi="Arial" w:cs="Arial"/>
          <w:i/>
          <w:iCs/>
          <w:sz w:val="20"/>
          <w:szCs w:val="20"/>
        </w:rPr>
        <w:t>de minimis</w:t>
      </w:r>
      <w:r w:rsidRPr="001E6958">
        <w:rPr>
          <w:rFonts w:ascii="Arial" w:hAnsi="Arial" w:cs="Arial"/>
          <w:sz w:val="20"/>
          <w:szCs w:val="20"/>
        </w:rPr>
        <w:t>. Promotorul de Proiect are un drept de regres împotriva Partenerilor de proiect conform dreptului comun.</w:t>
      </w:r>
    </w:p>
    <w:p w14:paraId="139E4680" w14:textId="77777777" w:rsidR="003B32E9" w:rsidRDefault="003B32E9" w:rsidP="003B32E9">
      <w:pPr>
        <w:pStyle w:val="ListParagraph"/>
        <w:numPr>
          <w:ilvl w:val="0"/>
          <w:numId w:val="35"/>
        </w:numPr>
        <w:jc w:val="both"/>
        <w:rPr>
          <w:rFonts w:ascii="Arial" w:hAnsi="Arial" w:cs="Arial"/>
          <w:bCs/>
          <w:sz w:val="20"/>
          <w:szCs w:val="20"/>
        </w:rPr>
      </w:pPr>
      <w:r w:rsidRPr="001E6958">
        <w:rPr>
          <w:rFonts w:ascii="Arial" w:hAnsi="Arial" w:cs="Arial"/>
          <w:bCs/>
          <w:sz w:val="20"/>
          <w:szCs w:val="20"/>
        </w:rPr>
        <w:t>Partenerii de proiect vor lua toate măsurile necesare pentru prevenirea, constatarea și sancționarea neregulilor apărute în obținerea și utilizarea sprijinului financiar nerambursabil și vor informa de îndată Promotorul de Proiect cu privire la orice suspiciune sau situație de neregulă sau fraudă.</w:t>
      </w:r>
    </w:p>
    <w:p w14:paraId="3A03584B" w14:textId="77777777" w:rsidR="003B32E9" w:rsidRDefault="003B32E9" w:rsidP="003B32E9">
      <w:pPr>
        <w:pStyle w:val="ListParagraph"/>
        <w:numPr>
          <w:ilvl w:val="0"/>
          <w:numId w:val="35"/>
        </w:numPr>
        <w:jc w:val="both"/>
        <w:rPr>
          <w:rFonts w:ascii="Arial" w:hAnsi="Arial" w:cs="Arial"/>
          <w:bCs/>
          <w:sz w:val="20"/>
          <w:szCs w:val="20"/>
        </w:rPr>
      </w:pPr>
      <w:r w:rsidRPr="001E6958">
        <w:rPr>
          <w:rFonts w:ascii="Arial" w:hAnsi="Arial" w:cs="Arial"/>
          <w:bCs/>
          <w:sz w:val="20"/>
          <w:szCs w:val="20"/>
        </w:rPr>
        <w:t>Partenerii de proiect au obligația de a restitui Promotorului de Proiect sumele primite în avans din sprijinul financiar nerambursabil și neutilizate, nejustificate sau nejustificate corespunzător, sumele declarate de Operatorul de Program ca fiind neeligibile, sumele rezultate din nereguli/ fraude, precum și sumele provenite din reduceri procentuale/corecții financiare aplicate ca urmare a nerespectării prevederilor Cadrului legal, ale legislației europene sau naționale, ale Contractului de Finanțare sau ale Acordului, după caz. Sumele astfel descrise, restituite Operatorului de Program de către Promotorul de Proiect conform prevederilor Contractului de Finanțare, cu dobânzile aferente, vor fi restituite Promotorului de Proiect de Partenerii de proiect responsabili în termen de [</w:t>
      </w:r>
      <w:r w:rsidRPr="001E6958">
        <w:rPr>
          <w:rFonts w:ascii="Arial" w:hAnsi="Arial" w:cs="Arial"/>
          <w:bCs/>
          <w:i/>
          <w:sz w:val="20"/>
          <w:szCs w:val="20"/>
          <w:highlight w:val="yellow"/>
        </w:rPr>
        <w:t>se completează nr. de zile stabilit de părți pentru restituirea sumelor plătite de Promotorul de proiect Operatorului de Program imputabile partenerilor</w:t>
      </w:r>
      <w:r w:rsidRPr="001E6958">
        <w:rPr>
          <w:rFonts w:ascii="Arial" w:hAnsi="Arial" w:cs="Arial"/>
          <w:bCs/>
          <w:sz w:val="20"/>
          <w:szCs w:val="20"/>
        </w:rPr>
        <w:t>] zile de la notificarea transmisă de Promotorul de Proiect în acest sens.</w:t>
      </w:r>
    </w:p>
    <w:p w14:paraId="2D5F0D23" w14:textId="77777777" w:rsidR="003B32E9" w:rsidRDefault="003B32E9" w:rsidP="003B32E9">
      <w:pPr>
        <w:pStyle w:val="ListParagraph"/>
        <w:numPr>
          <w:ilvl w:val="0"/>
          <w:numId w:val="35"/>
        </w:numPr>
        <w:jc w:val="both"/>
        <w:rPr>
          <w:rFonts w:ascii="Arial" w:hAnsi="Arial" w:cs="Arial"/>
          <w:bCs/>
          <w:sz w:val="20"/>
          <w:szCs w:val="20"/>
        </w:rPr>
      </w:pPr>
      <w:r w:rsidRPr="001E6958">
        <w:rPr>
          <w:rFonts w:ascii="Arial" w:hAnsi="Arial" w:cs="Arial"/>
          <w:bCs/>
          <w:sz w:val="20"/>
          <w:szCs w:val="20"/>
        </w:rPr>
        <w:lastRenderedPageBreak/>
        <w:t>Partenerii de proiect își asumă obligația de a realiza prelucrarea datelor cu caracter personal, în contextul implementării Proiectului, în conformitate cu prevederile Regulamentului UE nr. 679 din 2016 privind protecția persoanelor fizice în ceea ce privește prelucrarea datelor cu caracter personal și privind libera circulație a acestor date și de abrogare a Directivei 95/46/CE (Regulamentul general privind protecția datelor) și cu legislația internă aplicabilă. Partenerii se vor asigura că dețin consimțământul explicit al membrilor grupurilor țintă/beneficiarilor finali cu privire la prelucrarea datelor cu caracter personal, inclusiv în ceea ce privește apartenența la etnia romă, unde este cazul.</w:t>
      </w:r>
    </w:p>
    <w:p w14:paraId="3287D407" w14:textId="77777777" w:rsidR="003B32E9" w:rsidRPr="001E6958" w:rsidRDefault="003B32E9" w:rsidP="003B32E9">
      <w:pPr>
        <w:pStyle w:val="ListParagraph"/>
        <w:numPr>
          <w:ilvl w:val="0"/>
          <w:numId w:val="35"/>
        </w:numPr>
        <w:jc w:val="both"/>
        <w:rPr>
          <w:rFonts w:ascii="Arial" w:hAnsi="Arial" w:cs="Arial"/>
          <w:bCs/>
          <w:sz w:val="20"/>
          <w:szCs w:val="20"/>
        </w:rPr>
      </w:pPr>
      <w:r w:rsidRPr="001E6958">
        <w:rPr>
          <w:rFonts w:ascii="Arial" w:hAnsi="Arial" w:cs="Arial"/>
          <w:bCs/>
          <w:sz w:val="20"/>
          <w:szCs w:val="20"/>
        </w:rPr>
        <w:t>Partenerii de proiect au orice alte obligații rezultate din Contractul de Finanțare și Cadrul legal.</w:t>
      </w:r>
    </w:p>
    <w:p w14:paraId="1FDDE1FE" w14:textId="77777777" w:rsidR="003B32E9" w:rsidRPr="00987130" w:rsidRDefault="003B32E9" w:rsidP="003B32E9">
      <w:pPr>
        <w:jc w:val="both"/>
        <w:rPr>
          <w:rFonts w:ascii="Arial" w:hAnsi="Arial" w:cs="Arial"/>
          <w:bCs/>
          <w:sz w:val="20"/>
          <w:szCs w:val="20"/>
        </w:rPr>
      </w:pPr>
    </w:p>
    <w:p w14:paraId="1E3391C3"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8. Proprietatea și folosința rezultatelor</w:t>
      </w:r>
    </w:p>
    <w:p w14:paraId="3B6B9A11" w14:textId="77777777" w:rsidR="003B32E9" w:rsidRPr="001E6958"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Orice rezultate și/sau drepturi legate de acestea, inclusiv drepturi de autor și/sau orice alte drepturi de proprietate intelectuală și/sau industrială obținute în executarea sau ca urmare a executării Contractului de Finanțare vor fi proprietatea Promotorului de Proiect sau a Partenerilor de proiect și se vor stabili de către Părți la finalul perioadei de implementare.</w:t>
      </w:r>
    </w:p>
    <w:p w14:paraId="2A0248CE" w14:textId="77777777" w:rsidR="003B32E9"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Promotorul de Proiect și/sau Partenerii de proiect acordă Operatorului de Program, Punctului Național de Contact, Comitetului Mecanismului Financiar, Oficiului Mecanismului Financiar și Partenerilor de Program cesiunea neexclusivă cu titlu gratuit, pe termen nelimitat și pentru toate teritoriile în care urmează a fi diseminate rezultatele Proiectului și ale Programului a drepturilor menționate la alineatul anterior. Cesiunea acoperă toate modalitățile de utilizare pentru promovarea Proiectului, a Programului și comunicarea publică a rezultatelor acestora, în condițiile prevăzute în Contractul de Finanțare. Cesionarii au dreptul de a utiliza în mod liber și după cum consideră necesar, inclusiv de a edita, modifica, traduce, afișa, reproduce prin orice procedură tehnică, publica sau comunica pe orice suport, toate documentele/ materialele care derivă din Proiect, indiferent de forma lor, cu condiția să nu încalce drepturile existente în materie de proprietate industrială și intelectuală.</w:t>
      </w:r>
    </w:p>
    <w:p w14:paraId="34AFDD61" w14:textId="77777777" w:rsidR="003B32E9"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Partenerii de proiect se vor asigura că dețin toate drepturile de a folosi orice drept de proprietate intelectuală/industrială preexistent necesar implementării și sustenabilității Proiectului.</w:t>
      </w:r>
    </w:p>
    <w:p w14:paraId="59CCA435" w14:textId="77777777" w:rsidR="003B32E9"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 xml:space="preserve">Partenerii de proiect acordă Promotorului de Proiect cesiunea neexclusivă cu titlu gratuit, pe termen nelimitat și pentru toate teritoriile în care urmează a fi diseminate rezultatele Proiectului și ale Programului a drepturilor de proprietate intelectuală pentru acele drepturi pe care fiecare dintre Parteneri le deține dinainte de începerea Proiectului, pentru acele modalități de utilizare necesare realizării Proiectului și pentru diseminarea rezultatelor Proiectului și ale Programului. </w:t>
      </w:r>
    </w:p>
    <w:p w14:paraId="1AC47A85" w14:textId="77777777" w:rsidR="003B32E9"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 xml:space="preserve">Partenerii de proiect acordă Promotorului de Proiect cesiunea neexclusivă cu titlu gratuit, pe termen nelimitat și pentru toate teritoriile în care urmează a fi diseminate rezultatele Proiectului și ale Programului a drepturilor de proprietate intelectuală pentru ceea ce se realizează în cadrul Proiectului, pentru acele modalitățile de utilizare necesare realizării Proiectului și pentru diseminarea rezultatelor Proiectului și ale Programului. </w:t>
      </w:r>
    </w:p>
    <w:p w14:paraId="7E9CFE0E" w14:textId="77777777" w:rsidR="003B32E9" w:rsidRDefault="003B32E9" w:rsidP="003B32E9">
      <w:pPr>
        <w:pStyle w:val="ListParagraph"/>
        <w:ind w:left="1080"/>
        <w:jc w:val="both"/>
        <w:rPr>
          <w:rFonts w:ascii="Arial" w:hAnsi="Arial" w:cs="Arial"/>
          <w:bCs/>
          <w:sz w:val="20"/>
          <w:szCs w:val="20"/>
        </w:rPr>
      </w:pPr>
    </w:p>
    <w:p w14:paraId="67CB52B3" w14:textId="77777777" w:rsidR="003B32E9" w:rsidRPr="001E6958"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În situația în care în imaginile foto și/sau video apar persoane fizice identificabile, Partenerii de proiect vor face dovada deținerii consimțământului valabil obținut al acestora pentru utilizarea acelor materiale. Această obligație nu se aplică atunci când imaginile sunt preluate în spații publice, în condițiile permise de lege.</w:t>
      </w:r>
    </w:p>
    <w:p w14:paraId="7E30815A" w14:textId="77777777" w:rsidR="003B32E9" w:rsidRPr="001E6958" w:rsidRDefault="003B32E9" w:rsidP="003B32E9">
      <w:pPr>
        <w:pStyle w:val="ListParagraph"/>
        <w:numPr>
          <w:ilvl w:val="0"/>
          <w:numId w:val="36"/>
        </w:numPr>
        <w:jc w:val="both"/>
        <w:rPr>
          <w:rFonts w:ascii="Arial" w:hAnsi="Arial" w:cs="Arial"/>
          <w:bCs/>
          <w:sz w:val="20"/>
          <w:szCs w:val="20"/>
        </w:rPr>
      </w:pPr>
      <w:r w:rsidRPr="001E6958">
        <w:rPr>
          <w:rFonts w:ascii="Arial" w:hAnsi="Arial" w:cs="Arial"/>
          <w:bCs/>
          <w:sz w:val="20"/>
          <w:szCs w:val="20"/>
        </w:rPr>
        <w:t>Dreptul de proprietate asupra activelor corporale și necorporale achiziționate din bugetul Proiectului aparține Promotorului de Proiect. Promotorul de Proiect poate acorda dreptul de utilizare a activelor corporale și necorporale partenerilor de proiect, exclusiv în interesul implementării Proiectului sau asigurării sustenabilității acestuia la finalul perioadei de implementare.</w:t>
      </w:r>
    </w:p>
    <w:p w14:paraId="25DF6237" w14:textId="77777777" w:rsidR="003B32E9" w:rsidRPr="00987130" w:rsidRDefault="003B32E9" w:rsidP="003B32E9">
      <w:pPr>
        <w:jc w:val="both"/>
        <w:rPr>
          <w:rFonts w:ascii="Arial" w:hAnsi="Arial" w:cs="Arial"/>
          <w:bCs/>
          <w:sz w:val="20"/>
          <w:szCs w:val="20"/>
        </w:rPr>
      </w:pPr>
    </w:p>
    <w:p w14:paraId="05C7B006"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9. Cesiunea Acordului</w:t>
      </w:r>
    </w:p>
    <w:p w14:paraId="58B89A10"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Acordul, precum și toate drepturile și obligațiile decurgând din executarea acestuia, nu pot face obiectul cesiunii totale sau parțiale, novației, subrogației sau al oricărui alt mecanism de transmisiune și/sau transformare a obligațiilor și drepturilor din Acord de către Părți, cu excepția situațiilor prevăzute la art. 10 alin. (3) și alin. (4) din prezentul Acord.</w:t>
      </w:r>
    </w:p>
    <w:p w14:paraId="3CFB4762" w14:textId="77777777" w:rsidR="003B32E9" w:rsidRPr="00987130" w:rsidRDefault="003B32E9" w:rsidP="003B32E9">
      <w:pPr>
        <w:jc w:val="both"/>
        <w:rPr>
          <w:rFonts w:ascii="Arial" w:hAnsi="Arial" w:cs="Arial"/>
          <w:bCs/>
          <w:sz w:val="20"/>
          <w:szCs w:val="20"/>
        </w:rPr>
      </w:pPr>
    </w:p>
    <w:p w14:paraId="0EEE3FD7"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10. Modificarea Acordului</w:t>
      </w:r>
    </w:p>
    <w:p w14:paraId="6513C849" w14:textId="77777777" w:rsidR="003B32E9" w:rsidRPr="007C0B05" w:rsidRDefault="003B32E9" w:rsidP="003B32E9">
      <w:pPr>
        <w:pStyle w:val="ListParagraph"/>
        <w:numPr>
          <w:ilvl w:val="0"/>
          <w:numId w:val="37"/>
        </w:numPr>
        <w:jc w:val="both"/>
        <w:rPr>
          <w:rFonts w:ascii="Arial" w:hAnsi="Arial" w:cs="Arial"/>
          <w:bCs/>
          <w:sz w:val="20"/>
          <w:szCs w:val="20"/>
        </w:rPr>
      </w:pPr>
      <w:r w:rsidRPr="007C0B05">
        <w:rPr>
          <w:rFonts w:ascii="Arial" w:hAnsi="Arial" w:cs="Arial"/>
          <w:bCs/>
          <w:sz w:val="20"/>
          <w:szCs w:val="20"/>
        </w:rPr>
        <w:t>Pe durata prezentului Acord, Părțile au dreptul să convină asupra modificării anumitor clauze, oricând interesele lor cer acest lucru sau când aceste circumstanțe au loc și nu au putut fi prevăzute în momentul în care s-a încheiat prezentul Acord.</w:t>
      </w:r>
    </w:p>
    <w:p w14:paraId="42F786AA" w14:textId="77777777" w:rsidR="003B32E9" w:rsidRDefault="003B32E9" w:rsidP="003B32E9">
      <w:pPr>
        <w:pStyle w:val="ListParagraph"/>
        <w:numPr>
          <w:ilvl w:val="0"/>
          <w:numId w:val="37"/>
        </w:numPr>
        <w:jc w:val="both"/>
        <w:rPr>
          <w:rFonts w:ascii="Arial" w:hAnsi="Arial" w:cs="Arial"/>
          <w:bCs/>
          <w:sz w:val="20"/>
          <w:szCs w:val="20"/>
        </w:rPr>
      </w:pPr>
      <w:r w:rsidRPr="007C0B05">
        <w:rPr>
          <w:rFonts w:ascii="Arial" w:hAnsi="Arial" w:cs="Arial"/>
          <w:bCs/>
          <w:sz w:val="20"/>
          <w:szCs w:val="20"/>
        </w:rPr>
        <w:t>Orice modificare a Acordului sau a anexelor acestuia se face în scris, prin încheierea unui act adițional de către Părți, fără a aduce atingere prevederilor Contractului de Finanțare.</w:t>
      </w:r>
    </w:p>
    <w:p w14:paraId="2CF6020C" w14:textId="77777777" w:rsidR="003B32E9" w:rsidRDefault="003B32E9" w:rsidP="003B32E9">
      <w:pPr>
        <w:pStyle w:val="ListParagraph"/>
        <w:numPr>
          <w:ilvl w:val="0"/>
          <w:numId w:val="37"/>
        </w:numPr>
        <w:jc w:val="both"/>
        <w:rPr>
          <w:rFonts w:ascii="Arial" w:hAnsi="Arial" w:cs="Arial"/>
          <w:bCs/>
          <w:sz w:val="20"/>
          <w:szCs w:val="20"/>
        </w:rPr>
      </w:pPr>
      <w:r w:rsidRPr="007C0B05">
        <w:rPr>
          <w:rFonts w:ascii="Arial" w:hAnsi="Arial" w:cs="Arial"/>
          <w:bCs/>
          <w:sz w:val="20"/>
          <w:szCs w:val="20"/>
        </w:rPr>
        <w:t>Modificarea Acordului prin înlocuirea Partenerului/Partenerilor de proiect este permisă cu aprobarea prealabilă scrisă a Operatorului de Program.  Operatorul de Program are dreptul de a respinge justificat o astfel de solicitare.</w:t>
      </w:r>
    </w:p>
    <w:p w14:paraId="74B95B7A" w14:textId="77777777" w:rsidR="003B32E9" w:rsidRDefault="003B32E9" w:rsidP="003B32E9">
      <w:pPr>
        <w:pStyle w:val="ListParagraph"/>
        <w:numPr>
          <w:ilvl w:val="0"/>
          <w:numId w:val="37"/>
        </w:numPr>
        <w:jc w:val="both"/>
        <w:rPr>
          <w:rFonts w:ascii="Arial" w:hAnsi="Arial" w:cs="Arial"/>
          <w:bCs/>
          <w:sz w:val="20"/>
          <w:szCs w:val="20"/>
        </w:rPr>
      </w:pPr>
      <w:r w:rsidRPr="007C0B05">
        <w:rPr>
          <w:rFonts w:ascii="Arial" w:hAnsi="Arial" w:cs="Arial"/>
          <w:bCs/>
          <w:sz w:val="20"/>
          <w:szCs w:val="20"/>
        </w:rPr>
        <w:t>Modificarea Acordului prin eliminarea unuia sau tuturor Partenerilor de proiect și preluarea, de către Promotorul de Proiect sau ceilalți Parteneri, după caz, a tuturor obligațiilor asumate de către Partenerul/Partenerii de proiect renunțători prin Acord este permisă doar cu aprobarea prealabilă scrisa a Operatorului de Program. Operatorul de Program are dreptul de a respinge justificat o astfel de solicitare.</w:t>
      </w:r>
    </w:p>
    <w:p w14:paraId="05F73E5A" w14:textId="77777777" w:rsidR="003B32E9" w:rsidRDefault="003B32E9" w:rsidP="003B32E9">
      <w:pPr>
        <w:pStyle w:val="ListParagraph"/>
        <w:numPr>
          <w:ilvl w:val="0"/>
          <w:numId w:val="37"/>
        </w:numPr>
        <w:jc w:val="both"/>
        <w:rPr>
          <w:rFonts w:ascii="Arial" w:hAnsi="Arial" w:cs="Arial"/>
          <w:bCs/>
          <w:sz w:val="20"/>
          <w:szCs w:val="20"/>
        </w:rPr>
      </w:pPr>
      <w:r w:rsidRPr="007C0B05">
        <w:rPr>
          <w:rFonts w:ascii="Arial" w:hAnsi="Arial" w:cs="Arial"/>
          <w:bCs/>
          <w:sz w:val="20"/>
          <w:szCs w:val="20"/>
        </w:rPr>
        <w:t>Modificările cu privire la conținutul cererii de finanțare se realizează cu respectarea prevederilor Contractului de Finanțare incidente.</w:t>
      </w:r>
    </w:p>
    <w:p w14:paraId="791FACE0" w14:textId="77777777" w:rsidR="003B32E9" w:rsidRDefault="003B32E9" w:rsidP="003B32E9">
      <w:pPr>
        <w:pStyle w:val="ListParagraph"/>
        <w:ind w:left="1080"/>
        <w:jc w:val="both"/>
        <w:rPr>
          <w:rFonts w:ascii="Arial" w:hAnsi="Arial" w:cs="Arial"/>
          <w:bCs/>
          <w:sz w:val="20"/>
          <w:szCs w:val="20"/>
        </w:rPr>
      </w:pPr>
    </w:p>
    <w:p w14:paraId="4F3817B1" w14:textId="77777777" w:rsidR="003B32E9" w:rsidRPr="007C0B05" w:rsidRDefault="003B32E9" w:rsidP="003B32E9">
      <w:pPr>
        <w:pStyle w:val="ListParagraph"/>
        <w:numPr>
          <w:ilvl w:val="0"/>
          <w:numId w:val="37"/>
        </w:numPr>
        <w:jc w:val="both"/>
        <w:rPr>
          <w:rFonts w:ascii="Arial" w:hAnsi="Arial" w:cs="Arial"/>
          <w:bCs/>
          <w:sz w:val="20"/>
          <w:szCs w:val="20"/>
        </w:rPr>
      </w:pPr>
      <w:r w:rsidRPr="007C0B05">
        <w:rPr>
          <w:rFonts w:ascii="Arial" w:hAnsi="Arial" w:cs="Arial"/>
          <w:bCs/>
          <w:sz w:val="20"/>
          <w:szCs w:val="20"/>
        </w:rPr>
        <w:t xml:space="preserve">Următoarele tipuri de modificări se pot realiza sub forma unei simple informări a celeilalte Părți: schimbarea adresei, schimbarea sediului social sau datelor de contact, schimbarea persoanei de contact, schimbarea conturilor speciale ale Proiectului, înlocuirea reprezentantului legal, </w:t>
      </w:r>
      <w:r w:rsidRPr="007C0B05">
        <w:rPr>
          <w:rFonts w:ascii="Arial" w:hAnsi="Arial" w:cs="Arial"/>
          <w:bCs/>
          <w:i/>
          <w:sz w:val="20"/>
          <w:szCs w:val="20"/>
          <w:highlight w:val="yellow"/>
        </w:rPr>
        <w:t>[se completează cu alte situații de către părți, dacă este cazul, fără a aduce atingere prevederilor Contractului de finanțare].</w:t>
      </w:r>
    </w:p>
    <w:p w14:paraId="35F1C721" w14:textId="77777777" w:rsidR="003B32E9" w:rsidRPr="00987130" w:rsidRDefault="003B32E9" w:rsidP="003B32E9">
      <w:pPr>
        <w:jc w:val="both"/>
        <w:rPr>
          <w:rFonts w:ascii="Arial" w:hAnsi="Arial" w:cs="Arial"/>
          <w:b/>
          <w:bCs/>
          <w:sz w:val="20"/>
          <w:szCs w:val="20"/>
        </w:rPr>
      </w:pPr>
    </w:p>
    <w:p w14:paraId="17711110"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11 Suspendarea Acordului și a plaților</w:t>
      </w:r>
    </w:p>
    <w:p w14:paraId="67A83EA5" w14:textId="77777777" w:rsidR="003B32E9" w:rsidRDefault="003B32E9" w:rsidP="003B32E9">
      <w:pPr>
        <w:pStyle w:val="ListParagraph"/>
        <w:numPr>
          <w:ilvl w:val="0"/>
          <w:numId w:val="38"/>
        </w:numPr>
        <w:jc w:val="both"/>
        <w:rPr>
          <w:rFonts w:ascii="Arial" w:hAnsi="Arial" w:cs="Arial"/>
          <w:bCs/>
          <w:sz w:val="20"/>
          <w:szCs w:val="20"/>
        </w:rPr>
      </w:pPr>
      <w:r w:rsidRPr="007C0B05">
        <w:rPr>
          <w:rFonts w:ascii="Arial" w:hAnsi="Arial" w:cs="Arial"/>
          <w:bCs/>
          <w:sz w:val="20"/>
          <w:szCs w:val="20"/>
        </w:rPr>
        <w:t>Acordul este suspendat:</w:t>
      </w:r>
    </w:p>
    <w:p w14:paraId="3C7823BF" w14:textId="77777777" w:rsidR="003B32E9" w:rsidRDefault="003B32E9" w:rsidP="003B32E9">
      <w:pPr>
        <w:ind w:left="360"/>
        <w:jc w:val="both"/>
        <w:rPr>
          <w:rFonts w:ascii="Arial" w:hAnsi="Arial" w:cs="Arial"/>
          <w:bCs/>
          <w:sz w:val="20"/>
          <w:szCs w:val="20"/>
        </w:rPr>
      </w:pPr>
    </w:p>
    <w:p w14:paraId="68002E20" w14:textId="77777777" w:rsidR="003B32E9" w:rsidRPr="007C0B05" w:rsidRDefault="003B32E9" w:rsidP="003B32E9">
      <w:pPr>
        <w:pStyle w:val="ListParagraph"/>
        <w:numPr>
          <w:ilvl w:val="0"/>
          <w:numId w:val="39"/>
        </w:numPr>
        <w:jc w:val="both"/>
        <w:rPr>
          <w:rFonts w:ascii="Arial" w:hAnsi="Arial" w:cs="Arial"/>
          <w:bCs/>
          <w:sz w:val="20"/>
          <w:szCs w:val="20"/>
        </w:rPr>
      </w:pPr>
      <w:r w:rsidRPr="007C0B05">
        <w:rPr>
          <w:rFonts w:ascii="Arial" w:hAnsi="Arial" w:cs="Arial"/>
          <w:bCs/>
          <w:sz w:val="20"/>
          <w:szCs w:val="20"/>
        </w:rPr>
        <w:t>de drept, la data suspendării Contractului de Finanțare;</w:t>
      </w:r>
    </w:p>
    <w:p w14:paraId="69F6765C" w14:textId="77777777" w:rsidR="003B32E9" w:rsidRPr="007C0B05" w:rsidRDefault="003B32E9" w:rsidP="003B32E9">
      <w:pPr>
        <w:pStyle w:val="ListParagraph"/>
        <w:numPr>
          <w:ilvl w:val="0"/>
          <w:numId w:val="39"/>
        </w:numPr>
        <w:jc w:val="both"/>
        <w:rPr>
          <w:rFonts w:ascii="Arial" w:hAnsi="Arial" w:cs="Arial"/>
          <w:bCs/>
          <w:sz w:val="20"/>
          <w:szCs w:val="20"/>
        </w:rPr>
      </w:pPr>
      <w:r w:rsidRPr="007C0B05">
        <w:rPr>
          <w:rFonts w:ascii="Arial" w:hAnsi="Arial" w:cs="Arial"/>
          <w:bCs/>
          <w:sz w:val="20"/>
          <w:szCs w:val="20"/>
        </w:rPr>
        <w:t>de către oricare dintre Părți în caz de forță majoră, cu aplicarea corespunzătoare a prevederilor Contractului de Finanțare.</w:t>
      </w:r>
    </w:p>
    <w:p w14:paraId="2F27A77A" w14:textId="77777777" w:rsidR="003B32E9" w:rsidRPr="007C0B05" w:rsidRDefault="003B32E9" w:rsidP="003B32E9">
      <w:pPr>
        <w:ind w:left="360"/>
        <w:jc w:val="both"/>
        <w:rPr>
          <w:rFonts w:ascii="Arial" w:hAnsi="Arial" w:cs="Arial"/>
          <w:bCs/>
          <w:sz w:val="20"/>
          <w:szCs w:val="20"/>
        </w:rPr>
      </w:pPr>
    </w:p>
    <w:p w14:paraId="1F50B70F" w14:textId="77777777" w:rsidR="003B32E9" w:rsidRDefault="003B32E9" w:rsidP="003B32E9">
      <w:pPr>
        <w:pStyle w:val="ListParagraph"/>
        <w:numPr>
          <w:ilvl w:val="0"/>
          <w:numId w:val="38"/>
        </w:numPr>
        <w:jc w:val="both"/>
        <w:rPr>
          <w:rFonts w:ascii="Arial" w:hAnsi="Arial" w:cs="Arial"/>
          <w:bCs/>
          <w:sz w:val="20"/>
          <w:szCs w:val="20"/>
        </w:rPr>
      </w:pPr>
      <w:r w:rsidRPr="007C0B05">
        <w:rPr>
          <w:rFonts w:ascii="Arial" w:hAnsi="Arial" w:cs="Arial"/>
          <w:bCs/>
          <w:sz w:val="20"/>
          <w:szCs w:val="20"/>
        </w:rPr>
        <w:t>Suspendarea produce efecte până la încetarea cauzei care a generat-o. Perioada de implementare a Proiectului va fi extinsă cu o perioadă de timp echivalentă cu durata suspendării în condițiile stabilite prin Contractul de Finanțare.</w:t>
      </w:r>
      <w:r>
        <w:rPr>
          <w:rFonts w:ascii="Arial" w:hAnsi="Arial" w:cs="Arial"/>
          <w:bCs/>
          <w:sz w:val="20"/>
          <w:szCs w:val="20"/>
        </w:rPr>
        <w:t xml:space="preserve"> </w:t>
      </w:r>
    </w:p>
    <w:p w14:paraId="768B75B7" w14:textId="77777777" w:rsidR="003B32E9" w:rsidRPr="007C0B05" w:rsidRDefault="003B32E9" w:rsidP="003B32E9">
      <w:pPr>
        <w:pStyle w:val="ListParagraph"/>
        <w:numPr>
          <w:ilvl w:val="0"/>
          <w:numId w:val="38"/>
        </w:numPr>
        <w:jc w:val="both"/>
        <w:rPr>
          <w:rFonts w:ascii="Arial" w:hAnsi="Arial" w:cs="Arial"/>
          <w:bCs/>
          <w:sz w:val="20"/>
          <w:szCs w:val="20"/>
        </w:rPr>
      </w:pPr>
      <w:r w:rsidRPr="007C0B05">
        <w:rPr>
          <w:rFonts w:ascii="Arial" w:hAnsi="Arial" w:cs="Arial"/>
          <w:bCs/>
          <w:sz w:val="20"/>
          <w:szCs w:val="20"/>
        </w:rPr>
        <w:t>Efectuarea plăților poate fi suspendată unilateral de către Promotorul de Proiect ca o consecință a suspendării unilaterale a acestora dispusă de către Operatorul de Program în cazurile și condițiile prevăzute de Contractul de Finanțare. Efectuarea plăților va fi reluată la data încetării cauzei de suspendare a acestora.</w:t>
      </w:r>
    </w:p>
    <w:p w14:paraId="5F2FE151" w14:textId="77777777" w:rsidR="003B32E9" w:rsidRPr="00987130" w:rsidRDefault="003B32E9" w:rsidP="003B32E9">
      <w:pPr>
        <w:jc w:val="both"/>
        <w:rPr>
          <w:rFonts w:ascii="Arial" w:hAnsi="Arial" w:cs="Arial"/>
          <w:b/>
          <w:bCs/>
          <w:sz w:val="20"/>
          <w:szCs w:val="20"/>
        </w:rPr>
      </w:pPr>
    </w:p>
    <w:p w14:paraId="4AE3D9BC"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12 Prevenirea, constatarea și sancționarea neregulilor</w:t>
      </w:r>
    </w:p>
    <w:p w14:paraId="2224DE0F" w14:textId="77777777" w:rsidR="003B32E9" w:rsidRDefault="003B32E9" w:rsidP="003B32E9">
      <w:pPr>
        <w:pStyle w:val="ListParagraph"/>
        <w:numPr>
          <w:ilvl w:val="0"/>
          <w:numId w:val="40"/>
        </w:numPr>
        <w:jc w:val="both"/>
        <w:rPr>
          <w:rFonts w:ascii="Arial" w:hAnsi="Arial" w:cs="Arial"/>
          <w:bCs/>
          <w:sz w:val="20"/>
          <w:szCs w:val="20"/>
        </w:rPr>
      </w:pPr>
      <w:r w:rsidRPr="007C0B05">
        <w:rPr>
          <w:rFonts w:ascii="Arial" w:hAnsi="Arial" w:cs="Arial"/>
          <w:bCs/>
          <w:sz w:val="20"/>
          <w:szCs w:val="20"/>
        </w:rPr>
        <w:t>În accepțiunea Acordului, termenul „neregulă” are înțelesul dat în art. 12.2 din Regulament și în Ordonanța de Urgență nr. 66/2011.</w:t>
      </w:r>
    </w:p>
    <w:p w14:paraId="7B67BA57" w14:textId="77777777" w:rsidR="003B32E9" w:rsidRPr="007C0B05" w:rsidRDefault="003B32E9" w:rsidP="003B32E9">
      <w:pPr>
        <w:pStyle w:val="ListParagraph"/>
        <w:ind w:left="1080"/>
        <w:jc w:val="both"/>
        <w:rPr>
          <w:rFonts w:ascii="Arial" w:hAnsi="Arial" w:cs="Arial"/>
          <w:bCs/>
          <w:sz w:val="20"/>
          <w:szCs w:val="20"/>
        </w:rPr>
      </w:pPr>
    </w:p>
    <w:p w14:paraId="55649417" w14:textId="77777777" w:rsidR="003B32E9" w:rsidRPr="007C0B05" w:rsidRDefault="003B32E9" w:rsidP="003B32E9">
      <w:pPr>
        <w:pStyle w:val="ListParagraph"/>
        <w:numPr>
          <w:ilvl w:val="0"/>
          <w:numId w:val="40"/>
        </w:numPr>
        <w:jc w:val="both"/>
        <w:rPr>
          <w:rFonts w:ascii="Arial" w:hAnsi="Arial" w:cs="Arial"/>
          <w:bCs/>
          <w:sz w:val="20"/>
          <w:szCs w:val="20"/>
        </w:rPr>
      </w:pPr>
      <w:r w:rsidRPr="007C0B05">
        <w:rPr>
          <w:rFonts w:ascii="Arial" w:hAnsi="Arial" w:cs="Arial"/>
          <w:bCs/>
          <w:sz w:val="20"/>
          <w:szCs w:val="20"/>
        </w:rPr>
        <w:t>Se vor aplica întocmai prevederile Contractului de Finanțare în materia prevenirii, constatării și sancționării neregulilor.</w:t>
      </w:r>
    </w:p>
    <w:p w14:paraId="0E921332" w14:textId="77777777" w:rsidR="003B32E9" w:rsidRPr="00987130" w:rsidRDefault="003B32E9" w:rsidP="003B32E9">
      <w:pPr>
        <w:jc w:val="both"/>
        <w:rPr>
          <w:rFonts w:ascii="Arial" w:hAnsi="Arial" w:cs="Arial"/>
          <w:b/>
          <w:bCs/>
          <w:sz w:val="20"/>
          <w:szCs w:val="20"/>
        </w:rPr>
      </w:pPr>
    </w:p>
    <w:p w14:paraId="14F71AAA" w14:textId="77777777" w:rsidR="003B32E9" w:rsidRDefault="003B32E9" w:rsidP="003B32E9">
      <w:pPr>
        <w:jc w:val="both"/>
        <w:rPr>
          <w:rFonts w:ascii="Arial" w:hAnsi="Arial" w:cs="Arial"/>
          <w:b/>
          <w:bCs/>
          <w:sz w:val="20"/>
          <w:szCs w:val="20"/>
        </w:rPr>
      </w:pPr>
      <w:r w:rsidRPr="00987130">
        <w:rPr>
          <w:rFonts w:ascii="Arial" w:hAnsi="Arial" w:cs="Arial"/>
          <w:b/>
          <w:bCs/>
          <w:sz w:val="20"/>
          <w:szCs w:val="20"/>
        </w:rPr>
        <w:t>Art. 13 Răspundere contractuală, penalități, daune interese</w:t>
      </w:r>
    </w:p>
    <w:p w14:paraId="66C6B9C2" w14:textId="77777777" w:rsidR="003B32E9" w:rsidRPr="00987130" w:rsidRDefault="003B32E9" w:rsidP="003B32E9">
      <w:pPr>
        <w:jc w:val="both"/>
        <w:rPr>
          <w:rFonts w:ascii="Arial" w:hAnsi="Arial" w:cs="Arial"/>
          <w:b/>
          <w:bCs/>
          <w:sz w:val="20"/>
          <w:szCs w:val="20"/>
        </w:rPr>
      </w:pPr>
    </w:p>
    <w:p w14:paraId="70D124AF" w14:textId="77777777" w:rsidR="003B32E9" w:rsidRPr="00552829" w:rsidRDefault="003B32E9" w:rsidP="003B32E9">
      <w:pPr>
        <w:pStyle w:val="ListParagraph"/>
        <w:numPr>
          <w:ilvl w:val="0"/>
          <w:numId w:val="41"/>
        </w:numPr>
        <w:jc w:val="both"/>
        <w:rPr>
          <w:rFonts w:ascii="Arial" w:hAnsi="Arial" w:cs="Arial"/>
          <w:bCs/>
          <w:sz w:val="20"/>
          <w:szCs w:val="20"/>
        </w:rPr>
      </w:pPr>
      <w:r w:rsidRPr="00552829">
        <w:rPr>
          <w:rFonts w:ascii="Arial" w:hAnsi="Arial" w:cs="Arial"/>
          <w:bCs/>
          <w:sz w:val="20"/>
          <w:szCs w:val="20"/>
        </w:rPr>
        <w:t>Promotorul de Proiect și/sau Partenerii de proiect vor răspunde în mod individual și exclusiv față de terți pentru prejudicii sau vătămări de orice fel suferite de aceștia în timpul, ca urmare sau în legătură cu executarea Acordului sau a Contractului de Finanțare și/sau cu implementarea și sustenabilitatea Proiectului. În sensul prezentului alineat, angajații Promotorului de Proiect sau ai Partenerilor de proiect sunt considerați terți.</w:t>
      </w:r>
    </w:p>
    <w:p w14:paraId="22794C48" w14:textId="77777777" w:rsidR="003B32E9" w:rsidRDefault="003B32E9" w:rsidP="003B32E9">
      <w:pPr>
        <w:pStyle w:val="ListParagraph"/>
        <w:numPr>
          <w:ilvl w:val="0"/>
          <w:numId w:val="41"/>
        </w:numPr>
        <w:jc w:val="both"/>
        <w:rPr>
          <w:rFonts w:ascii="Arial" w:hAnsi="Arial" w:cs="Arial"/>
          <w:bCs/>
          <w:sz w:val="20"/>
          <w:szCs w:val="20"/>
        </w:rPr>
      </w:pPr>
      <w:r w:rsidRPr="00552829">
        <w:rPr>
          <w:rFonts w:ascii="Arial" w:hAnsi="Arial" w:cs="Arial"/>
          <w:bCs/>
          <w:sz w:val="20"/>
          <w:szCs w:val="20"/>
        </w:rPr>
        <w:t>Operatorul de Program nu poate fi tras la răspundere, sub niciun motiv și în niciun fel de circumstanțe, pentru prejudicii sau vătămări, patrimoniale sau nepatrimoniale, suferite de Promotorul de Proiect, Partenerii de proiect sau terți în timpul sau ca o consecință a executării Contractului de Finanțare sau prezentului Acord și/sau a implementării/sustenabilității Proiectului.</w:t>
      </w:r>
    </w:p>
    <w:p w14:paraId="22701FA1" w14:textId="77777777" w:rsidR="003B32E9" w:rsidRDefault="003B32E9" w:rsidP="003B32E9">
      <w:pPr>
        <w:pStyle w:val="ListParagraph"/>
        <w:numPr>
          <w:ilvl w:val="0"/>
          <w:numId w:val="41"/>
        </w:numPr>
        <w:jc w:val="both"/>
        <w:rPr>
          <w:rFonts w:ascii="Arial" w:hAnsi="Arial" w:cs="Arial"/>
          <w:bCs/>
          <w:sz w:val="20"/>
          <w:szCs w:val="20"/>
        </w:rPr>
      </w:pPr>
      <w:r w:rsidRPr="00552829">
        <w:rPr>
          <w:rFonts w:ascii="Arial" w:hAnsi="Arial" w:cs="Arial"/>
          <w:bCs/>
          <w:sz w:val="20"/>
          <w:szCs w:val="20"/>
        </w:rPr>
        <w:t>Promotorul de Proiect și/sau Partenerii de proiect sunt responsabili pentru prejudiciile cauzate terților.</w:t>
      </w:r>
    </w:p>
    <w:p w14:paraId="427A232D" w14:textId="77777777" w:rsidR="003B32E9" w:rsidRPr="00552829" w:rsidRDefault="003B32E9" w:rsidP="003B32E9">
      <w:pPr>
        <w:pStyle w:val="ListParagraph"/>
        <w:numPr>
          <w:ilvl w:val="0"/>
          <w:numId w:val="41"/>
        </w:numPr>
        <w:jc w:val="both"/>
        <w:rPr>
          <w:rFonts w:ascii="Arial" w:hAnsi="Arial" w:cs="Arial"/>
          <w:bCs/>
          <w:sz w:val="20"/>
          <w:szCs w:val="20"/>
        </w:rPr>
      </w:pPr>
      <w:r w:rsidRPr="00552829">
        <w:rPr>
          <w:rFonts w:ascii="Arial" w:hAnsi="Arial" w:cs="Arial"/>
          <w:bCs/>
          <w:i/>
          <w:sz w:val="20"/>
          <w:szCs w:val="20"/>
          <w:highlight w:val="yellow"/>
        </w:rPr>
        <w:t>[se completează cu alte situații de către părți (e.g. regimul daunelor interese datorate în caz de neexecutare culpabilă a Acordului), dacă este cazul, fără a aduce atingere prevederilor Contractului de finanțare]</w:t>
      </w:r>
      <w:r w:rsidRPr="00552829">
        <w:rPr>
          <w:rFonts w:ascii="Arial" w:hAnsi="Arial" w:cs="Arial"/>
          <w:bCs/>
          <w:i/>
          <w:sz w:val="20"/>
          <w:szCs w:val="20"/>
        </w:rPr>
        <w:t>.</w:t>
      </w:r>
    </w:p>
    <w:p w14:paraId="62A45E52" w14:textId="77777777" w:rsidR="003B32E9" w:rsidRPr="00987130" w:rsidRDefault="003B32E9" w:rsidP="003B32E9">
      <w:pPr>
        <w:jc w:val="both"/>
        <w:rPr>
          <w:rFonts w:ascii="Arial" w:hAnsi="Arial" w:cs="Arial"/>
          <w:bCs/>
          <w:i/>
          <w:sz w:val="20"/>
          <w:szCs w:val="20"/>
        </w:rPr>
      </w:pPr>
    </w:p>
    <w:p w14:paraId="56C35BFC"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14 Conflictul de interese</w:t>
      </w:r>
    </w:p>
    <w:p w14:paraId="1FACB77A" w14:textId="77777777" w:rsidR="003B32E9" w:rsidRPr="00552829" w:rsidRDefault="003B32E9" w:rsidP="003B32E9">
      <w:pPr>
        <w:pStyle w:val="ListParagraph"/>
        <w:numPr>
          <w:ilvl w:val="0"/>
          <w:numId w:val="42"/>
        </w:numPr>
        <w:jc w:val="both"/>
        <w:rPr>
          <w:rFonts w:ascii="Arial" w:hAnsi="Arial" w:cs="Arial"/>
          <w:bCs/>
          <w:sz w:val="20"/>
          <w:szCs w:val="20"/>
        </w:rPr>
      </w:pPr>
      <w:r w:rsidRPr="00552829">
        <w:rPr>
          <w:rFonts w:ascii="Arial" w:hAnsi="Arial" w:cs="Arial"/>
          <w:bCs/>
          <w:sz w:val="20"/>
          <w:szCs w:val="20"/>
        </w:rPr>
        <w:t>Părțile se obligă să ia toate măsurile în vederea respectării regulilor privind evitarea conflictului de interese, astfel cum sunt menționate la art. 7.5 și 8.15 alin. (4) din Regulament și cap. II secț. 2 din OUG nr. 66/2011.</w:t>
      </w:r>
    </w:p>
    <w:p w14:paraId="4007907F" w14:textId="77777777" w:rsidR="003B32E9" w:rsidRDefault="003B32E9" w:rsidP="003B32E9">
      <w:pPr>
        <w:pStyle w:val="ListParagraph"/>
        <w:numPr>
          <w:ilvl w:val="0"/>
          <w:numId w:val="42"/>
        </w:numPr>
        <w:jc w:val="both"/>
        <w:rPr>
          <w:rFonts w:ascii="Arial" w:hAnsi="Arial" w:cs="Arial"/>
          <w:bCs/>
          <w:sz w:val="20"/>
          <w:szCs w:val="20"/>
        </w:rPr>
      </w:pPr>
      <w:r w:rsidRPr="00552829">
        <w:rPr>
          <w:rFonts w:ascii="Arial" w:hAnsi="Arial" w:cs="Arial"/>
          <w:bCs/>
          <w:sz w:val="20"/>
          <w:szCs w:val="20"/>
        </w:rPr>
        <w:t>Părțile din categoria subiecților de drept public au obligația de a respecta prevederile legislației speciale privind unele măsuri pentru asigurarea transparenței în exercitarea demnităților publice și a funcțiilor publice.</w:t>
      </w:r>
    </w:p>
    <w:p w14:paraId="7D3F356B" w14:textId="77777777" w:rsidR="003B32E9" w:rsidRDefault="003B32E9" w:rsidP="003B32E9">
      <w:pPr>
        <w:pStyle w:val="ListParagraph"/>
        <w:numPr>
          <w:ilvl w:val="0"/>
          <w:numId w:val="42"/>
        </w:numPr>
        <w:jc w:val="both"/>
        <w:rPr>
          <w:rFonts w:ascii="Arial" w:hAnsi="Arial" w:cs="Arial"/>
          <w:bCs/>
          <w:sz w:val="20"/>
          <w:szCs w:val="20"/>
        </w:rPr>
      </w:pPr>
      <w:r w:rsidRPr="00552829">
        <w:rPr>
          <w:rFonts w:ascii="Arial" w:hAnsi="Arial" w:cs="Arial"/>
          <w:bCs/>
          <w:sz w:val="20"/>
          <w:szCs w:val="20"/>
        </w:rPr>
        <w:t>În aplicarea procedurilor de achiziție, Promotorul de Proiect are obligația de a lua toate măsurile necesare pentru a evita situațiile de natură să determine apariția unui conflict de interese, conform prevederilor legale în materia achizițiilor.</w:t>
      </w:r>
    </w:p>
    <w:p w14:paraId="7CF14F8A" w14:textId="77777777" w:rsidR="003B32E9" w:rsidRDefault="003B32E9" w:rsidP="003B32E9">
      <w:pPr>
        <w:pStyle w:val="ListParagraph"/>
        <w:numPr>
          <w:ilvl w:val="0"/>
          <w:numId w:val="42"/>
        </w:numPr>
        <w:jc w:val="both"/>
        <w:rPr>
          <w:rFonts w:ascii="Arial" w:hAnsi="Arial" w:cs="Arial"/>
          <w:bCs/>
          <w:sz w:val="20"/>
          <w:szCs w:val="20"/>
        </w:rPr>
      </w:pPr>
      <w:r w:rsidRPr="00552829">
        <w:rPr>
          <w:rFonts w:ascii="Arial" w:hAnsi="Arial" w:cs="Arial"/>
          <w:bCs/>
          <w:sz w:val="20"/>
          <w:szCs w:val="20"/>
        </w:rPr>
        <w:t>Părțile se obligă să se informeze reciproc în legătură cu orice situație care dă naștere sau este posibil să dea naștere unui conflict de interese, apărută în timpul executării Contractului, în termen de maximum 5 zile calendaristice de la luarea la cunoștință.</w:t>
      </w:r>
    </w:p>
    <w:p w14:paraId="50856322" w14:textId="77777777" w:rsidR="003B32E9" w:rsidRPr="00552829" w:rsidRDefault="003B32E9" w:rsidP="003B32E9">
      <w:pPr>
        <w:pStyle w:val="ListParagraph"/>
        <w:numPr>
          <w:ilvl w:val="0"/>
          <w:numId w:val="42"/>
        </w:numPr>
        <w:jc w:val="both"/>
        <w:rPr>
          <w:rFonts w:ascii="Arial" w:hAnsi="Arial" w:cs="Arial"/>
          <w:bCs/>
          <w:sz w:val="20"/>
          <w:szCs w:val="20"/>
        </w:rPr>
      </w:pPr>
      <w:r w:rsidRPr="00552829">
        <w:rPr>
          <w:rFonts w:ascii="Arial" w:hAnsi="Arial" w:cs="Arial"/>
          <w:bCs/>
          <w:sz w:val="20"/>
          <w:szCs w:val="20"/>
        </w:rPr>
        <w:t xml:space="preserve">Promotorii de Proiect și/sau partenerii de proiect sunt obligați să ia toate măsurile necesare pentru a preveni ori stopa orice situație de natura conflictului de interese care ar putea compromite executarea obiectivă și imparțială a Acordului și răspund pentru aceasta. </w:t>
      </w:r>
    </w:p>
    <w:p w14:paraId="2838EEE3" w14:textId="77777777" w:rsidR="003B32E9" w:rsidRPr="00987130" w:rsidRDefault="003B32E9" w:rsidP="003B32E9">
      <w:pPr>
        <w:jc w:val="both"/>
        <w:rPr>
          <w:rFonts w:ascii="Arial" w:hAnsi="Arial" w:cs="Arial"/>
          <w:bCs/>
          <w:sz w:val="20"/>
          <w:szCs w:val="20"/>
        </w:rPr>
      </w:pPr>
    </w:p>
    <w:p w14:paraId="2B3144A5"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15 Încetarea și rezilierea Acordului</w:t>
      </w:r>
    </w:p>
    <w:p w14:paraId="1C23410A" w14:textId="77777777" w:rsidR="003B32E9" w:rsidRDefault="003B32E9" w:rsidP="003B32E9">
      <w:pPr>
        <w:pStyle w:val="ListParagraph"/>
        <w:numPr>
          <w:ilvl w:val="0"/>
          <w:numId w:val="43"/>
        </w:numPr>
        <w:jc w:val="both"/>
        <w:rPr>
          <w:rFonts w:ascii="Arial" w:hAnsi="Arial" w:cs="Arial"/>
          <w:bCs/>
          <w:sz w:val="20"/>
          <w:szCs w:val="20"/>
        </w:rPr>
      </w:pPr>
      <w:r w:rsidRPr="00552829">
        <w:rPr>
          <w:rFonts w:ascii="Arial" w:hAnsi="Arial" w:cs="Arial"/>
          <w:bCs/>
          <w:sz w:val="20"/>
          <w:szCs w:val="20"/>
        </w:rPr>
        <w:lastRenderedPageBreak/>
        <w:t>Acordul încetează de drept:</w:t>
      </w:r>
    </w:p>
    <w:p w14:paraId="0F82E0F8" w14:textId="77777777" w:rsidR="003B32E9" w:rsidRDefault="003B32E9" w:rsidP="003B32E9">
      <w:pPr>
        <w:jc w:val="both"/>
        <w:rPr>
          <w:rFonts w:ascii="Arial" w:hAnsi="Arial" w:cs="Arial"/>
          <w:bCs/>
          <w:sz w:val="20"/>
          <w:szCs w:val="20"/>
        </w:rPr>
      </w:pPr>
    </w:p>
    <w:p w14:paraId="2AFD56BF" w14:textId="77777777" w:rsidR="003B32E9" w:rsidRPr="00552829" w:rsidRDefault="003B32E9" w:rsidP="003B32E9">
      <w:pPr>
        <w:pStyle w:val="ListParagraph"/>
        <w:numPr>
          <w:ilvl w:val="0"/>
          <w:numId w:val="44"/>
        </w:numPr>
        <w:jc w:val="both"/>
        <w:rPr>
          <w:rFonts w:ascii="Arial" w:hAnsi="Arial" w:cs="Arial"/>
          <w:bCs/>
          <w:sz w:val="20"/>
          <w:szCs w:val="20"/>
        </w:rPr>
      </w:pPr>
      <w:r w:rsidRPr="00552829">
        <w:rPr>
          <w:rFonts w:ascii="Arial" w:hAnsi="Arial" w:cs="Arial"/>
          <w:bCs/>
          <w:sz w:val="20"/>
          <w:szCs w:val="20"/>
        </w:rPr>
        <w:t>la data împlinirii termenului prevăzut la art. 2;</w:t>
      </w:r>
    </w:p>
    <w:p w14:paraId="53F5B042" w14:textId="77777777" w:rsidR="003B32E9" w:rsidRPr="00552829" w:rsidRDefault="003B32E9" w:rsidP="003B32E9">
      <w:pPr>
        <w:pStyle w:val="ListParagraph"/>
        <w:numPr>
          <w:ilvl w:val="0"/>
          <w:numId w:val="44"/>
        </w:numPr>
        <w:jc w:val="both"/>
        <w:rPr>
          <w:rFonts w:ascii="Arial" w:hAnsi="Arial" w:cs="Arial"/>
          <w:bCs/>
          <w:sz w:val="20"/>
          <w:szCs w:val="20"/>
        </w:rPr>
      </w:pPr>
      <w:r w:rsidRPr="00552829">
        <w:rPr>
          <w:rFonts w:ascii="Arial" w:hAnsi="Arial" w:cs="Arial"/>
          <w:bCs/>
          <w:sz w:val="20"/>
          <w:szCs w:val="20"/>
        </w:rPr>
        <w:t>la data încetării, din orice motiv, a Contractului de Finanțare.</w:t>
      </w:r>
    </w:p>
    <w:p w14:paraId="1377A9C6" w14:textId="77777777" w:rsidR="003B32E9" w:rsidRPr="00552829" w:rsidRDefault="003B32E9" w:rsidP="003B32E9">
      <w:pPr>
        <w:jc w:val="both"/>
        <w:rPr>
          <w:rFonts w:ascii="Arial" w:hAnsi="Arial" w:cs="Arial"/>
          <w:bCs/>
          <w:sz w:val="20"/>
          <w:szCs w:val="20"/>
        </w:rPr>
      </w:pPr>
    </w:p>
    <w:p w14:paraId="70B8C394" w14:textId="77777777" w:rsidR="003B32E9" w:rsidRDefault="003B32E9" w:rsidP="003B32E9">
      <w:pPr>
        <w:pStyle w:val="ListParagraph"/>
        <w:numPr>
          <w:ilvl w:val="0"/>
          <w:numId w:val="43"/>
        </w:numPr>
        <w:jc w:val="both"/>
        <w:rPr>
          <w:rFonts w:ascii="Arial" w:hAnsi="Arial" w:cs="Arial"/>
          <w:bCs/>
          <w:sz w:val="20"/>
          <w:szCs w:val="20"/>
        </w:rPr>
      </w:pPr>
      <w:r w:rsidRPr="00552829">
        <w:rPr>
          <w:rFonts w:ascii="Arial" w:hAnsi="Arial" w:cs="Arial"/>
          <w:bCs/>
          <w:sz w:val="20"/>
          <w:szCs w:val="20"/>
        </w:rPr>
        <w:t xml:space="preserve">Acordul poate înceta prin reziliere/denunțare unilaterală de către Promotorul de Proiect/Partenerii de proiect, după caz. Încetarea Acordului produce efecte numai în raport cu Partenerul/Partenerii de proiect care/față de care s-a inițiat și finalizat procedura rezilierii/denunțării unilaterale a Acordului. </w:t>
      </w:r>
    </w:p>
    <w:p w14:paraId="7B33FCDF" w14:textId="77777777" w:rsidR="003B32E9" w:rsidRPr="00552829" w:rsidRDefault="003B32E9" w:rsidP="003B32E9">
      <w:pPr>
        <w:jc w:val="both"/>
        <w:rPr>
          <w:rFonts w:ascii="Arial" w:hAnsi="Arial" w:cs="Arial"/>
          <w:bCs/>
          <w:i/>
          <w:sz w:val="20"/>
          <w:szCs w:val="20"/>
        </w:rPr>
      </w:pPr>
      <w:r w:rsidRPr="00987130">
        <w:rPr>
          <w:rFonts w:ascii="Arial" w:hAnsi="Arial" w:cs="Arial"/>
          <w:bCs/>
          <w:i/>
          <w:sz w:val="20"/>
          <w:szCs w:val="20"/>
          <w:highlight w:val="yellow"/>
        </w:rPr>
        <w:t>[se completează de către părți cu procedura concretă de reziliere/denunțare, după caz].</w:t>
      </w:r>
    </w:p>
    <w:p w14:paraId="1478FDD0" w14:textId="77777777" w:rsidR="003B32E9" w:rsidRPr="00552829" w:rsidRDefault="003B32E9" w:rsidP="003B32E9">
      <w:pPr>
        <w:pStyle w:val="ListParagraph"/>
        <w:numPr>
          <w:ilvl w:val="0"/>
          <w:numId w:val="43"/>
        </w:numPr>
        <w:jc w:val="both"/>
        <w:rPr>
          <w:rFonts w:ascii="Arial" w:hAnsi="Arial" w:cs="Arial"/>
          <w:bCs/>
          <w:sz w:val="20"/>
          <w:szCs w:val="20"/>
        </w:rPr>
      </w:pPr>
      <w:r w:rsidRPr="00552829">
        <w:rPr>
          <w:rFonts w:ascii="Arial" w:hAnsi="Arial" w:cs="Arial"/>
          <w:bCs/>
          <w:sz w:val="20"/>
          <w:szCs w:val="20"/>
        </w:rPr>
        <w:t>Alte cazuri de reziliere a Contractului:</w:t>
      </w:r>
    </w:p>
    <w:p w14:paraId="00ADBF5A" w14:textId="77777777" w:rsidR="003B32E9" w:rsidRPr="00987130" w:rsidRDefault="003B32E9" w:rsidP="003B32E9">
      <w:pPr>
        <w:jc w:val="both"/>
        <w:rPr>
          <w:rFonts w:ascii="Arial" w:hAnsi="Arial" w:cs="Arial"/>
          <w:bCs/>
          <w:i/>
          <w:sz w:val="20"/>
          <w:szCs w:val="20"/>
        </w:rPr>
      </w:pPr>
      <w:r w:rsidRPr="00987130">
        <w:rPr>
          <w:rFonts w:ascii="Arial" w:hAnsi="Arial" w:cs="Arial"/>
          <w:bCs/>
          <w:i/>
          <w:sz w:val="20"/>
          <w:szCs w:val="20"/>
          <w:highlight w:val="yellow"/>
        </w:rPr>
        <w:t>[se completează de către părți]</w:t>
      </w:r>
    </w:p>
    <w:p w14:paraId="2492884F" w14:textId="77777777" w:rsidR="003B32E9" w:rsidRDefault="003B32E9" w:rsidP="003B32E9">
      <w:pPr>
        <w:jc w:val="both"/>
        <w:rPr>
          <w:rFonts w:ascii="Arial" w:hAnsi="Arial" w:cs="Arial"/>
          <w:bCs/>
          <w:i/>
          <w:sz w:val="20"/>
          <w:szCs w:val="20"/>
        </w:rPr>
      </w:pPr>
    </w:p>
    <w:p w14:paraId="24840369" w14:textId="77777777" w:rsidR="003B32E9" w:rsidRPr="00987130" w:rsidRDefault="003B32E9" w:rsidP="003B32E9">
      <w:pPr>
        <w:jc w:val="both"/>
        <w:rPr>
          <w:rFonts w:ascii="Arial" w:hAnsi="Arial" w:cs="Arial"/>
          <w:bCs/>
          <w:i/>
          <w:sz w:val="20"/>
          <w:szCs w:val="20"/>
        </w:rPr>
      </w:pPr>
    </w:p>
    <w:p w14:paraId="7783A7C6"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 16 Legea aplicabilă și soluționarea litigiilor</w:t>
      </w:r>
    </w:p>
    <w:p w14:paraId="10C84A36" w14:textId="77777777" w:rsidR="003B32E9" w:rsidRPr="00552829" w:rsidRDefault="003B32E9" w:rsidP="003B32E9">
      <w:pPr>
        <w:pStyle w:val="ListParagraph"/>
        <w:numPr>
          <w:ilvl w:val="0"/>
          <w:numId w:val="45"/>
        </w:numPr>
        <w:jc w:val="both"/>
        <w:rPr>
          <w:rFonts w:ascii="Arial" w:hAnsi="Arial" w:cs="Arial"/>
          <w:bCs/>
          <w:sz w:val="20"/>
          <w:szCs w:val="20"/>
        </w:rPr>
      </w:pPr>
      <w:r w:rsidRPr="00552829">
        <w:rPr>
          <w:rFonts w:ascii="Arial" w:hAnsi="Arial" w:cs="Arial"/>
          <w:bCs/>
          <w:sz w:val="20"/>
          <w:szCs w:val="20"/>
        </w:rPr>
        <w:t>Legea care guvernează Acordul și în conformitate cu care este interpretat este legea română.</w:t>
      </w:r>
    </w:p>
    <w:p w14:paraId="6ED3AB71" w14:textId="77777777" w:rsidR="003B32E9" w:rsidRDefault="003B32E9" w:rsidP="003B32E9">
      <w:pPr>
        <w:pStyle w:val="ListParagraph"/>
        <w:numPr>
          <w:ilvl w:val="0"/>
          <w:numId w:val="45"/>
        </w:numPr>
        <w:jc w:val="both"/>
        <w:rPr>
          <w:rFonts w:ascii="Arial" w:hAnsi="Arial" w:cs="Arial"/>
          <w:bCs/>
          <w:sz w:val="20"/>
          <w:szCs w:val="20"/>
        </w:rPr>
      </w:pPr>
      <w:r w:rsidRPr="00552829">
        <w:rPr>
          <w:rFonts w:ascii="Arial" w:hAnsi="Arial" w:cs="Arial"/>
          <w:bCs/>
          <w:sz w:val="20"/>
          <w:szCs w:val="20"/>
        </w:rPr>
        <w:t xml:space="preserve">Părțile vor depune toate eforturile pentru a rezolva pe cale amiabilă orice neînțelegere sau dispută care poate apărea între ele în legătură cu îndeplinirea Acordului. În acest scop, părțile își vor comunica punctul de vedere în scris, în termen de </w:t>
      </w:r>
      <w:r w:rsidRPr="00552829">
        <w:rPr>
          <w:rFonts w:ascii="Arial" w:hAnsi="Arial" w:cs="Arial"/>
          <w:bCs/>
          <w:i/>
          <w:sz w:val="20"/>
          <w:szCs w:val="20"/>
          <w:highlight w:val="yellow"/>
        </w:rPr>
        <w:t>&lt;se completează&gt;</w:t>
      </w:r>
      <w:r w:rsidRPr="00552829">
        <w:rPr>
          <w:rFonts w:ascii="Arial" w:hAnsi="Arial" w:cs="Arial"/>
          <w:bCs/>
          <w:i/>
          <w:sz w:val="20"/>
          <w:szCs w:val="20"/>
        </w:rPr>
        <w:t xml:space="preserve"> </w:t>
      </w:r>
      <w:r w:rsidRPr="00552829">
        <w:rPr>
          <w:rFonts w:ascii="Arial" w:hAnsi="Arial" w:cs="Arial"/>
          <w:bCs/>
          <w:sz w:val="20"/>
          <w:szCs w:val="20"/>
        </w:rPr>
        <w:t xml:space="preserve"> zile de la apariția disputei sau de la solicitarea celeilalte părți. </w:t>
      </w:r>
    </w:p>
    <w:p w14:paraId="4965063C" w14:textId="77777777" w:rsidR="003B32E9" w:rsidRDefault="003B32E9" w:rsidP="003B32E9">
      <w:pPr>
        <w:pStyle w:val="ListParagraph"/>
        <w:numPr>
          <w:ilvl w:val="0"/>
          <w:numId w:val="45"/>
        </w:numPr>
        <w:jc w:val="both"/>
        <w:rPr>
          <w:rFonts w:ascii="Arial" w:hAnsi="Arial" w:cs="Arial"/>
          <w:bCs/>
          <w:sz w:val="20"/>
          <w:szCs w:val="20"/>
        </w:rPr>
      </w:pPr>
      <w:r w:rsidRPr="00552829">
        <w:rPr>
          <w:rFonts w:ascii="Arial" w:hAnsi="Arial" w:cs="Arial"/>
          <w:bCs/>
          <w:sz w:val="20"/>
          <w:szCs w:val="20"/>
        </w:rPr>
        <w:t xml:space="preserve">În cazul în care termenul menționat la alin. (2) a expirat sau dacă încercarea de a ajunge la o soluție pe cale amiabilă nu a dus la un acord în termen de </w:t>
      </w:r>
      <w:r w:rsidRPr="00552829">
        <w:rPr>
          <w:rFonts w:ascii="Arial" w:hAnsi="Arial" w:cs="Arial"/>
          <w:bCs/>
          <w:i/>
          <w:sz w:val="20"/>
          <w:szCs w:val="20"/>
          <w:highlight w:val="yellow"/>
        </w:rPr>
        <w:t>&lt;se completează&gt;</w:t>
      </w:r>
      <w:r w:rsidRPr="00552829">
        <w:rPr>
          <w:rFonts w:ascii="Arial" w:hAnsi="Arial" w:cs="Arial"/>
          <w:bCs/>
          <w:sz w:val="20"/>
          <w:szCs w:val="20"/>
        </w:rPr>
        <w:t xml:space="preserve"> zile de la prima solicitare, oricare dintre Părți poate notifica celeilalte faptul că ea consideră că procedura a eșuat.</w:t>
      </w:r>
    </w:p>
    <w:p w14:paraId="43AD1320" w14:textId="77777777" w:rsidR="003B32E9" w:rsidRPr="00552829" w:rsidRDefault="003B32E9" w:rsidP="003B32E9">
      <w:pPr>
        <w:pStyle w:val="ListParagraph"/>
        <w:numPr>
          <w:ilvl w:val="0"/>
          <w:numId w:val="45"/>
        </w:numPr>
        <w:jc w:val="both"/>
        <w:rPr>
          <w:rFonts w:ascii="Arial" w:hAnsi="Arial" w:cs="Arial"/>
          <w:bCs/>
          <w:sz w:val="20"/>
          <w:szCs w:val="20"/>
        </w:rPr>
      </w:pPr>
      <w:r w:rsidRPr="00552829">
        <w:rPr>
          <w:rFonts w:ascii="Arial" w:hAnsi="Arial" w:cs="Arial"/>
          <w:bCs/>
          <w:sz w:val="20"/>
          <w:szCs w:val="20"/>
        </w:rPr>
        <w:t>În cazul în care nu se soluționează amiabil divergențele contractuale, litigiul va fi soluționat de către instanțele competente din România.</w:t>
      </w:r>
    </w:p>
    <w:p w14:paraId="61C3789B" w14:textId="77777777" w:rsidR="003B32E9" w:rsidRPr="00987130" w:rsidRDefault="003B32E9" w:rsidP="003B32E9">
      <w:pPr>
        <w:jc w:val="both"/>
        <w:rPr>
          <w:rFonts w:ascii="Arial" w:hAnsi="Arial" w:cs="Arial"/>
          <w:bCs/>
          <w:sz w:val="20"/>
          <w:szCs w:val="20"/>
        </w:rPr>
      </w:pPr>
    </w:p>
    <w:p w14:paraId="22F6C52D"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Art.17 Comunicări</w:t>
      </w:r>
    </w:p>
    <w:p w14:paraId="6FF71447" w14:textId="77777777" w:rsidR="003B32E9" w:rsidRDefault="003B32E9" w:rsidP="003B32E9">
      <w:pPr>
        <w:pStyle w:val="ListParagraph"/>
        <w:numPr>
          <w:ilvl w:val="0"/>
          <w:numId w:val="46"/>
        </w:numPr>
        <w:jc w:val="both"/>
        <w:rPr>
          <w:rFonts w:ascii="Arial" w:hAnsi="Arial" w:cs="Arial"/>
          <w:bCs/>
          <w:sz w:val="20"/>
          <w:szCs w:val="20"/>
        </w:rPr>
      </w:pPr>
      <w:r w:rsidRPr="00552829">
        <w:rPr>
          <w:rFonts w:ascii="Arial" w:hAnsi="Arial" w:cs="Arial"/>
          <w:bCs/>
          <w:sz w:val="20"/>
          <w:szCs w:val="20"/>
        </w:rPr>
        <w:t>Pentru a fi opozabilă Operatorului de Program, orice comunicare între Părți se va face în scris prin e-mail, fax, curier sau scrisoare recomandata cu confirmare de primire la următoarele adrese:</w:t>
      </w:r>
    </w:p>
    <w:p w14:paraId="74D1EC30" w14:textId="77777777" w:rsidR="003B32E9" w:rsidRPr="00987130" w:rsidRDefault="003B32E9" w:rsidP="003B32E9">
      <w:pPr>
        <w:jc w:val="both"/>
        <w:rPr>
          <w:rFonts w:ascii="Arial" w:hAnsi="Arial" w:cs="Arial"/>
          <w:bCs/>
          <w:sz w:val="20"/>
          <w:szCs w:val="20"/>
        </w:rPr>
      </w:pPr>
    </w:p>
    <w:p w14:paraId="345EEC24" w14:textId="77777777" w:rsidR="003B32E9" w:rsidRPr="00987130" w:rsidRDefault="003B32E9" w:rsidP="003B32E9">
      <w:pPr>
        <w:jc w:val="both"/>
        <w:rPr>
          <w:rFonts w:ascii="Arial" w:hAnsi="Arial" w:cs="Arial"/>
          <w:bCs/>
          <w:i/>
          <w:sz w:val="20"/>
          <w:szCs w:val="20"/>
        </w:rPr>
      </w:pPr>
      <w:r w:rsidRPr="00987130">
        <w:rPr>
          <w:rFonts w:ascii="Arial" w:hAnsi="Arial" w:cs="Arial"/>
          <w:bCs/>
          <w:sz w:val="20"/>
          <w:szCs w:val="20"/>
        </w:rPr>
        <w:t>–</w:t>
      </w:r>
      <w:r w:rsidRPr="00987130">
        <w:rPr>
          <w:rFonts w:ascii="Arial" w:hAnsi="Arial" w:cs="Arial"/>
          <w:bCs/>
          <w:sz w:val="20"/>
          <w:szCs w:val="20"/>
        </w:rPr>
        <w:tab/>
        <w:t xml:space="preserve">pentru Promotorul de Proiect: </w:t>
      </w:r>
      <w:r w:rsidRPr="00987130">
        <w:rPr>
          <w:rFonts w:ascii="Arial" w:hAnsi="Arial" w:cs="Arial"/>
          <w:bCs/>
          <w:i/>
          <w:sz w:val="20"/>
          <w:szCs w:val="20"/>
          <w:highlight w:val="yellow"/>
        </w:rPr>
        <w:t>- [se completează de către părți]</w:t>
      </w:r>
    </w:p>
    <w:p w14:paraId="389600EA"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 xml:space="preserve">pentru Partenerul de proiect: - </w:t>
      </w:r>
      <w:r w:rsidRPr="00987130">
        <w:rPr>
          <w:rFonts w:ascii="Arial" w:hAnsi="Arial" w:cs="Arial"/>
          <w:bCs/>
          <w:sz w:val="20"/>
          <w:szCs w:val="20"/>
          <w:highlight w:val="yellow"/>
        </w:rPr>
        <w:t>[</w:t>
      </w:r>
      <w:r w:rsidRPr="00987130">
        <w:rPr>
          <w:rFonts w:ascii="Arial" w:hAnsi="Arial" w:cs="Arial"/>
          <w:bCs/>
          <w:i/>
          <w:sz w:val="20"/>
          <w:szCs w:val="20"/>
          <w:highlight w:val="yellow"/>
        </w:rPr>
        <w:t>se completează de către părți]</w:t>
      </w:r>
    </w:p>
    <w:p w14:paraId="6DADD0B2" w14:textId="77777777" w:rsidR="003B32E9" w:rsidRPr="00552829" w:rsidRDefault="003B32E9" w:rsidP="003B32E9">
      <w:pPr>
        <w:ind w:left="360"/>
        <w:jc w:val="both"/>
        <w:rPr>
          <w:rFonts w:ascii="Arial" w:hAnsi="Arial" w:cs="Arial"/>
          <w:bCs/>
          <w:sz w:val="20"/>
          <w:szCs w:val="20"/>
        </w:rPr>
      </w:pPr>
    </w:p>
    <w:p w14:paraId="402C25A4" w14:textId="77777777" w:rsidR="003B32E9" w:rsidRPr="00552829" w:rsidRDefault="003B32E9" w:rsidP="003B32E9">
      <w:pPr>
        <w:pStyle w:val="ListParagraph"/>
        <w:numPr>
          <w:ilvl w:val="0"/>
          <w:numId w:val="46"/>
        </w:numPr>
        <w:jc w:val="both"/>
        <w:rPr>
          <w:rFonts w:ascii="Arial" w:hAnsi="Arial" w:cs="Arial"/>
          <w:bCs/>
          <w:sz w:val="20"/>
          <w:szCs w:val="20"/>
        </w:rPr>
      </w:pPr>
      <w:r w:rsidRPr="00552829">
        <w:rPr>
          <w:rFonts w:ascii="Arial" w:hAnsi="Arial" w:cs="Arial"/>
          <w:bCs/>
          <w:sz w:val="20"/>
          <w:szCs w:val="20"/>
        </w:rPr>
        <w:t xml:space="preserve">Persoane de contact: </w:t>
      </w:r>
    </w:p>
    <w:p w14:paraId="78ACCA7C" w14:textId="77777777" w:rsidR="003B32E9" w:rsidRPr="00987130" w:rsidRDefault="003B32E9" w:rsidP="003B32E9">
      <w:pPr>
        <w:jc w:val="both"/>
        <w:rPr>
          <w:rFonts w:ascii="Arial" w:hAnsi="Arial" w:cs="Arial"/>
          <w:bCs/>
          <w:i/>
          <w:sz w:val="20"/>
          <w:szCs w:val="20"/>
        </w:rPr>
      </w:pPr>
      <w:r w:rsidRPr="00987130">
        <w:rPr>
          <w:rFonts w:ascii="Arial" w:hAnsi="Arial" w:cs="Arial"/>
          <w:bCs/>
          <w:sz w:val="20"/>
          <w:szCs w:val="20"/>
        </w:rPr>
        <w:t>–</w:t>
      </w:r>
      <w:r w:rsidRPr="00987130">
        <w:rPr>
          <w:rFonts w:ascii="Arial" w:hAnsi="Arial" w:cs="Arial"/>
          <w:bCs/>
          <w:sz w:val="20"/>
          <w:szCs w:val="20"/>
        </w:rPr>
        <w:tab/>
        <w:t xml:space="preserve">pentru Promotorul de Proiect: - </w:t>
      </w:r>
      <w:r w:rsidRPr="00987130">
        <w:rPr>
          <w:rFonts w:ascii="Arial" w:hAnsi="Arial" w:cs="Arial"/>
          <w:bCs/>
          <w:i/>
          <w:sz w:val="20"/>
          <w:szCs w:val="20"/>
          <w:highlight w:val="yellow"/>
        </w:rPr>
        <w:t>[se completează de către părți]</w:t>
      </w:r>
    </w:p>
    <w:p w14:paraId="17E0E2F2"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pentru Partenerul de proiect: - [</w:t>
      </w:r>
      <w:r w:rsidRPr="00987130">
        <w:rPr>
          <w:rFonts w:ascii="Arial" w:hAnsi="Arial" w:cs="Arial"/>
          <w:bCs/>
          <w:i/>
          <w:sz w:val="20"/>
          <w:szCs w:val="20"/>
          <w:highlight w:val="yellow"/>
        </w:rPr>
        <w:t>se completează de către părți]</w:t>
      </w:r>
    </w:p>
    <w:p w14:paraId="296F26F9" w14:textId="77777777" w:rsidR="003B32E9" w:rsidRPr="00987130" w:rsidRDefault="003B32E9" w:rsidP="003B32E9">
      <w:pPr>
        <w:jc w:val="both"/>
        <w:rPr>
          <w:rFonts w:ascii="Arial" w:hAnsi="Arial" w:cs="Arial"/>
          <w:bCs/>
          <w:sz w:val="20"/>
          <w:szCs w:val="20"/>
        </w:rPr>
      </w:pPr>
    </w:p>
    <w:p w14:paraId="2836D5C2" w14:textId="77777777" w:rsidR="003B32E9" w:rsidRPr="00987130" w:rsidRDefault="003B32E9" w:rsidP="003B32E9">
      <w:pPr>
        <w:jc w:val="both"/>
        <w:rPr>
          <w:rFonts w:ascii="Arial" w:hAnsi="Arial" w:cs="Arial"/>
          <w:b/>
          <w:bCs/>
          <w:sz w:val="20"/>
          <w:szCs w:val="20"/>
        </w:rPr>
      </w:pPr>
      <w:r w:rsidRPr="00987130">
        <w:rPr>
          <w:rFonts w:ascii="Arial" w:hAnsi="Arial" w:cs="Arial"/>
          <w:b/>
          <w:bCs/>
          <w:sz w:val="20"/>
          <w:szCs w:val="20"/>
        </w:rPr>
        <w:t>Art.18. Alte prevederi</w:t>
      </w:r>
    </w:p>
    <w:p w14:paraId="5AB328E6" w14:textId="77777777" w:rsidR="003B32E9" w:rsidRPr="00987130" w:rsidRDefault="003B32E9" w:rsidP="003B32E9">
      <w:pPr>
        <w:jc w:val="both"/>
        <w:rPr>
          <w:rFonts w:ascii="Arial" w:hAnsi="Arial" w:cs="Arial"/>
          <w:bCs/>
          <w:i/>
          <w:sz w:val="20"/>
          <w:szCs w:val="20"/>
        </w:rPr>
      </w:pPr>
      <w:r w:rsidRPr="00987130">
        <w:rPr>
          <w:rFonts w:ascii="Arial" w:hAnsi="Arial" w:cs="Arial"/>
          <w:bCs/>
          <w:i/>
          <w:sz w:val="20"/>
          <w:szCs w:val="20"/>
          <w:highlight w:val="yellow"/>
        </w:rPr>
        <w:t>[Părțile pot include orice alte prevederi pe care le consideră necesare, inclusiv în completarea articolelor predefinite în formatul standard. Prin dispozițiile adăugate, nu se poate deroga de la prevederile cadrului legal aplicabil MFSEE, legislației europene și naționale obligatorii și Contractului de finanțare. Exemple de prevederi care pot fi adăugate de părți: drepturi și responsabilități ale părților, cazurile de reziliere/denunțare a Acordului cu specificarea procedurii și consecințelor, detalierea modalității de recuperare a sprijinului financiar nerambursabil transferat de Promotorul de Proiect partenerilor, atunci când situația o impune, etc.]</w:t>
      </w:r>
    </w:p>
    <w:p w14:paraId="2634ECF4" w14:textId="77777777" w:rsidR="003B32E9" w:rsidRPr="00987130" w:rsidRDefault="003B32E9" w:rsidP="003B32E9">
      <w:pPr>
        <w:jc w:val="both"/>
        <w:rPr>
          <w:rFonts w:ascii="Arial" w:hAnsi="Arial" w:cs="Arial"/>
          <w:bCs/>
          <w:i/>
          <w:sz w:val="20"/>
          <w:szCs w:val="20"/>
        </w:rPr>
      </w:pPr>
    </w:p>
    <w:p w14:paraId="5773079C" w14:textId="77777777" w:rsidR="003B32E9" w:rsidRDefault="003B32E9" w:rsidP="003B32E9">
      <w:pPr>
        <w:jc w:val="both"/>
        <w:rPr>
          <w:rFonts w:ascii="Arial" w:hAnsi="Arial" w:cs="Arial"/>
          <w:b/>
          <w:bCs/>
          <w:sz w:val="20"/>
          <w:szCs w:val="20"/>
        </w:rPr>
      </w:pPr>
      <w:r w:rsidRPr="00987130">
        <w:rPr>
          <w:rFonts w:ascii="Arial" w:hAnsi="Arial" w:cs="Arial"/>
          <w:b/>
          <w:bCs/>
          <w:sz w:val="20"/>
          <w:szCs w:val="20"/>
        </w:rPr>
        <w:t>Art. 19. Dispoziții finale</w:t>
      </w:r>
    </w:p>
    <w:p w14:paraId="72F7C3A3" w14:textId="77777777" w:rsidR="003B32E9" w:rsidRPr="00987130" w:rsidRDefault="003B32E9" w:rsidP="003B32E9">
      <w:pPr>
        <w:jc w:val="both"/>
        <w:rPr>
          <w:rFonts w:ascii="Arial" w:hAnsi="Arial" w:cs="Arial"/>
          <w:b/>
          <w:bCs/>
          <w:sz w:val="20"/>
          <w:szCs w:val="20"/>
        </w:rPr>
      </w:pPr>
    </w:p>
    <w:p w14:paraId="2619277F"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(1)</w:t>
      </w:r>
      <w:r w:rsidRPr="00987130">
        <w:rPr>
          <w:rFonts w:ascii="Arial" w:hAnsi="Arial" w:cs="Arial"/>
          <w:bCs/>
          <w:sz w:val="20"/>
          <w:szCs w:val="20"/>
        </w:rPr>
        <w:tab/>
        <w:t>În cadrul Acordului, cu excepția situațiilor când contextul cere altfel sau a unei prevederi exprese contrare:</w:t>
      </w:r>
    </w:p>
    <w:p w14:paraId="2E0D008A"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cuvintele care indică singularul includ și pluralul, iar cuvintele care indică pluralul includ și singularul;</w:t>
      </w:r>
    </w:p>
    <w:p w14:paraId="43DA79F6"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cuvintele care indică un gen includ toate genurile;</w:t>
      </w:r>
    </w:p>
    <w:p w14:paraId="2F85A550"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termenul „zi” reprezintă zi calendaristică;</w:t>
      </w:r>
    </w:p>
    <w:p w14:paraId="3523CAD3"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atunci când termenul este stabilit pe luni, acesta începe să curgă în prima zi a lunii și se împlinește în ultima zi a ultimei luni;</w:t>
      </w:r>
    </w:p>
    <w:p w14:paraId="3928D58C"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 xml:space="preserve">- </w:t>
      </w:r>
      <w:r w:rsidRPr="00987130">
        <w:rPr>
          <w:rFonts w:ascii="Arial" w:hAnsi="Arial" w:cs="Arial"/>
          <w:bCs/>
          <w:sz w:val="20"/>
          <w:szCs w:val="20"/>
        </w:rPr>
        <w:tab/>
        <w:t>atunci când termenul este stabilit pe zile, calculul se face pe zile libere, prima și ultima zi nefiind luate în considerare. Atunci când ultima zi a termenului se împlinește într-o zi nelucrătoare, termenul se prorogă până la prima zi lucrătoare imediat următoare.</w:t>
      </w:r>
    </w:p>
    <w:p w14:paraId="6E952DFA" w14:textId="77777777" w:rsidR="003B32E9" w:rsidRPr="00987130" w:rsidRDefault="003B32E9" w:rsidP="003B32E9">
      <w:pPr>
        <w:jc w:val="both"/>
        <w:rPr>
          <w:rFonts w:ascii="Arial" w:hAnsi="Arial" w:cs="Arial"/>
          <w:bCs/>
          <w:sz w:val="20"/>
          <w:szCs w:val="20"/>
        </w:rPr>
      </w:pPr>
    </w:p>
    <w:p w14:paraId="6C11D304" w14:textId="77777777" w:rsidR="003B32E9" w:rsidRPr="00987130" w:rsidRDefault="003B32E9" w:rsidP="003B32E9">
      <w:pPr>
        <w:jc w:val="both"/>
        <w:rPr>
          <w:rFonts w:ascii="Arial" w:hAnsi="Arial" w:cs="Arial"/>
          <w:bCs/>
          <w:sz w:val="20"/>
          <w:szCs w:val="20"/>
        </w:rPr>
      </w:pPr>
      <w:r w:rsidRPr="00987130">
        <w:rPr>
          <w:rFonts w:ascii="Arial" w:hAnsi="Arial" w:cs="Arial"/>
          <w:bCs/>
          <w:sz w:val="20"/>
          <w:szCs w:val="20"/>
        </w:rPr>
        <w:t xml:space="preserve">Prezentul Acord de parteneriat a fost încheiat în &lt;se completează&gt; exemplare originale, astăzi, &lt;se completează&gt;  în limba română/engleză, după caz. </w:t>
      </w:r>
    </w:p>
    <w:p w14:paraId="02D942C2" w14:textId="77777777" w:rsidR="003B32E9" w:rsidRPr="00987130" w:rsidRDefault="003B32E9" w:rsidP="003B32E9">
      <w:pPr>
        <w:jc w:val="both"/>
        <w:rPr>
          <w:rFonts w:ascii="Arial" w:hAnsi="Arial" w:cs="Arial"/>
          <w:sz w:val="20"/>
          <w:szCs w:val="20"/>
        </w:rPr>
      </w:pPr>
    </w:p>
    <w:p w14:paraId="63E2BB28" w14:textId="77777777" w:rsidR="003B32E9" w:rsidRPr="00987130" w:rsidRDefault="003B32E9" w:rsidP="003B32E9">
      <w:pPr>
        <w:jc w:val="center"/>
        <w:rPr>
          <w:rFonts w:ascii="Arial" w:hAnsi="Arial" w:cs="Arial"/>
          <w:b/>
          <w:sz w:val="20"/>
          <w:szCs w:val="20"/>
        </w:rPr>
      </w:pPr>
      <w:r w:rsidRPr="00987130">
        <w:rPr>
          <w:rFonts w:ascii="Arial" w:hAnsi="Arial" w:cs="Arial"/>
          <w:b/>
          <w:sz w:val="20"/>
          <w:szCs w:val="20"/>
        </w:rPr>
        <w:t>Anexa 1</w:t>
      </w:r>
    </w:p>
    <w:p w14:paraId="0C32CD98" w14:textId="77777777" w:rsidR="003B32E9" w:rsidRPr="00987130" w:rsidRDefault="003B32E9" w:rsidP="003B32E9">
      <w:pPr>
        <w:jc w:val="center"/>
        <w:rPr>
          <w:rFonts w:ascii="Arial" w:hAnsi="Arial" w:cs="Arial"/>
          <w:b/>
          <w:sz w:val="20"/>
          <w:szCs w:val="20"/>
        </w:rPr>
      </w:pPr>
      <w:r w:rsidRPr="00987130">
        <w:rPr>
          <w:rFonts w:ascii="Arial" w:hAnsi="Arial" w:cs="Arial"/>
          <w:b/>
          <w:sz w:val="20"/>
          <w:szCs w:val="20"/>
        </w:rPr>
        <w:t>La Acordul de Parteneriat nr. ___/____</w:t>
      </w:r>
    </w:p>
    <w:p w14:paraId="14060575" w14:textId="77777777" w:rsidR="003B32E9" w:rsidRPr="00987130" w:rsidRDefault="003B32E9" w:rsidP="003B32E9">
      <w:pPr>
        <w:jc w:val="both"/>
        <w:rPr>
          <w:rFonts w:ascii="Arial" w:hAnsi="Arial" w:cs="Arial"/>
          <w:sz w:val="20"/>
          <w:szCs w:val="20"/>
        </w:rPr>
      </w:pPr>
    </w:p>
    <w:p w14:paraId="460C06B0" w14:textId="77777777" w:rsidR="003B32E9" w:rsidRPr="00987130" w:rsidRDefault="003B32E9" w:rsidP="003B32E9">
      <w:pPr>
        <w:pStyle w:val="ListParagraph"/>
        <w:tabs>
          <w:tab w:val="left" w:pos="522"/>
        </w:tabs>
        <w:autoSpaceDE w:val="0"/>
        <w:autoSpaceDN w:val="0"/>
        <w:adjustRightInd w:val="0"/>
        <w:jc w:val="both"/>
        <w:rPr>
          <w:rFonts w:ascii="Arial" w:hAnsi="Arial" w:cs="Arial"/>
          <w:sz w:val="20"/>
          <w:szCs w:val="20"/>
          <w:lang w:val="en-US"/>
        </w:rPr>
      </w:pPr>
    </w:p>
    <w:tbl>
      <w:tblPr>
        <w:tblStyle w:val="TableGrid"/>
        <w:tblW w:w="7105" w:type="dxa"/>
        <w:jc w:val="center"/>
        <w:tblLook w:val="04A0" w:firstRow="1" w:lastRow="0" w:firstColumn="1" w:lastColumn="0" w:noHBand="0" w:noVBand="1"/>
      </w:tblPr>
      <w:tblGrid>
        <w:gridCol w:w="1659"/>
        <w:gridCol w:w="1356"/>
        <w:gridCol w:w="1931"/>
        <w:gridCol w:w="2159"/>
      </w:tblGrid>
      <w:tr w:rsidR="003B32E9" w:rsidRPr="00987130" w14:paraId="2D243E2C" w14:textId="77777777" w:rsidTr="002760CD">
        <w:trPr>
          <w:trHeight w:val="512"/>
          <w:jc w:val="center"/>
        </w:trPr>
        <w:tc>
          <w:tcPr>
            <w:tcW w:w="1659" w:type="dxa"/>
            <w:vAlign w:val="center"/>
          </w:tcPr>
          <w:p w14:paraId="566955B8"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Organizație</w:t>
            </w:r>
          </w:p>
        </w:tc>
        <w:tc>
          <w:tcPr>
            <w:tcW w:w="1356" w:type="dxa"/>
            <w:vAlign w:val="center"/>
          </w:tcPr>
          <w:p w14:paraId="220A4E22"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Activitate/ sub-activitate conform CF (număr și denumire)</w:t>
            </w:r>
          </w:p>
        </w:tc>
        <w:tc>
          <w:tcPr>
            <w:tcW w:w="1931" w:type="dxa"/>
            <w:vAlign w:val="center"/>
          </w:tcPr>
          <w:p w14:paraId="00644379"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Rezultate (directe și indirecte) și indicatori asociați conform CF</w:t>
            </w:r>
          </w:p>
        </w:tc>
        <w:tc>
          <w:tcPr>
            <w:tcW w:w="2159" w:type="dxa"/>
            <w:tcBorders>
              <w:bottom w:val="single" w:sz="4" w:space="0" w:color="auto"/>
            </w:tcBorders>
            <w:vAlign w:val="center"/>
          </w:tcPr>
          <w:p w14:paraId="217D399F"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Roluri și responsabilități</w:t>
            </w:r>
          </w:p>
          <w:p w14:paraId="5C18593C"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r>
      <w:tr w:rsidR="003B32E9" w:rsidRPr="00987130" w14:paraId="1FE42417" w14:textId="77777777" w:rsidTr="002760CD">
        <w:trPr>
          <w:jc w:val="center"/>
        </w:trPr>
        <w:tc>
          <w:tcPr>
            <w:tcW w:w="1659" w:type="dxa"/>
            <w:tcBorders>
              <w:right w:val="single" w:sz="4" w:space="0" w:color="auto"/>
            </w:tcBorders>
          </w:tcPr>
          <w:p w14:paraId="6271DC9F"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 xml:space="preserve">PP </w:t>
            </w:r>
          </w:p>
        </w:tc>
        <w:tc>
          <w:tcPr>
            <w:tcW w:w="1356" w:type="dxa"/>
            <w:tcBorders>
              <w:right w:val="single" w:sz="4" w:space="0" w:color="auto"/>
            </w:tcBorders>
          </w:tcPr>
          <w:p w14:paraId="4529BA45"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1931" w:type="dxa"/>
          </w:tcPr>
          <w:p w14:paraId="6CDBC23B"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left w:val="single" w:sz="4" w:space="0" w:color="auto"/>
              <w:bottom w:val="single" w:sz="4" w:space="0" w:color="auto"/>
              <w:right w:val="single" w:sz="4" w:space="0" w:color="auto"/>
            </w:tcBorders>
          </w:tcPr>
          <w:p w14:paraId="45B7311E"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r>
      <w:tr w:rsidR="003B32E9" w:rsidRPr="00987130" w14:paraId="59F5F109" w14:textId="77777777" w:rsidTr="002760CD">
        <w:trPr>
          <w:jc w:val="center"/>
        </w:trPr>
        <w:tc>
          <w:tcPr>
            <w:tcW w:w="1659" w:type="dxa"/>
          </w:tcPr>
          <w:p w14:paraId="0E49582E"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Pp 1</w:t>
            </w:r>
          </w:p>
        </w:tc>
        <w:tc>
          <w:tcPr>
            <w:tcW w:w="1356" w:type="dxa"/>
          </w:tcPr>
          <w:p w14:paraId="2EC89DAD"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1931" w:type="dxa"/>
          </w:tcPr>
          <w:p w14:paraId="6155BBD4"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bottom w:val="single" w:sz="4" w:space="0" w:color="auto"/>
            </w:tcBorders>
          </w:tcPr>
          <w:p w14:paraId="3113A6E2"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r>
      <w:tr w:rsidR="003B32E9" w:rsidRPr="00987130" w14:paraId="25D78639" w14:textId="77777777" w:rsidTr="002760CD">
        <w:trPr>
          <w:jc w:val="center"/>
        </w:trPr>
        <w:tc>
          <w:tcPr>
            <w:tcW w:w="1659" w:type="dxa"/>
          </w:tcPr>
          <w:p w14:paraId="4B2CC44E"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w:t>
            </w:r>
          </w:p>
        </w:tc>
        <w:tc>
          <w:tcPr>
            <w:tcW w:w="1356" w:type="dxa"/>
          </w:tcPr>
          <w:p w14:paraId="0F73BC9B"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1931" w:type="dxa"/>
          </w:tcPr>
          <w:p w14:paraId="661738BC"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bottom w:val="single" w:sz="4" w:space="0" w:color="auto"/>
            </w:tcBorders>
          </w:tcPr>
          <w:p w14:paraId="23E86781"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r>
      <w:tr w:rsidR="003B32E9" w:rsidRPr="00987130" w14:paraId="5F517CF8" w14:textId="77777777" w:rsidTr="002760CD">
        <w:trPr>
          <w:jc w:val="center"/>
        </w:trPr>
        <w:tc>
          <w:tcPr>
            <w:tcW w:w="1659" w:type="dxa"/>
          </w:tcPr>
          <w:p w14:paraId="584501B0"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Pp „n”</w:t>
            </w:r>
          </w:p>
        </w:tc>
        <w:tc>
          <w:tcPr>
            <w:tcW w:w="1356" w:type="dxa"/>
          </w:tcPr>
          <w:p w14:paraId="6A5E93A1"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1931" w:type="dxa"/>
          </w:tcPr>
          <w:p w14:paraId="49526765"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tcBorders>
          </w:tcPr>
          <w:p w14:paraId="79557AB5" w14:textId="77777777" w:rsidR="003B32E9" w:rsidRPr="00987130" w:rsidRDefault="003B32E9" w:rsidP="002760CD">
            <w:pPr>
              <w:tabs>
                <w:tab w:val="left" w:pos="2070"/>
              </w:tabs>
              <w:autoSpaceDE w:val="0"/>
              <w:autoSpaceDN w:val="0"/>
              <w:adjustRightInd w:val="0"/>
              <w:jc w:val="both"/>
              <w:rPr>
                <w:rFonts w:ascii="Arial" w:hAnsi="Arial" w:cs="Arial"/>
                <w:b/>
                <w:bCs/>
                <w:sz w:val="20"/>
                <w:szCs w:val="20"/>
              </w:rPr>
            </w:pPr>
          </w:p>
        </w:tc>
      </w:tr>
    </w:tbl>
    <w:p w14:paraId="543422D0" w14:textId="77777777" w:rsidR="003B32E9" w:rsidRPr="00987130" w:rsidRDefault="003B32E9" w:rsidP="003B32E9">
      <w:pPr>
        <w:jc w:val="both"/>
        <w:rPr>
          <w:rFonts w:ascii="Arial" w:hAnsi="Arial" w:cs="Arial"/>
          <w:sz w:val="20"/>
          <w:szCs w:val="20"/>
        </w:rPr>
      </w:pPr>
    </w:p>
    <w:p w14:paraId="6F2874E7" w14:textId="77777777" w:rsidR="003B32E9" w:rsidRPr="00987130" w:rsidRDefault="003B32E9" w:rsidP="003B32E9">
      <w:pPr>
        <w:ind w:right="270"/>
        <w:jc w:val="both"/>
        <w:rPr>
          <w:rFonts w:ascii="Arial" w:hAnsi="Arial" w:cs="Arial"/>
        </w:rPr>
      </w:pPr>
    </w:p>
    <w:p w14:paraId="48AA9221" w14:textId="77777777" w:rsidR="00C95286" w:rsidRPr="003B32E9" w:rsidRDefault="00C95286" w:rsidP="003B32E9">
      <w:bookmarkStart w:id="1" w:name="_GoBack"/>
      <w:bookmarkEnd w:id="1"/>
    </w:p>
    <w:sectPr w:rsidR="00C95286" w:rsidRPr="003B32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A7957" w14:textId="77777777" w:rsidR="005D7CB7" w:rsidRDefault="005D7CB7" w:rsidP="005E5AFB">
      <w:pPr>
        <w:spacing w:after="0" w:line="240" w:lineRule="auto"/>
      </w:pPr>
      <w:r>
        <w:separator/>
      </w:r>
    </w:p>
  </w:endnote>
  <w:endnote w:type="continuationSeparator" w:id="0">
    <w:p w14:paraId="0212E1BE" w14:textId="77777777" w:rsidR="005D7CB7" w:rsidRDefault="005D7CB7" w:rsidP="005E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CF675" w14:textId="77777777" w:rsidR="005D7CB7" w:rsidRDefault="005D7CB7" w:rsidP="005E5AFB">
      <w:pPr>
        <w:spacing w:after="0" w:line="240" w:lineRule="auto"/>
      </w:pPr>
      <w:r>
        <w:separator/>
      </w:r>
    </w:p>
  </w:footnote>
  <w:footnote w:type="continuationSeparator" w:id="0">
    <w:p w14:paraId="6F614439" w14:textId="77777777" w:rsidR="005D7CB7" w:rsidRDefault="005D7CB7" w:rsidP="005E5AFB">
      <w:pPr>
        <w:spacing w:after="0" w:line="240" w:lineRule="auto"/>
      </w:pPr>
      <w:r>
        <w:continuationSeparator/>
      </w:r>
    </w:p>
  </w:footnote>
  <w:footnote w:id="1">
    <w:p w14:paraId="7E19BEF8" w14:textId="77777777" w:rsidR="003B32E9" w:rsidRDefault="003B32E9" w:rsidP="003B32E9">
      <w:pPr>
        <w:pStyle w:val="FootnoteText"/>
      </w:pPr>
      <w:r>
        <w:rPr>
          <w:rStyle w:val="FootnoteReference"/>
        </w:rPr>
        <w:footnoteRef/>
      </w:r>
      <w:r>
        <w:t xml:space="preserve"> Doar pentru partenerul de proiect din România / Only for the Romanian project partner</w:t>
      </w:r>
    </w:p>
  </w:footnote>
  <w:footnote w:id="2">
    <w:p w14:paraId="3CC03671" w14:textId="77777777" w:rsidR="003B32E9" w:rsidRDefault="003B32E9" w:rsidP="003B32E9">
      <w:pPr>
        <w:pStyle w:val="FootnoteText"/>
      </w:pPr>
      <w:r>
        <w:rPr>
          <w:rStyle w:val="FootnoteReference"/>
        </w:rPr>
        <w:footnoteRef/>
      </w:r>
      <w:r>
        <w:t xml:space="preserve"> D</w:t>
      </w:r>
      <w:r w:rsidRPr="00A2749D">
        <w:t>enumire și mențiune dacă este beneficiar de ajutor de stat</w:t>
      </w:r>
      <w:r>
        <w:t>, unde este cazul (doar PP sau partenerul de proiect din România).</w:t>
      </w:r>
    </w:p>
  </w:footnote>
  <w:footnote w:id="3">
    <w:p w14:paraId="34F55AC1" w14:textId="77777777" w:rsidR="003B32E9" w:rsidRDefault="003B32E9" w:rsidP="003B32E9">
      <w:pPr>
        <w:pStyle w:val="FootnoteText"/>
      </w:pPr>
      <w:r>
        <w:rPr>
          <w:rStyle w:val="FootnoteReference"/>
        </w:rPr>
        <w:footnoteRef/>
      </w:r>
      <w:r>
        <w:t xml:space="preserve"> D</w:t>
      </w:r>
      <w:r w:rsidRPr="00A2749D">
        <w:t>enumire și mențiune dacă este beneficiar de ajutor de stat</w:t>
      </w:r>
      <w:r>
        <w:t>, unde este cazul (doar PP sau partenerul de proiect din România).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838"/>
    <w:multiLevelType w:val="hybridMultilevel"/>
    <w:tmpl w:val="BB043BEE"/>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354"/>
    <w:multiLevelType w:val="hybridMultilevel"/>
    <w:tmpl w:val="169CB01C"/>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15D48"/>
    <w:multiLevelType w:val="hybridMultilevel"/>
    <w:tmpl w:val="ABF69112"/>
    <w:lvl w:ilvl="0" w:tplc="E542C014">
      <w:start w:val="2"/>
      <w:numFmt w:val="bullet"/>
      <w:lvlText w:val="-"/>
      <w:lvlJc w:val="left"/>
      <w:pPr>
        <w:ind w:left="735" w:hanging="375"/>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F29DB"/>
    <w:multiLevelType w:val="hybridMultilevel"/>
    <w:tmpl w:val="96A0F4FA"/>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F13F3"/>
    <w:multiLevelType w:val="hybridMultilevel"/>
    <w:tmpl w:val="2C286D4A"/>
    <w:lvl w:ilvl="0" w:tplc="A0B49DBA">
      <w:start w:val="1"/>
      <w:numFmt w:val="bullet"/>
      <w:lvlText w:val="-"/>
      <w:lvlJc w:val="left"/>
      <w:pPr>
        <w:ind w:left="720" w:hanging="360"/>
      </w:pPr>
      <w:rPr>
        <w:rFonts w:ascii="Arial" w:eastAsiaTheme="minorEastAsia"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92D1A"/>
    <w:multiLevelType w:val="hybridMultilevel"/>
    <w:tmpl w:val="EF0A069C"/>
    <w:lvl w:ilvl="0" w:tplc="A0B49DBA">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A014F"/>
    <w:multiLevelType w:val="hybridMultilevel"/>
    <w:tmpl w:val="0F7ED380"/>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2595E"/>
    <w:multiLevelType w:val="hybridMultilevel"/>
    <w:tmpl w:val="7A98964C"/>
    <w:lvl w:ilvl="0" w:tplc="D9F62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76958"/>
    <w:multiLevelType w:val="hybridMultilevel"/>
    <w:tmpl w:val="3AFAE8A2"/>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024BA"/>
    <w:multiLevelType w:val="hybridMultilevel"/>
    <w:tmpl w:val="F27AD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81778"/>
    <w:multiLevelType w:val="hybridMultilevel"/>
    <w:tmpl w:val="067E7EF0"/>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A6884"/>
    <w:multiLevelType w:val="hybridMultilevel"/>
    <w:tmpl w:val="CF465296"/>
    <w:lvl w:ilvl="0" w:tplc="409ADE2E">
      <w:start w:val="2014"/>
      <w:numFmt w:val="bullet"/>
      <w:lvlText w:val="-"/>
      <w:lvlJc w:val="left"/>
      <w:pPr>
        <w:ind w:left="1146" w:hanging="360"/>
      </w:pPr>
      <w:rPr>
        <w:rFonts w:ascii="Arial" w:eastAsiaTheme="minorEastAsia" w:hAnsi="Arial" w:cs="Aria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14C916DC"/>
    <w:multiLevelType w:val="hybridMultilevel"/>
    <w:tmpl w:val="16700952"/>
    <w:lvl w:ilvl="0" w:tplc="AC4C51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44DDF"/>
    <w:multiLevelType w:val="hybridMultilevel"/>
    <w:tmpl w:val="662E5326"/>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276F4"/>
    <w:multiLevelType w:val="hybridMultilevel"/>
    <w:tmpl w:val="96E2DA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D4E5F"/>
    <w:multiLevelType w:val="hybridMultilevel"/>
    <w:tmpl w:val="6A247A40"/>
    <w:lvl w:ilvl="0" w:tplc="98662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378D7"/>
    <w:multiLevelType w:val="hybridMultilevel"/>
    <w:tmpl w:val="6AFC9C28"/>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54C69"/>
    <w:multiLevelType w:val="hybridMultilevel"/>
    <w:tmpl w:val="33E6733A"/>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3A7A"/>
    <w:multiLevelType w:val="hybridMultilevel"/>
    <w:tmpl w:val="D10EB5C6"/>
    <w:lvl w:ilvl="0" w:tplc="42123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21F12"/>
    <w:multiLevelType w:val="hybridMultilevel"/>
    <w:tmpl w:val="41D2649E"/>
    <w:lvl w:ilvl="0" w:tplc="1FB6F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D51E4"/>
    <w:multiLevelType w:val="hybridMultilevel"/>
    <w:tmpl w:val="FF1EEEE8"/>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5711E"/>
    <w:multiLevelType w:val="hybridMultilevel"/>
    <w:tmpl w:val="0AE8C0D0"/>
    <w:lvl w:ilvl="0" w:tplc="D8F23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610AA"/>
    <w:multiLevelType w:val="hybridMultilevel"/>
    <w:tmpl w:val="5A1A3052"/>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F5B26"/>
    <w:multiLevelType w:val="hybridMultilevel"/>
    <w:tmpl w:val="15907DC4"/>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B1D7B"/>
    <w:multiLevelType w:val="hybridMultilevel"/>
    <w:tmpl w:val="6D6AF620"/>
    <w:lvl w:ilvl="0" w:tplc="0B621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35B87"/>
    <w:multiLevelType w:val="hybridMultilevel"/>
    <w:tmpl w:val="07661AFE"/>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05442"/>
    <w:multiLevelType w:val="hybridMultilevel"/>
    <w:tmpl w:val="5190849A"/>
    <w:lvl w:ilvl="0" w:tplc="B8D66C3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80388"/>
    <w:multiLevelType w:val="hybridMultilevel"/>
    <w:tmpl w:val="5B72A6DC"/>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03B96"/>
    <w:multiLevelType w:val="hybridMultilevel"/>
    <w:tmpl w:val="7550FF8A"/>
    <w:lvl w:ilvl="0" w:tplc="03E6E73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16386"/>
    <w:multiLevelType w:val="hybridMultilevel"/>
    <w:tmpl w:val="D5081444"/>
    <w:lvl w:ilvl="0" w:tplc="E542C014">
      <w:start w:val="2"/>
      <w:numFmt w:val="bullet"/>
      <w:lvlText w:val="-"/>
      <w:lvlJc w:val="left"/>
      <w:pPr>
        <w:ind w:left="720" w:hanging="360"/>
      </w:pPr>
      <w:rPr>
        <w:rFonts w:ascii="Times New Roman" w:eastAsia="Times New Roman" w:hAnsi="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E50B2"/>
    <w:multiLevelType w:val="hybridMultilevel"/>
    <w:tmpl w:val="38D488A4"/>
    <w:lvl w:ilvl="0" w:tplc="DA6E4146">
      <w:start w:val="1"/>
      <w:numFmt w:val="decimal"/>
      <w:lvlText w:val="(%1)"/>
      <w:lvlJc w:val="left"/>
      <w:pPr>
        <w:ind w:left="720" w:hanging="360"/>
      </w:pPr>
      <w:rPr>
        <w:rFonts w:ascii="Arial" w:hAnsi="Arial" w:cs="Arial" w:hint="default"/>
        <w:color w:val="000000"/>
      </w:rPr>
    </w:lvl>
    <w:lvl w:ilvl="1" w:tplc="6C521BC4">
      <w:start w:val="14"/>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F3EE5"/>
    <w:multiLevelType w:val="hybridMultilevel"/>
    <w:tmpl w:val="0F98956E"/>
    <w:lvl w:ilvl="0" w:tplc="D9F62C3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pStyle w:val="Heading6"/>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331422C"/>
    <w:multiLevelType w:val="hybridMultilevel"/>
    <w:tmpl w:val="50CADA68"/>
    <w:lvl w:ilvl="0" w:tplc="CA9C4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33762"/>
    <w:multiLevelType w:val="hybridMultilevel"/>
    <w:tmpl w:val="3090726A"/>
    <w:lvl w:ilvl="0" w:tplc="20D28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32C7D"/>
    <w:multiLevelType w:val="hybridMultilevel"/>
    <w:tmpl w:val="CED454EE"/>
    <w:lvl w:ilvl="0" w:tplc="D9F62C3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3D8A9"/>
    <w:multiLevelType w:val="multilevel"/>
    <w:tmpl w:val="5E53D8A9"/>
    <w:name w:val="Numbered list 6"/>
    <w:lvl w:ilvl="0">
      <w:start w:val="1"/>
      <w:numFmt w:val="decimal"/>
      <w:lvlText w:val="(%1)"/>
      <w:lvlJc w:val="left"/>
      <w:rPr>
        <w:b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6" w15:restartNumberingAfterBreak="0">
    <w:nsid w:val="5F2717BD"/>
    <w:multiLevelType w:val="hybridMultilevel"/>
    <w:tmpl w:val="BFBE763C"/>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B7CBA"/>
    <w:multiLevelType w:val="hybridMultilevel"/>
    <w:tmpl w:val="650AD18E"/>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A7B62"/>
    <w:multiLevelType w:val="hybridMultilevel"/>
    <w:tmpl w:val="C7DA68C6"/>
    <w:lvl w:ilvl="0" w:tplc="A86A5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522AD"/>
    <w:multiLevelType w:val="hybridMultilevel"/>
    <w:tmpl w:val="5CFC9BFE"/>
    <w:lvl w:ilvl="0" w:tplc="12547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F7FBA"/>
    <w:multiLevelType w:val="hybridMultilevel"/>
    <w:tmpl w:val="3364F1EC"/>
    <w:lvl w:ilvl="0" w:tplc="F7E6B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13F9C"/>
    <w:multiLevelType w:val="hybridMultilevel"/>
    <w:tmpl w:val="C88C17BC"/>
    <w:lvl w:ilvl="0" w:tplc="F0407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42C01"/>
    <w:multiLevelType w:val="hybridMultilevel"/>
    <w:tmpl w:val="CE2E73B4"/>
    <w:lvl w:ilvl="0" w:tplc="5CA24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84461"/>
    <w:multiLevelType w:val="hybridMultilevel"/>
    <w:tmpl w:val="E098EC28"/>
    <w:lvl w:ilvl="0" w:tplc="DA6E4146">
      <w:start w:val="1"/>
      <w:numFmt w:val="decimal"/>
      <w:lvlText w:val="(%1)"/>
      <w:lvlJc w:val="left"/>
      <w:pPr>
        <w:ind w:left="735" w:hanging="375"/>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67001"/>
    <w:multiLevelType w:val="hybridMultilevel"/>
    <w:tmpl w:val="6B66A5C0"/>
    <w:lvl w:ilvl="0" w:tplc="0EC4BC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5481B"/>
    <w:multiLevelType w:val="hybridMultilevel"/>
    <w:tmpl w:val="93B8A28C"/>
    <w:lvl w:ilvl="0" w:tplc="6AB896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2"/>
  </w:num>
  <w:num w:numId="4">
    <w:abstractNumId w:val="34"/>
  </w:num>
  <w:num w:numId="5">
    <w:abstractNumId w:val="3"/>
  </w:num>
  <w:num w:numId="6">
    <w:abstractNumId w:val="29"/>
  </w:num>
  <w:num w:numId="7">
    <w:abstractNumId w:val="6"/>
  </w:num>
  <w:num w:numId="8">
    <w:abstractNumId w:val="16"/>
  </w:num>
  <w:num w:numId="9">
    <w:abstractNumId w:val="13"/>
  </w:num>
  <w:num w:numId="10">
    <w:abstractNumId w:val="27"/>
  </w:num>
  <w:num w:numId="11">
    <w:abstractNumId w:val="17"/>
  </w:num>
  <w:num w:numId="12">
    <w:abstractNumId w:val="1"/>
  </w:num>
  <w:num w:numId="13">
    <w:abstractNumId w:val="23"/>
  </w:num>
  <w:num w:numId="14">
    <w:abstractNumId w:val="36"/>
  </w:num>
  <w:num w:numId="15">
    <w:abstractNumId w:val="0"/>
  </w:num>
  <w:num w:numId="16">
    <w:abstractNumId w:val="20"/>
  </w:num>
  <w:num w:numId="17">
    <w:abstractNumId w:val="10"/>
  </w:num>
  <w:num w:numId="18">
    <w:abstractNumId w:val="30"/>
  </w:num>
  <w:num w:numId="19">
    <w:abstractNumId w:val="8"/>
  </w:num>
  <w:num w:numId="20">
    <w:abstractNumId w:val="43"/>
  </w:num>
  <w:num w:numId="21">
    <w:abstractNumId w:val="35"/>
  </w:num>
  <w:num w:numId="22">
    <w:abstractNumId w:val="14"/>
  </w:num>
  <w:num w:numId="23">
    <w:abstractNumId w:val="11"/>
  </w:num>
  <w:num w:numId="24">
    <w:abstractNumId w:val="7"/>
  </w:num>
  <w:num w:numId="25">
    <w:abstractNumId w:val="28"/>
  </w:num>
  <w:num w:numId="26">
    <w:abstractNumId w:val="4"/>
  </w:num>
  <w:num w:numId="27">
    <w:abstractNumId w:val="5"/>
  </w:num>
  <w:num w:numId="28">
    <w:abstractNumId w:val="38"/>
  </w:num>
  <w:num w:numId="29">
    <w:abstractNumId w:val="22"/>
  </w:num>
  <w:num w:numId="30">
    <w:abstractNumId w:val="40"/>
  </w:num>
  <w:num w:numId="31">
    <w:abstractNumId w:val="12"/>
  </w:num>
  <w:num w:numId="32">
    <w:abstractNumId w:val="9"/>
  </w:num>
  <w:num w:numId="33">
    <w:abstractNumId w:val="39"/>
  </w:num>
  <w:num w:numId="34">
    <w:abstractNumId w:val="32"/>
  </w:num>
  <w:num w:numId="35">
    <w:abstractNumId w:val="19"/>
  </w:num>
  <w:num w:numId="36">
    <w:abstractNumId w:val="33"/>
  </w:num>
  <w:num w:numId="37">
    <w:abstractNumId w:val="44"/>
  </w:num>
  <w:num w:numId="38">
    <w:abstractNumId w:val="21"/>
  </w:num>
  <w:num w:numId="39">
    <w:abstractNumId w:val="25"/>
  </w:num>
  <w:num w:numId="40">
    <w:abstractNumId w:val="18"/>
  </w:num>
  <w:num w:numId="41">
    <w:abstractNumId w:val="42"/>
  </w:num>
  <w:num w:numId="42">
    <w:abstractNumId w:val="41"/>
  </w:num>
  <w:num w:numId="43">
    <w:abstractNumId w:val="24"/>
  </w:num>
  <w:num w:numId="44">
    <w:abstractNumId w:val="37"/>
  </w:num>
  <w:num w:numId="45">
    <w:abstractNumId w:val="45"/>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07859"/>
    <w:rsid w:val="00015F85"/>
    <w:rsid w:val="0002308B"/>
    <w:rsid w:val="00025D99"/>
    <w:rsid w:val="000342CB"/>
    <w:rsid w:val="00052CC7"/>
    <w:rsid w:val="00074680"/>
    <w:rsid w:val="00092E36"/>
    <w:rsid w:val="000A2ABA"/>
    <w:rsid w:val="000A78A7"/>
    <w:rsid w:val="000B09CB"/>
    <w:rsid w:val="000C04A0"/>
    <w:rsid w:val="000E3913"/>
    <w:rsid w:val="000F3385"/>
    <w:rsid w:val="000F6149"/>
    <w:rsid w:val="00124B7F"/>
    <w:rsid w:val="00125D49"/>
    <w:rsid w:val="00136F72"/>
    <w:rsid w:val="001415C6"/>
    <w:rsid w:val="0015545F"/>
    <w:rsid w:val="001B4EB2"/>
    <w:rsid w:val="001B5F94"/>
    <w:rsid w:val="001C51E0"/>
    <w:rsid w:val="001E4854"/>
    <w:rsid w:val="001F79AD"/>
    <w:rsid w:val="0022196A"/>
    <w:rsid w:val="0022752B"/>
    <w:rsid w:val="00227E88"/>
    <w:rsid w:val="00255DDA"/>
    <w:rsid w:val="00264B18"/>
    <w:rsid w:val="00282084"/>
    <w:rsid w:val="00286265"/>
    <w:rsid w:val="002A19E0"/>
    <w:rsid w:val="002A4D0C"/>
    <w:rsid w:val="002B5E05"/>
    <w:rsid w:val="002E2AE0"/>
    <w:rsid w:val="002E60E7"/>
    <w:rsid w:val="002F1C1A"/>
    <w:rsid w:val="00305E49"/>
    <w:rsid w:val="0032062A"/>
    <w:rsid w:val="00331D9E"/>
    <w:rsid w:val="00387FE7"/>
    <w:rsid w:val="003A659B"/>
    <w:rsid w:val="003B32E9"/>
    <w:rsid w:val="00401B45"/>
    <w:rsid w:val="00414218"/>
    <w:rsid w:val="00434781"/>
    <w:rsid w:val="0046649C"/>
    <w:rsid w:val="004704FC"/>
    <w:rsid w:val="00472A2B"/>
    <w:rsid w:val="00490D1D"/>
    <w:rsid w:val="00491369"/>
    <w:rsid w:val="00497EB9"/>
    <w:rsid w:val="004A51DD"/>
    <w:rsid w:val="004A77C0"/>
    <w:rsid w:val="004D14AC"/>
    <w:rsid w:val="004D3C4A"/>
    <w:rsid w:val="004D65C6"/>
    <w:rsid w:val="0050223F"/>
    <w:rsid w:val="00512686"/>
    <w:rsid w:val="00522D2C"/>
    <w:rsid w:val="00537D15"/>
    <w:rsid w:val="0056133A"/>
    <w:rsid w:val="00587255"/>
    <w:rsid w:val="005A7C66"/>
    <w:rsid w:val="005D7CB7"/>
    <w:rsid w:val="005E5AFB"/>
    <w:rsid w:val="00606BD7"/>
    <w:rsid w:val="00632697"/>
    <w:rsid w:val="0064048E"/>
    <w:rsid w:val="00655A18"/>
    <w:rsid w:val="006652D8"/>
    <w:rsid w:val="006700D8"/>
    <w:rsid w:val="00694A77"/>
    <w:rsid w:val="00696E98"/>
    <w:rsid w:val="006A0086"/>
    <w:rsid w:val="006C2BF4"/>
    <w:rsid w:val="006D70E4"/>
    <w:rsid w:val="006F434A"/>
    <w:rsid w:val="006F4E06"/>
    <w:rsid w:val="00703B8C"/>
    <w:rsid w:val="00710768"/>
    <w:rsid w:val="007112F2"/>
    <w:rsid w:val="00734CBF"/>
    <w:rsid w:val="00747F16"/>
    <w:rsid w:val="00753074"/>
    <w:rsid w:val="007851FA"/>
    <w:rsid w:val="00795F22"/>
    <w:rsid w:val="007B6F5E"/>
    <w:rsid w:val="007D1D73"/>
    <w:rsid w:val="007E101B"/>
    <w:rsid w:val="007E2280"/>
    <w:rsid w:val="007F2853"/>
    <w:rsid w:val="00807892"/>
    <w:rsid w:val="00832AAF"/>
    <w:rsid w:val="00834106"/>
    <w:rsid w:val="00872208"/>
    <w:rsid w:val="0088218D"/>
    <w:rsid w:val="008A4FBA"/>
    <w:rsid w:val="008B5127"/>
    <w:rsid w:val="00902FC9"/>
    <w:rsid w:val="00912EAD"/>
    <w:rsid w:val="00915B94"/>
    <w:rsid w:val="009466EE"/>
    <w:rsid w:val="00955361"/>
    <w:rsid w:val="00971878"/>
    <w:rsid w:val="00974272"/>
    <w:rsid w:val="00992F73"/>
    <w:rsid w:val="009A25CF"/>
    <w:rsid w:val="009A5024"/>
    <w:rsid w:val="009C712D"/>
    <w:rsid w:val="009E1F9A"/>
    <w:rsid w:val="00A1654C"/>
    <w:rsid w:val="00A26695"/>
    <w:rsid w:val="00A44C74"/>
    <w:rsid w:val="00A74DE3"/>
    <w:rsid w:val="00A750A0"/>
    <w:rsid w:val="00A9026E"/>
    <w:rsid w:val="00AC5B6B"/>
    <w:rsid w:val="00AD630F"/>
    <w:rsid w:val="00AF2899"/>
    <w:rsid w:val="00B0785A"/>
    <w:rsid w:val="00B1733A"/>
    <w:rsid w:val="00B30730"/>
    <w:rsid w:val="00B50A5B"/>
    <w:rsid w:val="00B9009F"/>
    <w:rsid w:val="00B9661D"/>
    <w:rsid w:val="00BB08F2"/>
    <w:rsid w:val="00BB0DC7"/>
    <w:rsid w:val="00BB62F5"/>
    <w:rsid w:val="00BD0F7A"/>
    <w:rsid w:val="00BD3C8F"/>
    <w:rsid w:val="00BE225A"/>
    <w:rsid w:val="00BF0E04"/>
    <w:rsid w:val="00BF7A67"/>
    <w:rsid w:val="00C43D49"/>
    <w:rsid w:val="00C76372"/>
    <w:rsid w:val="00C800A4"/>
    <w:rsid w:val="00C85B41"/>
    <w:rsid w:val="00C95286"/>
    <w:rsid w:val="00C97474"/>
    <w:rsid w:val="00CA69B9"/>
    <w:rsid w:val="00CE7777"/>
    <w:rsid w:val="00D05E99"/>
    <w:rsid w:val="00D11839"/>
    <w:rsid w:val="00D2152C"/>
    <w:rsid w:val="00D30864"/>
    <w:rsid w:val="00D35725"/>
    <w:rsid w:val="00D46508"/>
    <w:rsid w:val="00D601BE"/>
    <w:rsid w:val="00D73465"/>
    <w:rsid w:val="00D92334"/>
    <w:rsid w:val="00DB4342"/>
    <w:rsid w:val="00DC2C0D"/>
    <w:rsid w:val="00DC73AD"/>
    <w:rsid w:val="00DD0A60"/>
    <w:rsid w:val="00DD2FF9"/>
    <w:rsid w:val="00DD4AED"/>
    <w:rsid w:val="00E0454F"/>
    <w:rsid w:val="00E458A0"/>
    <w:rsid w:val="00E626C8"/>
    <w:rsid w:val="00E70164"/>
    <w:rsid w:val="00E74393"/>
    <w:rsid w:val="00E85603"/>
    <w:rsid w:val="00EA4BBE"/>
    <w:rsid w:val="00ED15C3"/>
    <w:rsid w:val="00F178DF"/>
    <w:rsid w:val="00F2263F"/>
    <w:rsid w:val="00F23985"/>
    <w:rsid w:val="00F2429B"/>
    <w:rsid w:val="00F4535F"/>
    <w:rsid w:val="00F63F4A"/>
    <w:rsid w:val="00F7301A"/>
    <w:rsid w:val="00F770A8"/>
    <w:rsid w:val="00F80A19"/>
    <w:rsid w:val="00F80BBF"/>
    <w:rsid w:val="00FA0D57"/>
    <w:rsid w:val="00FC541C"/>
    <w:rsid w:val="00FD3A62"/>
    <w:rsid w:val="00FE0E61"/>
    <w:rsid w:val="00FE1440"/>
    <w:rsid w:val="00FE38D3"/>
    <w:rsid w:val="00FE788B"/>
    <w:rsid w:val="00FF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D45F"/>
  <w15:chartTrackingRefBased/>
  <w15:docId w15:val="{02C8CC80-2A6E-4538-9552-5DBE31C9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777"/>
    <w:rPr>
      <w:rFonts w:eastAsiaTheme="minorEastAsia"/>
      <w:lang w:val="ro-RO"/>
    </w:rPr>
  </w:style>
  <w:style w:type="paragraph" w:styleId="Heading6">
    <w:name w:val="heading 6"/>
    <w:basedOn w:val="Normal"/>
    <w:next w:val="Normal"/>
    <w:link w:val="Heading6Char"/>
    <w:qFormat/>
    <w:rsid w:val="00CE7777"/>
    <w:pPr>
      <w:numPr>
        <w:ilvl w:val="2"/>
        <w:numId w:val="1"/>
      </w:numPr>
      <w:tabs>
        <w:tab w:val="num" w:pos="0"/>
      </w:tabs>
      <w:spacing w:before="240" w:after="60" w:line="240" w:lineRule="auto"/>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E7777"/>
    <w:rPr>
      <w:rFonts w:ascii="Arial" w:eastAsia="Times New Roman" w:hAnsi="Arial" w:cs="Times New Roman"/>
      <w:i/>
      <w:snapToGrid w:val="0"/>
      <w:szCs w:val="20"/>
      <w:lang w:val="ro-RO"/>
    </w:rPr>
  </w:style>
  <w:style w:type="table" w:styleId="TableGrid">
    <w:name w:val="Table Grid"/>
    <w:basedOn w:val="TableNormal"/>
    <w:rsid w:val="00CE777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E7777"/>
    <w:rPr>
      <w:rFonts w:eastAsiaTheme="minorEastAsia"/>
      <w:sz w:val="20"/>
      <w:szCs w:val="20"/>
    </w:rPr>
  </w:style>
  <w:style w:type="paragraph" w:styleId="CommentText">
    <w:name w:val="annotation text"/>
    <w:basedOn w:val="Normal"/>
    <w:link w:val="CommentTextChar"/>
    <w:uiPriority w:val="99"/>
    <w:semiHidden/>
    <w:unhideWhenUsed/>
    <w:rsid w:val="00CE7777"/>
    <w:pPr>
      <w:spacing w:line="240" w:lineRule="auto"/>
    </w:pPr>
    <w:rPr>
      <w:sz w:val="20"/>
      <w:szCs w:val="20"/>
    </w:rPr>
  </w:style>
  <w:style w:type="character" w:customStyle="1" w:styleId="CommentSubjectChar">
    <w:name w:val="Comment Subject Char"/>
    <w:basedOn w:val="CommentTextChar"/>
    <w:link w:val="CommentSubject"/>
    <w:uiPriority w:val="99"/>
    <w:semiHidden/>
    <w:rsid w:val="00CE777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E7777"/>
    <w:rPr>
      <w:b/>
      <w:bCs/>
    </w:rPr>
  </w:style>
  <w:style w:type="paragraph" w:styleId="BalloonText">
    <w:name w:val="Balloon Text"/>
    <w:basedOn w:val="Normal"/>
    <w:link w:val="BalloonTextChar"/>
    <w:uiPriority w:val="99"/>
    <w:semiHidden/>
    <w:unhideWhenUsed/>
    <w:rsid w:val="00CE7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77"/>
    <w:rPr>
      <w:rFonts w:ascii="Tahoma" w:eastAsiaTheme="minorEastAsia" w:hAnsi="Tahoma" w:cs="Tahoma"/>
      <w:sz w:val="16"/>
      <w:szCs w:val="16"/>
    </w:rPr>
  </w:style>
  <w:style w:type="paragraph" w:styleId="ListParagraph">
    <w:name w:val="List Paragraph"/>
    <w:aliases w:val="Akapit z listą BS,Outlines a.b.c.,List_Paragraph,Multilevel para_II,Akapit z lista BS,List Paragraph1"/>
    <w:basedOn w:val="Normal"/>
    <w:link w:val="ListParagraphChar"/>
    <w:uiPriority w:val="34"/>
    <w:qFormat/>
    <w:rsid w:val="00CE777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rsid w:val="00CE7777"/>
    <w:rPr>
      <w:rFonts w:eastAsiaTheme="minorEastAsia"/>
    </w:rPr>
  </w:style>
  <w:style w:type="paragraph" w:styleId="Header">
    <w:name w:val="header"/>
    <w:basedOn w:val="Normal"/>
    <w:link w:val="HeaderChar"/>
    <w:uiPriority w:val="99"/>
    <w:unhideWhenUsed/>
    <w:rsid w:val="00CE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77"/>
    <w:rPr>
      <w:rFonts w:eastAsiaTheme="minorEastAsia"/>
    </w:rPr>
  </w:style>
  <w:style w:type="paragraph" w:styleId="Footer">
    <w:name w:val="footer"/>
    <w:basedOn w:val="Normal"/>
    <w:link w:val="FooterChar"/>
    <w:uiPriority w:val="99"/>
    <w:unhideWhenUsed/>
    <w:rsid w:val="00CE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77"/>
    <w:rPr>
      <w:rFonts w:eastAsiaTheme="minorEastAsia"/>
    </w:rPr>
  </w:style>
  <w:style w:type="paragraph" w:styleId="FootnoteText">
    <w:name w:val="footnote text"/>
    <w:aliases w:val="Podrozdział,Footnote,single space,footnote text,FOOTNOTES,fn Char Char Char,fn Char Char,fn Char,fn,Footnote Text Char Char,Fußnote Char Char Char,Fußnote,Fußnote Char,Fußnote Char Char Char Char,Reference"/>
    <w:basedOn w:val="Normal"/>
    <w:link w:val="FootnoteTextChar"/>
    <w:uiPriority w:val="99"/>
    <w:unhideWhenUsed/>
    <w:rsid w:val="00CE7777"/>
    <w:pPr>
      <w:spacing w:after="0" w:line="240" w:lineRule="auto"/>
    </w:pPr>
    <w:rPr>
      <w:sz w:val="20"/>
      <w:szCs w:val="20"/>
    </w:rPr>
  </w:style>
  <w:style w:type="character" w:customStyle="1" w:styleId="FootnoteTextChar">
    <w:name w:val="Footnote Text Char"/>
    <w:aliases w:val="Podrozdział Char,Footnote Char,single space Char,footnote text Char,FOOTNOTES Char,fn Char Char Char Char,fn Char Char Char1,fn Char Char1,fn Char1,Footnote Text Char Char Char,Fußnote Char Char Char Char1,Fußnote Char1,Reference Char"/>
    <w:basedOn w:val="DefaultParagraphFont"/>
    <w:link w:val="FootnoteText"/>
    <w:uiPriority w:val="99"/>
    <w:rsid w:val="00CE7777"/>
    <w:rPr>
      <w:rFonts w:eastAsiaTheme="minorEastAsia"/>
      <w:sz w:val="20"/>
      <w:szCs w:val="20"/>
    </w:rPr>
  </w:style>
  <w:style w:type="character" w:styleId="FootnoteReference">
    <w:name w:val="footnote reference"/>
    <w:aliases w:val="Footnote symbol"/>
    <w:basedOn w:val="DefaultParagraphFont"/>
    <w:uiPriority w:val="99"/>
    <w:unhideWhenUsed/>
    <w:rsid w:val="00CE7777"/>
    <w:rPr>
      <w:vertAlign w:val="superscript"/>
    </w:rPr>
  </w:style>
  <w:style w:type="character" w:customStyle="1" w:styleId="EndnoteTextChar">
    <w:name w:val="Endnote Text Char"/>
    <w:basedOn w:val="DefaultParagraphFont"/>
    <w:link w:val="EndnoteText"/>
    <w:uiPriority w:val="99"/>
    <w:semiHidden/>
    <w:rsid w:val="00CE7777"/>
    <w:rPr>
      <w:rFonts w:eastAsiaTheme="minorEastAsia"/>
      <w:sz w:val="20"/>
      <w:szCs w:val="20"/>
    </w:rPr>
  </w:style>
  <w:style w:type="paragraph" w:styleId="EndnoteText">
    <w:name w:val="endnote text"/>
    <w:basedOn w:val="Normal"/>
    <w:link w:val="EndnoteTextChar"/>
    <w:uiPriority w:val="99"/>
    <w:semiHidden/>
    <w:unhideWhenUsed/>
    <w:rsid w:val="00CE7777"/>
    <w:pPr>
      <w:spacing w:after="0" w:line="240" w:lineRule="auto"/>
    </w:pPr>
    <w:rPr>
      <w:sz w:val="20"/>
      <w:szCs w:val="20"/>
    </w:rPr>
  </w:style>
  <w:style w:type="character" w:styleId="Strong">
    <w:name w:val="Strong"/>
    <w:basedOn w:val="DefaultParagraphFont"/>
    <w:uiPriority w:val="22"/>
    <w:qFormat/>
    <w:rsid w:val="00CE7777"/>
    <w:rPr>
      <w:b/>
      <w:bCs/>
    </w:rPr>
  </w:style>
  <w:style w:type="character" w:styleId="Emphasis">
    <w:name w:val="Emphasis"/>
    <w:basedOn w:val="DefaultParagraphFont"/>
    <w:uiPriority w:val="20"/>
    <w:qFormat/>
    <w:rsid w:val="00CE7777"/>
    <w:rPr>
      <w:i/>
      <w:iCs/>
    </w:rPr>
  </w:style>
  <w:style w:type="paragraph" w:styleId="NoSpacing">
    <w:name w:val="No Spacing"/>
    <w:uiPriority w:val="1"/>
    <w:qFormat/>
    <w:rsid w:val="00CE7777"/>
    <w:pPr>
      <w:spacing w:after="0" w:line="240" w:lineRule="auto"/>
    </w:pPr>
    <w:rPr>
      <w:rFonts w:eastAsiaTheme="minorEastAsia"/>
    </w:rPr>
  </w:style>
  <w:style w:type="character" w:customStyle="1" w:styleId="apple-converted-space">
    <w:name w:val="apple-converted-space"/>
    <w:basedOn w:val="DefaultParagraphFont"/>
    <w:rsid w:val="00CE7777"/>
  </w:style>
  <w:style w:type="paragraph" w:customStyle="1" w:styleId="Text1">
    <w:name w:val="Text 1"/>
    <w:basedOn w:val="Normal"/>
    <w:uiPriority w:val="99"/>
    <w:rsid w:val="00CE7777"/>
    <w:pPr>
      <w:spacing w:after="240" w:line="240" w:lineRule="auto"/>
      <w:ind w:left="482"/>
      <w:jc w:val="both"/>
    </w:pPr>
    <w:rPr>
      <w:rFonts w:ascii="Arial" w:eastAsia="Times New Roman" w:hAnsi="Arial" w:cs="Times New Roman"/>
      <w:sz w:val="20"/>
      <w:szCs w:val="20"/>
      <w:lang w:val="en-GB" w:eastAsia="ro-RO"/>
    </w:rPr>
  </w:style>
  <w:style w:type="paragraph" w:styleId="BodyText2">
    <w:name w:val="Body Text 2"/>
    <w:basedOn w:val="Normal"/>
    <w:link w:val="BodyText2Char"/>
    <w:uiPriority w:val="99"/>
    <w:rsid w:val="00CE7777"/>
    <w:pPr>
      <w:spacing w:after="120" w:line="480" w:lineRule="auto"/>
    </w:pPr>
    <w:rPr>
      <w:rFonts w:ascii="Times New Roman" w:eastAsia="Calibri" w:hAnsi="Times New Roman" w:cs="Times New Roman"/>
      <w:sz w:val="24"/>
      <w:szCs w:val="20"/>
    </w:rPr>
  </w:style>
  <w:style w:type="character" w:customStyle="1" w:styleId="BodyText2Char">
    <w:name w:val="Body Text 2 Char"/>
    <w:basedOn w:val="DefaultParagraphFont"/>
    <w:link w:val="BodyText2"/>
    <w:uiPriority w:val="99"/>
    <w:rsid w:val="00CE7777"/>
    <w:rPr>
      <w:rFonts w:ascii="Times New Roman" w:eastAsia="Calibri" w:hAnsi="Times New Roman" w:cs="Times New Roman"/>
      <w:sz w:val="24"/>
      <w:szCs w:val="20"/>
    </w:rPr>
  </w:style>
  <w:style w:type="character" w:styleId="Hyperlink">
    <w:name w:val="Hyperlink"/>
    <w:uiPriority w:val="99"/>
    <w:unhideWhenUsed/>
    <w:rsid w:val="00CE7777"/>
    <w:rPr>
      <w:color w:val="0000FF"/>
      <w:u w:val="single"/>
    </w:rPr>
  </w:style>
  <w:style w:type="paragraph" w:styleId="BodyText">
    <w:name w:val="Body Text"/>
    <w:basedOn w:val="Normal"/>
    <w:link w:val="BodyTextChar"/>
    <w:uiPriority w:val="99"/>
    <w:semiHidden/>
    <w:unhideWhenUsed/>
    <w:rsid w:val="000F3385"/>
    <w:pPr>
      <w:spacing w:after="120"/>
    </w:pPr>
  </w:style>
  <w:style w:type="character" w:customStyle="1" w:styleId="BodyTextChar">
    <w:name w:val="Body Text Char"/>
    <w:basedOn w:val="DefaultParagraphFont"/>
    <w:link w:val="BodyText"/>
    <w:uiPriority w:val="99"/>
    <w:semiHidden/>
    <w:rsid w:val="000F3385"/>
    <w:rPr>
      <w:rFonts w:eastAsiaTheme="minorEastAsia"/>
      <w:lang w:val="ro-RO"/>
    </w:rPr>
  </w:style>
  <w:style w:type="paragraph" w:styleId="NormalWeb">
    <w:name w:val="Normal (Web)"/>
    <w:basedOn w:val="Normal"/>
    <w:link w:val="NormalWebChar"/>
    <w:rsid w:val="004D65C6"/>
    <w:pPr>
      <w:spacing w:before="100" w:beforeAutospacing="1" w:after="100" w:afterAutospacing="1" w:line="240" w:lineRule="auto"/>
    </w:pPr>
    <w:rPr>
      <w:rFonts w:ascii="Calibri" w:eastAsia="Calibri" w:hAnsi="Calibri" w:cs="Times New Roman"/>
      <w:sz w:val="24"/>
      <w:szCs w:val="20"/>
      <w:lang w:val="en-US"/>
    </w:rPr>
  </w:style>
  <w:style w:type="character" w:customStyle="1" w:styleId="NormalWebChar">
    <w:name w:val="Normal (Web) Char"/>
    <w:link w:val="NormalWeb"/>
    <w:locked/>
    <w:rsid w:val="004D65C6"/>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7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CB78-A2B3-4A58-9A20-A68B9860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6731</Words>
  <Characters>38370</Characters>
  <DocSecurity>0</DocSecurity>
  <Lines>319</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2019-12-11T11:10:00Z</cp:lastPrinted>
  <dcterms:created xsi:type="dcterms:W3CDTF">2020-09-01T11:33:00Z</dcterms:created>
  <dcterms:modified xsi:type="dcterms:W3CDTF">2020-09-02T12:46:00Z</dcterms:modified>
</cp:coreProperties>
</file>