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292DE9" w14:textId="3D316EF7" w:rsidR="004E316E" w:rsidRPr="00521E09" w:rsidRDefault="00B3072A" w:rsidP="00521E09">
      <w:pPr>
        <w:spacing w:before="60" w:after="0" w:line="240" w:lineRule="auto"/>
        <w:rPr>
          <w:rFonts w:cstheme="minorHAnsi"/>
          <w:b/>
          <w:color w:val="002060"/>
        </w:rPr>
      </w:pPr>
      <w:r w:rsidRPr="00521E09">
        <w:rPr>
          <w:rFonts w:cstheme="minorHAnsi"/>
          <w:b/>
          <w:color w:val="002060"/>
        </w:rPr>
        <w:t xml:space="preserve"> </w:t>
      </w:r>
    </w:p>
    <w:p w14:paraId="32C6D97D" w14:textId="54541BDC" w:rsidR="0071410E" w:rsidRPr="00521E09" w:rsidRDefault="00521E09" w:rsidP="00521E09">
      <w:pPr>
        <w:pStyle w:val="Default"/>
        <w:spacing w:before="60"/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</w:pPr>
      <w:r w:rsidRPr="00521E09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12. </w:t>
      </w:r>
      <w:r w:rsidR="005F1AC1" w:rsidRPr="00521E09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Consolidarea capacității în domeniul tratării cancerului</w:t>
      </w:r>
    </w:p>
    <w:p w14:paraId="39BDB0B9" w14:textId="77777777" w:rsidR="00521E09" w:rsidRPr="00521E09" w:rsidRDefault="00521E09" w:rsidP="00521E09">
      <w:pPr>
        <w:pStyle w:val="Default"/>
        <w:spacing w:before="60"/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</w:pPr>
    </w:p>
    <w:p w14:paraId="0DD2D434" w14:textId="3BE5AB20" w:rsidR="00464308" w:rsidRPr="00521E09" w:rsidRDefault="007276B0" w:rsidP="00521E09">
      <w:pPr>
        <w:pStyle w:val="Default"/>
        <w:numPr>
          <w:ilvl w:val="0"/>
          <w:numId w:val="25"/>
        </w:numPr>
        <w:spacing w:before="60"/>
        <w:jc w:val="both"/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</w:pPr>
      <w:r w:rsidRPr="00521E09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Total FEDR: 106,5</w:t>
      </w:r>
      <w:r w:rsidR="00CC1D78" w:rsidRPr="00521E09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 mil euro</w:t>
      </w:r>
    </w:p>
    <w:p w14:paraId="69428642" w14:textId="3175BED7" w:rsidR="001F6726" w:rsidRPr="00521E09" w:rsidRDefault="008C5B3D" w:rsidP="00521E09">
      <w:pPr>
        <w:pStyle w:val="Default"/>
        <w:numPr>
          <w:ilvl w:val="0"/>
          <w:numId w:val="25"/>
        </w:numPr>
        <w:spacing w:before="6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  <w:r w:rsidRPr="00521E09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Total FSE</w:t>
      </w:r>
      <w:r w:rsidR="00082CA5" w:rsidRPr="00521E09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: 9 mil euro</w:t>
      </w:r>
    </w:p>
    <w:p w14:paraId="52856135" w14:textId="77777777" w:rsidR="00082CA5" w:rsidRPr="00521E09" w:rsidRDefault="00082CA5" w:rsidP="00521E09">
      <w:pPr>
        <w:pStyle w:val="Default"/>
        <w:spacing w:before="60"/>
        <w:ind w:left="72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</w:p>
    <w:tbl>
      <w:tblPr>
        <w:tblStyle w:val="Tabelgril"/>
        <w:tblW w:w="4617" w:type="pct"/>
        <w:tblLook w:val="04A0" w:firstRow="1" w:lastRow="0" w:firstColumn="1" w:lastColumn="0" w:noHBand="0" w:noVBand="1"/>
      </w:tblPr>
      <w:tblGrid>
        <w:gridCol w:w="1338"/>
        <w:gridCol w:w="6700"/>
        <w:gridCol w:w="3247"/>
        <w:gridCol w:w="3788"/>
        <w:gridCol w:w="3362"/>
        <w:gridCol w:w="2216"/>
      </w:tblGrid>
      <w:tr w:rsidR="00981FC2" w:rsidRPr="00521E09" w14:paraId="7755850F" w14:textId="77777777" w:rsidTr="00521E09">
        <w:trPr>
          <w:tblHeader/>
        </w:trPr>
        <w:tc>
          <w:tcPr>
            <w:tcW w:w="350" w:type="pct"/>
            <w:vMerge w:val="restart"/>
            <w:shd w:val="clear" w:color="auto" w:fill="EAF1DD" w:themeFill="accent3" w:themeFillTint="33"/>
          </w:tcPr>
          <w:p w14:paraId="745F7043" w14:textId="246D8270" w:rsidR="00981FC2" w:rsidRPr="00521E09" w:rsidRDefault="00981FC2" w:rsidP="00521E09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  <w:r w:rsidRPr="00521E09">
              <w:rPr>
                <w:rFonts w:cstheme="minorHAnsi"/>
                <w:b/>
                <w:color w:val="002060"/>
              </w:rPr>
              <w:t>POS</w:t>
            </w:r>
          </w:p>
          <w:p w14:paraId="58F0C514" w14:textId="14B45AEC" w:rsidR="00981FC2" w:rsidRPr="00521E09" w:rsidRDefault="00981FC2" w:rsidP="00521E09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  <w:r w:rsidRPr="00521E09">
              <w:rPr>
                <w:rFonts w:cstheme="minorHAnsi"/>
                <w:b/>
                <w:color w:val="002060"/>
              </w:rPr>
              <w:t>Prioritate/ Fond</w:t>
            </w:r>
          </w:p>
        </w:tc>
        <w:tc>
          <w:tcPr>
            <w:tcW w:w="1648" w:type="pct"/>
            <w:vMerge w:val="restart"/>
            <w:shd w:val="clear" w:color="auto" w:fill="EAF1DD" w:themeFill="accent3" w:themeFillTint="33"/>
          </w:tcPr>
          <w:p w14:paraId="38258451" w14:textId="6160C84B" w:rsidR="00981FC2" w:rsidRPr="00521E09" w:rsidRDefault="00981FC2" w:rsidP="00521E09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  <w:r w:rsidRPr="00521E09">
              <w:rPr>
                <w:rFonts w:cstheme="minorHAnsi"/>
                <w:b/>
                <w:color w:val="002060"/>
              </w:rPr>
              <w:t xml:space="preserve">Tip de acțiuni eligibile </w:t>
            </w:r>
          </w:p>
        </w:tc>
        <w:tc>
          <w:tcPr>
            <w:tcW w:w="812" w:type="pct"/>
            <w:vMerge w:val="restart"/>
            <w:shd w:val="clear" w:color="auto" w:fill="EAF1DD" w:themeFill="accent3" w:themeFillTint="33"/>
          </w:tcPr>
          <w:p w14:paraId="6654A714" w14:textId="5CD7D2B3" w:rsidR="00981FC2" w:rsidRPr="00521E09" w:rsidRDefault="00981FC2" w:rsidP="00521E09">
            <w:pPr>
              <w:spacing w:before="60"/>
              <w:jc w:val="center"/>
              <w:rPr>
                <w:rFonts w:cstheme="minorHAnsi"/>
                <w:b/>
                <w:color w:val="002060"/>
              </w:rPr>
            </w:pPr>
            <w:r w:rsidRPr="00521E09">
              <w:rPr>
                <w:rFonts w:cstheme="minorHAnsi"/>
                <w:b/>
                <w:color w:val="002060"/>
              </w:rPr>
              <w:t>Grup țintă</w:t>
            </w:r>
          </w:p>
        </w:tc>
        <w:tc>
          <w:tcPr>
            <w:tcW w:w="1651" w:type="pct"/>
            <w:gridSpan w:val="2"/>
            <w:shd w:val="clear" w:color="auto" w:fill="EAF1DD" w:themeFill="accent3" w:themeFillTint="33"/>
          </w:tcPr>
          <w:p w14:paraId="2057A2A5" w14:textId="7E6E3E30" w:rsidR="00981FC2" w:rsidRPr="00521E09" w:rsidRDefault="00981FC2" w:rsidP="00521E09">
            <w:pPr>
              <w:spacing w:before="60"/>
              <w:jc w:val="center"/>
              <w:rPr>
                <w:rFonts w:cstheme="minorHAnsi"/>
                <w:b/>
                <w:color w:val="002060"/>
              </w:rPr>
            </w:pPr>
            <w:r w:rsidRPr="00521E09">
              <w:rPr>
                <w:rFonts w:cstheme="minorHAnsi"/>
                <w:b/>
                <w:color w:val="002060"/>
              </w:rPr>
              <w:t>Indicatori</w:t>
            </w:r>
          </w:p>
        </w:tc>
        <w:tc>
          <w:tcPr>
            <w:tcW w:w="539" w:type="pct"/>
            <w:vMerge w:val="restart"/>
            <w:shd w:val="clear" w:color="auto" w:fill="EAF1DD" w:themeFill="accent3" w:themeFillTint="33"/>
          </w:tcPr>
          <w:p w14:paraId="0AE110FE" w14:textId="4AD7ACB5" w:rsidR="00981FC2" w:rsidRPr="00521E09" w:rsidRDefault="00981FC2" w:rsidP="00521E09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  <w:r w:rsidRPr="00521E09">
              <w:rPr>
                <w:rFonts w:cstheme="minorHAnsi"/>
                <w:b/>
                <w:color w:val="002060"/>
              </w:rPr>
              <w:t xml:space="preserve">Alocări financiare estimative </w:t>
            </w:r>
          </w:p>
        </w:tc>
      </w:tr>
      <w:tr w:rsidR="00981FC2" w:rsidRPr="00521E09" w14:paraId="1CC503E0" w14:textId="77777777" w:rsidTr="00521E09">
        <w:trPr>
          <w:tblHeader/>
        </w:trPr>
        <w:tc>
          <w:tcPr>
            <w:tcW w:w="350" w:type="pct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B1B9946" w14:textId="77777777" w:rsidR="00981FC2" w:rsidRPr="00521E09" w:rsidRDefault="00981FC2" w:rsidP="00521E09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</w:p>
        </w:tc>
        <w:tc>
          <w:tcPr>
            <w:tcW w:w="1648" w:type="pct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6CD3FCC0" w14:textId="77777777" w:rsidR="00981FC2" w:rsidRPr="00521E09" w:rsidRDefault="00981FC2" w:rsidP="00521E09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</w:p>
        </w:tc>
        <w:tc>
          <w:tcPr>
            <w:tcW w:w="812" w:type="pct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3E85268B" w14:textId="4704C428" w:rsidR="00981FC2" w:rsidRPr="00521E09" w:rsidRDefault="00981FC2" w:rsidP="00521E09">
            <w:pPr>
              <w:spacing w:before="60"/>
              <w:jc w:val="center"/>
              <w:rPr>
                <w:rFonts w:cstheme="minorHAnsi"/>
                <w:b/>
                <w:color w:val="002060"/>
              </w:rPr>
            </w:pPr>
          </w:p>
        </w:tc>
        <w:tc>
          <w:tcPr>
            <w:tcW w:w="943" w:type="pct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22A8DFF1" w14:textId="589A9CFB" w:rsidR="00981FC2" w:rsidRPr="00521E09" w:rsidRDefault="00981FC2" w:rsidP="00521E09">
            <w:pPr>
              <w:spacing w:before="60"/>
              <w:jc w:val="center"/>
              <w:rPr>
                <w:rFonts w:cstheme="minorHAnsi"/>
                <w:b/>
                <w:color w:val="002060"/>
              </w:rPr>
            </w:pPr>
            <w:r w:rsidRPr="00521E09">
              <w:rPr>
                <w:rFonts w:cstheme="minorHAnsi"/>
                <w:b/>
                <w:color w:val="002060"/>
              </w:rPr>
              <w:t>Indicatori de realizare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43A3F751" w14:textId="3987F3C9" w:rsidR="00981FC2" w:rsidRPr="00521E09" w:rsidRDefault="00981FC2" w:rsidP="00521E09">
            <w:pPr>
              <w:spacing w:before="60"/>
              <w:jc w:val="center"/>
              <w:rPr>
                <w:rFonts w:cstheme="minorHAnsi"/>
                <w:b/>
                <w:color w:val="002060"/>
              </w:rPr>
            </w:pPr>
            <w:r w:rsidRPr="00521E09">
              <w:rPr>
                <w:rFonts w:cstheme="minorHAnsi"/>
                <w:b/>
                <w:color w:val="002060"/>
              </w:rPr>
              <w:t>Indicatori de rezultat</w:t>
            </w:r>
          </w:p>
        </w:tc>
        <w:tc>
          <w:tcPr>
            <w:tcW w:w="539" w:type="pct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0453C54E" w14:textId="77777777" w:rsidR="00981FC2" w:rsidRPr="00521E09" w:rsidRDefault="00981FC2" w:rsidP="00521E09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</w:p>
        </w:tc>
      </w:tr>
      <w:tr w:rsidR="005D2ABB" w:rsidRPr="00521E09" w14:paraId="7AC1A323" w14:textId="77777777" w:rsidTr="00521E09">
        <w:tc>
          <w:tcPr>
            <w:tcW w:w="350" w:type="pct"/>
            <w:vMerge w:val="restart"/>
            <w:shd w:val="clear" w:color="auto" w:fill="FFFFFF" w:themeFill="background1"/>
          </w:tcPr>
          <w:p w14:paraId="31C11344" w14:textId="77777777" w:rsidR="005D2ABB" w:rsidRPr="00B30BEA" w:rsidRDefault="005D2ABB" w:rsidP="00521E09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570CF6A3" w14:textId="77777777" w:rsidR="005D2ABB" w:rsidRPr="00B30BEA" w:rsidRDefault="005D2ABB" w:rsidP="00521E09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275EAA60" w14:textId="77777777" w:rsidR="005D2ABB" w:rsidRPr="00B30BEA" w:rsidRDefault="005D2ABB" w:rsidP="00521E09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7C685EFC" w14:textId="77777777" w:rsidR="005D2ABB" w:rsidRPr="00B30BEA" w:rsidRDefault="005D2ABB" w:rsidP="00521E09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4B10EB06" w14:textId="77777777" w:rsidR="005D2ABB" w:rsidRPr="00B30BEA" w:rsidRDefault="005D2ABB" w:rsidP="00521E09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59B6A45F" w14:textId="1FF8D91B" w:rsidR="005D2ABB" w:rsidRPr="00B30BEA" w:rsidRDefault="005D2ABB" w:rsidP="00521E09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  <w:r w:rsidRPr="00B30BEA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Prioritatea 7</w:t>
            </w:r>
          </w:p>
          <w:p w14:paraId="2F4F67F9" w14:textId="5592D0FD" w:rsidR="005D2ABB" w:rsidRPr="00B30BEA" w:rsidRDefault="005D2ABB" w:rsidP="00521E09">
            <w:pPr>
              <w:spacing w:before="60"/>
              <w:rPr>
                <w:rFonts w:cstheme="minorHAnsi"/>
                <w:b/>
                <w:color w:val="C00000"/>
              </w:rPr>
            </w:pPr>
            <w:r w:rsidRPr="00B30BEA">
              <w:rPr>
                <w:rFonts w:cstheme="minorHAnsi"/>
                <w:b/>
                <w:color w:val="C00000"/>
              </w:rPr>
              <w:t>FSE+</w:t>
            </w:r>
          </w:p>
        </w:tc>
        <w:tc>
          <w:tcPr>
            <w:tcW w:w="1648" w:type="pct"/>
            <w:vMerge w:val="restart"/>
            <w:shd w:val="clear" w:color="auto" w:fill="FFFFFF" w:themeFill="background1"/>
          </w:tcPr>
          <w:p w14:paraId="18849EE9" w14:textId="0C0FE7E0" w:rsidR="005D2ABB" w:rsidRPr="00521E09" w:rsidRDefault="005D2ABB" w:rsidP="00521E09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521E09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 xml:space="preserve">FSE+ OP4: </w:t>
            </w:r>
            <w:r w:rsidRPr="00521E09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>Sprijin pentru asigurarea funcționalității operațiunii de importanță strategică în domeniul tratării cancerului</w:t>
            </w:r>
          </w:p>
          <w:p w14:paraId="6771E079" w14:textId="77777777" w:rsidR="005D2ABB" w:rsidRPr="00521E09" w:rsidRDefault="005D2ABB" w:rsidP="00521E09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</w:p>
          <w:p w14:paraId="5B292F7A" w14:textId="46BD4E4E" w:rsidR="005D2ABB" w:rsidRPr="00521E09" w:rsidRDefault="005D2ABB" w:rsidP="00521E09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i/>
                <w:color w:val="002060"/>
                <w:sz w:val="22"/>
                <w:szCs w:val="22"/>
                <w:lang w:val="ro-RO"/>
              </w:rPr>
            </w:pPr>
            <w:r w:rsidRPr="00521E09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Exemple de acțiuni eligibile:</w:t>
            </w:r>
          </w:p>
          <w:p w14:paraId="2E44EF70" w14:textId="4D032717" w:rsidR="005D2ABB" w:rsidRPr="00521E09" w:rsidRDefault="005D2ABB" w:rsidP="00521E09">
            <w:pPr>
              <w:pStyle w:val="Default"/>
              <w:numPr>
                <w:ilvl w:val="0"/>
                <w:numId w:val="37"/>
              </w:numPr>
              <w:spacing w:before="60"/>
              <w:jc w:val="both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</w:pPr>
            <w:r w:rsidRPr="00521E09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 xml:space="preserve">Dezvoltarea mecanismului instituțional (ex. elaborarea cadrului legal de funcționare a asocierii, elaborare proceduri interne/ ghiduri/ metodologii în vederea stabilirii modalității de funcționare/ colaborare a asocierii etc.)  </w:t>
            </w:r>
          </w:p>
          <w:p w14:paraId="5874B46F" w14:textId="51C35D6C" w:rsidR="005D2ABB" w:rsidRPr="00521E09" w:rsidRDefault="005D2ABB" w:rsidP="00521E09">
            <w:pPr>
              <w:pStyle w:val="Listparagraf"/>
              <w:widowControl w:val="0"/>
              <w:numPr>
                <w:ilvl w:val="0"/>
                <w:numId w:val="37"/>
              </w:numPr>
              <w:autoSpaceDE w:val="0"/>
              <w:autoSpaceDN w:val="0"/>
              <w:spacing w:before="60"/>
              <w:contextualSpacing w:val="0"/>
              <w:jc w:val="both"/>
              <w:rPr>
                <w:rFonts w:cstheme="minorHAnsi"/>
                <w:i/>
                <w:color w:val="002060"/>
              </w:rPr>
            </w:pPr>
            <w:r w:rsidRPr="00521E09">
              <w:rPr>
                <w:rFonts w:cstheme="minorHAnsi"/>
                <w:i/>
                <w:color w:val="002060"/>
              </w:rPr>
              <w:t xml:space="preserve">Derularea </w:t>
            </w:r>
            <w:r>
              <w:rPr>
                <w:rFonts w:cstheme="minorHAnsi"/>
                <w:i/>
                <w:color w:val="002060"/>
              </w:rPr>
              <w:t>/</w:t>
            </w:r>
            <w:r w:rsidRPr="00521E09">
              <w:rPr>
                <w:rFonts w:cstheme="minorHAnsi"/>
                <w:i/>
                <w:color w:val="002060"/>
              </w:rPr>
              <w:t xml:space="preserve"> participarea la programe de formare profesională (ex. cursuri, schimburi de experiență, stagii de pregătire  la nivel de master, PhD, Post Doc) </w:t>
            </w:r>
          </w:p>
          <w:p w14:paraId="3078A3BF" w14:textId="6C0DF1C1" w:rsidR="005D2ABB" w:rsidRPr="00521E09" w:rsidRDefault="00CC1090" w:rsidP="00521E09">
            <w:pPr>
              <w:pStyle w:val="Listparagraf"/>
              <w:widowControl w:val="0"/>
              <w:numPr>
                <w:ilvl w:val="0"/>
                <w:numId w:val="37"/>
              </w:numPr>
              <w:autoSpaceDE w:val="0"/>
              <w:autoSpaceDN w:val="0"/>
              <w:spacing w:before="60"/>
              <w:contextualSpacing w:val="0"/>
              <w:jc w:val="both"/>
              <w:rPr>
                <w:rFonts w:cstheme="minorHAnsi"/>
                <w:i/>
                <w:color w:val="002060"/>
              </w:rPr>
            </w:pPr>
            <w:r>
              <w:rPr>
                <w:rFonts w:cstheme="minorHAnsi"/>
                <w:i/>
                <w:color w:val="002060"/>
              </w:rPr>
              <w:t>O</w:t>
            </w:r>
            <w:r w:rsidR="005D2ABB" w:rsidRPr="00521E09">
              <w:rPr>
                <w:rFonts w:cstheme="minorHAnsi"/>
                <w:i/>
                <w:color w:val="002060"/>
              </w:rPr>
              <w:t>rganizarea de evenimente de cooperare între partenerii implicați în proiectele de cercetare, inclusiv vizite de studii și schimburi de experiență</w:t>
            </w:r>
          </w:p>
          <w:p w14:paraId="7E248B40" w14:textId="1F04FA99" w:rsidR="005D2ABB" w:rsidRPr="00521E09" w:rsidRDefault="00CC1090" w:rsidP="00521E09">
            <w:pPr>
              <w:pStyle w:val="Listparagraf"/>
              <w:widowControl w:val="0"/>
              <w:numPr>
                <w:ilvl w:val="0"/>
                <w:numId w:val="37"/>
              </w:numPr>
              <w:autoSpaceDE w:val="0"/>
              <w:autoSpaceDN w:val="0"/>
              <w:spacing w:before="60"/>
              <w:contextualSpacing w:val="0"/>
              <w:jc w:val="both"/>
              <w:rPr>
                <w:rFonts w:cstheme="minorHAnsi"/>
                <w:i/>
                <w:color w:val="002060"/>
              </w:rPr>
            </w:pPr>
            <w:r>
              <w:rPr>
                <w:rFonts w:cstheme="minorHAnsi"/>
                <w:i/>
                <w:color w:val="002060"/>
              </w:rPr>
              <w:t>A</w:t>
            </w:r>
            <w:r w:rsidR="005D2ABB" w:rsidRPr="00521E09">
              <w:rPr>
                <w:rFonts w:cstheme="minorHAnsi"/>
                <w:i/>
                <w:color w:val="002060"/>
              </w:rPr>
              <w:t xml:space="preserve">lte măsuri necesare </w:t>
            </w:r>
            <w:r w:rsidR="005D2ABB" w:rsidRPr="00521E09">
              <w:rPr>
                <w:rFonts w:cstheme="minorHAnsi"/>
                <w:bCs/>
                <w:i/>
                <w:iCs/>
                <w:color w:val="002060"/>
              </w:rPr>
              <w:t>pentru asigurarea funcționalității operațiunii de importanță strategică în domeniul tratării cancerului</w:t>
            </w:r>
          </w:p>
          <w:p w14:paraId="14547A40" w14:textId="198211BB" w:rsidR="005D2ABB" w:rsidRPr="00521E09" w:rsidRDefault="005D2ABB" w:rsidP="00521E09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</w:p>
        </w:tc>
        <w:tc>
          <w:tcPr>
            <w:tcW w:w="812" w:type="pct"/>
            <w:vMerge w:val="restart"/>
            <w:shd w:val="clear" w:color="auto" w:fill="FFFFFF" w:themeFill="background1"/>
          </w:tcPr>
          <w:p w14:paraId="7722D312" w14:textId="3DEEA748" w:rsidR="005D2ABB" w:rsidRPr="00521E09" w:rsidRDefault="005D2ABB" w:rsidP="00521E09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521E09">
              <w:rPr>
                <w:rFonts w:cstheme="minorHAnsi"/>
                <w:color w:val="002060"/>
              </w:rPr>
              <w:t>Personal implicat în implementarea operațiunii în domeniul cercetării medicale în domeniul tratării cancerului</w:t>
            </w:r>
          </w:p>
          <w:p w14:paraId="23912B31" w14:textId="77777777" w:rsidR="005D2ABB" w:rsidRPr="00521E09" w:rsidRDefault="005D2ABB" w:rsidP="00521E09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  <w:p w14:paraId="1F4177D7" w14:textId="0D29E025" w:rsidR="005D2ABB" w:rsidRPr="00521E09" w:rsidRDefault="005D2ABB" w:rsidP="00521E09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521E09">
              <w:rPr>
                <w:rFonts w:cstheme="minorHAnsi"/>
                <w:color w:val="002060"/>
              </w:rPr>
              <w:t xml:space="preserve">Personal care poate fi implicat în implementarea de măsuri în domeniul </w:t>
            </w:r>
            <w:r w:rsidRPr="00521E09">
              <w:rPr>
                <w:rStyle w:val="Hyperlink"/>
                <w:rFonts w:cstheme="minorHAnsi"/>
                <w:bCs/>
                <w:color w:val="002060"/>
                <w:sz w:val="22"/>
                <w:szCs w:val="22"/>
              </w:rPr>
              <w:t>tratării cancerului</w:t>
            </w:r>
          </w:p>
          <w:p w14:paraId="7A966BFC" w14:textId="1A8899AD" w:rsidR="005D2ABB" w:rsidRPr="00521E09" w:rsidRDefault="005D2ABB" w:rsidP="00521E09">
            <w:pPr>
              <w:spacing w:before="60"/>
              <w:jc w:val="center"/>
              <w:rPr>
                <w:rFonts w:cstheme="minorHAnsi"/>
                <w:color w:val="002060"/>
              </w:rPr>
            </w:pPr>
            <w:r w:rsidRPr="00521E09">
              <w:rPr>
                <w:rFonts w:cstheme="minorHAnsi"/>
                <w:color w:val="002060"/>
              </w:rPr>
              <w:br/>
            </w:r>
          </w:p>
          <w:p w14:paraId="07E2A4F9" w14:textId="0332021E" w:rsidR="005D2ABB" w:rsidRPr="00521E09" w:rsidRDefault="005D2ABB" w:rsidP="00521E09">
            <w:pPr>
              <w:spacing w:before="60"/>
              <w:jc w:val="both"/>
              <w:rPr>
                <w:rFonts w:eastAsia="Calibri" w:cstheme="minorHAnsi"/>
                <w:color w:val="002060"/>
              </w:rPr>
            </w:pPr>
          </w:p>
        </w:tc>
        <w:tc>
          <w:tcPr>
            <w:tcW w:w="943" w:type="pct"/>
            <w:shd w:val="clear" w:color="auto" w:fill="FFFFFF" w:themeFill="background1"/>
          </w:tcPr>
          <w:p w14:paraId="5FD81AE4" w14:textId="77777777" w:rsidR="005D2ABB" w:rsidRPr="005D2ABB" w:rsidRDefault="005D2ABB" w:rsidP="00A151B7">
            <w:pPr>
              <w:jc w:val="both"/>
              <w:rPr>
                <w:rFonts w:eastAsia="Calibri" w:cstheme="minorHAnsi"/>
                <w:color w:val="002060"/>
              </w:rPr>
            </w:pPr>
            <w:r w:rsidRPr="005D2ABB">
              <w:rPr>
                <w:rFonts w:eastAsia="Calibri" w:cstheme="minorHAnsi"/>
                <w:color w:val="002060"/>
              </w:rPr>
              <w:t>Instrumente suport elaborate/ revizuite</w:t>
            </w:r>
          </w:p>
          <w:p w14:paraId="1CDF8F05" w14:textId="631FBD93" w:rsidR="005D2ABB" w:rsidRPr="00521E09" w:rsidRDefault="005D2ABB" w:rsidP="00A151B7">
            <w:pPr>
              <w:pStyle w:val="Listparagraf"/>
              <w:spacing w:before="60"/>
              <w:contextualSpacing w:val="0"/>
              <w:jc w:val="both"/>
              <w:rPr>
                <w:rFonts w:eastAsia="Calibri" w:cstheme="minorHAnsi"/>
                <w:color w:val="002060"/>
              </w:rPr>
            </w:pPr>
          </w:p>
        </w:tc>
        <w:tc>
          <w:tcPr>
            <w:tcW w:w="708" w:type="pct"/>
            <w:shd w:val="clear" w:color="auto" w:fill="FFFFFF" w:themeFill="background1"/>
          </w:tcPr>
          <w:p w14:paraId="477E6CE3" w14:textId="01658045" w:rsidR="005D2ABB" w:rsidRPr="005D2ABB" w:rsidRDefault="005D2ABB" w:rsidP="00A151B7">
            <w:pPr>
              <w:spacing w:before="60"/>
              <w:jc w:val="both"/>
              <w:rPr>
                <w:rFonts w:eastAsia="Calibri" w:cstheme="minorHAnsi"/>
                <w:color w:val="002060"/>
              </w:rPr>
            </w:pPr>
            <w:r w:rsidRPr="005D2ABB">
              <w:rPr>
                <w:rFonts w:eastAsia="Calibri" w:cstheme="minorHAnsi"/>
                <w:color w:val="002060"/>
              </w:rPr>
              <w:t>Instrumente suport aprobate/ implementate/ operaționalizate</w:t>
            </w:r>
          </w:p>
        </w:tc>
        <w:tc>
          <w:tcPr>
            <w:tcW w:w="539" w:type="pct"/>
            <w:vMerge w:val="restart"/>
            <w:shd w:val="clear" w:color="auto" w:fill="FFFFFF" w:themeFill="background1"/>
            <w:vAlign w:val="center"/>
          </w:tcPr>
          <w:p w14:paraId="0DE518CD" w14:textId="77777777" w:rsidR="005D2ABB" w:rsidRPr="00521E09" w:rsidRDefault="005D2ABB" w:rsidP="00521E09">
            <w:pPr>
              <w:spacing w:before="60"/>
              <w:jc w:val="both"/>
              <w:rPr>
                <w:rFonts w:cstheme="minorHAnsi"/>
                <w:bCs/>
                <w:color w:val="002060"/>
              </w:rPr>
            </w:pPr>
            <w:r w:rsidRPr="00521E09">
              <w:rPr>
                <w:rFonts w:cstheme="minorHAnsi"/>
                <w:bCs/>
                <w:color w:val="002060"/>
              </w:rPr>
              <w:t>6 mil euro, din care:</w:t>
            </w:r>
          </w:p>
          <w:p w14:paraId="60F852BF" w14:textId="399D0E29" w:rsidR="005D2ABB" w:rsidRPr="00521E09" w:rsidRDefault="005D2ABB" w:rsidP="00521E09">
            <w:pPr>
              <w:pStyle w:val="Listparagraf"/>
              <w:numPr>
                <w:ilvl w:val="0"/>
                <w:numId w:val="47"/>
              </w:numPr>
              <w:spacing w:before="60"/>
              <w:contextualSpacing w:val="0"/>
              <w:jc w:val="both"/>
              <w:rPr>
                <w:rFonts w:cstheme="minorHAnsi"/>
                <w:bCs/>
                <w:color w:val="002060"/>
              </w:rPr>
            </w:pPr>
            <w:r w:rsidRPr="00521E09">
              <w:rPr>
                <w:rFonts w:cstheme="minorHAnsi"/>
                <w:bCs/>
                <w:color w:val="002060"/>
              </w:rPr>
              <w:t>2 mil euro – radiofarmaceutice noi</w:t>
            </w:r>
          </w:p>
          <w:p w14:paraId="16AD3335" w14:textId="612AF54C" w:rsidR="005D2ABB" w:rsidRPr="00521E09" w:rsidRDefault="005D2ABB" w:rsidP="00521E09">
            <w:pPr>
              <w:pStyle w:val="Listparagraf"/>
              <w:numPr>
                <w:ilvl w:val="0"/>
                <w:numId w:val="47"/>
              </w:numPr>
              <w:spacing w:before="60"/>
              <w:contextualSpacing w:val="0"/>
              <w:jc w:val="both"/>
              <w:rPr>
                <w:rFonts w:cstheme="minorHAnsi"/>
                <w:bCs/>
                <w:color w:val="002060"/>
              </w:rPr>
            </w:pPr>
            <w:r w:rsidRPr="00521E09">
              <w:rPr>
                <w:rFonts w:cstheme="minorHAnsi"/>
                <w:bCs/>
                <w:color w:val="002060"/>
              </w:rPr>
              <w:t>2.5 mil euro - hadronoterapia</w:t>
            </w:r>
          </w:p>
          <w:p w14:paraId="58241189" w14:textId="2C2E4E14" w:rsidR="005D2ABB" w:rsidRPr="00521E09" w:rsidRDefault="005D2ABB" w:rsidP="00521E09">
            <w:pPr>
              <w:pStyle w:val="Listparagraf"/>
              <w:numPr>
                <w:ilvl w:val="0"/>
                <w:numId w:val="47"/>
              </w:numPr>
              <w:spacing w:before="60"/>
              <w:contextualSpacing w:val="0"/>
              <w:jc w:val="both"/>
              <w:rPr>
                <w:rFonts w:cstheme="minorHAnsi"/>
                <w:b/>
                <w:color w:val="002060"/>
              </w:rPr>
            </w:pPr>
            <w:r w:rsidRPr="00521E09">
              <w:rPr>
                <w:rFonts w:cstheme="minorHAnsi"/>
                <w:bCs/>
                <w:color w:val="002060"/>
              </w:rPr>
              <w:t>1.5 mil euro – centrul de excelenta si partenariat</w:t>
            </w:r>
          </w:p>
        </w:tc>
      </w:tr>
      <w:tr w:rsidR="005D2ABB" w:rsidRPr="00521E09" w14:paraId="10584416" w14:textId="77777777" w:rsidTr="00521E09">
        <w:tc>
          <w:tcPr>
            <w:tcW w:w="350" w:type="pct"/>
            <w:vMerge/>
            <w:shd w:val="clear" w:color="auto" w:fill="FFFFFF" w:themeFill="background1"/>
          </w:tcPr>
          <w:p w14:paraId="3B93D9D0" w14:textId="77777777" w:rsidR="005D2ABB" w:rsidRPr="00B30BEA" w:rsidRDefault="005D2ABB" w:rsidP="00521E09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</w:tc>
        <w:tc>
          <w:tcPr>
            <w:tcW w:w="1648" w:type="pct"/>
            <w:vMerge/>
            <w:shd w:val="clear" w:color="auto" w:fill="FFFFFF" w:themeFill="background1"/>
          </w:tcPr>
          <w:p w14:paraId="3217E771" w14:textId="77777777" w:rsidR="005D2ABB" w:rsidRPr="00521E09" w:rsidRDefault="005D2ABB" w:rsidP="00521E09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</w:tc>
        <w:tc>
          <w:tcPr>
            <w:tcW w:w="812" w:type="pct"/>
            <w:vMerge/>
            <w:shd w:val="clear" w:color="auto" w:fill="FFFFFF" w:themeFill="background1"/>
          </w:tcPr>
          <w:p w14:paraId="5A169C96" w14:textId="77777777" w:rsidR="005D2ABB" w:rsidRPr="00521E09" w:rsidRDefault="005D2ABB" w:rsidP="00521E09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943" w:type="pct"/>
            <w:shd w:val="clear" w:color="auto" w:fill="FFFFFF" w:themeFill="background1"/>
          </w:tcPr>
          <w:p w14:paraId="172BB42F" w14:textId="77777777" w:rsidR="005D2ABB" w:rsidRPr="00521E09" w:rsidRDefault="005D2ABB" w:rsidP="00A151B7">
            <w:pPr>
              <w:spacing w:before="60"/>
              <w:jc w:val="both"/>
              <w:rPr>
                <w:rFonts w:eastAsia="Calibri" w:cstheme="minorHAnsi"/>
                <w:color w:val="002060"/>
              </w:rPr>
            </w:pPr>
            <w:r w:rsidRPr="00521E09">
              <w:rPr>
                <w:rFonts w:eastAsia="Calibri" w:cstheme="minorHAnsi"/>
                <w:color w:val="002060"/>
              </w:rPr>
              <w:t>Persoane care beneficiază de programe de formare, din care:</w:t>
            </w:r>
          </w:p>
          <w:p w14:paraId="02AC3609" w14:textId="77777777" w:rsidR="005D2ABB" w:rsidRPr="005D2ABB" w:rsidRDefault="005D2ABB" w:rsidP="00A151B7">
            <w:pPr>
              <w:pStyle w:val="Listparagraf"/>
              <w:numPr>
                <w:ilvl w:val="0"/>
                <w:numId w:val="28"/>
              </w:numPr>
              <w:spacing w:before="60"/>
              <w:contextualSpacing w:val="0"/>
              <w:jc w:val="both"/>
              <w:rPr>
                <w:rFonts w:eastAsia="Calibri" w:cstheme="minorHAnsi"/>
                <w:i/>
                <w:iCs/>
                <w:color w:val="002060"/>
              </w:rPr>
            </w:pPr>
            <w:r w:rsidRPr="005D2ABB">
              <w:rPr>
                <w:rFonts w:eastAsia="Calibri" w:cstheme="minorHAnsi"/>
                <w:i/>
                <w:iCs/>
                <w:color w:val="002060"/>
              </w:rPr>
              <w:t>Cercetători</w:t>
            </w:r>
          </w:p>
          <w:p w14:paraId="23A1AB46" w14:textId="77777777" w:rsidR="005D2ABB" w:rsidRPr="005D2ABB" w:rsidRDefault="005D2ABB" w:rsidP="00A151B7">
            <w:pPr>
              <w:pStyle w:val="Listparagraf"/>
              <w:numPr>
                <w:ilvl w:val="0"/>
                <w:numId w:val="28"/>
              </w:numPr>
              <w:spacing w:before="60"/>
              <w:contextualSpacing w:val="0"/>
              <w:jc w:val="both"/>
              <w:rPr>
                <w:rFonts w:eastAsia="Calibri" w:cstheme="minorHAnsi"/>
                <w:i/>
                <w:iCs/>
                <w:color w:val="002060"/>
              </w:rPr>
            </w:pPr>
            <w:r w:rsidRPr="005D2ABB">
              <w:rPr>
                <w:rFonts w:eastAsia="Calibri" w:cstheme="minorHAnsi"/>
                <w:i/>
                <w:iCs/>
                <w:color w:val="002060"/>
              </w:rPr>
              <w:t>Personal medical (ex. medici, medici rezidenți etc.)</w:t>
            </w:r>
          </w:p>
          <w:p w14:paraId="0C345229" w14:textId="77777777" w:rsidR="005D2ABB" w:rsidRPr="005D2ABB" w:rsidRDefault="005D2ABB" w:rsidP="00A151B7">
            <w:pPr>
              <w:pStyle w:val="Listparagraf"/>
              <w:numPr>
                <w:ilvl w:val="0"/>
                <w:numId w:val="28"/>
              </w:numPr>
              <w:spacing w:before="60"/>
              <w:contextualSpacing w:val="0"/>
              <w:jc w:val="both"/>
              <w:rPr>
                <w:rFonts w:eastAsia="Calibri" w:cstheme="minorHAnsi"/>
                <w:i/>
                <w:iCs/>
                <w:color w:val="002060"/>
              </w:rPr>
            </w:pPr>
            <w:r w:rsidRPr="005D2ABB">
              <w:rPr>
                <w:rFonts w:eastAsia="Calibri" w:cstheme="minorHAnsi"/>
                <w:i/>
                <w:iCs/>
                <w:color w:val="002060"/>
              </w:rPr>
              <w:t>Personal cu pregătire superioară (ex. fizicieni)</w:t>
            </w:r>
          </w:p>
          <w:p w14:paraId="4E409C13" w14:textId="77777777" w:rsidR="005D2ABB" w:rsidRPr="005D2ABB" w:rsidRDefault="005D2ABB" w:rsidP="00A151B7">
            <w:pPr>
              <w:pStyle w:val="Listparagraf"/>
              <w:numPr>
                <w:ilvl w:val="0"/>
                <w:numId w:val="28"/>
              </w:numPr>
              <w:spacing w:before="60"/>
              <w:contextualSpacing w:val="0"/>
              <w:jc w:val="both"/>
              <w:rPr>
                <w:rFonts w:eastAsia="Calibri" w:cstheme="minorHAnsi"/>
                <w:i/>
                <w:iCs/>
                <w:color w:val="002060"/>
              </w:rPr>
            </w:pPr>
            <w:r w:rsidRPr="005D2ABB">
              <w:rPr>
                <w:rFonts w:eastAsia="Calibri" w:cstheme="minorHAnsi"/>
                <w:i/>
                <w:iCs/>
                <w:color w:val="002060"/>
              </w:rPr>
              <w:t>Personal suport</w:t>
            </w:r>
          </w:p>
          <w:p w14:paraId="1FB0730D" w14:textId="77777777" w:rsidR="005D2ABB" w:rsidRPr="00521E09" w:rsidRDefault="005D2ABB" w:rsidP="00A151B7">
            <w:pPr>
              <w:spacing w:before="60"/>
              <w:jc w:val="both"/>
              <w:rPr>
                <w:rFonts w:eastAsia="Calibri" w:cstheme="minorHAnsi"/>
                <w:color w:val="002060"/>
              </w:rPr>
            </w:pPr>
          </w:p>
          <w:p w14:paraId="30820BB9" w14:textId="719E87B3" w:rsidR="005D2ABB" w:rsidRPr="00521E09" w:rsidRDefault="005D2ABB" w:rsidP="00A151B7">
            <w:pPr>
              <w:spacing w:before="60"/>
              <w:jc w:val="both"/>
              <w:rPr>
                <w:rFonts w:eastAsia="Calibri" w:cstheme="minorHAnsi"/>
                <w:color w:val="002060"/>
              </w:rPr>
            </w:pPr>
          </w:p>
        </w:tc>
        <w:tc>
          <w:tcPr>
            <w:tcW w:w="708" w:type="pct"/>
            <w:shd w:val="clear" w:color="auto" w:fill="FFFFFF" w:themeFill="background1"/>
          </w:tcPr>
          <w:p w14:paraId="2D266AD8" w14:textId="20588D44" w:rsidR="005D2ABB" w:rsidRPr="00521E09" w:rsidRDefault="005D2ABB" w:rsidP="00A151B7">
            <w:pPr>
              <w:spacing w:before="60"/>
              <w:jc w:val="both"/>
              <w:rPr>
                <w:rFonts w:eastAsia="Calibri" w:cstheme="minorHAnsi"/>
                <w:color w:val="002060"/>
              </w:rPr>
            </w:pPr>
            <w:r w:rsidRPr="005D2ABB">
              <w:rPr>
                <w:rFonts w:eastAsia="Calibri" w:cstheme="minorHAnsi"/>
                <w:color w:val="002060"/>
              </w:rPr>
              <w:t>Persoane care și-au îmbunătățit nivelul de calificare/ și-au actualizat cunoștințele și abilitățile profesionale/ au obținut un certificat urmare a sprijinului primit</w:t>
            </w:r>
            <w:r w:rsidRPr="00521E09">
              <w:rPr>
                <w:rFonts w:eastAsia="Calibri" w:cstheme="minorHAnsi"/>
                <w:color w:val="002060"/>
              </w:rPr>
              <w:t>, din care:</w:t>
            </w:r>
          </w:p>
          <w:p w14:paraId="35DD9C90" w14:textId="77777777" w:rsidR="005D2ABB" w:rsidRPr="005D2ABB" w:rsidRDefault="005D2ABB" w:rsidP="00A151B7">
            <w:pPr>
              <w:pStyle w:val="Listparagraf"/>
              <w:numPr>
                <w:ilvl w:val="0"/>
                <w:numId w:val="28"/>
              </w:numPr>
              <w:spacing w:before="60"/>
              <w:contextualSpacing w:val="0"/>
              <w:jc w:val="both"/>
              <w:rPr>
                <w:rFonts w:eastAsia="Calibri" w:cstheme="minorHAnsi"/>
                <w:i/>
                <w:iCs/>
                <w:color w:val="002060"/>
              </w:rPr>
            </w:pPr>
            <w:r w:rsidRPr="005D2ABB">
              <w:rPr>
                <w:rFonts w:eastAsia="Calibri" w:cstheme="minorHAnsi"/>
                <w:i/>
                <w:iCs/>
                <w:color w:val="002060"/>
              </w:rPr>
              <w:t>Cercetători</w:t>
            </w:r>
          </w:p>
          <w:p w14:paraId="11CC0DB7" w14:textId="77777777" w:rsidR="005D2ABB" w:rsidRPr="005D2ABB" w:rsidRDefault="005D2ABB" w:rsidP="00A151B7">
            <w:pPr>
              <w:pStyle w:val="Listparagraf"/>
              <w:numPr>
                <w:ilvl w:val="0"/>
                <w:numId w:val="28"/>
              </w:numPr>
              <w:spacing w:before="60"/>
              <w:contextualSpacing w:val="0"/>
              <w:jc w:val="both"/>
              <w:rPr>
                <w:rFonts w:eastAsia="Calibri" w:cstheme="minorHAnsi"/>
                <w:i/>
                <w:iCs/>
                <w:color w:val="002060"/>
              </w:rPr>
            </w:pPr>
            <w:r w:rsidRPr="005D2ABB">
              <w:rPr>
                <w:rFonts w:eastAsia="Calibri" w:cstheme="minorHAnsi"/>
                <w:i/>
                <w:iCs/>
                <w:color w:val="002060"/>
              </w:rPr>
              <w:t>Personal medical (ex. medici, medici rezidenți</w:t>
            </w:r>
          </w:p>
          <w:p w14:paraId="6544EEF4" w14:textId="77777777" w:rsidR="005D2ABB" w:rsidRPr="005D2ABB" w:rsidRDefault="005D2ABB" w:rsidP="00A151B7">
            <w:pPr>
              <w:pStyle w:val="Listparagraf"/>
              <w:numPr>
                <w:ilvl w:val="0"/>
                <w:numId w:val="28"/>
              </w:numPr>
              <w:spacing w:before="60"/>
              <w:contextualSpacing w:val="0"/>
              <w:jc w:val="both"/>
              <w:rPr>
                <w:rFonts w:eastAsia="Calibri" w:cstheme="minorHAnsi"/>
                <w:i/>
                <w:iCs/>
                <w:color w:val="002060"/>
              </w:rPr>
            </w:pPr>
            <w:r w:rsidRPr="005D2ABB">
              <w:rPr>
                <w:rFonts w:eastAsia="Calibri" w:cstheme="minorHAnsi"/>
                <w:i/>
                <w:iCs/>
                <w:color w:val="002060"/>
              </w:rPr>
              <w:t>Personal cu pregătire superioară (ex. fizicieni)</w:t>
            </w:r>
          </w:p>
          <w:p w14:paraId="08087AE6" w14:textId="62DD77AC" w:rsidR="005D2ABB" w:rsidRPr="005D2ABB" w:rsidRDefault="005D2ABB" w:rsidP="00A151B7">
            <w:pPr>
              <w:pStyle w:val="Listparagraf"/>
              <w:numPr>
                <w:ilvl w:val="0"/>
                <w:numId w:val="28"/>
              </w:numPr>
              <w:spacing w:before="60"/>
              <w:contextualSpacing w:val="0"/>
              <w:jc w:val="both"/>
              <w:rPr>
                <w:rFonts w:eastAsia="Calibri" w:cstheme="minorHAnsi"/>
                <w:color w:val="002060"/>
              </w:rPr>
            </w:pPr>
            <w:r w:rsidRPr="005D2ABB">
              <w:rPr>
                <w:rFonts w:eastAsia="Calibri" w:cstheme="minorHAnsi"/>
                <w:i/>
                <w:iCs/>
                <w:color w:val="002060"/>
              </w:rPr>
              <w:t>Personal suport</w:t>
            </w:r>
          </w:p>
        </w:tc>
        <w:tc>
          <w:tcPr>
            <w:tcW w:w="539" w:type="pct"/>
            <w:vMerge/>
            <w:shd w:val="clear" w:color="auto" w:fill="FFFFFF" w:themeFill="background1"/>
            <w:vAlign w:val="center"/>
          </w:tcPr>
          <w:p w14:paraId="485F6FFE" w14:textId="77777777" w:rsidR="005D2ABB" w:rsidRPr="00521E09" w:rsidRDefault="005D2ABB" w:rsidP="00521E09">
            <w:pPr>
              <w:spacing w:before="60"/>
              <w:jc w:val="both"/>
              <w:rPr>
                <w:rFonts w:cstheme="minorHAnsi"/>
                <w:bCs/>
                <w:color w:val="002060"/>
              </w:rPr>
            </w:pPr>
          </w:p>
        </w:tc>
      </w:tr>
      <w:tr w:rsidR="00981FC2" w:rsidRPr="00521E09" w14:paraId="2A30ECF8" w14:textId="77777777" w:rsidTr="00521E09">
        <w:trPr>
          <w:trHeight w:val="3393"/>
        </w:trPr>
        <w:tc>
          <w:tcPr>
            <w:tcW w:w="350" w:type="pct"/>
            <w:vAlign w:val="center"/>
          </w:tcPr>
          <w:p w14:paraId="6FF5A54F" w14:textId="2045192A" w:rsidR="00981FC2" w:rsidRPr="00B30BEA" w:rsidRDefault="00981FC2" w:rsidP="00521E09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  <w:r w:rsidRPr="00B30BEA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Prioritatea 5</w:t>
            </w:r>
          </w:p>
          <w:p w14:paraId="52735B09" w14:textId="640B103C" w:rsidR="00981FC2" w:rsidRPr="00B30BEA" w:rsidRDefault="00981FC2" w:rsidP="00521E09">
            <w:pPr>
              <w:pStyle w:val="Default"/>
              <w:spacing w:before="60"/>
              <w:rPr>
                <w:rFonts w:asciiTheme="minorHAnsi" w:hAnsiTheme="minorHAnsi" w:cstheme="minorHAnsi"/>
                <w:color w:val="C00000"/>
                <w:sz w:val="22"/>
                <w:szCs w:val="22"/>
                <w:lang w:val="ro-RO"/>
              </w:rPr>
            </w:pPr>
            <w:r w:rsidRPr="00B30BEA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FEDR</w:t>
            </w:r>
          </w:p>
        </w:tc>
        <w:tc>
          <w:tcPr>
            <w:tcW w:w="1648" w:type="pct"/>
          </w:tcPr>
          <w:p w14:paraId="520CAD87" w14:textId="0C6A843C" w:rsidR="00981FC2" w:rsidRPr="00521E09" w:rsidRDefault="00981FC2" w:rsidP="00521E09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  <w:r w:rsidRPr="00521E09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FEDR OP1</w:t>
            </w:r>
            <w:r w:rsidRPr="00521E09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 xml:space="preserve">: Implementarea de </w:t>
            </w:r>
            <w:r w:rsidR="005D2ABB" w:rsidRPr="00521E09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>acțiuni</w:t>
            </w:r>
            <w:r w:rsidRPr="00521E09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 xml:space="preserve"> inovative de cercetare-dezvoltare în domeniul tratarii cancerului</w:t>
            </w:r>
          </w:p>
          <w:p w14:paraId="0844DA52" w14:textId="77777777" w:rsidR="00981FC2" w:rsidRPr="00521E09" w:rsidRDefault="00981FC2" w:rsidP="00521E09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</w:p>
          <w:p w14:paraId="6040154A" w14:textId="614B28F7" w:rsidR="00981FC2" w:rsidRPr="00521E09" w:rsidRDefault="00981FC2" w:rsidP="00521E09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521E09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Implementarea a două soluții de cercetare pentru tratarea cancerelor:</w:t>
            </w:r>
          </w:p>
          <w:p w14:paraId="610CB82A" w14:textId="1AB01D24" w:rsidR="00981FC2" w:rsidRPr="00521E09" w:rsidRDefault="00981FC2" w:rsidP="00521E09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521E09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a.  Dezvoltarea unui demonstrator, complet bazat pe laseri de mare putere și fascicul gamma de mare intensitate  pentru producerea de noi radiofarmaceutice</w:t>
            </w:r>
          </w:p>
          <w:p w14:paraId="40021573" w14:textId="77777777" w:rsidR="00981FC2" w:rsidRPr="00521E09" w:rsidRDefault="00981FC2" w:rsidP="00521E09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</w:p>
          <w:p w14:paraId="158907F0" w14:textId="7B5C3026" w:rsidR="00981FC2" w:rsidRPr="00521E09" w:rsidRDefault="00981FC2" w:rsidP="00521E09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521E09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b. Dezvoltarea unui demonstrator pentru protonoterapie/ hadronoterapie, complet bazat pe laseri de mare putere,  care va combina într-un sistem unic, versatil, precizia spațială și expunerea rapidă la radiația ionizantă generată de laser susținute de o tehnică de imagistică cu raze X, de asemenea generată prin laser, cu sensibilitate de precizie foarte ridicată și doză mică de radiație.</w:t>
            </w:r>
          </w:p>
          <w:p w14:paraId="007E302F" w14:textId="77777777" w:rsidR="00981FC2" w:rsidRPr="00521E09" w:rsidRDefault="00981FC2" w:rsidP="00521E09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</w:p>
          <w:p w14:paraId="2E784D59" w14:textId="4AC61980" w:rsidR="00981FC2" w:rsidRPr="00521E09" w:rsidRDefault="00981FC2" w:rsidP="00521E09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521E09">
              <w:rPr>
                <w:rFonts w:asciiTheme="minorHAnsi" w:hAnsiTheme="minorHAnsi" w:cstheme="minorHAnsi"/>
                <w:b/>
                <w:bCs/>
                <w:i/>
                <w:color w:val="002060"/>
                <w:sz w:val="22"/>
                <w:szCs w:val="22"/>
                <w:lang w:val="ro-RO"/>
              </w:rPr>
              <w:t>NB: REZULTATEELE CONCRETE ALE REALIZARII DEMONSTRATOARELOR (patente/</w:t>
            </w:r>
            <w:r w:rsidR="00BE1C53">
              <w:rPr>
                <w:rFonts w:asciiTheme="minorHAnsi" w:hAnsiTheme="minorHAnsi" w:cstheme="minorHAnsi"/>
                <w:b/>
                <w:bCs/>
                <w:i/>
                <w:color w:val="002060"/>
                <w:sz w:val="22"/>
                <w:szCs w:val="22"/>
                <w:lang w:val="ro-RO"/>
              </w:rPr>
              <w:t xml:space="preserve"> </w:t>
            </w:r>
            <w:r w:rsidRPr="00521E09">
              <w:rPr>
                <w:rFonts w:asciiTheme="minorHAnsi" w:hAnsiTheme="minorHAnsi" w:cstheme="minorHAnsi"/>
                <w:b/>
                <w:bCs/>
                <w:i/>
                <w:color w:val="002060"/>
                <w:sz w:val="22"/>
                <w:szCs w:val="22"/>
                <w:lang w:val="ro-RO"/>
              </w:rPr>
              <w:t xml:space="preserve">metode inovative de tratare a cancerului, metode inovative si precise  de realizare a </w:t>
            </w:r>
            <w:r w:rsidR="00BE1C53" w:rsidRPr="00521E09">
              <w:rPr>
                <w:rFonts w:asciiTheme="minorHAnsi" w:hAnsiTheme="minorHAnsi" w:cstheme="minorHAnsi"/>
                <w:b/>
                <w:bCs/>
                <w:i/>
                <w:color w:val="002060"/>
                <w:sz w:val="22"/>
                <w:szCs w:val="22"/>
                <w:lang w:val="ro-RO"/>
              </w:rPr>
              <w:t>investigațiilor</w:t>
            </w:r>
            <w:r w:rsidRPr="00521E09">
              <w:rPr>
                <w:rFonts w:asciiTheme="minorHAnsi" w:hAnsiTheme="minorHAnsi" w:cstheme="minorHAnsi"/>
                <w:b/>
                <w:bCs/>
                <w:i/>
                <w:color w:val="002060"/>
                <w:sz w:val="22"/>
                <w:szCs w:val="22"/>
                <w:lang w:val="ro-RO"/>
              </w:rPr>
              <w:t xml:space="preserve"> de imagistic</w:t>
            </w:r>
            <w:r w:rsidR="00BE1C53">
              <w:rPr>
                <w:rFonts w:asciiTheme="minorHAnsi" w:hAnsiTheme="minorHAnsi" w:cstheme="minorHAnsi"/>
                <w:b/>
                <w:bCs/>
                <w:i/>
                <w:color w:val="002060"/>
                <w:sz w:val="22"/>
                <w:szCs w:val="22"/>
                <w:lang w:val="ro-RO"/>
              </w:rPr>
              <w:t>ă</w:t>
            </w:r>
            <w:r w:rsidRPr="00521E09">
              <w:rPr>
                <w:rFonts w:asciiTheme="minorHAnsi" w:hAnsiTheme="minorHAnsi" w:cstheme="minorHAnsi"/>
                <w:b/>
                <w:bCs/>
                <w:i/>
                <w:color w:val="002060"/>
                <w:sz w:val="22"/>
                <w:szCs w:val="22"/>
                <w:lang w:val="ro-RO"/>
              </w:rPr>
              <w:t xml:space="preserve">, </w:t>
            </w:r>
          </w:p>
        </w:tc>
        <w:tc>
          <w:tcPr>
            <w:tcW w:w="812" w:type="pct"/>
          </w:tcPr>
          <w:p w14:paraId="54DFDF8B" w14:textId="609033D5" w:rsidR="00981FC2" w:rsidRPr="00521E09" w:rsidRDefault="00981FC2" w:rsidP="00521E09">
            <w:pPr>
              <w:spacing w:before="60"/>
              <w:jc w:val="both"/>
              <w:rPr>
                <w:rFonts w:cstheme="minorHAnsi"/>
                <w:iCs/>
                <w:color w:val="002060"/>
              </w:rPr>
            </w:pPr>
            <w:r w:rsidRPr="00521E09">
              <w:rPr>
                <w:rFonts w:cstheme="minorHAnsi"/>
                <w:iCs/>
                <w:color w:val="002060"/>
              </w:rPr>
              <w:t>Personalul consorțiului format din Institutul Oncologic București, Institutul Oncologic Cluj, Institutul Oncologic Iași, ELI-NP Măgurele</w:t>
            </w:r>
          </w:p>
          <w:p w14:paraId="57CBFC79" w14:textId="77777777" w:rsidR="00981FC2" w:rsidRPr="00521E09" w:rsidRDefault="00981FC2" w:rsidP="00521E09">
            <w:pPr>
              <w:spacing w:before="60"/>
              <w:jc w:val="both"/>
              <w:rPr>
                <w:rFonts w:cstheme="minorHAnsi"/>
                <w:iCs/>
                <w:color w:val="002060"/>
              </w:rPr>
            </w:pPr>
          </w:p>
          <w:p w14:paraId="47A18818" w14:textId="0F785E7A" w:rsidR="00981FC2" w:rsidRPr="00521E09" w:rsidRDefault="00981FC2" w:rsidP="00521E09">
            <w:pPr>
              <w:spacing w:before="60"/>
              <w:jc w:val="both"/>
              <w:rPr>
                <w:rFonts w:cstheme="minorHAnsi"/>
                <w:iCs/>
                <w:color w:val="002060"/>
              </w:rPr>
            </w:pPr>
            <w:r w:rsidRPr="00521E09">
              <w:rPr>
                <w:rFonts w:cstheme="minorHAnsi"/>
                <w:iCs/>
                <w:color w:val="002060"/>
              </w:rPr>
              <w:t>Instituții partenere în activitățile de CDI</w:t>
            </w:r>
          </w:p>
          <w:p w14:paraId="118CC735" w14:textId="77777777" w:rsidR="00981FC2" w:rsidRPr="00521E09" w:rsidRDefault="00981FC2" w:rsidP="00521E09">
            <w:pPr>
              <w:spacing w:before="60"/>
              <w:jc w:val="both"/>
              <w:rPr>
                <w:rFonts w:cstheme="minorHAnsi"/>
                <w:iCs/>
                <w:color w:val="002060"/>
              </w:rPr>
            </w:pPr>
          </w:p>
          <w:p w14:paraId="359FEB72" w14:textId="77777777" w:rsidR="00981FC2" w:rsidRPr="00521E09" w:rsidRDefault="00981FC2" w:rsidP="00521E09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943" w:type="pct"/>
          </w:tcPr>
          <w:p w14:paraId="20426134" w14:textId="77777777" w:rsidR="00981FC2" w:rsidRPr="00BE1C53" w:rsidRDefault="00981FC2" w:rsidP="00521E09">
            <w:pPr>
              <w:numPr>
                <w:ilvl w:val="0"/>
                <w:numId w:val="28"/>
              </w:numPr>
              <w:spacing w:before="60"/>
              <w:jc w:val="both"/>
              <w:rPr>
                <w:rFonts w:cstheme="minorHAnsi"/>
                <w:color w:val="002060"/>
                <w:lang w:val="en-US"/>
              </w:rPr>
            </w:pPr>
            <w:r w:rsidRPr="00BE1C53">
              <w:rPr>
                <w:rFonts w:cstheme="minorHAnsi"/>
                <w:color w:val="002060"/>
                <w:lang w:val="en-US"/>
              </w:rPr>
              <w:t>Researchers working in supported research facilities</w:t>
            </w:r>
          </w:p>
          <w:p w14:paraId="2B335452" w14:textId="77777777" w:rsidR="00981FC2" w:rsidRPr="00BE1C53" w:rsidRDefault="00981FC2" w:rsidP="00521E09">
            <w:pPr>
              <w:numPr>
                <w:ilvl w:val="0"/>
                <w:numId w:val="28"/>
              </w:numPr>
              <w:spacing w:before="60"/>
              <w:jc w:val="both"/>
              <w:rPr>
                <w:rFonts w:cstheme="minorHAnsi"/>
                <w:color w:val="002060"/>
                <w:lang w:val="en-US"/>
              </w:rPr>
            </w:pPr>
            <w:r w:rsidRPr="00BE1C53">
              <w:rPr>
                <w:rFonts w:cstheme="minorHAnsi"/>
                <w:color w:val="002060"/>
                <w:lang w:val="en-US"/>
              </w:rPr>
              <w:t>Nominal value of research and innovation equipment</w:t>
            </w:r>
          </w:p>
          <w:p w14:paraId="17352C76" w14:textId="157386A4" w:rsidR="00981FC2" w:rsidRPr="00BE1C53" w:rsidRDefault="00981FC2" w:rsidP="00521E09">
            <w:pPr>
              <w:numPr>
                <w:ilvl w:val="0"/>
                <w:numId w:val="28"/>
              </w:numPr>
              <w:spacing w:before="60"/>
              <w:jc w:val="both"/>
              <w:rPr>
                <w:rFonts w:cstheme="minorHAnsi"/>
                <w:color w:val="002060"/>
                <w:lang w:val="en-US"/>
              </w:rPr>
            </w:pPr>
            <w:r w:rsidRPr="00BE1C53">
              <w:rPr>
                <w:rFonts w:cstheme="minorHAnsi"/>
                <w:color w:val="002060"/>
                <w:lang w:val="en-US"/>
              </w:rPr>
              <w:t>Research institutions participating in joint research projects</w:t>
            </w:r>
          </w:p>
        </w:tc>
        <w:tc>
          <w:tcPr>
            <w:tcW w:w="708" w:type="pct"/>
          </w:tcPr>
          <w:p w14:paraId="6EC4A5EC" w14:textId="77777777" w:rsidR="00981FC2" w:rsidRPr="00BE1C53" w:rsidRDefault="00981FC2" w:rsidP="00521E09">
            <w:pPr>
              <w:pStyle w:val="Listparagraf"/>
              <w:numPr>
                <w:ilvl w:val="0"/>
                <w:numId w:val="28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lang w:val="en-US"/>
              </w:rPr>
            </w:pPr>
            <w:r w:rsidRPr="00BE1C53">
              <w:rPr>
                <w:rFonts w:cstheme="minorHAnsi"/>
                <w:color w:val="002060"/>
                <w:lang w:val="en-US"/>
              </w:rPr>
              <w:t>Jobs created in supported entities</w:t>
            </w:r>
          </w:p>
          <w:p w14:paraId="313C410B" w14:textId="77777777" w:rsidR="00981FC2" w:rsidRPr="00BE1C53" w:rsidRDefault="00981FC2" w:rsidP="00521E09">
            <w:pPr>
              <w:pStyle w:val="Listparagraf"/>
              <w:numPr>
                <w:ilvl w:val="0"/>
                <w:numId w:val="28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lang w:val="en-US"/>
              </w:rPr>
            </w:pPr>
            <w:r w:rsidRPr="00BE1C53">
              <w:rPr>
                <w:rFonts w:cstheme="minorHAnsi"/>
                <w:color w:val="002060"/>
                <w:lang w:val="en-US"/>
              </w:rPr>
              <w:t>Patent applications submitted to the European Patent Office</w:t>
            </w:r>
          </w:p>
          <w:p w14:paraId="6DF7648F" w14:textId="6C92CD1B" w:rsidR="00981FC2" w:rsidRPr="00BE1C53" w:rsidRDefault="008E0420" w:rsidP="00521E09">
            <w:pPr>
              <w:pStyle w:val="Listparagraf"/>
              <w:numPr>
                <w:ilvl w:val="0"/>
                <w:numId w:val="28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lang w:val="en-US"/>
              </w:rPr>
            </w:pPr>
            <w:r w:rsidRPr="00BE1C53">
              <w:rPr>
                <w:rFonts w:cstheme="minorHAnsi"/>
                <w:color w:val="002060"/>
                <w:lang w:val="en-US"/>
              </w:rPr>
              <w:t>Publications from supported projects</w:t>
            </w:r>
          </w:p>
        </w:tc>
        <w:tc>
          <w:tcPr>
            <w:tcW w:w="539" w:type="pct"/>
            <w:vAlign w:val="center"/>
          </w:tcPr>
          <w:p w14:paraId="199814DB" w14:textId="4348A6E6" w:rsidR="00981FC2" w:rsidRPr="00521E09" w:rsidRDefault="00981FC2" w:rsidP="00BE1C53">
            <w:pPr>
              <w:pStyle w:val="Listparagraf"/>
              <w:numPr>
                <w:ilvl w:val="0"/>
                <w:numId w:val="28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</w:rPr>
            </w:pPr>
            <w:r w:rsidRPr="00521E09">
              <w:rPr>
                <w:rFonts w:cstheme="minorHAnsi"/>
                <w:color w:val="002060"/>
              </w:rPr>
              <w:t xml:space="preserve">15 </w:t>
            </w:r>
            <w:r w:rsidRPr="00BE1C53">
              <w:rPr>
                <w:rFonts w:cstheme="minorHAnsi"/>
                <w:color w:val="002060"/>
                <w:lang w:val="en-US"/>
              </w:rPr>
              <w:t>mil</w:t>
            </w:r>
            <w:r w:rsidRPr="00521E09">
              <w:rPr>
                <w:rFonts w:cstheme="minorHAnsi"/>
                <w:color w:val="002060"/>
              </w:rPr>
              <w:t xml:space="preserve"> euro – radiofarmaceutice noi</w:t>
            </w:r>
          </w:p>
          <w:p w14:paraId="506AEABF" w14:textId="5073BC16" w:rsidR="00981FC2" w:rsidRPr="00521E09" w:rsidRDefault="00981FC2" w:rsidP="00BE1C53">
            <w:pPr>
              <w:pStyle w:val="Listparagraf"/>
              <w:numPr>
                <w:ilvl w:val="0"/>
                <w:numId w:val="28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</w:rPr>
            </w:pPr>
            <w:r w:rsidRPr="00521E09">
              <w:rPr>
                <w:rFonts w:cstheme="minorHAnsi"/>
                <w:color w:val="002060"/>
              </w:rPr>
              <w:t>16,5 mil euro - hadronoterapia</w:t>
            </w:r>
          </w:p>
          <w:p w14:paraId="46D9BCE8" w14:textId="65B3718E" w:rsidR="00981FC2" w:rsidRPr="00521E09" w:rsidRDefault="00981FC2" w:rsidP="00521E09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</w:tr>
      <w:tr w:rsidR="00981FC2" w:rsidRPr="00521E09" w14:paraId="5BCB299F" w14:textId="77777777" w:rsidTr="00521E09">
        <w:trPr>
          <w:trHeight w:val="3115"/>
        </w:trPr>
        <w:tc>
          <w:tcPr>
            <w:tcW w:w="350" w:type="pct"/>
            <w:vAlign w:val="center"/>
          </w:tcPr>
          <w:p w14:paraId="2B6D646D" w14:textId="77777777" w:rsidR="00981FC2" w:rsidRPr="00B30BEA" w:rsidRDefault="00981FC2" w:rsidP="00521E09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  <w:r w:rsidRPr="00B30BEA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lastRenderedPageBreak/>
              <w:t>Prioritatea 7</w:t>
            </w:r>
          </w:p>
          <w:p w14:paraId="0E8B0EC7" w14:textId="433964CB" w:rsidR="00981FC2" w:rsidRPr="00B30BEA" w:rsidRDefault="00981FC2" w:rsidP="00521E09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0A7E2D5B" w14:textId="07C28E10" w:rsidR="00981FC2" w:rsidRPr="00B30BEA" w:rsidRDefault="00981FC2" w:rsidP="00521E09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  <w:r w:rsidRPr="00B30BEA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FEDR</w:t>
            </w:r>
          </w:p>
        </w:tc>
        <w:tc>
          <w:tcPr>
            <w:tcW w:w="1648" w:type="pct"/>
          </w:tcPr>
          <w:p w14:paraId="4D5B7579" w14:textId="48F1D490" w:rsidR="00226052" w:rsidRPr="00226052" w:rsidRDefault="00981FC2" w:rsidP="00521E09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1F497D" w:themeColor="text2"/>
                <w:sz w:val="22"/>
                <w:szCs w:val="22"/>
                <w:lang w:val="ro-RO"/>
              </w:rPr>
            </w:pPr>
            <w:r w:rsidRPr="00521E09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 xml:space="preserve">FEDR OP4: </w:t>
            </w:r>
            <w:r w:rsidR="00226052" w:rsidRPr="00226052">
              <w:rPr>
                <w:rFonts w:asciiTheme="minorHAnsi" w:hAnsiTheme="minorHAnsi" w:cstheme="minorHAnsi"/>
                <w:b/>
                <w:color w:val="1F497D" w:themeColor="text2"/>
                <w:sz w:val="22"/>
                <w:szCs w:val="22"/>
                <w:lang w:val="ro-RO"/>
              </w:rPr>
              <w:t xml:space="preserve">Investiții în infrastructura publică a </w:t>
            </w:r>
            <w:r w:rsidR="00226052" w:rsidRPr="00226052">
              <w:rPr>
                <w:rFonts w:asciiTheme="minorHAnsi" w:hAnsiTheme="minorHAnsi" w:cstheme="minorHAnsi"/>
                <w:b/>
                <w:color w:val="1F497D" w:themeColor="text2"/>
                <w:sz w:val="22"/>
                <w:szCs w:val="22"/>
                <w:lang w:val="ro-RO" w:eastAsia="ro-RO"/>
              </w:rPr>
              <w:t>structurilor sanitare unde se realizează depistare, diagnosticare, tratare a pacienților oncologici</w:t>
            </w:r>
          </w:p>
          <w:p w14:paraId="1F034B93" w14:textId="77777777" w:rsidR="00226052" w:rsidRDefault="00226052" w:rsidP="00521E09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</w:p>
          <w:p w14:paraId="69EA7FB5" w14:textId="5DFECC89" w:rsidR="00226052" w:rsidRDefault="00226052" w:rsidP="00521E09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 xml:space="preserve">SCOP: </w:t>
            </w:r>
          </w:p>
          <w:p w14:paraId="17B3AA75" w14:textId="2ED2D963" w:rsidR="00981FC2" w:rsidRPr="00521E09" w:rsidRDefault="00BE1C53" w:rsidP="00521E09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  <w:r w:rsidRPr="00521E09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>Înființarea</w:t>
            </w:r>
            <w:r w:rsidR="00981FC2" w:rsidRPr="00521E09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 xml:space="preserve"> unui centru național de excelentă în tratarea cancerului</w:t>
            </w:r>
          </w:p>
          <w:p w14:paraId="7BABE576" w14:textId="77777777" w:rsidR="00981FC2" w:rsidRPr="00521E09" w:rsidRDefault="00981FC2" w:rsidP="00521E09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</w:p>
          <w:p w14:paraId="56776C4A" w14:textId="77777777" w:rsidR="00981FC2" w:rsidRPr="00521E09" w:rsidRDefault="00981FC2" w:rsidP="00521E09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i/>
                <w:color w:val="002060"/>
                <w:sz w:val="22"/>
                <w:szCs w:val="22"/>
                <w:lang w:val="ro-RO"/>
              </w:rPr>
            </w:pPr>
            <w:r w:rsidRPr="00521E09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Exemple de acțiuni eligibile:</w:t>
            </w:r>
          </w:p>
          <w:p w14:paraId="71FC3F2C" w14:textId="16702E49" w:rsidR="00981FC2" w:rsidRPr="00521E09" w:rsidRDefault="00981FC2" w:rsidP="00521E09">
            <w:pPr>
              <w:pStyle w:val="Default"/>
              <w:numPr>
                <w:ilvl w:val="0"/>
                <w:numId w:val="39"/>
              </w:numPr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521E09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Construcție clădire pentru Centru de excelență și clădire pentru servicii auxiliare</w:t>
            </w:r>
            <w:r w:rsidRPr="00521E0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</w:t>
            </w:r>
            <w:r w:rsidRPr="00521E09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spații dedicate tratamentelor de zi și de durată)</w:t>
            </w:r>
          </w:p>
          <w:p w14:paraId="220F52F0" w14:textId="78186020" w:rsidR="00981FC2" w:rsidRPr="00521E09" w:rsidRDefault="00981FC2" w:rsidP="00521E09">
            <w:pPr>
              <w:pStyle w:val="Default"/>
              <w:numPr>
                <w:ilvl w:val="0"/>
                <w:numId w:val="39"/>
              </w:numPr>
              <w:spacing w:before="60"/>
              <w:jc w:val="both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</w:pPr>
            <w:r w:rsidRPr="00521E09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Echipament pentru protonoterapie (cyclotron</w:t>
            </w:r>
            <w:r w:rsidRPr="00521E0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521E09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 xml:space="preserve">de ultimă generație) cu două posturi individuale de tratament (gantry) </w:t>
            </w:r>
          </w:p>
          <w:p w14:paraId="1D980EB0" w14:textId="45E910FF" w:rsidR="00981FC2" w:rsidRPr="00521E09" w:rsidRDefault="00981FC2" w:rsidP="00521E09">
            <w:pPr>
              <w:pStyle w:val="Default"/>
              <w:numPr>
                <w:ilvl w:val="0"/>
                <w:numId w:val="39"/>
              </w:numPr>
              <w:spacing w:before="60"/>
              <w:jc w:val="both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</w:pPr>
            <w:r w:rsidRPr="00521E09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 xml:space="preserve">Dotarea pentru Centru de excelență (ex. </w:t>
            </w:r>
            <w:r w:rsidRPr="00521E09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echipamente de imagistică (PET-RMN,</w:t>
            </w:r>
            <w:r w:rsidRPr="00521E0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521E09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RMN 3T, RMN 1,5 T, PET-CT</w:t>
            </w:r>
            <w:r w:rsidRPr="00521E0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521E09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CT premium, SPECT 16 sliceuri); Ciclotron pentru producerea de radioizotopi, laborator de cercetare, echipamente de dozimetrie, analize medicale și investigații; ciclotron pentru producerea de radioizotopi, infrastructura IT, etc. )</w:t>
            </w:r>
          </w:p>
          <w:p w14:paraId="2D8B5411" w14:textId="0C57D5C9" w:rsidR="00981FC2" w:rsidRPr="00521E09" w:rsidRDefault="00BE1C53" w:rsidP="00521E09">
            <w:pPr>
              <w:pStyle w:val="Default"/>
              <w:numPr>
                <w:ilvl w:val="0"/>
                <w:numId w:val="39"/>
              </w:numPr>
              <w:spacing w:before="60"/>
              <w:jc w:val="both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</w:pPr>
            <w:r w:rsidRPr="00521E09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Dotări</w:t>
            </w:r>
            <w:r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 xml:space="preserve"> pentru</w:t>
            </w:r>
            <w:r w:rsidR="00981FC2" w:rsidRPr="00521E09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 xml:space="preserve"> Institutele oncologice partenere (</w:t>
            </w:r>
            <w:r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 xml:space="preserve">ex. </w:t>
            </w:r>
            <w:r w:rsidR="00981FC2" w:rsidRPr="00521E09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CT premium, dual energy,</w:t>
            </w:r>
            <w:r w:rsidR="00981FC2" w:rsidRPr="00521E0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="00981FC2" w:rsidRPr="00521E09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PET-CT- inclusiv hot lab, infrastructură IT</w:t>
            </w:r>
            <w:r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 xml:space="preserve"> etc. </w:t>
            </w:r>
            <w:r w:rsidR="00981FC2" w:rsidRPr="00521E09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)</w:t>
            </w:r>
          </w:p>
          <w:p w14:paraId="259EBD53" w14:textId="77777777" w:rsidR="00981FC2" w:rsidRPr="00521E09" w:rsidRDefault="00981FC2" w:rsidP="00521E09">
            <w:pPr>
              <w:pStyle w:val="Default"/>
              <w:spacing w:before="60"/>
              <w:ind w:left="72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</w:p>
        </w:tc>
        <w:tc>
          <w:tcPr>
            <w:tcW w:w="812" w:type="pct"/>
          </w:tcPr>
          <w:p w14:paraId="55D1D4A5" w14:textId="751C5F00" w:rsidR="00981FC2" w:rsidRPr="00521E09" w:rsidRDefault="00981FC2" w:rsidP="00521E09">
            <w:pPr>
              <w:spacing w:before="60"/>
              <w:jc w:val="both"/>
              <w:rPr>
                <w:rFonts w:cstheme="minorHAnsi"/>
                <w:iCs/>
                <w:color w:val="002060"/>
              </w:rPr>
            </w:pPr>
          </w:p>
        </w:tc>
        <w:tc>
          <w:tcPr>
            <w:tcW w:w="943" w:type="pct"/>
          </w:tcPr>
          <w:p w14:paraId="46623205" w14:textId="71C203FB" w:rsidR="00981FC2" w:rsidRPr="00BE1C53" w:rsidRDefault="00981FC2" w:rsidP="0081191D">
            <w:pPr>
              <w:pStyle w:val="Listparagraf"/>
              <w:numPr>
                <w:ilvl w:val="0"/>
                <w:numId w:val="48"/>
              </w:numPr>
              <w:spacing w:before="60"/>
              <w:jc w:val="both"/>
              <w:rPr>
                <w:rFonts w:cstheme="minorHAnsi"/>
                <w:color w:val="002060"/>
              </w:rPr>
            </w:pPr>
            <w:r w:rsidRPr="00BE1C53">
              <w:rPr>
                <w:rFonts w:cstheme="minorHAnsi"/>
                <w:color w:val="002060"/>
              </w:rPr>
              <w:t>Centr</w:t>
            </w:r>
            <w:r w:rsidR="0081191D">
              <w:rPr>
                <w:rFonts w:cstheme="minorHAnsi"/>
                <w:color w:val="002060"/>
              </w:rPr>
              <w:t>e</w:t>
            </w:r>
            <w:r w:rsidRPr="00BE1C53">
              <w:rPr>
                <w:rFonts w:cstheme="minorHAnsi"/>
                <w:color w:val="002060"/>
              </w:rPr>
              <w:t xml:space="preserve"> de excelen</w:t>
            </w:r>
            <w:r w:rsidR="00BE1C53">
              <w:rPr>
                <w:rFonts w:cstheme="minorHAnsi"/>
                <w:color w:val="002060"/>
              </w:rPr>
              <w:t>ță</w:t>
            </w:r>
            <w:r w:rsidRPr="00BE1C53">
              <w:rPr>
                <w:rFonts w:cstheme="minorHAnsi"/>
                <w:color w:val="002060"/>
              </w:rPr>
              <w:t xml:space="preserve"> </w:t>
            </w:r>
            <w:r w:rsidR="0081191D">
              <w:rPr>
                <w:rFonts w:cstheme="minorHAnsi"/>
                <w:color w:val="002060"/>
              </w:rPr>
              <w:t>înființate</w:t>
            </w:r>
          </w:p>
          <w:p w14:paraId="215CC4F7" w14:textId="77777777" w:rsidR="0081191D" w:rsidRPr="00561A28" w:rsidRDefault="0081191D" w:rsidP="0081191D">
            <w:pPr>
              <w:pStyle w:val="Listparagraf"/>
              <w:numPr>
                <w:ilvl w:val="0"/>
                <w:numId w:val="48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</w:rPr>
            </w:pPr>
            <w:r w:rsidRPr="00561A28">
              <w:rPr>
                <w:rFonts w:cstheme="minorHAnsi"/>
                <w:color w:val="002060"/>
              </w:rPr>
              <w:t>Capacitatea infrastructurii de asistență medicală sprijinită (persoane/ an)</w:t>
            </w:r>
            <w:r w:rsidRPr="00561A28">
              <w:rPr>
                <w:rStyle w:val="Referinnotdesubsol"/>
                <w:rFonts w:cstheme="minorHAnsi"/>
                <w:color w:val="002060"/>
              </w:rPr>
              <w:footnoteReference w:id="1"/>
            </w:r>
          </w:p>
          <w:p w14:paraId="6DD7A052" w14:textId="4D8CF3B9" w:rsidR="00981FC2" w:rsidRPr="00BE1C53" w:rsidRDefault="00981FC2" w:rsidP="0081191D">
            <w:pPr>
              <w:pStyle w:val="Listparagraf"/>
              <w:numPr>
                <w:ilvl w:val="0"/>
                <w:numId w:val="48"/>
              </w:numPr>
              <w:spacing w:before="60"/>
              <w:jc w:val="both"/>
              <w:rPr>
                <w:rFonts w:cstheme="minorHAnsi"/>
                <w:color w:val="002060"/>
              </w:rPr>
            </w:pPr>
            <w:r w:rsidRPr="00BE1C53">
              <w:rPr>
                <w:rFonts w:cstheme="minorHAnsi"/>
                <w:color w:val="002060"/>
              </w:rPr>
              <w:t>Echipamente medicale achiziționate</w:t>
            </w:r>
          </w:p>
        </w:tc>
        <w:tc>
          <w:tcPr>
            <w:tcW w:w="708" w:type="pct"/>
          </w:tcPr>
          <w:p w14:paraId="5797ADC4" w14:textId="4A2A0DC8" w:rsidR="0081191D" w:rsidRDefault="0081191D" w:rsidP="0081191D">
            <w:pPr>
              <w:pStyle w:val="Listparagraf"/>
              <w:numPr>
                <w:ilvl w:val="0"/>
                <w:numId w:val="48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</w:rPr>
            </w:pPr>
            <w:r w:rsidRPr="00CB59B2">
              <w:rPr>
                <w:rFonts w:cstheme="minorHAnsi"/>
                <w:color w:val="002060"/>
              </w:rPr>
              <w:t>Utilizatori anuali ai unității de asistență medicală nouă/ modernizată</w:t>
            </w:r>
            <w:r w:rsidRPr="00CB59B2">
              <w:rPr>
                <w:rStyle w:val="Referinnotdesubsol"/>
                <w:rFonts w:cstheme="minorHAnsi"/>
                <w:color w:val="002060"/>
              </w:rPr>
              <w:footnoteReference w:id="2"/>
            </w:r>
            <w:r w:rsidRPr="00CB59B2">
              <w:rPr>
                <w:rFonts w:cstheme="minorHAnsi"/>
                <w:color w:val="002060"/>
              </w:rPr>
              <w:t xml:space="preserve"> </w:t>
            </w:r>
          </w:p>
          <w:p w14:paraId="4A5F8739" w14:textId="2F4EBFB0" w:rsidR="0081191D" w:rsidRDefault="0081191D" w:rsidP="0081191D">
            <w:pPr>
              <w:pStyle w:val="Listparagraf"/>
              <w:numPr>
                <w:ilvl w:val="0"/>
                <w:numId w:val="48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</w:rPr>
            </w:pPr>
            <w:r w:rsidRPr="00BE1C53">
              <w:rPr>
                <w:rFonts w:cstheme="minorHAnsi"/>
                <w:color w:val="002060"/>
              </w:rPr>
              <w:t>Centr</w:t>
            </w:r>
            <w:r>
              <w:rPr>
                <w:rFonts w:cstheme="minorHAnsi"/>
                <w:color w:val="002060"/>
              </w:rPr>
              <w:t>e</w:t>
            </w:r>
            <w:r w:rsidRPr="00BE1C53">
              <w:rPr>
                <w:rFonts w:cstheme="minorHAnsi"/>
                <w:color w:val="002060"/>
              </w:rPr>
              <w:t xml:space="preserve"> de excelen</w:t>
            </w:r>
            <w:r>
              <w:rPr>
                <w:rFonts w:cstheme="minorHAnsi"/>
                <w:color w:val="002060"/>
              </w:rPr>
              <w:t>ță acreditate</w:t>
            </w:r>
          </w:p>
          <w:p w14:paraId="7B1C7FDA" w14:textId="6B039B55" w:rsidR="0081191D" w:rsidRPr="00CB59B2" w:rsidRDefault="0081191D" w:rsidP="0081191D">
            <w:pPr>
              <w:pStyle w:val="Listparagraf"/>
              <w:numPr>
                <w:ilvl w:val="0"/>
                <w:numId w:val="48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Investigații(proceduri)medicale realizate</w:t>
            </w:r>
          </w:p>
          <w:p w14:paraId="042E5697" w14:textId="40F379E2" w:rsidR="00981FC2" w:rsidRPr="00521E09" w:rsidRDefault="00981FC2" w:rsidP="0081191D">
            <w:pPr>
              <w:pStyle w:val="Listparagraf"/>
              <w:spacing w:before="60"/>
              <w:ind w:left="360"/>
              <w:contextualSpacing w:val="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539" w:type="pct"/>
            <w:vAlign w:val="center"/>
          </w:tcPr>
          <w:p w14:paraId="00BC8872" w14:textId="15FA436C" w:rsidR="00981FC2" w:rsidRPr="00521E09" w:rsidRDefault="00B30BEA" w:rsidP="00521E09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Urmează a fi stabilite</w:t>
            </w:r>
          </w:p>
        </w:tc>
      </w:tr>
      <w:tr w:rsidR="00981FC2" w:rsidRPr="00521E09" w14:paraId="36F22E63" w14:textId="77777777" w:rsidTr="00521E09">
        <w:tc>
          <w:tcPr>
            <w:tcW w:w="350" w:type="pct"/>
            <w:vAlign w:val="center"/>
          </w:tcPr>
          <w:p w14:paraId="3C71135C" w14:textId="39A86A41" w:rsidR="00981FC2" w:rsidRPr="00B30BEA" w:rsidRDefault="00981FC2" w:rsidP="00521E09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  <w:r w:rsidRPr="00B30BEA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Prioritatea 7</w:t>
            </w:r>
          </w:p>
          <w:p w14:paraId="1217FA15" w14:textId="590094E6" w:rsidR="00981FC2" w:rsidRPr="00B30BEA" w:rsidRDefault="00981FC2" w:rsidP="00521E09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C00000"/>
                <w:sz w:val="22"/>
                <w:szCs w:val="22"/>
                <w:lang w:val="ro-RO"/>
              </w:rPr>
            </w:pPr>
            <w:r w:rsidRPr="00B30BEA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FSE+</w:t>
            </w:r>
          </w:p>
        </w:tc>
        <w:tc>
          <w:tcPr>
            <w:tcW w:w="1648" w:type="pct"/>
          </w:tcPr>
          <w:p w14:paraId="5A61A4F1" w14:textId="39BD64CF" w:rsidR="00981FC2" w:rsidRPr="00521E09" w:rsidRDefault="00981FC2" w:rsidP="00521E09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  <w:r w:rsidRPr="00521E09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 xml:space="preserve">FSE+ OP4: </w:t>
            </w:r>
            <w:r w:rsidRPr="00521E09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>Pilotarea/ testarea celor mai bune practici de tratament în domeniul cancerelor</w:t>
            </w:r>
          </w:p>
          <w:p w14:paraId="6BB7F690" w14:textId="77777777" w:rsidR="00981FC2" w:rsidRPr="00521E09" w:rsidRDefault="00981FC2" w:rsidP="00521E09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</w:p>
          <w:p w14:paraId="7A827488" w14:textId="04CFF800" w:rsidR="00981FC2" w:rsidRPr="00521E09" w:rsidRDefault="00981FC2" w:rsidP="00521E09">
            <w:pPr>
              <w:spacing w:before="60"/>
              <w:rPr>
                <w:rFonts w:cstheme="minorHAnsi"/>
                <w:i/>
                <w:color w:val="002060"/>
              </w:rPr>
            </w:pPr>
            <w:r w:rsidRPr="00521E09">
              <w:rPr>
                <w:rFonts w:cstheme="minorHAnsi"/>
                <w:i/>
                <w:color w:val="002060"/>
              </w:rPr>
              <w:t>Exemple de acțiuni eligibile</w:t>
            </w:r>
            <w:r w:rsidR="00BE1C53">
              <w:rPr>
                <w:rFonts w:cstheme="minorHAnsi"/>
                <w:i/>
                <w:color w:val="002060"/>
              </w:rPr>
              <w:t>:</w:t>
            </w:r>
          </w:p>
          <w:p w14:paraId="304988E4" w14:textId="39E0EC24" w:rsidR="00981FC2" w:rsidRPr="00521E09" w:rsidRDefault="00981FC2" w:rsidP="00521E09">
            <w:pPr>
              <w:pStyle w:val="Default"/>
              <w:numPr>
                <w:ilvl w:val="0"/>
                <w:numId w:val="39"/>
              </w:numPr>
              <w:spacing w:before="60"/>
              <w:jc w:val="both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</w:pPr>
            <w:r w:rsidRPr="00521E09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 xml:space="preserve">pilotarea/ testarea celor mai bune practici de tratament în domeniile prioritare </w:t>
            </w:r>
            <w:r w:rsidR="00BE1C53" w:rsidRPr="00521E09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finanțate</w:t>
            </w:r>
            <w:r w:rsidRPr="00521E09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 xml:space="preserve"> din POS în domeniul cercetării</w:t>
            </w:r>
          </w:p>
          <w:p w14:paraId="3CE1A2CA" w14:textId="217CDAC0" w:rsidR="00981FC2" w:rsidRPr="00521E09" w:rsidRDefault="00981FC2" w:rsidP="00521E09">
            <w:pPr>
              <w:spacing w:before="60"/>
              <w:rPr>
                <w:rFonts w:cstheme="minorHAnsi"/>
                <w:b/>
                <w:color w:val="002060"/>
              </w:rPr>
            </w:pPr>
          </w:p>
        </w:tc>
        <w:tc>
          <w:tcPr>
            <w:tcW w:w="812" w:type="pct"/>
          </w:tcPr>
          <w:p w14:paraId="372EEAD6" w14:textId="6B19D82D" w:rsidR="00981FC2" w:rsidRPr="00BE1C53" w:rsidRDefault="00BE1C53" w:rsidP="00BE1C53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BE1C53">
              <w:rPr>
                <w:rFonts w:cstheme="minorHAnsi"/>
                <w:color w:val="002060"/>
              </w:rPr>
              <w:t>Pacienți</w:t>
            </w:r>
            <w:r w:rsidR="00981FC2" w:rsidRPr="00BE1C53">
              <w:rPr>
                <w:rFonts w:cstheme="minorHAnsi"/>
                <w:color w:val="002060"/>
              </w:rPr>
              <w:t xml:space="preserve"> care beneficiază de metode moderne de investigare</w:t>
            </w:r>
            <w:r w:rsidRPr="00BE1C53">
              <w:rPr>
                <w:rFonts w:cstheme="minorHAnsi"/>
                <w:color w:val="002060"/>
              </w:rPr>
              <w:t xml:space="preserve">/ </w:t>
            </w:r>
            <w:r w:rsidR="00981FC2" w:rsidRPr="00BE1C53">
              <w:rPr>
                <w:rFonts w:cstheme="minorHAnsi"/>
                <w:color w:val="002060"/>
              </w:rPr>
              <w:t>intervenție</w:t>
            </w:r>
            <w:r w:rsidRPr="00BE1C53">
              <w:rPr>
                <w:rFonts w:cstheme="minorHAnsi"/>
                <w:color w:val="002060"/>
              </w:rPr>
              <w:t xml:space="preserve">/ </w:t>
            </w:r>
            <w:r w:rsidR="00981FC2" w:rsidRPr="00BE1C53">
              <w:rPr>
                <w:rFonts w:cstheme="minorHAnsi"/>
                <w:color w:val="002060"/>
              </w:rPr>
              <w:t>tratament</w:t>
            </w:r>
          </w:p>
        </w:tc>
        <w:tc>
          <w:tcPr>
            <w:tcW w:w="943" w:type="pct"/>
          </w:tcPr>
          <w:p w14:paraId="1DF3EA36" w14:textId="049B4AA3" w:rsidR="00981FC2" w:rsidRPr="00521E09" w:rsidRDefault="00981FC2" w:rsidP="00521E09">
            <w:pPr>
              <w:spacing w:before="60"/>
              <w:jc w:val="both"/>
              <w:rPr>
                <w:rFonts w:eastAsia="Calibri" w:cstheme="minorHAnsi"/>
                <w:color w:val="002060"/>
              </w:rPr>
            </w:pPr>
            <w:r w:rsidRPr="00521E09">
              <w:rPr>
                <w:rFonts w:cstheme="minorHAnsi"/>
                <w:color w:val="002060"/>
              </w:rPr>
              <w:t>Unități sanitare sprijinite în vederea introducerii de terapii/ proceduri de tratament inovative</w:t>
            </w:r>
          </w:p>
        </w:tc>
        <w:tc>
          <w:tcPr>
            <w:tcW w:w="708" w:type="pct"/>
          </w:tcPr>
          <w:p w14:paraId="316CE49F" w14:textId="72D8BDCE" w:rsidR="00981FC2" w:rsidRPr="00521E09" w:rsidRDefault="00BE1C53" w:rsidP="00521E09">
            <w:pPr>
              <w:tabs>
                <w:tab w:val="left" w:pos="297"/>
              </w:tabs>
              <w:spacing w:before="60"/>
              <w:jc w:val="both"/>
              <w:rPr>
                <w:rFonts w:eastAsia="Calibri" w:cstheme="minorHAnsi"/>
                <w:color w:val="002060"/>
              </w:rPr>
            </w:pPr>
            <w:r w:rsidRPr="00521E09">
              <w:rPr>
                <w:rFonts w:cstheme="minorHAnsi"/>
                <w:color w:val="002060"/>
              </w:rPr>
              <w:t xml:space="preserve">Unități sanitare sprijinite </w:t>
            </w:r>
            <w:r>
              <w:rPr>
                <w:rFonts w:cstheme="minorHAnsi"/>
                <w:color w:val="002060"/>
              </w:rPr>
              <w:t xml:space="preserve">care au introdus </w:t>
            </w:r>
            <w:r w:rsidRPr="00521E09">
              <w:rPr>
                <w:rFonts w:cstheme="minorHAnsi"/>
                <w:color w:val="002060"/>
              </w:rPr>
              <w:t xml:space="preserve">terapii/ proceduri inovative de tratament </w:t>
            </w:r>
          </w:p>
        </w:tc>
        <w:tc>
          <w:tcPr>
            <w:tcW w:w="539" w:type="pct"/>
            <w:vAlign w:val="center"/>
          </w:tcPr>
          <w:p w14:paraId="1AE7369F" w14:textId="77777777" w:rsidR="00981FC2" w:rsidRPr="00521E09" w:rsidRDefault="00981FC2" w:rsidP="00521E09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521E09">
              <w:rPr>
                <w:rFonts w:cstheme="minorHAnsi"/>
                <w:color w:val="002060"/>
              </w:rPr>
              <w:t>3 mil euro, din care:</w:t>
            </w:r>
          </w:p>
          <w:p w14:paraId="1431C834" w14:textId="4F9A1A59" w:rsidR="00981FC2" w:rsidRPr="00521E09" w:rsidRDefault="00981FC2" w:rsidP="00521E09">
            <w:pPr>
              <w:pStyle w:val="Listparagraf"/>
              <w:numPr>
                <w:ilvl w:val="0"/>
                <w:numId w:val="4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</w:rPr>
            </w:pPr>
            <w:r w:rsidRPr="00521E09">
              <w:rPr>
                <w:rFonts w:cstheme="minorHAnsi"/>
                <w:color w:val="002060"/>
              </w:rPr>
              <w:t>1 mil euro – hadronoterapie</w:t>
            </w:r>
          </w:p>
          <w:p w14:paraId="1F86678A" w14:textId="77777777" w:rsidR="00981FC2" w:rsidRPr="00521E09" w:rsidRDefault="00981FC2" w:rsidP="00521E09">
            <w:pPr>
              <w:pStyle w:val="Listparagraf"/>
              <w:numPr>
                <w:ilvl w:val="0"/>
                <w:numId w:val="4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</w:rPr>
            </w:pPr>
            <w:r w:rsidRPr="00521E09">
              <w:rPr>
                <w:rFonts w:cstheme="minorHAnsi"/>
                <w:color w:val="002060"/>
              </w:rPr>
              <w:t>1 mil euro- radiofamaceutice noi</w:t>
            </w:r>
          </w:p>
          <w:p w14:paraId="398B7AC8" w14:textId="21A29563" w:rsidR="00981FC2" w:rsidRPr="00521E09" w:rsidRDefault="00981FC2" w:rsidP="00521E09">
            <w:pPr>
              <w:pStyle w:val="Listparagraf"/>
              <w:numPr>
                <w:ilvl w:val="0"/>
                <w:numId w:val="4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</w:rPr>
            </w:pPr>
            <w:r w:rsidRPr="00521E09">
              <w:rPr>
                <w:rFonts w:cstheme="minorHAnsi"/>
                <w:color w:val="002060"/>
              </w:rPr>
              <w:t>1 mil euro- centrul de excelenta</w:t>
            </w:r>
          </w:p>
        </w:tc>
      </w:tr>
    </w:tbl>
    <w:p w14:paraId="481455DE" w14:textId="77777777" w:rsidR="00650023" w:rsidRPr="00521E09" w:rsidRDefault="00650023" w:rsidP="00521E09">
      <w:pPr>
        <w:spacing w:before="60" w:after="0" w:line="240" w:lineRule="auto"/>
        <w:jc w:val="both"/>
        <w:rPr>
          <w:rFonts w:cstheme="minorHAnsi"/>
          <w:color w:val="002060"/>
        </w:rPr>
      </w:pPr>
    </w:p>
    <w:p w14:paraId="727233E9" w14:textId="77777777" w:rsidR="005F1AC1" w:rsidRPr="00521E09" w:rsidRDefault="005F1AC1" w:rsidP="00521E09">
      <w:pPr>
        <w:spacing w:before="60" w:after="0" w:line="240" w:lineRule="auto"/>
        <w:jc w:val="both"/>
        <w:rPr>
          <w:rFonts w:cstheme="minorHAnsi"/>
          <w:color w:val="002060"/>
        </w:rPr>
      </w:pPr>
    </w:p>
    <w:p w14:paraId="2C7AD7B1" w14:textId="77777777" w:rsidR="00521E09" w:rsidRPr="00521E09" w:rsidRDefault="00521E09" w:rsidP="00521E09">
      <w:pPr>
        <w:spacing w:before="60" w:after="0" w:line="240" w:lineRule="auto"/>
        <w:jc w:val="both"/>
        <w:rPr>
          <w:rFonts w:cstheme="minorHAnsi"/>
          <w:color w:val="002060"/>
        </w:rPr>
      </w:pPr>
    </w:p>
    <w:sectPr w:rsidR="00521E09" w:rsidRPr="00521E09" w:rsidSect="005F1AC1">
      <w:footerReference w:type="default" r:id="rId8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D387E3" w14:textId="77777777" w:rsidR="00B00731" w:rsidRDefault="00B00731" w:rsidP="00DA4E31">
      <w:pPr>
        <w:spacing w:after="0" w:line="240" w:lineRule="auto"/>
      </w:pPr>
      <w:r>
        <w:separator/>
      </w:r>
    </w:p>
  </w:endnote>
  <w:endnote w:type="continuationSeparator" w:id="0">
    <w:p w14:paraId="051E662E" w14:textId="77777777" w:rsidR="00B00731" w:rsidRDefault="00B00731" w:rsidP="00DA4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00092032"/>
      <w:docPartObj>
        <w:docPartGallery w:val="Page Numbers (Bottom of Page)"/>
        <w:docPartUnique/>
      </w:docPartObj>
    </w:sdtPr>
    <w:sdtEndPr/>
    <w:sdtContent>
      <w:p w14:paraId="51D18D46" w14:textId="538B281C" w:rsidR="0052472D" w:rsidRDefault="0052472D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420">
          <w:rPr>
            <w:noProof/>
          </w:rPr>
          <w:t>2</w:t>
        </w:r>
        <w:r>
          <w:fldChar w:fldCharType="end"/>
        </w:r>
      </w:p>
    </w:sdtContent>
  </w:sdt>
  <w:p w14:paraId="6F25852D" w14:textId="77777777" w:rsidR="0052472D" w:rsidRDefault="0052472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09838A" w14:textId="77777777" w:rsidR="00B00731" w:rsidRDefault="00B00731" w:rsidP="00DA4E31">
      <w:pPr>
        <w:spacing w:after="0" w:line="240" w:lineRule="auto"/>
      </w:pPr>
      <w:r>
        <w:separator/>
      </w:r>
    </w:p>
  </w:footnote>
  <w:footnote w:type="continuationSeparator" w:id="0">
    <w:p w14:paraId="6B7400D4" w14:textId="77777777" w:rsidR="00B00731" w:rsidRDefault="00B00731" w:rsidP="00DA4E31">
      <w:pPr>
        <w:spacing w:after="0" w:line="240" w:lineRule="auto"/>
      </w:pPr>
      <w:r>
        <w:continuationSeparator/>
      </w:r>
    </w:p>
  </w:footnote>
  <w:footnote w:id="1">
    <w:p w14:paraId="7EFD0A99" w14:textId="77777777" w:rsidR="0081191D" w:rsidRPr="00780A9D" w:rsidRDefault="0081191D" w:rsidP="0081191D">
      <w:pPr>
        <w:pStyle w:val="Textnotdesubsol"/>
        <w:rPr>
          <w:sz w:val="18"/>
          <w:szCs w:val="18"/>
        </w:rPr>
      </w:pPr>
      <w:r w:rsidRPr="00780A9D">
        <w:rPr>
          <w:rStyle w:val="Referinnotdesubsol"/>
          <w:sz w:val="18"/>
          <w:szCs w:val="18"/>
        </w:rPr>
        <w:footnoteRef/>
      </w:r>
      <w:r w:rsidRPr="00780A9D">
        <w:rPr>
          <w:sz w:val="18"/>
          <w:szCs w:val="18"/>
        </w:rPr>
        <w:t xml:space="preserve"> </w:t>
      </w:r>
      <w:r w:rsidRPr="00780A9D">
        <w:rPr>
          <w:rFonts w:cstheme="minorHAnsi"/>
          <w:color w:val="002060"/>
          <w:sz w:val="18"/>
          <w:szCs w:val="18"/>
        </w:rPr>
        <w:t>Numărul maxim anual de persoane care pot fi deservite de către unitatea de asistență medicală nouă/modernizată cel puțin o dată pe parcursul unui an</w:t>
      </w:r>
    </w:p>
  </w:footnote>
  <w:footnote w:id="2">
    <w:p w14:paraId="70F209CC" w14:textId="77777777" w:rsidR="0081191D" w:rsidRPr="00780A9D" w:rsidRDefault="0081191D" w:rsidP="0081191D">
      <w:pPr>
        <w:pStyle w:val="Textnotdesubsol"/>
        <w:rPr>
          <w:sz w:val="22"/>
          <w:szCs w:val="22"/>
        </w:rPr>
      </w:pPr>
      <w:r w:rsidRPr="00780A9D">
        <w:rPr>
          <w:rStyle w:val="Referinnotdesubsol"/>
          <w:sz w:val="18"/>
          <w:szCs w:val="18"/>
        </w:rPr>
        <w:footnoteRef/>
      </w:r>
      <w:r w:rsidRPr="00780A9D">
        <w:rPr>
          <w:sz w:val="18"/>
          <w:szCs w:val="18"/>
        </w:rPr>
        <w:t xml:space="preserve"> </w:t>
      </w:r>
      <w:r w:rsidRPr="00780A9D">
        <w:rPr>
          <w:color w:val="002060"/>
          <w:sz w:val="18"/>
          <w:szCs w:val="18"/>
        </w:rPr>
        <w:t>Numărul de pacienți înregistrați, deserviți cel puțin o dat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de unitatea de asistent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medical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nou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>/modernizat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</w:t>
      </w:r>
      <w:r>
        <w:rPr>
          <w:color w:val="002060"/>
          <w:sz w:val="18"/>
          <w:szCs w:val="18"/>
        </w:rPr>
        <w:t>î</w:t>
      </w:r>
      <w:r w:rsidRPr="00780A9D">
        <w:rPr>
          <w:color w:val="002060"/>
          <w:sz w:val="18"/>
          <w:szCs w:val="18"/>
        </w:rPr>
        <w:t>n cursul anului imediat după finalizarea intervenției. Indicatorul de referinț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se refer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la pacienții înregistrați deserviți cel puțin o dat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de unitatea de asisten</w:t>
      </w:r>
      <w:r>
        <w:rPr>
          <w:color w:val="002060"/>
          <w:sz w:val="18"/>
          <w:szCs w:val="18"/>
        </w:rPr>
        <w:t>ță</w:t>
      </w:r>
      <w:r w:rsidRPr="00780A9D">
        <w:rPr>
          <w:color w:val="002060"/>
          <w:sz w:val="18"/>
          <w:szCs w:val="18"/>
        </w:rPr>
        <w:t xml:space="preserve"> medical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</w:t>
      </w:r>
      <w:r>
        <w:rPr>
          <w:color w:val="002060"/>
          <w:sz w:val="18"/>
          <w:szCs w:val="18"/>
        </w:rPr>
        <w:t>î</w:t>
      </w:r>
      <w:r w:rsidRPr="00780A9D">
        <w:rPr>
          <w:color w:val="002060"/>
          <w:sz w:val="18"/>
          <w:szCs w:val="18"/>
        </w:rPr>
        <w:t xml:space="preserve">n cursul anului înainte de începerea intervenției </w:t>
      </w:r>
      <w:r>
        <w:rPr>
          <w:color w:val="002060"/>
          <w:sz w:val="18"/>
          <w:szCs w:val="18"/>
        </w:rPr>
        <w:t>ș</w:t>
      </w:r>
      <w:r w:rsidRPr="00780A9D">
        <w:rPr>
          <w:color w:val="002060"/>
          <w:sz w:val="18"/>
          <w:szCs w:val="18"/>
        </w:rPr>
        <w:t>i poate fi 0 pentru noi facilitați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B543D"/>
    <w:multiLevelType w:val="hybridMultilevel"/>
    <w:tmpl w:val="F8D6B2FC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213BB9"/>
    <w:multiLevelType w:val="hybridMultilevel"/>
    <w:tmpl w:val="B3B6F8B8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C25C2F"/>
    <w:multiLevelType w:val="hybridMultilevel"/>
    <w:tmpl w:val="9440057A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AA1B18"/>
    <w:multiLevelType w:val="hybridMultilevel"/>
    <w:tmpl w:val="3B8CF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7683B"/>
    <w:multiLevelType w:val="hybridMultilevel"/>
    <w:tmpl w:val="F9A0F408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230451"/>
    <w:multiLevelType w:val="hybridMultilevel"/>
    <w:tmpl w:val="8C3682FA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F760EF"/>
    <w:multiLevelType w:val="hybridMultilevel"/>
    <w:tmpl w:val="E90AC48A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71FB3"/>
    <w:multiLevelType w:val="hybridMultilevel"/>
    <w:tmpl w:val="42D2EE5C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7A71CA"/>
    <w:multiLevelType w:val="hybridMultilevel"/>
    <w:tmpl w:val="427E5A44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54764"/>
    <w:multiLevelType w:val="hybridMultilevel"/>
    <w:tmpl w:val="B29A5C18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9D0406"/>
    <w:multiLevelType w:val="hybridMultilevel"/>
    <w:tmpl w:val="0352C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02ADE"/>
    <w:multiLevelType w:val="hybridMultilevel"/>
    <w:tmpl w:val="7C4265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1E84604"/>
    <w:multiLevelType w:val="hybridMultilevel"/>
    <w:tmpl w:val="778476FE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E20E2E"/>
    <w:multiLevelType w:val="hybridMultilevel"/>
    <w:tmpl w:val="442C9C40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925A76"/>
    <w:multiLevelType w:val="hybridMultilevel"/>
    <w:tmpl w:val="5DC60602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6368D6"/>
    <w:multiLevelType w:val="hybridMultilevel"/>
    <w:tmpl w:val="544C7DF2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825B90"/>
    <w:multiLevelType w:val="hybridMultilevel"/>
    <w:tmpl w:val="99E67EFA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14228"/>
    <w:multiLevelType w:val="hybridMultilevel"/>
    <w:tmpl w:val="78F4A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14344"/>
    <w:multiLevelType w:val="hybridMultilevel"/>
    <w:tmpl w:val="9B2E9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2331D"/>
    <w:multiLevelType w:val="hybridMultilevel"/>
    <w:tmpl w:val="8AA42522"/>
    <w:lvl w:ilvl="0" w:tplc="9D0C5E84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50782F"/>
    <w:multiLevelType w:val="hybridMultilevel"/>
    <w:tmpl w:val="4E0CB5AA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5297E61"/>
    <w:multiLevelType w:val="hybridMultilevel"/>
    <w:tmpl w:val="52DEA25E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593962"/>
    <w:multiLevelType w:val="hybridMultilevel"/>
    <w:tmpl w:val="695C51A2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0C5694"/>
    <w:multiLevelType w:val="hybridMultilevel"/>
    <w:tmpl w:val="7BDE77CC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EFC5526"/>
    <w:multiLevelType w:val="hybridMultilevel"/>
    <w:tmpl w:val="3F66B5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941CE"/>
    <w:multiLevelType w:val="hybridMultilevel"/>
    <w:tmpl w:val="671E6CCC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EF37B2"/>
    <w:multiLevelType w:val="hybridMultilevel"/>
    <w:tmpl w:val="D72A00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DA5792"/>
    <w:multiLevelType w:val="hybridMultilevel"/>
    <w:tmpl w:val="71C8A962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7C14D86"/>
    <w:multiLevelType w:val="hybridMultilevel"/>
    <w:tmpl w:val="F5567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87987"/>
    <w:multiLevelType w:val="hybridMultilevel"/>
    <w:tmpl w:val="0B808740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9817FD2"/>
    <w:multiLevelType w:val="hybridMultilevel"/>
    <w:tmpl w:val="C87CC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A6CD5"/>
    <w:multiLevelType w:val="hybridMultilevel"/>
    <w:tmpl w:val="CAF84626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E32D44"/>
    <w:multiLevelType w:val="hybridMultilevel"/>
    <w:tmpl w:val="E5128790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BEB2270"/>
    <w:multiLevelType w:val="hybridMultilevel"/>
    <w:tmpl w:val="B0923D06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5C5758"/>
    <w:multiLevelType w:val="hybridMultilevel"/>
    <w:tmpl w:val="1C66D0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640AFD"/>
    <w:multiLevelType w:val="hybridMultilevel"/>
    <w:tmpl w:val="8C2AC1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5D53F8"/>
    <w:multiLevelType w:val="hybridMultilevel"/>
    <w:tmpl w:val="EE3E3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D824A8"/>
    <w:multiLevelType w:val="hybridMultilevel"/>
    <w:tmpl w:val="0C2AEF16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41404CA"/>
    <w:multiLevelType w:val="hybridMultilevel"/>
    <w:tmpl w:val="98D811A6"/>
    <w:lvl w:ilvl="0" w:tplc="3AA2E78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F522BB"/>
    <w:multiLevelType w:val="hybridMultilevel"/>
    <w:tmpl w:val="F6D619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5DE21A0"/>
    <w:multiLevelType w:val="hybridMultilevel"/>
    <w:tmpl w:val="CFFC8F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0F5AE6"/>
    <w:multiLevelType w:val="hybridMultilevel"/>
    <w:tmpl w:val="BA246740"/>
    <w:lvl w:ilvl="0" w:tplc="EC5AFB5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4A6962"/>
    <w:multiLevelType w:val="hybridMultilevel"/>
    <w:tmpl w:val="54F49276"/>
    <w:lvl w:ilvl="0" w:tplc="0418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9DD6A6C"/>
    <w:multiLevelType w:val="hybridMultilevel"/>
    <w:tmpl w:val="E90064B6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7B6382"/>
    <w:multiLevelType w:val="hybridMultilevel"/>
    <w:tmpl w:val="5DE0E7DC"/>
    <w:lvl w:ilvl="0" w:tplc="D9ECDBF2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BFF3855"/>
    <w:multiLevelType w:val="hybridMultilevel"/>
    <w:tmpl w:val="A0627784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D35331C"/>
    <w:multiLevelType w:val="hybridMultilevel"/>
    <w:tmpl w:val="F2BE154C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F1772DB"/>
    <w:multiLevelType w:val="hybridMultilevel"/>
    <w:tmpl w:val="2F3ECF9A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FC85D07"/>
    <w:multiLevelType w:val="hybridMultilevel"/>
    <w:tmpl w:val="3A02AFC0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13"/>
  </w:num>
  <w:num w:numId="4">
    <w:abstractNumId w:val="28"/>
  </w:num>
  <w:num w:numId="5">
    <w:abstractNumId w:val="31"/>
  </w:num>
  <w:num w:numId="6">
    <w:abstractNumId w:val="27"/>
  </w:num>
  <w:num w:numId="7">
    <w:abstractNumId w:val="3"/>
  </w:num>
  <w:num w:numId="8">
    <w:abstractNumId w:val="15"/>
  </w:num>
  <w:num w:numId="9">
    <w:abstractNumId w:val="30"/>
  </w:num>
  <w:num w:numId="10">
    <w:abstractNumId w:val="11"/>
  </w:num>
  <w:num w:numId="11">
    <w:abstractNumId w:val="39"/>
  </w:num>
  <w:num w:numId="12">
    <w:abstractNumId w:val="36"/>
  </w:num>
  <w:num w:numId="13">
    <w:abstractNumId w:val="18"/>
  </w:num>
  <w:num w:numId="14">
    <w:abstractNumId w:val="32"/>
  </w:num>
  <w:num w:numId="15">
    <w:abstractNumId w:val="17"/>
  </w:num>
  <w:num w:numId="16">
    <w:abstractNumId w:val="14"/>
  </w:num>
  <w:num w:numId="17">
    <w:abstractNumId w:val="1"/>
  </w:num>
  <w:num w:numId="18">
    <w:abstractNumId w:val="42"/>
  </w:num>
  <w:num w:numId="19">
    <w:abstractNumId w:val="19"/>
  </w:num>
  <w:num w:numId="20">
    <w:abstractNumId w:val="34"/>
  </w:num>
  <w:num w:numId="21">
    <w:abstractNumId w:val="2"/>
  </w:num>
  <w:num w:numId="22">
    <w:abstractNumId w:val="21"/>
  </w:num>
  <w:num w:numId="23">
    <w:abstractNumId w:val="45"/>
  </w:num>
  <w:num w:numId="24">
    <w:abstractNumId w:val="22"/>
  </w:num>
  <w:num w:numId="25">
    <w:abstractNumId w:val="33"/>
  </w:num>
  <w:num w:numId="26">
    <w:abstractNumId w:val="6"/>
  </w:num>
  <w:num w:numId="27">
    <w:abstractNumId w:val="43"/>
  </w:num>
  <w:num w:numId="28">
    <w:abstractNumId w:val="7"/>
  </w:num>
  <w:num w:numId="29">
    <w:abstractNumId w:val="4"/>
  </w:num>
  <w:num w:numId="30">
    <w:abstractNumId w:val="8"/>
  </w:num>
  <w:num w:numId="31">
    <w:abstractNumId w:val="9"/>
  </w:num>
  <w:num w:numId="32">
    <w:abstractNumId w:val="41"/>
  </w:num>
  <w:num w:numId="33">
    <w:abstractNumId w:val="44"/>
  </w:num>
  <w:num w:numId="34">
    <w:abstractNumId w:val="16"/>
  </w:num>
  <w:num w:numId="35">
    <w:abstractNumId w:val="40"/>
  </w:num>
  <w:num w:numId="36">
    <w:abstractNumId w:val="23"/>
  </w:num>
  <w:num w:numId="37">
    <w:abstractNumId w:val="29"/>
  </w:num>
  <w:num w:numId="38">
    <w:abstractNumId w:val="25"/>
  </w:num>
  <w:num w:numId="39">
    <w:abstractNumId w:val="5"/>
  </w:num>
  <w:num w:numId="40">
    <w:abstractNumId w:val="12"/>
  </w:num>
  <w:num w:numId="41">
    <w:abstractNumId w:val="48"/>
  </w:num>
  <w:num w:numId="42">
    <w:abstractNumId w:val="24"/>
  </w:num>
  <w:num w:numId="43">
    <w:abstractNumId w:val="26"/>
  </w:num>
  <w:num w:numId="44">
    <w:abstractNumId w:val="35"/>
  </w:num>
  <w:num w:numId="45">
    <w:abstractNumId w:val="38"/>
  </w:num>
  <w:num w:numId="46">
    <w:abstractNumId w:val="47"/>
  </w:num>
  <w:num w:numId="47">
    <w:abstractNumId w:val="0"/>
  </w:num>
  <w:num w:numId="48">
    <w:abstractNumId w:val="46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726"/>
    <w:rsid w:val="00007FD2"/>
    <w:rsid w:val="000107E0"/>
    <w:rsid w:val="00027CC6"/>
    <w:rsid w:val="00063C25"/>
    <w:rsid w:val="00075A18"/>
    <w:rsid w:val="000806E3"/>
    <w:rsid w:val="00081687"/>
    <w:rsid w:val="00082CA5"/>
    <w:rsid w:val="00095AAA"/>
    <w:rsid w:val="000A14EC"/>
    <w:rsid w:val="000A4CF9"/>
    <w:rsid w:val="000A6FDC"/>
    <w:rsid w:val="000C3FE1"/>
    <w:rsid w:val="000D657F"/>
    <w:rsid w:val="000F0022"/>
    <w:rsid w:val="001005BA"/>
    <w:rsid w:val="00110F4C"/>
    <w:rsid w:val="001115B4"/>
    <w:rsid w:val="0015164C"/>
    <w:rsid w:val="00155616"/>
    <w:rsid w:val="00193F18"/>
    <w:rsid w:val="001A0404"/>
    <w:rsid w:val="001A7143"/>
    <w:rsid w:val="001B0621"/>
    <w:rsid w:val="001B6D11"/>
    <w:rsid w:val="001B6DB6"/>
    <w:rsid w:val="001D73FC"/>
    <w:rsid w:val="001E1185"/>
    <w:rsid w:val="001F6726"/>
    <w:rsid w:val="00211AAA"/>
    <w:rsid w:val="00226052"/>
    <w:rsid w:val="0023512D"/>
    <w:rsid w:val="00246FF0"/>
    <w:rsid w:val="002508B8"/>
    <w:rsid w:val="00270714"/>
    <w:rsid w:val="0027776B"/>
    <w:rsid w:val="002B23CB"/>
    <w:rsid w:val="002C09FC"/>
    <w:rsid w:val="002C3357"/>
    <w:rsid w:val="002C41D3"/>
    <w:rsid w:val="002D2CBD"/>
    <w:rsid w:val="002E1071"/>
    <w:rsid w:val="002E1562"/>
    <w:rsid w:val="0031172B"/>
    <w:rsid w:val="00326B54"/>
    <w:rsid w:val="00330B7C"/>
    <w:rsid w:val="00356A20"/>
    <w:rsid w:val="00383571"/>
    <w:rsid w:val="00385902"/>
    <w:rsid w:val="003877BD"/>
    <w:rsid w:val="003904C2"/>
    <w:rsid w:val="00397A12"/>
    <w:rsid w:val="003B3713"/>
    <w:rsid w:val="003B3CE1"/>
    <w:rsid w:val="003B3FA4"/>
    <w:rsid w:val="003D1CAA"/>
    <w:rsid w:val="0040428C"/>
    <w:rsid w:val="00410A43"/>
    <w:rsid w:val="004203A9"/>
    <w:rsid w:val="00427CE8"/>
    <w:rsid w:val="00434E71"/>
    <w:rsid w:val="004370C6"/>
    <w:rsid w:val="00454AC4"/>
    <w:rsid w:val="00464308"/>
    <w:rsid w:val="004668F5"/>
    <w:rsid w:val="004804F2"/>
    <w:rsid w:val="004A068A"/>
    <w:rsid w:val="004A075A"/>
    <w:rsid w:val="004A7CE8"/>
    <w:rsid w:val="004E316E"/>
    <w:rsid w:val="00501B4F"/>
    <w:rsid w:val="00521E09"/>
    <w:rsid w:val="0052472D"/>
    <w:rsid w:val="00524B4F"/>
    <w:rsid w:val="005253AE"/>
    <w:rsid w:val="005254C5"/>
    <w:rsid w:val="00533416"/>
    <w:rsid w:val="00545C93"/>
    <w:rsid w:val="0057480C"/>
    <w:rsid w:val="00586ECB"/>
    <w:rsid w:val="005C6120"/>
    <w:rsid w:val="005D2ABB"/>
    <w:rsid w:val="005E713F"/>
    <w:rsid w:val="005F1AC1"/>
    <w:rsid w:val="005F1D5B"/>
    <w:rsid w:val="005F57A0"/>
    <w:rsid w:val="0060110B"/>
    <w:rsid w:val="00613183"/>
    <w:rsid w:val="0061495A"/>
    <w:rsid w:val="006162AE"/>
    <w:rsid w:val="0061636E"/>
    <w:rsid w:val="006263AC"/>
    <w:rsid w:val="006326B3"/>
    <w:rsid w:val="006356E4"/>
    <w:rsid w:val="00650023"/>
    <w:rsid w:val="006550DF"/>
    <w:rsid w:val="0065572E"/>
    <w:rsid w:val="00663FB8"/>
    <w:rsid w:val="00695171"/>
    <w:rsid w:val="006A0DF4"/>
    <w:rsid w:val="006A4F10"/>
    <w:rsid w:val="006A5B36"/>
    <w:rsid w:val="006A66AC"/>
    <w:rsid w:val="006B12A5"/>
    <w:rsid w:val="006C699B"/>
    <w:rsid w:val="006C6CED"/>
    <w:rsid w:val="006D5FE2"/>
    <w:rsid w:val="006D612A"/>
    <w:rsid w:val="0071410E"/>
    <w:rsid w:val="00716913"/>
    <w:rsid w:val="0071789E"/>
    <w:rsid w:val="007276B0"/>
    <w:rsid w:val="00736EBC"/>
    <w:rsid w:val="0074389B"/>
    <w:rsid w:val="0074608E"/>
    <w:rsid w:val="007477CE"/>
    <w:rsid w:val="00750B5B"/>
    <w:rsid w:val="00755333"/>
    <w:rsid w:val="00763725"/>
    <w:rsid w:val="00771297"/>
    <w:rsid w:val="00791705"/>
    <w:rsid w:val="007951FF"/>
    <w:rsid w:val="007A5090"/>
    <w:rsid w:val="007F0224"/>
    <w:rsid w:val="007F5E80"/>
    <w:rsid w:val="007F6B2F"/>
    <w:rsid w:val="0081191D"/>
    <w:rsid w:val="00812CCB"/>
    <w:rsid w:val="00814696"/>
    <w:rsid w:val="0082074D"/>
    <w:rsid w:val="008219A3"/>
    <w:rsid w:val="00827CF1"/>
    <w:rsid w:val="008336A0"/>
    <w:rsid w:val="008449AB"/>
    <w:rsid w:val="00853DF4"/>
    <w:rsid w:val="0086519D"/>
    <w:rsid w:val="0087171A"/>
    <w:rsid w:val="0087640C"/>
    <w:rsid w:val="00884182"/>
    <w:rsid w:val="00887518"/>
    <w:rsid w:val="008950AE"/>
    <w:rsid w:val="008A18A3"/>
    <w:rsid w:val="008B7E5B"/>
    <w:rsid w:val="008C2616"/>
    <w:rsid w:val="008C5B3D"/>
    <w:rsid w:val="008D24BF"/>
    <w:rsid w:val="008E0420"/>
    <w:rsid w:val="008E4179"/>
    <w:rsid w:val="008F27F9"/>
    <w:rsid w:val="008F7DEC"/>
    <w:rsid w:val="009003AF"/>
    <w:rsid w:val="009035DA"/>
    <w:rsid w:val="00904A67"/>
    <w:rsid w:val="00907C59"/>
    <w:rsid w:val="0091438D"/>
    <w:rsid w:val="0092078E"/>
    <w:rsid w:val="00922DBE"/>
    <w:rsid w:val="00940AFD"/>
    <w:rsid w:val="009458D0"/>
    <w:rsid w:val="00956873"/>
    <w:rsid w:val="0095697E"/>
    <w:rsid w:val="009643FD"/>
    <w:rsid w:val="00965F9C"/>
    <w:rsid w:val="00966F04"/>
    <w:rsid w:val="009710A7"/>
    <w:rsid w:val="0098065D"/>
    <w:rsid w:val="00981FC2"/>
    <w:rsid w:val="00990628"/>
    <w:rsid w:val="0099227B"/>
    <w:rsid w:val="009B016D"/>
    <w:rsid w:val="009C1EFB"/>
    <w:rsid w:val="009E471C"/>
    <w:rsid w:val="009F6C2C"/>
    <w:rsid w:val="00A13F03"/>
    <w:rsid w:val="00A151B7"/>
    <w:rsid w:val="00A209EA"/>
    <w:rsid w:val="00A22A12"/>
    <w:rsid w:val="00A46CE9"/>
    <w:rsid w:val="00A96602"/>
    <w:rsid w:val="00AA1824"/>
    <w:rsid w:val="00AA1D7E"/>
    <w:rsid w:val="00AB7CFB"/>
    <w:rsid w:val="00AE728A"/>
    <w:rsid w:val="00AF7065"/>
    <w:rsid w:val="00B00731"/>
    <w:rsid w:val="00B03283"/>
    <w:rsid w:val="00B076AF"/>
    <w:rsid w:val="00B13E7C"/>
    <w:rsid w:val="00B3072A"/>
    <w:rsid w:val="00B30BEA"/>
    <w:rsid w:val="00B342CE"/>
    <w:rsid w:val="00B7268B"/>
    <w:rsid w:val="00B76A8B"/>
    <w:rsid w:val="00BA0DBB"/>
    <w:rsid w:val="00BA338D"/>
    <w:rsid w:val="00BA52E2"/>
    <w:rsid w:val="00BA62FE"/>
    <w:rsid w:val="00BD5344"/>
    <w:rsid w:val="00BE1C53"/>
    <w:rsid w:val="00BE3BC8"/>
    <w:rsid w:val="00BF4CCB"/>
    <w:rsid w:val="00C07A04"/>
    <w:rsid w:val="00C1055A"/>
    <w:rsid w:val="00C1628F"/>
    <w:rsid w:val="00C27C59"/>
    <w:rsid w:val="00C32C48"/>
    <w:rsid w:val="00C3744C"/>
    <w:rsid w:val="00C407F0"/>
    <w:rsid w:val="00C45F60"/>
    <w:rsid w:val="00C4670D"/>
    <w:rsid w:val="00C56BE4"/>
    <w:rsid w:val="00C764BE"/>
    <w:rsid w:val="00C771FF"/>
    <w:rsid w:val="00C9258F"/>
    <w:rsid w:val="00CA6C98"/>
    <w:rsid w:val="00CB0683"/>
    <w:rsid w:val="00CC1090"/>
    <w:rsid w:val="00CC1D78"/>
    <w:rsid w:val="00CD1A44"/>
    <w:rsid w:val="00CE0154"/>
    <w:rsid w:val="00CE6F37"/>
    <w:rsid w:val="00D06D3D"/>
    <w:rsid w:val="00D22208"/>
    <w:rsid w:val="00D2420D"/>
    <w:rsid w:val="00D450A1"/>
    <w:rsid w:val="00D60850"/>
    <w:rsid w:val="00D65E94"/>
    <w:rsid w:val="00D70DBB"/>
    <w:rsid w:val="00D71EDD"/>
    <w:rsid w:val="00D91ECC"/>
    <w:rsid w:val="00D96FEF"/>
    <w:rsid w:val="00DA4B4C"/>
    <w:rsid w:val="00DA4E31"/>
    <w:rsid w:val="00DB081C"/>
    <w:rsid w:val="00DC131F"/>
    <w:rsid w:val="00DC6F43"/>
    <w:rsid w:val="00E02972"/>
    <w:rsid w:val="00E04F1C"/>
    <w:rsid w:val="00E12C21"/>
    <w:rsid w:val="00E1579C"/>
    <w:rsid w:val="00E3084B"/>
    <w:rsid w:val="00E342CA"/>
    <w:rsid w:val="00E37F81"/>
    <w:rsid w:val="00E45EC3"/>
    <w:rsid w:val="00E7248C"/>
    <w:rsid w:val="00E843E9"/>
    <w:rsid w:val="00EC25CE"/>
    <w:rsid w:val="00EC4CFA"/>
    <w:rsid w:val="00EC581D"/>
    <w:rsid w:val="00EC7F63"/>
    <w:rsid w:val="00ED355C"/>
    <w:rsid w:val="00EE6311"/>
    <w:rsid w:val="00EF45DF"/>
    <w:rsid w:val="00F06028"/>
    <w:rsid w:val="00F32C33"/>
    <w:rsid w:val="00F34AEF"/>
    <w:rsid w:val="00F42BAF"/>
    <w:rsid w:val="00F4370B"/>
    <w:rsid w:val="00F459C3"/>
    <w:rsid w:val="00F75828"/>
    <w:rsid w:val="00F82764"/>
    <w:rsid w:val="00F94F64"/>
    <w:rsid w:val="00F96305"/>
    <w:rsid w:val="00FA078E"/>
    <w:rsid w:val="00FA72E3"/>
    <w:rsid w:val="00FC01C1"/>
    <w:rsid w:val="00FC13CD"/>
    <w:rsid w:val="00FC21CE"/>
    <w:rsid w:val="00FE4A6C"/>
    <w:rsid w:val="00FF458A"/>
    <w:rsid w:val="00FF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B2B34"/>
  <w15:docId w15:val="{8814BB9B-D726-435B-B69B-7B883E739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40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fCaracter"/>
    <w:uiPriority w:val="34"/>
    <w:qFormat/>
    <w:rsid w:val="0087640C"/>
    <w:pPr>
      <w:ind w:left="720"/>
      <w:contextualSpacing/>
    </w:pPr>
    <w:rPr>
      <w:rFonts w:cs="Times New Roman"/>
    </w:rPr>
  </w:style>
  <w:style w:type="table" w:styleId="Tabelgril">
    <w:name w:val="Table Grid"/>
    <w:basedOn w:val="TabelNormal"/>
    <w:uiPriority w:val="59"/>
    <w:rsid w:val="001F6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5561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Body">
    <w:name w:val="Body"/>
    <w:rsid w:val="0091438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DA4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A4E31"/>
  </w:style>
  <w:style w:type="paragraph" w:styleId="Subsol">
    <w:name w:val="footer"/>
    <w:basedOn w:val="Normal"/>
    <w:link w:val="SubsolCaracter"/>
    <w:uiPriority w:val="99"/>
    <w:unhideWhenUsed/>
    <w:rsid w:val="00DA4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A4E31"/>
  </w:style>
  <w:style w:type="paragraph" w:styleId="TextnBalon">
    <w:name w:val="Balloon Text"/>
    <w:basedOn w:val="Normal"/>
    <w:link w:val="TextnBalonCaracter"/>
    <w:uiPriority w:val="99"/>
    <w:semiHidden/>
    <w:unhideWhenUsed/>
    <w:rsid w:val="00632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326B3"/>
    <w:rPr>
      <w:rFonts w:ascii="Tahoma" w:hAnsi="Tahoma" w:cs="Tahoma"/>
      <w:sz w:val="16"/>
      <w:szCs w:val="16"/>
    </w:rPr>
  </w:style>
  <w:style w:type="character" w:customStyle="1" w:styleId="Strong1">
    <w:name w:val="Strong1"/>
    <w:uiPriority w:val="99"/>
    <w:rsid w:val="002D2CBD"/>
    <w:rPr>
      <w:rFonts w:ascii="Lucida Grande" w:hAnsi="Lucida Grande"/>
      <w:b/>
      <w:color w:val="000000"/>
      <w:sz w:val="20"/>
    </w:rPr>
  </w:style>
  <w:style w:type="character" w:styleId="Hyperlink">
    <w:name w:val="Hyperlink"/>
    <w:uiPriority w:val="99"/>
    <w:rsid w:val="002D2CBD"/>
    <w:rPr>
      <w:rFonts w:cs="Times New Roman"/>
      <w:color w:val="80292A"/>
      <w:sz w:val="18"/>
      <w:szCs w:val="18"/>
      <w:u w:val="none"/>
      <w:effect w:val="none"/>
      <w:bdr w:val="none" w:sz="0" w:space="0" w:color="auto" w:frame="1"/>
    </w:rPr>
  </w:style>
  <w:style w:type="character" w:styleId="HyperlinkParcurs">
    <w:name w:val="FollowedHyperlink"/>
    <w:basedOn w:val="Fontdeparagrafimplicit"/>
    <w:uiPriority w:val="99"/>
    <w:semiHidden/>
    <w:unhideWhenUsed/>
    <w:rsid w:val="002D2CBD"/>
    <w:rPr>
      <w:color w:val="800080" w:themeColor="followedHyperlink"/>
      <w:u w:val="single"/>
    </w:rPr>
  </w:style>
  <w:style w:type="character" w:customStyle="1" w:styleId="ListparagrafCaracter">
    <w:name w:val="Listă paragraf Caracter"/>
    <w:aliases w:val="List Paragraph compact Caracter,Normal bullet 2 Caracter,Paragraphe de liste 2 Caracter,Reference list Caracter,Bullet list Caracter,Numbered List Caracter,List Paragraph1 Caracter,1st level - Bullet List Paragraph Caracter"/>
    <w:link w:val="Listparagraf"/>
    <w:uiPriority w:val="34"/>
    <w:qFormat/>
    <w:locked/>
    <w:rsid w:val="00904A67"/>
    <w:rPr>
      <w:rFonts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613183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613183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613183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613183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613183"/>
    <w:rPr>
      <w:b/>
      <w:bCs/>
      <w:sz w:val="20"/>
      <w:szCs w:val="20"/>
    </w:rPr>
  </w:style>
  <w:style w:type="paragraph" w:styleId="Revizuire">
    <w:name w:val="Revision"/>
    <w:hidden/>
    <w:uiPriority w:val="99"/>
    <w:semiHidden/>
    <w:rsid w:val="00966F04"/>
    <w:pPr>
      <w:spacing w:after="0" w:line="240" w:lineRule="auto"/>
    </w:p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1191D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81191D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8119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38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38957-5C5A-41AD-AFAE-3EF5C93AB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806</Words>
  <Characters>4677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Mariana Acatrinei</dc:creator>
  <cp:lastModifiedBy>Mariana Acatrinei</cp:lastModifiedBy>
  <cp:revision>7</cp:revision>
  <dcterms:created xsi:type="dcterms:W3CDTF">2020-09-30T09:01:00Z</dcterms:created>
  <dcterms:modified xsi:type="dcterms:W3CDTF">2020-09-30T17:59:00Z</dcterms:modified>
</cp:coreProperties>
</file>