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FF25F" w14:textId="77777777" w:rsidR="009A2115" w:rsidRPr="000E55B8" w:rsidRDefault="009A2115" w:rsidP="005C189F">
      <w:pPr>
        <w:spacing w:before="60" w:after="60"/>
        <w:jc w:val="center"/>
        <w:rPr>
          <w:rFonts w:asciiTheme="minorHAnsi" w:hAnsiTheme="minorHAnsi"/>
          <w:b/>
          <w:noProof/>
          <w:u w:val="single"/>
          <w:lang w:val="ro-RO"/>
        </w:rPr>
      </w:pPr>
      <w:r w:rsidRPr="000E55B8">
        <w:rPr>
          <w:rFonts w:asciiTheme="minorHAnsi" w:hAnsiTheme="minorHAnsi"/>
          <w:b/>
          <w:noProof/>
          <w:u w:val="single"/>
          <w:lang w:val="ro-RO"/>
        </w:rPr>
        <w:t>ANNEX V</w:t>
      </w:r>
    </w:p>
    <w:p w14:paraId="7B91DEDB" w14:textId="77777777" w:rsidR="009A2115" w:rsidRPr="000E55B8" w:rsidRDefault="009A2115" w:rsidP="005C189F">
      <w:pPr>
        <w:spacing w:line="240" w:lineRule="auto"/>
        <w:jc w:val="center"/>
        <w:rPr>
          <w:rFonts w:asciiTheme="minorHAnsi" w:hAnsiTheme="minorHAnsi"/>
          <w:b/>
          <w:noProof/>
          <w:szCs w:val="24"/>
          <w:lang w:val="ro-RO"/>
        </w:rPr>
      </w:pPr>
      <w:r w:rsidRPr="000E55B8">
        <w:rPr>
          <w:rFonts w:asciiTheme="minorHAnsi" w:hAnsiTheme="minorHAnsi"/>
          <w:b/>
          <w:noProof/>
          <w:szCs w:val="24"/>
          <w:lang w:val="ro-RO"/>
        </w:rPr>
        <w:t>Template for programmes supported from the ERDF (Investment for Jobs and growth goal), ESF+, the Cohesion Fund and the EMFF – Article 16(3)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103"/>
      </w:tblGrid>
      <w:tr w:rsidR="009A2115" w:rsidRPr="000E55B8" w14:paraId="103E6298" w14:textId="77777777" w:rsidTr="00A734DA">
        <w:trPr>
          <w:trHeight w:val="222"/>
          <w:jc w:val="center"/>
        </w:trPr>
        <w:tc>
          <w:tcPr>
            <w:tcW w:w="3315" w:type="dxa"/>
            <w:shd w:val="clear" w:color="auto" w:fill="auto"/>
          </w:tcPr>
          <w:p w14:paraId="261F682D" w14:textId="77777777" w:rsidR="009A2115" w:rsidRPr="000E55B8" w:rsidRDefault="009A2115" w:rsidP="005C189F">
            <w:pPr>
              <w:spacing w:line="276" w:lineRule="auto"/>
              <w:rPr>
                <w:rFonts w:asciiTheme="minorHAnsi" w:hAnsiTheme="minorHAnsi"/>
                <w:b/>
                <w:noProof/>
                <w:lang w:val="ro-RO"/>
              </w:rPr>
            </w:pPr>
            <w:r w:rsidRPr="000E55B8">
              <w:rPr>
                <w:rFonts w:asciiTheme="minorHAnsi" w:hAnsiTheme="minorHAnsi"/>
                <w:b/>
                <w:noProof/>
                <w:lang w:val="ro-RO"/>
              </w:rPr>
              <w:t>CCI</w:t>
            </w:r>
          </w:p>
        </w:tc>
        <w:tc>
          <w:tcPr>
            <w:tcW w:w="5103" w:type="dxa"/>
            <w:shd w:val="clear" w:color="auto" w:fill="auto"/>
          </w:tcPr>
          <w:p w14:paraId="1DEC607D" w14:textId="77777777" w:rsidR="009A2115" w:rsidRPr="000E55B8" w:rsidRDefault="009A2115" w:rsidP="005C189F">
            <w:pPr>
              <w:spacing w:line="276" w:lineRule="auto"/>
              <w:rPr>
                <w:rFonts w:asciiTheme="minorHAnsi" w:hAnsiTheme="minorHAnsi"/>
                <w:noProof/>
                <w:sz w:val="18"/>
                <w:szCs w:val="18"/>
                <w:lang w:val="ro-RO"/>
              </w:rPr>
            </w:pPr>
          </w:p>
        </w:tc>
      </w:tr>
      <w:tr w:rsidR="00926F1B" w:rsidRPr="000E55B8" w14:paraId="6185835C" w14:textId="77777777" w:rsidTr="00A734DA">
        <w:trPr>
          <w:trHeight w:val="269"/>
          <w:jc w:val="center"/>
        </w:trPr>
        <w:tc>
          <w:tcPr>
            <w:tcW w:w="3315" w:type="dxa"/>
            <w:shd w:val="clear" w:color="auto" w:fill="auto"/>
          </w:tcPr>
          <w:p w14:paraId="44592A20" w14:textId="77777777" w:rsidR="0062229F" w:rsidRPr="000E55B8" w:rsidRDefault="0062229F" w:rsidP="005C189F">
            <w:pPr>
              <w:spacing w:line="276" w:lineRule="auto"/>
              <w:rPr>
                <w:rFonts w:asciiTheme="minorHAnsi" w:hAnsiTheme="minorHAnsi"/>
                <w:b/>
                <w:noProof/>
                <w:lang w:val="ro-RO"/>
              </w:rPr>
            </w:pPr>
            <w:r w:rsidRPr="000E55B8">
              <w:rPr>
                <w:rFonts w:asciiTheme="minorHAnsi" w:hAnsiTheme="minorHAnsi"/>
                <w:b/>
                <w:noProof/>
                <w:lang w:val="ro-RO"/>
              </w:rPr>
              <w:t>Title in EN</w:t>
            </w:r>
          </w:p>
        </w:tc>
        <w:tc>
          <w:tcPr>
            <w:tcW w:w="5103" w:type="dxa"/>
            <w:shd w:val="clear" w:color="auto" w:fill="auto"/>
          </w:tcPr>
          <w:p w14:paraId="2BB1DD5A" w14:textId="77777777" w:rsidR="0062229F" w:rsidRPr="000E55B8" w:rsidRDefault="008F246C" w:rsidP="005C189F">
            <w:pPr>
              <w:spacing w:line="276" w:lineRule="auto"/>
              <w:rPr>
                <w:rFonts w:asciiTheme="minorHAnsi" w:hAnsiTheme="minorHAnsi"/>
                <w:b/>
                <w:noProof/>
                <w:sz w:val="28"/>
                <w:szCs w:val="28"/>
                <w:lang w:val="ro-RO"/>
              </w:rPr>
            </w:pPr>
            <w:r w:rsidRPr="000E55B8">
              <w:rPr>
                <w:rFonts w:asciiTheme="minorHAnsi" w:hAnsiTheme="minorHAnsi"/>
                <w:b/>
                <w:noProof/>
                <w:color w:val="1F497D" w:themeColor="text2"/>
                <w:sz w:val="28"/>
                <w:szCs w:val="28"/>
                <w:lang w:val="ro-RO"/>
              </w:rPr>
              <w:t>Education and Employment</w:t>
            </w:r>
            <w:r w:rsidR="0062229F" w:rsidRPr="000E55B8">
              <w:rPr>
                <w:rFonts w:asciiTheme="minorHAnsi" w:hAnsiTheme="minorHAnsi"/>
                <w:b/>
                <w:noProof/>
                <w:color w:val="1F497D" w:themeColor="text2"/>
                <w:sz w:val="28"/>
                <w:szCs w:val="28"/>
                <w:lang w:val="ro-RO"/>
              </w:rPr>
              <w:t xml:space="preserve"> Operational Programme</w:t>
            </w:r>
          </w:p>
        </w:tc>
      </w:tr>
      <w:tr w:rsidR="00926F1B" w:rsidRPr="000E55B8" w14:paraId="34419509" w14:textId="77777777" w:rsidTr="00A734DA">
        <w:trPr>
          <w:trHeight w:val="138"/>
          <w:jc w:val="center"/>
        </w:trPr>
        <w:tc>
          <w:tcPr>
            <w:tcW w:w="3315" w:type="dxa"/>
            <w:shd w:val="clear" w:color="auto" w:fill="auto"/>
          </w:tcPr>
          <w:p w14:paraId="5A0D4D11" w14:textId="77777777" w:rsidR="0062229F" w:rsidRPr="000E55B8" w:rsidRDefault="0062229F" w:rsidP="005C189F">
            <w:pPr>
              <w:spacing w:line="276" w:lineRule="auto"/>
              <w:rPr>
                <w:rFonts w:asciiTheme="minorHAnsi" w:hAnsiTheme="minorHAnsi"/>
                <w:b/>
                <w:noProof/>
                <w:lang w:val="ro-RO"/>
              </w:rPr>
            </w:pPr>
            <w:r w:rsidRPr="000E55B8">
              <w:rPr>
                <w:rFonts w:asciiTheme="minorHAnsi" w:hAnsiTheme="minorHAnsi"/>
                <w:b/>
                <w:noProof/>
                <w:lang w:val="ro-RO"/>
              </w:rPr>
              <w:t>Title in national language(s)</w:t>
            </w:r>
          </w:p>
        </w:tc>
        <w:tc>
          <w:tcPr>
            <w:tcW w:w="5103" w:type="dxa"/>
            <w:shd w:val="clear" w:color="auto" w:fill="auto"/>
          </w:tcPr>
          <w:p w14:paraId="4B526D8D" w14:textId="77777777" w:rsidR="0062229F" w:rsidRPr="000E55B8" w:rsidRDefault="0062229F" w:rsidP="005C189F">
            <w:pPr>
              <w:spacing w:line="276" w:lineRule="auto"/>
              <w:rPr>
                <w:rFonts w:asciiTheme="minorHAnsi" w:hAnsiTheme="minorHAnsi"/>
                <w:b/>
                <w:noProof/>
                <w:sz w:val="28"/>
                <w:szCs w:val="28"/>
                <w:lang w:val="ro-RO"/>
              </w:rPr>
            </w:pPr>
            <w:r w:rsidRPr="000E55B8">
              <w:rPr>
                <w:rFonts w:asciiTheme="minorHAnsi" w:hAnsiTheme="minorHAnsi"/>
                <w:b/>
                <w:noProof/>
                <w:color w:val="1F497D" w:themeColor="text2"/>
                <w:sz w:val="28"/>
                <w:szCs w:val="28"/>
                <w:lang w:val="ro-RO"/>
              </w:rPr>
              <w:t xml:space="preserve">Programul Operațional </w:t>
            </w:r>
            <w:r w:rsidR="008F246C" w:rsidRPr="000E55B8">
              <w:rPr>
                <w:rFonts w:asciiTheme="minorHAnsi" w:hAnsiTheme="minorHAnsi"/>
                <w:b/>
                <w:noProof/>
                <w:color w:val="1F497D" w:themeColor="text2"/>
                <w:sz w:val="28"/>
                <w:szCs w:val="28"/>
                <w:lang w:val="ro-RO"/>
              </w:rPr>
              <w:t>Educație și Ocupare</w:t>
            </w:r>
            <w:r w:rsidRPr="000E55B8">
              <w:rPr>
                <w:rFonts w:asciiTheme="minorHAnsi" w:hAnsiTheme="minorHAnsi"/>
                <w:b/>
                <w:noProof/>
                <w:color w:val="1F497D" w:themeColor="text2"/>
                <w:sz w:val="28"/>
                <w:szCs w:val="28"/>
                <w:lang w:val="ro-RO"/>
              </w:rPr>
              <w:t xml:space="preserve"> </w:t>
            </w:r>
          </w:p>
        </w:tc>
      </w:tr>
      <w:tr w:rsidR="009A2115" w:rsidRPr="000E55B8" w14:paraId="0B31B28D" w14:textId="77777777" w:rsidTr="00A734DA">
        <w:trPr>
          <w:trHeight w:val="138"/>
          <w:jc w:val="center"/>
        </w:trPr>
        <w:tc>
          <w:tcPr>
            <w:tcW w:w="3315" w:type="dxa"/>
            <w:shd w:val="clear" w:color="auto" w:fill="auto"/>
          </w:tcPr>
          <w:p w14:paraId="52FF59CD" w14:textId="77777777" w:rsidR="009A2115" w:rsidRPr="000E55B8" w:rsidRDefault="009A2115" w:rsidP="005C189F">
            <w:pPr>
              <w:spacing w:line="276" w:lineRule="auto"/>
              <w:rPr>
                <w:rFonts w:asciiTheme="minorHAnsi" w:hAnsiTheme="minorHAnsi"/>
                <w:b/>
                <w:noProof/>
                <w:lang w:val="ro-RO"/>
              </w:rPr>
            </w:pPr>
            <w:r w:rsidRPr="000E55B8">
              <w:rPr>
                <w:rFonts w:asciiTheme="minorHAnsi" w:hAnsiTheme="minorHAnsi"/>
                <w:b/>
                <w:noProof/>
                <w:lang w:val="ro-RO"/>
              </w:rPr>
              <w:t>Version</w:t>
            </w:r>
          </w:p>
        </w:tc>
        <w:tc>
          <w:tcPr>
            <w:tcW w:w="5103" w:type="dxa"/>
            <w:shd w:val="clear" w:color="auto" w:fill="auto"/>
          </w:tcPr>
          <w:p w14:paraId="2924FE04" w14:textId="77777777" w:rsidR="009A2115" w:rsidRPr="000E55B8" w:rsidRDefault="009A2115" w:rsidP="005C189F">
            <w:pPr>
              <w:spacing w:line="276" w:lineRule="auto"/>
              <w:rPr>
                <w:rFonts w:asciiTheme="minorHAnsi" w:hAnsiTheme="minorHAnsi"/>
                <w:noProof/>
                <w:sz w:val="18"/>
                <w:szCs w:val="18"/>
                <w:lang w:val="ro-RO"/>
              </w:rPr>
            </w:pPr>
          </w:p>
        </w:tc>
      </w:tr>
      <w:tr w:rsidR="00926F1B" w:rsidRPr="000E55B8" w14:paraId="7AE53FD0" w14:textId="77777777" w:rsidTr="00A734DA">
        <w:trPr>
          <w:jc w:val="center"/>
        </w:trPr>
        <w:tc>
          <w:tcPr>
            <w:tcW w:w="3315" w:type="dxa"/>
            <w:shd w:val="clear" w:color="auto" w:fill="auto"/>
          </w:tcPr>
          <w:p w14:paraId="0C9B8F90" w14:textId="77777777" w:rsidR="009A2115" w:rsidRPr="000E55B8" w:rsidRDefault="009A2115" w:rsidP="005C189F">
            <w:pPr>
              <w:spacing w:line="276" w:lineRule="auto"/>
              <w:rPr>
                <w:rFonts w:asciiTheme="minorHAnsi" w:hAnsiTheme="minorHAnsi"/>
                <w:b/>
                <w:noProof/>
                <w:lang w:val="ro-RO"/>
              </w:rPr>
            </w:pPr>
            <w:r w:rsidRPr="000E55B8">
              <w:rPr>
                <w:rFonts w:asciiTheme="minorHAnsi" w:hAnsiTheme="minorHAnsi"/>
                <w:b/>
                <w:noProof/>
                <w:lang w:val="ro-RO"/>
              </w:rPr>
              <w:t>First year</w:t>
            </w:r>
          </w:p>
        </w:tc>
        <w:tc>
          <w:tcPr>
            <w:tcW w:w="5103" w:type="dxa"/>
            <w:shd w:val="clear" w:color="auto" w:fill="auto"/>
          </w:tcPr>
          <w:p w14:paraId="46DF2D9A" w14:textId="77777777" w:rsidR="009A2115" w:rsidRPr="000E55B8" w:rsidRDefault="009A2115" w:rsidP="005C189F">
            <w:pPr>
              <w:spacing w:line="276" w:lineRule="auto"/>
              <w:rPr>
                <w:rFonts w:asciiTheme="minorHAnsi" w:hAnsiTheme="minorHAnsi"/>
                <w:b/>
                <w:noProof/>
                <w:color w:val="1F497D" w:themeColor="text2"/>
                <w:szCs w:val="24"/>
                <w:lang w:val="ro-RO"/>
              </w:rPr>
            </w:pPr>
            <w:r w:rsidRPr="000E55B8">
              <w:rPr>
                <w:rFonts w:asciiTheme="minorHAnsi" w:hAnsiTheme="minorHAnsi"/>
                <w:b/>
                <w:noProof/>
                <w:color w:val="1F497D" w:themeColor="text2"/>
                <w:szCs w:val="24"/>
                <w:lang w:val="ro-RO"/>
              </w:rPr>
              <w:t>[</w:t>
            </w:r>
            <w:r w:rsidR="00157832" w:rsidRPr="000E55B8">
              <w:rPr>
                <w:rFonts w:asciiTheme="minorHAnsi" w:hAnsiTheme="minorHAnsi"/>
                <w:b/>
                <w:noProof/>
                <w:color w:val="1F497D" w:themeColor="text2"/>
                <w:szCs w:val="24"/>
                <w:lang w:val="ro-RO"/>
              </w:rPr>
              <w:t>2021</w:t>
            </w:r>
            <w:r w:rsidRPr="000E55B8">
              <w:rPr>
                <w:rFonts w:asciiTheme="minorHAnsi" w:hAnsiTheme="minorHAnsi"/>
                <w:b/>
                <w:noProof/>
                <w:color w:val="1F497D" w:themeColor="text2"/>
                <w:szCs w:val="24"/>
                <w:lang w:val="ro-RO"/>
              </w:rPr>
              <w:t>]</w:t>
            </w:r>
          </w:p>
        </w:tc>
      </w:tr>
      <w:tr w:rsidR="00926F1B" w:rsidRPr="000E55B8" w14:paraId="6CE96289" w14:textId="77777777" w:rsidTr="00A734DA">
        <w:trPr>
          <w:jc w:val="center"/>
        </w:trPr>
        <w:tc>
          <w:tcPr>
            <w:tcW w:w="3315" w:type="dxa"/>
            <w:shd w:val="clear" w:color="auto" w:fill="auto"/>
          </w:tcPr>
          <w:p w14:paraId="47CE0AB8" w14:textId="77777777" w:rsidR="009A2115" w:rsidRPr="000E55B8" w:rsidRDefault="009A2115" w:rsidP="005C189F">
            <w:pPr>
              <w:spacing w:line="276" w:lineRule="auto"/>
              <w:rPr>
                <w:rFonts w:asciiTheme="minorHAnsi" w:hAnsiTheme="minorHAnsi"/>
                <w:b/>
                <w:noProof/>
                <w:lang w:val="ro-RO"/>
              </w:rPr>
            </w:pPr>
            <w:r w:rsidRPr="000E55B8">
              <w:rPr>
                <w:rFonts w:asciiTheme="minorHAnsi" w:hAnsiTheme="minorHAnsi"/>
                <w:b/>
                <w:noProof/>
                <w:lang w:val="ro-RO"/>
              </w:rPr>
              <w:t>Last year</w:t>
            </w:r>
          </w:p>
        </w:tc>
        <w:tc>
          <w:tcPr>
            <w:tcW w:w="5103" w:type="dxa"/>
            <w:shd w:val="clear" w:color="auto" w:fill="auto"/>
          </w:tcPr>
          <w:p w14:paraId="467E0DEF" w14:textId="77777777" w:rsidR="009A2115" w:rsidRPr="000E55B8" w:rsidRDefault="00157832" w:rsidP="005C189F">
            <w:pPr>
              <w:spacing w:line="276" w:lineRule="auto"/>
              <w:rPr>
                <w:rFonts w:asciiTheme="minorHAnsi" w:hAnsiTheme="minorHAnsi"/>
                <w:b/>
                <w:noProof/>
                <w:color w:val="1F497D" w:themeColor="text2"/>
                <w:szCs w:val="24"/>
                <w:lang w:val="ro-RO"/>
              </w:rPr>
            </w:pPr>
            <w:r w:rsidRPr="000E55B8">
              <w:rPr>
                <w:rFonts w:asciiTheme="minorHAnsi" w:hAnsiTheme="minorHAnsi"/>
                <w:b/>
                <w:noProof/>
                <w:color w:val="1F497D" w:themeColor="text2"/>
                <w:szCs w:val="24"/>
                <w:lang w:val="ro-RO"/>
              </w:rPr>
              <w:t>[2027</w:t>
            </w:r>
            <w:r w:rsidR="009A2115" w:rsidRPr="000E55B8">
              <w:rPr>
                <w:rFonts w:asciiTheme="minorHAnsi" w:hAnsiTheme="minorHAnsi"/>
                <w:b/>
                <w:noProof/>
                <w:color w:val="1F497D" w:themeColor="text2"/>
                <w:szCs w:val="24"/>
                <w:lang w:val="ro-RO"/>
              </w:rPr>
              <w:t>]</w:t>
            </w:r>
          </w:p>
        </w:tc>
      </w:tr>
      <w:tr w:rsidR="009A2115" w:rsidRPr="000E55B8" w14:paraId="38412AC0" w14:textId="77777777" w:rsidTr="00A734DA">
        <w:trPr>
          <w:jc w:val="center"/>
        </w:trPr>
        <w:tc>
          <w:tcPr>
            <w:tcW w:w="3315" w:type="dxa"/>
            <w:shd w:val="clear" w:color="auto" w:fill="auto"/>
          </w:tcPr>
          <w:p w14:paraId="5076245E" w14:textId="77777777" w:rsidR="009A2115" w:rsidRPr="000E55B8" w:rsidRDefault="009A2115" w:rsidP="005C189F">
            <w:pPr>
              <w:spacing w:line="276" w:lineRule="auto"/>
              <w:rPr>
                <w:rFonts w:asciiTheme="minorHAnsi" w:hAnsiTheme="minorHAnsi"/>
                <w:b/>
                <w:noProof/>
                <w:lang w:val="ro-RO"/>
              </w:rPr>
            </w:pPr>
            <w:r w:rsidRPr="000E55B8">
              <w:rPr>
                <w:rFonts w:asciiTheme="minorHAnsi" w:hAnsiTheme="minorHAnsi"/>
                <w:b/>
                <w:noProof/>
                <w:lang w:val="ro-RO"/>
              </w:rPr>
              <w:t>Eligible from</w:t>
            </w:r>
          </w:p>
        </w:tc>
        <w:tc>
          <w:tcPr>
            <w:tcW w:w="5103" w:type="dxa"/>
            <w:shd w:val="clear" w:color="auto" w:fill="auto"/>
          </w:tcPr>
          <w:p w14:paraId="5F5E1B10" w14:textId="77777777" w:rsidR="009A2115" w:rsidRPr="000E55B8" w:rsidRDefault="009A2115" w:rsidP="005C189F">
            <w:pPr>
              <w:spacing w:line="276" w:lineRule="auto"/>
              <w:rPr>
                <w:rFonts w:asciiTheme="minorHAnsi" w:hAnsiTheme="minorHAnsi"/>
                <w:noProof/>
                <w:sz w:val="18"/>
                <w:szCs w:val="18"/>
                <w:lang w:val="ro-RO"/>
              </w:rPr>
            </w:pPr>
          </w:p>
        </w:tc>
      </w:tr>
      <w:tr w:rsidR="009A2115" w:rsidRPr="000E55B8" w14:paraId="7F5378E5" w14:textId="77777777" w:rsidTr="00A734DA">
        <w:trPr>
          <w:jc w:val="center"/>
        </w:trPr>
        <w:tc>
          <w:tcPr>
            <w:tcW w:w="3315" w:type="dxa"/>
            <w:shd w:val="clear" w:color="auto" w:fill="auto"/>
          </w:tcPr>
          <w:p w14:paraId="3711DDD8" w14:textId="77777777" w:rsidR="009A2115" w:rsidRPr="000E55B8" w:rsidRDefault="009A2115" w:rsidP="005C189F">
            <w:pPr>
              <w:spacing w:line="276" w:lineRule="auto"/>
              <w:rPr>
                <w:rFonts w:asciiTheme="minorHAnsi" w:hAnsiTheme="minorHAnsi"/>
                <w:b/>
                <w:noProof/>
                <w:lang w:val="ro-RO"/>
              </w:rPr>
            </w:pPr>
            <w:r w:rsidRPr="000E55B8">
              <w:rPr>
                <w:rFonts w:asciiTheme="minorHAnsi" w:hAnsiTheme="minorHAnsi"/>
                <w:b/>
                <w:noProof/>
                <w:lang w:val="ro-RO"/>
              </w:rPr>
              <w:t>Eligible until</w:t>
            </w:r>
          </w:p>
        </w:tc>
        <w:tc>
          <w:tcPr>
            <w:tcW w:w="5103" w:type="dxa"/>
            <w:shd w:val="clear" w:color="auto" w:fill="auto"/>
          </w:tcPr>
          <w:p w14:paraId="437875FE" w14:textId="77777777" w:rsidR="009A2115" w:rsidRPr="000E55B8" w:rsidRDefault="009A2115" w:rsidP="005C189F">
            <w:pPr>
              <w:spacing w:line="276" w:lineRule="auto"/>
              <w:rPr>
                <w:rFonts w:asciiTheme="minorHAnsi" w:hAnsiTheme="minorHAnsi"/>
                <w:i/>
                <w:noProof/>
                <w:sz w:val="18"/>
                <w:szCs w:val="18"/>
                <w:lang w:val="ro-RO"/>
              </w:rPr>
            </w:pPr>
          </w:p>
        </w:tc>
      </w:tr>
      <w:tr w:rsidR="009A2115" w:rsidRPr="000E55B8" w14:paraId="02436039" w14:textId="77777777" w:rsidTr="00A734DA">
        <w:trPr>
          <w:jc w:val="center"/>
        </w:trPr>
        <w:tc>
          <w:tcPr>
            <w:tcW w:w="3315" w:type="dxa"/>
            <w:shd w:val="clear" w:color="auto" w:fill="auto"/>
          </w:tcPr>
          <w:p w14:paraId="4051F169" w14:textId="77777777" w:rsidR="009A2115" w:rsidRPr="000E55B8" w:rsidRDefault="009A2115" w:rsidP="005C189F">
            <w:pPr>
              <w:spacing w:line="276" w:lineRule="auto"/>
              <w:rPr>
                <w:rFonts w:asciiTheme="minorHAnsi" w:hAnsiTheme="minorHAnsi"/>
                <w:b/>
                <w:noProof/>
                <w:lang w:val="ro-RO"/>
              </w:rPr>
            </w:pPr>
            <w:r w:rsidRPr="000E55B8">
              <w:rPr>
                <w:rFonts w:asciiTheme="minorHAnsi" w:hAnsiTheme="minorHAnsi"/>
                <w:b/>
                <w:noProof/>
                <w:lang w:val="ro-RO"/>
              </w:rPr>
              <w:t>Commission decision number</w:t>
            </w:r>
          </w:p>
        </w:tc>
        <w:tc>
          <w:tcPr>
            <w:tcW w:w="5103" w:type="dxa"/>
            <w:shd w:val="clear" w:color="auto" w:fill="auto"/>
          </w:tcPr>
          <w:p w14:paraId="22A72BAD" w14:textId="77777777" w:rsidR="009A2115" w:rsidRPr="000E55B8" w:rsidRDefault="009A2115" w:rsidP="005C189F">
            <w:pPr>
              <w:spacing w:line="276" w:lineRule="auto"/>
              <w:rPr>
                <w:rFonts w:asciiTheme="minorHAnsi" w:hAnsiTheme="minorHAnsi"/>
                <w:i/>
                <w:noProof/>
                <w:sz w:val="18"/>
                <w:szCs w:val="18"/>
                <w:lang w:val="ro-RO"/>
              </w:rPr>
            </w:pPr>
          </w:p>
        </w:tc>
      </w:tr>
      <w:tr w:rsidR="009A2115" w:rsidRPr="000E55B8" w14:paraId="283CF051" w14:textId="77777777" w:rsidTr="00A734DA">
        <w:trPr>
          <w:jc w:val="center"/>
        </w:trPr>
        <w:tc>
          <w:tcPr>
            <w:tcW w:w="3315" w:type="dxa"/>
            <w:shd w:val="clear" w:color="auto" w:fill="auto"/>
          </w:tcPr>
          <w:p w14:paraId="6DCF0C0C" w14:textId="77777777" w:rsidR="009A2115" w:rsidRPr="000E55B8" w:rsidRDefault="009A2115" w:rsidP="005C189F">
            <w:pPr>
              <w:spacing w:line="276" w:lineRule="auto"/>
              <w:rPr>
                <w:rFonts w:asciiTheme="minorHAnsi" w:hAnsiTheme="minorHAnsi"/>
                <w:b/>
                <w:noProof/>
                <w:lang w:val="ro-RO"/>
              </w:rPr>
            </w:pPr>
            <w:r w:rsidRPr="000E55B8">
              <w:rPr>
                <w:rFonts w:asciiTheme="minorHAnsi" w:hAnsiTheme="minorHAnsi"/>
                <w:b/>
                <w:noProof/>
                <w:lang w:val="ro-RO"/>
              </w:rPr>
              <w:t>Commission decision date</w:t>
            </w:r>
          </w:p>
        </w:tc>
        <w:tc>
          <w:tcPr>
            <w:tcW w:w="5103" w:type="dxa"/>
            <w:shd w:val="clear" w:color="auto" w:fill="auto"/>
          </w:tcPr>
          <w:p w14:paraId="3B0E220C" w14:textId="77777777" w:rsidR="009A2115" w:rsidRPr="000E55B8" w:rsidRDefault="009A2115" w:rsidP="005C189F">
            <w:pPr>
              <w:spacing w:line="276" w:lineRule="auto"/>
              <w:rPr>
                <w:rFonts w:asciiTheme="minorHAnsi" w:hAnsiTheme="minorHAnsi"/>
                <w:i/>
                <w:noProof/>
                <w:sz w:val="18"/>
                <w:szCs w:val="18"/>
                <w:lang w:val="ro-RO"/>
              </w:rPr>
            </w:pPr>
          </w:p>
        </w:tc>
      </w:tr>
      <w:tr w:rsidR="009A2115" w:rsidRPr="000E55B8" w14:paraId="1A5CA99D" w14:textId="77777777" w:rsidTr="00A734DA">
        <w:trPr>
          <w:trHeight w:val="163"/>
          <w:jc w:val="center"/>
        </w:trPr>
        <w:tc>
          <w:tcPr>
            <w:tcW w:w="3315" w:type="dxa"/>
            <w:shd w:val="clear" w:color="auto" w:fill="auto"/>
          </w:tcPr>
          <w:p w14:paraId="44DC119E" w14:textId="77777777" w:rsidR="009A2115" w:rsidRPr="000E55B8" w:rsidRDefault="009A2115" w:rsidP="005C189F">
            <w:pPr>
              <w:spacing w:line="276" w:lineRule="auto"/>
              <w:rPr>
                <w:rFonts w:asciiTheme="minorHAnsi" w:hAnsiTheme="minorHAnsi"/>
                <w:b/>
                <w:noProof/>
                <w:lang w:val="ro-RO"/>
              </w:rPr>
            </w:pPr>
            <w:r w:rsidRPr="000E55B8">
              <w:rPr>
                <w:rFonts w:asciiTheme="minorHAnsi" w:hAnsiTheme="minorHAnsi"/>
                <w:b/>
                <w:noProof/>
                <w:lang w:val="ro-RO"/>
              </w:rPr>
              <w:t>Member State amending decision number</w:t>
            </w:r>
          </w:p>
        </w:tc>
        <w:tc>
          <w:tcPr>
            <w:tcW w:w="5103" w:type="dxa"/>
            <w:shd w:val="clear" w:color="auto" w:fill="auto"/>
          </w:tcPr>
          <w:p w14:paraId="499CAB19" w14:textId="77777777" w:rsidR="009A2115" w:rsidRPr="000E55B8" w:rsidRDefault="009A2115" w:rsidP="005C189F">
            <w:pPr>
              <w:spacing w:line="276" w:lineRule="auto"/>
              <w:rPr>
                <w:rFonts w:asciiTheme="minorHAnsi" w:hAnsiTheme="minorHAnsi"/>
                <w:i/>
                <w:noProof/>
                <w:sz w:val="18"/>
                <w:szCs w:val="18"/>
                <w:lang w:val="ro-RO"/>
              </w:rPr>
            </w:pPr>
          </w:p>
        </w:tc>
      </w:tr>
      <w:tr w:rsidR="009A2115" w:rsidRPr="000E55B8" w14:paraId="7B415CA1" w14:textId="77777777" w:rsidTr="00A734DA">
        <w:trPr>
          <w:trHeight w:val="163"/>
          <w:jc w:val="center"/>
        </w:trPr>
        <w:tc>
          <w:tcPr>
            <w:tcW w:w="3315" w:type="dxa"/>
            <w:shd w:val="clear" w:color="auto" w:fill="auto"/>
          </w:tcPr>
          <w:p w14:paraId="6FE3A31B" w14:textId="77777777" w:rsidR="009A2115" w:rsidRPr="000E55B8" w:rsidRDefault="009A2115" w:rsidP="005C189F">
            <w:pPr>
              <w:spacing w:line="276" w:lineRule="auto"/>
              <w:rPr>
                <w:rFonts w:asciiTheme="minorHAnsi" w:hAnsiTheme="minorHAnsi"/>
                <w:b/>
                <w:noProof/>
                <w:lang w:val="ro-RO"/>
              </w:rPr>
            </w:pPr>
            <w:r w:rsidRPr="000E55B8">
              <w:rPr>
                <w:rFonts w:asciiTheme="minorHAnsi" w:hAnsiTheme="minorHAnsi"/>
                <w:b/>
                <w:noProof/>
                <w:lang w:val="ro-RO"/>
              </w:rPr>
              <w:t>Member State amending decision entry into force date</w:t>
            </w:r>
          </w:p>
        </w:tc>
        <w:tc>
          <w:tcPr>
            <w:tcW w:w="5103" w:type="dxa"/>
            <w:shd w:val="clear" w:color="auto" w:fill="auto"/>
          </w:tcPr>
          <w:p w14:paraId="0AF5300F" w14:textId="77777777" w:rsidR="009A2115" w:rsidRPr="000E55B8" w:rsidRDefault="009A2115" w:rsidP="005C189F">
            <w:pPr>
              <w:spacing w:line="276" w:lineRule="auto"/>
              <w:rPr>
                <w:rFonts w:asciiTheme="minorHAnsi" w:hAnsiTheme="minorHAnsi"/>
                <w:i/>
                <w:noProof/>
                <w:sz w:val="18"/>
                <w:szCs w:val="18"/>
                <w:lang w:val="ro-RO"/>
              </w:rPr>
            </w:pPr>
          </w:p>
        </w:tc>
      </w:tr>
      <w:tr w:rsidR="00926F1B" w:rsidRPr="000E55B8" w14:paraId="640FC0F0" w14:textId="77777777" w:rsidTr="00A734DA">
        <w:trPr>
          <w:trHeight w:val="163"/>
          <w:jc w:val="center"/>
        </w:trPr>
        <w:tc>
          <w:tcPr>
            <w:tcW w:w="3315" w:type="dxa"/>
            <w:shd w:val="clear" w:color="auto" w:fill="auto"/>
          </w:tcPr>
          <w:p w14:paraId="158B7AA3" w14:textId="77777777" w:rsidR="009A2115" w:rsidRPr="000E55B8" w:rsidRDefault="009A2115" w:rsidP="005C189F">
            <w:pPr>
              <w:spacing w:line="276" w:lineRule="auto"/>
              <w:rPr>
                <w:rFonts w:asciiTheme="minorHAnsi" w:hAnsiTheme="minorHAnsi"/>
                <w:b/>
                <w:noProof/>
                <w:lang w:val="ro-RO"/>
              </w:rPr>
            </w:pPr>
            <w:r w:rsidRPr="000E55B8">
              <w:rPr>
                <w:rFonts w:asciiTheme="minorHAnsi" w:hAnsiTheme="minorHAnsi"/>
                <w:b/>
                <w:noProof/>
                <w:lang w:val="ro-RO"/>
              </w:rPr>
              <w:t>Non substantial transfer (art. 19.5)</w:t>
            </w:r>
          </w:p>
        </w:tc>
        <w:tc>
          <w:tcPr>
            <w:tcW w:w="5103" w:type="dxa"/>
            <w:shd w:val="clear" w:color="auto" w:fill="auto"/>
          </w:tcPr>
          <w:p w14:paraId="22EC734B" w14:textId="77777777" w:rsidR="009A2115" w:rsidRPr="000E55B8" w:rsidRDefault="009A2115" w:rsidP="005C189F">
            <w:pPr>
              <w:spacing w:line="276" w:lineRule="auto"/>
              <w:rPr>
                <w:rFonts w:asciiTheme="minorHAnsi" w:hAnsiTheme="minorHAnsi"/>
                <w:i/>
                <w:noProof/>
                <w:sz w:val="18"/>
                <w:szCs w:val="18"/>
                <w:lang w:val="ro-RO"/>
              </w:rPr>
            </w:pPr>
            <w:r w:rsidRPr="000E55B8">
              <w:rPr>
                <w:rFonts w:asciiTheme="minorHAnsi" w:hAnsiTheme="minorHAnsi"/>
                <w:noProof/>
                <w:sz w:val="18"/>
                <w:szCs w:val="18"/>
                <w:lang w:val="ro-RO"/>
              </w:rPr>
              <w:t>Yes/No</w:t>
            </w:r>
          </w:p>
        </w:tc>
      </w:tr>
      <w:tr w:rsidR="009A2115" w:rsidRPr="000E55B8" w14:paraId="4129E327" w14:textId="77777777" w:rsidTr="00A734DA">
        <w:trPr>
          <w:trHeight w:val="163"/>
          <w:jc w:val="center"/>
        </w:trPr>
        <w:tc>
          <w:tcPr>
            <w:tcW w:w="3315" w:type="dxa"/>
            <w:shd w:val="clear" w:color="auto" w:fill="auto"/>
          </w:tcPr>
          <w:p w14:paraId="4B6995F9" w14:textId="77777777" w:rsidR="009A2115" w:rsidRPr="000E55B8" w:rsidRDefault="009A2115" w:rsidP="005C189F">
            <w:pPr>
              <w:spacing w:line="276" w:lineRule="auto"/>
              <w:rPr>
                <w:rFonts w:asciiTheme="minorHAnsi" w:hAnsiTheme="minorHAnsi"/>
                <w:b/>
                <w:noProof/>
                <w:lang w:val="ro-RO"/>
              </w:rPr>
            </w:pPr>
            <w:r w:rsidRPr="000E55B8">
              <w:rPr>
                <w:rFonts w:asciiTheme="minorHAnsi" w:hAnsiTheme="minorHAnsi"/>
                <w:b/>
                <w:noProof/>
                <w:lang w:val="ro-RO"/>
              </w:rPr>
              <w:t xml:space="preserve">NUTS regions covered by the programme </w:t>
            </w:r>
            <w:r w:rsidRPr="000E55B8">
              <w:rPr>
                <w:rFonts w:asciiTheme="minorHAnsi" w:hAnsiTheme="minorHAnsi"/>
                <w:noProof/>
                <w:lang w:val="ro-RO"/>
              </w:rPr>
              <w:t>(not applicable to the EMFF)</w:t>
            </w:r>
          </w:p>
        </w:tc>
        <w:tc>
          <w:tcPr>
            <w:tcW w:w="5103" w:type="dxa"/>
            <w:shd w:val="clear" w:color="auto" w:fill="auto"/>
          </w:tcPr>
          <w:p w14:paraId="2CAB42AE" w14:textId="77777777" w:rsidR="009A2115" w:rsidRPr="000E55B8" w:rsidRDefault="009A2115" w:rsidP="005C189F">
            <w:pPr>
              <w:spacing w:line="276" w:lineRule="auto"/>
              <w:rPr>
                <w:rFonts w:asciiTheme="minorHAnsi" w:hAnsiTheme="minorHAnsi"/>
                <w:i/>
                <w:noProof/>
                <w:sz w:val="18"/>
                <w:szCs w:val="18"/>
                <w:lang w:val="ro-RO"/>
              </w:rPr>
            </w:pPr>
          </w:p>
        </w:tc>
      </w:tr>
      <w:tr w:rsidR="009A2115" w:rsidRPr="000E55B8" w14:paraId="38B79C63" w14:textId="77777777" w:rsidTr="00A734DA">
        <w:trPr>
          <w:trHeight w:val="163"/>
          <w:jc w:val="center"/>
        </w:trPr>
        <w:tc>
          <w:tcPr>
            <w:tcW w:w="3315" w:type="dxa"/>
            <w:vMerge w:val="restart"/>
            <w:shd w:val="clear" w:color="auto" w:fill="auto"/>
          </w:tcPr>
          <w:p w14:paraId="7EFC361E" w14:textId="77777777" w:rsidR="009A2115" w:rsidRPr="000E55B8" w:rsidRDefault="009A2115" w:rsidP="005C189F">
            <w:pPr>
              <w:spacing w:line="276" w:lineRule="auto"/>
              <w:rPr>
                <w:rFonts w:asciiTheme="minorHAnsi" w:hAnsiTheme="minorHAnsi"/>
                <w:b/>
                <w:noProof/>
                <w:lang w:val="ro-RO"/>
              </w:rPr>
            </w:pPr>
            <w:r w:rsidRPr="000E55B8">
              <w:rPr>
                <w:rFonts w:asciiTheme="minorHAnsi" w:hAnsiTheme="minorHAnsi"/>
                <w:b/>
                <w:noProof/>
                <w:lang w:val="ro-RO"/>
              </w:rPr>
              <w:t>Fund concerned</w:t>
            </w:r>
          </w:p>
        </w:tc>
        <w:tc>
          <w:tcPr>
            <w:tcW w:w="5103" w:type="dxa"/>
            <w:shd w:val="clear" w:color="auto" w:fill="auto"/>
          </w:tcPr>
          <w:p w14:paraId="2CB50CC5" w14:textId="77777777" w:rsidR="009A2115" w:rsidRPr="000E55B8" w:rsidRDefault="009A2115" w:rsidP="005C189F">
            <w:pPr>
              <w:spacing w:line="276" w:lineRule="auto"/>
              <w:rPr>
                <w:rFonts w:asciiTheme="minorHAnsi" w:hAnsiTheme="minorHAnsi"/>
                <w:noProof/>
                <w:sz w:val="18"/>
                <w:szCs w:val="18"/>
                <w:lang w:val="ro-RO"/>
              </w:rPr>
            </w:pPr>
            <w:r w:rsidRPr="000E55B8">
              <w:rPr>
                <w:rFonts w:asciiTheme="minorHAnsi" w:hAnsiTheme="minorHAnsi"/>
                <w:noProof/>
                <w:sz w:val="20"/>
                <w:lang w:val="ro-RO"/>
              </w:rPr>
              <w:fldChar w:fldCharType="begin">
                <w:ffData>
                  <w:name w:val="Check1"/>
                  <w:enabled/>
                  <w:calcOnExit w:val="0"/>
                  <w:checkBox>
                    <w:sizeAuto/>
                    <w:default w:val="0"/>
                  </w:checkBox>
                </w:ffData>
              </w:fldChar>
            </w:r>
            <w:r w:rsidRPr="000E55B8">
              <w:rPr>
                <w:rFonts w:asciiTheme="minorHAnsi" w:hAnsiTheme="minorHAnsi"/>
                <w:noProof/>
                <w:sz w:val="20"/>
                <w:lang w:val="ro-RO"/>
              </w:rPr>
              <w:instrText xml:space="preserve"> FORMCHECKBOX </w:instrText>
            </w:r>
            <w:r w:rsidR="00A26A0D">
              <w:rPr>
                <w:rFonts w:asciiTheme="minorHAnsi" w:hAnsiTheme="minorHAnsi"/>
                <w:noProof/>
                <w:sz w:val="20"/>
                <w:lang w:val="ro-RO"/>
              </w:rPr>
            </w:r>
            <w:r w:rsidR="00A26A0D">
              <w:rPr>
                <w:rFonts w:asciiTheme="minorHAnsi" w:hAnsiTheme="minorHAnsi"/>
                <w:noProof/>
                <w:sz w:val="20"/>
                <w:lang w:val="ro-RO"/>
              </w:rPr>
              <w:fldChar w:fldCharType="separate"/>
            </w:r>
            <w:r w:rsidRPr="000E55B8">
              <w:rPr>
                <w:rFonts w:asciiTheme="minorHAnsi" w:hAnsiTheme="minorHAnsi"/>
                <w:noProof/>
                <w:sz w:val="20"/>
                <w:lang w:val="ro-RO"/>
              </w:rPr>
              <w:fldChar w:fldCharType="end"/>
            </w:r>
            <w:r w:rsidRPr="000E55B8">
              <w:rPr>
                <w:rFonts w:asciiTheme="minorHAnsi" w:hAnsiTheme="minorHAnsi"/>
                <w:noProof/>
                <w:sz w:val="20"/>
                <w:lang w:val="ro-RO"/>
              </w:rPr>
              <w:t xml:space="preserve"> </w:t>
            </w:r>
            <w:r w:rsidRPr="000E55B8">
              <w:rPr>
                <w:rFonts w:asciiTheme="minorHAnsi" w:hAnsiTheme="minorHAnsi"/>
                <w:noProof/>
                <w:sz w:val="18"/>
                <w:szCs w:val="18"/>
                <w:lang w:val="ro-RO"/>
              </w:rPr>
              <w:t>ERDF</w:t>
            </w:r>
          </w:p>
        </w:tc>
      </w:tr>
      <w:tr w:rsidR="009A2115" w:rsidRPr="000E55B8" w14:paraId="7D7B70C2" w14:textId="77777777" w:rsidTr="00A734DA">
        <w:trPr>
          <w:trHeight w:val="163"/>
          <w:jc w:val="center"/>
        </w:trPr>
        <w:tc>
          <w:tcPr>
            <w:tcW w:w="3315" w:type="dxa"/>
            <w:vMerge/>
            <w:shd w:val="clear" w:color="auto" w:fill="auto"/>
          </w:tcPr>
          <w:p w14:paraId="76F74BFE" w14:textId="77777777" w:rsidR="009A2115" w:rsidRPr="000E55B8" w:rsidRDefault="009A2115" w:rsidP="005C189F">
            <w:pPr>
              <w:spacing w:line="276" w:lineRule="auto"/>
              <w:rPr>
                <w:rFonts w:asciiTheme="minorHAnsi" w:hAnsiTheme="minorHAnsi"/>
                <w:b/>
                <w:noProof/>
                <w:lang w:val="ro-RO"/>
              </w:rPr>
            </w:pPr>
          </w:p>
        </w:tc>
        <w:tc>
          <w:tcPr>
            <w:tcW w:w="5103" w:type="dxa"/>
            <w:shd w:val="clear" w:color="auto" w:fill="auto"/>
          </w:tcPr>
          <w:p w14:paraId="082B3ACD" w14:textId="77777777" w:rsidR="009A2115" w:rsidRPr="000E55B8" w:rsidRDefault="009A2115" w:rsidP="005C189F">
            <w:pPr>
              <w:spacing w:line="276" w:lineRule="auto"/>
              <w:rPr>
                <w:rFonts w:asciiTheme="minorHAnsi" w:hAnsiTheme="minorHAnsi"/>
                <w:noProof/>
                <w:sz w:val="18"/>
                <w:szCs w:val="18"/>
                <w:lang w:val="ro-RO"/>
              </w:rPr>
            </w:pPr>
            <w:r w:rsidRPr="000E55B8">
              <w:rPr>
                <w:rFonts w:asciiTheme="minorHAnsi" w:hAnsiTheme="minorHAnsi"/>
                <w:noProof/>
                <w:sz w:val="20"/>
                <w:lang w:val="ro-RO"/>
              </w:rPr>
              <w:fldChar w:fldCharType="begin">
                <w:ffData>
                  <w:name w:val="Check1"/>
                  <w:enabled/>
                  <w:calcOnExit w:val="0"/>
                  <w:checkBox>
                    <w:sizeAuto/>
                    <w:default w:val="0"/>
                  </w:checkBox>
                </w:ffData>
              </w:fldChar>
            </w:r>
            <w:r w:rsidRPr="000E55B8">
              <w:rPr>
                <w:rFonts w:asciiTheme="minorHAnsi" w:hAnsiTheme="minorHAnsi"/>
                <w:noProof/>
                <w:sz w:val="20"/>
                <w:lang w:val="ro-RO"/>
              </w:rPr>
              <w:instrText xml:space="preserve"> FORMCHECKBOX </w:instrText>
            </w:r>
            <w:r w:rsidR="00A26A0D">
              <w:rPr>
                <w:rFonts w:asciiTheme="minorHAnsi" w:hAnsiTheme="minorHAnsi"/>
                <w:noProof/>
                <w:sz w:val="20"/>
                <w:lang w:val="ro-RO"/>
              </w:rPr>
            </w:r>
            <w:r w:rsidR="00A26A0D">
              <w:rPr>
                <w:rFonts w:asciiTheme="minorHAnsi" w:hAnsiTheme="minorHAnsi"/>
                <w:noProof/>
                <w:sz w:val="20"/>
                <w:lang w:val="ro-RO"/>
              </w:rPr>
              <w:fldChar w:fldCharType="separate"/>
            </w:r>
            <w:r w:rsidRPr="000E55B8">
              <w:rPr>
                <w:rFonts w:asciiTheme="minorHAnsi" w:hAnsiTheme="minorHAnsi"/>
                <w:noProof/>
                <w:sz w:val="20"/>
                <w:lang w:val="ro-RO"/>
              </w:rPr>
              <w:fldChar w:fldCharType="end"/>
            </w:r>
            <w:r w:rsidRPr="000E55B8">
              <w:rPr>
                <w:rFonts w:asciiTheme="minorHAnsi" w:hAnsiTheme="minorHAnsi"/>
                <w:noProof/>
                <w:sz w:val="20"/>
                <w:lang w:val="ro-RO"/>
              </w:rPr>
              <w:t xml:space="preserve"> </w:t>
            </w:r>
            <w:r w:rsidRPr="000E55B8">
              <w:rPr>
                <w:rFonts w:asciiTheme="minorHAnsi" w:hAnsiTheme="minorHAnsi"/>
                <w:noProof/>
                <w:sz w:val="18"/>
                <w:szCs w:val="18"/>
                <w:lang w:val="ro-RO"/>
              </w:rPr>
              <w:t>Cohesion Fund</w:t>
            </w:r>
          </w:p>
        </w:tc>
      </w:tr>
      <w:tr w:rsidR="009A2115" w:rsidRPr="000E55B8" w14:paraId="32D42567" w14:textId="77777777" w:rsidTr="00A734DA">
        <w:trPr>
          <w:trHeight w:val="163"/>
          <w:jc w:val="center"/>
        </w:trPr>
        <w:tc>
          <w:tcPr>
            <w:tcW w:w="3315" w:type="dxa"/>
            <w:vMerge/>
            <w:shd w:val="clear" w:color="auto" w:fill="auto"/>
          </w:tcPr>
          <w:p w14:paraId="03A1BBB7" w14:textId="77777777" w:rsidR="009A2115" w:rsidRPr="000E55B8" w:rsidRDefault="009A2115" w:rsidP="005C189F">
            <w:pPr>
              <w:spacing w:line="276" w:lineRule="auto"/>
              <w:rPr>
                <w:rFonts w:asciiTheme="minorHAnsi" w:hAnsiTheme="minorHAnsi"/>
                <w:b/>
                <w:noProof/>
                <w:lang w:val="ro-RO"/>
              </w:rPr>
            </w:pPr>
          </w:p>
        </w:tc>
        <w:tc>
          <w:tcPr>
            <w:tcW w:w="5103" w:type="dxa"/>
            <w:shd w:val="clear" w:color="auto" w:fill="auto"/>
          </w:tcPr>
          <w:p w14:paraId="6EAB0B0F" w14:textId="77777777" w:rsidR="009A2115" w:rsidRPr="000E55B8" w:rsidRDefault="003C0613" w:rsidP="005C189F">
            <w:pPr>
              <w:spacing w:line="276" w:lineRule="auto"/>
              <w:rPr>
                <w:rFonts w:asciiTheme="minorHAnsi" w:hAnsiTheme="minorHAnsi"/>
                <w:i/>
                <w:noProof/>
                <w:sz w:val="18"/>
                <w:szCs w:val="18"/>
                <w:lang w:val="ro-RO"/>
              </w:rPr>
            </w:pPr>
            <w:r w:rsidRPr="000E55B8">
              <w:rPr>
                <w:rFonts w:asciiTheme="minorHAnsi" w:hAnsiTheme="minorHAnsi"/>
                <w:noProof/>
                <w:sz w:val="20"/>
                <w:lang w:val="ro-RO"/>
              </w:rPr>
              <w:fldChar w:fldCharType="begin">
                <w:ffData>
                  <w:name w:val="Check1"/>
                  <w:enabled/>
                  <w:calcOnExit w:val="0"/>
                  <w:checkBox>
                    <w:sizeAuto/>
                    <w:default w:val="1"/>
                  </w:checkBox>
                </w:ffData>
              </w:fldChar>
            </w:r>
            <w:bookmarkStart w:id="0" w:name="Check1"/>
            <w:r w:rsidRPr="000E55B8">
              <w:rPr>
                <w:rFonts w:asciiTheme="minorHAnsi" w:hAnsiTheme="minorHAnsi"/>
                <w:noProof/>
                <w:sz w:val="20"/>
                <w:lang w:val="ro-RO"/>
              </w:rPr>
              <w:instrText xml:space="preserve"> FORMCHECKBOX </w:instrText>
            </w:r>
            <w:r w:rsidR="00A26A0D">
              <w:rPr>
                <w:rFonts w:asciiTheme="minorHAnsi" w:hAnsiTheme="minorHAnsi"/>
                <w:noProof/>
                <w:sz w:val="20"/>
                <w:lang w:val="ro-RO"/>
              </w:rPr>
            </w:r>
            <w:r w:rsidR="00A26A0D">
              <w:rPr>
                <w:rFonts w:asciiTheme="minorHAnsi" w:hAnsiTheme="minorHAnsi"/>
                <w:noProof/>
                <w:sz w:val="20"/>
                <w:lang w:val="ro-RO"/>
              </w:rPr>
              <w:fldChar w:fldCharType="separate"/>
            </w:r>
            <w:r w:rsidRPr="000E55B8">
              <w:rPr>
                <w:rFonts w:asciiTheme="minorHAnsi" w:hAnsiTheme="minorHAnsi"/>
                <w:noProof/>
                <w:sz w:val="20"/>
                <w:lang w:val="ro-RO"/>
              </w:rPr>
              <w:fldChar w:fldCharType="end"/>
            </w:r>
            <w:bookmarkEnd w:id="0"/>
            <w:r w:rsidR="009A2115" w:rsidRPr="000E55B8">
              <w:rPr>
                <w:rFonts w:asciiTheme="minorHAnsi" w:hAnsiTheme="minorHAnsi"/>
                <w:noProof/>
                <w:sz w:val="20"/>
                <w:lang w:val="ro-RO"/>
              </w:rPr>
              <w:t xml:space="preserve"> </w:t>
            </w:r>
            <w:r w:rsidR="009A2115" w:rsidRPr="000E55B8">
              <w:rPr>
                <w:rFonts w:asciiTheme="minorHAnsi" w:hAnsiTheme="minorHAnsi"/>
                <w:noProof/>
                <w:sz w:val="18"/>
                <w:szCs w:val="18"/>
                <w:lang w:val="ro-RO"/>
              </w:rPr>
              <w:t>ESF+</w:t>
            </w:r>
          </w:p>
        </w:tc>
      </w:tr>
      <w:tr w:rsidR="009A2115" w:rsidRPr="000E55B8" w14:paraId="22012C50" w14:textId="77777777" w:rsidTr="00A734DA">
        <w:trPr>
          <w:trHeight w:val="163"/>
          <w:jc w:val="center"/>
        </w:trPr>
        <w:tc>
          <w:tcPr>
            <w:tcW w:w="3315" w:type="dxa"/>
            <w:vMerge/>
            <w:shd w:val="clear" w:color="auto" w:fill="auto"/>
          </w:tcPr>
          <w:p w14:paraId="0FABAA13" w14:textId="77777777" w:rsidR="009A2115" w:rsidRPr="000E55B8" w:rsidRDefault="009A2115" w:rsidP="005C189F">
            <w:pPr>
              <w:spacing w:line="276" w:lineRule="auto"/>
              <w:rPr>
                <w:rFonts w:asciiTheme="minorHAnsi" w:hAnsiTheme="minorHAnsi"/>
                <w:b/>
                <w:noProof/>
                <w:lang w:val="ro-RO"/>
              </w:rPr>
            </w:pPr>
          </w:p>
        </w:tc>
        <w:tc>
          <w:tcPr>
            <w:tcW w:w="5103" w:type="dxa"/>
            <w:shd w:val="clear" w:color="auto" w:fill="auto"/>
          </w:tcPr>
          <w:p w14:paraId="47A86395" w14:textId="77777777" w:rsidR="009A2115" w:rsidRPr="000E55B8" w:rsidRDefault="009A2115" w:rsidP="005C189F">
            <w:pPr>
              <w:spacing w:line="276" w:lineRule="auto"/>
              <w:rPr>
                <w:rFonts w:asciiTheme="minorHAnsi" w:hAnsiTheme="minorHAnsi"/>
                <w:i/>
                <w:noProof/>
                <w:sz w:val="18"/>
                <w:szCs w:val="18"/>
                <w:lang w:val="ro-RO"/>
              </w:rPr>
            </w:pPr>
            <w:r w:rsidRPr="000E55B8">
              <w:rPr>
                <w:rFonts w:asciiTheme="minorHAnsi" w:hAnsiTheme="minorHAnsi"/>
                <w:noProof/>
                <w:sz w:val="20"/>
                <w:lang w:val="ro-RO"/>
              </w:rPr>
              <w:fldChar w:fldCharType="begin">
                <w:ffData>
                  <w:name w:val="Check1"/>
                  <w:enabled/>
                  <w:calcOnExit w:val="0"/>
                  <w:checkBox>
                    <w:sizeAuto/>
                    <w:default w:val="0"/>
                  </w:checkBox>
                </w:ffData>
              </w:fldChar>
            </w:r>
            <w:r w:rsidRPr="000E55B8">
              <w:rPr>
                <w:rFonts w:asciiTheme="minorHAnsi" w:hAnsiTheme="minorHAnsi"/>
                <w:noProof/>
                <w:sz w:val="20"/>
                <w:lang w:val="ro-RO"/>
              </w:rPr>
              <w:instrText xml:space="preserve"> FORMCHECKBOX </w:instrText>
            </w:r>
            <w:r w:rsidR="00A26A0D">
              <w:rPr>
                <w:rFonts w:asciiTheme="minorHAnsi" w:hAnsiTheme="minorHAnsi"/>
                <w:noProof/>
                <w:sz w:val="20"/>
                <w:lang w:val="ro-RO"/>
              </w:rPr>
            </w:r>
            <w:r w:rsidR="00A26A0D">
              <w:rPr>
                <w:rFonts w:asciiTheme="minorHAnsi" w:hAnsiTheme="minorHAnsi"/>
                <w:noProof/>
                <w:sz w:val="20"/>
                <w:lang w:val="ro-RO"/>
              </w:rPr>
              <w:fldChar w:fldCharType="separate"/>
            </w:r>
            <w:r w:rsidRPr="000E55B8">
              <w:rPr>
                <w:rFonts w:asciiTheme="minorHAnsi" w:hAnsiTheme="minorHAnsi"/>
                <w:noProof/>
                <w:sz w:val="20"/>
                <w:lang w:val="ro-RO"/>
              </w:rPr>
              <w:fldChar w:fldCharType="end"/>
            </w:r>
            <w:r w:rsidRPr="000E55B8">
              <w:rPr>
                <w:rFonts w:asciiTheme="minorHAnsi" w:hAnsiTheme="minorHAnsi"/>
                <w:noProof/>
                <w:sz w:val="20"/>
                <w:lang w:val="ro-RO"/>
              </w:rPr>
              <w:t xml:space="preserve"> </w:t>
            </w:r>
            <w:r w:rsidRPr="000E55B8">
              <w:rPr>
                <w:rFonts w:asciiTheme="minorHAnsi" w:hAnsiTheme="minorHAnsi"/>
                <w:noProof/>
                <w:sz w:val="18"/>
                <w:szCs w:val="18"/>
                <w:lang w:val="ro-RO"/>
              </w:rPr>
              <w:t>EMFF</w:t>
            </w:r>
          </w:p>
        </w:tc>
      </w:tr>
    </w:tbl>
    <w:p w14:paraId="5C59AFC0" w14:textId="77B8501C" w:rsidR="00886B8A" w:rsidRPr="000E55B8" w:rsidRDefault="00886B8A">
      <w:pPr>
        <w:pStyle w:val="TOCHeading"/>
        <w:rPr>
          <w:rFonts w:asciiTheme="minorHAnsi" w:hAnsiTheme="minorHAnsi"/>
          <w:lang w:val="ro-RO"/>
        </w:rPr>
      </w:pPr>
    </w:p>
    <w:sdt>
      <w:sdtPr>
        <w:rPr>
          <w:rFonts w:asciiTheme="minorHAnsi" w:hAnsiTheme="minorHAnsi"/>
          <w:b/>
        </w:rPr>
        <w:id w:val="-2093924382"/>
        <w:docPartObj>
          <w:docPartGallery w:val="Table of Contents"/>
          <w:docPartUnique/>
        </w:docPartObj>
      </w:sdtPr>
      <w:sdtEndPr>
        <w:rPr>
          <w:b w:val="0"/>
          <w:bCs/>
          <w:noProof/>
        </w:rPr>
      </w:sdtEndPr>
      <w:sdtContent>
        <w:p w14:paraId="050234E2" w14:textId="7764428A" w:rsidR="001F13AB" w:rsidRPr="000E55B8" w:rsidRDefault="001F13AB" w:rsidP="00D3569D">
          <w:pPr>
            <w:spacing w:before="0" w:after="200" w:line="276" w:lineRule="auto"/>
            <w:jc w:val="center"/>
            <w:rPr>
              <w:rFonts w:asciiTheme="minorHAnsi" w:hAnsiTheme="minorHAnsi"/>
              <w:b/>
            </w:rPr>
          </w:pPr>
          <w:r w:rsidRPr="000E55B8">
            <w:rPr>
              <w:rFonts w:asciiTheme="minorHAnsi" w:hAnsiTheme="minorHAnsi"/>
              <w:b/>
            </w:rPr>
            <w:t>Table of Contents</w:t>
          </w:r>
        </w:p>
        <w:p w14:paraId="65B5ABAA" w14:textId="77777777" w:rsidR="00D3569D" w:rsidRPr="000E55B8" w:rsidRDefault="001F13AB" w:rsidP="00373365">
          <w:pPr>
            <w:pStyle w:val="TOC1"/>
            <w:jc w:val="both"/>
            <w:rPr>
              <w:rFonts w:asciiTheme="minorHAnsi" w:eastAsiaTheme="minorEastAsia" w:hAnsiTheme="minorHAnsi" w:cstheme="minorBidi"/>
              <w:noProof/>
              <w:sz w:val="22"/>
              <w:lang w:val="ro-RO" w:eastAsia="ro-RO"/>
            </w:rPr>
          </w:pPr>
          <w:r w:rsidRPr="000E55B8">
            <w:rPr>
              <w:rFonts w:asciiTheme="minorHAnsi" w:hAnsiTheme="minorHAnsi"/>
            </w:rPr>
            <w:fldChar w:fldCharType="begin"/>
          </w:r>
          <w:r w:rsidRPr="000E55B8">
            <w:rPr>
              <w:rFonts w:asciiTheme="minorHAnsi" w:hAnsiTheme="minorHAnsi"/>
            </w:rPr>
            <w:instrText xml:space="preserve"> TOC \o "1-3" \h \z \u </w:instrText>
          </w:r>
          <w:r w:rsidRPr="000E55B8">
            <w:rPr>
              <w:rFonts w:asciiTheme="minorHAnsi" w:hAnsiTheme="minorHAnsi"/>
            </w:rPr>
            <w:fldChar w:fldCharType="separate"/>
          </w:r>
          <w:hyperlink w:anchor="_Toc52393345" w:history="1">
            <w:r w:rsidR="00D3569D" w:rsidRPr="000E55B8">
              <w:rPr>
                <w:rStyle w:val="Hyperlink"/>
                <w:rFonts w:asciiTheme="minorHAnsi" w:hAnsiTheme="minorHAnsi"/>
                <w:noProof/>
              </w:rPr>
              <w:t>1.</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rPr>
              <w:t>Programme strategy: main development challenges and policy responses</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_Toc52393345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4</w:t>
            </w:r>
            <w:r w:rsidR="00D3569D" w:rsidRPr="000E55B8">
              <w:rPr>
                <w:rFonts w:asciiTheme="minorHAnsi" w:hAnsiTheme="minorHAnsi"/>
                <w:noProof/>
                <w:webHidden/>
              </w:rPr>
              <w:fldChar w:fldCharType="end"/>
            </w:r>
          </w:hyperlink>
        </w:p>
        <w:p w14:paraId="05878927" w14:textId="77777777" w:rsidR="00D3569D" w:rsidRPr="000E55B8" w:rsidRDefault="00A26A0D" w:rsidP="00373365">
          <w:pPr>
            <w:pStyle w:val="TOC1"/>
            <w:jc w:val="both"/>
            <w:rPr>
              <w:rFonts w:asciiTheme="minorHAnsi" w:eastAsiaTheme="minorEastAsia" w:hAnsiTheme="minorHAnsi" w:cstheme="minorBidi"/>
              <w:noProof/>
              <w:sz w:val="22"/>
              <w:lang w:val="ro-RO" w:eastAsia="ro-RO"/>
            </w:rPr>
          </w:pPr>
          <w:hyperlink w:anchor="_Toc52393346" w:history="1">
            <w:r w:rsidR="00D3569D" w:rsidRPr="000E55B8">
              <w:rPr>
                <w:rStyle w:val="Hyperlink"/>
                <w:rFonts w:asciiTheme="minorHAnsi" w:hAnsiTheme="minorHAnsi"/>
                <w:bCs/>
                <w:noProof/>
                <w:lang w:val="ro-RO"/>
              </w:rPr>
              <w:t>2.</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rPr>
              <w:t>Priorities</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_Toc52393346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26</w:t>
            </w:r>
            <w:r w:rsidR="00D3569D" w:rsidRPr="000E55B8">
              <w:rPr>
                <w:rFonts w:asciiTheme="minorHAnsi" w:hAnsiTheme="minorHAnsi"/>
                <w:noProof/>
                <w:webHidden/>
              </w:rPr>
              <w:fldChar w:fldCharType="end"/>
            </w:r>
          </w:hyperlink>
        </w:p>
        <w:p w14:paraId="3BA56254" w14:textId="77777777" w:rsidR="00D3569D" w:rsidRPr="000E55B8" w:rsidRDefault="00A26A0D" w:rsidP="00373365">
          <w:pPr>
            <w:pStyle w:val="TOC2"/>
            <w:jc w:val="both"/>
            <w:rPr>
              <w:rFonts w:asciiTheme="minorHAnsi" w:eastAsiaTheme="minorEastAsia" w:hAnsiTheme="minorHAnsi" w:cstheme="minorBidi"/>
              <w:noProof/>
              <w:sz w:val="22"/>
              <w:lang w:val="ro-RO" w:eastAsia="ro-RO"/>
            </w:rPr>
          </w:pPr>
          <w:hyperlink w:anchor="_Toc52393347" w:history="1">
            <w:r w:rsidR="00D3569D" w:rsidRPr="000E55B8">
              <w:rPr>
                <w:rStyle w:val="Hyperlink"/>
                <w:rFonts w:asciiTheme="minorHAnsi" w:hAnsiTheme="minorHAnsi"/>
                <w:noProof/>
              </w:rPr>
              <w:t>2.1.</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rPr>
              <w:t>Prioritatea 1 - Valorificarea potențialului tinerilor pe piața muncii</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_Toc52393347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28</w:t>
            </w:r>
            <w:r w:rsidR="00D3569D" w:rsidRPr="000E55B8">
              <w:rPr>
                <w:rFonts w:asciiTheme="minorHAnsi" w:hAnsiTheme="minorHAnsi"/>
                <w:noProof/>
                <w:webHidden/>
              </w:rPr>
              <w:fldChar w:fldCharType="end"/>
            </w:r>
          </w:hyperlink>
        </w:p>
        <w:p w14:paraId="52B9FD17" w14:textId="77777777" w:rsidR="00D3569D" w:rsidRPr="000E55B8" w:rsidRDefault="00A26A0D" w:rsidP="00373365">
          <w:pPr>
            <w:pStyle w:val="TOC3"/>
            <w:jc w:val="both"/>
            <w:rPr>
              <w:rFonts w:asciiTheme="minorHAnsi" w:eastAsiaTheme="minorEastAsia" w:hAnsiTheme="minorHAnsi" w:cstheme="minorBidi"/>
              <w:noProof/>
              <w:sz w:val="22"/>
              <w:lang w:val="ro-RO" w:eastAsia="ro-RO"/>
            </w:rPr>
          </w:pPr>
          <w:hyperlink w:anchor="_Toc52393348" w:history="1">
            <w:r w:rsidR="00D3569D" w:rsidRPr="000E55B8">
              <w:rPr>
                <w:rStyle w:val="Hyperlink"/>
                <w:rFonts w:asciiTheme="minorHAnsi" w:hAnsiTheme="minorHAnsi"/>
                <w:noProof/>
                <w:lang w:val="ro-RO"/>
              </w:rPr>
              <w:t>2.1.1.</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(i) Îmbunătățirea accesului pe piața muncii pentru toate persoanele aflate în căutarea unui loc de muncă, în special pentru tineri, șomeri de lungă durată și grupurile dezavantajate pe piața muncii, persoanele inactive, prin promovarea angajării pe cont propriu și a economiei sociale;</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_Toc52393348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29</w:t>
            </w:r>
            <w:r w:rsidR="00D3569D" w:rsidRPr="000E55B8">
              <w:rPr>
                <w:rFonts w:asciiTheme="minorHAnsi" w:hAnsiTheme="minorHAnsi"/>
                <w:noProof/>
                <w:webHidden/>
              </w:rPr>
              <w:fldChar w:fldCharType="end"/>
            </w:r>
          </w:hyperlink>
        </w:p>
        <w:p w14:paraId="442F4D9F" w14:textId="77777777" w:rsidR="00D3569D" w:rsidRPr="000E55B8" w:rsidRDefault="00A26A0D" w:rsidP="00373365">
          <w:pPr>
            <w:pStyle w:val="TOC2"/>
            <w:jc w:val="both"/>
            <w:rPr>
              <w:rFonts w:asciiTheme="minorHAnsi" w:eastAsiaTheme="minorEastAsia" w:hAnsiTheme="minorHAnsi" w:cstheme="minorBidi"/>
              <w:noProof/>
              <w:sz w:val="22"/>
              <w:lang w:val="ro-RO" w:eastAsia="ro-RO"/>
            </w:rPr>
          </w:pPr>
          <w:hyperlink w:anchor="_Toc52393349" w:history="1">
            <w:r w:rsidR="00D3569D" w:rsidRPr="000E55B8">
              <w:rPr>
                <w:rStyle w:val="Hyperlink"/>
                <w:rFonts w:asciiTheme="minorHAnsi" w:hAnsiTheme="minorHAnsi"/>
                <w:noProof/>
                <w:lang w:val="ro-RO"/>
              </w:rPr>
              <w:t>2.2.</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Prioritatea 2 - Îmbunătățirea participării copiilor la educația antepreșcolară și preșcolară</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_Toc52393349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32</w:t>
            </w:r>
            <w:r w:rsidR="00D3569D" w:rsidRPr="000E55B8">
              <w:rPr>
                <w:rFonts w:asciiTheme="minorHAnsi" w:hAnsiTheme="minorHAnsi"/>
                <w:noProof/>
                <w:webHidden/>
              </w:rPr>
              <w:fldChar w:fldCharType="end"/>
            </w:r>
          </w:hyperlink>
        </w:p>
        <w:p w14:paraId="65C1A6AC" w14:textId="77777777" w:rsidR="00D3569D" w:rsidRPr="000E55B8" w:rsidRDefault="00A26A0D" w:rsidP="00373365">
          <w:pPr>
            <w:pStyle w:val="TOC3"/>
            <w:jc w:val="both"/>
            <w:rPr>
              <w:rFonts w:asciiTheme="minorHAnsi" w:eastAsiaTheme="minorEastAsia" w:hAnsiTheme="minorHAnsi" w:cstheme="minorBidi"/>
              <w:noProof/>
              <w:sz w:val="22"/>
              <w:lang w:val="ro-RO" w:eastAsia="ro-RO"/>
            </w:rPr>
          </w:pPr>
          <w:hyperlink w:anchor="_Toc52393350" w:history="1">
            <w:r w:rsidR="00D3569D" w:rsidRPr="000E55B8">
              <w:rPr>
                <w:rStyle w:val="Hyperlink"/>
                <w:rFonts w:asciiTheme="minorHAnsi" w:hAnsiTheme="minorHAnsi"/>
                <w:noProof/>
                <w:lang w:val="ro-RO"/>
              </w:rPr>
              <w:t>2.2.1.</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(v) Promovarea accesului egal la educație și formare de calitate și favorabile incluziunii, precum și completarea studiilor, precum și a absolvirii acestora, în special pentru grupurile defavorizate, începând de la educația și îngrijirea copiilor antepreșcolari, preșcolari, continuând cu educația și formarea generală și profesională și până la învățământul terțiar, precum și educația și învățarea în rândul adulților, inclusiv prin facilitarea mobilității în scop educațional pentru toți</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_Toc52393350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34</w:t>
            </w:r>
            <w:r w:rsidR="00D3569D" w:rsidRPr="000E55B8">
              <w:rPr>
                <w:rFonts w:asciiTheme="minorHAnsi" w:hAnsiTheme="minorHAnsi"/>
                <w:noProof/>
                <w:webHidden/>
              </w:rPr>
              <w:fldChar w:fldCharType="end"/>
            </w:r>
          </w:hyperlink>
        </w:p>
        <w:p w14:paraId="5124137D" w14:textId="77777777" w:rsidR="00D3569D" w:rsidRPr="000E55B8" w:rsidRDefault="00A26A0D" w:rsidP="00373365">
          <w:pPr>
            <w:pStyle w:val="TOC2"/>
            <w:jc w:val="both"/>
            <w:rPr>
              <w:rFonts w:asciiTheme="minorHAnsi" w:eastAsiaTheme="minorEastAsia" w:hAnsiTheme="minorHAnsi" w:cstheme="minorBidi"/>
              <w:noProof/>
              <w:sz w:val="22"/>
              <w:lang w:val="ro-RO" w:eastAsia="ro-RO"/>
            </w:rPr>
          </w:pPr>
          <w:hyperlink w:anchor="_Toc52393351" w:history="1">
            <w:r w:rsidR="00D3569D" w:rsidRPr="000E55B8">
              <w:rPr>
                <w:rStyle w:val="Hyperlink"/>
                <w:rFonts w:asciiTheme="minorHAnsi" w:hAnsiTheme="minorHAnsi"/>
                <w:noProof/>
                <w:lang w:val="ro-RO"/>
              </w:rPr>
              <w:t>2.3.</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Prioritatea 3 - Prevenirea părăsirii timpurii a școlii și creșterea accesului și a participării grupurilor dezavantajate la educație și formare profesională</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_Toc52393351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38</w:t>
            </w:r>
            <w:r w:rsidR="00D3569D" w:rsidRPr="000E55B8">
              <w:rPr>
                <w:rFonts w:asciiTheme="minorHAnsi" w:hAnsiTheme="minorHAnsi"/>
                <w:noProof/>
                <w:webHidden/>
              </w:rPr>
              <w:fldChar w:fldCharType="end"/>
            </w:r>
          </w:hyperlink>
        </w:p>
        <w:p w14:paraId="700C77AD" w14:textId="77777777" w:rsidR="00D3569D" w:rsidRPr="000E55B8" w:rsidRDefault="00A26A0D" w:rsidP="00373365">
          <w:pPr>
            <w:pStyle w:val="TOC3"/>
            <w:jc w:val="both"/>
            <w:rPr>
              <w:rFonts w:asciiTheme="minorHAnsi" w:eastAsiaTheme="minorEastAsia" w:hAnsiTheme="minorHAnsi" w:cstheme="minorBidi"/>
              <w:noProof/>
              <w:sz w:val="22"/>
              <w:lang w:val="ro-RO" w:eastAsia="ro-RO"/>
            </w:rPr>
          </w:pPr>
          <w:hyperlink w:anchor="_Toc52393352" w:history="1">
            <w:r w:rsidR="00D3569D" w:rsidRPr="000E55B8">
              <w:rPr>
                <w:rStyle w:val="Hyperlink"/>
                <w:rFonts w:asciiTheme="minorHAnsi" w:hAnsiTheme="minorHAnsi"/>
                <w:noProof/>
                <w:lang w:val="ro-RO"/>
              </w:rPr>
              <w:t>2.3.1.</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(v) Promovarea accesului egal la educație și formare de calitate și favorabile incluziunii, precum și completarea studiilor, precum și a absolvirii acestora, în special pentru grupurile defavorizate, începând de la educația și îngrijirea copiilor antepreșcolari, preșcolari, continuând cu educația și formarea generală și profesională și până la învățământul terțiar, precum și educația și învățarea în rândul adulților, inclusiv prin facilitarea mobilității în scop educațional pentru toți</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_Toc52393352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39</w:t>
            </w:r>
            <w:r w:rsidR="00D3569D" w:rsidRPr="000E55B8">
              <w:rPr>
                <w:rFonts w:asciiTheme="minorHAnsi" w:hAnsiTheme="minorHAnsi"/>
                <w:noProof/>
                <w:webHidden/>
              </w:rPr>
              <w:fldChar w:fldCharType="end"/>
            </w:r>
          </w:hyperlink>
        </w:p>
        <w:p w14:paraId="29581CD0" w14:textId="77777777" w:rsidR="00D3569D" w:rsidRPr="000E55B8" w:rsidRDefault="00A26A0D" w:rsidP="00373365">
          <w:pPr>
            <w:pStyle w:val="TOC2"/>
            <w:jc w:val="both"/>
            <w:rPr>
              <w:rFonts w:asciiTheme="minorHAnsi" w:eastAsiaTheme="minorEastAsia" w:hAnsiTheme="minorHAnsi" w:cstheme="minorBidi"/>
              <w:noProof/>
              <w:sz w:val="22"/>
              <w:lang w:val="ro-RO" w:eastAsia="ro-RO"/>
            </w:rPr>
          </w:pPr>
          <w:hyperlink w:anchor="_Toc52393353" w:history="1">
            <w:r w:rsidR="00D3569D" w:rsidRPr="000E55B8">
              <w:rPr>
                <w:rStyle w:val="Hyperlink"/>
                <w:rFonts w:asciiTheme="minorHAnsi" w:hAnsiTheme="minorHAnsi"/>
                <w:noProof/>
                <w:lang w:val="ro-RO"/>
              </w:rPr>
              <w:t>2.4.</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Prioritatea 4 - Creșterea calității ofertei de educație si formare profesională pentru asigurarea echității sistemului si o mai bună adaptare la dinamica pieței muncii și la provocările inovării și progresului tehnologic</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_Toc52393353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46</w:t>
            </w:r>
            <w:r w:rsidR="00D3569D" w:rsidRPr="000E55B8">
              <w:rPr>
                <w:rFonts w:asciiTheme="minorHAnsi" w:hAnsiTheme="minorHAnsi"/>
                <w:noProof/>
                <w:webHidden/>
              </w:rPr>
              <w:fldChar w:fldCharType="end"/>
            </w:r>
          </w:hyperlink>
        </w:p>
        <w:p w14:paraId="34561FDF" w14:textId="77777777" w:rsidR="00D3569D" w:rsidRPr="000E55B8" w:rsidRDefault="00A26A0D" w:rsidP="00373365">
          <w:pPr>
            <w:pStyle w:val="TOC3"/>
            <w:jc w:val="both"/>
            <w:rPr>
              <w:rFonts w:asciiTheme="minorHAnsi" w:eastAsiaTheme="minorEastAsia" w:hAnsiTheme="minorHAnsi" w:cstheme="minorBidi"/>
              <w:noProof/>
              <w:sz w:val="22"/>
              <w:lang w:val="ro-RO" w:eastAsia="ro-RO"/>
            </w:rPr>
          </w:pPr>
          <w:hyperlink w:anchor="_Toc52393354" w:history="1">
            <w:r w:rsidR="00D3569D" w:rsidRPr="000E55B8">
              <w:rPr>
                <w:rStyle w:val="Hyperlink"/>
                <w:rFonts w:asciiTheme="minorHAnsi" w:hAnsiTheme="minorHAnsi"/>
                <w:noProof/>
                <w:lang w:val="ro-RO"/>
              </w:rPr>
              <w:t>2.4.1.</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(iv) Îmbunătățirea calității, eficacității și a relevanței sistemului de educație și formare pentru piața muncii, pentru a sprijini dobândirea de competențe cheie, inclusiv a competențelor digitale</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_Toc52393354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47</w:t>
            </w:r>
            <w:r w:rsidR="00D3569D" w:rsidRPr="000E55B8">
              <w:rPr>
                <w:rFonts w:asciiTheme="minorHAnsi" w:hAnsiTheme="minorHAnsi"/>
                <w:noProof/>
                <w:webHidden/>
              </w:rPr>
              <w:fldChar w:fldCharType="end"/>
            </w:r>
          </w:hyperlink>
        </w:p>
        <w:p w14:paraId="67116C5A" w14:textId="77777777" w:rsidR="00D3569D" w:rsidRPr="000E55B8" w:rsidRDefault="00A26A0D" w:rsidP="00373365">
          <w:pPr>
            <w:pStyle w:val="TOC2"/>
            <w:jc w:val="both"/>
            <w:rPr>
              <w:rFonts w:asciiTheme="minorHAnsi" w:eastAsiaTheme="minorEastAsia" w:hAnsiTheme="minorHAnsi" w:cstheme="minorBidi"/>
              <w:noProof/>
              <w:sz w:val="22"/>
              <w:lang w:val="ro-RO" w:eastAsia="ro-RO"/>
            </w:rPr>
          </w:pPr>
          <w:hyperlink w:anchor="_Toc52393355" w:history="1">
            <w:r w:rsidR="00D3569D" w:rsidRPr="000E55B8">
              <w:rPr>
                <w:rStyle w:val="Hyperlink"/>
                <w:rFonts w:asciiTheme="minorHAnsi" w:eastAsia="Times New Roman" w:hAnsiTheme="minorHAnsi"/>
                <w:noProof/>
                <w:lang w:val="ro-RO"/>
              </w:rPr>
              <w:t>2.5.</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eastAsia="Times New Roman" w:hAnsiTheme="minorHAnsi"/>
                <w:noProof/>
                <w:lang w:val="ro-RO"/>
              </w:rPr>
              <w:t xml:space="preserve">Prioritatea 5 - </w:t>
            </w:r>
            <w:r w:rsidR="00D3569D" w:rsidRPr="000E55B8">
              <w:rPr>
                <w:rStyle w:val="Hyperlink"/>
                <w:rFonts w:asciiTheme="minorHAnsi" w:hAnsiTheme="minorHAnsi"/>
                <w:noProof/>
                <w:lang w:val="ro-RO"/>
              </w:rPr>
              <w:t>Creșterea accesibilității, atractivității și calității învățământului profesional și tehnic</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_Toc52393355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52</w:t>
            </w:r>
            <w:r w:rsidR="00D3569D" w:rsidRPr="000E55B8">
              <w:rPr>
                <w:rFonts w:asciiTheme="minorHAnsi" w:hAnsiTheme="minorHAnsi"/>
                <w:noProof/>
                <w:webHidden/>
              </w:rPr>
              <w:fldChar w:fldCharType="end"/>
            </w:r>
          </w:hyperlink>
        </w:p>
        <w:p w14:paraId="22769755" w14:textId="77777777" w:rsidR="00D3569D" w:rsidRPr="000E55B8" w:rsidRDefault="00A26A0D" w:rsidP="00373365">
          <w:pPr>
            <w:pStyle w:val="TOC3"/>
            <w:jc w:val="both"/>
            <w:rPr>
              <w:rFonts w:asciiTheme="minorHAnsi" w:eastAsiaTheme="minorEastAsia" w:hAnsiTheme="minorHAnsi" w:cstheme="minorBidi"/>
              <w:noProof/>
              <w:sz w:val="22"/>
              <w:lang w:val="ro-RO" w:eastAsia="ro-RO"/>
            </w:rPr>
          </w:pPr>
          <w:hyperlink w:anchor="_Toc52393356" w:history="1">
            <w:r w:rsidR="00D3569D" w:rsidRPr="000E55B8">
              <w:rPr>
                <w:rStyle w:val="Hyperlink"/>
                <w:rFonts w:asciiTheme="minorHAnsi" w:hAnsiTheme="minorHAnsi"/>
                <w:noProof/>
                <w:lang w:val="ro-RO"/>
              </w:rPr>
              <w:t>2.5.1.</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(iv) Îmbunătățirea calității, eficacității și a relevanței sistemului de educație și formare pentru piața muncii, pentru a sprijini dobândirea de competențe cheie, inclusiv a competențelor digitale</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_Toc52393356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53</w:t>
            </w:r>
            <w:r w:rsidR="00D3569D" w:rsidRPr="000E55B8">
              <w:rPr>
                <w:rFonts w:asciiTheme="minorHAnsi" w:hAnsiTheme="minorHAnsi"/>
                <w:noProof/>
                <w:webHidden/>
              </w:rPr>
              <w:fldChar w:fldCharType="end"/>
            </w:r>
          </w:hyperlink>
        </w:p>
        <w:p w14:paraId="3A985B2A" w14:textId="77777777" w:rsidR="00D3569D" w:rsidRPr="000E55B8" w:rsidRDefault="00A26A0D" w:rsidP="00373365">
          <w:pPr>
            <w:pStyle w:val="TOC3"/>
            <w:jc w:val="both"/>
            <w:rPr>
              <w:rFonts w:asciiTheme="minorHAnsi" w:eastAsiaTheme="minorEastAsia" w:hAnsiTheme="minorHAnsi" w:cstheme="minorBidi"/>
              <w:noProof/>
              <w:sz w:val="22"/>
              <w:lang w:val="ro-RO" w:eastAsia="ro-RO"/>
            </w:rPr>
          </w:pPr>
          <w:hyperlink w:anchor="_Toc52393357" w:history="1">
            <w:r w:rsidR="00D3569D" w:rsidRPr="000E55B8">
              <w:rPr>
                <w:rStyle w:val="Hyperlink"/>
                <w:rFonts w:asciiTheme="minorHAnsi" w:hAnsiTheme="minorHAnsi"/>
                <w:noProof/>
                <w:lang w:val="ro-RO"/>
              </w:rPr>
              <w:t>2.5.2.</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(v) Promovarea accesului egal la educație și formare de calitate și favorabile incluziunii, precum și completarea studiilor, precum și a absolvirii acestora, în special pentru grupurile defavorizate, începând de la educația și îngrijirea copiilor antepreșcolari, preșcolari, continuând cu educația și formarea generală și profesională și până la învățământul terțiar, precum și educația și învățarea în rândul adulților, inclusiv prin facilitarea mobilității în scop educațional pentru toți</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_Toc52393357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60</w:t>
            </w:r>
            <w:r w:rsidR="00D3569D" w:rsidRPr="000E55B8">
              <w:rPr>
                <w:rFonts w:asciiTheme="minorHAnsi" w:hAnsiTheme="minorHAnsi"/>
                <w:noProof/>
                <w:webHidden/>
              </w:rPr>
              <w:fldChar w:fldCharType="end"/>
            </w:r>
          </w:hyperlink>
        </w:p>
        <w:p w14:paraId="01EE3872" w14:textId="77777777" w:rsidR="00D3569D" w:rsidRPr="000E55B8" w:rsidRDefault="00A26A0D" w:rsidP="00373365">
          <w:pPr>
            <w:pStyle w:val="TOC2"/>
            <w:jc w:val="both"/>
            <w:rPr>
              <w:rFonts w:asciiTheme="minorHAnsi" w:eastAsiaTheme="minorEastAsia" w:hAnsiTheme="minorHAnsi" w:cstheme="minorBidi"/>
              <w:noProof/>
              <w:sz w:val="22"/>
              <w:lang w:val="ro-RO" w:eastAsia="ro-RO"/>
            </w:rPr>
          </w:pPr>
          <w:hyperlink w:anchor="_Toc52393358" w:history="1">
            <w:r w:rsidR="00D3569D" w:rsidRPr="000E55B8">
              <w:rPr>
                <w:rStyle w:val="Hyperlink"/>
                <w:rFonts w:asciiTheme="minorHAnsi" w:hAnsiTheme="minorHAnsi"/>
                <w:noProof/>
                <w:lang w:val="fr-FR"/>
              </w:rPr>
              <w:t>2.6.</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eastAsia="Times New Roman" w:hAnsiTheme="minorHAnsi"/>
                <w:noProof/>
                <w:lang w:val="fr-FR"/>
              </w:rPr>
              <w:t xml:space="preserve">Prioritatea 6 - </w:t>
            </w:r>
            <w:r w:rsidR="00D3569D" w:rsidRPr="000E55B8">
              <w:rPr>
                <w:rStyle w:val="Hyperlink"/>
                <w:rFonts w:asciiTheme="minorHAnsi" w:hAnsiTheme="minorHAnsi"/>
                <w:noProof/>
                <w:lang w:val="fr-FR"/>
              </w:rPr>
              <w:t>Creșterea accesului pe piața muncii pentru toți</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_Toc52393358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63</w:t>
            </w:r>
            <w:r w:rsidR="00D3569D" w:rsidRPr="000E55B8">
              <w:rPr>
                <w:rFonts w:asciiTheme="minorHAnsi" w:hAnsiTheme="minorHAnsi"/>
                <w:noProof/>
                <w:webHidden/>
              </w:rPr>
              <w:fldChar w:fldCharType="end"/>
            </w:r>
          </w:hyperlink>
        </w:p>
        <w:p w14:paraId="2AF82D41" w14:textId="77777777" w:rsidR="00D3569D" w:rsidRPr="000E55B8" w:rsidRDefault="00A26A0D" w:rsidP="00373365">
          <w:pPr>
            <w:pStyle w:val="TOC3"/>
            <w:jc w:val="both"/>
            <w:rPr>
              <w:rFonts w:asciiTheme="minorHAnsi" w:eastAsiaTheme="minorEastAsia" w:hAnsiTheme="minorHAnsi" w:cstheme="minorBidi"/>
              <w:noProof/>
              <w:sz w:val="22"/>
              <w:lang w:val="ro-RO" w:eastAsia="ro-RO"/>
            </w:rPr>
          </w:pPr>
          <w:hyperlink w:anchor="_Toc52393359" w:history="1">
            <w:r w:rsidR="00D3569D" w:rsidRPr="000E55B8">
              <w:rPr>
                <w:rStyle w:val="Hyperlink"/>
                <w:rFonts w:asciiTheme="minorHAnsi" w:hAnsiTheme="minorHAnsi"/>
                <w:noProof/>
                <w:lang w:val="ro-RO"/>
              </w:rPr>
              <w:t>2.6.1.</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(i) Îmbunătățirea accesului pe piața muncii pentru toate persoanele aflate în căutarea unui loc de muncă, în special pentru tineri, șomeri de lungă durată și grupurile dezavantajate pe piața muncii, persoanele inactive, prin promovarea angajării pe cont propriu și a economiei sociale;</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_Toc52393359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65</w:t>
            </w:r>
            <w:r w:rsidR="00D3569D" w:rsidRPr="000E55B8">
              <w:rPr>
                <w:rFonts w:asciiTheme="minorHAnsi" w:hAnsiTheme="minorHAnsi"/>
                <w:noProof/>
                <w:webHidden/>
              </w:rPr>
              <w:fldChar w:fldCharType="end"/>
            </w:r>
          </w:hyperlink>
        </w:p>
        <w:p w14:paraId="0DECE72B" w14:textId="77777777" w:rsidR="00D3569D" w:rsidRPr="000E55B8" w:rsidRDefault="00A26A0D" w:rsidP="00373365">
          <w:pPr>
            <w:pStyle w:val="TOC3"/>
            <w:jc w:val="both"/>
            <w:rPr>
              <w:rFonts w:asciiTheme="minorHAnsi" w:eastAsiaTheme="minorEastAsia" w:hAnsiTheme="minorHAnsi" w:cstheme="minorBidi"/>
              <w:noProof/>
              <w:sz w:val="22"/>
              <w:lang w:val="ro-RO" w:eastAsia="ro-RO"/>
            </w:rPr>
          </w:pPr>
          <w:hyperlink w:anchor="_Toc52393360" w:history="1">
            <w:r w:rsidR="00D3569D" w:rsidRPr="000E55B8">
              <w:rPr>
                <w:rStyle w:val="Hyperlink"/>
                <w:rFonts w:asciiTheme="minorHAnsi" w:hAnsiTheme="minorHAnsi"/>
                <w:noProof/>
                <w:lang w:val="ro-RO"/>
              </w:rPr>
              <w:t>2.6.2</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(iii) Promovarea participării echilibrate după gen pe piața muncii și a asigurării echilibrului dintre viața profesională și cea privată, inclusiv prin facilitarea accesului la servicii de îngrijire a copiilor și a persoanelor aflate într-o situaţie de dependenţă</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_Toc52393360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68</w:t>
            </w:r>
            <w:r w:rsidR="00D3569D" w:rsidRPr="000E55B8">
              <w:rPr>
                <w:rFonts w:asciiTheme="minorHAnsi" w:hAnsiTheme="minorHAnsi"/>
                <w:noProof/>
                <w:webHidden/>
              </w:rPr>
              <w:fldChar w:fldCharType="end"/>
            </w:r>
          </w:hyperlink>
        </w:p>
        <w:p w14:paraId="546D0ADA" w14:textId="77777777" w:rsidR="00D3569D" w:rsidRPr="000E55B8" w:rsidRDefault="00A26A0D" w:rsidP="00373365">
          <w:pPr>
            <w:pStyle w:val="TOC3"/>
            <w:jc w:val="both"/>
            <w:rPr>
              <w:rFonts w:asciiTheme="minorHAnsi" w:eastAsiaTheme="minorEastAsia" w:hAnsiTheme="minorHAnsi" w:cstheme="minorBidi"/>
              <w:noProof/>
              <w:sz w:val="22"/>
              <w:lang w:val="ro-RO" w:eastAsia="ro-RO"/>
            </w:rPr>
          </w:pPr>
          <w:hyperlink w:anchor="_Toc52393361" w:history="1">
            <w:r w:rsidR="00D3569D" w:rsidRPr="000E55B8">
              <w:rPr>
                <w:rStyle w:val="Hyperlink"/>
                <w:rFonts w:asciiTheme="minorHAnsi" w:hAnsiTheme="minorHAnsi"/>
                <w:noProof/>
                <w:lang w:val="ro-RO"/>
              </w:rPr>
              <w:t>2.6.3. (iii bis) Promovarea adaptării la schimbare a lucrătorilor, întreprinderilor și antreprenorilor, a îmbătrânirii active și în condiții bune de sănătate, precum și a unui mediu de lucru sănătos și adaptat care să reducă riscurile la adresa sănătății</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_Toc52393361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70</w:t>
            </w:r>
            <w:r w:rsidR="00D3569D" w:rsidRPr="000E55B8">
              <w:rPr>
                <w:rFonts w:asciiTheme="minorHAnsi" w:hAnsiTheme="minorHAnsi"/>
                <w:noProof/>
                <w:webHidden/>
              </w:rPr>
              <w:fldChar w:fldCharType="end"/>
            </w:r>
          </w:hyperlink>
        </w:p>
        <w:p w14:paraId="764629CE" w14:textId="77777777" w:rsidR="00D3569D" w:rsidRPr="000E55B8" w:rsidRDefault="00A26A0D" w:rsidP="00373365">
          <w:pPr>
            <w:pStyle w:val="TOC2"/>
            <w:jc w:val="both"/>
            <w:rPr>
              <w:rFonts w:asciiTheme="minorHAnsi" w:eastAsiaTheme="minorEastAsia" w:hAnsiTheme="minorHAnsi" w:cstheme="minorBidi"/>
              <w:noProof/>
              <w:sz w:val="22"/>
              <w:lang w:val="ro-RO" w:eastAsia="ro-RO"/>
            </w:rPr>
          </w:pPr>
          <w:hyperlink w:anchor="_Toc52393362" w:history="1">
            <w:r w:rsidR="00D3569D" w:rsidRPr="000E55B8">
              <w:rPr>
                <w:rStyle w:val="Hyperlink"/>
                <w:rFonts w:asciiTheme="minorHAnsi" w:eastAsia="Times New Roman" w:hAnsiTheme="minorHAnsi"/>
                <w:i/>
                <w:iCs/>
                <w:noProof/>
                <w:lang w:val="fr-FR"/>
              </w:rPr>
              <w:t>2.7.</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eastAsia="Times New Roman" w:hAnsiTheme="minorHAnsi"/>
                <w:noProof/>
                <w:lang w:val="fr-FR"/>
              </w:rPr>
              <w:t xml:space="preserve">Prioritatea 7 - </w:t>
            </w:r>
            <w:r w:rsidR="00D3569D" w:rsidRPr="000E55B8">
              <w:rPr>
                <w:rStyle w:val="Hyperlink"/>
                <w:rFonts w:asciiTheme="minorHAnsi" w:hAnsiTheme="minorHAnsi"/>
                <w:noProof/>
                <w:lang w:val="fr-FR"/>
              </w:rPr>
              <w:t>Antreprenoriat și economie socială</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_Toc52393362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73</w:t>
            </w:r>
            <w:r w:rsidR="00D3569D" w:rsidRPr="000E55B8">
              <w:rPr>
                <w:rFonts w:asciiTheme="minorHAnsi" w:hAnsiTheme="minorHAnsi"/>
                <w:noProof/>
                <w:webHidden/>
              </w:rPr>
              <w:fldChar w:fldCharType="end"/>
            </w:r>
          </w:hyperlink>
        </w:p>
        <w:p w14:paraId="7CBEB127" w14:textId="77777777" w:rsidR="00D3569D" w:rsidRPr="000E55B8" w:rsidRDefault="00A26A0D" w:rsidP="00373365">
          <w:pPr>
            <w:pStyle w:val="TOC3"/>
            <w:jc w:val="both"/>
            <w:rPr>
              <w:rFonts w:asciiTheme="minorHAnsi" w:eastAsiaTheme="minorEastAsia" w:hAnsiTheme="minorHAnsi" w:cstheme="minorBidi"/>
              <w:noProof/>
              <w:sz w:val="22"/>
              <w:lang w:val="ro-RO" w:eastAsia="ro-RO"/>
            </w:rPr>
          </w:pPr>
          <w:hyperlink w:anchor="_Toc52393363" w:history="1">
            <w:r w:rsidR="00D3569D" w:rsidRPr="000E55B8">
              <w:rPr>
                <w:rStyle w:val="Hyperlink"/>
                <w:rFonts w:asciiTheme="minorHAnsi" w:hAnsiTheme="minorHAnsi"/>
                <w:noProof/>
                <w:lang w:val="ro-RO"/>
              </w:rPr>
              <w:t>2.7.1.</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(i) Îmbunătățirea accesului pe piața muncii pentru toate persoanele aflate în căutarea unui loc de muncă, în special pentru tineri, șomeri de lungă durată și grupurile dezavantajate pe piața muncii, persoanele inactive, prin promovarea angajării pe cont propriu și a economiei sociale</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_Toc52393363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75</w:t>
            </w:r>
            <w:r w:rsidR="00D3569D" w:rsidRPr="000E55B8">
              <w:rPr>
                <w:rFonts w:asciiTheme="minorHAnsi" w:hAnsiTheme="minorHAnsi"/>
                <w:noProof/>
                <w:webHidden/>
              </w:rPr>
              <w:fldChar w:fldCharType="end"/>
            </w:r>
          </w:hyperlink>
        </w:p>
        <w:p w14:paraId="3A9F25F8" w14:textId="77777777" w:rsidR="00D3569D" w:rsidRPr="000E55B8" w:rsidRDefault="00A26A0D" w:rsidP="00373365">
          <w:pPr>
            <w:pStyle w:val="TOC2"/>
            <w:jc w:val="both"/>
            <w:rPr>
              <w:rFonts w:asciiTheme="minorHAnsi" w:eastAsiaTheme="minorEastAsia" w:hAnsiTheme="minorHAnsi" w:cstheme="minorBidi"/>
              <w:noProof/>
              <w:sz w:val="22"/>
              <w:lang w:val="ro-RO" w:eastAsia="ro-RO"/>
            </w:rPr>
          </w:pPr>
          <w:hyperlink w:anchor="_Toc52393364" w:history="1">
            <w:r w:rsidR="00D3569D" w:rsidRPr="000E55B8">
              <w:rPr>
                <w:rStyle w:val="Hyperlink"/>
                <w:rFonts w:asciiTheme="minorHAnsi" w:hAnsiTheme="minorHAnsi"/>
                <w:noProof/>
              </w:rPr>
              <w:t>2.8.</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eastAsia="Times New Roman" w:hAnsiTheme="minorHAnsi"/>
                <w:noProof/>
              </w:rPr>
              <w:t>Prioritatea 8</w:t>
            </w:r>
            <w:r w:rsidR="00D3569D" w:rsidRPr="000E55B8">
              <w:rPr>
                <w:rStyle w:val="Hyperlink"/>
                <w:rFonts w:asciiTheme="minorHAnsi" w:hAnsiTheme="minorHAnsi"/>
                <w:noProof/>
              </w:rPr>
              <w:t xml:space="preserve"> – Modernizarea instituțiilor pieței muncii</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_Toc52393364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78</w:t>
            </w:r>
            <w:r w:rsidR="00D3569D" w:rsidRPr="000E55B8">
              <w:rPr>
                <w:rFonts w:asciiTheme="minorHAnsi" w:hAnsiTheme="minorHAnsi"/>
                <w:noProof/>
                <w:webHidden/>
              </w:rPr>
              <w:fldChar w:fldCharType="end"/>
            </w:r>
          </w:hyperlink>
        </w:p>
        <w:p w14:paraId="06807E3A" w14:textId="77777777" w:rsidR="00D3569D" w:rsidRPr="000E55B8" w:rsidRDefault="00A26A0D" w:rsidP="00373365">
          <w:pPr>
            <w:pStyle w:val="TOC3"/>
            <w:jc w:val="both"/>
            <w:rPr>
              <w:rFonts w:asciiTheme="minorHAnsi" w:eastAsiaTheme="minorEastAsia" w:hAnsiTheme="minorHAnsi" w:cstheme="minorBidi"/>
              <w:noProof/>
              <w:sz w:val="22"/>
              <w:lang w:val="ro-RO" w:eastAsia="ro-RO"/>
            </w:rPr>
          </w:pPr>
          <w:hyperlink w:anchor="_Toc52393365" w:history="1">
            <w:r w:rsidR="00D3569D" w:rsidRPr="000E55B8">
              <w:rPr>
                <w:rStyle w:val="Hyperlink"/>
                <w:rFonts w:asciiTheme="minorHAnsi" w:hAnsiTheme="minorHAnsi"/>
                <w:noProof/>
                <w:lang w:val="ro-RO"/>
              </w:rPr>
              <w:t>2.8.1.</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(ii). Modernizarea institutiilor si a serviciilor pietei muncii pentru a evalua si anticipa necesarul de competente si a asigura asistenta personalizata si in timp real urmarind asigurarea medierii/plasarii (matching), tranzitiei si a mobilitatii fortei de munca</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_Toc52393365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81</w:t>
            </w:r>
            <w:r w:rsidR="00D3569D" w:rsidRPr="000E55B8">
              <w:rPr>
                <w:rFonts w:asciiTheme="minorHAnsi" w:hAnsiTheme="minorHAnsi"/>
                <w:noProof/>
                <w:webHidden/>
              </w:rPr>
              <w:fldChar w:fldCharType="end"/>
            </w:r>
          </w:hyperlink>
        </w:p>
        <w:p w14:paraId="0A773677" w14:textId="77777777" w:rsidR="00D3569D" w:rsidRPr="000E55B8" w:rsidRDefault="00A26A0D" w:rsidP="00373365">
          <w:pPr>
            <w:pStyle w:val="TOC2"/>
            <w:jc w:val="both"/>
            <w:rPr>
              <w:rFonts w:asciiTheme="minorHAnsi" w:eastAsiaTheme="minorEastAsia" w:hAnsiTheme="minorHAnsi" w:cstheme="minorBidi"/>
              <w:noProof/>
              <w:sz w:val="22"/>
              <w:lang w:val="ro-RO" w:eastAsia="ro-RO"/>
            </w:rPr>
          </w:pPr>
          <w:hyperlink w:anchor="_Toc52393366" w:history="1">
            <w:r w:rsidR="00D3569D" w:rsidRPr="000E55B8">
              <w:rPr>
                <w:rStyle w:val="Hyperlink"/>
                <w:rFonts w:asciiTheme="minorHAnsi" w:hAnsiTheme="minorHAnsi"/>
                <w:noProof/>
                <w:lang w:val="ro-RO"/>
              </w:rPr>
              <w:t>2.9.</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Prioritatea 9 - Consolidarea participării populației în procesul de învățare pe tot parcursul vieții pentru facilitarea tranzițiilor și a mobilității (prioritate comună Educație/Ocupare)</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_Toc52393366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84</w:t>
            </w:r>
            <w:r w:rsidR="00D3569D" w:rsidRPr="000E55B8">
              <w:rPr>
                <w:rFonts w:asciiTheme="minorHAnsi" w:hAnsiTheme="minorHAnsi"/>
                <w:noProof/>
                <w:webHidden/>
              </w:rPr>
              <w:fldChar w:fldCharType="end"/>
            </w:r>
          </w:hyperlink>
        </w:p>
        <w:p w14:paraId="1A7119F9" w14:textId="77777777" w:rsidR="00D3569D" w:rsidRPr="000E55B8" w:rsidRDefault="00A26A0D" w:rsidP="00373365">
          <w:pPr>
            <w:pStyle w:val="TOC3"/>
            <w:jc w:val="both"/>
            <w:rPr>
              <w:rFonts w:asciiTheme="minorHAnsi" w:eastAsiaTheme="minorEastAsia" w:hAnsiTheme="minorHAnsi" w:cstheme="minorBidi"/>
              <w:noProof/>
              <w:sz w:val="22"/>
              <w:lang w:val="ro-RO" w:eastAsia="ro-RO"/>
            </w:rPr>
          </w:pPr>
          <w:hyperlink w:anchor="_Toc52393367" w:history="1">
            <w:r w:rsidR="00D3569D" w:rsidRPr="000E55B8">
              <w:rPr>
                <w:rStyle w:val="Hyperlink"/>
                <w:rFonts w:asciiTheme="minorHAnsi" w:hAnsiTheme="minorHAnsi"/>
                <w:noProof/>
                <w:lang w:val="ro-RO"/>
              </w:rPr>
              <w:t>2.9.1.</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(iv) Îmbunătățirea calității, eficacității și a relevanței sistemului de educație și formare pentru piața muncii, pentru a sprijini dobândirea de competențe cheie, inclusiv a competențelor digitale</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_Toc52393367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86</w:t>
            </w:r>
            <w:r w:rsidR="00D3569D" w:rsidRPr="000E55B8">
              <w:rPr>
                <w:rFonts w:asciiTheme="minorHAnsi" w:hAnsiTheme="minorHAnsi"/>
                <w:noProof/>
                <w:webHidden/>
              </w:rPr>
              <w:fldChar w:fldCharType="end"/>
            </w:r>
          </w:hyperlink>
        </w:p>
        <w:p w14:paraId="7FFE1568" w14:textId="77777777" w:rsidR="00D3569D" w:rsidRPr="000E55B8" w:rsidRDefault="00A26A0D" w:rsidP="00373365">
          <w:pPr>
            <w:pStyle w:val="TOC3"/>
            <w:jc w:val="both"/>
            <w:rPr>
              <w:rFonts w:asciiTheme="minorHAnsi" w:eastAsiaTheme="minorEastAsia" w:hAnsiTheme="minorHAnsi" w:cstheme="minorBidi"/>
              <w:noProof/>
              <w:sz w:val="22"/>
              <w:lang w:val="ro-RO" w:eastAsia="ro-RO"/>
            </w:rPr>
          </w:pPr>
          <w:hyperlink w:anchor="_Toc52393368" w:history="1">
            <w:r w:rsidR="00D3569D" w:rsidRPr="000E55B8">
              <w:rPr>
                <w:rStyle w:val="Hyperlink"/>
                <w:rFonts w:asciiTheme="minorHAnsi" w:hAnsiTheme="minorHAnsi"/>
                <w:noProof/>
                <w:lang w:val="ro-RO"/>
              </w:rPr>
              <w:t>2.9.2.</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(v) Promovarea accesului egal la educație și formare de calitate și favorabile incluziunii, precum și completarea studiilor, precum și a absolvirii acestora, în special pentru grupurile defavorizate, începând de la educația și îngrijirea copiilor antepreșcolari, preșcolari, continuând cu educația și formarea generală și profesională și până la învățământul terțiar, precum și educația și învățarea în rândul adulților, inclusiv prin facilitarea mobilității în scop educațional pentru toți</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_Toc52393368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89</w:t>
            </w:r>
            <w:r w:rsidR="00D3569D" w:rsidRPr="000E55B8">
              <w:rPr>
                <w:rFonts w:asciiTheme="minorHAnsi" w:hAnsiTheme="minorHAnsi"/>
                <w:noProof/>
                <w:webHidden/>
              </w:rPr>
              <w:fldChar w:fldCharType="end"/>
            </w:r>
          </w:hyperlink>
        </w:p>
        <w:p w14:paraId="51884093" w14:textId="77777777" w:rsidR="00D3569D" w:rsidRPr="000E55B8" w:rsidRDefault="00A26A0D" w:rsidP="00373365">
          <w:pPr>
            <w:pStyle w:val="TOC3"/>
            <w:jc w:val="both"/>
            <w:rPr>
              <w:rFonts w:asciiTheme="minorHAnsi" w:eastAsiaTheme="minorEastAsia" w:hAnsiTheme="minorHAnsi" w:cstheme="minorBidi"/>
              <w:noProof/>
              <w:sz w:val="22"/>
              <w:lang w:val="ro-RO" w:eastAsia="ro-RO"/>
            </w:rPr>
          </w:pPr>
          <w:hyperlink w:anchor="_Toc52393369" w:history="1">
            <w:r w:rsidR="00D3569D" w:rsidRPr="000E55B8">
              <w:rPr>
                <w:rStyle w:val="Hyperlink"/>
                <w:rFonts w:asciiTheme="minorHAnsi" w:hAnsiTheme="minorHAnsi"/>
                <w:noProof/>
                <w:lang w:val="ro-RO"/>
              </w:rPr>
              <w:t>2.9.3.</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lang w:val="ro-RO"/>
              </w:rPr>
              <w:t>vi. Promovarea învățării pe tot parcursul vieții, în special a unor oportunități flexibile de perfecționare și reconversie profesională pentru toți luând în considerare competențele digitale, anticipând mai bine schimbările și noile cerințe în materie de competențe pe baza nevoilor pieței muncii, facilitând tranzițiile profesionale și promovând mobilitatea profesională</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_Toc52393369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91</w:t>
            </w:r>
            <w:r w:rsidR="00D3569D" w:rsidRPr="000E55B8">
              <w:rPr>
                <w:rFonts w:asciiTheme="minorHAnsi" w:hAnsiTheme="minorHAnsi"/>
                <w:noProof/>
                <w:webHidden/>
              </w:rPr>
              <w:fldChar w:fldCharType="end"/>
            </w:r>
          </w:hyperlink>
        </w:p>
        <w:p w14:paraId="732222BD" w14:textId="77777777" w:rsidR="00D3569D" w:rsidRPr="000E55B8" w:rsidRDefault="00A26A0D" w:rsidP="00373365">
          <w:pPr>
            <w:pStyle w:val="TOC2"/>
            <w:jc w:val="both"/>
            <w:rPr>
              <w:rFonts w:asciiTheme="minorHAnsi" w:eastAsiaTheme="minorEastAsia" w:hAnsiTheme="minorHAnsi" w:cstheme="minorBidi"/>
              <w:noProof/>
              <w:sz w:val="22"/>
              <w:lang w:val="ro-RO" w:eastAsia="ro-RO"/>
            </w:rPr>
          </w:pPr>
          <w:hyperlink w:anchor="_Toc52393370" w:history="1">
            <w:r w:rsidR="00D3569D" w:rsidRPr="000E55B8">
              <w:rPr>
                <w:rStyle w:val="Hyperlink"/>
                <w:rFonts w:asciiTheme="minorHAnsi" w:hAnsiTheme="minorHAnsi"/>
                <w:noProof/>
              </w:rPr>
              <w:t>2.10.</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rPr>
              <w:t>Prioritatea 10 - Asistență tehnică pentru facilitarea și eficientizarea managementului Programului</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_Toc52393370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95</w:t>
            </w:r>
            <w:r w:rsidR="00D3569D" w:rsidRPr="000E55B8">
              <w:rPr>
                <w:rFonts w:asciiTheme="minorHAnsi" w:hAnsiTheme="minorHAnsi"/>
                <w:noProof/>
                <w:webHidden/>
              </w:rPr>
              <w:fldChar w:fldCharType="end"/>
            </w:r>
          </w:hyperlink>
        </w:p>
        <w:p w14:paraId="7F9B969B" w14:textId="77777777" w:rsidR="00D3569D" w:rsidRPr="000E55B8" w:rsidRDefault="00A26A0D" w:rsidP="00373365">
          <w:pPr>
            <w:pStyle w:val="TOC1"/>
            <w:jc w:val="both"/>
            <w:rPr>
              <w:rFonts w:asciiTheme="minorHAnsi" w:eastAsiaTheme="minorEastAsia" w:hAnsiTheme="minorHAnsi" w:cstheme="minorBidi"/>
              <w:noProof/>
              <w:sz w:val="22"/>
              <w:lang w:val="ro-RO" w:eastAsia="ro-RO"/>
            </w:rPr>
          </w:pPr>
          <w:hyperlink w:anchor="_Toc52393371" w:history="1">
            <w:r w:rsidR="00D3569D" w:rsidRPr="000E55B8">
              <w:rPr>
                <w:rStyle w:val="Hyperlink"/>
                <w:rFonts w:asciiTheme="minorHAnsi" w:hAnsiTheme="minorHAnsi"/>
                <w:noProof/>
              </w:rPr>
              <w:t>3.</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rPr>
              <w:t>Financial plan</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_Toc52393371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98</w:t>
            </w:r>
            <w:r w:rsidR="00D3569D" w:rsidRPr="000E55B8">
              <w:rPr>
                <w:rFonts w:asciiTheme="minorHAnsi" w:hAnsiTheme="minorHAnsi"/>
                <w:noProof/>
                <w:webHidden/>
              </w:rPr>
              <w:fldChar w:fldCharType="end"/>
            </w:r>
          </w:hyperlink>
        </w:p>
        <w:p w14:paraId="0EEDB285" w14:textId="77777777" w:rsidR="00D3569D" w:rsidRPr="000E55B8" w:rsidRDefault="00A26A0D" w:rsidP="00373365">
          <w:pPr>
            <w:pStyle w:val="TOC1"/>
            <w:jc w:val="both"/>
            <w:rPr>
              <w:rFonts w:asciiTheme="minorHAnsi" w:eastAsiaTheme="minorEastAsia" w:hAnsiTheme="minorHAnsi" w:cstheme="minorBidi"/>
              <w:noProof/>
              <w:sz w:val="22"/>
              <w:lang w:val="ro-RO" w:eastAsia="ro-RO"/>
            </w:rPr>
          </w:pPr>
          <w:hyperlink w:anchor="_Toc52393372" w:history="1">
            <w:r w:rsidR="00D3569D" w:rsidRPr="000E55B8">
              <w:rPr>
                <w:rStyle w:val="Hyperlink"/>
                <w:rFonts w:asciiTheme="minorHAnsi" w:hAnsiTheme="minorHAnsi"/>
                <w:noProof/>
              </w:rPr>
              <w:t>4.</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rPr>
              <w:t>Enabling conditions</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_Toc52393372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108</w:t>
            </w:r>
            <w:r w:rsidR="00D3569D" w:rsidRPr="000E55B8">
              <w:rPr>
                <w:rFonts w:asciiTheme="minorHAnsi" w:hAnsiTheme="minorHAnsi"/>
                <w:noProof/>
                <w:webHidden/>
              </w:rPr>
              <w:fldChar w:fldCharType="end"/>
            </w:r>
          </w:hyperlink>
        </w:p>
        <w:p w14:paraId="4FE655AF" w14:textId="77777777" w:rsidR="00D3569D" w:rsidRPr="000E55B8" w:rsidRDefault="00A26A0D" w:rsidP="00373365">
          <w:pPr>
            <w:pStyle w:val="TOC1"/>
            <w:jc w:val="both"/>
            <w:rPr>
              <w:rFonts w:asciiTheme="minorHAnsi" w:eastAsiaTheme="minorEastAsia" w:hAnsiTheme="minorHAnsi" w:cstheme="minorBidi"/>
              <w:noProof/>
              <w:sz w:val="22"/>
              <w:lang w:val="ro-RO" w:eastAsia="ro-RO"/>
            </w:rPr>
          </w:pPr>
          <w:hyperlink w:anchor="_Toc52393373" w:history="1">
            <w:r w:rsidR="00D3569D" w:rsidRPr="000E55B8">
              <w:rPr>
                <w:rStyle w:val="Hyperlink"/>
                <w:rFonts w:asciiTheme="minorHAnsi" w:hAnsiTheme="minorHAnsi"/>
                <w:noProof/>
              </w:rPr>
              <w:t>5.</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rPr>
              <w:t>Programme authorities</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_Toc52393373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119</w:t>
            </w:r>
            <w:r w:rsidR="00D3569D" w:rsidRPr="000E55B8">
              <w:rPr>
                <w:rFonts w:asciiTheme="minorHAnsi" w:hAnsiTheme="minorHAnsi"/>
                <w:noProof/>
                <w:webHidden/>
              </w:rPr>
              <w:fldChar w:fldCharType="end"/>
            </w:r>
          </w:hyperlink>
        </w:p>
        <w:p w14:paraId="5271EB59" w14:textId="77777777" w:rsidR="00D3569D" w:rsidRPr="000E55B8" w:rsidRDefault="00A26A0D" w:rsidP="00373365">
          <w:pPr>
            <w:pStyle w:val="TOC1"/>
            <w:jc w:val="both"/>
            <w:rPr>
              <w:rFonts w:asciiTheme="minorHAnsi" w:eastAsiaTheme="minorEastAsia" w:hAnsiTheme="minorHAnsi" w:cstheme="minorBidi"/>
              <w:noProof/>
              <w:sz w:val="22"/>
              <w:lang w:val="ro-RO" w:eastAsia="ro-RO"/>
            </w:rPr>
          </w:pPr>
          <w:hyperlink w:anchor="_Toc52393374" w:history="1">
            <w:r w:rsidR="00D3569D" w:rsidRPr="000E55B8">
              <w:rPr>
                <w:rStyle w:val="Hyperlink"/>
                <w:rFonts w:asciiTheme="minorHAnsi" w:hAnsiTheme="minorHAnsi"/>
                <w:noProof/>
              </w:rPr>
              <w:t>6.</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rPr>
              <w:t>Partnership</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_Toc52393374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120</w:t>
            </w:r>
            <w:r w:rsidR="00D3569D" w:rsidRPr="000E55B8">
              <w:rPr>
                <w:rFonts w:asciiTheme="minorHAnsi" w:hAnsiTheme="minorHAnsi"/>
                <w:noProof/>
                <w:webHidden/>
              </w:rPr>
              <w:fldChar w:fldCharType="end"/>
            </w:r>
          </w:hyperlink>
        </w:p>
        <w:p w14:paraId="775E87D3" w14:textId="77777777" w:rsidR="00D3569D" w:rsidRPr="000E55B8" w:rsidRDefault="00A26A0D" w:rsidP="00373365">
          <w:pPr>
            <w:pStyle w:val="TOC1"/>
            <w:jc w:val="both"/>
            <w:rPr>
              <w:rFonts w:asciiTheme="minorHAnsi" w:eastAsiaTheme="minorEastAsia" w:hAnsiTheme="minorHAnsi" w:cstheme="minorBidi"/>
              <w:noProof/>
              <w:sz w:val="22"/>
              <w:lang w:val="ro-RO" w:eastAsia="ro-RO"/>
            </w:rPr>
          </w:pPr>
          <w:hyperlink w:anchor="_Toc52393375" w:history="1">
            <w:r w:rsidR="00D3569D" w:rsidRPr="000E55B8">
              <w:rPr>
                <w:rStyle w:val="Hyperlink"/>
                <w:rFonts w:asciiTheme="minorHAnsi" w:hAnsiTheme="minorHAnsi"/>
                <w:noProof/>
              </w:rPr>
              <w:t>7.</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rPr>
              <w:t>Communication and visibility</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_Toc52393375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123</w:t>
            </w:r>
            <w:r w:rsidR="00D3569D" w:rsidRPr="000E55B8">
              <w:rPr>
                <w:rFonts w:asciiTheme="minorHAnsi" w:hAnsiTheme="minorHAnsi"/>
                <w:noProof/>
                <w:webHidden/>
              </w:rPr>
              <w:fldChar w:fldCharType="end"/>
            </w:r>
          </w:hyperlink>
        </w:p>
        <w:p w14:paraId="008DA956" w14:textId="77777777" w:rsidR="00D3569D" w:rsidRPr="000E55B8" w:rsidRDefault="00A26A0D" w:rsidP="00373365">
          <w:pPr>
            <w:pStyle w:val="TOC1"/>
            <w:jc w:val="both"/>
            <w:rPr>
              <w:rFonts w:asciiTheme="minorHAnsi" w:eastAsiaTheme="minorEastAsia" w:hAnsiTheme="minorHAnsi" w:cstheme="minorBidi"/>
              <w:noProof/>
              <w:sz w:val="22"/>
              <w:lang w:val="ro-RO" w:eastAsia="ro-RO"/>
            </w:rPr>
          </w:pPr>
          <w:hyperlink w:anchor="_Toc52393376" w:history="1">
            <w:r w:rsidR="00D3569D" w:rsidRPr="000E55B8">
              <w:rPr>
                <w:rStyle w:val="Hyperlink"/>
                <w:rFonts w:asciiTheme="minorHAnsi" w:hAnsiTheme="minorHAnsi"/>
                <w:noProof/>
              </w:rPr>
              <w:t>8.</w:t>
            </w:r>
            <w:r w:rsidR="00D3569D" w:rsidRPr="000E55B8">
              <w:rPr>
                <w:rFonts w:asciiTheme="minorHAnsi" w:eastAsiaTheme="minorEastAsia" w:hAnsiTheme="minorHAnsi" w:cstheme="minorBidi"/>
                <w:noProof/>
                <w:sz w:val="22"/>
                <w:lang w:val="ro-RO" w:eastAsia="ro-RO"/>
              </w:rPr>
              <w:tab/>
            </w:r>
            <w:r w:rsidR="00D3569D" w:rsidRPr="000E55B8">
              <w:rPr>
                <w:rStyle w:val="Hyperlink"/>
                <w:rFonts w:asciiTheme="minorHAnsi" w:hAnsiTheme="minorHAnsi"/>
                <w:noProof/>
              </w:rPr>
              <w:t>Use of unit costs, lump sums, flat rates and financing not linked to costs</w:t>
            </w:r>
            <w:r w:rsidR="00D3569D" w:rsidRPr="000E55B8">
              <w:rPr>
                <w:rFonts w:asciiTheme="minorHAnsi" w:hAnsiTheme="minorHAnsi"/>
                <w:noProof/>
                <w:webHidden/>
              </w:rPr>
              <w:tab/>
            </w:r>
            <w:r w:rsidR="00D3569D" w:rsidRPr="000E55B8">
              <w:rPr>
                <w:rFonts w:asciiTheme="minorHAnsi" w:hAnsiTheme="minorHAnsi"/>
                <w:noProof/>
                <w:webHidden/>
              </w:rPr>
              <w:fldChar w:fldCharType="begin"/>
            </w:r>
            <w:r w:rsidR="00D3569D" w:rsidRPr="000E55B8">
              <w:rPr>
                <w:rFonts w:asciiTheme="minorHAnsi" w:hAnsiTheme="minorHAnsi"/>
                <w:noProof/>
                <w:webHidden/>
              </w:rPr>
              <w:instrText xml:space="preserve"> PAGEREF _Toc52393376 \h </w:instrText>
            </w:r>
            <w:r w:rsidR="00D3569D" w:rsidRPr="000E55B8">
              <w:rPr>
                <w:rFonts w:asciiTheme="minorHAnsi" w:hAnsiTheme="minorHAnsi"/>
                <w:noProof/>
                <w:webHidden/>
              </w:rPr>
            </w:r>
            <w:r w:rsidR="00D3569D" w:rsidRPr="000E55B8">
              <w:rPr>
                <w:rFonts w:asciiTheme="minorHAnsi" w:hAnsiTheme="minorHAnsi"/>
                <w:noProof/>
                <w:webHidden/>
              </w:rPr>
              <w:fldChar w:fldCharType="separate"/>
            </w:r>
            <w:r w:rsidR="00D3569D" w:rsidRPr="000E55B8">
              <w:rPr>
                <w:rFonts w:asciiTheme="minorHAnsi" w:hAnsiTheme="minorHAnsi"/>
                <w:noProof/>
                <w:webHidden/>
              </w:rPr>
              <w:t>125</w:t>
            </w:r>
            <w:r w:rsidR="00D3569D" w:rsidRPr="000E55B8">
              <w:rPr>
                <w:rFonts w:asciiTheme="minorHAnsi" w:hAnsiTheme="minorHAnsi"/>
                <w:noProof/>
                <w:webHidden/>
              </w:rPr>
              <w:fldChar w:fldCharType="end"/>
            </w:r>
          </w:hyperlink>
        </w:p>
        <w:p w14:paraId="5C035322" w14:textId="77777777" w:rsidR="007F76E0" w:rsidRPr="000E55B8" w:rsidRDefault="001F13AB" w:rsidP="00373365">
          <w:pPr>
            <w:spacing w:line="240" w:lineRule="auto"/>
            <w:jc w:val="both"/>
            <w:rPr>
              <w:rFonts w:asciiTheme="minorHAnsi" w:hAnsiTheme="minorHAnsi"/>
              <w:b/>
              <w:bCs/>
              <w:noProof/>
            </w:rPr>
          </w:pPr>
          <w:r w:rsidRPr="000E55B8">
            <w:rPr>
              <w:rFonts w:asciiTheme="minorHAnsi" w:hAnsiTheme="minorHAnsi"/>
              <w:b/>
              <w:bCs/>
              <w:noProof/>
            </w:rPr>
            <w:fldChar w:fldCharType="end"/>
          </w:r>
        </w:p>
      </w:sdtContent>
    </w:sdt>
    <w:p w14:paraId="06991F1D" w14:textId="77777777" w:rsidR="009A2115" w:rsidRPr="000E55B8" w:rsidRDefault="00583C79" w:rsidP="00D3569D">
      <w:pPr>
        <w:pStyle w:val="Heading1"/>
        <w:rPr>
          <w:rFonts w:asciiTheme="minorHAnsi" w:hAnsiTheme="minorHAnsi"/>
        </w:rPr>
      </w:pPr>
      <w:r w:rsidRPr="000E55B8">
        <w:rPr>
          <w:rFonts w:asciiTheme="minorHAnsi" w:hAnsiTheme="minorHAnsi"/>
        </w:rPr>
        <w:lastRenderedPageBreak/>
        <w:t xml:space="preserve">  </w:t>
      </w:r>
      <w:bookmarkStart w:id="1" w:name="_Toc52393345"/>
      <w:proofErr w:type="spellStart"/>
      <w:r w:rsidR="009A2115" w:rsidRPr="000E55B8">
        <w:rPr>
          <w:rFonts w:asciiTheme="minorHAnsi" w:hAnsiTheme="minorHAnsi"/>
        </w:rPr>
        <w:t>Programme</w:t>
      </w:r>
      <w:proofErr w:type="spellEnd"/>
      <w:r w:rsidR="009A2115" w:rsidRPr="000E55B8">
        <w:rPr>
          <w:rFonts w:asciiTheme="minorHAnsi" w:hAnsiTheme="minorHAnsi"/>
        </w:rPr>
        <w:t xml:space="preserve"> strategy: main development challenges and policy responses</w:t>
      </w:r>
      <w:bookmarkEnd w:id="1"/>
    </w:p>
    <w:p w14:paraId="3B4B5442" w14:textId="77777777" w:rsidR="009A2115" w:rsidRPr="000E55B8" w:rsidRDefault="009A2115" w:rsidP="005C189F">
      <w:pPr>
        <w:rPr>
          <w:rFonts w:asciiTheme="minorHAnsi" w:eastAsia="Times New Roman" w:hAnsiTheme="minorHAnsi"/>
          <w:b/>
          <w:i/>
          <w:iCs/>
          <w:noProof/>
          <w:szCs w:val="24"/>
          <w:lang w:val="ro-RO"/>
        </w:rPr>
      </w:pPr>
      <w:r w:rsidRPr="000E55B8">
        <w:rPr>
          <w:rFonts w:asciiTheme="minorHAnsi" w:eastAsia="Times New Roman" w:hAnsiTheme="minorHAnsi"/>
          <w:noProof/>
          <w:szCs w:val="24"/>
          <w:lang w:val="ro-RO"/>
        </w:rPr>
        <w:t>Reference: Article 17(3</w:t>
      </w:r>
      <w:r w:rsidRPr="000E55B8">
        <w:rPr>
          <w:rFonts w:asciiTheme="minorHAnsi" w:eastAsia="Times New Roman" w:hAnsiTheme="minorHAnsi"/>
          <w:i/>
          <w:noProof/>
          <w:szCs w:val="24"/>
          <w:lang w:val="ro-RO"/>
        </w:rPr>
        <w:t>)(a)(i)-(vii) and 17(3)(b) CPR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26F1B" w:rsidRPr="00CA4747" w14:paraId="48160797" w14:textId="77777777" w:rsidTr="00254B07">
        <w:tc>
          <w:tcPr>
            <w:tcW w:w="5000" w:type="pct"/>
            <w:shd w:val="clear" w:color="auto" w:fill="auto"/>
          </w:tcPr>
          <w:p w14:paraId="53EC2EB5" w14:textId="77777777" w:rsidR="009A2115" w:rsidRPr="000E55B8" w:rsidRDefault="009A2115" w:rsidP="000E55B8">
            <w:pPr>
              <w:spacing w:before="60" w:after="60" w:line="240" w:lineRule="auto"/>
              <w:rPr>
                <w:rFonts w:asciiTheme="minorHAnsi" w:eastAsia="Times New Roman" w:hAnsiTheme="minorHAnsi"/>
                <w:i/>
                <w:iCs/>
                <w:szCs w:val="24"/>
                <w:lang w:val="ro-RO"/>
              </w:rPr>
            </w:pPr>
            <w:r w:rsidRPr="000E55B8">
              <w:rPr>
                <w:rFonts w:asciiTheme="minorHAnsi" w:eastAsia="Times New Roman" w:hAnsiTheme="minorHAnsi"/>
                <w:i/>
                <w:iCs/>
                <w:szCs w:val="24"/>
                <w:lang w:val="ro-RO"/>
              </w:rPr>
              <w:t xml:space="preserve">Text </w:t>
            </w:r>
            <w:proofErr w:type="spellStart"/>
            <w:r w:rsidRPr="000E55B8">
              <w:rPr>
                <w:rFonts w:asciiTheme="minorHAnsi" w:eastAsia="Times New Roman" w:hAnsiTheme="minorHAnsi"/>
                <w:i/>
                <w:iCs/>
                <w:szCs w:val="24"/>
                <w:lang w:val="ro-RO"/>
              </w:rPr>
              <w:t>field</w:t>
            </w:r>
            <w:proofErr w:type="spellEnd"/>
            <w:r w:rsidRPr="000E55B8">
              <w:rPr>
                <w:rFonts w:asciiTheme="minorHAnsi" w:eastAsia="Times New Roman" w:hAnsiTheme="minorHAnsi"/>
                <w:i/>
                <w:iCs/>
                <w:szCs w:val="24"/>
                <w:lang w:val="ro-RO"/>
              </w:rPr>
              <w:t xml:space="preserve"> [30 000]</w:t>
            </w:r>
          </w:p>
          <w:p w14:paraId="26C8C194" w14:textId="77777777" w:rsidR="00560871" w:rsidRPr="000E55B8" w:rsidRDefault="00560871" w:rsidP="000E55B8">
            <w:pPr>
              <w:spacing w:before="60" w:after="60" w:line="240" w:lineRule="auto"/>
              <w:jc w:val="both"/>
              <w:rPr>
                <w:rFonts w:asciiTheme="minorHAnsi" w:hAnsiTheme="minorHAnsi"/>
                <w:b/>
                <w:szCs w:val="24"/>
                <w:u w:val="single"/>
                <w:lang w:val="ro-RO"/>
              </w:rPr>
            </w:pPr>
            <w:proofErr w:type="spellStart"/>
            <w:r w:rsidRPr="000E55B8">
              <w:rPr>
                <w:rFonts w:asciiTheme="minorHAnsi" w:hAnsiTheme="minorHAnsi"/>
                <w:b/>
                <w:szCs w:val="24"/>
                <w:u w:val="single"/>
                <w:lang w:val="ro-RO"/>
              </w:rPr>
              <w:t>Overview</w:t>
            </w:r>
            <w:proofErr w:type="spellEnd"/>
          </w:p>
          <w:p w14:paraId="7EB70CD9" w14:textId="77777777" w:rsidR="00CC336A" w:rsidRPr="000E55B8" w:rsidRDefault="00CC336A"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Investițiile în oameni pentru asigurarea unui capital uman înalt calificat reprezintă cheia progresului economic durabil pe termen mediu și lung. Modelul de creștere economică din ultimii ani, bazat pe stimularea consumului, în mare parte prin excedentul în creștere al importurilor, afectează capacitatea de creștere sustenabilă a ţării şi generează dezechilibre majore pe piața muncii. Aceste dezechilibre sunt accentuate puternic și de evoluțiile demografice negative, nivelul ridicat al emigrării forței de muncă, capacitatea limitată a sistemului de educație și formare profesională de a </w:t>
            </w:r>
            <w:proofErr w:type="spellStart"/>
            <w:r w:rsidRPr="000E55B8">
              <w:rPr>
                <w:rFonts w:asciiTheme="minorHAnsi" w:hAnsiTheme="minorHAnsi"/>
                <w:szCs w:val="24"/>
                <w:lang w:val="ro-RO"/>
              </w:rPr>
              <w:t>funiza</w:t>
            </w:r>
            <w:proofErr w:type="spellEnd"/>
            <w:r w:rsidRPr="000E55B8">
              <w:rPr>
                <w:rFonts w:asciiTheme="minorHAnsi" w:hAnsiTheme="minorHAnsi"/>
                <w:szCs w:val="24"/>
                <w:lang w:val="ro-RO"/>
              </w:rPr>
              <w:t xml:space="preserve"> competențele relevante în acord cu progresul economic și tehnologic, adâncirea inegalităților, nivelul ridicat al sărăciei și al disparităților regionale și locale, provocări precum actuala pandemie COVID-19, care adâncește sărăcia și excluziunea socială și pune probleme majore sistemelor de sănătate, sociale și economice. Creșterea sustenabilă și sănătoasă a economiei are la bază investițiile în mediul de afaceri, infrastructură și în capitalul uman, precum și în sporirea creșterea rezilienței sistemelor de sănătate și protecție socială.</w:t>
            </w:r>
          </w:p>
          <w:p w14:paraId="4F74E8FA" w14:textId="77777777" w:rsidR="006629CF" w:rsidRPr="000E55B8" w:rsidRDefault="00AC7129"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Societățile actuale se confruntă cu o serie de noi provocă</w:t>
            </w:r>
            <w:r w:rsidR="00910210" w:rsidRPr="000E55B8">
              <w:rPr>
                <w:rFonts w:asciiTheme="minorHAnsi" w:hAnsiTheme="minorHAnsi"/>
                <w:szCs w:val="24"/>
                <w:lang w:val="ro-RO"/>
              </w:rPr>
              <w:t xml:space="preserve">ri determinate, în mare </w:t>
            </w:r>
            <w:r w:rsidRPr="000E55B8">
              <w:rPr>
                <w:rFonts w:asciiTheme="minorHAnsi" w:hAnsiTheme="minorHAnsi"/>
                <w:szCs w:val="24"/>
                <w:lang w:val="ro-RO"/>
              </w:rPr>
              <w:t>parte, de progresul tehnologic ș</w:t>
            </w:r>
            <w:r w:rsidR="00910210" w:rsidRPr="000E55B8">
              <w:rPr>
                <w:rFonts w:asciiTheme="minorHAnsi" w:hAnsiTheme="minorHAnsi"/>
                <w:szCs w:val="24"/>
                <w:lang w:val="ro-RO"/>
              </w:rPr>
              <w:t xml:space="preserve">i de </w:t>
            </w:r>
            <w:r w:rsidRPr="000E55B8">
              <w:rPr>
                <w:rFonts w:asciiTheme="minorHAnsi" w:hAnsiTheme="minorHAnsi"/>
                <w:szCs w:val="24"/>
                <w:lang w:val="ro-RO"/>
              </w:rPr>
              <w:t xml:space="preserve">dezvoltarea </w:t>
            </w:r>
            <w:r w:rsidR="00910210" w:rsidRPr="000E55B8">
              <w:rPr>
                <w:rFonts w:asciiTheme="minorHAnsi" w:hAnsiTheme="minorHAnsi"/>
                <w:szCs w:val="24"/>
                <w:lang w:val="ro-RO"/>
              </w:rPr>
              <w:t>noil</w:t>
            </w:r>
            <w:r w:rsidRPr="000E55B8">
              <w:rPr>
                <w:rFonts w:asciiTheme="minorHAnsi" w:hAnsiTheme="minorHAnsi"/>
                <w:szCs w:val="24"/>
                <w:lang w:val="ro-RO"/>
              </w:rPr>
              <w:t>or</w:t>
            </w:r>
            <w:r w:rsidR="00910210" w:rsidRPr="000E55B8">
              <w:rPr>
                <w:rFonts w:asciiTheme="minorHAnsi" w:hAnsiTheme="minorHAnsi"/>
                <w:szCs w:val="24"/>
                <w:lang w:val="ro-RO"/>
              </w:rPr>
              <w:t xml:space="preserve"> tehnologii, iar pentru a pute</w:t>
            </w:r>
            <w:r w:rsidRPr="000E55B8">
              <w:rPr>
                <w:rFonts w:asciiTheme="minorHAnsi" w:hAnsiTheme="minorHAnsi"/>
                <w:szCs w:val="24"/>
                <w:lang w:val="ro-RO"/>
              </w:rPr>
              <w:t>a ră</w:t>
            </w:r>
            <w:r w:rsidR="00910210" w:rsidRPr="000E55B8">
              <w:rPr>
                <w:rFonts w:asciiTheme="minorHAnsi" w:hAnsiTheme="minorHAnsi"/>
                <w:szCs w:val="24"/>
                <w:lang w:val="ro-RO"/>
              </w:rPr>
              <w:t>spunde în mod adecvat este necesar ca sistemul de edu</w:t>
            </w:r>
            <w:r w:rsidRPr="000E55B8">
              <w:rPr>
                <w:rFonts w:asciiTheme="minorHAnsi" w:hAnsiTheme="minorHAnsi"/>
                <w:szCs w:val="24"/>
                <w:lang w:val="ro-RO"/>
              </w:rPr>
              <w:t>cație și formare profesională să</w:t>
            </w:r>
            <w:r w:rsidR="00910210" w:rsidRPr="000E55B8">
              <w:rPr>
                <w:rFonts w:asciiTheme="minorHAnsi" w:hAnsiTheme="minorHAnsi"/>
                <w:szCs w:val="24"/>
                <w:lang w:val="ro-RO"/>
              </w:rPr>
              <w:t xml:space="preserve"> se adapteze dinamicii pieței muncii și să furnizeze acele </w:t>
            </w:r>
            <w:r w:rsidR="00DC0DB1" w:rsidRPr="000E55B8">
              <w:rPr>
                <w:rFonts w:asciiTheme="minorHAnsi" w:hAnsiTheme="minorHAnsi"/>
                <w:szCs w:val="24"/>
                <w:lang w:val="ro-RO"/>
              </w:rPr>
              <w:t xml:space="preserve">calificări, </w:t>
            </w:r>
            <w:r w:rsidR="00910210" w:rsidRPr="000E55B8">
              <w:rPr>
                <w:rFonts w:asciiTheme="minorHAnsi" w:hAnsiTheme="minorHAnsi"/>
                <w:szCs w:val="24"/>
                <w:lang w:val="ro-RO"/>
              </w:rPr>
              <w:t xml:space="preserve">competențe </w:t>
            </w:r>
            <w:r w:rsidR="002437CD" w:rsidRPr="000E55B8">
              <w:rPr>
                <w:rFonts w:asciiTheme="minorHAnsi" w:hAnsiTheme="minorHAnsi"/>
                <w:szCs w:val="24"/>
                <w:lang w:val="ro-RO"/>
              </w:rPr>
              <w:t>ș</w:t>
            </w:r>
            <w:r w:rsidR="00910210" w:rsidRPr="000E55B8">
              <w:rPr>
                <w:rFonts w:asciiTheme="minorHAnsi" w:hAnsiTheme="minorHAnsi"/>
                <w:szCs w:val="24"/>
                <w:lang w:val="ro-RO"/>
              </w:rPr>
              <w:t xml:space="preserve">i </w:t>
            </w:r>
            <w:r w:rsidR="00BE738F" w:rsidRPr="000E55B8">
              <w:rPr>
                <w:rFonts w:asciiTheme="minorHAnsi" w:hAnsiTheme="minorHAnsi"/>
                <w:szCs w:val="24"/>
                <w:lang w:val="ro-RO"/>
              </w:rPr>
              <w:t xml:space="preserve">abilități </w:t>
            </w:r>
            <w:r w:rsidR="00910210" w:rsidRPr="000E55B8">
              <w:rPr>
                <w:rFonts w:asciiTheme="minorHAnsi" w:hAnsiTheme="minorHAnsi"/>
                <w:szCs w:val="24"/>
                <w:lang w:val="ro-RO"/>
              </w:rPr>
              <w:t>solicitate.</w:t>
            </w:r>
            <w:r w:rsidR="00A06E95" w:rsidRPr="000E55B8">
              <w:rPr>
                <w:rFonts w:asciiTheme="minorHAnsi" w:hAnsiTheme="minorHAnsi"/>
                <w:szCs w:val="24"/>
                <w:lang w:val="ro-RO"/>
              </w:rPr>
              <w:t xml:space="preserve"> </w:t>
            </w:r>
          </w:p>
          <w:p w14:paraId="531A9A4F" w14:textId="49A9FFA2" w:rsidR="00CC336A" w:rsidRPr="000E55B8" w:rsidRDefault="00CC336A"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Pandemia Covid-19 care a cuprins întreaga lume la începutul anului 2020 a provocat un adevărat cutremur social, testând sistemele actuale din punct de vedere al flexibilității și adaptabilității la schimbare. S-au extins practici precum </w:t>
            </w:r>
            <w:proofErr w:type="spellStart"/>
            <w:r w:rsidRPr="000E55B8">
              <w:rPr>
                <w:rFonts w:asciiTheme="minorHAnsi" w:hAnsiTheme="minorHAnsi"/>
                <w:szCs w:val="24"/>
                <w:lang w:val="ro-RO"/>
              </w:rPr>
              <w:t>telemuncă</w:t>
            </w:r>
            <w:proofErr w:type="spellEnd"/>
            <w:r w:rsidRPr="000E55B8">
              <w:rPr>
                <w:rFonts w:asciiTheme="minorHAnsi" w:hAnsiTheme="minorHAnsi"/>
                <w:szCs w:val="24"/>
                <w:lang w:val="ro-RO"/>
              </w:rPr>
              <w:t xml:space="preserve">, distanțarea fizică și socială, marketingul și vânzările online, reorientarea producției și reinventarea IMM-urilor, digitalizarea administrației publice etc., însă prognozele sunt în direcția unei recesiuni economice de mari dimensiuni, cu un impact major în rândul populației. Întărirea și îmbunătățirea sistemelor de educație, digitalizarea proceselor, accesul la infrastructură digitală și de internet, creșterea capacității de adaptare a grupurilor dezavantajate, sporirea capacității de inovare și reziliență a antreprenorilor sunt direcții care ar putea atenua efectele acestei crize și ar putea preveni probleme sociale de amploare. POEO are rolul de a sprijini revenirea economică și de a susține punerea în aplicare a tuturor acestor măsuri. </w:t>
            </w:r>
          </w:p>
          <w:p w14:paraId="3E9E9A39" w14:textId="1508D8FD" w:rsidR="00CC336A" w:rsidRPr="000E55B8" w:rsidRDefault="00CC336A"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Asigurarea calității și cantității capitalului uman trebuie privită atât prin prisma sistemului de educație și formare profesională, a celor care sunt înscriși și urmează diferite forme de educație, formare și dezvoltare a competențelor cerute pe piața muncii, cât și prin identificarea persoanelor inactive apte de muncă și valorificarea potențialului acestora. Astfel, este necesară stabilirea cauzelor care determină această situație și găsirea unor măsuri/ soluții adecvate, personalizate, care să se adreseze nevoilor specifice identificate.</w:t>
            </w:r>
          </w:p>
          <w:p w14:paraId="658F4828" w14:textId="77777777" w:rsidR="00CD61C7" w:rsidRPr="000E55B8" w:rsidRDefault="00910210" w:rsidP="000E55B8">
            <w:pPr>
              <w:spacing w:after="60" w:line="240" w:lineRule="auto"/>
              <w:jc w:val="both"/>
              <w:rPr>
                <w:rFonts w:asciiTheme="minorHAnsi" w:eastAsia="Times New Roman" w:hAnsiTheme="minorHAnsi"/>
                <w:b/>
                <w:bCs/>
                <w:i/>
                <w:iCs/>
                <w:szCs w:val="24"/>
                <w:lang w:val="ro-RO"/>
              </w:rPr>
            </w:pPr>
            <w:r w:rsidRPr="000E55B8">
              <w:rPr>
                <w:rFonts w:asciiTheme="minorHAnsi" w:eastAsia="Times New Roman" w:hAnsiTheme="minorHAnsi"/>
                <w:b/>
                <w:bCs/>
                <w:iCs/>
                <w:szCs w:val="24"/>
                <w:u w:val="single"/>
                <w:lang w:val="ro-RO"/>
              </w:rPr>
              <w:t>Provocările în domeniul Educației</w:t>
            </w:r>
            <w:r w:rsidR="00BE738F" w:rsidRPr="000E55B8">
              <w:rPr>
                <w:rFonts w:asciiTheme="minorHAnsi" w:eastAsia="Times New Roman" w:hAnsiTheme="minorHAnsi"/>
                <w:b/>
                <w:bCs/>
                <w:iCs/>
                <w:szCs w:val="24"/>
                <w:u w:val="single"/>
                <w:lang w:val="ro-RO"/>
              </w:rPr>
              <w:t xml:space="preserve"> și formării profesionale</w:t>
            </w:r>
          </w:p>
          <w:p w14:paraId="44D0235D" w14:textId="2FBBD506" w:rsidR="00CC336A" w:rsidRPr="000E55B8" w:rsidRDefault="00CC336A"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Sistemul de educație și formare din România se confruntă cu provocări majore generate de un declin demografic și un decalaj rural-urban în creștere, existența unui număr mare de familii cu o situație socio-economică precară, o rată ridicată de pă</w:t>
            </w:r>
            <w:proofErr w:type="spellStart"/>
            <w:r w:rsidRPr="000E55B8">
              <w:rPr>
                <w:rFonts w:asciiTheme="minorHAnsi" w:hAnsiTheme="minorHAnsi"/>
                <w:bCs/>
                <w:szCs w:val="24"/>
                <w:lang w:val="ro-RO"/>
              </w:rPr>
              <w:t>ra</w:t>
            </w:r>
            <w:proofErr w:type="spellEnd"/>
            <w:r w:rsidRPr="000E55B8">
              <w:rPr>
                <w:rFonts w:asciiTheme="minorHAnsi" w:hAnsiTheme="minorHAnsi"/>
                <w:bCs/>
                <w:szCs w:val="24"/>
                <w:lang w:val="ro-RO"/>
              </w:rPr>
              <w:t>̆sire timpurie a școlii, participare slabă la învățământul terțiar, relevanța redusă a educației și formă</w:t>
            </w:r>
            <w:proofErr w:type="spellStart"/>
            <w:r w:rsidRPr="000E55B8">
              <w:rPr>
                <w:rFonts w:asciiTheme="minorHAnsi" w:hAnsiTheme="minorHAnsi"/>
                <w:bCs/>
                <w:szCs w:val="24"/>
                <w:lang w:val="ro-RO"/>
              </w:rPr>
              <w:t>rii</w:t>
            </w:r>
            <w:proofErr w:type="spellEnd"/>
            <w:r w:rsidRPr="000E55B8">
              <w:rPr>
                <w:rFonts w:asciiTheme="minorHAnsi" w:hAnsiTheme="minorHAnsi"/>
                <w:bCs/>
                <w:szCs w:val="24"/>
                <w:lang w:val="ro-RO"/>
              </w:rPr>
              <w:t xml:space="preserve"> profesionale pentru </w:t>
            </w:r>
            <w:proofErr w:type="spellStart"/>
            <w:r w:rsidRPr="000E55B8">
              <w:rPr>
                <w:rFonts w:asciiTheme="minorHAnsi" w:hAnsiTheme="minorHAnsi"/>
                <w:bCs/>
                <w:szCs w:val="24"/>
                <w:lang w:val="ro-RO"/>
              </w:rPr>
              <w:t>piat</w:t>
            </w:r>
            <w:proofErr w:type="spellEnd"/>
            <w:r w:rsidRPr="000E55B8">
              <w:rPr>
                <w:rFonts w:asciiTheme="minorHAnsi" w:hAnsiTheme="minorHAnsi"/>
                <w:bCs/>
                <w:szCs w:val="24"/>
                <w:lang w:val="ro-RO"/>
              </w:rPr>
              <w:t xml:space="preserve">̦a muncii, competențe de bază, digitale și non-tehnice scăzute etc.. Pentru a putea răspunde acestor provocări, au fost prevăzute în POEO măsuri integrate în vederea asigurării dobândirii de competențe astfel încât să fie realizate cu succes tranzițiile pe piața forței de muncă, integrarea și participarea activă în societate, optimizarea întregului sistem, concomitent cu promovarea </w:t>
            </w:r>
            <w:r w:rsidRPr="000E55B8">
              <w:rPr>
                <w:rFonts w:asciiTheme="minorHAnsi" w:hAnsiTheme="minorHAnsi"/>
                <w:bCs/>
                <w:szCs w:val="24"/>
                <w:lang w:val="ro-RO"/>
              </w:rPr>
              <w:lastRenderedPageBreak/>
              <w:t xml:space="preserve">accesului egal la educație și formare și stimularea învățării pe tot parcursul vieții.  </w:t>
            </w:r>
          </w:p>
          <w:p w14:paraId="7FE971C9" w14:textId="77777777" w:rsidR="00CD61C7" w:rsidRPr="000E55B8" w:rsidRDefault="009E65FF"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 xml:space="preserve">Evaluarea realizată în anul 2019 a </w:t>
            </w:r>
            <w:r w:rsidR="00551AE4" w:rsidRPr="000E55B8">
              <w:rPr>
                <w:rFonts w:asciiTheme="minorHAnsi" w:hAnsiTheme="minorHAnsi"/>
                <w:b/>
                <w:szCs w:val="24"/>
                <w:lang w:val="ro-RO"/>
              </w:rPr>
              <w:t>intervenț</w:t>
            </w:r>
            <w:r w:rsidR="00CD61C7" w:rsidRPr="000E55B8">
              <w:rPr>
                <w:rFonts w:asciiTheme="minorHAnsi" w:hAnsiTheme="minorHAnsi"/>
                <w:b/>
                <w:szCs w:val="24"/>
                <w:lang w:val="ro-RO"/>
              </w:rPr>
              <w:t>iilor finan</w:t>
            </w:r>
            <w:r w:rsidR="00551AE4" w:rsidRPr="000E55B8">
              <w:rPr>
                <w:rFonts w:asciiTheme="minorHAnsi" w:hAnsiTheme="minorHAnsi"/>
                <w:b/>
                <w:szCs w:val="24"/>
                <w:lang w:val="ro-RO"/>
              </w:rPr>
              <w:t>ț</w:t>
            </w:r>
            <w:r w:rsidR="00CD61C7" w:rsidRPr="000E55B8">
              <w:rPr>
                <w:rFonts w:asciiTheme="minorHAnsi" w:hAnsiTheme="minorHAnsi"/>
                <w:b/>
                <w:szCs w:val="24"/>
                <w:lang w:val="ro-RO"/>
              </w:rPr>
              <w:t>ate prin POSDRU 2007-2013</w:t>
            </w:r>
            <w:r w:rsidR="009F1333" w:rsidRPr="000E55B8">
              <w:rPr>
                <w:rFonts w:asciiTheme="minorHAnsi" w:hAnsiTheme="minorHAnsi"/>
                <w:bCs/>
                <w:szCs w:val="24"/>
                <w:lang w:val="ro-RO"/>
              </w:rPr>
              <w:t xml:space="preserve"> </w:t>
            </w:r>
            <w:r w:rsidRPr="000E55B8">
              <w:rPr>
                <w:rFonts w:asciiTheme="minorHAnsi" w:hAnsiTheme="minorHAnsi"/>
                <w:bCs/>
                <w:szCs w:val="24"/>
                <w:lang w:val="ro-RO"/>
              </w:rPr>
              <w:t xml:space="preserve">a </w:t>
            </w:r>
            <w:r w:rsidR="00CD61C7" w:rsidRPr="000E55B8">
              <w:rPr>
                <w:rFonts w:asciiTheme="minorHAnsi" w:hAnsiTheme="minorHAnsi"/>
                <w:bCs/>
                <w:szCs w:val="24"/>
                <w:lang w:val="ro-RO"/>
              </w:rPr>
              <w:t>evidenți</w:t>
            </w:r>
            <w:r w:rsidRPr="000E55B8">
              <w:rPr>
                <w:rFonts w:asciiTheme="minorHAnsi" w:hAnsiTheme="minorHAnsi"/>
                <w:bCs/>
                <w:szCs w:val="24"/>
                <w:lang w:val="ro-RO"/>
              </w:rPr>
              <w:t xml:space="preserve">at </w:t>
            </w:r>
            <w:r w:rsidR="00CD61C7" w:rsidRPr="000E55B8">
              <w:rPr>
                <w:rFonts w:asciiTheme="minorHAnsi" w:hAnsiTheme="minorHAnsi"/>
                <w:bCs/>
                <w:szCs w:val="24"/>
                <w:lang w:val="ro-RO"/>
              </w:rPr>
              <w:t>atât realizările, cât și deficiențele și problemele cu care se confruntă sistemul de educație.</w:t>
            </w:r>
          </w:p>
          <w:p w14:paraId="39BF2567" w14:textId="77777777" w:rsidR="00CD61C7" w:rsidRPr="000E55B8" w:rsidRDefault="003C280C" w:rsidP="000E55B8">
            <w:pPr>
              <w:adjustRightInd w:val="0"/>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A</w:t>
            </w:r>
            <w:r w:rsidR="00CD61C7" w:rsidRPr="000E55B8">
              <w:rPr>
                <w:rFonts w:asciiTheme="minorHAnsi" w:hAnsiTheme="minorHAnsi"/>
                <w:bCs/>
                <w:szCs w:val="24"/>
                <w:lang w:val="ro-RO"/>
              </w:rPr>
              <w:t>naliza indicatorilor releva</w:t>
            </w:r>
            <w:r w:rsidR="001731CF" w:rsidRPr="000E55B8">
              <w:rPr>
                <w:rFonts w:asciiTheme="minorHAnsi" w:hAnsiTheme="minorHAnsi"/>
                <w:bCs/>
                <w:szCs w:val="24"/>
                <w:lang w:val="ro-RO"/>
              </w:rPr>
              <w:t>nți pentru sistemul de educație</w:t>
            </w:r>
            <w:r w:rsidR="00CD61C7" w:rsidRPr="000E55B8">
              <w:rPr>
                <w:rFonts w:asciiTheme="minorHAnsi" w:hAnsiTheme="minorHAnsi"/>
                <w:bCs/>
                <w:szCs w:val="24"/>
                <w:lang w:val="ro-RO"/>
              </w:rPr>
              <w:t xml:space="preserve"> arată că, de la demararea programelor operaționale finanțate prin </w:t>
            </w:r>
            <w:r w:rsidR="009E65FF" w:rsidRPr="000E55B8">
              <w:rPr>
                <w:rFonts w:asciiTheme="minorHAnsi" w:hAnsiTheme="minorHAnsi"/>
                <w:bCs/>
                <w:szCs w:val="24"/>
                <w:lang w:val="ro-RO"/>
              </w:rPr>
              <w:t>FSE</w:t>
            </w:r>
            <w:r w:rsidRPr="000E55B8">
              <w:rPr>
                <w:rFonts w:asciiTheme="minorHAnsi" w:hAnsiTheme="minorHAnsi"/>
                <w:bCs/>
                <w:szCs w:val="24"/>
                <w:lang w:val="ro-RO"/>
              </w:rPr>
              <w:t xml:space="preserve"> (2008)</w:t>
            </w:r>
            <w:r w:rsidR="00CD61C7" w:rsidRPr="000E55B8">
              <w:rPr>
                <w:rFonts w:asciiTheme="minorHAnsi" w:hAnsiTheme="minorHAnsi"/>
                <w:bCs/>
                <w:szCs w:val="24"/>
                <w:lang w:val="ro-RO"/>
              </w:rPr>
              <w:t xml:space="preserve">, progresele înregistrate au fost relativ mici. </w:t>
            </w:r>
          </w:p>
          <w:p w14:paraId="750AC425" w14:textId="41CFBB34" w:rsidR="00CD61C7" w:rsidRPr="000E55B8" w:rsidRDefault="00CD61C7"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 xml:space="preserve">Astfel, rețeaua școlară s-a micșorat cu câteva mii de unități de învățământ; participarea școlară în sistemul de învățământ preuniversitar este relativ în scădere (rata brută de cuprindere în învățământul preșcolar este semnificativ mai redusă în mediul rural, comparativ cu mediul urban, ca urmare a ponderii reduse a copiilor de vârste mici, din mediul rural, care frecventează grădinița; evoluția efectivelor de elevi din învățământul preuniversitar înregistrează o tendință descrescătoare, în ultimul deceniu, cele mai mari scăderi înregistrându-se în învățământul primar, </w:t>
            </w:r>
            <w:proofErr w:type="spellStart"/>
            <w:r w:rsidRPr="000E55B8">
              <w:rPr>
                <w:rFonts w:asciiTheme="minorHAnsi" w:hAnsiTheme="minorHAnsi"/>
                <w:bCs/>
                <w:szCs w:val="24"/>
                <w:lang w:val="ro-RO"/>
              </w:rPr>
              <w:t>gimnazial-</w:t>
            </w:r>
            <w:proofErr w:type="spellEnd"/>
            <w:r w:rsidRPr="000E55B8">
              <w:rPr>
                <w:rFonts w:asciiTheme="minorHAnsi" w:hAnsiTheme="minorHAnsi"/>
                <w:bCs/>
                <w:szCs w:val="24"/>
                <w:lang w:val="ro-RO"/>
              </w:rPr>
              <w:t xml:space="preserve"> în mediul rural și liceal); rata abandonului stagnează (mediul rural, populația școlară masculină, respectiv clasele de început de ciclu gimnazial înregistrează valori ridicate ale abandonului școlar; cei mai mulți dintre elevii de liceu care au abandonat studiile provin din filiera tehnologică); ținta stabilită pentru România</w:t>
            </w:r>
            <w:r w:rsidR="002F2F6C" w:rsidRPr="000E55B8">
              <w:rPr>
                <w:rFonts w:asciiTheme="minorHAnsi" w:hAnsiTheme="minorHAnsi"/>
                <w:bCs/>
                <w:szCs w:val="24"/>
                <w:lang w:val="ro-RO"/>
              </w:rPr>
              <w:t xml:space="preserve"> pentru 2020</w:t>
            </w:r>
            <w:r w:rsidRPr="000E55B8">
              <w:rPr>
                <w:rFonts w:asciiTheme="minorHAnsi" w:hAnsiTheme="minorHAnsi"/>
                <w:bCs/>
                <w:szCs w:val="24"/>
                <w:lang w:val="ro-RO"/>
              </w:rPr>
              <w:t xml:space="preserve">, în privința </w:t>
            </w:r>
            <w:r w:rsidR="00CC336A" w:rsidRPr="000E55B8">
              <w:rPr>
                <w:rFonts w:asciiTheme="minorHAnsi" w:hAnsiTheme="minorHAnsi"/>
                <w:bCs/>
                <w:szCs w:val="24"/>
                <w:lang w:val="ro-RO"/>
              </w:rPr>
              <w:t xml:space="preserve">reducerii </w:t>
            </w:r>
            <w:r w:rsidRPr="000E55B8">
              <w:rPr>
                <w:rFonts w:asciiTheme="minorHAnsi" w:hAnsiTheme="minorHAnsi"/>
                <w:bCs/>
                <w:szCs w:val="24"/>
                <w:lang w:val="ro-RO"/>
              </w:rPr>
              <w:t xml:space="preserve">părăsirii timpurii a școlii (de 11,3%), este departe de a fi realizată. </w:t>
            </w:r>
          </w:p>
          <w:p w14:paraId="3913B694" w14:textId="77777777" w:rsidR="00CD61C7" w:rsidRPr="000E55B8" w:rsidRDefault="001731CF"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Deși i</w:t>
            </w:r>
            <w:r w:rsidR="00CD61C7" w:rsidRPr="000E55B8">
              <w:rPr>
                <w:rFonts w:asciiTheme="minorHAnsi" w:hAnsiTheme="minorHAnsi"/>
                <w:bCs/>
                <w:szCs w:val="24"/>
                <w:lang w:val="ro-RO"/>
              </w:rPr>
              <w:t>ndicatorii privind performanțele școlare (media anuală, promova</w:t>
            </w:r>
            <w:r w:rsidRPr="000E55B8">
              <w:rPr>
                <w:rFonts w:asciiTheme="minorHAnsi" w:hAnsiTheme="minorHAnsi"/>
                <w:bCs/>
                <w:szCs w:val="24"/>
                <w:lang w:val="ro-RO"/>
              </w:rPr>
              <w:t>bilitatea) sunt relativ scăzuți,</w:t>
            </w:r>
            <w:r w:rsidR="00CD61C7" w:rsidRPr="000E55B8">
              <w:rPr>
                <w:rFonts w:asciiTheme="minorHAnsi" w:hAnsiTheme="minorHAnsi"/>
                <w:bCs/>
                <w:szCs w:val="24"/>
                <w:lang w:val="ro-RO"/>
              </w:rPr>
              <w:t xml:space="preserve"> </w:t>
            </w:r>
            <w:r w:rsidRPr="000E55B8">
              <w:rPr>
                <w:rFonts w:asciiTheme="minorHAnsi" w:hAnsiTheme="minorHAnsi"/>
                <w:bCs/>
                <w:szCs w:val="24"/>
                <w:lang w:val="ro-RO"/>
              </w:rPr>
              <w:t xml:space="preserve">în ultima perioadă s-a înregistrat o creștere </w:t>
            </w:r>
            <w:r w:rsidR="00CD61C7" w:rsidRPr="000E55B8">
              <w:rPr>
                <w:rFonts w:asciiTheme="minorHAnsi" w:hAnsiTheme="minorHAnsi"/>
                <w:bCs/>
                <w:szCs w:val="24"/>
                <w:lang w:val="ro-RO"/>
              </w:rPr>
              <w:t xml:space="preserve">a valorii </w:t>
            </w:r>
            <w:r w:rsidRPr="000E55B8">
              <w:rPr>
                <w:rFonts w:asciiTheme="minorHAnsi" w:hAnsiTheme="minorHAnsi"/>
                <w:bCs/>
                <w:szCs w:val="24"/>
                <w:lang w:val="ro-RO"/>
              </w:rPr>
              <w:t>acestora. Cu toate acestea, creșterea trebuie</w:t>
            </w:r>
            <w:r w:rsidR="00CD61C7" w:rsidRPr="000E55B8">
              <w:rPr>
                <w:rFonts w:asciiTheme="minorHAnsi" w:hAnsiTheme="minorHAnsi"/>
                <w:bCs/>
                <w:szCs w:val="24"/>
                <w:lang w:val="ro-RO"/>
              </w:rPr>
              <w:t xml:space="preserve"> </w:t>
            </w:r>
            <w:r w:rsidRPr="000E55B8">
              <w:rPr>
                <w:rFonts w:asciiTheme="minorHAnsi" w:hAnsiTheme="minorHAnsi"/>
                <w:bCs/>
                <w:szCs w:val="24"/>
                <w:lang w:val="ro-RO"/>
              </w:rPr>
              <w:t xml:space="preserve">privită în </w:t>
            </w:r>
            <w:r w:rsidR="00CD61C7" w:rsidRPr="000E55B8">
              <w:rPr>
                <w:rFonts w:asciiTheme="minorHAnsi" w:hAnsiTheme="minorHAnsi"/>
                <w:bCs/>
                <w:szCs w:val="24"/>
                <w:lang w:val="ro-RO"/>
              </w:rPr>
              <w:t>corela</w:t>
            </w:r>
            <w:r w:rsidRPr="000E55B8">
              <w:rPr>
                <w:rFonts w:asciiTheme="minorHAnsi" w:hAnsiTheme="minorHAnsi"/>
                <w:bCs/>
                <w:szCs w:val="24"/>
                <w:lang w:val="ro-RO"/>
              </w:rPr>
              <w:t>re</w:t>
            </w:r>
            <w:r w:rsidR="00CD61C7" w:rsidRPr="000E55B8">
              <w:rPr>
                <w:rFonts w:asciiTheme="minorHAnsi" w:hAnsiTheme="minorHAnsi"/>
                <w:bCs/>
                <w:szCs w:val="24"/>
                <w:lang w:val="ro-RO"/>
              </w:rPr>
              <w:t xml:space="preserve"> cu </w:t>
            </w:r>
            <w:r w:rsidRPr="000E55B8">
              <w:rPr>
                <w:rFonts w:asciiTheme="minorHAnsi" w:hAnsiTheme="minorHAnsi"/>
                <w:bCs/>
                <w:szCs w:val="24"/>
                <w:lang w:val="ro-RO"/>
              </w:rPr>
              <w:t>scădere</w:t>
            </w:r>
            <w:r w:rsidR="00CD61C7" w:rsidRPr="000E55B8">
              <w:rPr>
                <w:rFonts w:asciiTheme="minorHAnsi" w:hAnsiTheme="minorHAnsi"/>
                <w:bCs/>
                <w:szCs w:val="24"/>
                <w:lang w:val="ro-RO"/>
              </w:rPr>
              <w:t xml:space="preserve">a numărului celor care susțin examenele finale, în special Bacalaureatul. </w:t>
            </w:r>
          </w:p>
          <w:p w14:paraId="44501E69" w14:textId="77777777" w:rsidR="00CD61C7" w:rsidRPr="000E55B8" w:rsidRDefault="00CD61C7" w:rsidP="000E55B8">
            <w:pPr>
              <w:spacing w:before="60" w:after="60" w:line="240" w:lineRule="auto"/>
              <w:jc w:val="both"/>
              <w:rPr>
                <w:rFonts w:asciiTheme="minorHAnsi" w:hAnsiTheme="minorHAnsi"/>
                <w:bCs/>
                <w:szCs w:val="24"/>
                <w:lang w:val="ro-RO"/>
              </w:rPr>
            </w:pPr>
            <w:bookmarkStart w:id="2" w:name="_Toc45552654"/>
            <w:bookmarkStart w:id="3" w:name="_Toc45552732"/>
            <w:bookmarkStart w:id="4" w:name="_Toc45552840"/>
            <w:bookmarkStart w:id="5" w:name="_Toc45553075"/>
            <w:bookmarkStart w:id="6" w:name="_Toc45553404"/>
            <w:bookmarkStart w:id="7" w:name="_Toc45553819"/>
            <w:bookmarkStart w:id="8" w:name="_Toc45553920"/>
            <w:bookmarkStart w:id="9" w:name="_Toc45553939"/>
            <w:bookmarkStart w:id="10" w:name="_Toc45610828"/>
            <w:bookmarkStart w:id="11" w:name="_Toc45610920"/>
            <w:bookmarkStart w:id="12" w:name="_Toc45613051"/>
            <w:bookmarkStart w:id="13" w:name="_Toc51925388"/>
            <w:r w:rsidRPr="000E55B8">
              <w:rPr>
                <w:rFonts w:asciiTheme="minorHAnsi" w:hAnsiTheme="minorHAnsi"/>
                <w:bCs/>
                <w:szCs w:val="24"/>
                <w:lang w:val="ro-RO"/>
              </w:rPr>
              <w:t>În privința participării la învăţământul superior, rata brută de cuprindere în învățământul universitar de licență a crescut ușor în ultimii patru ani; rata de absolvire a î</w:t>
            </w:r>
            <w:proofErr w:type="spellStart"/>
            <w:r w:rsidRPr="000E55B8">
              <w:rPr>
                <w:rFonts w:asciiTheme="minorHAnsi" w:hAnsiTheme="minorHAnsi"/>
                <w:bCs/>
                <w:szCs w:val="24"/>
                <w:lang w:val="ro-RO"/>
              </w:rPr>
              <w:t>nva</w:t>
            </w:r>
            <w:proofErr w:type="spellEnd"/>
            <w:r w:rsidRPr="000E55B8">
              <w:rPr>
                <w:rFonts w:asciiTheme="minorHAnsi" w:hAnsiTheme="minorHAnsi"/>
                <w:bCs/>
                <w:szCs w:val="24"/>
                <w:lang w:val="ro-RO"/>
              </w:rPr>
              <w:t>̆ță</w:t>
            </w:r>
            <w:proofErr w:type="spellStart"/>
            <w:r w:rsidRPr="000E55B8">
              <w:rPr>
                <w:rFonts w:asciiTheme="minorHAnsi" w:hAnsiTheme="minorHAnsi"/>
                <w:bCs/>
                <w:szCs w:val="24"/>
                <w:lang w:val="ro-RO"/>
              </w:rPr>
              <w:t>ma</w:t>
            </w:r>
            <w:proofErr w:type="spellEnd"/>
            <w:r w:rsidRPr="000E55B8">
              <w:rPr>
                <w:rFonts w:asciiTheme="minorHAnsi" w:hAnsiTheme="minorHAnsi"/>
                <w:bCs/>
                <w:szCs w:val="24"/>
                <w:lang w:val="ro-RO"/>
              </w:rPr>
              <w:t>̂</w:t>
            </w:r>
            <w:proofErr w:type="spellStart"/>
            <w:r w:rsidRPr="000E55B8">
              <w:rPr>
                <w:rFonts w:asciiTheme="minorHAnsi" w:hAnsiTheme="minorHAnsi"/>
                <w:bCs/>
                <w:szCs w:val="24"/>
                <w:lang w:val="ro-RO"/>
              </w:rPr>
              <w:t>ntului</w:t>
            </w:r>
            <w:proofErr w:type="spellEnd"/>
            <w:r w:rsidRPr="000E55B8">
              <w:rPr>
                <w:rFonts w:asciiTheme="minorHAnsi" w:hAnsiTheme="minorHAnsi"/>
                <w:bCs/>
                <w:szCs w:val="24"/>
                <w:lang w:val="ro-RO"/>
              </w:rPr>
              <w:t xml:space="preserve"> </w:t>
            </w:r>
            <w:proofErr w:type="spellStart"/>
            <w:r w:rsidRPr="000E55B8">
              <w:rPr>
                <w:rFonts w:asciiTheme="minorHAnsi" w:hAnsiTheme="minorHAnsi"/>
                <w:bCs/>
                <w:szCs w:val="24"/>
                <w:lang w:val="ro-RO"/>
              </w:rPr>
              <w:t>tert</w:t>
            </w:r>
            <w:proofErr w:type="spellEnd"/>
            <w:r w:rsidRPr="000E55B8">
              <w:rPr>
                <w:rFonts w:asciiTheme="minorHAnsi" w:hAnsiTheme="minorHAnsi"/>
                <w:bCs/>
                <w:szCs w:val="24"/>
                <w:lang w:val="ro-RO"/>
              </w:rPr>
              <w:t>̦iar nu a mai î</w:t>
            </w:r>
            <w:proofErr w:type="spellStart"/>
            <w:r w:rsidRPr="000E55B8">
              <w:rPr>
                <w:rFonts w:asciiTheme="minorHAnsi" w:hAnsiTheme="minorHAnsi"/>
                <w:bCs/>
                <w:szCs w:val="24"/>
                <w:lang w:val="ro-RO"/>
              </w:rPr>
              <w:t>nregistrat</w:t>
            </w:r>
            <w:proofErr w:type="spellEnd"/>
            <w:r w:rsidRPr="000E55B8">
              <w:rPr>
                <w:rFonts w:asciiTheme="minorHAnsi" w:hAnsiTheme="minorHAnsi"/>
                <w:bCs/>
                <w:szCs w:val="24"/>
                <w:lang w:val="ro-RO"/>
              </w:rPr>
              <w:t xml:space="preserve">, însă, o </w:t>
            </w:r>
            <w:proofErr w:type="spellStart"/>
            <w:r w:rsidRPr="000E55B8">
              <w:rPr>
                <w:rFonts w:asciiTheme="minorHAnsi" w:hAnsiTheme="minorHAnsi"/>
                <w:bCs/>
                <w:szCs w:val="24"/>
                <w:lang w:val="ro-RO"/>
              </w:rPr>
              <w:t>cres</w:t>
            </w:r>
            <w:proofErr w:type="spellEnd"/>
            <w:r w:rsidRPr="000E55B8">
              <w:rPr>
                <w:rFonts w:asciiTheme="minorHAnsi" w:hAnsiTheme="minorHAnsi"/>
                <w:bCs/>
                <w:szCs w:val="24"/>
                <w:lang w:val="ro-RO"/>
              </w:rPr>
              <w:t>̦</w:t>
            </w:r>
            <w:proofErr w:type="spellStart"/>
            <w:r w:rsidRPr="000E55B8">
              <w:rPr>
                <w:rFonts w:asciiTheme="minorHAnsi" w:hAnsiTheme="minorHAnsi"/>
                <w:bCs/>
                <w:szCs w:val="24"/>
                <w:lang w:val="ro-RO"/>
              </w:rPr>
              <w:t>tere</w:t>
            </w:r>
            <w:proofErr w:type="spellEnd"/>
            <w:r w:rsidRPr="000E55B8">
              <w:rPr>
                <w:rFonts w:asciiTheme="minorHAnsi" w:hAnsiTheme="minorHAnsi"/>
                <w:bCs/>
                <w:szCs w:val="24"/>
                <w:lang w:val="ro-RO"/>
              </w:rPr>
              <w:t xml:space="preserve"> în </w:t>
            </w:r>
            <w:r w:rsidR="00341409" w:rsidRPr="000E55B8">
              <w:rPr>
                <w:rFonts w:asciiTheme="minorHAnsi" w:hAnsiTheme="minorHAnsi"/>
                <w:bCs/>
                <w:szCs w:val="24"/>
                <w:lang w:val="ro-RO"/>
              </w:rPr>
              <w:t>anul 2019</w:t>
            </w:r>
            <w:r w:rsidRPr="000E55B8">
              <w:rPr>
                <w:rFonts w:asciiTheme="minorHAnsi" w:hAnsiTheme="minorHAnsi"/>
                <w:bCs/>
                <w:szCs w:val="24"/>
                <w:lang w:val="ro-RO"/>
              </w:rPr>
              <w:t>, așa cum s-a î</w:t>
            </w:r>
            <w:proofErr w:type="spellStart"/>
            <w:r w:rsidRPr="000E55B8">
              <w:rPr>
                <w:rFonts w:asciiTheme="minorHAnsi" w:hAnsiTheme="minorHAnsi"/>
                <w:bCs/>
                <w:szCs w:val="24"/>
                <w:lang w:val="ro-RO"/>
              </w:rPr>
              <w:t>nta</w:t>
            </w:r>
            <w:proofErr w:type="spellEnd"/>
            <w:r w:rsidRPr="000E55B8">
              <w:rPr>
                <w:rFonts w:asciiTheme="minorHAnsi" w:hAnsiTheme="minorHAnsi"/>
                <w:bCs/>
                <w:szCs w:val="24"/>
                <w:lang w:val="ro-RO"/>
              </w:rPr>
              <w:t>̂</w:t>
            </w:r>
            <w:proofErr w:type="spellStart"/>
            <w:r w:rsidRPr="000E55B8">
              <w:rPr>
                <w:rFonts w:asciiTheme="minorHAnsi" w:hAnsiTheme="minorHAnsi"/>
                <w:bCs/>
                <w:szCs w:val="24"/>
                <w:lang w:val="ro-RO"/>
              </w:rPr>
              <w:t>mplat</w:t>
            </w:r>
            <w:proofErr w:type="spellEnd"/>
            <w:r w:rsidRPr="000E55B8">
              <w:rPr>
                <w:rFonts w:asciiTheme="minorHAnsi" w:hAnsiTheme="minorHAnsi"/>
                <w:bCs/>
                <w:szCs w:val="24"/>
                <w:lang w:val="ro-RO"/>
              </w:rPr>
              <w:t xml:space="preserve"> constant, î</w:t>
            </w:r>
            <w:proofErr w:type="spellStart"/>
            <w:r w:rsidRPr="000E55B8">
              <w:rPr>
                <w:rFonts w:asciiTheme="minorHAnsi" w:hAnsiTheme="minorHAnsi"/>
                <w:bCs/>
                <w:szCs w:val="24"/>
                <w:lang w:val="ro-RO"/>
              </w:rPr>
              <w:t>nca</w:t>
            </w:r>
            <w:proofErr w:type="spellEnd"/>
            <w:r w:rsidRPr="000E55B8">
              <w:rPr>
                <w:rFonts w:asciiTheme="minorHAnsi" w:hAnsiTheme="minorHAnsi"/>
                <w:bCs/>
                <w:szCs w:val="24"/>
                <w:lang w:val="ro-RO"/>
              </w:rPr>
              <w:t>̆ din 2004.</w:t>
            </w:r>
            <w:bookmarkEnd w:id="2"/>
            <w:bookmarkEnd w:id="3"/>
            <w:bookmarkEnd w:id="4"/>
            <w:bookmarkEnd w:id="5"/>
            <w:bookmarkEnd w:id="6"/>
            <w:bookmarkEnd w:id="7"/>
            <w:bookmarkEnd w:id="8"/>
            <w:bookmarkEnd w:id="9"/>
            <w:bookmarkEnd w:id="10"/>
            <w:bookmarkEnd w:id="11"/>
            <w:bookmarkEnd w:id="12"/>
            <w:bookmarkEnd w:id="13"/>
            <w:r w:rsidRPr="000E55B8">
              <w:rPr>
                <w:rFonts w:asciiTheme="minorHAnsi" w:hAnsiTheme="minorHAnsi"/>
                <w:bCs/>
                <w:szCs w:val="24"/>
                <w:lang w:val="ro-RO"/>
              </w:rPr>
              <w:t xml:space="preserve"> </w:t>
            </w:r>
          </w:p>
          <w:p w14:paraId="50AB8965" w14:textId="77777777" w:rsidR="00CD61C7" w:rsidRPr="000E55B8" w:rsidRDefault="00CD61C7"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În învățământul superior s-au înregistrat evoluții moderate din perspectiva legislativă, privind dezvoltarea de mecanisme pentru îmbunătățirea calității, deși unele măsuri au fost adoptate, dar implementate cu întârziere sau parțial; platforme de colectare și raportare a datelor specifice unor acțiuni (școlaritate, situația absolvenților universităților pe piața muncii, date statistice demografice privind studenții înmatriculați, derularea evaluării interne a calității programelor de studii, conform legii, managementul universitar curent etc.) au fost parțial realizate, unele cu întârzieri și investiții suplimentare, o serie de probleme str</w:t>
            </w:r>
            <w:r w:rsidR="00926F1B" w:rsidRPr="000E55B8">
              <w:rPr>
                <w:rFonts w:asciiTheme="minorHAnsi" w:hAnsiTheme="minorHAnsi"/>
                <w:bCs/>
                <w:szCs w:val="24"/>
                <w:lang w:val="ro-RO"/>
              </w:rPr>
              <w:t xml:space="preserve">ucturale rămânând nerezolvate. </w:t>
            </w:r>
          </w:p>
          <w:p w14:paraId="5FC2CD11" w14:textId="77777777" w:rsidR="00CD61C7" w:rsidRPr="000E55B8" w:rsidRDefault="00CD61C7"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Sistemele de monitorizare și evaluare nu sunt suficient dezvoltate pentru a răspunde nevoilor de fundamentare a deciziilor de politici în domeniul educației, existând astfel, riscul, ca problemele sistemice să nu fie identificate și soluționate sau diminuate, prin măsurile potrivite.</w:t>
            </w:r>
            <w:r w:rsidR="00926F1B" w:rsidRPr="000E55B8">
              <w:rPr>
                <w:rFonts w:asciiTheme="minorHAnsi" w:hAnsiTheme="minorHAnsi"/>
                <w:bCs/>
                <w:szCs w:val="24"/>
                <w:lang w:val="ro-RO"/>
              </w:rPr>
              <w:t xml:space="preserve">  </w:t>
            </w:r>
          </w:p>
          <w:p w14:paraId="4F41FC29" w14:textId="77777777" w:rsidR="00CC336A" w:rsidRPr="000E55B8" w:rsidRDefault="00CC336A"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 xml:space="preserve">Corelarea cu piața muncii este scăzută, existând un deficit semnificativ de forță de muncă echipată cu competențe și abilități adecvate, inclusiv în domeniile STEM (știință, tehnologie, inginerie și matematică), TIC, sănătate, educație și în perspectiva tranziției la economia verde. </w:t>
            </w:r>
          </w:p>
          <w:p w14:paraId="31739BD2" w14:textId="77777777" w:rsidR="00CD61C7" w:rsidRPr="000E55B8" w:rsidRDefault="00CD61C7" w:rsidP="000E55B8">
            <w:pPr>
              <w:adjustRightInd w:val="0"/>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 xml:space="preserve">Evoluția inserției absolvenților sistemului de educație, în perioada 2007-2018, a fost relativ similară cu cea înregistrată la nivel european, fiind reflectată de rata de angajare a noilor absolvenți, pe niveluri de învățământ; astfel, aceasta a înregistrat o scădere între 2008 și 2013 </w:t>
            </w:r>
            <w:r w:rsidR="009E65FF" w:rsidRPr="000E55B8">
              <w:rPr>
                <w:rFonts w:asciiTheme="minorHAnsi" w:hAnsiTheme="minorHAnsi"/>
                <w:bCs/>
                <w:szCs w:val="24"/>
                <w:lang w:val="ro-RO"/>
              </w:rPr>
              <w:t xml:space="preserve">ca urmare </w:t>
            </w:r>
            <w:r w:rsidR="000222C3" w:rsidRPr="000E55B8">
              <w:rPr>
                <w:rFonts w:asciiTheme="minorHAnsi" w:hAnsiTheme="minorHAnsi"/>
                <w:bCs/>
                <w:szCs w:val="24"/>
                <w:lang w:val="ro-RO"/>
              </w:rPr>
              <w:t xml:space="preserve">a </w:t>
            </w:r>
            <w:r w:rsidRPr="000E55B8">
              <w:rPr>
                <w:rFonts w:asciiTheme="minorHAnsi" w:hAnsiTheme="minorHAnsi"/>
                <w:bCs/>
                <w:szCs w:val="24"/>
                <w:lang w:val="ro-RO"/>
              </w:rPr>
              <w:t xml:space="preserve">crizei economice, fiind urmată de un trend crescător, aproape constant, dar sub media europeană. Inserția profesională este influențată de un complex de factori </w:t>
            </w:r>
            <w:r w:rsidR="007119E4" w:rsidRPr="000E55B8">
              <w:rPr>
                <w:rFonts w:asciiTheme="minorHAnsi" w:hAnsiTheme="minorHAnsi"/>
                <w:bCs/>
                <w:szCs w:val="24"/>
                <w:lang w:val="ro-RO"/>
              </w:rPr>
              <w:t>(</w:t>
            </w:r>
            <w:r w:rsidRPr="000E55B8">
              <w:rPr>
                <w:rFonts w:asciiTheme="minorHAnsi" w:hAnsiTheme="minorHAnsi"/>
                <w:bCs/>
                <w:szCs w:val="24"/>
                <w:lang w:val="ro-RO"/>
              </w:rPr>
              <w:t>inclusiv demografici, socio-economici</w:t>
            </w:r>
            <w:r w:rsidR="007119E4" w:rsidRPr="000E55B8">
              <w:rPr>
                <w:rFonts w:asciiTheme="minorHAnsi" w:hAnsiTheme="minorHAnsi"/>
                <w:bCs/>
                <w:szCs w:val="24"/>
                <w:lang w:val="ro-RO"/>
              </w:rPr>
              <w:t>)</w:t>
            </w:r>
            <w:r w:rsidRPr="000E55B8">
              <w:rPr>
                <w:rFonts w:asciiTheme="minorHAnsi" w:hAnsiTheme="minorHAnsi"/>
                <w:bCs/>
                <w:szCs w:val="24"/>
                <w:lang w:val="ro-RO"/>
              </w:rPr>
              <w:t xml:space="preserve"> care țin de calitatea sistemului de educație (dezvoltarea slabă a unor servicii</w:t>
            </w:r>
            <w:r w:rsidR="00733628" w:rsidRPr="000E55B8">
              <w:rPr>
                <w:rFonts w:asciiTheme="minorHAnsi" w:hAnsiTheme="minorHAnsi"/>
                <w:bCs/>
                <w:szCs w:val="24"/>
                <w:lang w:val="ro-RO"/>
              </w:rPr>
              <w:t xml:space="preserve"> </w:t>
            </w:r>
            <w:r w:rsidR="007119E4" w:rsidRPr="000E55B8">
              <w:rPr>
                <w:rFonts w:asciiTheme="minorHAnsi" w:hAnsiTheme="minorHAnsi"/>
                <w:bCs/>
                <w:szCs w:val="24"/>
                <w:lang w:val="ro-RO"/>
              </w:rPr>
              <w:t>de</w:t>
            </w:r>
            <w:r w:rsidRPr="000E55B8">
              <w:rPr>
                <w:rFonts w:asciiTheme="minorHAnsi" w:hAnsiTheme="minorHAnsi"/>
                <w:bCs/>
                <w:szCs w:val="24"/>
                <w:lang w:val="ro-RO"/>
              </w:rPr>
              <w:t xml:space="preserve"> orientare și consiliere, caracterul formal al stagiilor de practică, lipsa unor mecanisme de monitorizare a inserției la nivel național, lipsa mecanismelor de corelare a ofertei educaționale cu piața muncii). </w:t>
            </w:r>
          </w:p>
          <w:p w14:paraId="3B2D827C" w14:textId="77777777" w:rsidR="00CD61C7" w:rsidRPr="000E55B8" w:rsidRDefault="00CD61C7" w:rsidP="000E55B8">
            <w:pPr>
              <w:adjustRightInd w:val="0"/>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 xml:space="preserve">Deși preocupările naționale în domeniul monitorizării inserției absolvenților pe piața muncii s-au accentuat în ultimii cinci ani (studii elaborate, inițiativele legislative și instituționale demarate), nu </w:t>
            </w:r>
            <w:r w:rsidRPr="000E55B8">
              <w:rPr>
                <w:rFonts w:asciiTheme="minorHAnsi" w:hAnsiTheme="minorHAnsi"/>
                <w:bCs/>
                <w:szCs w:val="24"/>
                <w:lang w:val="ro-RO"/>
              </w:rPr>
              <w:lastRenderedPageBreak/>
              <w:t>se poate vorbi de existența unui sistem de monitorizare a inserției absolvenților pe piața muncii, ci de încercări diferite de a dezvolta mecanisme, la nivel instituțional sau local (universități, centre de consiliere, școli, agenții, inspectorate), pe o durată determinată, mai mică sau mai mare sau pe o durată n</w:t>
            </w:r>
            <w:r w:rsidR="00926F1B" w:rsidRPr="000E55B8">
              <w:rPr>
                <w:rFonts w:asciiTheme="minorHAnsi" w:hAnsiTheme="minorHAnsi"/>
                <w:bCs/>
                <w:szCs w:val="24"/>
                <w:lang w:val="ro-RO"/>
              </w:rPr>
              <w:t>edeterminată (</w:t>
            </w:r>
            <w:r w:rsidR="00733628" w:rsidRPr="000E55B8">
              <w:rPr>
                <w:rFonts w:asciiTheme="minorHAnsi" w:hAnsiTheme="minorHAnsi"/>
                <w:bCs/>
                <w:szCs w:val="24"/>
                <w:lang w:val="ro-RO"/>
              </w:rPr>
              <w:t xml:space="preserve">prin intermediul unor </w:t>
            </w:r>
            <w:r w:rsidR="00926F1B" w:rsidRPr="000E55B8">
              <w:rPr>
                <w:rFonts w:asciiTheme="minorHAnsi" w:hAnsiTheme="minorHAnsi"/>
                <w:bCs/>
                <w:szCs w:val="24"/>
                <w:lang w:val="ro-RO"/>
              </w:rPr>
              <w:t>rapoarte anuale).</w:t>
            </w:r>
          </w:p>
          <w:p w14:paraId="5BF3958E" w14:textId="11394806" w:rsidR="00CD61C7" w:rsidRPr="000E55B8" w:rsidRDefault="00CD61C7" w:rsidP="000E55B8">
            <w:pPr>
              <w:adjustRightInd w:val="0"/>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 xml:space="preserve">Calitatea serviciilor de orientare și consiliere a crescut pe perioada derulării POSDRU 2007-2013, însă insuficient pentru a produce o schimbare la nivel de sistem, preuniversitar și universitar, </w:t>
            </w:r>
            <w:r w:rsidR="009B30DB" w:rsidRPr="000E55B8">
              <w:rPr>
                <w:rFonts w:asciiTheme="minorHAnsi" w:hAnsiTheme="minorHAnsi"/>
                <w:bCs/>
                <w:szCs w:val="24"/>
                <w:lang w:val="ro-RO"/>
              </w:rPr>
              <w:t xml:space="preserve">din cauza </w:t>
            </w:r>
            <w:r w:rsidRPr="000E55B8">
              <w:rPr>
                <w:rFonts w:asciiTheme="minorHAnsi" w:hAnsiTheme="minorHAnsi"/>
                <w:bCs/>
                <w:szCs w:val="24"/>
                <w:lang w:val="ro-RO"/>
              </w:rPr>
              <w:t>numărului mic de specialiști, raportat la nevoile existente și la numărul mare de elevi/studenți arondați, lipsa unor instrumente/ghiduri specifice de orientare și consiliere, dotarea centrelor, colaborarea dintre specialiști - cadre didactice - părinți sau, în cazul învățământului universitar, colaborarea cu mediul academic</w:t>
            </w:r>
            <w:r w:rsidR="007119E4" w:rsidRPr="000E55B8">
              <w:rPr>
                <w:rFonts w:asciiTheme="minorHAnsi" w:hAnsiTheme="minorHAnsi"/>
                <w:bCs/>
                <w:szCs w:val="24"/>
                <w:lang w:val="ro-RO"/>
              </w:rPr>
              <w:t xml:space="preserve"> și</w:t>
            </w:r>
            <w:r w:rsidRPr="000E55B8">
              <w:rPr>
                <w:rFonts w:asciiTheme="minorHAnsi" w:hAnsiTheme="minorHAnsi"/>
                <w:bCs/>
                <w:szCs w:val="24"/>
                <w:lang w:val="ro-RO"/>
              </w:rPr>
              <w:t xml:space="preserve"> gradul scăzut de conștientizare cu privire la importanța acestor servicii.</w:t>
            </w:r>
          </w:p>
          <w:p w14:paraId="2ABD3F81" w14:textId="77777777" w:rsidR="00CD61C7" w:rsidRPr="000E55B8" w:rsidRDefault="00CD61C7" w:rsidP="000E55B8">
            <w:pPr>
              <w:suppressAutoHyphens/>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În ceea ce privește formarea cadrelor didactice, formarea inițială are nevoie, în continuare, de îmbunătățiri, începând cu implementarea programului de masterat didactic de doi ani, menționat ca având un rol central în reforma începută în 2008, parte din legea educației naționale, dar rămas neimplementat până astăzi. Similar, în cazul formării continue, sunt necesare îmbunătățiri, un început fiind implementarea unor măsuri menționate în Legea educației nr. 1/2011, dar care nu sunt încă aplicate (de ex. programul de mentorat pentru profesorii debutanți, biblioteca virtuală destinată cadrelor didact</w:t>
            </w:r>
            <w:r w:rsidR="001053E5" w:rsidRPr="000E55B8">
              <w:rPr>
                <w:rFonts w:asciiTheme="minorHAnsi" w:hAnsiTheme="minorHAnsi"/>
                <w:bCs/>
                <w:szCs w:val="24"/>
                <w:lang w:val="ro-RO"/>
              </w:rPr>
              <w:t>ice).</w:t>
            </w:r>
          </w:p>
          <w:p w14:paraId="393A0650" w14:textId="77777777" w:rsidR="00CD61C7" w:rsidRPr="000E55B8" w:rsidRDefault="00CD61C7"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 xml:space="preserve">În concluzie, </w:t>
            </w:r>
            <w:r w:rsidRPr="000E55B8">
              <w:rPr>
                <w:rFonts w:asciiTheme="minorHAnsi" w:hAnsiTheme="minorHAnsi"/>
                <w:szCs w:val="24"/>
                <w:lang w:val="ro-RO"/>
              </w:rPr>
              <w:t>analiza indicatorilor relevanți pentru sistemul de educație și formare</w:t>
            </w:r>
            <w:r w:rsidRPr="000E55B8">
              <w:rPr>
                <w:rFonts w:asciiTheme="minorHAnsi" w:hAnsiTheme="minorHAnsi"/>
                <w:bCs/>
                <w:szCs w:val="24"/>
                <w:lang w:val="ro-RO"/>
              </w:rPr>
              <w:t>, arată faptul că România se află pe ultimele locuri din UE (Monitorul Educației și Formării, Comisia Europeană</w:t>
            </w:r>
            <w:r w:rsidR="00733628" w:rsidRPr="000E55B8">
              <w:rPr>
                <w:rFonts w:asciiTheme="minorHAnsi" w:hAnsiTheme="minorHAnsi"/>
                <w:bCs/>
                <w:szCs w:val="24"/>
                <w:lang w:val="ro-RO"/>
              </w:rPr>
              <w:t>,</w:t>
            </w:r>
            <w:r w:rsidRPr="000E55B8">
              <w:rPr>
                <w:rFonts w:asciiTheme="minorHAnsi" w:hAnsiTheme="minorHAnsi"/>
                <w:bCs/>
                <w:szCs w:val="24"/>
                <w:lang w:val="ro-RO"/>
              </w:rPr>
              <w:t xml:space="preserve"> 2018), impunându-se intervenții specifice, care să </w:t>
            </w:r>
            <w:r w:rsidR="004D0DD8" w:rsidRPr="000E55B8">
              <w:rPr>
                <w:rFonts w:asciiTheme="minorHAnsi" w:hAnsiTheme="minorHAnsi"/>
                <w:bCs/>
                <w:szCs w:val="24"/>
                <w:lang w:val="ro-RO"/>
              </w:rPr>
              <w:t>îmbunătățească</w:t>
            </w:r>
            <w:r w:rsidRPr="000E55B8">
              <w:rPr>
                <w:rFonts w:asciiTheme="minorHAnsi" w:hAnsiTheme="minorHAnsi"/>
                <w:bCs/>
                <w:szCs w:val="24"/>
                <w:lang w:val="ro-RO"/>
              </w:rPr>
              <w:t xml:space="preserve"> situația și să reducă decalajele înregistrate. </w:t>
            </w:r>
          </w:p>
          <w:p w14:paraId="02110BB9" w14:textId="5D8CB8AA" w:rsidR="00CD61C7" w:rsidRPr="000E55B8" w:rsidRDefault="00CD61C7"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Astfel, în 2018, în România: procentul copiilor cu vârste sub 3 ani, aflați în sistemul formal de îngrijire și educație, înregistrează valori situate sub jumătatea mediei UE28 (13,2% față de 35,1%), participarea la educația timpurie fiind deosebit de scăzută în mediul rural și în rândul copiilor de etnie romă; rata de participare la învățământul preșcolar este de aprox. 90% (coborârea vârstei de debut școlar la 6 ani, posibil să fi influențat valoarea acestui indicator, prin conștientizarea de către părinți a importanței înscrierii copiilor la grădiniță), față de aprox. 97%</w:t>
            </w:r>
            <w:r w:rsidR="00CD15CE" w:rsidRPr="000E55B8">
              <w:rPr>
                <w:rFonts w:asciiTheme="minorHAnsi" w:hAnsiTheme="minorHAnsi"/>
                <w:bCs/>
                <w:szCs w:val="24"/>
                <w:lang w:val="ro-RO"/>
              </w:rPr>
              <w:t xml:space="preserve"> </w:t>
            </w:r>
            <w:r w:rsidRPr="000E55B8">
              <w:rPr>
                <w:rFonts w:asciiTheme="minorHAnsi" w:hAnsiTheme="minorHAnsi"/>
                <w:bCs/>
                <w:szCs w:val="24"/>
                <w:lang w:val="ro-RO"/>
              </w:rPr>
              <w:t xml:space="preserve">la nivelul UE28, ținta stabilită pentru România, pentru anul 2020, fiind de 95%; rata de părăsire timpurie a școlii este 16,4% (departe de ținta stabilită pentru România, pentru anul 2020, care este de 11,3%), comparativ cu 10,6% la nivelul UE28, </w:t>
            </w:r>
            <w:r w:rsidR="009C462C" w:rsidRPr="000E55B8">
              <w:rPr>
                <w:rFonts w:asciiTheme="minorHAnsi" w:hAnsiTheme="minorHAnsi"/>
                <w:bCs/>
                <w:szCs w:val="24"/>
                <w:lang w:val="ro-RO"/>
              </w:rPr>
              <w:t xml:space="preserve">situația fiind mult mai problematică </w:t>
            </w:r>
            <w:r w:rsidRPr="000E55B8">
              <w:rPr>
                <w:rFonts w:asciiTheme="minorHAnsi" w:hAnsiTheme="minorHAnsi"/>
                <w:bCs/>
                <w:szCs w:val="24"/>
                <w:lang w:val="ro-RO"/>
              </w:rPr>
              <w:t>în mediul rural (25,4%) și în rândul copiilor de etnie romă (77%); ponderea absolvenților de studii superioare (vârsta 30-34 ani) este de 24,6%, mult sub media UE28 de 40,7%, având impact direct asupra accesului la piața muncii; rata abandonului universitar este foarte mare în România (30% la nivel de ciclu)</w:t>
            </w:r>
            <w:r w:rsidR="0038062F" w:rsidRPr="000E55B8">
              <w:rPr>
                <w:rFonts w:asciiTheme="minorHAnsi" w:hAnsiTheme="minorHAnsi"/>
                <w:bCs/>
                <w:szCs w:val="24"/>
                <w:lang w:val="ro-RO"/>
              </w:rPr>
              <w:t>.</w:t>
            </w:r>
          </w:p>
          <w:p w14:paraId="62FB77D2" w14:textId="77777777" w:rsidR="00CD61C7" w:rsidRPr="000E55B8" w:rsidRDefault="00CD61C7"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Rezultatele PISA plasează România în rândul țărilor cu scorurile cele mai slabe din UE, înregistrate de elevii de 15 ani, la testările internaționale, cu privire la competențele de citire/lectură, matematică și științe. În perspectiva țintei europene de 15% elevi cu rezultate slabe la testările PISA până în 2020, România trebuie să facă eforturi semnificative pentru îmbunătățirea calității educației, pentru a reduce decalajele actuale în raport cu celelalte țări UE.</w:t>
            </w:r>
          </w:p>
          <w:p w14:paraId="6430954C" w14:textId="77777777" w:rsidR="00CD61C7" w:rsidRPr="000E55B8" w:rsidRDefault="001547DC" w:rsidP="000E55B8">
            <w:pPr>
              <w:pStyle w:val="DefaultText"/>
              <w:spacing w:before="60" w:after="60" w:line="240" w:lineRule="auto"/>
              <w:jc w:val="both"/>
              <w:rPr>
                <w:rFonts w:asciiTheme="minorHAnsi" w:hAnsiTheme="minorHAnsi"/>
                <w:bCs/>
                <w:sz w:val="24"/>
                <w:lang w:val="ro-RO"/>
              </w:rPr>
            </w:pPr>
            <w:r w:rsidRPr="000E55B8">
              <w:rPr>
                <w:rFonts w:asciiTheme="minorHAnsi" w:hAnsiTheme="minorHAnsi"/>
                <w:b/>
                <w:bCs/>
                <w:sz w:val="24"/>
                <w:lang w:val="ro-RO"/>
              </w:rPr>
              <w:t>Raportul de ț</w:t>
            </w:r>
            <w:r w:rsidR="007408CB" w:rsidRPr="000E55B8">
              <w:rPr>
                <w:rFonts w:asciiTheme="minorHAnsi" w:hAnsiTheme="minorHAnsi"/>
                <w:b/>
                <w:bCs/>
                <w:sz w:val="24"/>
                <w:lang w:val="ro-RO"/>
              </w:rPr>
              <w:t xml:space="preserve">ară privind România </w:t>
            </w:r>
            <w:r w:rsidRPr="000E55B8">
              <w:rPr>
                <w:rFonts w:asciiTheme="minorHAnsi" w:hAnsiTheme="minorHAnsi"/>
                <w:bCs/>
                <w:sz w:val="24"/>
                <w:lang w:val="ro-RO"/>
              </w:rPr>
              <w:t xml:space="preserve">elaborat de CE </w:t>
            </w:r>
            <w:r w:rsidR="007408CB" w:rsidRPr="000E55B8">
              <w:rPr>
                <w:rFonts w:asciiTheme="minorHAnsi" w:hAnsiTheme="minorHAnsi"/>
                <w:bCs/>
                <w:sz w:val="24"/>
                <w:lang w:val="ro-RO"/>
              </w:rPr>
              <w:t>în 20</w:t>
            </w:r>
            <w:r w:rsidR="007C7DF7" w:rsidRPr="000E55B8">
              <w:rPr>
                <w:rFonts w:asciiTheme="minorHAnsi" w:hAnsiTheme="minorHAnsi"/>
                <w:bCs/>
                <w:sz w:val="24"/>
                <w:lang w:val="ro-RO"/>
              </w:rPr>
              <w:t>20</w:t>
            </w:r>
            <w:r w:rsidR="007408CB" w:rsidRPr="000E55B8">
              <w:rPr>
                <w:rFonts w:asciiTheme="minorHAnsi" w:hAnsiTheme="minorHAnsi"/>
                <w:bCs/>
                <w:sz w:val="24"/>
                <w:lang w:val="ro-RO"/>
              </w:rPr>
              <w:t xml:space="preserve"> </w:t>
            </w:r>
            <w:r w:rsidRPr="000E55B8">
              <w:rPr>
                <w:rFonts w:asciiTheme="minorHAnsi" w:hAnsiTheme="minorHAnsi"/>
                <w:bCs/>
                <w:sz w:val="24"/>
                <w:lang w:val="ro-RO"/>
              </w:rPr>
              <w:t>identifică p</w:t>
            </w:r>
            <w:r w:rsidR="00CD61C7" w:rsidRPr="000E55B8">
              <w:rPr>
                <w:rFonts w:asciiTheme="minorHAnsi" w:hAnsiTheme="minorHAnsi"/>
                <w:bCs/>
                <w:sz w:val="24"/>
                <w:lang w:val="ro-RO"/>
              </w:rPr>
              <w:t xml:space="preserve">rincipalele probleme </w:t>
            </w:r>
            <w:r w:rsidRPr="000E55B8">
              <w:rPr>
                <w:rFonts w:asciiTheme="minorHAnsi" w:hAnsiTheme="minorHAnsi"/>
                <w:bCs/>
                <w:sz w:val="24"/>
                <w:lang w:val="ro-RO"/>
              </w:rPr>
              <w:t>în domeniul educației ca fiind</w:t>
            </w:r>
            <w:r w:rsidR="00CD61C7" w:rsidRPr="000E55B8">
              <w:rPr>
                <w:rFonts w:asciiTheme="minorHAnsi" w:hAnsiTheme="minorHAnsi"/>
                <w:bCs/>
                <w:sz w:val="24"/>
                <w:lang w:val="ro-RO"/>
              </w:rPr>
              <w:t xml:space="preserve">: </w:t>
            </w:r>
          </w:p>
          <w:p w14:paraId="36DC6591" w14:textId="77777777" w:rsidR="00CD61C7" w:rsidRPr="000E55B8" w:rsidRDefault="00CD61C7" w:rsidP="000E55B8">
            <w:pPr>
              <w:pStyle w:val="DefaultText"/>
              <w:numPr>
                <w:ilvl w:val="0"/>
                <w:numId w:val="62"/>
              </w:numPr>
              <w:spacing w:before="60" w:after="60" w:line="240" w:lineRule="auto"/>
              <w:jc w:val="both"/>
              <w:rPr>
                <w:rFonts w:asciiTheme="minorHAnsi" w:hAnsiTheme="minorHAnsi"/>
                <w:bCs/>
                <w:sz w:val="24"/>
                <w:lang w:val="ro-RO"/>
              </w:rPr>
            </w:pPr>
            <w:r w:rsidRPr="000E55B8">
              <w:rPr>
                <w:rFonts w:asciiTheme="minorHAnsi" w:hAnsiTheme="minorHAnsi"/>
                <w:bCs/>
                <w:sz w:val="24"/>
                <w:lang w:val="ro-RO"/>
              </w:rPr>
              <w:t xml:space="preserve">nivelul de instruire scăzut în ceea ce privește competențele de bază, competențele digitale și competențele non-tehnice, </w:t>
            </w:r>
          </w:p>
          <w:p w14:paraId="4031472A" w14:textId="77777777" w:rsidR="00FB50C3" w:rsidRPr="000E55B8" w:rsidRDefault="00FB50C3" w:rsidP="000E55B8">
            <w:pPr>
              <w:pStyle w:val="DefaultText"/>
              <w:numPr>
                <w:ilvl w:val="0"/>
                <w:numId w:val="62"/>
              </w:numPr>
              <w:spacing w:before="60" w:after="60" w:line="240" w:lineRule="auto"/>
              <w:jc w:val="both"/>
              <w:rPr>
                <w:rFonts w:asciiTheme="minorHAnsi" w:hAnsiTheme="minorHAnsi"/>
                <w:bCs/>
                <w:sz w:val="24"/>
                <w:lang w:val="ro-RO"/>
              </w:rPr>
            </w:pPr>
            <w:r w:rsidRPr="000E55B8">
              <w:rPr>
                <w:rFonts w:asciiTheme="minorHAnsi" w:hAnsiTheme="minorHAnsi"/>
                <w:bCs/>
                <w:sz w:val="24"/>
                <w:lang w:val="ro-RO"/>
              </w:rPr>
              <w:t>participare redusă la educația și îngrijirea timpurie</w:t>
            </w:r>
            <w:r w:rsidR="004D0DD8" w:rsidRPr="000E55B8">
              <w:rPr>
                <w:rFonts w:asciiTheme="minorHAnsi" w:hAnsiTheme="minorHAnsi"/>
                <w:bCs/>
                <w:sz w:val="24"/>
                <w:lang w:val="ro-RO"/>
              </w:rPr>
              <w:t>,</w:t>
            </w:r>
          </w:p>
          <w:p w14:paraId="3D83E7C8" w14:textId="77777777" w:rsidR="00CD61C7" w:rsidRPr="000E55B8" w:rsidRDefault="00CD61C7" w:rsidP="000E55B8">
            <w:pPr>
              <w:pStyle w:val="DefaultText"/>
              <w:numPr>
                <w:ilvl w:val="0"/>
                <w:numId w:val="62"/>
              </w:numPr>
              <w:spacing w:before="60" w:after="60" w:line="240" w:lineRule="auto"/>
              <w:jc w:val="both"/>
              <w:rPr>
                <w:rFonts w:asciiTheme="minorHAnsi" w:hAnsiTheme="minorHAnsi"/>
                <w:bCs/>
                <w:sz w:val="24"/>
                <w:lang w:val="ro-RO"/>
              </w:rPr>
            </w:pPr>
            <w:r w:rsidRPr="000E55B8">
              <w:rPr>
                <w:rFonts w:asciiTheme="minorHAnsi" w:hAnsiTheme="minorHAnsi"/>
                <w:bCs/>
                <w:sz w:val="24"/>
                <w:lang w:val="ro-RO"/>
              </w:rPr>
              <w:t>o rată ridicată de părăsire timpurie a școlii</w:t>
            </w:r>
            <w:r w:rsidR="004D0DD8" w:rsidRPr="000E55B8">
              <w:rPr>
                <w:rFonts w:asciiTheme="minorHAnsi" w:hAnsiTheme="minorHAnsi"/>
                <w:bCs/>
                <w:sz w:val="24"/>
                <w:lang w:val="ro-RO"/>
              </w:rPr>
              <w:t>,</w:t>
            </w:r>
            <w:r w:rsidRPr="000E55B8">
              <w:rPr>
                <w:rFonts w:asciiTheme="minorHAnsi" w:hAnsiTheme="minorHAnsi"/>
                <w:bCs/>
                <w:sz w:val="24"/>
                <w:lang w:val="ro-RO"/>
              </w:rPr>
              <w:t xml:space="preserve"> </w:t>
            </w:r>
          </w:p>
          <w:p w14:paraId="085FAF1D" w14:textId="77777777" w:rsidR="00CD61C7" w:rsidRPr="000E55B8" w:rsidRDefault="00CD61C7" w:rsidP="000E55B8">
            <w:pPr>
              <w:pStyle w:val="DefaultText"/>
              <w:numPr>
                <w:ilvl w:val="0"/>
                <w:numId w:val="62"/>
              </w:numPr>
              <w:spacing w:before="60" w:after="60" w:line="240" w:lineRule="auto"/>
              <w:jc w:val="both"/>
              <w:rPr>
                <w:rFonts w:asciiTheme="minorHAnsi" w:hAnsiTheme="minorHAnsi"/>
                <w:bCs/>
                <w:sz w:val="24"/>
                <w:lang w:val="ro-RO"/>
              </w:rPr>
            </w:pPr>
            <w:r w:rsidRPr="000E55B8">
              <w:rPr>
                <w:rFonts w:asciiTheme="minorHAnsi" w:hAnsiTheme="minorHAnsi"/>
                <w:bCs/>
                <w:sz w:val="24"/>
                <w:lang w:val="ro-RO"/>
              </w:rPr>
              <w:t>relevanța redusă pentru piața forței de muncă a educației și formării profesionale și a învățământului superior</w:t>
            </w:r>
            <w:r w:rsidR="004D0DD8" w:rsidRPr="000E55B8">
              <w:rPr>
                <w:rFonts w:asciiTheme="minorHAnsi" w:hAnsiTheme="minorHAnsi"/>
                <w:bCs/>
                <w:sz w:val="24"/>
                <w:lang w:val="ro-RO"/>
              </w:rPr>
              <w:t>,</w:t>
            </w:r>
            <w:r w:rsidRPr="000E55B8">
              <w:rPr>
                <w:rFonts w:asciiTheme="minorHAnsi" w:hAnsiTheme="minorHAnsi"/>
                <w:bCs/>
                <w:sz w:val="24"/>
                <w:lang w:val="ro-RO"/>
              </w:rPr>
              <w:t xml:space="preserve"> </w:t>
            </w:r>
          </w:p>
          <w:p w14:paraId="59CD9BA3" w14:textId="77777777" w:rsidR="00D1632C" w:rsidRPr="000E55B8" w:rsidRDefault="00D1632C" w:rsidP="000E55B8">
            <w:pPr>
              <w:pStyle w:val="DefaultText"/>
              <w:numPr>
                <w:ilvl w:val="0"/>
                <w:numId w:val="62"/>
              </w:numPr>
              <w:spacing w:before="60" w:after="60" w:line="240" w:lineRule="auto"/>
              <w:jc w:val="both"/>
              <w:rPr>
                <w:rFonts w:asciiTheme="minorHAnsi" w:hAnsiTheme="minorHAnsi"/>
                <w:bCs/>
                <w:sz w:val="24"/>
                <w:lang w:val="ro-RO"/>
              </w:rPr>
            </w:pPr>
            <w:r w:rsidRPr="000E55B8">
              <w:rPr>
                <w:rFonts w:asciiTheme="minorHAnsi" w:hAnsiTheme="minorHAnsi"/>
                <w:bCs/>
                <w:sz w:val="24"/>
                <w:lang w:val="ro-RO"/>
              </w:rPr>
              <w:lastRenderedPageBreak/>
              <w:t>deficitul de cadre didactice, mai ales în mediul rural, precum și acces precar la formarea profesion</w:t>
            </w:r>
            <w:r w:rsidR="004D0DD8" w:rsidRPr="000E55B8">
              <w:rPr>
                <w:rFonts w:asciiTheme="minorHAnsi" w:hAnsiTheme="minorHAnsi"/>
                <w:bCs/>
                <w:sz w:val="24"/>
                <w:lang w:val="ro-RO"/>
              </w:rPr>
              <w:t>a</w:t>
            </w:r>
            <w:r w:rsidRPr="000E55B8">
              <w:rPr>
                <w:rFonts w:asciiTheme="minorHAnsi" w:hAnsiTheme="minorHAnsi"/>
                <w:bCs/>
                <w:sz w:val="24"/>
                <w:lang w:val="ro-RO"/>
              </w:rPr>
              <w:t>lă</w:t>
            </w:r>
            <w:r w:rsidR="004D0DD8" w:rsidRPr="000E55B8">
              <w:rPr>
                <w:rFonts w:asciiTheme="minorHAnsi" w:hAnsiTheme="minorHAnsi"/>
                <w:bCs/>
                <w:sz w:val="24"/>
                <w:lang w:val="ro-RO"/>
              </w:rPr>
              <w:t>.</w:t>
            </w:r>
          </w:p>
          <w:p w14:paraId="3FD8AD95" w14:textId="77777777" w:rsidR="00CD15CE" w:rsidRPr="000E55B8" w:rsidRDefault="00CD15CE"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 xml:space="preserve">Raportul subliniază faptul că „România are rezultate deosebit de slabe în raport cu media UE, cu un număr mare de copii care părăsesc timpuriu școala și de tineri care nu sunt încadrați profesional și nici nu </w:t>
            </w:r>
            <w:proofErr w:type="spellStart"/>
            <w:r w:rsidRPr="000E55B8">
              <w:rPr>
                <w:rFonts w:asciiTheme="minorHAnsi" w:hAnsiTheme="minorHAnsi"/>
                <w:bCs/>
                <w:szCs w:val="24"/>
                <w:lang w:val="ro-RO"/>
              </w:rPr>
              <w:t>urmeaza</w:t>
            </w:r>
            <w:proofErr w:type="spellEnd"/>
            <w:r w:rsidRPr="000E55B8">
              <w:rPr>
                <w:rFonts w:asciiTheme="minorHAnsi" w:hAnsiTheme="minorHAnsi"/>
                <w:bCs/>
                <w:szCs w:val="24"/>
                <w:lang w:val="ro-RO"/>
              </w:rPr>
              <w:t>̆ niciun program educațional, de formare sau de calificare în muncă.”</w:t>
            </w:r>
          </w:p>
          <w:p w14:paraId="76880025" w14:textId="77777777" w:rsidR="00CD61C7" w:rsidRPr="000E55B8" w:rsidRDefault="005F42FD" w:rsidP="000E55B8">
            <w:pPr>
              <w:pStyle w:val="DefaultText"/>
              <w:spacing w:before="60" w:after="60" w:line="240" w:lineRule="auto"/>
              <w:jc w:val="both"/>
              <w:rPr>
                <w:rFonts w:asciiTheme="minorHAnsi" w:eastAsiaTheme="minorHAnsi" w:hAnsiTheme="minorHAnsi"/>
                <w:bCs/>
                <w:sz w:val="24"/>
                <w:lang w:val="ro-RO"/>
              </w:rPr>
            </w:pPr>
            <w:r w:rsidRPr="000E55B8">
              <w:rPr>
                <w:rFonts w:asciiTheme="minorHAnsi" w:eastAsiaTheme="minorHAnsi" w:hAnsiTheme="minorHAnsi"/>
                <w:bCs/>
                <w:sz w:val="24"/>
                <w:lang w:val="ro-RO"/>
              </w:rPr>
              <w:t xml:space="preserve">Proiectul „România Educată”, </w:t>
            </w:r>
            <w:r w:rsidR="00CD61C7" w:rsidRPr="000E55B8">
              <w:rPr>
                <w:rFonts w:asciiTheme="minorHAnsi" w:eastAsiaTheme="minorHAnsi" w:hAnsiTheme="minorHAnsi"/>
                <w:bCs/>
                <w:sz w:val="24"/>
                <w:lang w:val="ro-RO"/>
              </w:rPr>
              <w:t xml:space="preserve">Raportul de țară </w:t>
            </w:r>
            <w:r w:rsidR="006C6108" w:rsidRPr="000E55B8">
              <w:rPr>
                <w:rFonts w:asciiTheme="minorHAnsi" w:eastAsiaTheme="minorHAnsi" w:hAnsiTheme="minorHAnsi"/>
                <w:bCs/>
                <w:sz w:val="24"/>
                <w:lang w:val="ro-RO"/>
              </w:rPr>
              <w:t>20</w:t>
            </w:r>
            <w:r w:rsidR="00FB50C3" w:rsidRPr="000E55B8">
              <w:rPr>
                <w:rFonts w:asciiTheme="minorHAnsi" w:eastAsiaTheme="minorHAnsi" w:hAnsiTheme="minorHAnsi"/>
                <w:bCs/>
                <w:sz w:val="24"/>
                <w:lang w:val="ro-RO"/>
              </w:rPr>
              <w:t>20</w:t>
            </w:r>
            <w:r w:rsidR="00CD61C7" w:rsidRPr="000E55B8">
              <w:rPr>
                <w:rFonts w:asciiTheme="minorHAnsi" w:eastAsiaTheme="minorHAnsi" w:hAnsiTheme="minorHAnsi"/>
                <w:bCs/>
                <w:sz w:val="24"/>
                <w:lang w:val="ro-RO"/>
              </w:rPr>
              <w:t>, cât și Evaluarea POSDRU 2007-2013, evidențiază multiple</w:t>
            </w:r>
            <w:r w:rsidR="00CD15CE" w:rsidRPr="000E55B8">
              <w:rPr>
                <w:rFonts w:asciiTheme="minorHAnsi" w:eastAsiaTheme="minorHAnsi" w:hAnsiTheme="minorHAnsi"/>
                <w:bCs/>
                <w:sz w:val="24"/>
                <w:lang w:val="ro-RO"/>
              </w:rPr>
              <w:t>le</w:t>
            </w:r>
            <w:r w:rsidR="00CD61C7" w:rsidRPr="000E55B8">
              <w:rPr>
                <w:rFonts w:asciiTheme="minorHAnsi" w:eastAsiaTheme="minorHAnsi" w:hAnsiTheme="minorHAnsi"/>
                <w:bCs/>
                <w:sz w:val="24"/>
                <w:lang w:val="ro-RO"/>
              </w:rPr>
              <w:t xml:space="preserve"> </w:t>
            </w:r>
            <w:r w:rsidR="00CD61C7" w:rsidRPr="000E55B8">
              <w:rPr>
                <w:rFonts w:asciiTheme="minorHAnsi" w:eastAsiaTheme="minorHAnsi" w:hAnsiTheme="minorHAnsi"/>
                <w:b/>
                <w:sz w:val="24"/>
                <w:u w:val="single"/>
                <w:lang w:val="ro-RO"/>
              </w:rPr>
              <w:t>disfuncționalități cu care se confruntă sistemul de educați</w:t>
            </w:r>
            <w:r w:rsidR="00302B3E" w:rsidRPr="000E55B8">
              <w:rPr>
                <w:rFonts w:asciiTheme="minorHAnsi" w:eastAsiaTheme="minorHAnsi" w:hAnsiTheme="minorHAnsi"/>
                <w:b/>
                <w:sz w:val="24"/>
                <w:u w:val="single"/>
                <w:lang w:val="ro-RO"/>
              </w:rPr>
              <w:t>e</w:t>
            </w:r>
            <w:r w:rsidR="00CD61C7" w:rsidRPr="000E55B8">
              <w:rPr>
                <w:rFonts w:asciiTheme="minorHAnsi" w:eastAsiaTheme="minorHAnsi" w:hAnsiTheme="minorHAnsi"/>
                <w:b/>
                <w:sz w:val="24"/>
                <w:u w:val="single"/>
                <w:lang w:val="ro-RO"/>
              </w:rPr>
              <w:t xml:space="preserve"> din România</w:t>
            </w:r>
            <w:r w:rsidR="00CD61C7" w:rsidRPr="000E55B8">
              <w:rPr>
                <w:rFonts w:asciiTheme="minorHAnsi" w:eastAsiaTheme="minorHAnsi" w:hAnsiTheme="minorHAnsi"/>
                <w:bCs/>
                <w:sz w:val="24"/>
                <w:lang w:val="ro-RO"/>
              </w:rPr>
              <w:t xml:space="preserve">. </w:t>
            </w:r>
            <w:r w:rsidR="00CD61C7" w:rsidRPr="000E55B8">
              <w:rPr>
                <w:rFonts w:asciiTheme="minorHAnsi" w:hAnsiTheme="minorHAnsi"/>
                <w:bCs/>
                <w:sz w:val="24"/>
                <w:lang w:val="ro-RO"/>
              </w:rPr>
              <w:t>O problem</w:t>
            </w:r>
            <w:r w:rsidR="00302B3E" w:rsidRPr="000E55B8">
              <w:rPr>
                <w:rFonts w:asciiTheme="minorHAnsi" w:hAnsiTheme="minorHAnsi"/>
                <w:bCs/>
                <w:sz w:val="24"/>
                <w:lang w:val="ro-RO"/>
              </w:rPr>
              <w:t>ă</w:t>
            </w:r>
            <w:r w:rsidR="00CD61C7" w:rsidRPr="000E55B8">
              <w:rPr>
                <w:rFonts w:asciiTheme="minorHAnsi" w:hAnsiTheme="minorHAnsi"/>
                <w:bCs/>
                <w:sz w:val="24"/>
                <w:lang w:val="ro-RO"/>
              </w:rPr>
              <w:t xml:space="preserve"> majoră identificată în această evaluare este sub-finanțarea sistemului; România este statul cu cea mai mică alocare pentru educație, din Uniunea Europeană, departe de media UE28</w:t>
            </w:r>
            <w:r w:rsidR="00FB50C3" w:rsidRPr="000E55B8">
              <w:rPr>
                <w:rFonts w:asciiTheme="minorHAnsi" w:hAnsiTheme="minorHAnsi"/>
                <w:bCs/>
                <w:sz w:val="24"/>
                <w:lang w:val="ro-RO"/>
              </w:rPr>
              <w:t xml:space="preserve"> (2,8% față de 4,6% media UE)</w:t>
            </w:r>
            <w:r w:rsidR="00CD61C7" w:rsidRPr="000E55B8">
              <w:rPr>
                <w:rFonts w:asciiTheme="minorHAnsi" w:hAnsiTheme="minorHAnsi"/>
                <w:bCs/>
                <w:sz w:val="24"/>
                <w:lang w:val="ro-RO"/>
              </w:rPr>
              <w:t xml:space="preserve">; finanțarea este disproporționată pe cicluri, cu cele mai mici alocări pentru învățământul preșcolar și primar </w:t>
            </w:r>
            <w:r w:rsidR="00FB50C3" w:rsidRPr="000E55B8">
              <w:rPr>
                <w:rFonts w:asciiTheme="minorHAnsi" w:hAnsiTheme="minorHAnsi"/>
                <w:bCs/>
                <w:sz w:val="24"/>
                <w:lang w:val="ro-RO"/>
              </w:rPr>
              <w:t xml:space="preserve">(21,8% din bugetul alocat față de media UE 32%) </w:t>
            </w:r>
            <w:r w:rsidR="00CD61C7" w:rsidRPr="000E55B8">
              <w:rPr>
                <w:rFonts w:asciiTheme="minorHAnsi" w:hAnsiTheme="minorHAnsi"/>
                <w:bCs/>
                <w:sz w:val="24"/>
                <w:lang w:val="ro-RO"/>
              </w:rPr>
              <w:t xml:space="preserve">și cele mai mari pentru cel terțiar (în linie cu media europeană). Cu toate acestea, învățământul superior înregistrează o serie de probleme structurale, diagnosticate încă din perioada de programare a primului program operațional finanțat prin FSE (POSDRU 2007-2013), care au persistat și în perioada de implementare a acestuia. În prezent, rețeaua de universități de stat este supra-dimensionată în raport cu cererea de participare la programe de studii de nivel terțiar universitar. Această supradimensionare și fragmentare a ofertei educaționale creează o presiune constantă asupra resurselor bugetare alocate universităților de stat, fenomen ce duce la o subfinanțare constantă a universităților de stat; în absența unor alte surse de finanțare, universitățile de stat se confruntă cu o penurie a resurselor financiare care le împiedică să își dezvolte calitatea programelor de studii, precum și vizibilitatea internațională. </w:t>
            </w:r>
            <w:r w:rsidR="00CD61C7" w:rsidRPr="000E55B8">
              <w:rPr>
                <w:rFonts w:asciiTheme="minorHAnsi" w:hAnsiTheme="minorHAnsi"/>
                <w:sz w:val="24"/>
                <w:lang w:val="ro-RO"/>
              </w:rPr>
              <w:t>Învățământul superior nu este aliniat suficient la nevoile înregistrate pe piața forței de muncă.</w:t>
            </w:r>
          </w:p>
          <w:p w14:paraId="5A7A9588" w14:textId="77777777" w:rsidR="00CD61C7" w:rsidRPr="000E55B8" w:rsidRDefault="00CD61C7" w:rsidP="000E55B8">
            <w:pPr>
              <w:adjustRightInd w:val="0"/>
              <w:spacing w:before="60" w:after="60" w:line="240" w:lineRule="auto"/>
              <w:jc w:val="both"/>
              <w:rPr>
                <w:rFonts w:asciiTheme="minorHAnsi" w:hAnsiTheme="minorHAnsi"/>
                <w:bCs/>
                <w:szCs w:val="24"/>
                <w:lang w:val="ro-RO"/>
              </w:rPr>
            </w:pPr>
            <w:r w:rsidRPr="000E55B8">
              <w:rPr>
                <w:rFonts w:asciiTheme="minorHAnsi" w:hAnsiTheme="minorHAnsi"/>
                <w:bCs/>
                <w:szCs w:val="24"/>
                <w:lang w:val="ro-RO" w:eastAsia="nl-NL"/>
              </w:rPr>
              <w:t>Întârzierea optimizării</w:t>
            </w:r>
            <w:r w:rsidRPr="000E55B8">
              <w:rPr>
                <w:rFonts w:asciiTheme="minorHAnsi" w:hAnsiTheme="minorHAnsi"/>
                <w:bCs/>
                <w:szCs w:val="24"/>
                <w:lang w:val="ro-RO"/>
              </w:rPr>
              <w:t xml:space="preserve"> rețelei școlare nu a permis investiții durabile în infrastructura educațională, generând riscul de investiții în zone cu declin demografic și scădere a populației școlare.</w:t>
            </w:r>
          </w:p>
          <w:p w14:paraId="2BC7799E" w14:textId="77777777" w:rsidR="00CD61C7" w:rsidRPr="000E55B8" w:rsidRDefault="00CD61C7" w:rsidP="000E55B8">
            <w:pPr>
              <w:pStyle w:val="DefaultText"/>
              <w:spacing w:before="60" w:after="60" w:line="240" w:lineRule="auto"/>
              <w:jc w:val="both"/>
              <w:rPr>
                <w:rFonts w:asciiTheme="minorHAnsi" w:hAnsiTheme="minorHAnsi"/>
                <w:sz w:val="24"/>
                <w:lang w:val="ro-RO"/>
              </w:rPr>
            </w:pPr>
            <w:r w:rsidRPr="000E55B8">
              <w:rPr>
                <w:rFonts w:asciiTheme="minorHAnsi" w:hAnsiTheme="minorHAnsi"/>
                <w:bCs/>
                <w:sz w:val="24"/>
                <w:lang w:val="ro-RO"/>
              </w:rPr>
              <w:t>Dobândirea de competențe cognitive este împiedicată de participarea redusă la structuri de educație și îngrijire timpurie de calitate. Problemele legate</w:t>
            </w:r>
            <w:r w:rsidRPr="000E55B8">
              <w:rPr>
                <w:rFonts w:asciiTheme="minorHAnsi" w:hAnsiTheme="minorHAnsi"/>
                <w:sz w:val="24"/>
                <w:lang w:val="ro-RO"/>
              </w:rPr>
              <w:t xml:space="preserve"> de </w:t>
            </w:r>
            <w:r w:rsidRPr="000E55B8">
              <w:rPr>
                <w:rFonts w:asciiTheme="minorHAnsi" w:hAnsiTheme="minorHAnsi"/>
                <w:bCs/>
                <w:sz w:val="24"/>
                <w:lang w:val="ro-RO"/>
              </w:rPr>
              <w:t xml:space="preserve">accesul la educație și participare nu au încă o abordare integrată care să se adreseze multiplilor factori. </w:t>
            </w:r>
            <w:r w:rsidRPr="000E55B8">
              <w:rPr>
                <w:rFonts w:asciiTheme="minorHAnsi" w:hAnsiTheme="minorHAnsi"/>
                <w:sz w:val="24"/>
                <w:lang w:val="ro-RO"/>
              </w:rPr>
              <w:t>Rata de părăsire timpurie a școlii rămâne foarte ridicată, ceea ce împiedică dobândirea unor competențe înalte. Capacitatea cadrelor didactice de a aplica o abordare centrată pe elevi nu este dezvoltată suficient.</w:t>
            </w:r>
          </w:p>
          <w:p w14:paraId="1E917BDD" w14:textId="77777777" w:rsidR="00CD61C7" w:rsidRPr="000E55B8" w:rsidRDefault="00CD61C7" w:rsidP="000E55B8">
            <w:pPr>
              <w:pStyle w:val="DefaultText"/>
              <w:spacing w:before="60" w:after="60" w:line="240" w:lineRule="auto"/>
              <w:jc w:val="both"/>
              <w:rPr>
                <w:rFonts w:asciiTheme="minorHAnsi" w:hAnsiTheme="minorHAnsi"/>
                <w:sz w:val="24"/>
                <w:lang w:val="ro-RO"/>
              </w:rPr>
            </w:pPr>
            <w:r w:rsidRPr="000E55B8">
              <w:rPr>
                <w:rFonts w:asciiTheme="minorHAnsi" w:hAnsiTheme="minorHAnsi"/>
                <w:sz w:val="24"/>
                <w:lang w:val="ro-RO"/>
              </w:rPr>
              <w:t xml:space="preserve">Sistemul de învățământ nu reușește să compenseze dezavantajele </w:t>
            </w:r>
            <w:r w:rsidRPr="000E55B8">
              <w:rPr>
                <w:rFonts w:asciiTheme="minorHAnsi" w:hAnsiTheme="minorHAnsi"/>
                <w:bCs/>
                <w:sz w:val="24"/>
                <w:lang w:val="ro-RO"/>
              </w:rPr>
              <w:t>socio-economice</w:t>
            </w:r>
            <w:r w:rsidRPr="000E55B8">
              <w:rPr>
                <w:rFonts w:asciiTheme="minorHAnsi" w:hAnsiTheme="minorHAnsi"/>
                <w:sz w:val="24"/>
                <w:lang w:val="ro-RO"/>
              </w:rPr>
              <w:t>, ci perpetuează inegalitățil</w:t>
            </w:r>
            <w:r w:rsidR="002E1F60" w:rsidRPr="000E55B8">
              <w:rPr>
                <w:rFonts w:asciiTheme="minorHAnsi" w:hAnsiTheme="minorHAnsi"/>
                <w:sz w:val="24"/>
                <w:lang w:val="ro-RO"/>
              </w:rPr>
              <w:t>e care sunt deja semnificative.</w:t>
            </w:r>
          </w:p>
          <w:p w14:paraId="4E49A27A" w14:textId="77777777" w:rsidR="00CD61C7" w:rsidRPr="000E55B8" w:rsidRDefault="00302B3E" w:rsidP="000E55B8">
            <w:pPr>
              <w:pStyle w:val="Bullets2"/>
              <w:numPr>
                <w:ilvl w:val="0"/>
                <w:numId w:val="0"/>
              </w:numPr>
              <w:tabs>
                <w:tab w:val="clear" w:pos="288"/>
              </w:tabs>
              <w:spacing w:before="60" w:after="60" w:line="240" w:lineRule="auto"/>
              <w:rPr>
                <w:rFonts w:cs="Times New Roman"/>
                <w:bCs/>
                <w:color w:val="auto"/>
                <w:sz w:val="24"/>
                <w:bdr w:val="none" w:sz="0" w:space="0" w:color="auto"/>
                <w:lang w:eastAsia="nl-NL"/>
              </w:rPr>
            </w:pPr>
            <w:r w:rsidRPr="000E55B8">
              <w:rPr>
                <w:rFonts w:cs="Times New Roman"/>
                <w:bCs/>
                <w:color w:val="auto"/>
                <w:sz w:val="24"/>
                <w:bdr w:val="none" w:sz="0" w:space="0" w:color="auto"/>
                <w:lang w:eastAsia="nl-NL"/>
              </w:rPr>
              <w:t>În acest context</w:t>
            </w:r>
            <w:r w:rsidR="00CD61C7" w:rsidRPr="000E55B8">
              <w:rPr>
                <w:rFonts w:cs="Times New Roman"/>
                <w:bCs/>
                <w:color w:val="auto"/>
                <w:sz w:val="24"/>
                <w:bdr w:val="none" w:sz="0" w:space="0" w:color="auto"/>
                <w:lang w:eastAsia="nl-NL"/>
              </w:rPr>
              <w:t xml:space="preserve">, </w:t>
            </w:r>
            <w:r w:rsidRPr="000E55B8">
              <w:rPr>
                <w:rFonts w:cs="Times New Roman"/>
                <w:bCs/>
                <w:color w:val="auto"/>
                <w:sz w:val="24"/>
                <w:bdr w:val="none" w:sz="0" w:space="0" w:color="auto"/>
                <w:lang w:eastAsia="nl-NL"/>
              </w:rPr>
              <w:t xml:space="preserve">este necesar ca </w:t>
            </w:r>
            <w:r w:rsidR="00CD61C7" w:rsidRPr="000E55B8">
              <w:rPr>
                <w:rFonts w:cs="Times New Roman"/>
                <w:b/>
                <w:color w:val="auto"/>
                <w:sz w:val="24"/>
                <w:u w:val="single"/>
                <w:bdr w:val="none" w:sz="0" w:space="0" w:color="auto"/>
                <w:lang w:eastAsia="nl-NL"/>
              </w:rPr>
              <w:t>investițiile în domeniul educației</w:t>
            </w:r>
            <w:r w:rsidR="00CD61C7" w:rsidRPr="000E55B8">
              <w:rPr>
                <w:rFonts w:cs="Times New Roman"/>
                <w:bCs/>
                <w:color w:val="auto"/>
                <w:sz w:val="24"/>
                <w:bdr w:val="none" w:sz="0" w:space="0" w:color="auto"/>
                <w:lang w:eastAsia="nl-NL"/>
              </w:rPr>
              <w:t xml:space="preserve"> să </w:t>
            </w:r>
            <w:r w:rsidR="000222C3" w:rsidRPr="000E55B8">
              <w:rPr>
                <w:rFonts w:cs="Times New Roman"/>
                <w:bCs/>
                <w:color w:val="auto"/>
                <w:sz w:val="24"/>
                <w:bdr w:val="none" w:sz="0" w:space="0" w:color="auto"/>
                <w:lang w:eastAsia="nl-NL"/>
              </w:rPr>
              <w:t>vizeze</w:t>
            </w:r>
            <w:r w:rsidR="00CD61C7" w:rsidRPr="000E55B8">
              <w:rPr>
                <w:rFonts w:cs="Times New Roman"/>
                <w:bCs/>
                <w:color w:val="auto"/>
                <w:sz w:val="24"/>
                <w:bdr w:val="none" w:sz="0" w:space="0" w:color="auto"/>
                <w:lang w:eastAsia="nl-NL"/>
              </w:rPr>
              <w:t xml:space="preserve"> </w:t>
            </w:r>
            <w:r w:rsidR="00BC1974" w:rsidRPr="000E55B8">
              <w:rPr>
                <w:rFonts w:cs="Times New Roman"/>
                <w:bCs/>
                <w:color w:val="auto"/>
                <w:sz w:val="24"/>
                <w:bdr w:val="none" w:sz="0" w:space="0" w:color="auto"/>
                <w:lang w:eastAsia="nl-NL"/>
              </w:rPr>
              <w:t>reducer</w:t>
            </w:r>
            <w:r w:rsidR="000222C3" w:rsidRPr="000E55B8">
              <w:rPr>
                <w:rFonts w:cs="Times New Roman"/>
                <w:bCs/>
                <w:color w:val="auto"/>
                <w:sz w:val="24"/>
                <w:bdr w:val="none" w:sz="0" w:space="0" w:color="auto"/>
                <w:lang w:eastAsia="nl-NL"/>
              </w:rPr>
              <w:t>ea</w:t>
            </w:r>
            <w:r w:rsidR="00BC1974" w:rsidRPr="000E55B8">
              <w:rPr>
                <w:rFonts w:cs="Times New Roman"/>
                <w:bCs/>
                <w:color w:val="auto"/>
                <w:sz w:val="24"/>
                <w:bdr w:val="none" w:sz="0" w:space="0" w:color="auto"/>
                <w:lang w:eastAsia="nl-NL"/>
              </w:rPr>
              <w:t xml:space="preserve"> </w:t>
            </w:r>
            <w:r w:rsidR="00CD61C7" w:rsidRPr="000E55B8">
              <w:rPr>
                <w:rFonts w:cs="Times New Roman"/>
                <w:bCs/>
                <w:color w:val="auto"/>
                <w:sz w:val="24"/>
                <w:bdr w:val="none" w:sz="0" w:space="0" w:color="auto"/>
                <w:lang w:eastAsia="nl-NL"/>
              </w:rPr>
              <w:t xml:space="preserve">deficiențelor majore care se perpetuează, și anume: deficitul de competențe de bază și specifice, conform nevoilor pieței muncii, rata de părăsire timpurie a școlii și abandonul școlar. </w:t>
            </w:r>
          </w:p>
          <w:p w14:paraId="79EB1050" w14:textId="77777777" w:rsidR="00CD61C7" w:rsidRPr="000E55B8" w:rsidRDefault="00CD61C7" w:rsidP="000E55B8">
            <w:pPr>
              <w:pStyle w:val="Bullets2"/>
              <w:numPr>
                <w:ilvl w:val="0"/>
                <w:numId w:val="0"/>
              </w:numPr>
              <w:tabs>
                <w:tab w:val="clear" w:pos="288"/>
              </w:tabs>
              <w:spacing w:before="60" w:after="60" w:line="240" w:lineRule="auto"/>
              <w:rPr>
                <w:rFonts w:cs="Times New Roman"/>
                <w:bCs/>
                <w:color w:val="auto"/>
                <w:sz w:val="24"/>
                <w:bdr w:val="none" w:sz="0" w:space="0" w:color="auto"/>
                <w:lang w:eastAsia="nl-NL"/>
              </w:rPr>
            </w:pPr>
            <w:r w:rsidRPr="000E55B8">
              <w:rPr>
                <w:rFonts w:cs="Times New Roman"/>
                <w:bCs/>
                <w:color w:val="auto"/>
                <w:sz w:val="24"/>
                <w:bdr w:val="none" w:sz="0" w:space="0" w:color="auto"/>
                <w:lang w:eastAsia="nl-NL"/>
              </w:rPr>
              <w:t>Experiența anterioară furnizează date consistente privind necesitatea adoptării unei abordări centrate pe elev, cu măsuri integrate, care se adresează problemelor multiple care favorizează abandonul școlar</w:t>
            </w:r>
            <w:r w:rsidR="00302B3E" w:rsidRPr="000E55B8">
              <w:rPr>
                <w:rFonts w:cs="Times New Roman"/>
                <w:bCs/>
                <w:color w:val="auto"/>
                <w:sz w:val="24"/>
                <w:bdr w:val="none" w:sz="0" w:space="0" w:color="auto"/>
                <w:lang w:eastAsia="nl-NL"/>
              </w:rPr>
              <w:t xml:space="preserve"> și</w:t>
            </w:r>
            <w:r w:rsidRPr="000E55B8">
              <w:rPr>
                <w:rFonts w:cs="Times New Roman"/>
                <w:bCs/>
                <w:color w:val="auto"/>
                <w:sz w:val="24"/>
                <w:bdr w:val="none" w:sz="0" w:space="0" w:color="auto"/>
                <w:lang w:eastAsia="nl-NL"/>
              </w:rPr>
              <w:t xml:space="preserve"> participarea scăzută la educație. De asemenea, și recomandările CE includ această abordare pentru prevenirea abandonului timpuriu, introducerea unor programe flexibile „A doua șansă”, alături de consiliere relevantă și orientare profesională. </w:t>
            </w:r>
          </w:p>
          <w:p w14:paraId="49DDBFC7" w14:textId="77777777" w:rsidR="00CD61C7" w:rsidRPr="000E55B8" w:rsidRDefault="00CD61C7" w:rsidP="000E55B8">
            <w:pPr>
              <w:pStyle w:val="Bullets2"/>
              <w:numPr>
                <w:ilvl w:val="0"/>
                <w:numId w:val="0"/>
              </w:numPr>
              <w:tabs>
                <w:tab w:val="clear" w:pos="288"/>
              </w:tabs>
              <w:spacing w:before="60" w:after="60" w:line="240" w:lineRule="auto"/>
              <w:rPr>
                <w:rFonts w:cs="Times New Roman"/>
                <w:bCs/>
                <w:color w:val="auto"/>
                <w:sz w:val="24"/>
                <w:bdr w:val="none" w:sz="0" w:space="0" w:color="auto"/>
                <w:lang w:eastAsia="nl-NL"/>
              </w:rPr>
            </w:pPr>
            <w:r w:rsidRPr="000E55B8">
              <w:rPr>
                <w:rFonts w:cs="Times New Roman"/>
                <w:bCs/>
                <w:color w:val="auto"/>
                <w:sz w:val="24"/>
                <w:bdr w:val="none" w:sz="0" w:space="0" w:color="auto"/>
                <w:lang w:eastAsia="nl-NL"/>
              </w:rPr>
              <w:t xml:space="preserve">Investițiile au nevoie de un cadru legislativ adecvat și o finanțare adecvată, eliminând disproporționalitățile actuale; acestea vizează, printre altele, asigurarea unui număr suficient de consilieri școlari și </w:t>
            </w:r>
            <w:r w:rsidR="000E10F5" w:rsidRPr="000E55B8">
              <w:rPr>
                <w:rFonts w:cs="Times New Roman"/>
                <w:bCs/>
                <w:color w:val="auto"/>
                <w:sz w:val="24"/>
                <w:bdr w:val="none" w:sz="0" w:space="0" w:color="auto"/>
                <w:lang w:eastAsia="nl-NL"/>
              </w:rPr>
              <w:t xml:space="preserve">atragerea, motivarea și </w:t>
            </w:r>
            <w:r w:rsidRPr="000E55B8">
              <w:rPr>
                <w:rFonts w:cs="Times New Roman"/>
                <w:bCs/>
                <w:color w:val="auto"/>
                <w:sz w:val="24"/>
                <w:bdr w:val="none" w:sz="0" w:space="0" w:color="auto"/>
                <w:lang w:eastAsia="nl-NL"/>
              </w:rPr>
              <w:t xml:space="preserve">retenția cadrelor didactice calificate în localități mai puțin atractive. </w:t>
            </w:r>
          </w:p>
          <w:p w14:paraId="5B1312BA" w14:textId="47A7FEE6" w:rsidR="00CD61C7" w:rsidRPr="000E55B8" w:rsidRDefault="00CD61C7" w:rsidP="000E55B8">
            <w:pPr>
              <w:pStyle w:val="Bullets2"/>
              <w:numPr>
                <w:ilvl w:val="0"/>
                <w:numId w:val="0"/>
              </w:numPr>
              <w:tabs>
                <w:tab w:val="clear" w:pos="288"/>
              </w:tabs>
              <w:spacing w:before="60" w:after="60" w:line="240" w:lineRule="auto"/>
              <w:rPr>
                <w:rFonts w:cs="Times New Roman"/>
                <w:bCs/>
                <w:color w:val="auto"/>
                <w:sz w:val="24"/>
                <w:bdr w:val="none" w:sz="0" w:space="0" w:color="auto"/>
                <w:lang w:eastAsia="nl-NL"/>
              </w:rPr>
            </w:pPr>
            <w:r w:rsidRPr="000E55B8">
              <w:rPr>
                <w:rFonts w:cs="Times New Roman"/>
                <w:bCs/>
                <w:color w:val="auto"/>
                <w:sz w:val="24"/>
                <w:bdr w:val="none" w:sz="0" w:space="0" w:color="auto"/>
                <w:lang w:eastAsia="nl-NL"/>
              </w:rPr>
              <w:t xml:space="preserve">Evaluarea POR 2007-2013 recomandă ca finanțarea investițiilor în acest domeniu să se facă coerent, cu o abordare strategică națională a modernizării infrastructurii de educație, pentru a asigura sustenabilitatea, din perspectiva cererii reale previzionate pe termen lung. Aceasta impune o viziune și un plan adoptat, de optimizare a rețelei școlare. De asemenea, se recomandă ca </w:t>
            </w:r>
            <w:r w:rsidRPr="000E55B8">
              <w:rPr>
                <w:rFonts w:cs="Times New Roman"/>
                <w:bCs/>
                <w:color w:val="auto"/>
                <w:sz w:val="24"/>
                <w:bdr w:val="none" w:sz="0" w:space="0" w:color="auto"/>
                <w:lang w:eastAsia="nl-NL"/>
              </w:rPr>
              <w:lastRenderedPageBreak/>
              <w:t xml:space="preserve">investițiile în infrastructura educațională să aibă în vedere, dincolo de asigurarea condițiilor minime pentru autorizarea funcționării, crearea unor medii de învățare moderne, absolut necesare pentru a produce efecte asupra performanței școlare. </w:t>
            </w:r>
          </w:p>
          <w:p w14:paraId="05C256D2" w14:textId="77777777" w:rsidR="00CD61C7" w:rsidRPr="000E55B8" w:rsidRDefault="00CD61C7" w:rsidP="000E55B8">
            <w:pPr>
              <w:pStyle w:val="Bullets2"/>
              <w:numPr>
                <w:ilvl w:val="0"/>
                <w:numId w:val="0"/>
              </w:numPr>
              <w:tabs>
                <w:tab w:val="clear" w:pos="288"/>
              </w:tabs>
              <w:spacing w:before="60" w:after="60" w:line="240" w:lineRule="auto"/>
              <w:rPr>
                <w:rFonts w:cs="Times New Roman"/>
                <w:bCs/>
                <w:color w:val="auto"/>
                <w:sz w:val="24"/>
                <w:bdr w:val="none" w:sz="0" w:space="0" w:color="auto"/>
                <w:lang w:eastAsia="nl-NL"/>
              </w:rPr>
            </w:pPr>
            <w:r w:rsidRPr="000E55B8">
              <w:rPr>
                <w:rFonts w:cs="Times New Roman"/>
                <w:bCs/>
                <w:color w:val="auto"/>
                <w:sz w:val="24"/>
                <w:bdr w:val="none" w:sz="0" w:space="0" w:color="auto"/>
                <w:lang w:eastAsia="nl-NL"/>
              </w:rPr>
              <w:t>Sprijinul pentru școlile din mediul rural este evidențiat ca nevoie, pentru ca acestea</w:t>
            </w:r>
            <w:r w:rsidR="00302B3E" w:rsidRPr="000E55B8">
              <w:rPr>
                <w:rFonts w:cs="Times New Roman"/>
                <w:bCs/>
                <w:color w:val="auto"/>
                <w:sz w:val="24"/>
                <w:bdr w:val="none" w:sz="0" w:space="0" w:color="auto"/>
                <w:lang w:eastAsia="nl-NL"/>
              </w:rPr>
              <w:t>,</w:t>
            </w:r>
            <w:r w:rsidRPr="000E55B8">
              <w:rPr>
                <w:rFonts w:cs="Times New Roman"/>
                <w:bCs/>
                <w:color w:val="auto"/>
                <w:sz w:val="24"/>
                <w:bdr w:val="none" w:sz="0" w:space="0" w:color="auto"/>
                <w:lang w:eastAsia="nl-NL"/>
              </w:rPr>
              <w:t xml:space="preserve"> pe lângă modernizarea infrastructurii, să implementeze măsuri complementare de pilotare a unor metode noi de predare, inclusiv extinderea activităților extra-curriculare. </w:t>
            </w:r>
          </w:p>
          <w:p w14:paraId="0B896353" w14:textId="77777777" w:rsidR="00CD61C7" w:rsidRPr="000E55B8" w:rsidRDefault="00CD61C7" w:rsidP="000E55B8">
            <w:pPr>
              <w:pStyle w:val="Bullets2"/>
              <w:numPr>
                <w:ilvl w:val="0"/>
                <w:numId w:val="0"/>
              </w:numPr>
              <w:tabs>
                <w:tab w:val="clear" w:pos="288"/>
              </w:tabs>
              <w:spacing w:before="60" w:after="60" w:line="240" w:lineRule="auto"/>
              <w:rPr>
                <w:rFonts w:cs="Times New Roman"/>
                <w:bCs/>
                <w:color w:val="auto"/>
                <w:sz w:val="24"/>
                <w:bdr w:val="none" w:sz="0" w:space="0" w:color="auto"/>
                <w:lang w:eastAsia="nl-NL"/>
              </w:rPr>
            </w:pPr>
            <w:r w:rsidRPr="000E55B8">
              <w:rPr>
                <w:rFonts w:cs="Times New Roman"/>
                <w:bCs/>
                <w:color w:val="auto"/>
                <w:sz w:val="24"/>
                <w:bdr w:val="none" w:sz="0" w:space="0" w:color="auto"/>
                <w:lang w:eastAsia="nl-NL"/>
              </w:rPr>
              <w:t>Recomandările CE privind nevoile de investiții includ și dezvoltarea capacității cadrelor didactice pentru implementarea unor metode moderne, inovative, măsuri de compensare a dezavantajelor socio-economice și reducerea inegalităților privind accesul la educație de calitate, pentru corelarea educației cu nevoile pieței forței de muncă.</w:t>
            </w:r>
          </w:p>
          <w:p w14:paraId="30B42100" w14:textId="77777777" w:rsidR="00CD61C7" w:rsidRPr="000E55B8" w:rsidRDefault="00CD61C7" w:rsidP="000E55B8">
            <w:pPr>
              <w:pStyle w:val="Bullets2"/>
              <w:numPr>
                <w:ilvl w:val="0"/>
                <w:numId w:val="0"/>
              </w:numPr>
              <w:tabs>
                <w:tab w:val="clear" w:pos="288"/>
              </w:tabs>
              <w:spacing w:before="60" w:after="240" w:line="240" w:lineRule="auto"/>
              <w:rPr>
                <w:rFonts w:cs="Times New Roman"/>
                <w:bCs/>
                <w:color w:val="auto"/>
                <w:sz w:val="24"/>
                <w:bdr w:val="none" w:sz="0" w:space="0" w:color="auto"/>
                <w:lang w:eastAsia="nl-NL"/>
              </w:rPr>
            </w:pPr>
            <w:r w:rsidRPr="000E55B8">
              <w:rPr>
                <w:rFonts w:cs="Times New Roman"/>
                <w:bCs/>
                <w:color w:val="auto"/>
                <w:sz w:val="24"/>
                <w:bdr w:val="none" w:sz="0" w:space="0" w:color="auto"/>
                <w:lang w:eastAsia="nl-NL"/>
              </w:rPr>
              <w:t>În ceea ce privește mecanismele de implementare a intervențiilor în educație, evaluarea POSDRU 2007-2013, recomandă ca intervențiile să fie corelate între ele, pentru evitarea suprapunerilor sau persistența unor probleme neabordate sau nerezolvate, să se focalizeze pe integrarea practicilor și rezultatelor proiectelor, în procesul educațional de bază, incluzând programe opționale, instrumente moderne, inclusiv digitale. De asemenea, proiectele trebuie să integreze acțiuni vizând mai multe probleme conexe, să fie focalizate pe unitățile cu nevoile cele mai stringente și să fie conceput</w:t>
            </w:r>
            <w:r w:rsidR="002E1F60" w:rsidRPr="000E55B8">
              <w:rPr>
                <w:rFonts w:cs="Times New Roman"/>
                <w:bCs/>
                <w:color w:val="auto"/>
                <w:sz w:val="24"/>
                <w:bdr w:val="none" w:sz="0" w:space="0" w:color="auto"/>
                <w:lang w:eastAsia="nl-NL"/>
              </w:rPr>
              <w:t xml:space="preserve">e pe cicluri școlare complete. </w:t>
            </w:r>
          </w:p>
          <w:p w14:paraId="2B667AFE" w14:textId="77777777" w:rsidR="00CD61C7" w:rsidRPr="000E55B8" w:rsidRDefault="000B47BD" w:rsidP="000E55B8">
            <w:pPr>
              <w:spacing w:before="0" w:after="60" w:line="240" w:lineRule="auto"/>
              <w:jc w:val="both"/>
              <w:rPr>
                <w:rFonts w:asciiTheme="minorHAnsi" w:eastAsia="Times New Roman" w:hAnsiTheme="minorHAnsi"/>
                <w:b/>
                <w:i/>
                <w:iCs/>
                <w:szCs w:val="24"/>
                <w:lang w:val="ro-RO"/>
              </w:rPr>
            </w:pPr>
            <w:r w:rsidRPr="000E55B8">
              <w:rPr>
                <w:rFonts w:asciiTheme="minorHAnsi" w:hAnsiTheme="minorHAnsi"/>
                <w:b/>
                <w:iCs/>
                <w:szCs w:val="24"/>
                <w:u w:val="single"/>
                <w:lang w:val="ro-RO"/>
              </w:rPr>
              <w:t xml:space="preserve">Provocările </w:t>
            </w:r>
            <w:r w:rsidR="000433F9" w:rsidRPr="000E55B8">
              <w:rPr>
                <w:rFonts w:asciiTheme="minorHAnsi" w:hAnsiTheme="minorHAnsi"/>
                <w:b/>
                <w:iCs/>
                <w:szCs w:val="24"/>
                <w:u w:val="single"/>
                <w:lang w:val="ro-RO"/>
              </w:rPr>
              <w:t>pe piața muncii</w:t>
            </w:r>
            <w:r w:rsidRPr="000E55B8">
              <w:rPr>
                <w:rFonts w:asciiTheme="minorHAnsi" w:hAnsiTheme="minorHAnsi"/>
                <w:b/>
                <w:i/>
                <w:iCs/>
                <w:szCs w:val="24"/>
                <w:lang w:val="ro-RO"/>
              </w:rPr>
              <w:t xml:space="preserve"> </w:t>
            </w:r>
          </w:p>
          <w:p w14:paraId="158929FC" w14:textId="77777777" w:rsidR="00BC1974" w:rsidRPr="000E55B8" w:rsidRDefault="00BC1974"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D</w:t>
            </w:r>
            <w:r w:rsidR="00E71FAC" w:rsidRPr="000E55B8">
              <w:rPr>
                <w:rFonts w:asciiTheme="minorHAnsi" w:hAnsiTheme="minorHAnsi"/>
                <w:szCs w:val="24"/>
                <w:lang w:val="ro-RO"/>
              </w:rPr>
              <w:t xml:space="preserve">inamica pieței </w:t>
            </w:r>
            <w:r w:rsidRPr="000E55B8">
              <w:rPr>
                <w:rFonts w:asciiTheme="minorHAnsi" w:hAnsiTheme="minorHAnsi"/>
                <w:szCs w:val="24"/>
                <w:lang w:val="ro-RO"/>
              </w:rPr>
              <w:t>muncii</w:t>
            </w:r>
            <w:r w:rsidR="00E71FAC" w:rsidRPr="000E55B8">
              <w:rPr>
                <w:rFonts w:asciiTheme="minorHAnsi" w:hAnsiTheme="minorHAnsi"/>
                <w:szCs w:val="24"/>
                <w:lang w:val="ro-RO"/>
              </w:rPr>
              <w:t xml:space="preserve"> </w:t>
            </w:r>
            <w:r w:rsidRPr="000E55B8">
              <w:rPr>
                <w:rFonts w:asciiTheme="minorHAnsi" w:hAnsiTheme="minorHAnsi"/>
                <w:szCs w:val="24"/>
                <w:lang w:val="ro-RO"/>
              </w:rPr>
              <w:t xml:space="preserve">a fost </w:t>
            </w:r>
            <w:r w:rsidR="00E71FAC" w:rsidRPr="000E55B8">
              <w:rPr>
                <w:rFonts w:asciiTheme="minorHAnsi" w:hAnsiTheme="minorHAnsi"/>
                <w:szCs w:val="24"/>
                <w:lang w:val="ro-RO"/>
              </w:rPr>
              <w:t>pozitivă</w:t>
            </w:r>
            <w:r w:rsidRPr="000E55B8">
              <w:rPr>
                <w:rFonts w:asciiTheme="minorHAnsi" w:hAnsiTheme="minorHAnsi"/>
                <w:szCs w:val="24"/>
                <w:lang w:val="ro-RO"/>
              </w:rPr>
              <w:t xml:space="preserve"> în perioada 2014-2019</w:t>
            </w:r>
            <w:r w:rsidR="00E71FAC" w:rsidRPr="000E55B8">
              <w:rPr>
                <w:rFonts w:asciiTheme="minorHAnsi" w:hAnsiTheme="minorHAnsi"/>
                <w:szCs w:val="24"/>
                <w:lang w:val="ro-RO"/>
              </w:rPr>
              <w:t>, ocuparea forței de muncă ajun</w:t>
            </w:r>
            <w:r w:rsidR="009371E6" w:rsidRPr="000E55B8">
              <w:rPr>
                <w:rFonts w:asciiTheme="minorHAnsi" w:hAnsiTheme="minorHAnsi"/>
                <w:szCs w:val="24"/>
                <w:lang w:val="ro-RO"/>
              </w:rPr>
              <w:t xml:space="preserve">gând la un nivel record de </w:t>
            </w:r>
            <w:r w:rsidR="002613E7" w:rsidRPr="000E55B8">
              <w:rPr>
                <w:rFonts w:asciiTheme="minorHAnsi" w:hAnsiTheme="minorHAnsi"/>
                <w:szCs w:val="24"/>
                <w:lang w:val="ro-RO"/>
              </w:rPr>
              <w:t xml:space="preserve">70,9 % (grupa de vârsta 20-64 ani, </w:t>
            </w:r>
            <w:r w:rsidR="00A47361" w:rsidRPr="000E55B8">
              <w:rPr>
                <w:rFonts w:asciiTheme="minorHAnsi" w:hAnsiTheme="minorHAnsi"/>
                <w:szCs w:val="24"/>
                <w:lang w:val="ro-RO"/>
              </w:rPr>
              <w:t>î</w:t>
            </w:r>
            <w:r w:rsidR="002613E7" w:rsidRPr="000E55B8">
              <w:rPr>
                <w:rFonts w:asciiTheme="minorHAnsi" w:hAnsiTheme="minorHAnsi"/>
                <w:szCs w:val="24"/>
                <w:lang w:val="ro-RO"/>
              </w:rPr>
              <w:t xml:space="preserve">n </w:t>
            </w:r>
            <w:r w:rsidRPr="000E55B8">
              <w:rPr>
                <w:rFonts w:asciiTheme="minorHAnsi" w:hAnsiTheme="minorHAnsi"/>
                <w:szCs w:val="24"/>
                <w:lang w:val="ro-RO"/>
              </w:rPr>
              <w:t xml:space="preserve">anul </w:t>
            </w:r>
            <w:r w:rsidR="002613E7" w:rsidRPr="000E55B8">
              <w:rPr>
                <w:rFonts w:asciiTheme="minorHAnsi" w:hAnsiTheme="minorHAnsi"/>
                <w:szCs w:val="24"/>
                <w:lang w:val="ro-RO"/>
              </w:rPr>
              <w:t xml:space="preserve">2019), iar rata șomajului scăzând la 3,9 % (Raportul de țară 2020). </w:t>
            </w:r>
          </w:p>
          <w:p w14:paraId="4A1C5581" w14:textId="77777777" w:rsidR="00827CCD" w:rsidRPr="000E55B8" w:rsidRDefault="00827CCD"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Impactul negativ pe termen scurt asupra mediului economic și al pieței muncii cauzat de criza COVID-19 este </w:t>
            </w:r>
            <w:r w:rsidR="00BE6ABA" w:rsidRPr="000E55B8">
              <w:rPr>
                <w:rFonts w:asciiTheme="minorHAnsi" w:hAnsiTheme="minorHAnsi"/>
                <w:szCs w:val="24"/>
                <w:lang w:val="ro-RO"/>
              </w:rPr>
              <w:t xml:space="preserve">însă </w:t>
            </w:r>
            <w:r w:rsidRPr="000E55B8">
              <w:rPr>
                <w:rFonts w:asciiTheme="minorHAnsi" w:hAnsiTheme="minorHAnsi"/>
                <w:szCs w:val="24"/>
                <w:lang w:val="ro-RO"/>
              </w:rPr>
              <w:t xml:space="preserve">foarte ridicat, </w:t>
            </w:r>
            <w:r w:rsidR="000D22B8" w:rsidRPr="000E55B8">
              <w:rPr>
                <w:rFonts w:asciiTheme="minorHAnsi" w:hAnsiTheme="minorHAnsi"/>
                <w:szCs w:val="24"/>
                <w:lang w:val="ro-RO"/>
              </w:rPr>
              <w:t>d</w:t>
            </w:r>
            <w:r w:rsidRPr="000E55B8">
              <w:rPr>
                <w:rFonts w:asciiTheme="minorHAnsi" w:hAnsiTheme="minorHAnsi"/>
                <w:szCs w:val="24"/>
                <w:lang w:val="ro-RO"/>
              </w:rPr>
              <w:t xml:space="preserve">ar impactul micro și macro pe termen mediu și lung este încă dificil de evaluat la momentul dezvoltării acestui document. </w:t>
            </w:r>
          </w:p>
          <w:p w14:paraId="3C090F1A" w14:textId="77777777" w:rsidR="0080327A" w:rsidRPr="000E55B8" w:rsidRDefault="000D22B8"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Î</w:t>
            </w:r>
            <w:r w:rsidR="003204ED" w:rsidRPr="000E55B8">
              <w:rPr>
                <w:rFonts w:asciiTheme="minorHAnsi" w:hAnsiTheme="minorHAnsi" w:cstheme="minorHAnsi"/>
                <w:szCs w:val="24"/>
                <w:lang w:val="ro-RO"/>
              </w:rPr>
              <w:t>n perioada premergătoare apariției crizei</w:t>
            </w:r>
            <w:r w:rsidR="005E0533" w:rsidRPr="000E55B8">
              <w:rPr>
                <w:rFonts w:asciiTheme="minorHAnsi" w:hAnsiTheme="minorHAnsi" w:cstheme="minorHAnsi"/>
                <w:szCs w:val="24"/>
                <w:lang w:val="ro-RO"/>
              </w:rPr>
              <w:t xml:space="preserve"> generate de răspândirea virusului SARS- CoV-2, </w:t>
            </w:r>
            <w:r w:rsidR="00BC1974" w:rsidRPr="000E55B8">
              <w:rPr>
                <w:rFonts w:asciiTheme="minorHAnsi" w:hAnsiTheme="minorHAnsi" w:cstheme="minorHAnsi"/>
                <w:szCs w:val="24"/>
                <w:lang w:val="ro-RO"/>
              </w:rPr>
              <w:t xml:space="preserve">pe </w:t>
            </w:r>
            <w:r w:rsidR="00E71FAC" w:rsidRPr="000E55B8">
              <w:rPr>
                <w:rFonts w:asciiTheme="minorHAnsi" w:hAnsiTheme="minorHAnsi" w:cstheme="minorHAnsi"/>
                <w:szCs w:val="24"/>
                <w:lang w:val="ro-RO"/>
              </w:rPr>
              <w:t xml:space="preserve">piața muncii </w:t>
            </w:r>
            <w:r w:rsidR="00BC1974" w:rsidRPr="000E55B8">
              <w:rPr>
                <w:rFonts w:asciiTheme="minorHAnsi" w:hAnsiTheme="minorHAnsi" w:cstheme="minorHAnsi"/>
                <w:szCs w:val="24"/>
                <w:lang w:val="ro-RO"/>
              </w:rPr>
              <w:t>se înregistra un</w:t>
            </w:r>
            <w:r w:rsidR="00E71FAC" w:rsidRPr="000E55B8">
              <w:rPr>
                <w:rFonts w:asciiTheme="minorHAnsi" w:hAnsiTheme="minorHAnsi" w:cstheme="minorHAnsi"/>
                <w:szCs w:val="24"/>
                <w:lang w:val="ro-RO"/>
              </w:rPr>
              <w:t xml:space="preserve"> deficit de forță de muncă, în special calificată, </w:t>
            </w:r>
            <w:r w:rsidR="00BC1974" w:rsidRPr="000E55B8">
              <w:rPr>
                <w:rFonts w:asciiTheme="minorHAnsi" w:hAnsiTheme="minorHAnsi" w:cstheme="minorHAnsi"/>
                <w:szCs w:val="24"/>
                <w:lang w:val="ro-RO"/>
              </w:rPr>
              <w:t xml:space="preserve">având în vedere diminuarea </w:t>
            </w:r>
            <w:r w:rsidR="00E71FAC" w:rsidRPr="000E55B8">
              <w:rPr>
                <w:rFonts w:asciiTheme="minorHAnsi" w:hAnsiTheme="minorHAnsi"/>
                <w:szCs w:val="24"/>
                <w:lang w:val="ro-RO"/>
              </w:rPr>
              <w:t>resurs</w:t>
            </w:r>
            <w:r w:rsidR="00BC1974" w:rsidRPr="000E55B8">
              <w:rPr>
                <w:rFonts w:asciiTheme="minorHAnsi" w:hAnsiTheme="minorHAnsi"/>
                <w:szCs w:val="24"/>
                <w:lang w:val="ro-RO"/>
              </w:rPr>
              <w:t xml:space="preserve">ei </w:t>
            </w:r>
            <w:r w:rsidR="00E71FAC" w:rsidRPr="000E55B8">
              <w:rPr>
                <w:rFonts w:asciiTheme="minorHAnsi" w:hAnsiTheme="minorHAnsi"/>
                <w:szCs w:val="24"/>
                <w:lang w:val="ro-RO"/>
              </w:rPr>
              <w:t xml:space="preserve">de </w:t>
            </w:r>
            <w:r w:rsidR="00BC1974" w:rsidRPr="000E55B8">
              <w:rPr>
                <w:rFonts w:asciiTheme="minorHAnsi" w:hAnsiTheme="minorHAnsi"/>
                <w:szCs w:val="24"/>
                <w:lang w:val="ro-RO"/>
              </w:rPr>
              <w:t>forță de muncă</w:t>
            </w:r>
            <w:r w:rsidR="00E71FAC" w:rsidRPr="000E55B8">
              <w:rPr>
                <w:rFonts w:asciiTheme="minorHAnsi" w:hAnsiTheme="minorHAnsi"/>
                <w:szCs w:val="24"/>
                <w:lang w:val="ro-RO"/>
              </w:rPr>
              <w:t xml:space="preserve"> </w:t>
            </w:r>
            <w:r w:rsidR="00BC1974" w:rsidRPr="000E55B8">
              <w:rPr>
                <w:rFonts w:asciiTheme="minorHAnsi" w:hAnsiTheme="minorHAnsi"/>
                <w:szCs w:val="24"/>
                <w:lang w:val="ro-RO"/>
              </w:rPr>
              <w:t>disponibile pe fondul declinului demografic</w:t>
            </w:r>
            <w:r w:rsidR="0080327A" w:rsidRPr="000E55B8">
              <w:rPr>
                <w:rFonts w:asciiTheme="minorHAnsi" w:hAnsiTheme="minorHAnsi"/>
                <w:szCs w:val="24"/>
                <w:lang w:val="ro-RO"/>
              </w:rPr>
              <w:t xml:space="preserve">, dar </w:t>
            </w:r>
            <w:r w:rsidR="00E71FAC" w:rsidRPr="000E55B8">
              <w:rPr>
                <w:rFonts w:asciiTheme="minorHAnsi" w:hAnsiTheme="minorHAnsi"/>
                <w:szCs w:val="24"/>
                <w:lang w:val="ro-RO"/>
              </w:rPr>
              <w:t xml:space="preserve">şi </w:t>
            </w:r>
            <w:r w:rsidR="0080327A" w:rsidRPr="000E55B8">
              <w:rPr>
                <w:rFonts w:asciiTheme="minorHAnsi" w:hAnsiTheme="minorHAnsi" w:cstheme="minorHAnsi"/>
                <w:szCs w:val="24"/>
                <w:lang w:val="ro-RO"/>
              </w:rPr>
              <w:t>menținerii unui nivel ridicat de inactivitate.</w:t>
            </w:r>
            <w:r w:rsidR="00E71FAC" w:rsidRPr="000E55B8">
              <w:rPr>
                <w:rFonts w:asciiTheme="minorHAnsi" w:hAnsiTheme="minorHAnsi" w:cstheme="minorHAnsi"/>
                <w:szCs w:val="24"/>
                <w:lang w:val="ro-RO"/>
              </w:rPr>
              <w:t xml:space="preserve"> Numărul locurilor de muncă vacante e</w:t>
            </w:r>
            <w:r w:rsidR="0080327A" w:rsidRPr="000E55B8">
              <w:rPr>
                <w:rFonts w:asciiTheme="minorHAnsi" w:hAnsiTheme="minorHAnsi" w:cstheme="minorHAnsi"/>
                <w:szCs w:val="24"/>
                <w:lang w:val="ro-RO"/>
              </w:rPr>
              <w:t xml:space="preserve">ra </w:t>
            </w:r>
            <w:r w:rsidR="00E71FAC" w:rsidRPr="000E55B8">
              <w:rPr>
                <w:rFonts w:asciiTheme="minorHAnsi" w:hAnsiTheme="minorHAnsi" w:cstheme="minorHAnsi"/>
                <w:szCs w:val="24"/>
                <w:lang w:val="ro-RO"/>
              </w:rPr>
              <w:t>în continuă creștere</w:t>
            </w:r>
            <w:r w:rsidR="0080327A" w:rsidRPr="000E55B8">
              <w:rPr>
                <w:rFonts w:asciiTheme="minorHAnsi" w:hAnsiTheme="minorHAnsi" w:cstheme="minorHAnsi"/>
                <w:szCs w:val="24"/>
                <w:lang w:val="ro-RO"/>
              </w:rPr>
              <w:t>,</w:t>
            </w:r>
            <w:r w:rsidR="00E71FAC" w:rsidRPr="000E55B8">
              <w:rPr>
                <w:rFonts w:asciiTheme="minorHAnsi" w:hAnsiTheme="minorHAnsi" w:cstheme="minorHAnsi"/>
                <w:szCs w:val="24"/>
                <w:lang w:val="ro-RO"/>
              </w:rPr>
              <w:t xml:space="preserve"> iar lipsa forței de muncă pune</w:t>
            </w:r>
            <w:r w:rsidR="0080327A" w:rsidRPr="000E55B8">
              <w:rPr>
                <w:rFonts w:asciiTheme="minorHAnsi" w:hAnsiTheme="minorHAnsi" w:cstheme="minorHAnsi"/>
                <w:szCs w:val="24"/>
                <w:lang w:val="ro-RO"/>
              </w:rPr>
              <w:t>a</w:t>
            </w:r>
            <w:r w:rsidR="00E71FAC" w:rsidRPr="000E55B8">
              <w:rPr>
                <w:rFonts w:asciiTheme="minorHAnsi" w:hAnsiTheme="minorHAnsi" w:cstheme="minorHAnsi"/>
                <w:szCs w:val="24"/>
                <w:lang w:val="ro-RO"/>
              </w:rPr>
              <w:t xml:space="preserve"> presiuni asupra creșterilor salariale </w:t>
            </w:r>
            <w:r w:rsidR="0080327A" w:rsidRPr="000E55B8">
              <w:rPr>
                <w:rFonts w:asciiTheme="minorHAnsi" w:hAnsiTheme="minorHAnsi" w:cstheme="minorHAnsi"/>
                <w:szCs w:val="24"/>
                <w:lang w:val="ro-RO"/>
              </w:rPr>
              <w:t xml:space="preserve">decuplate de evoluția </w:t>
            </w:r>
            <w:r w:rsidR="00E71FAC" w:rsidRPr="000E55B8">
              <w:rPr>
                <w:rFonts w:asciiTheme="minorHAnsi" w:hAnsiTheme="minorHAnsi" w:cstheme="minorHAnsi"/>
                <w:szCs w:val="24"/>
                <w:lang w:val="ro-RO"/>
              </w:rPr>
              <w:t>productivit</w:t>
            </w:r>
            <w:r w:rsidR="0080327A" w:rsidRPr="000E55B8">
              <w:rPr>
                <w:rFonts w:asciiTheme="minorHAnsi" w:hAnsiTheme="minorHAnsi" w:cstheme="minorHAnsi"/>
                <w:szCs w:val="24"/>
                <w:lang w:val="ro-RO"/>
              </w:rPr>
              <w:t xml:space="preserve">ății </w:t>
            </w:r>
            <w:r w:rsidR="00E71FAC" w:rsidRPr="000E55B8">
              <w:rPr>
                <w:rFonts w:asciiTheme="minorHAnsi" w:hAnsiTheme="minorHAnsi" w:cstheme="minorHAnsi"/>
                <w:szCs w:val="24"/>
                <w:lang w:val="ro-RO"/>
              </w:rPr>
              <w:t xml:space="preserve">și </w:t>
            </w:r>
            <w:r w:rsidR="0080327A" w:rsidRPr="000E55B8">
              <w:rPr>
                <w:rFonts w:asciiTheme="minorHAnsi" w:hAnsiTheme="minorHAnsi" w:cstheme="minorHAnsi"/>
                <w:szCs w:val="24"/>
                <w:lang w:val="ro-RO"/>
              </w:rPr>
              <w:t xml:space="preserve">cu impact negativ asupra </w:t>
            </w:r>
            <w:r w:rsidR="00E71FAC" w:rsidRPr="000E55B8">
              <w:rPr>
                <w:rFonts w:asciiTheme="minorHAnsi" w:hAnsiTheme="minorHAnsi" w:cstheme="minorHAnsi"/>
                <w:szCs w:val="24"/>
                <w:lang w:val="ro-RO"/>
              </w:rPr>
              <w:t>competitivit</w:t>
            </w:r>
            <w:r w:rsidR="0080327A" w:rsidRPr="000E55B8">
              <w:rPr>
                <w:rFonts w:asciiTheme="minorHAnsi" w:hAnsiTheme="minorHAnsi" w:cstheme="minorHAnsi"/>
                <w:szCs w:val="24"/>
                <w:lang w:val="ro-RO"/>
              </w:rPr>
              <w:t>ății în plan regional și global</w:t>
            </w:r>
            <w:r w:rsidR="00E71FAC" w:rsidRPr="000E55B8">
              <w:rPr>
                <w:rFonts w:asciiTheme="minorHAnsi" w:hAnsiTheme="minorHAnsi" w:cstheme="minorHAnsi"/>
                <w:szCs w:val="24"/>
                <w:lang w:val="ro-RO"/>
              </w:rPr>
              <w:t>.</w:t>
            </w:r>
            <w:r w:rsidR="00E71FAC" w:rsidRPr="000E55B8">
              <w:rPr>
                <w:rFonts w:asciiTheme="minorHAnsi" w:hAnsiTheme="minorHAnsi"/>
                <w:szCs w:val="24"/>
                <w:lang w:val="ro-RO"/>
              </w:rPr>
              <w:t xml:space="preserve"> </w:t>
            </w:r>
          </w:p>
          <w:p w14:paraId="42953F19" w14:textId="68E5160A" w:rsidR="00CC336A" w:rsidRPr="000E55B8" w:rsidRDefault="00CC336A"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Procesul accentuat de emigrare a forței de muncă reprezintă o provocare majoră pentru piața muncii având în vedere că în aproape trei decenii, România a pierdut 23,3% din populația sa în vârstă de muncă, din această cauză</w:t>
            </w:r>
            <w:r w:rsidRPr="000E55B8">
              <w:rPr>
                <w:rFonts w:asciiTheme="minorHAnsi" w:hAnsiTheme="minorHAnsi"/>
                <w:b/>
                <w:szCs w:val="24"/>
                <w:vertAlign w:val="superscript"/>
                <w:lang w:val="ro-RO"/>
              </w:rPr>
              <w:footnoteReference w:id="2"/>
            </w:r>
            <w:r w:rsidRPr="000E55B8">
              <w:rPr>
                <w:rFonts w:asciiTheme="minorHAnsi" w:hAnsiTheme="minorHAnsi"/>
                <w:szCs w:val="24"/>
                <w:lang w:val="ro-RO"/>
              </w:rPr>
              <w:t xml:space="preserve">. </w:t>
            </w:r>
          </w:p>
          <w:p w14:paraId="72A27613" w14:textId="77777777" w:rsidR="00CC336A" w:rsidRPr="000E55B8" w:rsidRDefault="00CC336A"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Munca nedeclarată este în continuare estimată ca fiind la aproximativ o cincime din aportul de forță de muncă</w:t>
            </w:r>
            <w:r w:rsidRPr="000E55B8">
              <w:rPr>
                <w:rFonts w:asciiTheme="minorHAnsi" w:hAnsiTheme="minorHAnsi"/>
                <w:b/>
                <w:szCs w:val="24"/>
                <w:vertAlign w:val="superscript"/>
                <w:lang w:val="ro-RO"/>
              </w:rPr>
              <w:footnoteReference w:id="3"/>
            </w:r>
            <w:r w:rsidRPr="000E55B8">
              <w:rPr>
                <w:rFonts w:asciiTheme="minorHAnsi" w:hAnsiTheme="minorHAnsi"/>
                <w:szCs w:val="24"/>
                <w:lang w:val="ro-RO"/>
              </w:rPr>
              <w:t>.</w:t>
            </w:r>
          </w:p>
          <w:p w14:paraId="5D98A87E" w14:textId="77777777" w:rsidR="0080327A"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cstheme="minorHAnsi"/>
                <w:szCs w:val="24"/>
                <w:lang w:val="ro-RO"/>
              </w:rPr>
              <w:t>E</w:t>
            </w:r>
            <w:r w:rsidRPr="000E55B8">
              <w:rPr>
                <w:rFonts w:asciiTheme="minorHAnsi" w:hAnsiTheme="minorHAnsi"/>
                <w:szCs w:val="24"/>
                <w:lang w:val="ro-RO"/>
              </w:rPr>
              <w:t xml:space="preserve">xistă în continuare diferențe </w:t>
            </w:r>
            <w:r w:rsidR="0080327A" w:rsidRPr="000E55B8">
              <w:rPr>
                <w:rFonts w:asciiTheme="minorHAnsi" w:hAnsiTheme="minorHAnsi"/>
                <w:szCs w:val="24"/>
                <w:lang w:val="ro-RO"/>
              </w:rPr>
              <w:t xml:space="preserve">semnificative </w:t>
            </w:r>
            <w:r w:rsidRPr="000E55B8">
              <w:rPr>
                <w:rFonts w:asciiTheme="minorHAnsi" w:hAnsiTheme="minorHAnsi"/>
                <w:szCs w:val="24"/>
                <w:lang w:val="ro-RO"/>
              </w:rPr>
              <w:t xml:space="preserve">între regiuni, între grupuri de populație în ceea ce privește performanța pe piața </w:t>
            </w:r>
            <w:r w:rsidR="0080327A" w:rsidRPr="000E55B8">
              <w:rPr>
                <w:rFonts w:asciiTheme="minorHAnsi" w:hAnsiTheme="minorHAnsi"/>
                <w:szCs w:val="24"/>
                <w:lang w:val="ro-RO"/>
              </w:rPr>
              <w:t>muncii</w:t>
            </w:r>
            <w:r w:rsidRPr="000E55B8">
              <w:rPr>
                <w:rFonts w:asciiTheme="minorHAnsi" w:hAnsiTheme="minorHAnsi"/>
                <w:szCs w:val="24"/>
                <w:lang w:val="ro-RO"/>
              </w:rPr>
              <w:t xml:space="preserve"> legat, </w:t>
            </w:r>
            <w:r w:rsidR="0080327A" w:rsidRPr="000E55B8">
              <w:rPr>
                <w:rFonts w:asciiTheme="minorHAnsi" w:hAnsiTheme="minorHAnsi"/>
                <w:szCs w:val="24"/>
                <w:lang w:val="ro-RO"/>
              </w:rPr>
              <w:t>î</w:t>
            </w:r>
            <w:r w:rsidR="009371E6" w:rsidRPr="000E55B8">
              <w:rPr>
                <w:rFonts w:asciiTheme="minorHAnsi" w:hAnsiTheme="minorHAnsi"/>
                <w:szCs w:val="24"/>
                <w:lang w:val="ro-RO"/>
              </w:rPr>
              <w:t>n special, de precaritatea ocupă</w:t>
            </w:r>
            <w:r w:rsidRPr="000E55B8">
              <w:rPr>
                <w:rFonts w:asciiTheme="minorHAnsi" w:hAnsiTheme="minorHAnsi"/>
                <w:szCs w:val="24"/>
                <w:lang w:val="ro-RO"/>
              </w:rPr>
              <w:t>rii</w:t>
            </w:r>
            <w:r w:rsidR="0080327A" w:rsidRPr="000E55B8">
              <w:rPr>
                <w:rFonts w:asciiTheme="minorHAnsi" w:hAnsiTheme="minorHAnsi"/>
                <w:szCs w:val="24"/>
                <w:lang w:val="ro-RO"/>
              </w:rPr>
              <w:t xml:space="preserve"> </w:t>
            </w:r>
            <w:r w:rsidRPr="000E55B8">
              <w:rPr>
                <w:rFonts w:asciiTheme="minorHAnsi" w:hAnsiTheme="minorHAnsi"/>
                <w:szCs w:val="24"/>
                <w:lang w:val="ro-RO"/>
              </w:rPr>
              <w:t>/locului de munc</w:t>
            </w:r>
            <w:r w:rsidR="0080327A" w:rsidRPr="000E55B8">
              <w:rPr>
                <w:rFonts w:asciiTheme="minorHAnsi" w:hAnsiTheme="minorHAnsi"/>
                <w:szCs w:val="24"/>
                <w:lang w:val="ro-RO"/>
              </w:rPr>
              <w:t>ă</w:t>
            </w:r>
            <w:r w:rsidRPr="000E55B8">
              <w:rPr>
                <w:rFonts w:asciiTheme="minorHAnsi" w:hAnsiTheme="minorHAnsi"/>
                <w:szCs w:val="24"/>
                <w:lang w:val="ro-RO"/>
              </w:rPr>
              <w:t>. În 201</w:t>
            </w:r>
            <w:r w:rsidR="0080327A" w:rsidRPr="000E55B8">
              <w:rPr>
                <w:rFonts w:asciiTheme="minorHAnsi" w:hAnsiTheme="minorHAnsi"/>
                <w:szCs w:val="24"/>
                <w:lang w:val="ro-RO"/>
              </w:rPr>
              <w:t>9</w:t>
            </w:r>
            <w:r w:rsidRPr="000E55B8">
              <w:rPr>
                <w:rFonts w:asciiTheme="minorHAnsi" w:hAnsiTheme="minorHAnsi"/>
                <w:szCs w:val="24"/>
                <w:lang w:val="ro-RO"/>
              </w:rPr>
              <w:t>, sărăcia persoanelor încadrate în muncă a rămas la un nivel ridicat, de 15</w:t>
            </w:r>
            <w:r w:rsidR="0080327A" w:rsidRPr="000E55B8">
              <w:rPr>
                <w:rFonts w:asciiTheme="minorHAnsi" w:hAnsiTheme="minorHAnsi"/>
                <w:szCs w:val="24"/>
                <w:lang w:val="ro-RO"/>
              </w:rPr>
              <w:t>,7</w:t>
            </w:r>
            <w:r w:rsidRPr="000E55B8">
              <w:rPr>
                <w:rFonts w:asciiTheme="minorHAnsi" w:hAnsiTheme="minorHAnsi"/>
                <w:szCs w:val="24"/>
                <w:lang w:val="ro-RO"/>
              </w:rPr>
              <w:t xml:space="preserve">%. </w:t>
            </w:r>
          </w:p>
          <w:p w14:paraId="4484D1B3" w14:textId="77777777" w:rsidR="0080327A"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Persistența unui grad de urbanizare redus (unul dintre cele mai mici din UE), cu un număr ridicat al populației rurale, angrenată în agricultura de subzistență, nemecanizată și lipsită de performanță sau în diferite forme de muncă nesalarizată, reprezint</w:t>
            </w:r>
            <w:r w:rsidR="000B47BD" w:rsidRPr="000E55B8">
              <w:rPr>
                <w:rFonts w:asciiTheme="minorHAnsi" w:hAnsiTheme="minorHAnsi"/>
                <w:szCs w:val="24"/>
                <w:lang w:val="ro-RO"/>
              </w:rPr>
              <w:t>ă</w:t>
            </w:r>
            <w:r w:rsidRPr="000E55B8">
              <w:rPr>
                <w:rFonts w:asciiTheme="minorHAnsi" w:hAnsiTheme="minorHAnsi"/>
                <w:szCs w:val="24"/>
                <w:lang w:val="ro-RO"/>
              </w:rPr>
              <w:t xml:space="preserve"> </w:t>
            </w:r>
            <w:r w:rsidR="000B47BD" w:rsidRPr="000E55B8">
              <w:rPr>
                <w:rFonts w:asciiTheme="minorHAnsi" w:hAnsiTheme="minorHAnsi"/>
                <w:szCs w:val="24"/>
                <w:lang w:val="ro-RO"/>
              </w:rPr>
              <w:t>î</w:t>
            </w:r>
            <w:r w:rsidRPr="000E55B8">
              <w:rPr>
                <w:rFonts w:asciiTheme="minorHAnsi" w:hAnsiTheme="minorHAnsi"/>
                <w:szCs w:val="24"/>
                <w:lang w:val="ro-RO"/>
              </w:rPr>
              <w:t xml:space="preserve">n continuare o provocare importantă pentru piaţa muncii. </w:t>
            </w:r>
          </w:p>
          <w:p w14:paraId="366D9765" w14:textId="77777777" w:rsidR="00E71FAC"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lastRenderedPageBreak/>
              <w:t>Regiunea București-Ilfov înregistreaz</w:t>
            </w:r>
            <w:r w:rsidR="000B47BD" w:rsidRPr="000E55B8">
              <w:rPr>
                <w:rFonts w:asciiTheme="minorHAnsi" w:hAnsiTheme="minorHAnsi"/>
                <w:szCs w:val="24"/>
                <w:lang w:val="ro-RO"/>
              </w:rPr>
              <w:t>ă</w:t>
            </w:r>
            <w:r w:rsidRPr="000E55B8">
              <w:rPr>
                <w:rFonts w:asciiTheme="minorHAnsi" w:hAnsiTheme="minorHAnsi"/>
                <w:szCs w:val="24"/>
                <w:lang w:val="ro-RO"/>
              </w:rPr>
              <w:t xml:space="preserve"> nivelul cel mai ridicat de producti</w:t>
            </w:r>
            <w:r w:rsidR="009371E6" w:rsidRPr="000E55B8">
              <w:rPr>
                <w:rFonts w:asciiTheme="minorHAnsi" w:hAnsiTheme="minorHAnsi"/>
                <w:szCs w:val="24"/>
                <w:lang w:val="ro-RO"/>
              </w:rPr>
              <w:t>vitate (cu 22% peste media UE, î</w:t>
            </w:r>
            <w:r w:rsidR="00CC336A" w:rsidRPr="000E55B8">
              <w:rPr>
                <w:rFonts w:asciiTheme="minorHAnsi" w:hAnsiTheme="minorHAnsi"/>
                <w:szCs w:val="24"/>
                <w:lang w:val="ro-RO"/>
              </w:rPr>
              <w:t>n 2016)</w:t>
            </w:r>
            <w:r w:rsidRPr="000E55B8">
              <w:rPr>
                <w:rFonts w:asciiTheme="minorHAnsi" w:hAnsiTheme="minorHAnsi"/>
                <w:szCs w:val="24"/>
                <w:lang w:val="ro-RO"/>
              </w:rPr>
              <w:t xml:space="preserve"> în timp ce</w:t>
            </w:r>
            <w:r w:rsidR="002F2F6C" w:rsidRPr="000E55B8">
              <w:rPr>
                <w:rFonts w:asciiTheme="minorHAnsi" w:hAnsiTheme="minorHAnsi"/>
                <w:szCs w:val="24"/>
                <w:lang w:val="ro-RO"/>
              </w:rPr>
              <w:t>,</w:t>
            </w:r>
            <w:r w:rsidRPr="000E55B8">
              <w:rPr>
                <w:rFonts w:asciiTheme="minorHAnsi" w:hAnsiTheme="minorHAnsi"/>
                <w:szCs w:val="24"/>
                <w:lang w:val="ro-RO"/>
              </w:rPr>
              <w:t xml:space="preserve"> regiunea </w:t>
            </w:r>
            <w:proofErr w:type="spellStart"/>
            <w:r w:rsidRPr="000E55B8">
              <w:rPr>
                <w:rFonts w:asciiTheme="minorHAnsi" w:hAnsiTheme="minorHAnsi"/>
                <w:szCs w:val="24"/>
                <w:lang w:val="ro-RO"/>
              </w:rPr>
              <w:t>Nord-Est</w:t>
            </w:r>
            <w:proofErr w:type="spellEnd"/>
            <w:r w:rsidRPr="000E55B8">
              <w:rPr>
                <w:rFonts w:asciiTheme="minorHAnsi" w:hAnsiTheme="minorHAnsi"/>
                <w:szCs w:val="24"/>
                <w:lang w:val="ro-RO"/>
              </w:rPr>
              <w:t xml:space="preserve"> este la doar o treime din media UE. Productivitatea medie p</w:t>
            </w:r>
            <w:r w:rsidR="009371E6" w:rsidRPr="000E55B8">
              <w:rPr>
                <w:rFonts w:asciiTheme="minorHAnsi" w:hAnsiTheme="minorHAnsi"/>
                <w:szCs w:val="24"/>
                <w:lang w:val="ro-RO"/>
              </w:rPr>
              <w:t>entru toate regiunile reprezintă</w:t>
            </w:r>
            <w:r w:rsidRPr="000E55B8">
              <w:rPr>
                <w:rFonts w:asciiTheme="minorHAnsi" w:hAnsiTheme="minorHAnsi"/>
                <w:szCs w:val="24"/>
                <w:lang w:val="ro-RO"/>
              </w:rPr>
              <w:t xml:space="preserve"> 65</w:t>
            </w:r>
            <w:r w:rsidR="002613E7" w:rsidRPr="000E55B8">
              <w:rPr>
                <w:rFonts w:asciiTheme="minorHAnsi" w:hAnsiTheme="minorHAnsi"/>
                <w:szCs w:val="24"/>
                <w:lang w:val="ro-RO"/>
              </w:rPr>
              <w:t>,</w:t>
            </w:r>
            <w:r w:rsidRPr="000E55B8">
              <w:rPr>
                <w:rFonts w:asciiTheme="minorHAnsi" w:hAnsiTheme="minorHAnsi"/>
                <w:szCs w:val="24"/>
                <w:lang w:val="ro-RO"/>
              </w:rPr>
              <w:t>2% din media de productivitate a UE per angajat.</w:t>
            </w:r>
          </w:p>
          <w:p w14:paraId="2555CF97" w14:textId="77777777" w:rsidR="00E71FAC" w:rsidRPr="000E55B8" w:rsidRDefault="00E71FAC" w:rsidP="000E55B8">
            <w:pPr>
              <w:spacing w:before="60" w:after="60" w:line="240" w:lineRule="auto"/>
              <w:jc w:val="both"/>
              <w:rPr>
                <w:rFonts w:asciiTheme="minorHAnsi" w:hAnsiTheme="minorHAnsi" w:cstheme="minorHAnsi"/>
                <w:szCs w:val="24"/>
                <w:lang w:val="ro-RO"/>
              </w:rPr>
            </w:pPr>
            <w:r w:rsidRPr="000E55B8">
              <w:rPr>
                <w:rFonts w:asciiTheme="minorHAnsi" w:hAnsiTheme="minorHAnsi" w:cstheme="minorHAnsi"/>
                <w:szCs w:val="24"/>
                <w:lang w:val="ro-RO"/>
              </w:rPr>
              <w:t>Rata șomajului variază semnificativ de la o regiune la alta</w:t>
            </w:r>
            <w:r w:rsidR="0080327A" w:rsidRPr="000E55B8">
              <w:rPr>
                <w:rFonts w:asciiTheme="minorHAnsi" w:hAnsiTheme="minorHAnsi" w:cstheme="minorHAnsi"/>
                <w:szCs w:val="24"/>
                <w:lang w:val="ro-RO"/>
              </w:rPr>
              <w:t>,</w:t>
            </w:r>
            <w:r w:rsidRPr="000E55B8">
              <w:rPr>
                <w:rFonts w:asciiTheme="minorHAnsi" w:hAnsiTheme="minorHAnsi" w:cstheme="minorHAnsi"/>
                <w:szCs w:val="24"/>
                <w:lang w:val="ro-RO"/>
              </w:rPr>
              <w:t xml:space="preserve"> iar mobilitatea pe piața internă a forței de muncă este foarte </w:t>
            </w:r>
            <w:proofErr w:type="spellStart"/>
            <w:r w:rsidRPr="000E55B8">
              <w:rPr>
                <w:rFonts w:asciiTheme="minorHAnsi" w:hAnsiTheme="minorHAnsi" w:cstheme="minorHAnsi"/>
                <w:szCs w:val="24"/>
                <w:lang w:val="ro-RO"/>
              </w:rPr>
              <w:t>scazută</w:t>
            </w:r>
            <w:proofErr w:type="spellEnd"/>
            <w:r w:rsidRPr="000E55B8">
              <w:rPr>
                <w:rFonts w:asciiTheme="minorHAnsi" w:hAnsiTheme="minorHAnsi" w:cstheme="minorHAnsi"/>
                <w:szCs w:val="24"/>
                <w:lang w:val="ro-RO"/>
              </w:rPr>
              <w:t xml:space="preserve">. Deși sunt instituite </w:t>
            </w:r>
            <w:r w:rsidR="0080327A" w:rsidRPr="000E55B8">
              <w:rPr>
                <w:rFonts w:asciiTheme="minorHAnsi" w:hAnsiTheme="minorHAnsi" w:cstheme="minorHAnsi"/>
                <w:szCs w:val="24"/>
                <w:lang w:val="ro-RO"/>
              </w:rPr>
              <w:t xml:space="preserve">măsuri de stimulare a </w:t>
            </w:r>
            <w:r w:rsidRPr="000E55B8">
              <w:rPr>
                <w:rFonts w:asciiTheme="minorHAnsi" w:hAnsiTheme="minorHAnsi" w:cstheme="minorHAnsi"/>
                <w:szCs w:val="24"/>
                <w:lang w:val="ro-RO"/>
              </w:rPr>
              <w:t>mobilit</w:t>
            </w:r>
            <w:r w:rsidR="0080327A" w:rsidRPr="000E55B8">
              <w:rPr>
                <w:rFonts w:asciiTheme="minorHAnsi" w:hAnsiTheme="minorHAnsi" w:cstheme="minorHAnsi"/>
                <w:szCs w:val="24"/>
                <w:lang w:val="ro-RO"/>
              </w:rPr>
              <w:t xml:space="preserve">ății </w:t>
            </w:r>
            <w:r w:rsidRPr="000E55B8">
              <w:rPr>
                <w:rFonts w:asciiTheme="minorHAnsi" w:hAnsiTheme="minorHAnsi" w:cstheme="minorHAnsi"/>
                <w:szCs w:val="24"/>
                <w:lang w:val="ro-RO"/>
              </w:rPr>
              <w:t>intern</w:t>
            </w:r>
            <w:r w:rsidR="0080327A" w:rsidRPr="000E55B8">
              <w:rPr>
                <w:rFonts w:asciiTheme="minorHAnsi" w:hAnsiTheme="minorHAnsi" w:cstheme="minorHAnsi"/>
                <w:szCs w:val="24"/>
                <w:lang w:val="ro-RO"/>
              </w:rPr>
              <w:t>e</w:t>
            </w:r>
            <w:r w:rsidRPr="000E55B8">
              <w:rPr>
                <w:rFonts w:asciiTheme="minorHAnsi" w:hAnsiTheme="minorHAnsi" w:cstheme="minorHAnsi"/>
                <w:szCs w:val="24"/>
                <w:lang w:val="ro-RO"/>
              </w:rPr>
              <w:t xml:space="preserve">, punerea </w:t>
            </w:r>
            <w:r w:rsidR="009371E6" w:rsidRPr="000E55B8">
              <w:rPr>
                <w:rFonts w:asciiTheme="minorHAnsi" w:hAnsiTheme="minorHAnsi" w:cstheme="minorHAnsi"/>
                <w:szCs w:val="24"/>
                <w:lang w:val="ro-RO"/>
              </w:rPr>
              <w:t xml:space="preserve">în aplicare este </w:t>
            </w:r>
            <w:r w:rsidR="00FA62DD" w:rsidRPr="000E55B8">
              <w:rPr>
                <w:rFonts w:asciiTheme="minorHAnsi" w:hAnsiTheme="minorHAnsi" w:cstheme="minorHAnsi"/>
                <w:szCs w:val="24"/>
                <w:lang w:val="ro-RO"/>
              </w:rPr>
              <w:t xml:space="preserve">întârziată </w:t>
            </w:r>
            <w:r w:rsidR="009371E6" w:rsidRPr="000E55B8">
              <w:rPr>
                <w:rFonts w:asciiTheme="minorHAnsi" w:hAnsiTheme="minorHAnsi" w:cstheme="minorHAnsi"/>
                <w:szCs w:val="24"/>
                <w:lang w:val="ro-RO"/>
              </w:rPr>
              <w:t>și îngreunată</w:t>
            </w:r>
            <w:r w:rsidRPr="000E55B8">
              <w:rPr>
                <w:rFonts w:asciiTheme="minorHAnsi" w:hAnsiTheme="minorHAnsi" w:cstheme="minorHAnsi"/>
                <w:szCs w:val="24"/>
                <w:lang w:val="ro-RO"/>
              </w:rPr>
              <w:t xml:space="preserve"> de lipsa unor soluții integrate pentru mobilitatea șomerilor</w:t>
            </w:r>
            <w:r w:rsidR="002F2F6C" w:rsidRPr="000E55B8">
              <w:rPr>
                <w:rFonts w:asciiTheme="minorHAnsi" w:hAnsiTheme="minorHAnsi" w:cstheme="minorHAnsi"/>
                <w:szCs w:val="24"/>
                <w:lang w:val="ro-RO"/>
              </w:rPr>
              <w:t>,</w:t>
            </w:r>
            <w:r w:rsidRPr="000E55B8">
              <w:rPr>
                <w:rFonts w:asciiTheme="minorHAnsi" w:hAnsiTheme="minorHAnsi" w:cstheme="minorHAnsi"/>
                <w:szCs w:val="24"/>
                <w:lang w:val="ro-RO"/>
              </w:rPr>
              <w:t xml:space="preserve"> respectiv furnizarea limitată de suport suplimentar </w:t>
            </w:r>
            <w:r w:rsidR="009B30DB" w:rsidRPr="000E55B8">
              <w:rPr>
                <w:rFonts w:asciiTheme="minorHAnsi" w:hAnsiTheme="minorHAnsi" w:cstheme="minorHAnsi"/>
                <w:szCs w:val="24"/>
                <w:lang w:val="ro-RO"/>
              </w:rPr>
              <w:t>pr</w:t>
            </w:r>
            <w:r w:rsidRPr="000E55B8">
              <w:rPr>
                <w:rFonts w:asciiTheme="minorHAnsi" w:hAnsiTheme="minorHAnsi" w:cstheme="minorHAnsi"/>
                <w:szCs w:val="24"/>
                <w:lang w:val="ro-RO"/>
              </w:rPr>
              <w:t>in servicii sociale și educaționale pentru membrii familiei.</w:t>
            </w:r>
          </w:p>
          <w:p w14:paraId="68099BC9" w14:textId="378B66D5" w:rsidR="00E71FAC"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Accesul la piața </w:t>
            </w:r>
            <w:r w:rsidR="0080327A" w:rsidRPr="000E55B8">
              <w:rPr>
                <w:rFonts w:asciiTheme="minorHAnsi" w:hAnsiTheme="minorHAnsi"/>
                <w:szCs w:val="24"/>
                <w:lang w:val="ro-RO"/>
              </w:rPr>
              <w:t>muncii</w:t>
            </w:r>
            <w:r w:rsidRPr="000E55B8">
              <w:rPr>
                <w:rFonts w:asciiTheme="minorHAnsi" w:hAnsiTheme="minorHAnsi"/>
                <w:szCs w:val="24"/>
                <w:lang w:val="ro-RO"/>
              </w:rPr>
              <w:t xml:space="preserve"> rămâne limitat pentru anumite grupuri. </w:t>
            </w:r>
            <w:r w:rsidR="002613E7" w:rsidRPr="000E55B8">
              <w:rPr>
                <w:rFonts w:asciiTheme="minorHAnsi" w:hAnsiTheme="minorHAnsi"/>
                <w:szCs w:val="24"/>
                <w:lang w:val="ro-RO"/>
              </w:rPr>
              <w:t>În anul 2019, r</w:t>
            </w:r>
            <w:r w:rsidRPr="000E55B8">
              <w:rPr>
                <w:rFonts w:asciiTheme="minorHAnsi" w:hAnsiTheme="minorHAnsi"/>
                <w:szCs w:val="24"/>
                <w:lang w:val="ro-RO"/>
              </w:rPr>
              <w:t xml:space="preserve">ata de inactivitate la </w:t>
            </w:r>
            <w:r w:rsidR="009371E6" w:rsidRPr="000E55B8">
              <w:rPr>
                <w:rFonts w:asciiTheme="minorHAnsi" w:hAnsiTheme="minorHAnsi"/>
                <w:szCs w:val="24"/>
                <w:lang w:val="ro-RO"/>
              </w:rPr>
              <w:t>nivel na</w:t>
            </w:r>
            <w:r w:rsidR="00FA62DD" w:rsidRPr="000E55B8">
              <w:rPr>
                <w:rFonts w:asciiTheme="minorHAnsi" w:hAnsiTheme="minorHAnsi"/>
                <w:szCs w:val="24"/>
                <w:lang w:val="ro-RO"/>
              </w:rPr>
              <w:t>ț</w:t>
            </w:r>
            <w:r w:rsidR="009371E6" w:rsidRPr="000E55B8">
              <w:rPr>
                <w:rFonts w:asciiTheme="minorHAnsi" w:hAnsiTheme="minorHAnsi"/>
                <w:szCs w:val="24"/>
                <w:lang w:val="ro-RO"/>
              </w:rPr>
              <w:t>ional a scăzut la 31,</w:t>
            </w:r>
            <w:r w:rsidR="002613E7" w:rsidRPr="000E55B8">
              <w:rPr>
                <w:rFonts w:asciiTheme="minorHAnsi" w:hAnsiTheme="minorHAnsi"/>
                <w:szCs w:val="24"/>
                <w:lang w:val="ro-RO"/>
              </w:rPr>
              <w:t>5</w:t>
            </w:r>
            <w:r w:rsidRPr="000E55B8">
              <w:rPr>
                <w:rFonts w:asciiTheme="minorHAnsi" w:hAnsiTheme="minorHAnsi"/>
                <w:szCs w:val="24"/>
                <w:lang w:val="ro-RO"/>
              </w:rPr>
              <w:t>% din totalul populației</w:t>
            </w:r>
            <w:r w:rsidR="004703B1" w:rsidRPr="000E55B8">
              <w:rPr>
                <w:rFonts w:asciiTheme="minorHAnsi" w:hAnsiTheme="minorHAnsi"/>
                <w:szCs w:val="24"/>
                <w:lang w:val="ro-RO"/>
              </w:rPr>
              <w:t xml:space="preserve"> cu vârsta de 15-64 ani</w:t>
            </w:r>
            <w:r w:rsidR="002613E7" w:rsidRPr="000E55B8">
              <w:rPr>
                <w:rFonts w:asciiTheme="minorHAnsi" w:hAnsiTheme="minorHAnsi"/>
                <w:szCs w:val="24"/>
                <w:lang w:val="ro-RO"/>
              </w:rPr>
              <w:t>,</w:t>
            </w:r>
            <w:r w:rsidRPr="000E55B8">
              <w:rPr>
                <w:rFonts w:asciiTheme="minorHAnsi" w:hAnsiTheme="minorHAnsi"/>
                <w:szCs w:val="24"/>
                <w:lang w:val="ro-RO"/>
              </w:rPr>
              <w:t xml:space="preserve"> dar rămâne una dintre cele mai ridicate din UE. Se înregistrează niveluri ridicate de inactivitate în rândul tinerilor cu vârsta cuprin</w:t>
            </w:r>
            <w:r w:rsidR="009371E6" w:rsidRPr="000E55B8">
              <w:rPr>
                <w:rFonts w:asciiTheme="minorHAnsi" w:hAnsiTheme="minorHAnsi"/>
                <w:szCs w:val="24"/>
                <w:lang w:val="ro-RO"/>
              </w:rPr>
              <w:t>să între 15 și 24 de ani (71,17</w:t>
            </w:r>
            <w:r w:rsidRPr="000E55B8">
              <w:rPr>
                <w:rFonts w:asciiTheme="minorHAnsi" w:hAnsiTheme="minorHAnsi"/>
                <w:szCs w:val="24"/>
                <w:lang w:val="ro-RO"/>
              </w:rPr>
              <w:t>%), pentru persoanele din gru</w:t>
            </w:r>
            <w:r w:rsidR="009371E6" w:rsidRPr="000E55B8">
              <w:rPr>
                <w:rFonts w:asciiTheme="minorHAnsi" w:hAnsiTheme="minorHAnsi"/>
                <w:szCs w:val="24"/>
                <w:lang w:val="ro-RO"/>
              </w:rPr>
              <w:t>pa de vârsta 55-64 de ani (50,8</w:t>
            </w:r>
            <w:r w:rsidRPr="000E55B8">
              <w:rPr>
                <w:rFonts w:asciiTheme="minorHAnsi" w:hAnsiTheme="minorHAnsi"/>
                <w:szCs w:val="24"/>
                <w:lang w:val="ro-RO"/>
              </w:rPr>
              <w:t xml:space="preserve">%) și în rândul femeilor din grupa </w:t>
            </w:r>
            <w:r w:rsidR="009345A0" w:rsidRPr="000E55B8">
              <w:rPr>
                <w:rFonts w:asciiTheme="minorHAnsi" w:hAnsiTheme="minorHAnsi"/>
                <w:szCs w:val="24"/>
                <w:lang w:val="ro-RO"/>
              </w:rPr>
              <w:t xml:space="preserve">de </w:t>
            </w:r>
            <w:r w:rsidRPr="000E55B8">
              <w:rPr>
                <w:rFonts w:asciiTheme="minorHAnsi" w:hAnsiTheme="minorHAnsi"/>
                <w:szCs w:val="24"/>
                <w:lang w:val="ro-RO"/>
              </w:rPr>
              <w:t>vârs</w:t>
            </w:r>
            <w:r w:rsidR="009371E6" w:rsidRPr="000E55B8">
              <w:rPr>
                <w:rFonts w:asciiTheme="minorHAnsi" w:hAnsiTheme="minorHAnsi"/>
                <w:szCs w:val="24"/>
                <w:lang w:val="ro-RO"/>
              </w:rPr>
              <w:t>ta 15- 64 de ani (41,7</w:t>
            </w:r>
            <w:r w:rsidRPr="000E55B8">
              <w:rPr>
                <w:rFonts w:asciiTheme="minorHAnsi" w:hAnsiTheme="minorHAnsi"/>
                <w:szCs w:val="24"/>
                <w:lang w:val="ro-RO"/>
              </w:rPr>
              <w:t xml:space="preserve">%). </w:t>
            </w:r>
            <w:r w:rsidR="008A653B" w:rsidRPr="000E55B8">
              <w:rPr>
                <w:rFonts w:asciiTheme="minorHAnsi" w:hAnsiTheme="minorHAnsi"/>
                <w:szCs w:val="24"/>
                <w:lang w:val="ro-RO"/>
              </w:rPr>
              <w:t>Raportul de Țară a</w:t>
            </w:r>
            <w:r w:rsidR="005F42FD" w:rsidRPr="000E55B8">
              <w:rPr>
                <w:rFonts w:asciiTheme="minorHAnsi" w:hAnsiTheme="minorHAnsi"/>
                <w:szCs w:val="24"/>
                <w:lang w:val="ro-RO"/>
              </w:rPr>
              <w:t>l</w:t>
            </w:r>
            <w:r w:rsidR="008A653B" w:rsidRPr="000E55B8">
              <w:rPr>
                <w:rFonts w:asciiTheme="minorHAnsi" w:hAnsiTheme="minorHAnsi"/>
                <w:szCs w:val="24"/>
                <w:lang w:val="ro-RO"/>
              </w:rPr>
              <w:t xml:space="preserve"> Comisiei Europene pentru anul 2020 (</w:t>
            </w:r>
            <w:proofErr w:type="spellStart"/>
            <w:r w:rsidR="008A653B" w:rsidRPr="000E55B8">
              <w:rPr>
                <w:rFonts w:asciiTheme="minorHAnsi" w:hAnsiTheme="minorHAnsi"/>
                <w:szCs w:val="24"/>
                <w:lang w:val="ro-RO"/>
              </w:rPr>
              <w:t>pg</w:t>
            </w:r>
            <w:proofErr w:type="spellEnd"/>
            <w:r w:rsidR="008A653B" w:rsidRPr="000E55B8">
              <w:rPr>
                <w:rFonts w:asciiTheme="minorHAnsi" w:hAnsiTheme="minorHAnsi"/>
                <w:szCs w:val="24"/>
                <w:lang w:val="ro-RO"/>
              </w:rPr>
              <w:t xml:space="preserve">. 38) subliniază faptul că </w:t>
            </w:r>
            <w:r w:rsidRPr="000E55B8">
              <w:rPr>
                <w:rFonts w:asciiTheme="minorHAnsi" w:hAnsiTheme="minorHAnsi"/>
                <w:szCs w:val="24"/>
                <w:lang w:val="ro-RO"/>
              </w:rPr>
              <w:t>decalajul de inactivitate dintre tinerii cu un nivel scăzut de calificare și ce</w:t>
            </w:r>
            <w:r w:rsidR="009371E6" w:rsidRPr="000E55B8">
              <w:rPr>
                <w:rFonts w:asciiTheme="minorHAnsi" w:hAnsiTheme="minorHAnsi"/>
                <w:szCs w:val="24"/>
                <w:lang w:val="ro-RO"/>
              </w:rPr>
              <w:t xml:space="preserve">i </w:t>
            </w:r>
            <w:r w:rsidR="0025222D" w:rsidRPr="000E55B8">
              <w:rPr>
                <w:rFonts w:asciiTheme="minorHAnsi" w:hAnsiTheme="minorHAnsi"/>
                <w:szCs w:val="24"/>
                <w:lang w:val="ro-RO"/>
              </w:rPr>
              <w:t xml:space="preserve">cu înaltă calificare </w:t>
            </w:r>
            <w:r w:rsidR="008A653B" w:rsidRPr="000E55B8">
              <w:rPr>
                <w:rFonts w:asciiTheme="minorHAnsi" w:hAnsiTheme="minorHAnsi"/>
                <w:szCs w:val="24"/>
                <w:lang w:val="ro-RO"/>
              </w:rPr>
              <w:t xml:space="preserve">rămâne ridicat </w:t>
            </w:r>
            <w:r w:rsidR="0025222D" w:rsidRPr="000E55B8">
              <w:rPr>
                <w:rFonts w:asciiTheme="minorHAnsi" w:hAnsiTheme="minorHAnsi"/>
                <w:szCs w:val="24"/>
                <w:lang w:val="ro-RO"/>
              </w:rPr>
              <w:t>(de 43,3 p</w:t>
            </w:r>
            <w:r w:rsidR="009371E6" w:rsidRPr="000E55B8">
              <w:rPr>
                <w:rFonts w:asciiTheme="minorHAnsi" w:hAnsiTheme="minorHAnsi"/>
                <w:szCs w:val="24"/>
                <w:lang w:val="ro-RO"/>
              </w:rPr>
              <w:t>p</w:t>
            </w:r>
            <w:r w:rsidRPr="000E55B8">
              <w:rPr>
                <w:rFonts w:asciiTheme="minorHAnsi" w:hAnsiTheme="minorHAnsi"/>
                <w:szCs w:val="24"/>
                <w:lang w:val="ro-RO"/>
              </w:rPr>
              <w:t xml:space="preserve">). </w:t>
            </w:r>
          </w:p>
          <w:p w14:paraId="53AA563E" w14:textId="43946322" w:rsidR="0098359A" w:rsidRPr="000E55B8" w:rsidRDefault="00CC336A" w:rsidP="000E55B8">
            <w:pPr>
              <w:spacing w:before="60" w:after="60" w:line="240" w:lineRule="auto"/>
              <w:jc w:val="both"/>
              <w:rPr>
                <w:rFonts w:asciiTheme="minorHAnsi" w:hAnsiTheme="minorHAnsi" w:cstheme="minorHAnsi"/>
                <w:szCs w:val="24"/>
                <w:lang w:val="ro-RO"/>
              </w:rPr>
            </w:pPr>
            <w:r w:rsidRPr="000E55B8">
              <w:rPr>
                <w:rFonts w:asciiTheme="minorHAnsi" w:hAnsiTheme="minorHAnsi"/>
                <w:szCs w:val="24"/>
                <w:lang w:val="ro-RO"/>
              </w:rPr>
              <w:t>Deși rata șomajului pentru tinerii din grupa de vârsta 15-24 ani este în tendință descrescătoare (16,3% în 2019), aceasta se situează încă peste media UE (cu 1 pp).</w:t>
            </w:r>
            <w:r w:rsidR="00E71FAC" w:rsidRPr="000E55B8">
              <w:rPr>
                <w:rFonts w:asciiTheme="minorHAnsi" w:hAnsiTheme="minorHAnsi" w:cstheme="minorHAnsi"/>
                <w:szCs w:val="24"/>
                <w:lang w:val="ro-RO"/>
              </w:rPr>
              <w:t xml:space="preserve"> Rata de ocupare a tinerilor 20-29 ani înregistrează evoluții crescătoare</w:t>
            </w:r>
            <w:r w:rsidR="00FA62DD" w:rsidRPr="000E55B8">
              <w:rPr>
                <w:rFonts w:asciiTheme="minorHAnsi" w:hAnsiTheme="minorHAnsi" w:cstheme="minorHAnsi"/>
                <w:szCs w:val="24"/>
                <w:lang w:val="ro-RO"/>
              </w:rPr>
              <w:t>,</w:t>
            </w:r>
            <w:r w:rsidR="00E71FAC" w:rsidRPr="000E55B8">
              <w:rPr>
                <w:rFonts w:asciiTheme="minorHAnsi" w:hAnsiTheme="minorHAnsi" w:cstheme="minorHAnsi"/>
                <w:szCs w:val="24"/>
                <w:lang w:val="ro-RO"/>
              </w:rPr>
              <w:t xml:space="preserve"> ajung</w:t>
            </w:r>
            <w:r w:rsidR="009345A0" w:rsidRPr="000E55B8">
              <w:rPr>
                <w:rFonts w:asciiTheme="minorHAnsi" w:hAnsiTheme="minorHAnsi" w:cstheme="minorHAnsi"/>
                <w:szCs w:val="24"/>
                <w:lang w:val="ro-RO"/>
              </w:rPr>
              <w:t>â</w:t>
            </w:r>
            <w:r w:rsidR="00E71FAC" w:rsidRPr="000E55B8">
              <w:rPr>
                <w:rFonts w:asciiTheme="minorHAnsi" w:hAnsiTheme="minorHAnsi" w:cstheme="minorHAnsi"/>
                <w:szCs w:val="24"/>
                <w:lang w:val="ro-RO"/>
              </w:rPr>
              <w:t>nd la 59,5% (</w:t>
            </w:r>
            <w:r w:rsidR="009371E6" w:rsidRPr="000E55B8">
              <w:rPr>
                <w:rFonts w:asciiTheme="minorHAnsi" w:hAnsiTheme="minorHAnsi" w:cstheme="minorHAnsi"/>
                <w:szCs w:val="24"/>
                <w:lang w:val="ro-RO"/>
              </w:rPr>
              <w:t>î</w:t>
            </w:r>
            <w:r w:rsidR="00E71FAC" w:rsidRPr="000E55B8">
              <w:rPr>
                <w:rFonts w:asciiTheme="minorHAnsi" w:hAnsiTheme="minorHAnsi" w:cstheme="minorHAnsi"/>
                <w:szCs w:val="24"/>
                <w:lang w:val="ro-RO"/>
              </w:rPr>
              <w:t xml:space="preserve">n 2018), dar este sub media europeană (64,8%). Proporția tinerilor </w:t>
            </w:r>
            <w:r w:rsidR="0098359A" w:rsidRPr="000E55B8">
              <w:rPr>
                <w:rFonts w:asciiTheme="minorHAnsi" w:hAnsiTheme="minorHAnsi" w:cstheme="minorHAnsi"/>
                <w:szCs w:val="24"/>
                <w:lang w:val="ro-RO"/>
              </w:rPr>
              <w:t xml:space="preserve">care nu sunt ocupați și nici </w:t>
            </w:r>
            <w:r w:rsidR="00E71FAC" w:rsidRPr="000E55B8">
              <w:rPr>
                <w:rFonts w:asciiTheme="minorHAnsi" w:hAnsiTheme="minorHAnsi" w:cstheme="minorHAnsi"/>
                <w:szCs w:val="24"/>
                <w:lang w:val="ro-RO"/>
              </w:rPr>
              <w:t>cuprinși într-o formă de educație sau formare (</w:t>
            </w:r>
            <w:proofErr w:type="spellStart"/>
            <w:r w:rsidR="00E71FAC" w:rsidRPr="000E55B8">
              <w:rPr>
                <w:rFonts w:asciiTheme="minorHAnsi" w:hAnsiTheme="minorHAnsi" w:cstheme="minorHAnsi"/>
                <w:szCs w:val="24"/>
                <w:lang w:val="ro-RO"/>
              </w:rPr>
              <w:t>NEETs</w:t>
            </w:r>
            <w:proofErr w:type="spellEnd"/>
            <w:r w:rsidR="00E71FAC" w:rsidRPr="000E55B8">
              <w:rPr>
                <w:rFonts w:asciiTheme="minorHAnsi" w:hAnsiTheme="minorHAnsi" w:cstheme="minorHAnsi"/>
                <w:szCs w:val="24"/>
                <w:lang w:val="ro-RO"/>
              </w:rPr>
              <w:t>) deși în scădere începând cu 2015 a</w:t>
            </w:r>
            <w:r w:rsidR="009371E6" w:rsidRPr="000E55B8">
              <w:rPr>
                <w:rFonts w:asciiTheme="minorHAnsi" w:hAnsiTheme="minorHAnsi" w:cstheme="minorHAnsi"/>
                <w:szCs w:val="24"/>
                <w:lang w:val="ro-RO"/>
              </w:rPr>
              <w:t xml:space="preserve"> rămas relativ ridicată (14,</w:t>
            </w:r>
            <w:r w:rsidR="0098359A" w:rsidRPr="000E55B8">
              <w:rPr>
                <w:rFonts w:asciiTheme="minorHAnsi" w:hAnsiTheme="minorHAnsi" w:cstheme="minorHAnsi"/>
                <w:szCs w:val="24"/>
                <w:lang w:val="ro-RO"/>
              </w:rPr>
              <w:t>7</w:t>
            </w:r>
            <w:r w:rsidR="009371E6" w:rsidRPr="000E55B8">
              <w:rPr>
                <w:rFonts w:asciiTheme="minorHAnsi" w:hAnsiTheme="minorHAnsi" w:cstheme="minorHAnsi"/>
                <w:szCs w:val="24"/>
                <w:lang w:val="ro-RO"/>
              </w:rPr>
              <w:t>% în 201</w:t>
            </w:r>
            <w:r w:rsidR="0098359A" w:rsidRPr="000E55B8">
              <w:rPr>
                <w:rFonts w:asciiTheme="minorHAnsi" w:hAnsiTheme="minorHAnsi" w:cstheme="minorHAnsi"/>
                <w:szCs w:val="24"/>
                <w:lang w:val="ro-RO"/>
              </w:rPr>
              <w:t>9</w:t>
            </w:r>
            <w:r w:rsidR="009371E6" w:rsidRPr="000E55B8">
              <w:rPr>
                <w:rFonts w:asciiTheme="minorHAnsi" w:hAnsiTheme="minorHAnsi" w:cstheme="minorHAnsi"/>
                <w:szCs w:val="24"/>
                <w:lang w:val="ro-RO"/>
              </w:rPr>
              <w:t>) ș</w:t>
            </w:r>
            <w:r w:rsidR="00E71FAC" w:rsidRPr="000E55B8">
              <w:rPr>
                <w:rFonts w:asciiTheme="minorHAnsi" w:hAnsiTheme="minorHAnsi" w:cstheme="minorHAnsi"/>
                <w:szCs w:val="24"/>
                <w:lang w:val="ro-RO"/>
              </w:rPr>
              <w:t>i în continuare peste media UE (de 10,</w:t>
            </w:r>
            <w:r w:rsidR="0098359A" w:rsidRPr="000E55B8">
              <w:rPr>
                <w:rFonts w:asciiTheme="minorHAnsi" w:hAnsiTheme="minorHAnsi" w:cstheme="minorHAnsi"/>
                <w:szCs w:val="24"/>
                <w:lang w:val="ro-RO"/>
              </w:rPr>
              <w:t>1</w:t>
            </w:r>
            <w:r w:rsidR="00E71FAC" w:rsidRPr="000E55B8">
              <w:rPr>
                <w:rFonts w:asciiTheme="minorHAnsi" w:hAnsiTheme="minorHAnsi" w:cstheme="minorHAnsi"/>
                <w:szCs w:val="24"/>
                <w:lang w:val="ro-RO"/>
              </w:rPr>
              <w:t>% în 201</w:t>
            </w:r>
            <w:r w:rsidR="0098359A" w:rsidRPr="000E55B8">
              <w:rPr>
                <w:rFonts w:asciiTheme="minorHAnsi" w:hAnsiTheme="minorHAnsi" w:cstheme="minorHAnsi"/>
                <w:szCs w:val="24"/>
                <w:lang w:val="ro-RO"/>
              </w:rPr>
              <w:t>9</w:t>
            </w:r>
            <w:r w:rsidR="00E71FAC" w:rsidRPr="000E55B8">
              <w:rPr>
                <w:rFonts w:asciiTheme="minorHAnsi" w:hAnsiTheme="minorHAnsi" w:cstheme="minorHAnsi"/>
                <w:szCs w:val="24"/>
                <w:lang w:val="ro-RO"/>
              </w:rPr>
              <w:t>).</w:t>
            </w:r>
            <w:r w:rsidR="00E71FAC" w:rsidRPr="000E55B8">
              <w:rPr>
                <w:rFonts w:asciiTheme="minorHAnsi" w:hAnsiTheme="minorHAnsi"/>
                <w:szCs w:val="24"/>
                <w:lang w:val="ro-RO"/>
              </w:rPr>
              <w:t xml:space="preserve"> </w:t>
            </w:r>
            <w:r w:rsidR="00164ECE" w:rsidRPr="000E55B8">
              <w:rPr>
                <w:rFonts w:asciiTheme="minorHAnsi" w:hAnsiTheme="minorHAnsi"/>
                <w:szCs w:val="24"/>
                <w:lang w:val="ro-RO"/>
              </w:rPr>
              <w:t xml:space="preserve">În 2018, ponderea tinerilor (15-24 de ani) </w:t>
            </w:r>
            <w:proofErr w:type="spellStart"/>
            <w:r w:rsidR="00164ECE" w:rsidRPr="000E55B8">
              <w:rPr>
                <w:rFonts w:asciiTheme="minorHAnsi" w:hAnsiTheme="minorHAnsi"/>
                <w:szCs w:val="24"/>
                <w:lang w:val="ro-RO"/>
              </w:rPr>
              <w:t>NEETs</w:t>
            </w:r>
            <w:proofErr w:type="spellEnd"/>
            <w:r w:rsidR="00164ECE" w:rsidRPr="000E55B8">
              <w:rPr>
                <w:rFonts w:asciiTheme="minorHAnsi" w:hAnsiTheme="minorHAnsi"/>
                <w:szCs w:val="24"/>
                <w:lang w:val="ro-RO"/>
              </w:rPr>
              <w:t xml:space="preserve"> în rândul populației tinere din mediul rural era de aproape trei ori mai mare decât cea a tinerilor din mediul</w:t>
            </w:r>
            <w:r w:rsidR="000C5EF6" w:rsidRPr="000E55B8">
              <w:rPr>
                <w:rFonts w:asciiTheme="minorHAnsi" w:hAnsiTheme="minorHAnsi"/>
                <w:szCs w:val="24"/>
                <w:lang w:val="ro-RO"/>
              </w:rPr>
              <w:t xml:space="preserve"> urban (18,1%, comparativ cu 7</w:t>
            </w:r>
            <w:r w:rsidR="00164ECE" w:rsidRPr="000E55B8">
              <w:rPr>
                <w:rFonts w:asciiTheme="minorHAnsi" w:hAnsiTheme="minorHAnsi"/>
                <w:szCs w:val="24"/>
                <w:lang w:val="ro-RO"/>
              </w:rPr>
              <w:t>%).</w:t>
            </w:r>
            <w:r w:rsidR="000C5EF6" w:rsidRPr="000E55B8">
              <w:rPr>
                <w:rFonts w:asciiTheme="minorHAnsi" w:hAnsiTheme="minorHAnsi"/>
                <w:szCs w:val="24"/>
                <w:lang w:val="ro-RO"/>
              </w:rPr>
              <w:t xml:space="preserve"> </w:t>
            </w:r>
            <w:r w:rsidRPr="000E55B8">
              <w:rPr>
                <w:rFonts w:asciiTheme="minorHAnsi" w:hAnsiTheme="minorHAnsi" w:cstheme="minorHAnsi"/>
                <w:szCs w:val="24"/>
                <w:lang w:val="ro-RO"/>
              </w:rPr>
              <w:t xml:space="preserve">Dinamica ocupării în rândul tinerilor este influențată de fluctuațiile macro-economice și reflectă calitatea mai redusă sau chiar precaritatea locurilor de muncă oferite acestora. Situația expusă poate indica și dificultăți în asigurarea unei tranziții adecvate de la sistemul de educație la piața muncii. </w:t>
            </w:r>
            <w:r w:rsidR="00E71FAC" w:rsidRPr="000E55B8">
              <w:rPr>
                <w:rFonts w:asciiTheme="minorHAnsi" w:hAnsiTheme="minorHAnsi" w:cstheme="minorHAnsi"/>
                <w:szCs w:val="24"/>
                <w:lang w:val="ro-RO"/>
              </w:rPr>
              <w:t>Caracteristicile acestor tranziții pot fi influențate de nivelul de pregătire redus al tinerilor cauzat de părăsirea timpurie a școlii, neconcordanțe între calificări/competențe ofer</w:t>
            </w:r>
            <w:r w:rsidR="0098359A" w:rsidRPr="000E55B8">
              <w:rPr>
                <w:rFonts w:asciiTheme="minorHAnsi" w:hAnsiTheme="minorHAnsi" w:cstheme="minorHAnsi"/>
                <w:szCs w:val="24"/>
                <w:lang w:val="ro-RO"/>
              </w:rPr>
              <w:t>i</w:t>
            </w:r>
            <w:r w:rsidR="00E71FAC" w:rsidRPr="000E55B8">
              <w:rPr>
                <w:rFonts w:asciiTheme="minorHAnsi" w:hAnsiTheme="minorHAnsi" w:cstheme="minorHAnsi"/>
                <w:szCs w:val="24"/>
                <w:lang w:val="ro-RO"/>
              </w:rPr>
              <w:t>t</w:t>
            </w:r>
            <w:r w:rsidR="0098359A" w:rsidRPr="000E55B8">
              <w:rPr>
                <w:rFonts w:asciiTheme="minorHAnsi" w:hAnsiTheme="minorHAnsi" w:cstheme="minorHAnsi"/>
                <w:szCs w:val="24"/>
                <w:lang w:val="ro-RO"/>
              </w:rPr>
              <w:t>e în sistemul de formare inițial și continuu</w:t>
            </w:r>
            <w:r w:rsidR="00E71FAC" w:rsidRPr="000E55B8">
              <w:rPr>
                <w:rFonts w:asciiTheme="minorHAnsi" w:hAnsiTheme="minorHAnsi" w:cstheme="minorHAnsi"/>
                <w:szCs w:val="24"/>
                <w:lang w:val="ro-RO"/>
              </w:rPr>
              <w:t xml:space="preserve"> și cele cer</w:t>
            </w:r>
            <w:r w:rsidR="0098359A" w:rsidRPr="000E55B8">
              <w:rPr>
                <w:rFonts w:asciiTheme="minorHAnsi" w:hAnsiTheme="minorHAnsi" w:cstheme="minorHAnsi"/>
                <w:szCs w:val="24"/>
                <w:lang w:val="ro-RO"/>
              </w:rPr>
              <w:t>ute pe piața muncii</w:t>
            </w:r>
            <w:r w:rsidR="00E71FAC" w:rsidRPr="000E55B8">
              <w:rPr>
                <w:rFonts w:asciiTheme="minorHAnsi" w:hAnsiTheme="minorHAnsi" w:cstheme="minorHAnsi"/>
                <w:szCs w:val="24"/>
                <w:lang w:val="ro-RO"/>
              </w:rPr>
              <w:t>, lipsa experienței profesionale, a aptitudinilor și a interesului tinerilor pentru exercitarea activităților cerute pe piața muncii</w:t>
            </w:r>
            <w:r w:rsidR="00CE20A6" w:rsidRPr="000E55B8">
              <w:rPr>
                <w:rFonts w:asciiTheme="minorHAnsi" w:hAnsiTheme="minorHAnsi" w:cstheme="minorHAnsi"/>
                <w:szCs w:val="24"/>
                <w:lang w:val="ro-RO"/>
              </w:rPr>
              <w:t xml:space="preserve"> </w:t>
            </w:r>
            <w:r w:rsidR="00E71FAC" w:rsidRPr="000E55B8">
              <w:rPr>
                <w:rFonts w:asciiTheme="minorHAnsi" w:hAnsiTheme="minorHAnsi" w:cstheme="minorHAnsi"/>
                <w:szCs w:val="24"/>
                <w:lang w:val="ro-RO"/>
              </w:rPr>
              <w:t xml:space="preserve">etc. </w:t>
            </w:r>
          </w:p>
          <w:p w14:paraId="48BB7BC3" w14:textId="2904771A" w:rsidR="00CC336A" w:rsidRPr="000E55B8" w:rsidRDefault="00CC336A" w:rsidP="000E55B8">
            <w:pPr>
              <w:spacing w:before="60" w:after="60" w:line="240" w:lineRule="auto"/>
              <w:jc w:val="both"/>
              <w:rPr>
                <w:rFonts w:asciiTheme="minorHAnsi" w:hAnsiTheme="minorHAnsi" w:cstheme="minorHAnsi"/>
                <w:szCs w:val="24"/>
                <w:lang w:val="ro-RO"/>
              </w:rPr>
            </w:pPr>
            <w:r w:rsidRPr="000E55B8">
              <w:rPr>
                <w:rFonts w:asciiTheme="minorHAnsi" w:hAnsiTheme="minorHAnsi"/>
                <w:szCs w:val="24"/>
                <w:lang w:val="ro-RO"/>
              </w:rPr>
              <w:t xml:space="preserve">Punerea în aplicare a „Garanției pentru tineret” a îmbunătățit într-o oarecare măsură situația tinerilor din grupa de vârstă 15-24 de ani, dar programul acoperă doar 14% dintre tinerii din această categorie. În pofida unor rezultate pozitive ale unor măsuri dedicate ocupării tinerilor </w:t>
            </w:r>
            <w:proofErr w:type="spellStart"/>
            <w:r w:rsidRPr="000E55B8">
              <w:rPr>
                <w:rFonts w:asciiTheme="minorHAnsi" w:hAnsiTheme="minorHAnsi"/>
                <w:szCs w:val="24"/>
                <w:lang w:val="ro-RO"/>
              </w:rPr>
              <w:t>NEETs</w:t>
            </w:r>
            <w:proofErr w:type="spellEnd"/>
            <w:r w:rsidRPr="000E55B8">
              <w:rPr>
                <w:rFonts w:asciiTheme="minorHAnsi" w:hAnsiTheme="minorHAnsi"/>
                <w:szCs w:val="24"/>
                <w:lang w:val="ro-RO"/>
              </w:rPr>
              <w:t>, aproximativ 69% dintre aceștia au rămas inactivi. Rezultatele programelor de măsuri dedicate încadrării tinerilor sunt cu siguranță influențate de acțiunea unor factori în afara zonei lor de control, precum: calitatea și relevanța ofertei de forță de muncă (lipsa unei calificări sau pregătiri corelată cu cerințele pieței muncii) sau lipsa infrastructurii (căi de acces către locuri de muncă, în special în mediul rural).</w:t>
            </w:r>
            <w:r w:rsidR="00E71FAC" w:rsidRPr="000E55B8">
              <w:rPr>
                <w:rFonts w:asciiTheme="minorHAnsi" w:hAnsiTheme="minorHAnsi" w:cstheme="minorHAnsi"/>
                <w:szCs w:val="24"/>
                <w:lang w:val="ro-RO"/>
              </w:rPr>
              <w:t xml:space="preserve"> Pot fi </w:t>
            </w:r>
            <w:r w:rsidR="002E1F60" w:rsidRPr="000E55B8">
              <w:rPr>
                <w:rFonts w:asciiTheme="minorHAnsi" w:hAnsiTheme="minorHAnsi" w:cstheme="minorHAnsi"/>
                <w:szCs w:val="24"/>
                <w:lang w:val="ro-RO"/>
              </w:rPr>
              <w:t>î</w:t>
            </w:r>
            <w:r w:rsidR="00E71FAC" w:rsidRPr="000E55B8">
              <w:rPr>
                <w:rFonts w:asciiTheme="minorHAnsi" w:hAnsiTheme="minorHAnsi" w:cstheme="minorHAnsi"/>
                <w:szCs w:val="24"/>
                <w:lang w:val="ro-RO"/>
              </w:rPr>
              <w:t>ns</w:t>
            </w:r>
            <w:r w:rsidR="009345A0" w:rsidRPr="000E55B8">
              <w:rPr>
                <w:rFonts w:asciiTheme="minorHAnsi" w:hAnsiTheme="minorHAnsi" w:cstheme="minorHAnsi"/>
                <w:szCs w:val="24"/>
                <w:lang w:val="ro-RO"/>
              </w:rPr>
              <w:t>ă</w:t>
            </w:r>
            <w:r w:rsidR="00E71FAC" w:rsidRPr="000E55B8">
              <w:rPr>
                <w:rFonts w:asciiTheme="minorHAnsi" w:hAnsiTheme="minorHAnsi" w:cstheme="minorHAnsi"/>
                <w:szCs w:val="24"/>
                <w:lang w:val="ro-RO"/>
              </w:rPr>
              <w:t xml:space="preserve"> afectate și de comportamente de tranziție școală-muncă greu de modificat pe termen scurt</w:t>
            </w:r>
            <w:r w:rsidR="002F2F6C" w:rsidRPr="000E55B8">
              <w:rPr>
                <w:rFonts w:asciiTheme="minorHAnsi" w:hAnsiTheme="minorHAnsi" w:cstheme="minorHAnsi"/>
                <w:szCs w:val="24"/>
                <w:lang w:val="ro-RO"/>
              </w:rPr>
              <w:t>,</w:t>
            </w:r>
            <w:r w:rsidR="00E71FAC" w:rsidRPr="000E55B8">
              <w:rPr>
                <w:rFonts w:asciiTheme="minorHAnsi" w:hAnsiTheme="minorHAnsi" w:cstheme="minorHAnsi"/>
                <w:szCs w:val="24"/>
                <w:lang w:val="ro-RO"/>
              </w:rPr>
              <w:t xml:space="preserve"> cum ar fi</w:t>
            </w:r>
            <w:r w:rsidR="002F2F6C" w:rsidRPr="000E55B8">
              <w:rPr>
                <w:rFonts w:asciiTheme="minorHAnsi" w:hAnsiTheme="minorHAnsi" w:cstheme="minorHAnsi"/>
                <w:szCs w:val="24"/>
                <w:lang w:val="ro-RO"/>
              </w:rPr>
              <w:t>:</w:t>
            </w:r>
            <w:r w:rsidR="00E71FAC" w:rsidRPr="000E55B8">
              <w:rPr>
                <w:rFonts w:asciiTheme="minorHAnsi" w:hAnsiTheme="minorHAnsi" w:cstheme="minorHAnsi"/>
                <w:szCs w:val="24"/>
                <w:lang w:val="ro-RO"/>
              </w:rPr>
              <w:t xml:space="preserve"> informații distorsionate cu privire la costul de oportunitate al unui loc de muncă, tendința familiei de a susține tinerii inactivi cu vârste mici sau chiar lipsa de interes a tinerilor etc. </w:t>
            </w:r>
            <w:r w:rsidRPr="000E55B8">
              <w:rPr>
                <w:rFonts w:asciiTheme="minorHAnsi" w:hAnsiTheme="minorHAnsi" w:cstheme="minorHAnsi"/>
                <w:szCs w:val="24"/>
                <w:lang w:val="ro-RO"/>
              </w:rPr>
              <w:t xml:space="preserve">Astfel de situații, pentru a fi </w:t>
            </w:r>
            <w:proofErr w:type="spellStart"/>
            <w:r w:rsidRPr="000E55B8">
              <w:rPr>
                <w:rFonts w:asciiTheme="minorHAnsi" w:hAnsiTheme="minorHAnsi" w:cstheme="minorHAnsi"/>
                <w:szCs w:val="24"/>
                <w:lang w:val="ro-RO"/>
              </w:rPr>
              <w:t>solutionate</w:t>
            </w:r>
            <w:proofErr w:type="spellEnd"/>
            <w:r w:rsidRPr="000E55B8">
              <w:rPr>
                <w:rFonts w:asciiTheme="minorHAnsi" w:hAnsiTheme="minorHAnsi" w:cstheme="minorHAnsi"/>
                <w:szCs w:val="24"/>
                <w:lang w:val="ro-RO"/>
              </w:rPr>
              <w:t>, necesită abordări integrate și personalizate prin furnizarea de pachete de măsuri adaptate nevoilor, pentru a facilita și a stimula participarea tinerilor pe piața muncii. Așadar, este necesară o nouă abordare care să permită implementarea, inclusiv în sistem partenerial sau prin intermediul unor structuri de tip „</w:t>
            </w:r>
            <w:proofErr w:type="spellStart"/>
            <w:r w:rsidRPr="000E55B8">
              <w:rPr>
                <w:rFonts w:asciiTheme="minorHAnsi" w:hAnsiTheme="minorHAnsi" w:cstheme="minorHAnsi"/>
                <w:szCs w:val="24"/>
                <w:lang w:val="ro-RO"/>
              </w:rPr>
              <w:t>one-stop</w:t>
            </w:r>
            <w:proofErr w:type="spellEnd"/>
            <w:r w:rsidRPr="000E55B8">
              <w:rPr>
                <w:rFonts w:asciiTheme="minorHAnsi" w:hAnsiTheme="minorHAnsi" w:cstheme="minorHAnsi"/>
                <w:szCs w:val="24"/>
                <w:lang w:val="ro-RO"/>
              </w:rPr>
              <w:t xml:space="preserve"> shop”, a unor măsuri de activare a tinerilor </w:t>
            </w:r>
            <w:proofErr w:type="spellStart"/>
            <w:r w:rsidRPr="000E55B8">
              <w:rPr>
                <w:rFonts w:asciiTheme="minorHAnsi" w:hAnsiTheme="minorHAnsi" w:cstheme="minorHAnsi"/>
                <w:szCs w:val="24"/>
                <w:lang w:val="ro-RO"/>
              </w:rPr>
              <w:t>NEETs</w:t>
            </w:r>
            <w:proofErr w:type="spellEnd"/>
            <w:r w:rsidRPr="000E55B8">
              <w:rPr>
                <w:rFonts w:asciiTheme="minorHAnsi" w:hAnsiTheme="minorHAnsi" w:cstheme="minorHAnsi"/>
                <w:szCs w:val="24"/>
                <w:lang w:val="ro-RO"/>
              </w:rPr>
              <w:t xml:space="preserve"> integrate, circumstanțiate la nivel național, regional și local, personalizate în raport cu nevoile identificate în rândul grupului țintă, urmărind fie ocuparea, fie înscrierea într-un program de formare ori reîntoarcerea în sistemul de educație, precum și monitorizarea acestora. O atenție deosebită va trebui acordată derulării de </w:t>
            </w:r>
            <w:r w:rsidRPr="000E55B8">
              <w:rPr>
                <w:rFonts w:asciiTheme="minorHAnsi" w:hAnsiTheme="minorHAnsi" w:cstheme="minorHAnsi"/>
                <w:szCs w:val="24"/>
                <w:lang w:val="ro-RO"/>
              </w:rPr>
              <w:lastRenderedPageBreak/>
              <w:t xml:space="preserve">activități privind identificarea tinerilor inactivi apți de muncă, cu accent pe aceia cu nivel scăzut de competențe și care au dificultăți în a se integra social, urmărind înregistrarea acestora la Agenția Națională pentru Ocuparea Forței de Muncă (ANOFM) ca persoane aflate în </w:t>
            </w:r>
            <w:proofErr w:type="spellStart"/>
            <w:r w:rsidRPr="000E55B8">
              <w:rPr>
                <w:rFonts w:asciiTheme="minorHAnsi" w:hAnsiTheme="minorHAnsi" w:cstheme="minorHAnsi"/>
                <w:szCs w:val="24"/>
                <w:lang w:val="ro-RO"/>
              </w:rPr>
              <w:t>cautarea</w:t>
            </w:r>
            <w:proofErr w:type="spellEnd"/>
            <w:r w:rsidRPr="000E55B8">
              <w:rPr>
                <w:rFonts w:asciiTheme="minorHAnsi" w:hAnsiTheme="minorHAnsi" w:cstheme="minorHAnsi"/>
                <w:szCs w:val="24"/>
                <w:lang w:val="ro-RO"/>
              </w:rPr>
              <w:t xml:space="preserve"> unui loc de muncă </w:t>
            </w:r>
          </w:p>
          <w:p w14:paraId="5B87CF9D" w14:textId="77777777" w:rsidR="009A4AC0" w:rsidRPr="000E55B8" w:rsidRDefault="00557E6B" w:rsidP="000E55B8">
            <w:pPr>
              <w:spacing w:before="60" w:after="60" w:line="240" w:lineRule="auto"/>
              <w:jc w:val="both"/>
              <w:rPr>
                <w:rFonts w:asciiTheme="minorHAnsi" w:hAnsiTheme="minorHAnsi" w:cstheme="minorHAnsi"/>
                <w:szCs w:val="24"/>
                <w:lang w:val="ro-RO"/>
              </w:rPr>
            </w:pPr>
            <w:r w:rsidRPr="000E55B8">
              <w:rPr>
                <w:rFonts w:asciiTheme="minorHAnsi" w:hAnsiTheme="minorHAnsi" w:cstheme="minorHAnsi"/>
                <w:szCs w:val="24"/>
                <w:lang w:val="ro-RO"/>
              </w:rPr>
              <w:t xml:space="preserve">Persoanele cu </w:t>
            </w:r>
            <w:proofErr w:type="spellStart"/>
            <w:r w:rsidRPr="000E55B8">
              <w:rPr>
                <w:rFonts w:asciiTheme="minorHAnsi" w:hAnsiTheme="minorHAnsi" w:cstheme="minorHAnsi"/>
                <w:szCs w:val="24"/>
                <w:lang w:val="ro-RO"/>
              </w:rPr>
              <w:t>dizabilități</w:t>
            </w:r>
            <w:proofErr w:type="spellEnd"/>
            <w:r w:rsidRPr="000E55B8">
              <w:rPr>
                <w:rFonts w:asciiTheme="minorHAnsi" w:hAnsiTheme="minorHAnsi" w:cstheme="minorHAnsi"/>
                <w:szCs w:val="24"/>
                <w:lang w:val="ro-RO"/>
              </w:rPr>
              <w:t xml:space="preserve"> reprezintă o altă categorie </w:t>
            </w:r>
            <w:r w:rsidR="009A4AC0" w:rsidRPr="000E55B8">
              <w:rPr>
                <w:rFonts w:asciiTheme="minorHAnsi" w:hAnsiTheme="minorHAnsi" w:cstheme="minorHAnsi"/>
                <w:szCs w:val="24"/>
                <w:lang w:val="ro-RO"/>
              </w:rPr>
              <w:t xml:space="preserve">cu dificultăți majore de integrare </w:t>
            </w:r>
            <w:r w:rsidRPr="000E55B8">
              <w:rPr>
                <w:rFonts w:asciiTheme="minorHAnsi" w:hAnsiTheme="minorHAnsi" w:cstheme="minorHAnsi"/>
                <w:szCs w:val="24"/>
                <w:lang w:val="ro-RO"/>
              </w:rPr>
              <w:t xml:space="preserve">pe piața muncii. Rata de ocupare a persoanelor cu </w:t>
            </w:r>
            <w:proofErr w:type="spellStart"/>
            <w:r w:rsidRPr="000E55B8">
              <w:rPr>
                <w:rFonts w:asciiTheme="minorHAnsi" w:hAnsiTheme="minorHAnsi" w:cstheme="minorHAnsi"/>
                <w:szCs w:val="24"/>
                <w:lang w:val="ro-RO"/>
              </w:rPr>
              <w:t>dizabilităţi</w:t>
            </w:r>
            <w:proofErr w:type="spellEnd"/>
            <w:r w:rsidRPr="000E55B8">
              <w:rPr>
                <w:rFonts w:asciiTheme="minorHAnsi" w:hAnsiTheme="minorHAnsi" w:cstheme="minorHAnsi"/>
                <w:szCs w:val="24"/>
                <w:lang w:val="ro-RO"/>
              </w:rPr>
              <w:t xml:space="preserve"> </w:t>
            </w:r>
            <w:r w:rsidR="000C5EF6" w:rsidRPr="000E55B8">
              <w:rPr>
                <w:rFonts w:asciiTheme="minorHAnsi" w:hAnsiTheme="minorHAnsi" w:cstheme="minorHAnsi"/>
                <w:szCs w:val="24"/>
                <w:lang w:val="ro-RO"/>
              </w:rPr>
              <w:t>este sub media UE (</w:t>
            </w:r>
            <w:r w:rsidRPr="000E55B8">
              <w:rPr>
                <w:rFonts w:asciiTheme="minorHAnsi" w:hAnsiTheme="minorHAnsi" w:cstheme="minorHAnsi"/>
                <w:szCs w:val="24"/>
                <w:lang w:val="ro-RO"/>
              </w:rPr>
              <w:t>43,</w:t>
            </w:r>
            <w:r w:rsidR="000C5EF6" w:rsidRPr="000E55B8">
              <w:rPr>
                <w:rFonts w:asciiTheme="minorHAnsi" w:hAnsiTheme="minorHAnsi" w:cstheme="minorHAnsi"/>
                <w:szCs w:val="24"/>
                <w:lang w:val="ro-RO"/>
              </w:rPr>
              <w:t>7</w:t>
            </w:r>
            <w:r w:rsidRPr="000E55B8">
              <w:rPr>
                <w:rFonts w:asciiTheme="minorHAnsi" w:hAnsiTheme="minorHAnsi" w:cstheme="minorHAnsi"/>
                <w:szCs w:val="24"/>
                <w:lang w:val="ro-RO"/>
              </w:rPr>
              <w:t>%</w:t>
            </w:r>
            <w:r w:rsidR="00FA62DD" w:rsidRPr="000E55B8">
              <w:rPr>
                <w:rFonts w:asciiTheme="minorHAnsi" w:hAnsiTheme="minorHAnsi" w:cstheme="minorHAnsi"/>
                <w:szCs w:val="24"/>
                <w:lang w:val="ro-RO"/>
              </w:rPr>
              <w:t>,</w:t>
            </w:r>
            <w:r w:rsidRPr="000E55B8">
              <w:rPr>
                <w:rFonts w:asciiTheme="minorHAnsi" w:hAnsiTheme="minorHAnsi" w:cstheme="minorHAnsi"/>
                <w:szCs w:val="24"/>
                <w:lang w:val="ro-RO"/>
              </w:rPr>
              <w:t xml:space="preserve"> </w:t>
            </w:r>
            <w:r w:rsidR="000C5EF6" w:rsidRPr="000E55B8">
              <w:rPr>
                <w:rFonts w:asciiTheme="minorHAnsi" w:hAnsiTheme="minorHAnsi" w:cstheme="minorHAnsi"/>
                <w:szCs w:val="24"/>
                <w:lang w:val="ro-RO"/>
              </w:rPr>
              <w:t xml:space="preserve">față de 50,6%) </w:t>
            </w:r>
            <w:r w:rsidR="00A47361" w:rsidRPr="000E55B8">
              <w:rPr>
                <w:rFonts w:asciiTheme="minorHAnsi" w:hAnsiTheme="minorHAnsi" w:cstheme="minorHAnsi"/>
                <w:szCs w:val="24"/>
                <w:lang w:val="ro-RO"/>
              </w:rPr>
              <w:t>ș</w:t>
            </w:r>
            <w:r w:rsidR="000C5EF6" w:rsidRPr="000E55B8">
              <w:rPr>
                <w:rFonts w:asciiTheme="minorHAnsi" w:hAnsiTheme="minorHAnsi" w:cstheme="minorHAnsi"/>
                <w:szCs w:val="24"/>
                <w:lang w:val="ro-RO"/>
              </w:rPr>
              <w:t>i cadrul juridic nu stimulează în mod eficace capacitatea acestora de inserție profesională, iar serviciile publice de sprijinire a ocupării forței de muncă sunt limitate.</w:t>
            </w:r>
            <w:r w:rsidRPr="000E55B8">
              <w:rPr>
                <w:rFonts w:asciiTheme="minorHAnsi" w:hAnsiTheme="minorHAnsi" w:cstheme="minorHAnsi"/>
                <w:szCs w:val="24"/>
                <w:lang w:val="ro-RO"/>
              </w:rPr>
              <w:t xml:space="preserve"> </w:t>
            </w:r>
          </w:p>
          <w:p w14:paraId="0434A9D5" w14:textId="77777777" w:rsidR="00557E6B" w:rsidRPr="000E55B8" w:rsidRDefault="000C5EF6" w:rsidP="000E55B8">
            <w:pPr>
              <w:spacing w:before="60" w:after="60" w:line="240" w:lineRule="auto"/>
              <w:jc w:val="both"/>
              <w:rPr>
                <w:rFonts w:asciiTheme="minorHAnsi" w:hAnsiTheme="minorHAnsi" w:cstheme="minorHAnsi"/>
                <w:szCs w:val="24"/>
                <w:lang w:val="ro-RO"/>
              </w:rPr>
            </w:pPr>
            <w:r w:rsidRPr="000E55B8">
              <w:rPr>
                <w:rFonts w:asciiTheme="minorHAnsi" w:hAnsiTheme="minorHAnsi" w:cstheme="minorHAnsi"/>
                <w:szCs w:val="24"/>
                <w:lang w:val="ro-RO"/>
              </w:rPr>
              <w:t>P</w:t>
            </w:r>
            <w:r w:rsidR="002E1F60" w:rsidRPr="000E55B8">
              <w:rPr>
                <w:rFonts w:asciiTheme="minorHAnsi" w:hAnsiTheme="minorHAnsi" w:cstheme="minorHAnsi"/>
                <w:szCs w:val="24"/>
                <w:lang w:val="ro-RO"/>
              </w:rPr>
              <w:t xml:space="preserve">articiparea </w:t>
            </w:r>
            <w:r w:rsidR="009A4AC0" w:rsidRPr="000E55B8">
              <w:rPr>
                <w:rFonts w:asciiTheme="minorHAnsi" w:hAnsiTheme="minorHAnsi" w:cstheme="minorHAnsi"/>
                <w:szCs w:val="24"/>
                <w:lang w:val="ro-RO"/>
              </w:rPr>
              <w:t xml:space="preserve">pe </w:t>
            </w:r>
            <w:r w:rsidR="00557E6B" w:rsidRPr="000E55B8">
              <w:rPr>
                <w:rFonts w:asciiTheme="minorHAnsi" w:hAnsiTheme="minorHAnsi" w:cstheme="minorHAnsi"/>
                <w:szCs w:val="24"/>
                <w:lang w:val="ro-RO"/>
              </w:rPr>
              <w:t>piața</w:t>
            </w:r>
            <w:r w:rsidR="009A4AC0" w:rsidRPr="000E55B8">
              <w:rPr>
                <w:rFonts w:asciiTheme="minorHAnsi" w:hAnsiTheme="minorHAnsi" w:cstheme="minorHAnsi"/>
                <w:szCs w:val="24"/>
                <w:lang w:val="ro-RO"/>
              </w:rPr>
              <w:t xml:space="preserve"> muncii</w:t>
            </w:r>
            <w:r w:rsidR="00557E6B" w:rsidRPr="000E55B8">
              <w:rPr>
                <w:rFonts w:asciiTheme="minorHAnsi" w:hAnsiTheme="minorHAnsi" w:cstheme="minorHAnsi"/>
                <w:szCs w:val="24"/>
                <w:lang w:val="ro-RO"/>
              </w:rPr>
              <w:t xml:space="preserve"> a persoanelor cu un nivel de instruire scăzut, printre care se numără și persoane </w:t>
            </w:r>
            <w:r w:rsidR="002F2F6C" w:rsidRPr="000E55B8">
              <w:rPr>
                <w:rFonts w:asciiTheme="minorHAnsi" w:hAnsiTheme="minorHAnsi" w:cstheme="minorHAnsi"/>
                <w:szCs w:val="24"/>
                <w:lang w:val="ro-RO"/>
              </w:rPr>
              <w:t xml:space="preserve">de etnie </w:t>
            </w:r>
            <w:r w:rsidR="00557E6B" w:rsidRPr="000E55B8">
              <w:rPr>
                <w:rFonts w:asciiTheme="minorHAnsi" w:hAnsiTheme="minorHAnsi" w:cstheme="minorHAnsi"/>
                <w:szCs w:val="24"/>
                <w:lang w:val="ro-RO"/>
              </w:rPr>
              <w:t>romă, este redusă, numai 46% dintre acestea fiind active în 2017.</w:t>
            </w:r>
          </w:p>
          <w:p w14:paraId="73640427" w14:textId="77777777" w:rsidR="008D3888" w:rsidRPr="000E55B8" w:rsidRDefault="00557E6B" w:rsidP="000E55B8">
            <w:pPr>
              <w:spacing w:before="60" w:after="60" w:line="240" w:lineRule="auto"/>
              <w:jc w:val="both"/>
              <w:rPr>
                <w:rFonts w:asciiTheme="minorHAnsi" w:hAnsiTheme="minorHAnsi" w:cstheme="minorHAnsi"/>
                <w:szCs w:val="24"/>
                <w:lang w:val="ro-RO"/>
              </w:rPr>
            </w:pPr>
            <w:r w:rsidRPr="000E55B8">
              <w:rPr>
                <w:rFonts w:asciiTheme="minorHAnsi" w:hAnsiTheme="minorHAnsi" w:cstheme="minorHAnsi"/>
                <w:szCs w:val="24"/>
                <w:lang w:val="ro-RO"/>
              </w:rPr>
              <w:t>P</w:t>
            </w:r>
            <w:r w:rsidR="008D3888" w:rsidRPr="000E55B8">
              <w:rPr>
                <w:rFonts w:asciiTheme="minorHAnsi" w:hAnsiTheme="minorHAnsi" w:cstheme="minorHAnsi"/>
                <w:szCs w:val="24"/>
                <w:lang w:val="ro-RO"/>
              </w:rPr>
              <w:t>onderea șomajului de lungă durată în rata total</w:t>
            </w:r>
            <w:r w:rsidR="002E1F60" w:rsidRPr="000E55B8">
              <w:rPr>
                <w:rFonts w:asciiTheme="minorHAnsi" w:hAnsiTheme="minorHAnsi" w:cstheme="minorHAnsi"/>
                <w:szCs w:val="24"/>
                <w:lang w:val="ro-RO"/>
              </w:rPr>
              <w:t xml:space="preserve">ă a șomajului a </w:t>
            </w:r>
            <w:r w:rsidR="009A4AC0" w:rsidRPr="000E55B8">
              <w:rPr>
                <w:rFonts w:asciiTheme="minorHAnsi" w:hAnsiTheme="minorHAnsi" w:cstheme="minorHAnsi"/>
                <w:szCs w:val="24"/>
                <w:lang w:val="ro-RO"/>
              </w:rPr>
              <w:t xml:space="preserve">fost de </w:t>
            </w:r>
            <w:r w:rsidR="002E1F60" w:rsidRPr="000E55B8">
              <w:rPr>
                <w:rFonts w:asciiTheme="minorHAnsi" w:hAnsiTheme="minorHAnsi" w:cstheme="minorHAnsi"/>
                <w:szCs w:val="24"/>
                <w:lang w:val="ro-RO"/>
              </w:rPr>
              <w:t>4</w:t>
            </w:r>
            <w:r w:rsidR="009A4AC0" w:rsidRPr="000E55B8">
              <w:rPr>
                <w:rFonts w:asciiTheme="minorHAnsi" w:hAnsiTheme="minorHAnsi" w:cstheme="minorHAnsi"/>
                <w:szCs w:val="24"/>
                <w:lang w:val="ro-RO"/>
              </w:rPr>
              <w:t>2</w:t>
            </w:r>
            <w:r w:rsidR="002E1F60" w:rsidRPr="000E55B8">
              <w:rPr>
                <w:rFonts w:asciiTheme="minorHAnsi" w:hAnsiTheme="minorHAnsi" w:cstheme="minorHAnsi"/>
                <w:szCs w:val="24"/>
                <w:lang w:val="ro-RO"/>
              </w:rPr>
              <w:t>,</w:t>
            </w:r>
            <w:r w:rsidR="009A4AC0" w:rsidRPr="000E55B8">
              <w:rPr>
                <w:rFonts w:asciiTheme="minorHAnsi" w:hAnsiTheme="minorHAnsi" w:cstheme="minorHAnsi"/>
                <w:szCs w:val="24"/>
                <w:lang w:val="ro-RO"/>
              </w:rPr>
              <w:t>4</w:t>
            </w:r>
            <w:r w:rsidR="008D3888" w:rsidRPr="000E55B8">
              <w:rPr>
                <w:rFonts w:asciiTheme="minorHAnsi" w:hAnsiTheme="minorHAnsi" w:cstheme="minorHAnsi"/>
                <w:szCs w:val="24"/>
                <w:lang w:val="ro-RO"/>
              </w:rPr>
              <w:t>%</w:t>
            </w:r>
            <w:r w:rsidRPr="000E55B8">
              <w:rPr>
                <w:rFonts w:asciiTheme="minorHAnsi" w:hAnsiTheme="minorHAnsi" w:cstheme="minorHAnsi"/>
                <w:szCs w:val="24"/>
                <w:lang w:val="ro-RO"/>
              </w:rPr>
              <w:t xml:space="preserve"> în 201</w:t>
            </w:r>
            <w:r w:rsidR="009A4AC0" w:rsidRPr="000E55B8">
              <w:rPr>
                <w:rFonts w:asciiTheme="minorHAnsi" w:hAnsiTheme="minorHAnsi" w:cstheme="minorHAnsi"/>
                <w:szCs w:val="24"/>
                <w:lang w:val="ro-RO"/>
              </w:rPr>
              <w:t>9</w:t>
            </w:r>
            <w:r w:rsidRPr="000E55B8">
              <w:rPr>
                <w:rFonts w:asciiTheme="minorHAnsi" w:hAnsiTheme="minorHAnsi" w:cstheme="minorHAnsi"/>
                <w:szCs w:val="24"/>
                <w:lang w:val="ro-RO"/>
              </w:rPr>
              <w:t xml:space="preserve">, </w:t>
            </w:r>
            <w:r w:rsidR="009A4AC0" w:rsidRPr="000E55B8">
              <w:rPr>
                <w:rFonts w:asciiTheme="minorHAnsi" w:hAnsiTheme="minorHAnsi" w:cstheme="minorHAnsi"/>
                <w:szCs w:val="24"/>
                <w:lang w:val="ro-RO"/>
              </w:rPr>
              <w:t>înregistrând o evoluție oscilantă în ultimii ani.</w:t>
            </w:r>
            <w:r w:rsidR="008D3888" w:rsidRPr="000E55B8">
              <w:rPr>
                <w:rFonts w:asciiTheme="minorHAnsi" w:hAnsiTheme="minorHAnsi" w:cstheme="minorHAnsi"/>
                <w:szCs w:val="24"/>
                <w:lang w:val="ro-RO"/>
              </w:rPr>
              <w:t xml:space="preserve"> O mare parte a șomerilor d</w:t>
            </w:r>
            <w:r w:rsidR="002E1F60" w:rsidRPr="000E55B8">
              <w:rPr>
                <w:rFonts w:asciiTheme="minorHAnsi" w:hAnsiTheme="minorHAnsi" w:cstheme="minorHAnsi"/>
                <w:szCs w:val="24"/>
                <w:lang w:val="ro-RO"/>
              </w:rPr>
              <w:t>e lungă durată rămân șomeri (73,</w:t>
            </w:r>
            <w:r w:rsidR="008D3888" w:rsidRPr="000E55B8">
              <w:rPr>
                <w:rFonts w:asciiTheme="minorHAnsi" w:hAnsiTheme="minorHAnsi" w:cstheme="minorHAnsi"/>
                <w:szCs w:val="24"/>
                <w:lang w:val="ro-RO"/>
              </w:rPr>
              <w:t>2%) sa</w:t>
            </w:r>
            <w:r w:rsidR="002E1F60" w:rsidRPr="000E55B8">
              <w:rPr>
                <w:rFonts w:asciiTheme="minorHAnsi" w:hAnsiTheme="minorHAnsi" w:cstheme="minorHAnsi"/>
                <w:szCs w:val="24"/>
                <w:lang w:val="ro-RO"/>
              </w:rPr>
              <w:t>u devin persoane inactive (13,2</w:t>
            </w:r>
            <w:r w:rsidR="008D3888" w:rsidRPr="000E55B8">
              <w:rPr>
                <w:rFonts w:asciiTheme="minorHAnsi" w:hAnsiTheme="minorHAnsi" w:cstheme="minorHAnsi"/>
                <w:szCs w:val="24"/>
                <w:lang w:val="ro-RO"/>
              </w:rPr>
              <w:t xml:space="preserve">%), dar toate </w:t>
            </w:r>
            <w:r w:rsidR="009A4AC0" w:rsidRPr="000E55B8">
              <w:rPr>
                <w:rFonts w:asciiTheme="minorHAnsi" w:hAnsiTheme="minorHAnsi" w:cstheme="minorHAnsi"/>
                <w:szCs w:val="24"/>
                <w:lang w:val="ro-RO"/>
              </w:rPr>
              <w:t xml:space="preserve">aceste persoane </w:t>
            </w:r>
            <w:r w:rsidR="008D3888" w:rsidRPr="000E55B8">
              <w:rPr>
                <w:rFonts w:asciiTheme="minorHAnsi" w:hAnsiTheme="minorHAnsi" w:cstheme="minorHAnsi"/>
                <w:szCs w:val="24"/>
                <w:lang w:val="ro-RO"/>
              </w:rPr>
              <w:t>au nev</w:t>
            </w:r>
            <w:r w:rsidR="002E1F60" w:rsidRPr="000E55B8">
              <w:rPr>
                <w:rFonts w:asciiTheme="minorHAnsi" w:hAnsiTheme="minorHAnsi" w:cstheme="minorHAnsi"/>
                <w:szCs w:val="24"/>
                <w:lang w:val="ro-RO"/>
              </w:rPr>
              <w:t xml:space="preserve">oie de suport </w:t>
            </w:r>
            <w:r w:rsidR="009A4AC0" w:rsidRPr="000E55B8">
              <w:rPr>
                <w:rFonts w:asciiTheme="minorHAnsi" w:hAnsiTheme="minorHAnsi" w:cstheme="minorHAnsi"/>
                <w:szCs w:val="24"/>
                <w:lang w:val="ro-RO"/>
              </w:rPr>
              <w:t xml:space="preserve">personalizat </w:t>
            </w:r>
            <w:r w:rsidR="002E1F60" w:rsidRPr="000E55B8">
              <w:rPr>
                <w:rFonts w:asciiTheme="minorHAnsi" w:hAnsiTheme="minorHAnsi" w:cstheme="minorHAnsi"/>
                <w:szCs w:val="24"/>
                <w:lang w:val="ro-RO"/>
              </w:rPr>
              <w:t xml:space="preserve">pentru a </w:t>
            </w:r>
            <w:r w:rsidR="009A4AC0" w:rsidRPr="000E55B8">
              <w:rPr>
                <w:rFonts w:asciiTheme="minorHAnsi" w:hAnsiTheme="minorHAnsi" w:cstheme="minorHAnsi"/>
                <w:szCs w:val="24"/>
                <w:lang w:val="ro-RO"/>
              </w:rPr>
              <w:t xml:space="preserve">se </w:t>
            </w:r>
            <w:r w:rsidR="002E1F60" w:rsidRPr="000E55B8">
              <w:rPr>
                <w:rFonts w:asciiTheme="minorHAnsi" w:hAnsiTheme="minorHAnsi" w:cstheme="minorHAnsi"/>
                <w:szCs w:val="24"/>
                <w:lang w:val="ro-RO"/>
              </w:rPr>
              <w:t>reint</w:t>
            </w:r>
            <w:r w:rsidR="009A4AC0" w:rsidRPr="000E55B8">
              <w:rPr>
                <w:rFonts w:asciiTheme="minorHAnsi" w:hAnsiTheme="minorHAnsi" w:cstheme="minorHAnsi"/>
                <w:szCs w:val="24"/>
                <w:lang w:val="ro-RO"/>
              </w:rPr>
              <w:t>eg</w:t>
            </w:r>
            <w:r w:rsidR="002E1F60" w:rsidRPr="000E55B8">
              <w:rPr>
                <w:rFonts w:asciiTheme="minorHAnsi" w:hAnsiTheme="minorHAnsi" w:cstheme="minorHAnsi"/>
                <w:szCs w:val="24"/>
                <w:lang w:val="ro-RO"/>
              </w:rPr>
              <w:t xml:space="preserve">ra </w:t>
            </w:r>
            <w:r w:rsidR="009B30DB" w:rsidRPr="000E55B8">
              <w:rPr>
                <w:rFonts w:asciiTheme="minorHAnsi" w:hAnsiTheme="minorHAnsi" w:cstheme="minorHAnsi"/>
                <w:szCs w:val="24"/>
                <w:lang w:val="ro-RO"/>
              </w:rPr>
              <w:t xml:space="preserve">pe </w:t>
            </w:r>
            <w:r w:rsidRPr="000E55B8">
              <w:rPr>
                <w:rFonts w:asciiTheme="minorHAnsi" w:hAnsiTheme="minorHAnsi" w:cstheme="minorHAnsi"/>
                <w:szCs w:val="24"/>
                <w:lang w:val="ro-RO"/>
              </w:rPr>
              <w:t>pia</w:t>
            </w:r>
            <w:r w:rsidR="009B30DB" w:rsidRPr="000E55B8">
              <w:rPr>
                <w:rFonts w:asciiTheme="minorHAnsi" w:hAnsiTheme="minorHAnsi" w:cstheme="minorHAnsi"/>
                <w:szCs w:val="24"/>
                <w:lang w:val="ro-RO"/>
              </w:rPr>
              <w:t>ț</w:t>
            </w:r>
            <w:r w:rsidRPr="000E55B8">
              <w:rPr>
                <w:rFonts w:asciiTheme="minorHAnsi" w:hAnsiTheme="minorHAnsi" w:cstheme="minorHAnsi"/>
                <w:szCs w:val="24"/>
                <w:lang w:val="ro-RO"/>
              </w:rPr>
              <w:t>a muncii. Rezolvarea situaț</w:t>
            </w:r>
            <w:r w:rsidR="008D3888" w:rsidRPr="000E55B8">
              <w:rPr>
                <w:rFonts w:asciiTheme="minorHAnsi" w:hAnsiTheme="minorHAnsi" w:cstheme="minorHAnsi"/>
                <w:szCs w:val="24"/>
                <w:lang w:val="ro-RO"/>
              </w:rPr>
              <w:t>iei a</w:t>
            </w:r>
            <w:r w:rsidR="002E1F60" w:rsidRPr="000E55B8">
              <w:rPr>
                <w:rFonts w:asciiTheme="minorHAnsi" w:hAnsiTheme="minorHAnsi" w:cstheme="minorHAnsi"/>
                <w:szCs w:val="24"/>
                <w:lang w:val="ro-RO"/>
              </w:rPr>
              <w:t>cestei categori</w:t>
            </w:r>
            <w:r w:rsidR="009B30DB" w:rsidRPr="000E55B8">
              <w:rPr>
                <w:rFonts w:asciiTheme="minorHAnsi" w:hAnsiTheme="minorHAnsi" w:cstheme="minorHAnsi"/>
                <w:szCs w:val="24"/>
                <w:lang w:val="ro-RO"/>
              </w:rPr>
              <w:t>i,</w:t>
            </w:r>
            <w:r w:rsidR="002E1F60" w:rsidRPr="000E55B8">
              <w:rPr>
                <w:rFonts w:asciiTheme="minorHAnsi" w:hAnsiTheme="minorHAnsi" w:cstheme="minorHAnsi"/>
                <w:szCs w:val="24"/>
                <w:lang w:val="ro-RO"/>
              </w:rPr>
              <w:t xml:space="preserve"> presupune evaluări </w:t>
            </w:r>
            <w:proofErr w:type="spellStart"/>
            <w:r w:rsidR="008D3888" w:rsidRPr="000E55B8">
              <w:rPr>
                <w:rFonts w:asciiTheme="minorHAnsi" w:hAnsiTheme="minorHAnsi" w:cstheme="minorHAnsi"/>
                <w:szCs w:val="24"/>
                <w:lang w:val="ro-RO"/>
              </w:rPr>
              <w:t>corespunzatoare</w:t>
            </w:r>
            <w:proofErr w:type="spellEnd"/>
            <w:r w:rsidR="008D3888" w:rsidRPr="000E55B8">
              <w:rPr>
                <w:rFonts w:asciiTheme="minorHAnsi" w:hAnsiTheme="minorHAnsi" w:cstheme="minorHAnsi"/>
                <w:szCs w:val="24"/>
                <w:lang w:val="ro-RO"/>
              </w:rPr>
              <w:t xml:space="preserve"> </w:t>
            </w:r>
            <w:r w:rsidR="002E1F60" w:rsidRPr="000E55B8">
              <w:rPr>
                <w:rFonts w:asciiTheme="minorHAnsi" w:hAnsiTheme="minorHAnsi" w:cstheme="minorHAnsi"/>
                <w:szCs w:val="24"/>
                <w:lang w:val="ro-RO"/>
              </w:rPr>
              <w:t>ș</w:t>
            </w:r>
            <w:r w:rsidR="008D3888" w:rsidRPr="000E55B8">
              <w:rPr>
                <w:rFonts w:asciiTheme="minorHAnsi" w:hAnsiTheme="minorHAnsi" w:cstheme="minorHAnsi"/>
                <w:szCs w:val="24"/>
                <w:lang w:val="ro-RO"/>
              </w:rPr>
              <w:t xml:space="preserve">i </w:t>
            </w:r>
            <w:r w:rsidR="009A4AC0" w:rsidRPr="000E55B8">
              <w:rPr>
                <w:rFonts w:asciiTheme="minorHAnsi" w:hAnsiTheme="minorHAnsi" w:cstheme="minorHAnsi"/>
                <w:szCs w:val="24"/>
                <w:lang w:val="ro-RO"/>
              </w:rPr>
              <w:t xml:space="preserve">furnizarea </w:t>
            </w:r>
            <w:r w:rsidR="008D3888" w:rsidRPr="000E55B8">
              <w:rPr>
                <w:rFonts w:asciiTheme="minorHAnsi" w:hAnsiTheme="minorHAnsi" w:cstheme="minorHAnsi"/>
                <w:szCs w:val="24"/>
                <w:lang w:val="ro-RO"/>
              </w:rPr>
              <w:t xml:space="preserve">de pachete de servicii integrate </w:t>
            </w:r>
            <w:r w:rsidR="009A4AC0" w:rsidRPr="000E55B8">
              <w:rPr>
                <w:rFonts w:asciiTheme="minorHAnsi" w:hAnsiTheme="minorHAnsi" w:cstheme="minorHAnsi"/>
                <w:szCs w:val="24"/>
                <w:lang w:val="ro-RO"/>
              </w:rPr>
              <w:t xml:space="preserve">și </w:t>
            </w:r>
            <w:r w:rsidR="008D3888" w:rsidRPr="000E55B8">
              <w:rPr>
                <w:rFonts w:asciiTheme="minorHAnsi" w:hAnsiTheme="minorHAnsi" w:cstheme="minorHAnsi"/>
                <w:szCs w:val="24"/>
                <w:lang w:val="ro-RO"/>
              </w:rPr>
              <w:t>personalizate</w:t>
            </w:r>
            <w:r w:rsidR="009B30DB" w:rsidRPr="000E55B8">
              <w:rPr>
                <w:rFonts w:asciiTheme="minorHAnsi" w:hAnsiTheme="minorHAnsi" w:cstheme="minorHAnsi"/>
                <w:szCs w:val="24"/>
                <w:lang w:val="ro-RO"/>
              </w:rPr>
              <w:t xml:space="preserve">, care să </w:t>
            </w:r>
            <w:r w:rsidR="009A4AC0" w:rsidRPr="000E55B8">
              <w:rPr>
                <w:rFonts w:asciiTheme="minorHAnsi" w:hAnsiTheme="minorHAnsi" w:cstheme="minorHAnsi"/>
                <w:szCs w:val="24"/>
                <w:lang w:val="ro-RO"/>
              </w:rPr>
              <w:t xml:space="preserve">determine </w:t>
            </w:r>
            <w:r w:rsidRPr="000E55B8">
              <w:rPr>
                <w:rFonts w:asciiTheme="minorHAnsi" w:hAnsiTheme="minorHAnsi" w:cstheme="minorHAnsi"/>
                <w:szCs w:val="24"/>
                <w:lang w:val="ro-RO"/>
              </w:rPr>
              <w:t xml:space="preserve">ocuparea </w:t>
            </w:r>
            <w:r w:rsidR="009A4AC0" w:rsidRPr="000E55B8">
              <w:rPr>
                <w:rFonts w:asciiTheme="minorHAnsi" w:hAnsiTheme="minorHAnsi" w:cstheme="minorHAnsi"/>
                <w:szCs w:val="24"/>
                <w:lang w:val="ro-RO"/>
              </w:rPr>
              <w:t xml:space="preserve">durabilă a </w:t>
            </w:r>
            <w:r w:rsidRPr="000E55B8">
              <w:rPr>
                <w:rFonts w:asciiTheme="minorHAnsi" w:hAnsiTheme="minorHAnsi" w:cstheme="minorHAnsi"/>
                <w:szCs w:val="24"/>
                <w:lang w:val="ro-RO"/>
              </w:rPr>
              <w:t>unui loc de muncă</w:t>
            </w:r>
            <w:r w:rsidR="002E1F60" w:rsidRPr="000E55B8">
              <w:rPr>
                <w:rFonts w:asciiTheme="minorHAnsi" w:hAnsiTheme="minorHAnsi" w:cstheme="minorHAnsi"/>
                <w:szCs w:val="24"/>
                <w:lang w:val="ro-RO"/>
              </w:rPr>
              <w:t>.</w:t>
            </w:r>
          </w:p>
          <w:p w14:paraId="5F0039B6" w14:textId="04A4C32D" w:rsidR="00BE3367" w:rsidRPr="000E55B8" w:rsidRDefault="00BE3367"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Disparitatea de gen în ceea ce privește ocuparea forței de muncă și inactivitatea în rândul femeilor rămân ridicate. Femeile, cu vârsta cuprinsă între 15-64 ani, aveau în anul 2019 o rata de activitate de 58,9% (media UE27 fiind de 67,9%), cu 19,1 pp mai scăzută decât rata de activitate a bărbaților. Cele mai scăzute rate de activitate s-au înregistrat în rândul femeilor din grupele de vârstă 15-24 ani și 55–64 ani. Participarea redusă a femeilor pe piața muncii este determinată atât de măsurile de activare ineficace, cât și de infrastructura care oferă servicii de îngrijire a copiilor și altor persoane dependente insuficient dezvoltată, în special în zonele rurale (aprox. 12% dintre femei erau inactive din cauza responsabilităților familiale în 2018). Disparitatea de gen în ceea ce privește ocuparea forței de muncă în rândul persoanelor cu un copil cu vârsta sub șase ani a fost de 29 pp. în 2018.</w:t>
            </w:r>
          </w:p>
          <w:p w14:paraId="38DC676E" w14:textId="57CD7EAF" w:rsidR="00BE3367" w:rsidRPr="000E55B8" w:rsidRDefault="005F42FD"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R</w:t>
            </w:r>
            <w:r w:rsidR="00BE3367" w:rsidRPr="000E55B8">
              <w:rPr>
                <w:rFonts w:asciiTheme="minorHAnsi" w:hAnsiTheme="minorHAnsi"/>
                <w:szCs w:val="24"/>
                <w:lang w:val="ro-RO"/>
              </w:rPr>
              <w:t>ata de părăsire timpurie a școlii este ridicată în rândul fetelor (16,1%, față de media UE de 8,9%). În acest context, politicile publice dedicate femeilor trebuie să fie adaptate nevoilor individuale identificate și să propună acțiuni integrate, inclusiv cu servicii sociale, pentru a crește ratele de participare a acestei categorii dezavantajate pe piața muncii, crescând astfel randamentele de utilizare a resurselor de muncă disponibile.</w:t>
            </w:r>
          </w:p>
          <w:p w14:paraId="7A78C2BF" w14:textId="77777777" w:rsidR="001D31D7"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Deficitul de for</w:t>
            </w:r>
            <w:r w:rsidR="00A91091" w:rsidRPr="000E55B8">
              <w:rPr>
                <w:rFonts w:asciiTheme="minorHAnsi" w:hAnsiTheme="minorHAnsi"/>
                <w:szCs w:val="24"/>
                <w:lang w:val="ro-RO"/>
              </w:rPr>
              <w:t>ță</w:t>
            </w:r>
            <w:r w:rsidRPr="000E55B8">
              <w:rPr>
                <w:rFonts w:asciiTheme="minorHAnsi" w:hAnsiTheme="minorHAnsi"/>
                <w:szCs w:val="24"/>
                <w:lang w:val="ro-RO"/>
              </w:rPr>
              <w:t xml:space="preserve"> de munc</w:t>
            </w:r>
            <w:r w:rsidR="00A91091" w:rsidRPr="000E55B8">
              <w:rPr>
                <w:rFonts w:asciiTheme="minorHAnsi" w:hAnsiTheme="minorHAnsi"/>
                <w:szCs w:val="24"/>
                <w:lang w:val="ro-RO"/>
              </w:rPr>
              <w:t>ă</w:t>
            </w:r>
            <w:r w:rsidRPr="000E55B8">
              <w:rPr>
                <w:rFonts w:asciiTheme="minorHAnsi" w:hAnsiTheme="minorHAnsi"/>
                <w:szCs w:val="24"/>
                <w:lang w:val="ro-RO"/>
              </w:rPr>
              <w:t xml:space="preserve"> s-a ad</w:t>
            </w:r>
            <w:r w:rsidR="00A91091" w:rsidRPr="000E55B8">
              <w:rPr>
                <w:rFonts w:asciiTheme="minorHAnsi" w:hAnsiTheme="minorHAnsi"/>
                <w:szCs w:val="24"/>
                <w:lang w:val="ro-RO"/>
              </w:rPr>
              <w:t>â</w:t>
            </w:r>
            <w:r w:rsidRPr="000E55B8">
              <w:rPr>
                <w:rFonts w:asciiTheme="minorHAnsi" w:hAnsiTheme="minorHAnsi"/>
                <w:szCs w:val="24"/>
                <w:lang w:val="ro-RO"/>
              </w:rPr>
              <w:t xml:space="preserve">ncit </w:t>
            </w:r>
            <w:r w:rsidR="00A91091" w:rsidRPr="000E55B8">
              <w:rPr>
                <w:rFonts w:asciiTheme="minorHAnsi" w:hAnsiTheme="minorHAnsi"/>
                <w:szCs w:val="24"/>
                <w:lang w:val="ro-RO"/>
              </w:rPr>
              <w:t>î</w:t>
            </w:r>
            <w:r w:rsidRPr="000E55B8">
              <w:rPr>
                <w:rFonts w:asciiTheme="minorHAnsi" w:hAnsiTheme="minorHAnsi"/>
                <w:szCs w:val="24"/>
                <w:lang w:val="ro-RO"/>
              </w:rPr>
              <w:t>n primele trei trimestre ale anului 2019</w:t>
            </w:r>
            <w:r w:rsidR="005B03FA" w:rsidRPr="000E55B8">
              <w:rPr>
                <w:rFonts w:asciiTheme="minorHAnsi" w:hAnsiTheme="minorHAnsi"/>
                <w:szCs w:val="24"/>
                <w:lang w:val="ro-RO"/>
              </w:rPr>
              <w:t>,</w:t>
            </w:r>
            <w:r w:rsidRPr="000E55B8">
              <w:rPr>
                <w:rFonts w:asciiTheme="minorHAnsi" w:hAnsiTheme="minorHAnsi"/>
                <w:szCs w:val="24"/>
                <w:lang w:val="ro-RO"/>
              </w:rPr>
              <w:t xml:space="preserve"> comparativ cu situa</w:t>
            </w:r>
            <w:r w:rsidR="00A91091" w:rsidRPr="000E55B8">
              <w:rPr>
                <w:rFonts w:asciiTheme="minorHAnsi" w:hAnsiTheme="minorHAnsi"/>
                <w:szCs w:val="24"/>
                <w:lang w:val="ro-RO"/>
              </w:rPr>
              <w:t>ț</w:t>
            </w:r>
            <w:r w:rsidRPr="000E55B8">
              <w:rPr>
                <w:rFonts w:asciiTheme="minorHAnsi" w:hAnsiTheme="minorHAnsi"/>
                <w:szCs w:val="24"/>
                <w:lang w:val="ro-RO"/>
              </w:rPr>
              <w:t xml:space="preserve">ia din anul anterior, aspect </w:t>
            </w:r>
            <w:proofErr w:type="spellStart"/>
            <w:r w:rsidRPr="000E55B8">
              <w:rPr>
                <w:rFonts w:asciiTheme="minorHAnsi" w:hAnsiTheme="minorHAnsi"/>
                <w:szCs w:val="24"/>
                <w:lang w:val="ro-RO"/>
              </w:rPr>
              <w:t>mentiona</w:t>
            </w:r>
            <w:r w:rsidR="00BE3367" w:rsidRPr="000E55B8">
              <w:rPr>
                <w:rFonts w:asciiTheme="minorHAnsi" w:hAnsiTheme="minorHAnsi"/>
                <w:szCs w:val="24"/>
                <w:lang w:val="ro-RO"/>
              </w:rPr>
              <w:t>ț</w:t>
            </w:r>
            <w:proofErr w:type="spellEnd"/>
            <w:r w:rsidRPr="000E55B8">
              <w:rPr>
                <w:rFonts w:asciiTheme="minorHAnsi" w:hAnsiTheme="minorHAnsi"/>
                <w:szCs w:val="24"/>
                <w:lang w:val="ro-RO"/>
              </w:rPr>
              <w:t xml:space="preserve"> de 9,8% din întreprinderile din sectorul serviciilor, 25,1% din întreprinderile din sectorul construcțiilor și 13,7% din întreprinderile industriale care au evide</w:t>
            </w:r>
            <w:r w:rsidR="00A91091" w:rsidRPr="000E55B8">
              <w:rPr>
                <w:rFonts w:asciiTheme="minorHAnsi" w:hAnsiTheme="minorHAnsi"/>
                <w:szCs w:val="24"/>
                <w:lang w:val="ro-RO"/>
              </w:rPr>
              <w:t>n</w:t>
            </w:r>
            <w:r w:rsidRPr="000E55B8">
              <w:rPr>
                <w:rFonts w:asciiTheme="minorHAnsi" w:hAnsiTheme="minorHAnsi"/>
                <w:szCs w:val="24"/>
                <w:lang w:val="ro-RO"/>
              </w:rPr>
              <w:t>ț</w:t>
            </w:r>
            <w:r w:rsidR="00A91091" w:rsidRPr="000E55B8">
              <w:rPr>
                <w:rFonts w:asciiTheme="minorHAnsi" w:hAnsiTheme="minorHAnsi"/>
                <w:szCs w:val="24"/>
                <w:lang w:val="ro-RO"/>
              </w:rPr>
              <w:t>i</w:t>
            </w:r>
            <w:r w:rsidRPr="000E55B8">
              <w:rPr>
                <w:rFonts w:asciiTheme="minorHAnsi" w:hAnsiTheme="minorHAnsi"/>
                <w:szCs w:val="24"/>
                <w:lang w:val="ro-RO"/>
              </w:rPr>
              <w:t>at faptul că acest deficit este un factor care le împiedică pro</w:t>
            </w:r>
            <w:r w:rsidR="002E1F60" w:rsidRPr="000E55B8">
              <w:rPr>
                <w:rFonts w:asciiTheme="minorHAnsi" w:hAnsiTheme="minorHAnsi"/>
                <w:szCs w:val="24"/>
                <w:lang w:val="ro-RO"/>
              </w:rPr>
              <w:t>ducția (Comisia Europeană, 2019</w:t>
            </w:r>
            <w:r w:rsidRPr="000E55B8">
              <w:rPr>
                <w:rFonts w:asciiTheme="minorHAnsi" w:hAnsiTheme="minorHAnsi"/>
                <w:szCs w:val="24"/>
                <w:lang w:val="ro-RO"/>
              </w:rPr>
              <w:t>). Este de așteptat ca viitoarea cerere de forță de muncă să se reorienteze, în anumite sectoare și ocupații</w:t>
            </w:r>
            <w:r w:rsidR="005C7D93" w:rsidRPr="000E55B8">
              <w:rPr>
                <w:rFonts w:asciiTheme="minorHAnsi" w:hAnsiTheme="minorHAnsi"/>
                <w:szCs w:val="24"/>
                <w:lang w:val="ro-RO"/>
              </w:rPr>
              <w:t>,</w:t>
            </w:r>
            <w:r w:rsidRPr="000E55B8">
              <w:rPr>
                <w:rFonts w:asciiTheme="minorHAnsi" w:hAnsiTheme="minorHAnsi"/>
                <w:szCs w:val="24"/>
                <w:lang w:val="ro-RO"/>
              </w:rPr>
              <w:t xml:space="preserve"> căutându-se competențe specifice (</w:t>
            </w:r>
            <w:proofErr w:type="spellStart"/>
            <w:r w:rsidRPr="000E55B8">
              <w:rPr>
                <w:rFonts w:asciiTheme="minorHAnsi" w:hAnsiTheme="minorHAnsi"/>
                <w:szCs w:val="24"/>
                <w:lang w:val="ro-RO"/>
              </w:rPr>
              <w:t>Cedefop</w:t>
            </w:r>
            <w:proofErr w:type="spellEnd"/>
            <w:r w:rsidRPr="000E55B8">
              <w:rPr>
                <w:rFonts w:asciiTheme="minorHAnsi" w:hAnsiTheme="minorHAnsi"/>
                <w:szCs w:val="24"/>
                <w:lang w:val="ro-RO"/>
              </w:rPr>
              <w:t xml:space="preserve">, 2019). </w:t>
            </w:r>
          </w:p>
          <w:p w14:paraId="05D406C9" w14:textId="77777777" w:rsidR="00E71FAC"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În 2018, cele mai multe locuri de muncă vacante s-au raportat în principal în industria prelucrătoare (27%), urmată de activitățile legate de sănătate și asistență socială (11%) și de administrația publică (13%). </w:t>
            </w:r>
          </w:p>
          <w:p w14:paraId="321507FD" w14:textId="77777777" w:rsidR="001D31D7" w:rsidRPr="000E55B8" w:rsidRDefault="00E71FAC" w:rsidP="000E55B8">
            <w:pPr>
              <w:spacing w:before="60" w:after="60" w:line="240" w:lineRule="auto"/>
              <w:jc w:val="both"/>
              <w:rPr>
                <w:rFonts w:asciiTheme="minorHAnsi" w:hAnsiTheme="minorHAnsi" w:cstheme="minorHAnsi"/>
                <w:szCs w:val="24"/>
                <w:lang w:val="ro-RO"/>
              </w:rPr>
            </w:pPr>
            <w:r w:rsidRPr="000E55B8">
              <w:rPr>
                <w:rFonts w:asciiTheme="minorHAnsi" w:hAnsiTheme="minorHAnsi" w:cstheme="minorHAnsi"/>
                <w:szCs w:val="24"/>
                <w:lang w:val="ro-RO"/>
              </w:rPr>
              <w:t>Investigarea pieței muncii și anticiparea necesarului de competențe sunt activit</w:t>
            </w:r>
            <w:r w:rsidR="00A91091" w:rsidRPr="000E55B8">
              <w:rPr>
                <w:rFonts w:asciiTheme="minorHAnsi" w:hAnsiTheme="minorHAnsi" w:cstheme="minorHAnsi"/>
                <w:szCs w:val="24"/>
                <w:lang w:val="ro-RO"/>
              </w:rPr>
              <w:t>ăț</w:t>
            </w:r>
            <w:r w:rsidRPr="000E55B8">
              <w:rPr>
                <w:rFonts w:asciiTheme="minorHAnsi" w:hAnsiTheme="minorHAnsi" w:cstheme="minorHAnsi"/>
                <w:szCs w:val="24"/>
                <w:lang w:val="ro-RO"/>
              </w:rPr>
              <w:t xml:space="preserve">i importante pentru adaptarea sistemului de educație și formare la nevoile pieței dar, </w:t>
            </w:r>
            <w:r w:rsidR="00A91091" w:rsidRPr="000E55B8">
              <w:rPr>
                <w:rFonts w:asciiTheme="minorHAnsi" w:hAnsiTheme="minorHAnsi" w:cstheme="minorHAnsi"/>
                <w:szCs w:val="24"/>
                <w:lang w:val="ro-RO"/>
              </w:rPr>
              <w:t>î</w:t>
            </w:r>
            <w:r w:rsidRPr="000E55B8">
              <w:rPr>
                <w:rFonts w:asciiTheme="minorHAnsi" w:hAnsiTheme="minorHAnsi" w:cstheme="minorHAnsi"/>
                <w:szCs w:val="24"/>
                <w:lang w:val="ro-RO"/>
              </w:rPr>
              <w:t>nc</w:t>
            </w:r>
            <w:r w:rsidR="00A91091" w:rsidRPr="000E55B8">
              <w:rPr>
                <w:rFonts w:asciiTheme="minorHAnsi" w:hAnsiTheme="minorHAnsi" w:cstheme="minorHAnsi"/>
                <w:szCs w:val="24"/>
                <w:lang w:val="ro-RO"/>
              </w:rPr>
              <w:t>ă</w:t>
            </w:r>
            <w:r w:rsidRPr="000E55B8">
              <w:rPr>
                <w:rFonts w:asciiTheme="minorHAnsi" w:hAnsiTheme="minorHAnsi" w:cstheme="minorHAnsi"/>
                <w:szCs w:val="24"/>
                <w:lang w:val="ro-RO"/>
              </w:rPr>
              <w:t xml:space="preserve"> nu există în România un sistem pus la punct de corelare a ofertei cu cererea de competențe, iar capacitatea de a anticipa viitoarele nevoi în materie de competențe și de a estima impactul preconizat al noilor tehnologii este redusă (Semestrul European 2019). </w:t>
            </w:r>
          </w:p>
          <w:p w14:paraId="6BE04CE0" w14:textId="77777777" w:rsidR="001D31D7"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Indicele european al competențelor, care măsoară performanța sistemelor de competențe din UE, arată că România se numără printre țările cu cele mai slabe rezultate, în special în ceea ce privește </w:t>
            </w:r>
            <w:r w:rsidRPr="000E55B8">
              <w:rPr>
                <w:rFonts w:asciiTheme="minorHAnsi" w:hAnsiTheme="minorHAnsi"/>
                <w:szCs w:val="24"/>
                <w:lang w:val="ro-RO"/>
              </w:rPr>
              <w:lastRenderedPageBreak/>
              <w:t xml:space="preserve">dezvoltarea și activarea </w:t>
            </w:r>
            <w:r w:rsidR="002E1F60" w:rsidRPr="000E55B8">
              <w:rPr>
                <w:rFonts w:asciiTheme="minorHAnsi" w:hAnsiTheme="minorHAnsi"/>
                <w:szCs w:val="24"/>
                <w:lang w:val="ro-RO"/>
              </w:rPr>
              <w:t>competențelor (</w:t>
            </w:r>
            <w:proofErr w:type="spellStart"/>
            <w:r w:rsidR="002E1F60" w:rsidRPr="000E55B8">
              <w:rPr>
                <w:rFonts w:asciiTheme="minorHAnsi" w:hAnsiTheme="minorHAnsi"/>
                <w:szCs w:val="24"/>
                <w:lang w:val="ro-RO"/>
              </w:rPr>
              <w:t>Cedefop</w:t>
            </w:r>
            <w:proofErr w:type="spellEnd"/>
            <w:r w:rsidR="002E1F60" w:rsidRPr="000E55B8">
              <w:rPr>
                <w:rFonts w:asciiTheme="minorHAnsi" w:hAnsiTheme="minorHAnsi"/>
                <w:szCs w:val="24"/>
                <w:lang w:val="ro-RO"/>
              </w:rPr>
              <w:t xml:space="preserve">, 2019). </w:t>
            </w:r>
          </w:p>
          <w:p w14:paraId="16F210A8" w14:textId="77777777" w:rsidR="001D31D7" w:rsidRPr="000E55B8" w:rsidRDefault="002E1F60"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În 2018, </w:t>
            </w:r>
            <w:r w:rsidR="00E71FAC" w:rsidRPr="000E55B8">
              <w:rPr>
                <w:rFonts w:asciiTheme="minorHAnsi" w:hAnsiTheme="minorHAnsi"/>
                <w:szCs w:val="24"/>
                <w:lang w:val="ro-RO"/>
              </w:rPr>
              <w:t xml:space="preserve">18% din lucrătorii cu pregătire de nivel terțiar erau angajați pe posturi care nu necesitau acest nivel de pregătire, în timp ce 28% din salariații cu vârsta 25-34 ani cu studii terțiare ocupau un loc de muncă </w:t>
            </w:r>
            <w:proofErr w:type="spellStart"/>
            <w:r w:rsidR="00E71FAC" w:rsidRPr="000E55B8">
              <w:rPr>
                <w:rFonts w:asciiTheme="minorHAnsi" w:hAnsiTheme="minorHAnsi"/>
                <w:szCs w:val="24"/>
                <w:lang w:val="ro-RO"/>
              </w:rPr>
              <w:t>corespunzator</w:t>
            </w:r>
            <w:proofErr w:type="spellEnd"/>
            <w:r w:rsidR="00E71FAC" w:rsidRPr="000E55B8">
              <w:rPr>
                <w:rFonts w:asciiTheme="minorHAnsi" w:hAnsiTheme="minorHAnsi"/>
                <w:szCs w:val="24"/>
                <w:lang w:val="ro-RO"/>
              </w:rPr>
              <w:t xml:space="preserve"> nivelului de studii</w:t>
            </w:r>
            <w:r w:rsidR="00A91091" w:rsidRPr="000E55B8">
              <w:rPr>
                <w:rFonts w:asciiTheme="minorHAnsi" w:hAnsiTheme="minorHAnsi"/>
                <w:szCs w:val="24"/>
                <w:lang w:val="ro-RO"/>
              </w:rPr>
              <w:t>,</w:t>
            </w:r>
            <w:r w:rsidR="00E71FAC" w:rsidRPr="000E55B8">
              <w:rPr>
                <w:rFonts w:asciiTheme="minorHAnsi" w:hAnsiTheme="minorHAnsi"/>
                <w:szCs w:val="24"/>
                <w:lang w:val="ro-RO"/>
              </w:rPr>
              <w:t xml:space="preserve"> însă competențele lor nu corespundeau cerințelor postului (</w:t>
            </w:r>
            <w:proofErr w:type="spellStart"/>
            <w:r w:rsidR="00E71FAC" w:rsidRPr="000E55B8">
              <w:rPr>
                <w:rFonts w:asciiTheme="minorHAnsi" w:hAnsiTheme="minorHAnsi"/>
                <w:szCs w:val="24"/>
                <w:lang w:val="ro-RO"/>
              </w:rPr>
              <w:t>Eurostat</w:t>
            </w:r>
            <w:proofErr w:type="spellEnd"/>
            <w:r w:rsidR="00E71FAC" w:rsidRPr="000E55B8">
              <w:rPr>
                <w:rFonts w:asciiTheme="minorHAnsi" w:hAnsiTheme="minorHAnsi"/>
                <w:szCs w:val="24"/>
                <w:lang w:val="ro-RO"/>
              </w:rPr>
              <w:t xml:space="preserve">, indicatori ai neconcordanțelor). </w:t>
            </w:r>
          </w:p>
          <w:p w14:paraId="5F75CA6E" w14:textId="5341E1DA" w:rsidR="001D31D7" w:rsidRPr="000E55B8" w:rsidRDefault="00E71FAC" w:rsidP="000E55B8">
            <w:pPr>
              <w:spacing w:before="60" w:after="60" w:line="240" w:lineRule="auto"/>
              <w:jc w:val="both"/>
              <w:rPr>
                <w:rFonts w:asciiTheme="minorHAnsi" w:hAnsiTheme="minorHAnsi" w:cstheme="minorHAnsi"/>
                <w:szCs w:val="24"/>
                <w:lang w:val="ro-RO"/>
              </w:rPr>
            </w:pPr>
            <w:r w:rsidRPr="000E55B8">
              <w:rPr>
                <w:rFonts w:asciiTheme="minorHAnsi" w:hAnsiTheme="minorHAnsi" w:cstheme="minorHAnsi"/>
                <w:szCs w:val="24"/>
                <w:lang w:val="ro-RO"/>
              </w:rPr>
              <w:t>Problematica adecvării stocului de competențe</w:t>
            </w:r>
            <w:r w:rsidR="00677B24" w:rsidRPr="000E55B8">
              <w:rPr>
                <w:rFonts w:asciiTheme="minorHAnsi" w:hAnsiTheme="minorHAnsi" w:cstheme="minorHAnsi"/>
                <w:szCs w:val="24"/>
                <w:lang w:val="ro-RO"/>
              </w:rPr>
              <w:t xml:space="preserve"> inclusiv a competențelor cheie, </w:t>
            </w:r>
            <w:r w:rsidRPr="000E55B8">
              <w:rPr>
                <w:rFonts w:asciiTheme="minorHAnsi" w:hAnsiTheme="minorHAnsi" w:cstheme="minorHAnsi"/>
                <w:szCs w:val="24"/>
                <w:lang w:val="ro-RO"/>
              </w:rPr>
              <w:t>la cerințele pieței muncii are o importanță deosebită, atât din punct de vedere al utilizării corespunz</w:t>
            </w:r>
            <w:r w:rsidR="004703B1" w:rsidRPr="000E55B8">
              <w:rPr>
                <w:rFonts w:asciiTheme="minorHAnsi" w:hAnsiTheme="minorHAnsi" w:cstheme="minorHAnsi"/>
                <w:szCs w:val="24"/>
                <w:lang w:val="ro-RO"/>
              </w:rPr>
              <w:t>ă</w:t>
            </w:r>
            <w:r w:rsidRPr="000E55B8">
              <w:rPr>
                <w:rFonts w:asciiTheme="minorHAnsi" w:hAnsiTheme="minorHAnsi" w:cstheme="minorHAnsi"/>
                <w:szCs w:val="24"/>
                <w:lang w:val="ro-RO"/>
              </w:rPr>
              <w:t xml:space="preserve">toare a resurselor de muncă, dar și din perspectiva productivității muncii în contextul schimbărilor structurale generate de globalizare și progresul tehnologic. </w:t>
            </w:r>
          </w:p>
          <w:p w14:paraId="44E3D027" w14:textId="77777777" w:rsidR="00A91091" w:rsidRPr="000E55B8" w:rsidRDefault="005D5757" w:rsidP="000E55B8">
            <w:pPr>
              <w:spacing w:before="60" w:after="60" w:line="240" w:lineRule="auto"/>
              <w:jc w:val="both"/>
              <w:rPr>
                <w:rFonts w:asciiTheme="minorHAnsi" w:hAnsiTheme="minorHAnsi" w:cstheme="minorHAnsi"/>
                <w:szCs w:val="24"/>
                <w:lang w:val="ro-RO"/>
              </w:rPr>
            </w:pPr>
            <w:r w:rsidRPr="000E55B8">
              <w:rPr>
                <w:rFonts w:asciiTheme="minorHAnsi" w:hAnsiTheme="minorHAnsi" w:cstheme="minorHAnsi"/>
                <w:szCs w:val="24"/>
                <w:lang w:val="ro-RO"/>
              </w:rPr>
              <w:t xml:space="preserve">Conform </w:t>
            </w:r>
            <w:r w:rsidR="005C7D93" w:rsidRPr="000E55B8">
              <w:rPr>
                <w:rFonts w:asciiTheme="minorHAnsi" w:hAnsiTheme="minorHAnsi" w:cstheme="minorHAnsi"/>
                <w:szCs w:val="24"/>
                <w:lang w:val="ro-RO"/>
              </w:rPr>
              <w:t>rezultatelor de cercetare</w:t>
            </w:r>
            <w:r w:rsidRPr="000E55B8">
              <w:rPr>
                <w:rFonts w:asciiTheme="minorHAnsi" w:hAnsiTheme="minorHAnsi" w:cstheme="minorHAnsi"/>
                <w:szCs w:val="24"/>
                <w:lang w:val="ro-RO"/>
              </w:rPr>
              <w:t xml:space="preserve"> (Ancheta privind Educa</w:t>
            </w:r>
            <w:r w:rsidR="001D31D7" w:rsidRPr="000E55B8">
              <w:rPr>
                <w:rFonts w:asciiTheme="minorHAnsi" w:hAnsiTheme="minorHAnsi" w:cstheme="minorHAnsi"/>
                <w:szCs w:val="24"/>
                <w:lang w:val="ro-RO"/>
              </w:rPr>
              <w:t>ț</w:t>
            </w:r>
            <w:r w:rsidRPr="000E55B8">
              <w:rPr>
                <w:rFonts w:asciiTheme="minorHAnsi" w:hAnsiTheme="minorHAnsi" w:cstheme="minorHAnsi"/>
                <w:szCs w:val="24"/>
                <w:lang w:val="ro-RO"/>
              </w:rPr>
              <w:t>ia Adul</w:t>
            </w:r>
            <w:r w:rsidR="001D31D7" w:rsidRPr="000E55B8">
              <w:rPr>
                <w:rFonts w:asciiTheme="minorHAnsi" w:hAnsiTheme="minorHAnsi" w:cstheme="minorHAnsi"/>
                <w:szCs w:val="24"/>
                <w:lang w:val="ro-RO"/>
              </w:rPr>
              <w:t>ț</w:t>
            </w:r>
            <w:r w:rsidRPr="000E55B8">
              <w:rPr>
                <w:rFonts w:asciiTheme="minorHAnsi" w:hAnsiTheme="minorHAnsi" w:cstheme="minorHAnsi"/>
                <w:szCs w:val="24"/>
                <w:lang w:val="ro-RO"/>
              </w:rPr>
              <w:t>ilor, 2016) ponderea adulților c</w:t>
            </w:r>
            <w:r w:rsidR="002875D9" w:rsidRPr="000E55B8">
              <w:rPr>
                <w:rFonts w:asciiTheme="minorHAnsi" w:hAnsiTheme="minorHAnsi" w:cstheme="minorHAnsi"/>
                <w:szCs w:val="24"/>
                <w:lang w:val="ro-RO"/>
              </w:rPr>
              <w:t>are au beneficiat de informare ș</w:t>
            </w:r>
            <w:r w:rsidRPr="000E55B8">
              <w:rPr>
                <w:rFonts w:asciiTheme="minorHAnsi" w:hAnsiTheme="minorHAnsi" w:cstheme="minorHAnsi"/>
                <w:szCs w:val="24"/>
                <w:lang w:val="ro-RO"/>
              </w:rPr>
              <w:t>i consilie</w:t>
            </w:r>
            <w:r w:rsidR="002875D9" w:rsidRPr="000E55B8">
              <w:rPr>
                <w:rFonts w:asciiTheme="minorHAnsi" w:hAnsiTheme="minorHAnsi" w:cstheme="minorHAnsi"/>
                <w:szCs w:val="24"/>
                <w:lang w:val="ro-RO"/>
              </w:rPr>
              <w:t>re (gratuit) privind oportunitățile de formare continuă în instituț</w:t>
            </w:r>
            <w:r w:rsidRPr="000E55B8">
              <w:rPr>
                <w:rFonts w:asciiTheme="minorHAnsi" w:hAnsiTheme="minorHAnsi" w:cstheme="minorHAnsi"/>
                <w:szCs w:val="24"/>
                <w:lang w:val="ro-RO"/>
              </w:rPr>
              <w:t>ii/</w:t>
            </w:r>
            <w:r w:rsidR="002875D9" w:rsidRPr="000E55B8">
              <w:rPr>
                <w:rFonts w:asciiTheme="minorHAnsi" w:hAnsiTheme="minorHAnsi" w:cstheme="minorHAnsi"/>
                <w:szCs w:val="24"/>
                <w:lang w:val="ro-RO"/>
              </w:rPr>
              <w:t xml:space="preserve"> organizații, în ultimele 12 luni</w:t>
            </w:r>
            <w:r w:rsidRPr="000E55B8">
              <w:rPr>
                <w:rFonts w:asciiTheme="minorHAnsi" w:hAnsiTheme="minorHAnsi" w:cstheme="minorHAnsi"/>
                <w:szCs w:val="24"/>
                <w:lang w:val="ro-RO"/>
              </w:rPr>
              <w:t xml:space="preserve"> a fost de 1,5%, ultimul loc </w:t>
            </w:r>
            <w:r w:rsidR="00A47361" w:rsidRPr="000E55B8">
              <w:rPr>
                <w:rFonts w:asciiTheme="minorHAnsi" w:hAnsiTheme="minorHAnsi" w:cstheme="minorHAnsi"/>
                <w:szCs w:val="24"/>
                <w:lang w:val="ro-RO"/>
              </w:rPr>
              <w:t>î</w:t>
            </w:r>
            <w:r w:rsidRPr="000E55B8">
              <w:rPr>
                <w:rFonts w:asciiTheme="minorHAnsi" w:hAnsiTheme="minorHAnsi" w:cstheme="minorHAnsi"/>
                <w:szCs w:val="24"/>
                <w:lang w:val="ro-RO"/>
              </w:rPr>
              <w:t>n UE, cu media 24,3%.</w:t>
            </w:r>
            <w:r w:rsidR="00A47361" w:rsidRPr="000E55B8">
              <w:rPr>
                <w:rFonts w:asciiTheme="minorHAnsi" w:hAnsiTheme="minorHAnsi" w:cstheme="minorHAnsi"/>
                <w:szCs w:val="24"/>
                <w:lang w:val="ro-RO"/>
              </w:rPr>
              <w:t xml:space="preserve"> </w:t>
            </w:r>
            <w:r w:rsidRPr="000E55B8">
              <w:rPr>
                <w:rFonts w:asciiTheme="minorHAnsi" w:hAnsiTheme="minorHAnsi" w:cstheme="minorHAnsi"/>
                <w:szCs w:val="24"/>
                <w:lang w:val="ro-RO"/>
              </w:rPr>
              <w:t>(</w:t>
            </w:r>
            <w:proofErr w:type="spellStart"/>
            <w:r w:rsidRPr="000E55B8">
              <w:rPr>
                <w:rFonts w:asciiTheme="minorHAnsi" w:hAnsiTheme="minorHAnsi" w:cstheme="minorHAnsi"/>
                <w:szCs w:val="24"/>
                <w:lang w:val="ro-RO"/>
              </w:rPr>
              <w:t>Joint</w:t>
            </w:r>
            <w:proofErr w:type="spellEnd"/>
            <w:r w:rsidRPr="000E55B8">
              <w:rPr>
                <w:rFonts w:asciiTheme="minorHAnsi" w:hAnsiTheme="minorHAnsi" w:cstheme="minorHAnsi"/>
                <w:szCs w:val="24"/>
                <w:lang w:val="ro-RO"/>
              </w:rPr>
              <w:t xml:space="preserve"> </w:t>
            </w:r>
            <w:proofErr w:type="spellStart"/>
            <w:r w:rsidRPr="000E55B8">
              <w:rPr>
                <w:rFonts w:asciiTheme="minorHAnsi" w:hAnsiTheme="minorHAnsi" w:cstheme="minorHAnsi"/>
                <w:szCs w:val="24"/>
                <w:lang w:val="ro-RO"/>
              </w:rPr>
              <w:t>Employment</w:t>
            </w:r>
            <w:proofErr w:type="spellEnd"/>
            <w:r w:rsidRPr="000E55B8">
              <w:rPr>
                <w:rFonts w:asciiTheme="minorHAnsi" w:hAnsiTheme="minorHAnsi" w:cstheme="minorHAnsi"/>
                <w:szCs w:val="24"/>
                <w:lang w:val="ro-RO"/>
              </w:rPr>
              <w:t xml:space="preserve"> Report, 2020).</w:t>
            </w:r>
          </w:p>
          <w:p w14:paraId="72B53B1C" w14:textId="77777777" w:rsidR="001D31D7"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cstheme="minorHAnsi"/>
                <w:szCs w:val="24"/>
                <w:lang w:val="ro-RO"/>
              </w:rPr>
              <w:t>Plecând de la recomandările COM privind nevoile de investiții și prioritățile formulate în Raportul de țară din 2019, au fost identificate următoarele aspecte problematice: competențe digitale, competențele non-tehnice și relevanța redusă pentru piața forței de muncă a educației și formării. Prin urmare, n</w:t>
            </w:r>
            <w:r w:rsidRPr="000E55B8">
              <w:rPr>
                <w:rFonts w:asciiTheme="minorHAnsi" w:hAnsiTheme="minorHAnsi"/>
                <w:szCs w:val="24"/>
                <w:lang w:val="ro-RO"/>
              </w:rPr>
              <w:t xml:space="preserve">evoia de calificare </w:t>
            </w:r>
            <w:r w:rsidR="00BE3367" w:rsidRPr="000E55B8">
              <w:rPr>
                <w:rFonts w:asciiTheme="minorHAnsi" w:hAnsiTheme="minorHAnsi"/>
                <w:szCs w:val="24"/>
                <w:lang w:val="ro-RO"/>
              </w:rPr>
              <w:t>ș</w:t>
            </w:r>
            <w:r w:rsidRPr="000E55B8">
              <w:rPr>
                <w:rFonts w:asciiTheme="minorHAnsi" w:hAnsiTheme="minorHAnsi"/>
                <w:szCs w:val="24"/>
                <w:lang w:val="ro-RO"/>
              </w:rPr>
              <w:t xml:space="preserve">i perfecționare este ridicată. </w:t>
            </w:r>
          </w:p>
          <w:p w14:paraId="2DA9A44C" w14:textId="77777777" w:rsidR="001D31D7"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În 2018, aproape 2,3 milioane de persoane (21,5% din adulți) ave</w:t>
            </w:r>
            <w:r w:rsidR="002E1F60" w:rsidRPr="000E55B8">
              <w:rPr>
                <w:rFonts w:asciiTheme="minorHAnsi" w:hAnsiTheme="minorHAnsi"/>
                <w:szCs w:val="24"/>
                <w:lang w:val="ro-RO"/>
              </w:rPr>
              <w:t>au un nivel de instruire scăzut</w:t>
            </w:r>
            <w:r w:rsidRPr="000E55B8">
              <w:rPr>
                <w:rFonts w:asciiTheme="minorHAnsi" w:hAnsiTheme="minorHAnsi"/>
                <w:szCs w:val="24"/>
                <w:lang w:val="ro-RO"/>
              </w:rPr>
              <w:t xml:space="preserve">. Participarea adulţilor </w:t>
            </w:r>
            <w:r w:rsidR="00A91091" w:rsidRPr="000E55B8">
              <w:rPr>
                <w:rFonts w:asciiTheme="minorHAnsi" w:hAnsiTheme="minorHAnsi"/>
                <w:szCs w:val="24"/>
                <w:lang w:val="ro-RO"/>
              </w:rPr>
              <w:t>î</w:t>
            </w:r>
            <w:r w:rsidRPr="000E55B8">
              <w:rPr>
                <w:rFonts w:asciiTheme="minorHAnsi" w:hAnsiTheme="minorHAnsi"/>
                <w:szCs w:val="24"/>
                <w:lang w:val="ro-RO"/>
              </w:rPr>
              <w:t xml:space="preserve">n procesul de </w:t>
            </w:r>
            <w:proofErr w:type="spellStart"/>
            <w:r w:rsidRPr="000E55B8">
              <w:rPr>
                <w:rFonts w:asciiTheme="minorHAnsi" w:hAnsiTheme="minorHAnsi"/>
                <w:szCs w:val="24"/>
                <w:lang w:val="ro-RO"/>
              </w:rPr>
              <w:t>învăţăre</w:t>
            </w:r>
            <w:proofErr w:type="spellEnd"/>
            <w:r w:rsidRPr="000E55B8">
              <w:rPr>
                <w:rFonts w:asciiTheme="minorHAnsi" w:hAnsiTheme="minorHAnsi"/>
                <w:szCs w:val="24"/>
                <w:lang w:val="ro-RO"/>
              </w:rPr>
              <w:t xml:space="preserve"> pe tot parcursul vieţii</w:t>
            </w:r>
            <w:r w:rsidR="00A91091" w:rsidRPr="000E55B8">
              <w:rPr>
                <w:rFonts w:asciiTheme="minorHAnsi" w:hAnsiTheme="minorHAnsi"/>
                <w:szCs w:val="24"/>
                <w:lang w:val="ro-RO"/>
              </w:rPr>
              <w:t xml:space="preserve"> este în</w:t>
            </w:r>
            <w:r w:rsidRPr="000E55B8">
              <w:rPr>
                <w:rFonts w:asciiTheme="minorHAnsi" w:hAnsiTheme="minorHAnsi"/>
                <w:szCs w:val="24"/>
                <w:lang w:val="ro-RO"/>
              </w:rPr>
              <w:t xml:space="preserve"> continuare foarte </w:t>
            </w:r>
            <w:proofErr w:type="spellStart"/>
            <w:r w:rsidRPr="000E55B8">
              <w:rPr>
                <w:rFonts w:asciiTheme="minorHAnsi" w:hAnsiTheme="minorHAnsi"/>
                <w:szCs w:val="24"/>
                <w:lang w:val="ro-RO"/>
              </w:rPr>
              <w:t>scazut</w:t>
            </w:r>
            <w:r w:rsidR="00A91091" w:rsidRPr="000E55B8">
              <w:rPr>
                <w:rFonts w:asciiTheme="minorHAnsi" w:hAnsiTheme="minorHAnsi"/>
                <w:szCs w:val="24"/>
                <w:lang w:val="ro-RO"/>
              </w:rPr>
              <w:t>ă</w:t>
            </w:r>
            <w:proofErr w:type="spellEnd"/>
            <w:r w:rsidRPr="000E55B8">
              <w:rPr>
                <w:rFonts w:asciiTheme="minorHAnsi" w:hAnsiTheme="minorHAnsi"/>
                <w:szCs w:val="24"/>
                <w:lang w:val="ro-RO"/>
              </w:rPr>
              <w:t xml:space="preserve">, </w:t>
            </w:r>
            <w:r w:rsidR="002E1F60" w:rsidRPr="000E55B8">
              <w:rPr>
                <w:rFonts w:asciiTheme="minorHAnsi" w:hAnsiTheme="minorHAnsi"/>
                <w:szCs w:val="24"/>
                <w:lang w:val="ro-RO"/>
              </w:rPr>
              <w:t>doar 0,9</w:t>
            </w:r>
            <w:r w:rsidRPr="000E55B8">
              <w:rPr>
                <w:rFonts w:asciiTheme="minorHAnsi" w:hAnsiTheme="minorHAnsi"/>
                <w:szCs w:val="24"/>
                <w:lang w:val="ro-RO"/>
              </w:rPr>
              <w:t>% din</w:t>
            </w:r>
            <w:r w:rsidR="005C7D93" w:rsidRPr="000E55B8">
              <w:rPr>
                <w:rFonts w:asciiTheme="minorHAnsi" w:hAnsiTheme="minorHAnsi"/>
                <w:szCs w:val="24"/>
                <w:lang w:val="ro-RO"/>
              </w:rPr>
              <w:t>tre</w:t>
            </w:r>
            <w:r w:rsidRPr="000E55B8">
              <w:rPr>
                <w:rFonts w:asciiTheme="minorHAnsi" w:hAnsiTheme="minorHAnsi"/>
                <w:szCs w:val="24"/>
                <w:lang w:val="ro-RO"/>
              </w:rPr>
              <w:t xml:space="preserve"> adulții cu vârsta 25-64 ani aveau o experiență de învățare recentă (media UE fiind de 11,1%). </w:t>
            </w:r>
          </w:p>
          <w:p w14:paraId="6010CCA7" w14:textId="77777777" w:rsidR="001D31D7"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Schimbările din economie impun actualiz</w:t>
            </w:r>
            <w:r w:rsidR="00A91091" w:rsidRPr="000E55B8">
              <w:rPr>
                <w:rFonts w:asciiTheme="minorHAnsi" w:hAnsiTheme="minorHAnsi"/>
                <w:szCs w:val="24"/>
                <w:lang w:val="ro-RO"/>
              </w:rPr>
              <w:t>ă</w:t>
            </w:r>
            <w:r w:rsidRPr="000E55B8">
              <w:rPr>
                <w:rFonts w:asciiTheme="minorHAnsi" w:hAnsiTheme="minorHAnsi"/>
                <w:szCs w:val="24"/>
                <w:lang w:val="ro-RO"/>
              </w:rPr>
              <w:t xml:space="preserve">ri permanente de cunoștințe </w:t>
            </w:r>
            <w:r w:rsidR="00A91091" w:rsidRPr="000E55B8">
              <w:rPr>
                <w:rFonts w:asciiTheme="minorHAnsi" w:hAnsiTheme="minorHAnsi"/>
                <w:szCs w:val="24"/>
                <w:lang w:val="ro-RO"/>
              </w:rPr>
              <w:t>ș</w:t>
            </w:r>
            <w:r w:rsidRPr="000E55B8">
              <w:rPr>
                <w:rFonts w:asciiTheme="minorHAnsi" w:hAnsiTheme="minorHAnsi"/>
                <w:szCs w:val="24"/>
                <w:lang w:val="ro-RO"/>
              </w:rPr>
              <w:t>i competen</w:t>
            </w:r>
            <w:r w:rsidR="001D31D7" w:rsidRPr="000E55B8">
              <w:rPr>
                <w:rFonts w:asciiTheme="minorHAnsi" w:hAnsiTheme="minorHAnsi"/>
                <w:szCs w:val="24"/>
                <w:lang w:val="ro-RO"/>
              </w:rPr>
              <w:t>ț</w:t>
            </w:r>
            <w:r w:rsidRPr="000E55B8">
              <w:rPr>
                <w:rFonts w:asciiTheme="minorHAnsi" w:hAnsiTheme="minorHAnsi"/>
                <w:szCs w:val="24"/>
                <w:lang w:val="ro-RO"/>
              </w:rPr>
              <w:t>e ce ulterior permit individului pr</w:t>
            </w:r>
            <w:r w:rsidR="002E1F60" w:rsidRPr="000E55B8">
              <w:rPr>
                <w:rFonts w:asciiTheme="minorHAnsi" w:hAnsiTheme="minorHAnsi"/>
                <w:szCs w:val="24"/>
                <w:lang w:val="ro-RO"/>
              </w:rPr>
              <w:t>ogres sau tranziții în carieră și angajatorului productivitate ș</w:t>
            </w:r>
            <w:r w:rsidRPr="000E55B8">
              <w:rPr>
                <w:rFonts w:asciiTheme="minorHAnsi" w:hAnsiTheme="minorHAnsi"/>
                <w:szCs w:val="24"/>
                <w:lang w:val="ro-RO"/>
              </w:rPr>
              <w:t>i competitivitate. Problemele sunt multiple pornind de la informaţiile limitate şi asimetrice între angajatori, angajaţi şi furnizorii de educaţie/ formare profesională, de la stimulentele insuficiente pentru participarea la activităţi de educaţie şi formare</w:t>
            </w:r>
            <w:r w:rsidR="00A91091" w:rsidRPr="000E55B8">
              <w:rPr>
                <w:rFonts w:asciiTheme="minorHAnsi" w:hAnsiTheme="minorHAnsi"/>
                <w:szCs w:val="24"/>
                <w:lang w:val="ro-RO"/>
              </w:rPr>
              <w:t>,</w:t>
            </w:r>
            <w:r w:rsidRPr="000E55B8">
              <w:rPr>
                <w:rFonts w:asciiTheme="minorHAnsi" w:hAnsiTheme="minorHAnsi"/>
                <w:szCs w:val="24"/>
                <w:lang w:val="ro-RO"/>
              </w:rPr>
              <w:t xml:space="preserve"> p</w:t>
            </w:r>
            <w:r w:rsidR="00A91091" w:rsidRPr="000E55B8">
              <w:rPr>
                <w:rFonts w:asciiTheme="minorHAnsi" w:hAnsiTheme="minorHAnsi"/>
                <w:szCs w:val="24"/>
                <w:lang w:val="ro-RO"/>
              </w:rPr>
              <w:t>â</w:t>
            </w:r>
            <w:r w:rsidRPr="000E55B8">
              <w:rPr>
                <w:rFonts w:asciiTheme="minorHAnsi" w:hAnsiTheme="minorHAnsi"/>
                <w:szCs w:val="24"/>
                <w:lang w:val="ro-RO"/>
              </w:rPr>
              <w:t>n</w:t>
            </w:r>
            <w:r w:rsidR="00A91091" w:rsidRPr="000E55B8">
              <w:rPr>
                <w:rFonts w:asciiTheme="minorHAnsi" w:hAnsiTheme="minorHAnsi"/>
                <w:szCs w:val="24"/>
                <w:lang w:val="ro-RO"/>
              </w:rPr>
              <w:t>ă</w:t>
            </w:r>
            <w:r w:rsidRPr="000E55B8">
              <w:rPr>
                <w:rFonts w:asciiTheme="minorHAnsi" w:hAnsiTheme="minorHAnsi"/>
                <w:szCs w:val="24"/>
                <w:lang w:val="ro-RO"/>
              </w:rPr>
              <w:t xml:space="preserve"> la lipsa capacit</w:t>
            </w:r>
            <w:r w:rsidR="00A91091" w:rsidRPr="000E55B8">
              <w:rPr>
                <w:rFonts w:asciiTheme="minorHAnsi" w:hAnsiTheme="minorHAnsi"/>
                <w:szCs w:val="24"/>
                <w:lang w:val="ro-RO"/>
              </w:rPr>
              <w:t>ăț</w:t>
            </w:r>
            <w:r w:rsidRPr="000E55B8">
              <w:rPr>
                <w:rFonts w:asciiTheme="minorHAnsi" w:hAnsiTheme="minorHAnsi"/>
                <w:szCs w:val="24"/>
                <w:lang w:val="ro-RO"/>
              </w:rPr>
              <w:t xml:space="preserve">ii instituţionale adecvate. </w:t>
            </w:r>
          </w:p>
          <w:p w14:paraId="7F8802B9" w14:textId="77777777" w:rsidR="001D31D7"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Sistemul de formare profesională a adulților este afectat de modificări legislative multiple </w:t>
            </w:r>
            <w:r w:rsidR="00A91091" w:rsidRPr="000E55B8">
              <w:rPr>
                <w:rFonts w:asciiTheme="minorHAnsi" w:hAnsiTheme="minorHAnsi"/>
                <w:szCs w:val="24"/>
                <w:lang w:val="ro-RO"/>
              </w:rPr>
              <w:t>ș</w:t>
            </w:r>
            <w:r w:rsidRPr="000E55B8">
              <w:rPr>
                <w:rFonts w:asciiTheme="minorHAnsi" w:hAnsiTheme="minorHAnsi"/>
                <w:szCs w:val="24"/>
                <w:lang w:val="ro-RO"/>
              </w:rPr>
              <w:t xml:space="preserve">i incoerente, de lipsa unui cadru unitar de implementare sau de monitorizare </w:t>
            </w:r>
            <w:r w:rsidR="00A91091" w:rsidRPr="000E55B8">
              <w:rPr>
                <w:rFonts w:asciiTheme="minorHAnsi" w:hAnsiTheme="minorHAnsi"/>
                <w:szCs w:val="24"/>
                <w:lang w:val="ro-RO"/>
              </w:rPr>
              <w:t>ș</w:t>
            </w:r>
            <w:r w:rsidRPr="000E55B8">
              <w:rPr>
                <w:rFonts w:asciiTheme="minorHAnsi" w:hAnsiTheme="minorHAnsi"/>
                <w:szCs w:val="24"/>
                <w:lang w:val="ro-RO"/>
              </w:rPr>
              <w:t>i evaluare a activit</w:t>
            </w:r>
            <w:r w:rsidR="00A91091" w:rsidRPr="000E55B8">
              <w:rPr>
                <w:rFonts w:asciiTheme="minorHAnsi" w:hAnsiTheme="minorHAnsi"/>
                <w:szCs w:val="24"/>
                <w:lang w:val="ro-RO"/>
              </w:rPr>
              <w:t>ăț</w:t>
            </w:r>
            <w:r w:rsidRPr="000E55B8">
              <w:rPr>
                <w:rFonts w:asciiTheme="minorHAnsi" w:hAnsiTheme="minorHAnsi"/>
                <w:szCs w:val="24"/>
                <w:lang w:val="ro-RO"/>
              </w:rPr>
              <w:t xml:space="preserve">ilor de formare. </w:t>
            </w:r>
          </w:p>
          <w:p w14:paraId="1FDD6E2B" w14:textId="77777777" w:rsidR="00E71FAC"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Realizarea unui sistem de asigurare a calității în formarea profesională a adulților</w:t>
            </w:r>
            <w:r w:rsidR="005F42FD" w:rsidRPr="000E55B8">
              <w:rPr>
                <w:rFonts w:asciiTheme="minorHAnsi" w:hAnsiTheme="minorHAnsi"/>
                <w:szCs w:val="24"/>
                <w:lang w:val="ro-RO"/>
              </w:rPr>
              <w:t xml:space="preserve"> și clarificarea responsabilităților legate de acesta</w:t>
            </w:r>
            <w:r w:rsidRPr="000E55B8">
              <w:rPr>
                <w:rFonts w:asciiTheme="minorHAnsi" w:hAnsiTheme="minorHAnsi"/>
                <w:szCs w:val="24"/>
                <w:lang w:val="ro-RO"/>
              </w:rPr>
              <w:t xml:space="preserve">, atât la nivel </w:t>
            </w:r>
            <w:r w:rsidR="005F42FD" w:rsidRPr="000E55B8">
              <w:rPr>
                <w:rFonts w:asciiTheme="minorHAnsi" w:hAnsiTheme="minorHAnsi"/>
                <w:szCs w:val="24"/>
                <w:lang w:val="ro-RO"/>
              </w:rPr>
              <w:t>sistemic</w:t>
            </w:r>
            <w:r w:rsidR="005B03FA" w:rsidRPr="000E55B8">
              <w:rPr>
                <w:rFonts w:asciiTheme="minorHAnsi" w:hAnsiTheme="minorHAnsi"/>
                <w:szCs w:val="24"/>
                <w:lang w:val="ro-RO"/>
              </w:rPr>
              <w:t>,</w:t>
            </w:r>
            <w:r w:rsidRPr="000E55B8">
              <w:rPr>
                <w:rFonts w:asciiTheme="minorHAnsi" w:hAnsiTheme="minorHAnsi"/>
                <w:szCs w:val="24"/>
                <w:lang w:val="ro-RO"/>
              </w:rPr>
              <w:t xml:space="preserve"> cât și la nivel de furnizor reprezint</w:t>
            </w:r>
            <w:r w:rsidR="00A91091" w:rsidRPr="000E55B8">
              <w:rPr>
                <w:rFonts w:asciiTheme="minorHAnsi" w:hAnsiTheme="minorHAnsi"/>
                <w:szCs w:val="24"/>
                <w:lang w:val="ro-RO"/>
              </w:rPr>
              <w:t>ă</w:t>
            </w:r>
            <w:r w:rsidRPr="000E55B8">
              <w:rPr>
                <w:rFonts w:asciiTheme="minorHAnsi" w:hAnsiTheme="minorHAnsi"/>
                <w:szCs w:val="24"/>
                <w:lang w:val="ro-RO"/>
              </w:rPr>
              <w:t xml:space="preserve"> o necesitate at</w:t>
            </w:r>
            <w:r w:rsidR="00A91091" w:rsidRPr="000E55B8">
              <w:rPr>
                <w:rFonts w:asciiTheme="minorHAnsi" w:hAnsiTheme="minorHAnsi"/>
                <w:szCs w:val="24"/>
                <w:lang w:val="ro-RO"/>
              </w:rPr>
              <w:t>â</w:t>
            </w:r>
            <w:r w:rsidRPr="000E55B8">
              <w:rPr>
                <w:rFonts w:asciiTheme="minorHAnsi" w:hAnsiTheme="minorHAnsi"/>
                <w:szCs w:val="24"/>
                <w:lang w:val="ro-RO"/>
              </w:rPr>
              <w:t xml:space="preserve">t </w:t>
            </w:r>
            <w:r w:rsidR="00A91091" w:rsidRPr="000E55B8">
              <w:rPr>
                <w:rFonts w:asciiTheme="minorHAnsi" w:hAnsiTheme="minorHAnsi"/>
                <w:szCs w:val="24"/>
                <w:lang w:val="ro-RO"/>
              </w:rPr>
              <w:t>î</w:t>
            </w:r>
            <w:r w:rsidRPr="000E55B8">
              <w:rPr>
                <w:rFonts w:asciiTheme="minorHAnsi" w:hAnsiTheme="minorHAnsi"/>
                <w:szCs w:val="24"/>
                <w:lang w:val="ro-RO"/>
              </w:rPr>
              <w:t>n ceea ce prive</w:t>
            </w:r>
            <w:r w:rsidR="00A91091" w:rsidRPr="000E55B8">
              <w:rPr>
                <w:rFonts w:asciiTheme="minorHAnsi" w:hAnsiTheme="minorHAnsi"/>
                <w:szCs w:val="24"/>
                <w:lang w:val="ro-RO"/>
              </w:rPr>
              <w:t>ș</w:t>
            </w:r>
            <w:r w:rsidRPr="000E55B8">
              <w:rPr>
                <w:rFonts w:asciiTheme="minorHAnsi" w:hAnsiTheme="minorHAnsi"/>
                <w:szCs w:val="24"/>
                <w:lang w:val="ro-RO"/>
              </w:rPr>
              <w:t>te partea de furnizare formare</w:t>
            </w:r>
            <w:r w:rsidR="00A91091" w:rsidRPr="000E55B8">
              <w:rPr>
                <w:rFonts w:asciiTheme="minorHAnsi" w:hAnsiTheme="minorHAnsi"/>
                <w:szCs w:val="24"/>
                <w:lang w:val="ro-RO"/>
              </w:rPr>
              <w:t>,</w:t>
            </w:r>
            <w:r w:rsidRPr="000E55B8">
              <w:rPr>
                <w:rFonts w:asciiTheme="minorHAnsi" w:hAnsiTheme="minorHAnsi"/>
                <w:szCs w:val="24"/>
                <w:lang w:val="ro-RO"/>
              </w:rPr>
              <w:t xml:space="preserve"> c</w:t>
            </w:r>
            <w:r w:rsidR="00A91091" w:rsidRPr="000E55B8">
              <w:rPr>
                <w:rFonts w:asciiTheme="minorHAnsi" w:hAnsiTheme="minorHAnsi"/>
                <w:szCs w:val="24"/>
                <w:lang w:val="ro-RO"/>
              </w:rPr>
              <w:t>â</w:t>
            </w:r>
            <w:r w:rsidRPr="000E55B8">
              <w:rPr>
                <w:rFonts w:asciiTheme="minorHAnsi" w:hAnsiTheme="minorHAnsi"/>
                <w:szCs w:val="24"/>
                <w:lang w:val="ro-RO"/>
              </w:rPr>
              <w:t xml:space="preserve">t </w:t>
            </w:r>
            <w:r w:rsidR="00A91091" w:rsidRPr="000E55B8">
              <w:rPr>
                <w:rFonts w:asciiTheme="minorHAnsi" w:hAnsiTheme="minorHAnsi"/>
                <w:szCs w:val="24"/>
                <w:lang w:val="ro-RO"/>
              </w:rPr>
              <w:t>ș</w:t>
            </w:r>
            <w:r w:rsidRPr="000E55B8">
              <w:rPr>
                <w:rFonts w:asciiTheme="minorHAnsi" w:hAnsiTheme="minorHAnsi"/>
                <w:szCs w:val="24"/>
                <w:lang w:val="ro-RO"/>
              </w:rPr>
              <w:t xml:space="preserve">i </w:t>
            </w:r>
            <w:r w:rsidR="00A91091" w:rsidRPr="000E55B8">
              <w:rPr>
                <w:rFonts w:asciiTheme="minorHAnsi" w:hAnsiTheme="minorHAnsi"/>
                <w:szCs w:val="24"/>
                <w:lang w:val="ro-RO"/>
              </w:rPr>
              <w:t>î</w:t>
            </w:r>
            <w:r w:rsidRPr="000E55B8">
              <w:rPr>
                <w:rFonts w:asciiTheme="minorHAnsi" w:hAnsiTheme="minorHAnsi"/>
                <w:szCs w:val="24"/>
                <w:lang w:val="ro-RO"/>
              </w:rPr>
              <w:t xml:space="preserve">n cea de evaluare </w:t>
            </w:r>
            <w:r w:rsidR="00A91091" w:rsidRPr="000E55B8">
              <w:rPr>
                <w:rFonts w:asciiTheme="minorHAnsi" w:hAnsiTheme="minorHAnsi"/>
                <w:szCs w:val="24"/>
                <w:lang w:val="ro-RO"/>
              </w:rPr>
              <w:t>ș</w:t>
            </w:r>
            <w:r w:rsidRPr="000E55B8">
              <w:rPr>
                <w:rFonts w:asciiTheme="minorHAnsi" w:hAnsiTheme="minorHAnsi"/>
                <w:szCs w:val="24"/>
                <w:lang w:val="ro-RO"/>
              </w:rPr>
              <w:t>i recunoa</w:t>
            </w:r>
            <w:r w:rsidR="00A91091" w:rsidRPr="000E55B8">
              <w:rPr>
                <w:rFonts w:asciiTheme="minorHAnsi" w:hAnsiTheme="minorHAnsi"/>
                <w:szCs w:val="24"/>
                <w:lang w:val="ro-RO"/>
              </w:rPr>
              <w:t>ș</w:t>
            </w:r>
            <w:r w:rsidRPr="000E55B8">
              <w:rPr>
                <w:rFonts w:asciiTheme="minorHAnsi" w:hAnsiTheme="minorHAnsi"/>
                <w:szCs w:val="24"/>
                <w:lang w:val="ro-RO"/>
              </w:rPr>
              <w:t>tere competen</w:t>
            </w:r>
            <w:r w:rsidR="00A91091" w:rsidRPr="000E55B8">
              <w:rPr>
                <w:rFonts w:asciiTheme="minorHAnsi" w:hAnsiTheme="minorHAnsi"/>
                <w:szCs w:val="24"/>
                <w:lang w:val="ro-RO"/>
              </w:rPr>
              <w:t>ț</w:t>
            </w:r>
            <w:r w:rsidRPr="000E55B8">
              <w:rPr>
                <w:rFonts w:asciiTheme="minorHAnsi" w:hAnsiTheme="minorHAnsi"/>
                <w:szCs w:val="24"/>
                <w:lang w:val="ro-RO"/>
              </w:rPr>
              <w:t xml:space="preserve">e. </w:t>
            </w:r>
            <w:r w:rsidR="00A91091" w:rsidRPr="000E55B8">
              <w:rPr>
                <w:rFonts w:asciiTheme="minorHAnsi" w:hAnsiTheme="minorHAnsi"/>
                <w:szCs w:val="24"/>
                <w:lang w:val="ro-RO"/>
              </w:rPr>
              <w:t>Î</w:t>
            </w:r>
            <w:r w:rsidRPr="000E55B8">
              <w:rPr>
                <w:rFonts w:asciiTheme="minorHAnsi" w:hAnsiTheme="minorHAnsi"/>
                <w:szCs w:val="24"/>
                <w:lang w:val="ro-RO"/>
              </w:rPr>
              <w:t>n acest context</w:t>
            </w:r>
            <w:r w:rsidR="00A91091" w:rsidRPr="000E55B8">
              <w:rPr>
                <w:rFonts w:asciiTheme="minorHAnsi" w:hAnsiTheme="minorHAnsi"/>
                <w:szCs w:val="24"/>
                <w:lang w:val="ro-RO"/>
              </w:rPr>
              <w:t>,</w:t>
            </w:r>
            <w:r w:rsidRPr="000E55B8">
              <w:rPr>
                <w:rFonts w:asciiTheme="minorHAnsi" w:hAnsiTheme="minorHAnsi"/>
                <w:szCs w:val="24"/>
                <w:lang w:val="ro-RO"/>
              </w:rPr>
              <w:t xml:space="preserve"> metodologii</w:t>
            </w:r>
            <w:r w:rsidR="00A91091" w:rsidRPr="000E55B8">
              <w:rPr>
                <w:rFonts w:asciiTheme="minorHAnsi" w:hAnsiTheme="minorHAnsi"/>
                <w:szCs w:val="24"/>
                <w:lang w:val="ro-RO"/>
              </w:rPr>
              <w:t>le</w:t>
            </w:r>
            <w:r w:rsidRPr="000E55B8">
              <w:rPr>
                <w:rFonts w:asciiTheme="minorHAnsi" w:hAnsiTheme="minorHAnsi"/>
                <w:szCs w:val="24"/>
                <w:lang w:val="ro-RO"/>
              </w:rPr>
              <w:t xml:space="preserve"> </w:t>
            </w:r>
            <w:r w:rsidR="00A91091" w:rsidRPr="000E55B8">
              <w:rPr>
                <w:rFonts w:asciiTheme="minorHAnsi" w:hAnsiTheme="minorHAnsi"/>
                <w:szCs w:val="24"/>
                <w:lang w:val="ro-RO"/>
              </w:rPr>
              <w:t>ș</w:t>
            </w:r>
            <w:r w:rsidRPr="000E55B8">
              <w:rPr>
                <w:rFonts w:asciiTheme="minorHAnsi" w:hAnsiTheme="minorHAnsi"/>
                <w:szCs w:val="24"/>
                <w:lang w:val="ro-RO"/>
              </w:rPr>
              <w:t>i instrumente</w:t>
            </w:r>
            <w:r w:rsidR="00A91091" w:rsidRPr="000E55B8">
              <w:rPr>
                <w:rFonts w:asciiTheme="minorHAnsi" w:hAnsiTheme="minorHAnsi"/>
                <w:szCs w:val="24"/>
                <w:lang w:val="ro-RO"/>
              </w:rPr>
              <w:t>le</w:t>
            </w:r>
            <w:r w:rsidRPr="000E55B8">
              <w:rPr>
                <w:rFonts w:asciiTheme="minorHAnsi" w:hAnsiTheme="minorHAnsi"/>
                <w:szCs w:val="24"/>
                <w:lang w:val="ro-RO"/>
              </w:rPr>
              <w:t xml:space="preserve"> trebuie dezvoltate sau actualizate</w:t>
            </w:r>
            <w:r w:rsidR="00A91091" w:rsidRPr="000E55B8">
              <w:rPr>
                <w:rFonts w:asciiTheme="minorHAnsi" w:hAnsiTheme="minorHAnsi"/>
                <w:szCs w:val="24"/>
                <w:lang w:val="ro-RO"/>
              </w:rPr>
              <w:t>,</w:t>
            </w:r>
            <w:r w:rsidRPr="000E55B8">
              <w:rPr>
                <w:rFonts w:asciiTheme="minorHAnsi" w:hAnsiTheme="minorHAnsi"/>
                <w:szCs w:val="24"/>
                <w:lang w:val="ro-RO"/>
              </w:rPr>
              <w:t xml:space="preserve"> iar personalul diverselor institu</w:t>
            </w:r>
            <w:r w:rsidR="001D31D7" w:rsidRPr="000E55B8">
              <w:rPr>
                <w:rFonts w:asciiTheme="minorHAnsi" w:hAnsiTheme="minorHAnsi"/>
                <w:szCs w:val="24"/>
                <w:lang w:val="ro-RO"/>
              </w:rPr>
              <w:t>ț</w:t>
            </w:r>
            <w:r w:rsidRPr="000E55B8">
              <w:rPr>
                <w:rFonts w:asciiTheme="minorHAnsi" w:hAnsiTheme="minorHAnsi"/>
                <w:szCs w:val="24"/>
                <w:lang w:val="ro-RO"/>
              </w:rPr>
              <w:t>ii implicate trebuie preg</w:t>
            </w:r>
            <w:r w:rsidR="00A91091" w:rsidRPr="000E55B8">
              <w:rPr>
                <w:rFonts w:asciiTheme="minorHAnsi" w:hAnsiTheme="minorHAnsi"/>
                <w:szCs w:val="24"/>
                <w:lang w:val="ro-RO"/>
              </w:rPr>
              <w:t>ă</w:t>
            </w:r>
            <w:r w:rsidRPr="000E55B8">
              <w:rPr>
                <w:rFonts w:asciiTheme="minorHAnsi" w:hAnsiTheme="minorHAnsi"/>
                <w:szCs w:val="24"/>
                <w:lang w:val="ro-RO"/>
              </w:rPr>
              <w:t>tit pentru gestionare</w:t>
            </w:r>
            <w:r w:rsidR="00A91091" w:rsidRPr="000E55B8">
              <w:rPr>
                <w:rFonts w:asciiTheme="minorHAnsi" w:hAnsiTheme="minorHAnsi"/>
                <w:szCs w:val="24"/>
                <w:lang w:val="ro-RO"/>
              </w:rPr>
              <w:t>a</w:t>
            </w:r>
            <w:r w:rsidRPr="000E55B8">
              <w:rPr>
                <w:rFonts w:asciiTheme="minorHAnsi" w:hAnsiTheme="minorHAnsi"/>
                <w:szCs w:val="24"/>
                <w:lang w:val="ro-RO"/>
              </w:rPr>
              <w:t xml:space="preserve"> problematic</w:t>
            </w:r>
            <w:r w:rsidR="00A91091" w:rsidRPr="000E55B8">
              <w:rPr>
                <w:rFonts w:asciiTheme="minorHAnsi" w:hAnsiTheme="minorHAnsi"/>
                <w:szCs w:val="24"/>
                <w:lang w:val="ro-RO"/>
              </w:rPr>
              <w:t>ii</w:t>
            </w:r>
            <w:r w:rsidRPr="000E55B8">
              <w:rPr>
                <w:rFonts w:asciiTheme="minorHAnsi" w:hAnsiTheme="minorHAnsi"/>
                <w:szCs w:val="24"/>
                <w:lang w:val="ro-RO"/>
              </w:rPr>
              <w:t xml:space="preserve"> </w:t>
            </w:r>
            <w:r w:rsidR="00A91091" w:rsidRPr="000E55B8">
              <w:rPr>
                <w:rFonts w:asciiTheme="minorHAnsi" w:hAnsiTheme="minorHAnsi"/>
                <w:szCs w:val="24"/>
                <w:lang w:val="ro-RO"/>
              </w:rPr>
              <w:t xml:space="preserve">la nivel de </w:t>
            </w:r>
            <w:r w:rsidRPr="000E55B8">
              <w:rPr>
                <w:rFonts w:asciiTheme="minorHAnsi" w:hAnsiTheme="minorHAnsi"/>
                <w:szCs w:val="24"/>
                <w:lang w:val="ro-RO"/>
              </w:rPr>
              <w:t xml:space="preserve">sistem. </w:t>
            </w:r>
          </w:p>
          <w:p w14:paraId="0CD81DF3" w14:textId="77777777" w:rsidR="002875D9" w:rsidRPr="000E55B8" w:rsidRDefault="002875D9"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Peste o cincime dintre români nu au utilizat niciodată internetul, mai puțin de o treime au competențe digitale de bază </w:t>
            </w:r>
            <w:r w:rsidR="004703B1" w:rsidRPr="000E55B8">
              <w:rPr>
                <w:rFonts w:asciiTheme="minorHAnsi" w:hAnsiTheme="minorHAnsi"/>
                <w:szCs w:val="24"/>
                <w:lang w:val="ro-RO"/>
              </w:rPr>
              <w:t>ș</w:t>
            </w:r>
            <w:r w:rsidRPr="000E55B8">
              <w:rPr>
                <w:rFonts w:asciiTheme="minorHAnsi" w:hAnsiTheme="minorHAnsi"/>
                <w:szCs w:val="24"/>
                <w:lang w:val="ro-RO"/>
              </w:rPr>
              <w:t xml:space="preserve">i numai 10,1 % din populația adultă deține competențe digitale peste nivelul de bază (cel mai mic procent din UE). </w:t>
            </w:r>
            <w:r w:rsidR="005C7D93" w:rsidRPr="000E55B8">
              <w:rPr>
                <w:rFonts w:asciiTheme="minorHAnsi" w:hAnsiTheme="minorHAnsi"/>
                <w:szCs w:val="24"/>
                <w:lang w:val="ro-RO"/>
              </w:rPr>
              <w:t>România ocupă ultimul loc din UE, în ceea ce privește i</w:t>
            </w:r>
            <w:r w:rsidRPr="000E55B8">
              <w:rPr>
                <w:rFonts w:asciiTheme="minorHAnsi" w:hAnsiTheme="minorHAnsi"/>
                <w:szCs w:val="24"/>
                <w:lang w:val="ro-RO"/>
              </w:rPr>
              <w:t xml:space="preserve">ntegrarea tehnologiei digitale </w:t>
            </w:r>
            <w:r w:rsidR="005C7D93" w:rsidRPr="000E55B8">
              <w:rPr>
                <w:rFonts w:asciiTheme="minorHAnsi" w:hAnsiTheme="minorHAnsi"/>
                <w:szCs w:val="24"/>
                <w:lang w:val="ro-RO"/>
              </w:rPr>
              <w:t>î</w:t>
            </w:r>
            <w:r w:rsidRPr="000E55B8">
              <w:rPr>
                <w:rFonts w:asciiTheme="minorHAnsi" w:hAnsiTheme="minorHAnsi"/>
                <w:szCs w:val="24"/>
                <w:lang w:val="ro-RO"/>
              </w:rPr>
              <w:t>n întreprinderile din România</w:t>
            </w:r>
            <w:r w:rsidR="005C7D93" w:rsidRPr="000E55B8">
              <w:rPr>
                <w:rFonts w:asciiTheme="minorHAnsi" w:hAnsiTheme="minorHAnsi"/>
                <w:szCs w:val="24"/>
                <w:lang w:val="ro-RO"/>
              </w:rPr>
              <w:t>.</w:t>
            </w:r>
            <w:r w:rsidRPr="000E55B8">
              <w:rPr>
                <w:rFonts w:asciiTheme="minorHAnsi" w:hAnsiTheme="minorHAnsi"/>
                <w:szCs w:val="24"/>
                <w:lang w:val="ro-RO"/>
              </w:rPr>
              <w:t xml:space="preserve"> În 2018, doar 11% dintre întreprinderi utilizau analiza volumelor mari de date, 9% utilizau mijloacele de comunicare socială și 7% utilizau serviciile </w:t>
            </w:r>
            <w:proofErr w:type="spellStart"/>
            <w:r w:rsidRPr="000E55B8">
              <w:rPr>
                <w:rFonts w:asciiTheme="minorHAnsi" w:hAnsiTheme="minorHAnsi"/>
                <w:i/>
                <w:iCs/>
                <w:szCs w:val="24"/>
                <w:lang w:val="ro-RO"/>
              </w:rPr>
              <w:t>cloud</w:t>
            </w:r>
            <w:proofErr w:type="spellEnd"/>
            <w:r w:rsidRPr="000E55B8">
              <w:rPr>
                <w:rFonts w:asciiTheme="minorHAnsi" w:hAnsiTheme="minorHAnsi"/>
                <w:i/>
                <w:iCs/>
                <w:szCs w:val="24"/>
                <w:lang w:val="ro-RO"/>
              </w:rPr>
              <w:t xml:space="preserve"> </w:t>
            </w:r>
            <w:r w:rsidRPr="000E55B8">
              <w:rPr>
                <w:rFonts w:asciiTheme="minorHAnsi" w:hAnsiTheme="minorHAnsi"/>
                <w:szCs w:val="24"/>
                <w:lang w:val="ro-RO"/>
              </w:rPr>
              <w:t>(Comisia Europeană, 2019).</w:t>
            </w:r>
          </w:p>
          <w:p w14:paraId="5A019AD7" w14:textId="218250F2" w:rsidR="00BE3367" w:rsidRPr="000E55B8" w:rsidRDefault="00BE3367"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Poziția României este pe ultimul loc în UE în ceea ce privește densitatea de IMM-uri la numărul populației (2,</w:t>
            </w:r>
            <w:proofErr w:type="spellStart"/>
            <w:r w:rsidRPr="000E55B8">
              <w:rPr>
                <w:rFonts w:asciiTheme="minorHAnsi" w:hAnsiTheme="minorHAnsi"/>
                <w:szCs w:val="24"/>
                <w:lang w:val="ro-RO"/>
              </w:rPr>
              <w:t>2</w:t>
            </w:r>
            <w:proofErr w:type="spellEnd"/>
            <w:r w:rsidRPr="000E55B8">
              <w:rPr>
                <w:rFonts w:asciiTheme="minorHAnsi" w:hAnsiTheme="minorHAnsi"/>
                <w:szCs w:val="24"/>
                <w:lang w:val="ro-RO"/>
              </w:rPr>
              <w:t xml:space="preserve"> IMM/100 locuitori, ceea ce reprezintă mai puțin de jumătate din media UE de 4,5 IMM/100 locuitori), ceea ce subliniază necesitatea concentrării eforturilor pentru dezvoltarea culturii antreprenoriale în rândul populației. </w:t>
            </w:r>
          </w:p>
          <w:p w14:paraId="0A9E005A" w14:textId="2B29CEFA" w:rsidR="00BE3367" w:rsidRPr="000E55B8" w:rsidRDefault="00BE3367"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Nevoia de investiţii în sprijinul antreprenorilor și a micilor afaceri este mare, inclusiv în ceea ce privește dezvoltarea competențelor antreprenoriale, promovarea și suportul pre </w:t>
            </w:r>
            <w:proofErr w:type="spellStart"/>
            <w:r w:rsidRPr="000E55B8">
              <w:rPr>
                <w:rFonts w:asciiTheme="minorHAnsi" w:hAnsiTheme="minorHAnsi"/>
                <w:szCs w:val="24"/>
                <w:lang w:val="ro-RO"/>
              </w:rPr>
              <w:t>start-up</w:t>
            </w:r>
            <w:proofErr w:type="spellEnd"/>
            <w:r w:rsidRPr="000E55B8">
              <w:rPr>
                <w:rFonts w:asciiTheme="minorHAnsi" w:hAnsiTheme="minorHAnsi"/>
                <w:szCs w:val="24"/>
                <w:lang w:val="ro-RO"/>
              </w:rPr>
              <w:t xml:space="preserve">, </w:t>
            </w:r>
            <w:proofErr w:type="spellStart"/>
            <w:r w:rsidRPr="000E55B8">
              <w:rPr>
                <w:rFonts w:asciiTheme="minorHAnsi" w:hAnsiTheme="minorHAnsi"/>
                <w:szCs w:val="24"/>
                <w:lang w:val="ro-RO"/>
              </w:rPr>
              <w:t>start-up</w:t>
            </w:r>
            <w:proofErr w:type="spellEnd"/>
            <w:r w:rsidRPr="000E55B8">
              <w:rPr>
                <w:rFonts w:asciiTheme="minorHAnsi" w:hAnsiTheme="minorHAnsi"/>
                <w:szCs w:val="24"/>
                <w:lang w:val="ro-RO"/>
              </w:rPr>
              <w:t xml:space="preserve"> </w:t>
            </w:r>
            <w:r w:rsidRPr="000E55B8">
              <w:rPr>
                <w:rFonts w:asciiTheme="minorHAnsi" w:hAnsiTheme="minorHAnsi"/>
                <w:szCs w:val="24"/>
                <w:lang w:val="ro-RO"/>
              </w:rPr>
              <w:lastRenderedPageBreak/>
              <w:t xml:space="preserve">și post </w:t>
            </w:r>
            <w:proofErr w:type="spellStart"/>
            <w:r w:rsidRPr="000E55B8">
              <w:rPr>
                <w:rFonts w:asciiTheme="minorHAnsi" w:hAnsiTheme="minorHAnsi"/>
                <w:szCs w:val="24"/>
                <w:lang w:val="ro-RO"/>
              </w:rPr>
              <w:t>start-up</w:t>
            </w:r>
            <w:proofErr w:type="spellEnd"/>
            <w:r w:rsidRPr="000E55B8">
              <w:rPr>
                <w:rFonts w:asciiTheme="minorHAnsi" w:hAnsiTheme="minorHAnsi"/>
                <w:szCs w:val="24"/>
                <w:lang w:val="ro-RO"/>
              </w:rPr>
              <w:t xml:space="preserve"> , De asemenea,  implementarea măsurilor de sprijin dedicate  economiei sociale este esențială pentru ocuparea și integrarea socio-profesională a persoanelor aparținând grupurilor vulnerabile.</w:t>
            </w:r>
          </w:p>
          <w:p w14:paraId="6A8032CB" w14:textId="77777777" w:rsidR="001D31D7" w:rsidRPr="000E55B8" w:rsidRDefault="00E71FAC" w:rsidP="000E55B8">
            <w:pPr>
              <w:spacing w:before="60" w:after="60" w:line="240" w:lineRule="auto"/>
              <w:jc w:val="both"/>
              <w:rPr>
                <w:rFonts w:asciiTheme="minorHAnsi" w:hAnsiTheme="minorHAnsi" w:cstheme="minorHAnsi"/>
                <w:szCs w:val="24"/>
                <w:lang w:val="ro-RO"/>
              </w:rPr>
            </w:pPr>
            <w:r w:rsidRPr="000E55B8">
              <w:rPr>
                <w:rFonts w:asciiTheme="minorHAnsi" w:hAnsiTheme="minorHAnsi" w:cstheme="minorHAnsi"/>
                <w:szCs w:val="24"/>
                <w:lang w:val="ro-RO"/>
              </w:rPr>
              <w:t xml:space="preserve">Față de companii similare din UE, IMM-urile din România au o rată de supraviețuire a </w:t>
            </w:r>
            <w:proofErr w:type="spellStart"/>
            <w:r w:rsidRPr="000E55B8">
              <w:rPr>
                <w:rFonts w:asciiTheme="minorHAnsi" w:hAnsiTheme="minorHAnsi" w:cstheme="minorHAnsi"/>
                <w:szCs w:val="24"/>
                <w:lang w:val="ro-RO"/>
              </w:rPr>
              <w:t>start-up-urilor</w:t>
            </w:r>
            <w:proofErr w:type="spellEnd"/>
            <w:r w:rsidRPr="000E55B8">
              <w:rPr>
                <w:rFonts w:asciiTheme="minorHAnsi" w:hAnsiTheme="minorHAnsi" w:cstheme="minorHAnsi"/>
                <w:szCs w:val="24"/>
                <w:lang w:val="ro-RO"/>
              </w:rPr>
              <w:t xml:space="preserve"> mult scăzută: 75% din </w:t>
            </w:r>
            <w:proofErr w:type="spellStart"/>
            <w:r w:rsidRPr="000E55B8">
              <w:rPr>
                <w:rFonts w:asciiTheme="minorHAnsi" w:hAnsiTheme="minorHAnsi" w:cstheme="minorHAnsi"/>
                <w:szCs w:val="24"/>
                <w:lang w:val="ro-RO"/>
              </w:rPr>
              <w:t>start-up-uri</w:t>
            </w:r>
            <w:proofErr w:type="spellEnd"/>
            <w:r w:rsidRPr="000E55B8">
              <w:rPr>
                <w:rFonts w:asciiTheme="minorHAnsi" w:hAnsiTheme="minorHAnsi" w:cstheme="minorHAnsi"/>
                <w:szCs w:val="24"/>
                <w:lang w:val="ro-RO"/>
              </w:rPr>
              <w:t xml:space="preserve"> nu trec de primul an, în timp ce aproximativ 60% nu supraviețuiesc celui de-al doilea an de activitate (SME Performance Review 2016, date </w:t>
            </w:r>
            <w:proofErr w:type="spellStart"/>
            <w:r w:rsidRPr="000E55B8">
              <w:rPr>
                <w:rFonts w:asciiTheme="minorHAnsi" w:hAnsiTheme="minorHAnsi" w:cstheme="minorHAnsi"/>
                <w:szCs w:val="24"/>
                <w:lang w:val="ro-RO"/>
              </w:rPr>
              <w:t>Eurostat</w:t>
            </w:r>
            <w:proofErr w:type="spellEnd"/>
            <w:r w:rsidRPr="000E55B8">
              <w:rPr>
                <w:rFonts w:asciiTheme="minorHAnsi" w:hAnsiTheme="minorHAnsi" w:cstheme="minorHAnsi"/>
                <w:szCs w:val="24"/>
                <w:lang w:val="ro-RO"/>
              </w:rPr>
              <w:t xml:space="preserve">). </w:t>
            </w:r>
          </w:p>
          <w:p w14:paraId="53297521" w14:textId="77777777" w:rsidR="001D31D7"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Rezultatele anchetei de tip Barometru, pentru </w:t>
            </w:r>
            <w:proofErr w:type="spellStart"/>
            <w:r w:rsidRPr="000E55B8">
              <w:rPr>
                <w:rFonts w:asciiTheme="minorHAnsi" w:hAnsiTheme="minorHAnsi"/>
                <w:szCs w:val="24"/>
                <w:lang w:val="ro-RO"/>
              </w:rPr>
              <w:t>Start-upuri</w:t>
            </w:r>
            <w:proofErr w:type="spellEnd"/>
            <w:r w:rsidRPr="000E55B8">
              <w:rPr>
                <w:rFonts w:asciiTheme="minorHAnsi" w:hAnsiTheme="minorHAnsi"/>
                <w:szCs w:val="24"/>
                <w:lang w:val="ro-RO"/>
              </w:rPr>
              <w:t xml:space="preserve"> din România (2017), indic</w:t>
            </w:r>
            <w:r w:rsidR="00716A90" w:rsidRPr="000E55B8">
              <w:rPr>
                <w:rFonts w:asciiTheme="minorHAnsi" w:hAnsiTheme="minorHAnsi"/>
                <w:szCs w:val="24"/>
                <w:lang w:val="ro-RO"/>
              </w:rPr>
              <w:t>ă</w:t>
            </w:r>
            <w:r w:rsidRPr="000E55B8">
              <w:rPr>
                <w:rFonts w:asciiTheme="minorHAnsi" w:hAnsiTheme="minorHAnsi"/>
                <w:szCs w:val="24"/>
                <w:lang w:val="ro-RO"/>
              </w:rPr>
              <w:t xml:space="preserve"> nevoia de investi</w:t>
            </w:r>
            <w:r w:rsidR="001D31D7" w:rsidRPr="000E55B8">
              <w:rPr>
                <w:rFonts w:asciiTheme="minorHAnsi" w:hAnsiTheme="minorHAnsi"/>
                <w:szCs w:val="24"/>
                <w:lang w:val="ro-RO"/>
              </w:rPr>
              <w:t>ț</w:t>
            </w:r>
            <w:r w:rsidRPr="000E55B8">
              <w:rPr>
                <w:rFonts w:asciiTheme="minorHAnsi" w:hAnsiTheme="minorHAnsi"/>
                <w:szCs w:val="24"/>
                <w:lang w:val="ro-RO"/>
              </w:rPr>
              <w:t xml:space="preserve">ii </w:t>
            </w:r>
            <w:r w:rsidR="00716A90" w:rsidRPr="000E55B8">
              <w:rPr>
                <w:rFonts w:asciiTheme="minorHAnsi" w:hAnsiTheme="minorHAnsi"/>
                <w:szCs w:val="24"/>
                <w:lang w:val="ro-RO"/>
              </w:rPr>
              <w:t>î</w:t>
            </w:r>
            <w:r w:rsidRPr="000E55B8">
              <w:rPr>
                <w:rFonts w:asciiTheme="minorHAnsi" w:hAnsiTheme="minorHAnsi"/>
                <w:szCs w:val="24"/>
                <w:lang w:val="ro-RO"/>
              </w:rPr>
              <w:t>n competen</w:t>
            </w:r>
            <w:r w:rsidR="00716A90" w:rsidRPr="000E55B8">
              <w:rPr>
                <w:rFonts w:asciiTheme="minorHAnsi" w:hAnsiTheme="minorHAnsi"/>
                <w:szCs w:val="24"/>
                <w:lang w:val="ro-RO"/>
              </w:rPr>
              <w:t>ț</w:t>
            </w:r>
            <w:r w:rsidRPr="000E55B8">
              <w:rPr>
                <w:rFonts w:asciiTheme="minorHAnsi" w:hAnsiTheme="minorHAnsi"/>
                <w:szCs w:val="24"/>
                <w:lang w:val="ro-RO"/>
              </w:rPr>
              <w:t xml:space="preserve">e </w:t>
            </w:r>
            <w:r w:rsidR="00716A90" w:rsidRPr="000E55B8">
              <w:rPr>
                <w:rFonts w:asciiTheme="minorHAnsi" w:hAnsiTheme="minorHAnsi"/>
                <w:szCs w:val="24"/>
                <w:lang w:val="ro-RO"/>
              </w:rPr>
              <w:t>ș</w:t>
            </w:r>
            <w:r w:rsidRPr="000E55B8">
              <w:rPr>
                <w:rFonts w:asciiTheme="minorHAnsi" w:hAnsiTheme="minorHAnsi"/>
                <w:szCs w:val="24"/>
                <w:lang w:val="ro-RO"/>
              </w:rPr>
              <w:t>i de asisten</w:t>
            </w:r>
            <w:r w:rsidR="00716A90" w:rsidRPr="000E55B8">
              <w:rPr>
                <w:rFonts w:asciiTheme="minorHAnsi" w:hAnsiTheme="minorHAnsi"/>
                <w:szCs w:val="24"/>
                <w:lang w:val="ro-RO"/>
              </w:rPr>
              <w:t>ță</w:t>
            </w:r>
            <w:r w:rsidRPr="000E55B8">
              <w:rPr>
                <w:rFonts w:asciiTheme="minorHAnsi" w:hAnsiTheme="minorHAnsi"/>
                <w:szCs w:val="24"/>
                <w:lang w:val="ro-RO"/>
              </w:rPr>
              <w:t xml:space="preserve">  antreprenorial</w:t>
            </w:r>
            <w:r w:rsidR="00716A90" w:rsidRPr="000E55B8">
              <w:rPr>
                <w:rFonts w:asciiTheme="minorHAnsi" w:hAnsiTheme="minorHAnsi"/>
                <w:szCs w:val="24"/>
                <w:lang w:val="ro-RO"/>
              </w:rPr>
              <w:t>ă</w:t>
            </w:r>
            <w:r w:rsidRPr="000E55B8">
              <w:rPr>
                <w:rFonts w:asciiTheme="minorHAnsi" w:hAnsiTheme="minorHAnsi"/>
                <w:szCs w:val="24"/>
                <w:lang w:val="ro-RO"/>
              </w:rPr>
              <w:t xml:space="preserve"> pentru tineri </w:t>
            </w:r>
            <w:r w:rsidR="00716A90" w:rsidRPr="000E55B8">
              <w:rPr>
                <w:rFonts w:asciiTheme="minorHAnsi" w:hAnsiTheme="minorHAnsi"/>
                <w:szCs w:val="24"/>
                <w:lang w:val="ro-RO"/>
              </w:rPr>
              <w:t>ș</w:t>
            </w:r>
            <w:r w:rsidRPr="000E55B8">
              <w:rPr>
                <w:rFonts w:asciiTheme="minorHAnsi" w:hAnsiTheme="minorHAnsi"/>
                <w:szCs w:val="24"/>
                <w:lang w:val="ro-RO"/>
              </w:rPr>
              <w:t>i dezvoltarea unor activit</w:t>
            </w:r>
            <w:r w:rsidR="001D31D7" w:rsidRPr="000E55B8">
              <w:rPr>
                <w:rFonts w:asciiTheme="minorHAnsi" w:hAnsiTheme="minorHAnsi"/>
                <w:szCs w:val="24"/>
                <w:lang w:val="ro-RO"/>
              </w:rPr>
              <w:t>ăț</w:t>
            </w:r>
            <w:r w:rsidRPr="000E55B8">
              <w:rPr>
                <w:rFonts w:asciiTheme="minorHAnsi" w:hAnsiTheme="minorHAnsi"/>
                <w:szCs w:val="24"/>
                <w:lang w:val="ro-RO"/>
              </w:rPr>
              <w:t>i de mentorat și schimburi de experie</w:t>
            </w:r>
            <w:r w:rsidR="00716A90" w:rsidRPr="000E55B8">
              <w:rPr>
                <w:rFonts w:asciiTheme="minorHAnsi" w:hAnsiTheme="minorHAnsi"/>
                <w:szCs w:val="24"/>
                <w:lang w:val="ro-RO"/>
              </w:rPr>
              <w:t>nță</w:t>
            </w:r>
            <w:r w:rsidRPr="000E55B8">
              <w:rPr>
                <w:rFonts w:asciiTheme="minorHAnsi" w:hAnsiTheme="minorHAnsi"/>
                <w:szCs w:val="24"/>
                <w:lang w:val="ro-RO"/>
              </w:rPr>
              <w:t xml:space="preserve">/ discuții cu alți antreprenori (43%) sau acces la informare (24%). Aproape jumătate dintre respondenți </w:t>
            </w:r>
            <w:proofErr w:type="spellStart"/>
            <w:r w:rsidRPr="000E55B8">
              <w:rPr>
                <w:rFonts w:asciiTheme="minorHAnsi" w:hAnsiTheme="minorHAnsi"/>
                <w:szCs w:val="24"/>
                <w:lang w:val="ro-RO"/>
              </w:rPr>
              <w:t>mentioneaz</w:t>
            </w:r>
            <w:r w:rsidR="00716A90" w:rsidRPr="000E55B8">
              <w:rPr>
                <w:rFonts w:asciiTheme="minorHAnsi" w:hAnsiTheme="minorHAnsi"/>
                <w:szCs w:val="24"/>
                <w:lang w:val="ro-RO"/>
              </w:rPr>
              <w:t>ă</w:t>
            </w:r>
            <w:proofErr w:type="spellEnd"/>
            <w:r w:rsidRPr="000E55B8">
              <w:rPr>
                <w:rFonts w:asciiTheme="minorHAnsi" w:hAnsiTheme="minorHAnsi"/>
                <w:szCs w:val="24"/>
                <w:lang w:val="ro-RO"/>
              </w:rPr>
              <w:t xml:space="preserve"> necesitatea furniz</w:t>
            </w:r>
            <w:r w:rsidR="00716A90" w:rsidRPr="000E55B8">
              <w:rPr>
                <w:rFonts w:asciiTheme="minorHAnsi" w:hAnsiTheme="minorHAnsi"/>
                <w:szCs w:val="24"/>
                <w:lang w:val="ro-RO"/>
              </w:rPr>
              <w:t>ă</w:t>
            </w:r>
            <w:r w:rsidRPr="000E55B8">
              <w:rPr>
                <w:rFonts w:asciiTheme="minorHAnsi" w:hAnsiTheme="minorHAnsi"/>
                <w:szCs w:val="24"/>
                <w:lang w:val="ro-RO"/>
              </w:rPr>
              <w:t xml:space="preserve">rii </w:t>
            </w:r>
            <w:r w:rsidR="00716A90" w:rsidRPr="000E55B8">
              <w:rPr>
                <w:rFonts w:asciiTheme="minorHAnsi" w:hAnsiTheme="minorHAnsi"/>
                <w:szCs w:val="24"/>
                <w:lang w:val="ro-RO"/>
              </w:rPr>
              <w:t>î</w:t>
            </w:r>
            <w:r w:rsidRPr="000E55B8">
              <w:rPr>
                <w:rFonts w:asciiTheme="minorHAnsi" w:hAnsiTheme="minorHAnsi"/>
                <w:szCs w:val="24"/>
                <w:lang w:val="ro-RO"/>
              </w:rPr>
              <w:t xml:space="preserve">n continuare </w:t>
            </w:r>
            <w:r w:rsidR="00716A90" w:rsidRPr="000E55B8">
              <w:rPr>
                <w:rFonts w:asciiTheme="minorHAnsi" w:hAnsiTheme="minorHAnsi"/>
                <w:szCs w:val="24"/>
                <w:lang w:val="ro-RO"/>
              </w:rPr>
              <w:t xml:space="preserve">a </w:t>
            </w:r>
            <w:r w:rsidRPr="000E55B8">
              <w:rPr>
                <w:rFonts w:asciiTheme="minorHAnsi" w:hAnsiTheme="minorHAnsi"/>
                <w:szCs w:val="24"/>
                <w:lang w:val="ro-RO"/>
              </w:rPr>
              <w:t xml:space="preserve">educației </w:t>
            </w:r>
            <w:r w:rsidR="00716A90" w:rsidRPr="000E55B8">
              <w:rPr>
                <w:rFonts w:asciiTheme="minorHAnsi" w:hAnsiTheme="minorHAnsi"/>
                <w:szCs w:val="24"/>
                <w:lang w:val="ro-RO"/>
              </w:rPr>
              <w:t>ș</w:t>
            </w:r>
            <w:r w:rsidRPr="000E55B8">
              <w:rPr>
                <w:rFonts w:asciiTheme="minorHAnsi" w:hAnsiTheme="minorHAnsi"/>
                <w:szCs w:val="24"/>
                <w:lang w:val="ro-RO"/>
              </w:rPr>
              <w:t>i form</w:t>
            </w:r>
            <w:r w:rsidR="00716A90" w:rsidRPr="000E55B8">
              <w:rPr>
                <w:rFonts w:asciiTheme="minorHAnsi" w:hAnsiTheme="minorHAnsi"/>
                <w:szCs w:val="24"/>
                <w:lang w:val="ro-RO"/>
              </w:rPr>
              <w:t>ă</w:t>
            </w:r>
            <w:r w:rsidRPr="000E55B8">
              <w:rPr>
                <w:rFonts w:asciiTheme="minorHAnsi" w:hAnsiTheme="minorHAnsi"/>
                <w:szCs w:val="24"/>
                <w:lang w:val="ro-RO"/>
              </w:rPr>
              <w:t xml:space="preserve">rii antreprenoriale, a consilierii în domeniu </w:t>
            </w:r>
            <w:r w:rsidR="00716A90" w:rsidRPr="000E55B8">
              <w:rPr>
                <w:rFonts w:asciiTheme="minorHAnsi" w:hAnsiTheme="minorHAnsi"/>
                <w:szCs w:val="24"/>
                <w:lang w:val="ro-RO"/>
              </w:rPr>
              <w:t>ș</w:t>
            </w:r>
            <w:r w:rsidRPr="000E55B8">
              <w:rPr>
                <w:rFonts w:asciiTheme="minorHAnsi" w:hAnsiTheme="minorHAnsi"/>
                <w:szCs w:val="24"/>
                <w:lang w:val="ro-RO"/>
              </w:rPr>
              <w:t>i a asigur</w:t>
            </w:r>
            <w:r w:rsidR="00716A90" w:rsidRPr="000E55B8">
              <w:rPr>
                <w:rFonts w:asciiTheme="minorHAnsi" w:hAnsiTheme="minorHAnsi"/>
                <w:szCs w:val="24"/>
                <w:lang w:val="ro-RO"/>
              </w:rPr>
              <w:t>ă</w:t>
            </w:r>
            <w:r w:rsidRPr="000E55B8">
              <w:rPr>
                <w:rFonts w:asciiTheme="minorHAnsi" w:hAnsiTheme="minorHAnsi"/>
                <w:szCs w:val="24"/>
                <w:lang w:val="ro-RO"/>
              </w:rPr>
              <w:t>rii activit</w:t>
            </w:r>
            <w:r w:rsidR="00716A90" w:rsidRPr="000E55B8">
              <w:rPr>
                <w:rFonts w:asciiTheme="minorHAnsi" w:hAnsiTheme="minorHAnsi"/>
                <w:szCs w:val="24"/>
                <w:lang w:val="ro-RO"/>
              </w:rPr>
              <w:t>ăț</w:t>
            </w:r>
            <w:r w:rsidRPr="000E55B8">
              <w:rPr>
                <w:rFonts w:asciiTheme="minorHAnsi" w:hAnsiTheme="minorHAnsi"/>
                <w:szCs w:val="24"/>
                <w:lang w:val="ro-RO"/>
              </w:rPr>
              <w:t>i</w:t>
            </w:r>
            <w:r w:rsidR="008A595A" w:rsidRPr="000E55B8">
              <w:rPr>
                <w:rFonts w:asciiTheme="minorHAnsi" w:hAnsiTheme="minorHAnsi"/>
                <w:szCs w:val="24"/>
                <w:lang w:val="ro-RO"/>
              </w:rPr>
              <w:t>i</w:t>
            </w:r>
            <w:r w:rsidRPr="000E55B8">
              <w:rPr>
                <w:rFonts w:asciiTheme="minorHAnsi" w:hAnsiTheme="minorHAnsi"/>
                <w:szCs w:val="24"/>
                <w:lang w:val="ro-RO"/>
              </w:rPr>
              <w:t xml:space="preserve"> de mentorat. </w:t>
            </w:r>
          </w:p>
          <w:p w14:paraId="787F5597" w14:textId="77777777" w:rsidR="00E71FAC" w:rsidRPr="000E55B8" w:rsidRDefault="00E71FAC" w:rsidP="000E55B8">
            <w:pPr>
              <w:spacing w:before="60" w:after="60" w:line="240" w:lineRule="auto"/>
              <w:jc w:val="both"/>
              <w:rPr>
                <w:rFonts w:asciiTheme="minorHAnsi" w:hAnsiTheme="minorHAnsi" w:cstheme="minorHAnsi"/>
                <w:szCs w:val="24"/>
                <w:lang w:val="ro-RO"/>
              </w:rPr>
            </w:pPr>
            <w:r w:rsidRPr="000E55B8">
              <w:rPr>
                <w:rFonts w:asciiTheme="minorHAnsi" w:hAnsiTheme="minorHAnsi" w:cstheme="minorHAnsi"/>
                <w:szCs w:val="24"/>
                <w:lang w:val="ro-RO"/>
              </w:rPr>
              <w:t xml:space="preserve">Conform Cartei Albe a IMM-urilor din România, ratele de utilizare ale elementelor de bază asociate tehnologiei </w:t>
            </w:r>
            <w:r w:rsidR="005C7D93" w:rsidRPr="000E55B8">
              <w:rPr>
                <w:rFonts w:asciiTheme="minorHAnsi" w:hAnsiTheme="minorHAnsi" w:cstheme="minorHAnsi"/>
                <w:szCs w:val="24"/>
                <w:lang w:val="ro-RO"/>
              </w:rPr>
              <w:t xml:space="preserve">informațiilor și comunicațiilor </w:t>
            </w:r>
            <w:r w:rsidRPr="000E55B8">
              <w:rPr>
                <w:rFonts w:asciiTheme="minorHAnsi" w:hAnsiTheme="minorHAnsi" w:cstheme="minorHAnsi"/>
                <w:szCs w:val="24"/>
                <w:lang w:val="ro-RO"/>
              </w:rPr>
              <w:t xml:space="preserve">sunt reduse, vizând în principal computerul (82,21% dintre </w:t>
            </w:r>
            <w:proofErr w:type="spellStart"/>
            <w:r w:rsidRPr="000E55B8">
              <w:rPr>
                <w:rFonts w:asciiTheme="minorHAnsi" w:hAnsiTheme="minorHAnsi" w:cstheme="minorHAnsi"/>
                <w:szCs w:val="24"/>
                <w:lang w:val="ro-RO"/>
              </w:rPr>
              <w:t>respodenți</w:t>
            </w:r>
            <w:proofErr w:type="spellEnd"/>
            <w:r w:rsidRPr="000E55B8">
              <w:rPr>
                <w:rFonts w:asciiTheme="minorHAnsi" w:hAnsiTheme="minorHAnsi" w:cstheme="minorHAnsi"/>
                <w:szCs w:val="24"/>
                <w:lang w:val="ro-RO"/>
              </w:rPr>
              <w:t>), internetul (78,17%), aplicațiile de e-mail (71,70%), site-ul propriu al firmei (35,58%), realizarea de tranzacții online (22,64%) și folosirea unei rețele de tip Intranet (16,31%). Există modele de bună practică la nivel european și internațional cu privire la acțiuni de suport pentru digitalizarea activității IMM-urilor.</w:t>
            </w:r>
          </w:p>
          <w:p w14:paraId="4803838E" w14:textId="77777777" w:rsidR="00AD4A00"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Economia socială se confruntă cu provocări semnificative </w:t>
            </w:r>
            <w:r w:rsidR="00716A90" w:rsidRPr="000E55B8">
              <w:rPr>
                <w:rFonts w:asciiTheme="minorHAnsi" w:hAnsiTheme="minorHAnsi"/>
                <w:szCs w:val="24"/>
                <w:lang w:val="ro-RO"/>
              </w:rPr>
              <w:t>î</w:t>
            </w:r>
            <w:r w:rsidRPr="000E55B8">
              <w:rPr>
                <w:rFonts w:asciiTheme="minorHAnsi" w:hAnsiTheme="minorHAnsi"/>
                <w:szCs w:val="24"/>
                <w:lang w:val="ro-RO"/>
              </w:rPr>
              <w:t>n România</w:t>
            </w:r>
            <w:r w:rsidR="001D31D7" w:rsidRPr="000E55B8">
              <w:rPr>
                <w:rFonts w:asciiTheme="minorHAnsi" w:hAnsiTheme="minorHAnsi"/>
                <w:szCs w:val="24"/>
                <w:lang w:val="ro-RO"/>
              </w:rPr>
              <w:t>,</w:t>
            </w:r>
            <w:r w:rsidRPr="000E55B8">
              <w:rPr>
                <w:rFonts w:asciiTheme="minorHAnsi" w:hAnsiTheme="minorHAnsi"/>
                <w:szCs w:val="24"/>
                <w:lang w:val="ro-RO"/>
              </w:rPr>
              <w:t xml:space="preserve"> iar impactul economic al întreprinderilor sociale rămâne marginal. Se estimează că pe piață sunt active 6 000 de întreprinderi sociale</w:t>
            </w:r>
            <w:r w:rsidRPr="000E55B8">
              <w:rPr>
                <w:rFonts w:asciiTheme="minorHAnsi" w:hAnsiTheme="minorHAnsi"/>
                <w:i/>
                <w:szCs w:val="24"/>
                <w:lang w:val="ro-RO"/>
              </w:rPr>
              <w:t xml:space="preserve"> de facto</w:t>
            </w:r>
            <w:r w:rsidRPr="000E55B8">
              <w:rPr>
                <w:rFonts w:asciiTheme="minorHAnsi" w:hAnsiTheme="minorHAnsi"/>
                <w:szCs w:val="24"/>
                <w:lang w:val="ro-RO"/>
              </w:rPr>
              <w:t xml:space="preserve">, numărul de angajați plătiți pe care acestea îi sprijină ridicându-se la 19 065 (Comisia Europeană, 2019). </w:t>
            </w:r>
          </w:p>
          <w:p w14:paraId="49DAC89C" w14:textId="77777777" w:rsidR="00AD4A00"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Doar un număr foarte mic dintre acestea </w:t>
            </w:r>
            <w:r w:rsidR="00AD4A00" w:rsidRPr="000E55B8">
              <w:rPr>
                <w:rFonts w:asciiTheme="minorHAnsi" w:hAnsiTheme="minorHAnsi"/>
                <w:szCs w:val="24"/>
                <w:lang w:val="ro-RO"/>
              </w:rPr>
              <w:t xml:space="preserve">sunt înregistrate ca </w:t>
            </w:r>
            <w:r w:rsidRPr="000E55B8">
              <w:rPr>
                <w:rFonts w:asciiTheme="minorHAnsi" w:hAnsiTheme="minorHAnsi"/>
                <w:szCs w:val="24"/>
                <w:lang w:val="ro-RO"/>
              </w:rPr>
              <w:t>întreprinder</w:t>
            </w:r>
            <w:r w:rsidR="00AD4A00" w:rsidRPr="000E55B8">
              <w:rPr>
                <w:rFonts w:asciiTheme="minorHAnsi" w:hAnsiTheme="minorHAnsi"/>
                <w:szCs w:val="24"/>
                <w:lang w:val="ro-RO"/>
              </w:rPr>
              <w:t xml:space="preserve">i sociale sau întreprinderi </w:t>
            </w:r>
            <w:r w:rsidRPr="000E55B8">
              <w:rPr>
                <w:rFonts w:asciiTheme="minorHAnsi" w:hAnsiTheme="minorHAnsi"/>
                <w:szCs w:val="24"/>
                <w:lang w:val="ro-RO"/>
              </w:rPr>
              <w:t>social</w:t>
            </w:r>
            <w:r w:rsidR="00AD4A00" w:rsidRPr="000E55B8">
              <w:rPr>
                <w:rFonts w:asciiTheme="minorHAnsi" w:hAnsiTheme="minorHAnsi"/>
                <w:szCs w:val="24"/>
                <w:lang w:val="ro-RO"/>
              </w:rPr>
              <w:t>e de inserție în acord cu cadrul legal în vigoare</w:t>
            </w:r>
            <w:r w:rsidR="00F726DA" w:rsidRPr="000E55B8">
              <w:rPr>
                <w:rFonts w:asciiTheme="minorHAnsi" w:hAnsiTheme="minorHAnsi"/>
                <w:szCs w:val="24"/>
                <w:lang w:val="ro-RO"/>
              </w:rPr>
              <w:t>.</w:t>
            </w:r>
            <w:r w:rsidRPr="000E55B8">
              <w:rPr>
                <w:rFonts w:asciiTheme="minorHAnsi" w:hAnsiTheme="minorHAnsi"/>
                <w:szCs w:val="24"/>
                <w:lang w:val="ro-RO"/>
              </w:rPr>
              <w:t xml:space="preserve"> Procesul de înregistrare ca entitate de economie socială este unul foarte birocratic, ceea ce explică de ce până în anul 2018 numai 103 întreprinderi au fost înregistrate </w:t>
            </w:r>
            <w:r w:rsidR="00AD4A00" w:rsidRPr="000E55B8">
              <w:rPr>
                <w:rFonts w:asciiTheme="minorHAnsi" w:hAnsiTheme="minorHAnsi"/>
                <w:szCs w:val="24"/>
                <w:lang w:val="ro-RO"/>
              </w:rPr>
              <w:t>î</w:t>
            </w:r>
            <w:r w:rsidRPr="000E55B8">
              <w:rPr>
                <w:rFonts w:asciiTheme="minorHAnsi" w:hAnsiTheme="minorHAnsi"/>
                <w:szCs w:val="24"/>
                <w:lang w:val="ro-RO"/>
              </w:rPr>
              <w:t>n Registrul Național al Întreprinderilor Sociale. Între aceste</w:t>
            </w:r>
            <w:r w:rsidR="00716A90" w:rsidRPr="000E55B8">
              <w:rPr>
                <w:rFonts w:asciiTheme="minorHAnsi" w:hAnsiTheme="minorHAnsi"/>
                <w:szCs w:val="24"/>
                <w:lang w:val="ro-RO"/>
              </w:rPr>
              <w:t>a</w:t>
            </w:r>
            <w:r w:rsidRPr="000E55B8">
              <w:rPr>
                <w:rFonts w:asciiTheme="minorHAnsi" w:hAnsiTheme="minorHAnsi"/>
                <w:szCs w:val="24"/>
                <w:lang w:val="ro-RO"/>
              </w:rPr>
              <w:t xml:space="preserve">, numai 10 erau întreprinderi sociale de inserție. Aproape nouă din zece întreprinderi sociale sunt asociații sau fundații, în timp ce numărul de cooperative, ateliere protejate și întreprinderi de inserție socială este foarte limitat (12,6 %). Cadrul actual juridic și de politică se caracterizează printr-o concentrare restrânsă asupra întreprinderilor de inserție socială, prin stimulente fiscale limitate și prin dificultăți în accesarea resurselor financiare. Politicile din domeniul economiei sociale nu sunt integrate cu politicile active din domeniul pieței </w:t>
            </w:r>
            <w:r w:rsidR="00AD4A00" w:rsidRPr="000E55B8">
              <w:rPr>
                <w:rFonts w:asciiTheme="minorHAnsi" w:hAnsiTheme="minorHAnsi"/>
                <w:szCs w:val="24"/>
                <w:lang w:val="ro-RO"/>
              </w:rPr>
              <w:t xml:space="preserve">muncii </w:t>
            </w:r>
            <w:r w:rsidRPr="000E55B8">
              <w:rPr>
                <w:rFonts w:asciiTheme="minorHAnsi" w:hAnsiTheme="minorHAnsi"/>
                <w:szCs w:val="24"/>
                <w:lang w:val="ro-RO"/>
              </w:rPr>
              <w:t xml:space="preserve">ce vizează grupurile vulnerabile. </w:t>
            </w:r>
          </w:p>
          <w:p w14:paraId="694EE355" w14:textId="77777777" w:rsidR="00AD4A00"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Investiț</w:t>
            </w:r>
            <w:r w:rsidR="00F726DA" w:rsidRPr="000E55B8">
              <w:rPr>
                <w:rFonts w:asciiTheme="minorHAnsi" w:hAnsiTheme="minorHAnsi"/>
                <w:szCs w:val="24"/>
                <w:lang w:val="ro-RO"/>
              </w:rPr>
              <w:t>i</w:t>
            </w:r>
            <w:r w:rsidRPr="000E55B8">
              <w:rPr>
                <w:rFonts w:asciiTheme="minorHAnsi" w:hAnsiTheme="minorHAnsi"/>
                <w:szCs w:val="24"/>
                <w:lang w:val="ro-RO"/>
              </w:rPr>
              <w:t xml:space="preserve">ile în dezvoltarea </w:t>
            </w:r>
            <w:proofErr w:type="spellStart"/>
            <w:r w:rsidRPr="000E55B8">
              <w:rPr>
                <w:rFonts w:asciiTheme="minorHAnsi" w:hAnsiTheme="minorHAnsi"/>
                <w:szCs w:val="24"/>
                <w:lang w:val="ro-RO"/>
              </w:rPr>
              <w:t>antreprenoriatului</w:t>
            </w:r>
            <w:proofErr w:type="spellEnd"/>
            <w:r w:rsidRPr="000E55B8">
              <w:rPr>
                <w:rFonts w:asciiTheme="minorHAnsi" w:hAnsiTheme="minorHAnsi"/>
                <w:szCs w:val="24"/>
                <w:lang w:val="ro-RO"/>
              </w:rPr>
              <w:t>/</w:t>
            </w:r>
            <w:r w:rsidR="001B0C60" w:rsidRPr="000E55B8">
              <w:rPr>
                <w:rFonts w:asciiTheme="minorHAnsi" w:hAnsiTheme="minorHAnsi"/>
                <w:szCs w:val="24"/>
                <w:lang w:val="ro-RO"/>
              </w:rPr>
              <w:t>î</w:t>
            </w:r>
            <w:r w:rsidRPr="000E55B8">
              <w:rPr>
                <w:rFonts w:asciiTheme="minorHAnsi" w:hAnsiTheme="minorHAnsi"/>
                <w:szCs w:val="24"/>
                <w:lang w:val="ro-RO"/>
              </w:rPr>
              <w:t>ntr</w:t>
            </w:r>
            <w:r w:rsidR="00F726DA" w:rsidRPr="000E55B8">
              <w:rPr>
                <w:rFonts w:asciiTheme="minorHAnsi" w:hAnsiTheme="minorHAnsi"/>
                <w:szCs w:val="24"/>
                <w:lang w:val="ro-RO"/>
              </w:rPr>
              <w:t>e</w:t>
            </w:r>
            <w:r w:rsidRPr="000E55B8">
              <w:rPr>
                <w:rFonts w:asciiTheme="minorHAnsi" w:hAnsiTheme="minorHAnsi"/>
                <w:szCs w:val="24"/>
                <w:lang w:val="ro-RO"/>
              </w:rPr>
              <w:t>prinderilor în domeniul social trebuie continuate atât în ceea ce privește activitățile specif</w:t>
            </w:r>
            <w:r w:rsidR="00EE2C1D" w:rsidRPr="000E55B8">
              <w:rPr>
                <w:rFonts w:asciiTheme="minorHAnsi" w:hAnsiTheme="minorHAnsi"/>
                <w:szCs w:val="24"/>
                <w:lang w:val="ro-RO"/>
              </w:rPr>
              <w:t>i</w:t>
            </w:r>
            <w:r w:rsidRPr="000E55B8">
              <w:rPr>
                <w:rFonts w:asciiTheme="minorHAnsi" w:hAnsiTheme="minorHAnsi"/>
                <w:szCs w:val="24"/>
                <w:lang w:val="ro-RO"/>
              </w:rPr>
              <w:t xml:space="preserve">ce de suport pentru </w:t>
            </w:r>
            <w:proofErr w:type="spellStart"/>
            <w:r w:rsidRPr="000E55B8">
              <w:rPr>
                <w:rFonts w:asciiTheme="minorHAnsi" w:hAnsiTheme="minorHAnsi"/>
                <w:szCs w:val="24"/>
                <w:lang w:val="ro-RO"/>
              </w:rPr>
              <w:t>start-up</w:t>
            </w:r>
            <w:proofErr w:type="spellEnd"/>
            <w:r w:rsidRPr="000E55B8">
              <w:rPr>
                <w:rFonts w:asciiTheme="minorHAnsi" w:hAnsiTheme="minorHAnsi"/>
                <w:szCs w:val="24"/>
                <w:lang w:val="ro-RO"/>
              </w:rPr>
              <w:t xml:space="preserve"> </w:t>
            </w:r>
            <w:r w:rsidR="00EE2C1D" w:rsidRPr="000E55B8">
              <w:rPr>
                <w:rFonts w:asciiTheme="minorHAnsi" w:hAnsiTheme="minorHAnsi"/>
                <w:szCs w:val="24"/>
                <w:lang w:val="ro-RO"/>
              </w:rPr>
              <w:t xml:space="preserve">sau </w:t>
            </w:r>
            <w:r w:rsidRPr="000E55B8">
              <w:rPr>
                <w:rFonts w:asciiTheme="minorHAnsi" w:hAnsiTheme="minorHAnsi"/>
                <w:szCs w:val="24"/>
                <w:lang w:val="ro-RO"/>
              </w:rPr>
              <w:t xml:space="preserve">post </w:t>
            </w:r>
            <w:proofErr w:type="spellStart"/>
            <w:r w:rsidRPr="000E55B8">
              <w:rPr>
                <w:rFonts w:asciiTheme="minorHAnsi" w:hAnsiTheme="minorHAnsi"/>
                <w:szCs w:val="24"/>
                <w:lang w:val="ro-RO"/>
              </w:rPr>
              <w:t>start-up</w:t>
            </w:r>
            <w:proofErr w:type="spellEnd"/>
            <w:r w:rsidRPr="000E55B8">
              <w:rPr>
                <w:rFonts w:asciiTheme="minorHAnsi" w:hAnsiTheme="minorHAnsi"/>
                <w:szCs w:val="24"/>
                <w:lang w:val="ro-RO"/>
              </w:rPr>
              <w:t>, activități de promovare a conceptului</w:t>
            </w:r>
            <w:r w:rsidR="00AD4A00" w:rsidRPr="000E55B8">
              <w:rPr>
                <w:rFonts w:asciiTheme="minorHAnsi" w:hAnsiTheme="minorHAnsi"/>
                <w:szCs w:val="24"/>
                <w:lang w:val="ro-RO"/>
              </w:rPr>
              <w:t>,</w:t>
            </w:r>
            <w:r w:rsidRPr="000E55B8">
              <w:rPr>
                <w:rFonts w:asciiTheme="minorHAnsi" w:hAnsiTheme="minorHAnsi"/>
                <w:szCs w:val="24"/>
                <w:lang w:val="ro-RO"/>
              </w:rPr>
              <w:t xml:space="preserve"> dar și în activități de promovare a produselor și serviciilor furnizate de acestea. </w:t>
            </w:r>
          </w:p>
          <w:p w14:paraId="12742BD8" w14:textId="77777777" w:rsidR="00E71FAC"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Dezvoltarea economiei sociale la un alt nivel ar trebui </w:t>
            </w:r>
            <w:r w:rsidR="001B0C60" w:rsidRPr="000E55B8">
              <w:rPr>
                <w:rFonts w:asciiTheme="minorHAnsi" w:hAnsiTheme="minorHAnsi"/>
                <w:szCs w:val="24"/>
                <w:lang w:val="ro-RO"/>
              </w:rPr>
              <w:t xml:space="preserve">să </w:t>
            </w:r>
            <w:r w:rsidRPr="000E55B8">
              <w:rPr>
                <w:rFonts w:asciiTheme="minorHAnsi" w:hAnsiTheme="minorHAnsi"/>
                <w:szCs w:val="24"/>
                <w:lang w:val="ro-RO"/>
              </w:rPr>
              <w:t>coopteze inițiative realizate în parteneriate cu autoritățile și comunitățile locale și în rețele în care experiențele și dificultățile diverșilor actori să fie împărtășite</w:t>
            </w:r>
            <w:r w:rsidR="00D10DE2" w:rsidRPr="000E55B8">
              <w:rPr>
                <w:rFonts w:asciiTheme="minorHAnsi" w:hAnsiTheme="minorHAnsi"/>
                <w:szCs w:val="24"/>
                <w:lang w:val="ro-RO"/>
              </w:rPr>
              <w:t xml:space="preserve"> și identificate modalități de rezolvare a aspectelor problematice</w:t>
            </w:r>
            <w:r w:rsidRPr="000E55B8">
              <w:rPr>
                <w:rFonts w:asciiTheme="minorHAnsi" w:hAnsiTheme="minorHAnsi"/>
                <w:szCs w:val="24"/>
                <w:lang w:val="ro-RO"/>
              </w:rPr>
              <w:t xml:space="preserve">. </w:t>
            </w:r>
          </w:p>
          <w:p w14:paraId="0DC2A988" w14:textId="77777777" w:rsidR="00E71FAC" w:rsidRPr="000E55B8" w:rsidRDefault="002875D9" w:rsidP="000E55B8">
            <w:pPr>
              <w:spacing w:before="60" w:after="60" w:line="240" w:lineRule="auto"/>
              <w:jc w:val="both"/>
              <w:rPr>
                <w:rFonts w:asciiTheme="minorHAnsi" w:hAnsiTheme="minorHAnsi" w:cstheme="minorHAnsi"/>
                <w:szCs w:val="24"/>
                <w:lang w:val="ro-RO"/>
              </w:rPr>
            </w:pPr>
            <w:r w:rsidRPr="000E55B8">
              <w:rPr>
                <w:rFonts w:asciiTheme="minorHAnsi" w:hAnsiTheme="minorHAnsi" w:cstheme="minorHAnsi"/>
                <w:szCs w:val="24"/>
                <w:lang w:val="ro-RO"/>
              </w:rPr>
              <w:t>Deși s-au făcut progrese în ceea ce privește implicarea partenerilor sociali, a organizațiilor societății civile și a altor părți interesate relevante în evoluția politicilor publice, aceasta rămâne limitată</w:t>
            </w:r>
            <w:r w:rsidR="003452D7" w:rsidRPr="000E55B8">
              <w:rPr>
                <w:rFonts w:asciiTheme="minorHAnsi" w:hAnsiTheme="minorHAnsi" w:cstheme="minorHAnsi"/>
                <w:szCs w:val="24"/>
                <w:lang w:val="ro-RO"/>
              </w:rPr>
              <w:t>.</w:t>
            </w:r>
            <w:r w:rsidRPr="000E55B8">
              <w:rPr>
                <w:rFonts w:asciiTheme="minorHAnsi" w:hAnsiTheme="minorHAnsi" w:cstheme="minorHAnsi"/>
                <w:szCs w:val="24"/>
                <w:lang w:val="ro-RO"/>
              </w:rPr>
              <w:t xml:space="preserve"> </w:t>
            </w:r>
            <w:r w:rsidR="00E71FAC" w:rsidRPr="000E55B8">
              <w:rPr>
                <w:rFonts w:asciiTheme="minorHAnsi" w:hAnsiTheme="minorHAnsi" w:cstheme="minorHAnsi"/>
                <w:szCs w:val="24"/>
                <w:lang w:val="ro-RO"/>
              </w:rPr>
              <w:t xml:space="preserve">Dialogul social în România reprezintă o instituție care are nevoie de o reformă și de o consolidare profundă. Acest lucru este admis de recomandările COM în Semestrul European cu mențiunea că dialogul social este utilizat insuficient pentru a implica în timp util și într-un mod semnificativ partenerii sociali în procesul de elaborare a politicilor și a reformelor. În afara cadrului de negociere colectivă, partenerii sociali nu se angajează într-un dialog voluntar pentru a îmbunătăți condițiile de pe piața forței de muncă. Cea mai mare parte a dialogului social se </w:t>
            </w:r>
            <w:r w:rsidR="00E71FAC" w:rsidRPr="000E55B8">
              <w:rPr>
                <w:rFonts w:asciiTheme="minorHAnsi" w:hAnsiTheme="minorHAnsi" w:cstheme="minorHAnsi"/>
                <w:szCs w:val="24"/>
                <w:lang w:val="ro-RO"/>
              </w:rPr>
              <w:lastRenderedPageBreak/>
              <w:t xml:space="preserve">desfășoară în mod formal, în cadrul CES și al comisiilor de dialog social. Dialogul social rămâne ineficace, iar, recent, rolul anumitor instituții importante a fost diminuat. În vederea înregistrării unor progrese în funcționarea dialogului social se consideră că este imperativ necesară consolidarea capacității partenerilor sociali, aceștia fiind actori ai dialogului social. </w:t>
            </w:r>
          </w:p>
          <w:p w14:paraId="7FEE7263" w14:textId="77777777" w:rsidR="00AD4A00" w:rsidRPr="000E55B8" w:rsidRDefault="00E71FAC" w:rsidP="000E55B8">
            <w:pPr>
              <w:spacing w:before="60" w:after="60" w:line="240" w:lineRule="auto"/>
              <w:jc w:val="both"/>
              <w:rPr>
                <w:rFonts w:asciiTheme="minorHAnsi" w:hAnsiTheme="minorHAnsi" w:cstheme="minorHAnsi"/>
                <w:szCs w:val="24"/>
                <w:lang w:val="ro-RO"/>
              </w:rPr>
            </w:pPr>
            <w:r w:rsidRPr="000E55B8">
              <w:rPr>
                <w:rFonts w:asciiTheme="minorHAnsi" w:hAnsiTheme="minorHAnsi"/>
                <w:szCs w:val="24"/>
                <w:lang w:val="ro-RO"/>
              </w:rPr>
              <w:t xml:space="preserve">Îmbătrânirea activă devine un deziderat la nivel european </w:t>
            </w:r>
            <w:r w:rsidR="00716A90" w:rsidRPr="000E55B8">
              <w:rPr>
                <w:rFonts w:asciiTheme="minorHAnsi" w:hAnsiTheme="minorHAnsi"/>
                <w:szCs w:val="24"/>
                <w:lang w:val="ro-RO"/>
              </w:rPr>
              <w:t>î</w:t>
            </w:r>
            <w:r w:rsidRPr="000E55B8">
              <w:rPr>
                <w:rFonts w:asciiTheme="minorHAnsi" w:hAnsiTheme="minorHAnsi"/>
                <w:szCs w:val="24"/>
                <w:lang w:val="ro-RO"/>
              </w:rPr>
              <w:t xml:space="preserve">n contextul unui accentuat declin demografic </w:t>
            </w:r>
            <w:r w:rsidR="00716A90" w:rsidRPr="000E55B8">
              <w:rPr>
                <w:rFonts w:asciiTheme="minorHAnsi" w:hAnsiTheme="minorHAnsi"/>
                <w:szCs w:val="24"/>
                <w:lang w:val="ro-RO"/>
              </w:rPr>
              <w:t>ș</w:t>
            </w:r>
            <w:r w:rsidRPr="000E55B8">
              <w:rPr>
                <w:rFonts w:asciiTheme="minorHAnsi" w:hAnsiTheme="minorHAnsi"/>
                <w:szCs w:val="24"/>
                <w:lang w:val="ro-RO"/>
              </w:rPr>
              <w:t>i a cre</w:t>
            </w:r>
            <w:r w:rsidR="00716A90" w:rsidRPr="000E55B8">
              <w:rPr>
                <w:rFonts w:asciiTheme="minorHAnsi" w:hAnsiTheme="minorHAnsi"/>
                <w:szCs w:val="24"/>
                <w:lang w:val="ro-RO"/>
              </w:rPr>
              <w:t>ș</w:t>
            </w:r>
            <w:r w:rsidRPr="000E55B8">
              <w:rPr>
                <w:rFonts w:asciiTheme="minorHAnsi" w:hAnsiTheme="minorHAnsi"/>
                <w:szCs w:val="24"/>
                <w:lang w:val="ro-RO"/>
              </w:rPr>
              <w:t>terii ponderii popula</w:t>
            </w:r>
            <w:r w:rsidR="00716A90" w:rsidRPr="000E55B8">
              <w:rPr>
                <w:rFonts w:asciiTheme="minorHAnsi" w:hAnsiTheme="minorHAnsi"/>
                <w:szCs w:val="24"/>
                <w:lang w:val="ro-RO"/>
              </w:rPr>
              <w:t>ț</w:t>
            </w:r>
            <w:r w:rsidRPr="000E55B8">
              <w:rPr>
                <w:rFonts w:asciiTheme="minorHAnsi" w:hAnsiTheme="minorHAnsi"/>
                <w:szCs w:val="24"/>
                <w:lang w:val="ro-RO"/>
              </w:rPr>
              <w:t xml:space="preserve">iei </w:t>
            </w:r>
            <w:r w:rsidR="00716A90" w:rsidRPr="000E55B8">
              <w:rPr>
                <w:rFonts w:asciiTheme="minorHAnsi" w:hAnsiTheme="minorHAnsi"/>
                <w:szCs w:val="24"/>
                <w:lang w:val="ro-RO"/>
              </w:rPr>
              <w:t>î</w:t>
            </w:r>
            <w:r w:rsidRPr="000E55B8">
              <w:rPr>
                <w:rFonts w:asciiTheme="minorHAnsi" w:hAnsiTheme="minorHAnsi"/>
                <w:szCs w:val="24"/>
                <w:lang w:val="ro-RO"/>
              </w:rPr>
              <w:t>n v</w:t>
            </w:r>
            <w:r w:rsidR="00716A90" w:rsidRPr="000E55B8">
              <w:rPr>
                <w:rFonts w:asciiTheme="minorHAnsi" w:hAnsiTheme="minorHAnsi"/>
                <w:szCs w:val="24"/>
                <w:lang w:val="ro-RO"/>
              </w:rPr>
              <w:t>â</w:t>
            </w:r>
            <w:r w:rsidRPr="000E55B8">
              <w:rPr>
                <w:rFonts w:asciiTheme="minorHAnsi" w:hAnsiTheme="minorHAnsi"/>
                <w:szCs w:val="24"/>
                <w:lang w:val="ro-RO"/>
              </w:rPr>
              <w:t>rst</w:t>
            </w:r>
            <w:r w:rsidR="00716A90" w:rsidRPr="000E55B8">
              <w:rPr>
                <w:rFonts w:asciiTheme="minorHAnsi" w:hAnsiTheme="minorHAnsi"/>
                <w:szCs w:val="24"/>
                <w:lang w:val="ro-RO"/>
              </w:rPr>
              <w:t>ă</w:t>
            </w:r>
            <w:r w:rsidRPr="000E55B8">
              <w:rPr>
                <w:rFonts w:asciiTheme="minorHAnsi" w:hAnsiTheme="minorHAnsi"/>
                <w:szCs w:val="24"/>
                <w:lang w:val="ro-RO"/>
              </w:rPr>
              <w:t xml:space="preserve"> </w:t>
            </w:r>
            <w:r w:rsidR="00716A90" w:rsidRPr="000E55B8">
              <w:rPr>
                <w:rFonts w:asciiTheme="minorHAnsi" w:hAnsiTheme="minorHAnsi"/>
                <w:szCs w:val="24"/>
                <w:lang w:val="ro-RO"/>
              </w:rPr>
              <w:t>î</w:t>
            </w:r>
            <w:r w:rsidRPr="000E55B8">
              <w:rPr>
                <w:rFonts w:asciiTheme="minorHAnsi" w:hAnsiTheme="minorHAnsi"/>
                <w:szCs w:val="24"/>
                <w:lang w:val="ro-RO"/>
              </w:rPr>
              <w:t>n total popula</w:t>
            </w:r>
            <w:r w:rsidR="00716A90" w:rsidRPr="000E55B8">
              <w:rPr>
                <w:rFonts w:asciiTheme="minorHAnsi" w:hAnsiTheme="minorHAnsi"/>
                <w:szCs w:val="24"/>
                <w:lang w:val="ro-RO"/>
              </w:rPr>
              <w:t>ț</w:t>
            </w:r>
            <w:r w:rsidRPr="000E55B8">
              <w:rPr>
                <w:rFonts w:asciiTheme="minorHAnsi" w:hAnsiTheme="minorHAnsi"/>
                <w:szCs w:val="24"/>
                <w:lang w:val="ro-RO"/>
              </w:rPr>
              <w:t>ie</w:t>
            </w:r>
            <w:r w:rsidR="00A06E95" w:rsidRPr="000E55B8">
              <w:rPr>
                <w:rFonts w:asciiTheme="minorHAnsi" w:hAnsiTheme="minorHAnsi"/>
                <w:szCs w:val="24"/>
                <w:lang w:val="ro-RO"/>
              </w:rPr>
              <w:t xml:space="preserve"> și a speranței de viață</w:t>
            </w:r>
            <w:r w:rsidRPr="000E55B8">
              <w:rPr>
                <w:rFonts w:asciiTheme="minorHAnsi" w:hAnsiTheme="minorHAnsi"/>
                <w:szCs w:val="24"/>
                <w:lang w:val="ro-RO"/>
              </w:rPr>
              <w:t xml:space="preserve">, cu </w:t>
            </w:r>
            <w:r w:rsidR="00A06E95" w:rsidRPr="000E55B8">
              <w:rPr>
                <w:rFonts w:asciiTheme="minorHAnsi" w:hAnsiTheme="minorHAnsi"/>
                <w:szCs w:val="24"/>
                <w:lang w:val="ro-RO"/>
              </w:rPr>
              <w:t>impact</w:t>
            </w:r>
            <w:r w:rsidRPr="000E55B8">
              <w:rPr>
                <w:rFonts w:asciiTheme="minorHAnsi" w:hAnsiTheme="minorHAnsi"/>
                <w:szCs w:val="24"/>
                <w:lang w:val="ro-RO"/>
              </w:rPr>
              <w:t xml:space="preserve"> asupra sistemelor de pensii, asisten</w:t>
            </w:r>
            <w:r w:rsidR="00716A90" w:rsidRPr="000E55B8">
              <w:rPr>
                <w:rFonts w:asciiTheme="minorHAnsi" w:hAnsiTheme="minorHAnsi"/>
                <w:szCs w:val="24"/>
                <w:lang w:val="ro-RO"/>
              </w:rPr>
              <w:t>ț</w:t>
            </w:r>
            <w:r w:rsidRPr="000E55B8">
              <w:rPr>
                <w:rFonts w:asciiTheme="minorHAnsi" w:hAnsiTheme="minorHAnsi"/>
                <w:szCs w:val="24"/>
                <w:lang w:val="ro-RO"/>
              </w:rPr>
              <w:t>a social</w:t>
            </w:r>
            <w:r w:rsidR="00716A90" w:rsidRPr="000E55B8">
              <w:rPr>
                <w:rFonts w:asciiTheme="minorHAnsi" w:hAnsiTheme="minorHAnsi"/>
                <w:szCs w:val="24"/>
                <w:lang w:val="ro-RO"/>
              </w:rPr>
              <w:t>ă</w:t>
            </w:r>
            <w:r w:rsidRPr="000E55B8">
              <w:rPr>
                <w:rFonts w:asciiTheme="minorHAnsi" w:hAnsiTheme="minorHAnsi"/>
                <w:szCs w:val="24"/>
                <w:lang w:val="ro-RO"/>
              </w:rPr>
              <w:t xml:space="preserve"> </w:t>
            </w:r>
            <w:r w:rsidR="00A06E95" w:rsidRPr="000E55B8">
              <w:rPr>
                <w:rFonts w:asciiTheme="minorHAnsi" w:hAnsiTheme="minorHAnsi"/>
                <w:szCs w:val="24"/>
                <w:lang w:val="ro-RO"/>
              </w:rPr>
              <w:t xml:space="preserve">(în special îngrijire de lung durată) </w:t>
            </w:r>
            <w:r w:rsidR="00716A90" w:rsidRPr="000E55B8">
              <w:rPr>
                <w:rFonts w:asciiTheme="minorHAnsi" w:hAnsiTheme="minorHAnsi"/>
                <w:szCs w:val="24"/>
                <w:lang w:val="ro-RO"/>
              </w:rPr>
              <w:t>ș</w:t>
            </w:r>
            <w:r w:rsidRPr="000E55B8">
              <w:rPr>
                <w:rFonts w:asciiTheme="minorHAnsi" w:hAnsiTheme="minorHAnsi"/>
                <w:szCs w:val="24"/>
                <w:lang w:val="ro-RO"/>
              </w:rPr>
              <w:t>i s</w:t>
            </w:r>
            <w:r w:rsidR="00716A90" w:rsidRPr="000E55B8">
              <w:rPr>
                <w:rFonts w:asciiTheme="minorHAnsi" w:hAnsiTheme="minorHAnsi"/>
                <w:szCs w:val="24"/>
                <w:lang w:val="ro-RO"/>
              </w:rPr>
              <w:t>ă</w:t>
            </w:r>
            <w:r w:rsidRPr="000E55B8">
              <w:rPr>
                <w:rFonts w:asciiTheme="minorHAnsi" w:hAnsiTheme="minorHAnsi"/>
                <w:szCs w:val="24"/>
                <w:lang w:val="ro-RO"/>
              </w:rPr>
              <w:t>n</w:t>
            </w:r>
            <w:r w:rsidR="00716A90" w:rsidRPr="000E55B8">
              <w:rPr>
                <w:rFonts w:asciiTheme="minorHAnsi" w:hAnsiTheme="minorHAnsi"/>
                <w:szCs w:val="24"/>
                <w:lang w:val="ro-RO"/>
              </w:rPr>
              <w:t>ă</w:t>
            </w:r>
            <w:r w:rsidRPr="000E55B8">
              <w:rPr>
                <w:rFonts w:asciiTheme="minorHAnsi" w:hAnsiTheme="minorHAnsi"/>
                <w:szCs w:val="24"/>
                <w:lang w:val="ro-RO"/>
              </w:rPr>
              <w:t xml:space="preserve">tate. </w:t>
            </w:r>
            <w:r w:rsidR="00716A90" w:rsidRPr="000E55B8">
              <w:rPr>
                <w:rFonts w:asciiTheme="minorHAnsi" w:hAnsiTheme="minorHAnsi"/>
                <w:szCs w:val="24"/>
                <w:lang w:val="ro-RO"/>
              </w:rPr>
              <w:t>Î</w:t>
            </w:r>
            <w:r w:rsidRPr="000E55B8">
              <w:rPr>
                <w:rFonts w:asciiTheme="minorHAnsi" w:hAnsiTheme="minorHAnsi"/>
                <w:szCs w:val="24"/>
                <w:lang w:val="ro-RO"/>
              </w:rPr>
              <w:t>n UE s</w:t>
            </w:r>
            <w:r w:rsidRPr="000E55B8">
              <w:rPr>
                <w:rFonts w:asciiTheme="minorHAnsi" w:hAnsiTheme="minorHAnsi" w:cstheme="minorHAnsi"/>
                <w:szCs w:val="24"/>
                <w:lang w:val="ro-RO"/>
              </w:rPr>
              <w:t xml:space="preserve">unt exemple de diferite instrumente dezvoltate de companii pentru a păstra lucrătorii în vârstă (EUROFOUND). </w:t>
            </w:r>
          </w:p>
          <w:p w14:paraId="79A731B4" w14:textId="001A7275" w:rsidR="00D10DE2" w:rsidRPr="000E55B8" w:rsidRDefault="00D10DE2" w:rsidP="000E55B8">
            <w:pPr>
              <w:spacing w:before="60" w:after="60" w:line="240" w:lineRule="auto"/>
              <w:jc w:val="both"/>
              <w:rPr>
                <w:rFonts w:asciiTheme="minorHAnsi" w:hAnsiTheme="minorHAnsi" w:cstheme="minorHAnsi"/>
                <w:szCs w:val="24"/>
                <w:lang w:val="ro-RO"/>
              </w:rPr>
            </w:pPr>
            <w:r w:rsidRPr="000E55B8">
              <w:rPr>
                <w:rFonts w:asciiTheme="minorHAnsi" w:hAnsiTheme="minorHAnsi" w:cstheme="minorHAnsi"/>
                <w:szCs w:val="24"/>
                <w:lang w:val="ro-RO"/>
              </w:rPr>
              <w:t>Există iniț</w:t>
            </w:r>
            <w:r w:rsidR="005F42FD" w:rsidRPr="000E55B8">
              <w:rPr>
                <w:rFonts w:asciiTheme="minorHAnsi" w:hAnsiTheme="minorHAnsi" w:cstheme="minorHAnsi"/>
                <w:szCs w:val="24"/>
                <w:lang w:val="ro-RO"/>
              </w:rPr>
              <w:t>iative naționale și sectoriale</w:t>
            </w:r>
            <w:r w:rsidRPr="000E55B8">
              <w:rPr>
                <w:rFonts w:asciiTheme="minorHAnsi" w:hAnsiTheme="minorHAnsi" w:cstheme="minorHAnsi"/>
                <w:szCs w:val="24"/>
                <w:lang w:val="ro-RO"/>
              </w:rPr>
              <w:t xml:space="preserve"> ce vizează menținerea lucrătorii în vârstă pe piața muncii în contextul deficitului forței de muncă și a declinului demografic, inclusiv prin furnizarea de stimulente financiare și prin condiții îmbunătățite de muncă și adaptate nevoilor. Experiențele și abilitățile </w:t>
            </w:r>
            <w:proofErr w:type="spellStart"/>
            <w:r w:rsidRPr="000E55B8">
              <w:rPr>
                <w:rFonts w:asciiTheme="minorHAnsi" w:hAnsiTheme="minorHAnsi" w:cstheme="minorHAnsi"/>
                <w:szCs w:val="24"/>
                <w:lang w:val="ro-RO"/>
              </w:rPr>
              <w:t>dobandite</w:t>
            </w:r>
            <w:proofErr w:type="spellEnd"/>
            <w:r w:rsidRPr="000E55B8">
              <w:rPr>
                <w:rFonts w:asciiTheme="minorHAnsi" w:hAnsiTheme="minorHAnsi" w:cstheme="minorHAnsi"/>
                <w:szCs w:val="24"/>
                <w:lang w:val="ro-RO"/>
              </w:rPr>
              <w:t xml:space="preserve"> de lucrătorii vârstnici pe </w:t>
            </w:r>
            <w:proofErr w:type="spellStart"/>
            <w:r w:rsidRPr="000E55B8">
              <w:rPr>
                <w:rFonts w:asciiTheme="minorHAnsi" w:hAnsiTheme="minorHAnsi" w:cstheme="minorHAnsi"/>
                <w:szCs w:val="24"/>
                <w:lang w:val="ro-RO"/>
              </w:rPr>
              <w:t>parcusul</w:t>
            </w:r>
            <w:proofErr w:type="spellEnd"/>
            <w:r w:rsidRPr="000E55B8">
              <w:rPr>
                <w:rFonts w:asciiTheme="minorHAnsi" w:hAnsiTheme="minorHAnsi" w:cstheme="minorHAnsi"/>
                <w:szCs w:val="24"/>
                <w:lang w:val="ro-RO"/>
              </w:rPr>
              <w:t xml:space="preserve"> carierei pot constitui avantaje pe care angajatorii le pot utiliza în instruirea, formarea și dezvoltarea noilor lucrători. </w:t>
            </w:r>
          </w:p>
          <w:p w14:paraId="1E2ABC68" w14:textId="77777777" w:rsidR="00AD4A00" w:rsidRPr="000E55B8" w:rsidRDefault="005D78E7"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Introducerea noilor tehnologii impun luarea în considerare a consecințelor asupr</w:t>
            </w:r>
            <w:r w:rsidR="006279FD" w:rsidRPr="000E55B8">
              <w:rPr>
                <w:rFonts w:asciiTheme="minorHAnsi" w:hAnsiTheme="minorHAnsi"/>
                <w:szCs w:val="24"/>
                <w:lang w:val="ro-RO"/>
              </w:rPr>
              <w:t>a securității și sănătății lucră</w:t>
            </w:r>
            <w:r w:rsidRPr="000E55B8">
              <w:rPr>
                <w:rFonts w:asciiTheme="minorHAnsi" w:hAnsiTheme="minorHAnsi"/>
                <w:szCs w:val="24"/>
                <w:lang w:val="ro-RO"/>
              </w:rPr>
              <w:t xml:space="preserve">torilor și crearea condiţiilor de muncă pentru asigurarea </w:t>
            </w:r>
            <w:proofErr w:type="spellStart"/>
            <w:r w:rsidRPr="000E55B8">
              <w:rPr>
                <w:rFonts w:asciiTheme="minorHAnsi" w:hAnsiTheme="minorHAnsi"/>
                <w:szCs w:val="24"/>
                <w:lang w:val="ro-RO"/>
              </w:rPr>
              <w:t>confortulului</w:t>
            </w:r>
            <w:proofErr w:type="spellEnd"/>
            <w:r w:rsidRPr="000E55B8">
              <w:rPr>
                <w:rFonts w:asciiTheme="minorHAnsi" w:hAnsiTheme="minorHAnsi"/>
                <w:szCs w:val="24"/>
                <w:lang w:val="ro-RO"/>
              </w:rPr>
              <w:t xml:space="preserve"> lor fizic, psihic şi social, alături de pregătirea lucrătorilor pentru a </w:t>
            </w:r>
            <w:proofErr w:type="spellStart"/>
            <w:r w:rsidRPr="000E55B8">
              <w:rPr>
                <w:rFonts w:asciiTheme="minorHAnsi" w:hAnsiTheme="minorHAnsi"/>
                <w:szCs w:val="24"/>
                <w:lang w:val="ro-RO"/>
              </w:rPr>
              <w:t>raspunde</w:t>
            </w:r>
            <w:proofErr w:type="spellEnd"/>
            <w:r w:rsidRPr="000E55B8">
              <w:rPr>
                <w:rFonts w:asciiTheme="minorHAnsi" w:hAnsiTheme="minorHAnsi"/>
                <w:szCs w:val="24"/>
                <w:lang w:val="ro-RO"/>
              </w:rPr>
              <w:t xml:space="preserve"> noilor cerințe de securitate și sănătate. </w:t>
            </w:r>
          </w:p>
          <w:p w14:paraId="688A988D" w14:textId="77777777" w:rsidR="005D78E7" w:rsidRPr="000E55B8" w:rsidRDefault="005D78E7"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Productivitatea și calitatea muncii depind în primă fază de mediul în care se desfășoară activitățile, dar pentru o bună parte dintre angajatori aspectele legate de confortul și sănătatea angajaților constituie o provocare, ceea ce impune măsuri adecvate de informare și pregătire atât a </w:t>
            </w:r>
            <w:r w:rsidR="001B0C60" w:rsidRPr="000E55B8">
              <w:rPr>
                <w:rFonts w:asciiTheme="minorHAnsi" w:hAnsiTheme="minorHAnsi"/>
                <w:szCs w:val="24"/>
                <w:lang w:val="ro-RO"/>
              </w:rPr>
              <w:t>angajaților</w:t>
            </w:r>
            <w:r w:rsidRPr="000E55B8">
              <w:rPr>
                <w:rFonts w:asciiTheme="minorHAnsi" w:hAnsiTheme="minorHAnsi"/>
                <w:szCs w:val="24"/>
                <w:lang w:val="ro-RO"/>
              </w:rPr>
              <w:t xml:space="preserve">, cât și a angajatorilor pentru a </w:t>
            </w:r>
            <w:proofErr w:type="spellStart"/>
            <w:r w:rsidRPr="000E55B8">
              <w:rPr>
                <w:rFonts w:asciiTheme="minorHAnsi" w:hAnsiTheme="minorHAnsi"/>
                <w:szCs w:val="24"/>
                <w:lang w:val="ro-RO"/>
              </w:rPr>
              <w:t>raspunde</w:t>
            </w:r>
            <w:proofErr w:type="spellEnd"/>
            <w:r w:rsidRPr="000E55B8">
              <w:rPr>
                <w:rFonts w:asciiTheme="minorHAnsi" w:hAnsiTheme="minorHAnsi"/>
                <w:szCs w:val="24"/>
                <w:lang w:val="ro-RO"/>
              </w:rPr>
              <w:t xml:space="preserve"> noilor cerințe de securitate și sănătate în muncă. </w:t>
            </w:r>
          </w:p>
          <w:p w14:paraId="280B50F6" w14:textId="11A5AFE0" w:rsidR="00221B85" w:rsidRPr="000E55B8" w:rsidRDefault="00D10DE2"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Reformele din ultimii ani adresate pieței muncii nu au reușit să coreleze într-un mod adecvat cererea cu oferta de forță de muncă, manifestându-se în continuare, fricțiuni. </w:t>
            </w:r>
            <w:r w:rsidR="0062316F" w:rsidRPr="000E55B8">
              <w:rPr>
                <w:rFonts w:asciiTheme="minorHAnsi" w:hAnsiTheme="minorHAnsi"/>
                <w:szCs w:val="24"/>
                <w:lang w:val="ro-RO"/>
              </w:rPr>
              <w:t>Analiza intervențiilor din strategia de ocupare a relevat și alte aspecte care au afectat rezultatele, respectiv reformele din sectorul educației</w:t>
            </w:r>
            <w:r w:rsidR="00AD4A00" w:rsidRPr="000E55B8">
              <w:rPr>
                <w:rFonts w:asciiTheme="minorHAnsi" w:hAnsiTheme="minorHAnsi"/>
                <w:szCs w:val="24"/>
                <w:lang w:val="ro-RO"/>
              </w:rPr>
              <w:t xml:space="preserve"> </w:t>
            </w:r>
            <w:r w:rsidR="0062316F" w:rsidRPr="000E55B8">
              <w:rPr>
                <w:rFonts w:asciiTheme="minorHAnsi" w:hAnsiTheme="minorHAnsi"/>
                <w:szCs w:val="24"/>
                <w:lang w:val="ro-RO"/>
              </w:rPr>
              <w:t>/administrație care sunt incomplete, intervențiile lor nesincrone cu cele din domeniul ocupării provoc</w:t>
            </w:r>
            <w:r w:rsidRPr="000E55B8">
              <w:rPr>
                <w:rFonts w:asciiTheme="minorHAnsi" w:hAnsiTheme="minorHAnsi"/>
                <w:szCs w:val="24"/>
                <w:lang w:val="ro-RO"/>
              </w:rPr>
              <w:t>â</w:t>
            </w:r>
            <w:r w:rsidR="0062316F" w:rsidRPr="000E55B8">
              <w:rPr>
                <w:rFonts w:asciiTheme="minorHAnsi" w:hAnsiTheme="minorHAnsi"/>
                <w:szCs w:val="24"/>
                <w:lang w:val="ro-RO"/>
              </w:rPr>
              <w:t xml:space="preserve">nd </w:t>
            </w:r>
            <w:r w:rsidRPr="000E55B8">
              <w:rPr>
                <w:rFonts w:asciiTheme="minorHAnsi" w:hAnsiTheme="minorHAnsi"/>
                <w:szCs w:val="24"/>
                <w:lang w:val="ro-RO"/>
              </w:rPr>
              <w:t>discontinuitate în furnizarea serviciilor publice</w:t>
            </w:r>
            <w:r w:rsidR="0062316F" w:rsidRPr="000E55B8">
              <w:rPr>
                <w:rFonts w:asciiTheme="minorHAnsi" w:hAnsiTheme="minorHAnsi"/>
                <w:szCs w:val="24"/>
                <w:lang w:val="ro-RO"/>
              </w:rPr>
              <w:t>.</w:t>
            </w:r>
          </w:p>
          <w:p w14:paraId="552DAAE2" w14:textId="77777777" w:rsidR="00D56E6E" w:rsidRPr="000E55B8" w:rsidRDefault="00D56E6E" w:rsidP="000E55B8">
            <w:pPr>
              <w:spacing w:after="60" w:line="240" w:lineRule="auto"/>
              <w:jc w:val="both"/>
              <w:rPr>
                <w:rFonts w:asciiTheme="minorHAnsi" w:hAnsiTheme="minorHAnsi"/>
                <w:b/>
                <w:szCs w:val="24"/>
                <w:u w:val="single"/>
                <w:lang w:val="ro-RO"/>
              </w:rPr>
            </w:pPr>
            <w:r w:rsidRPr="000E55B8">
              <w:rPr>
                <w:rFonts w:asciiTheme="minorHAnsi" w:hAnsiTheme="minorHAnsi"/>
                <w:b/>
                <w:szCs w:val="24"/>
                <w:u w:val="single"/>
                <w:lang w:val="ro-RO"/>
              </w:rPr>
              <w:t>Viziunea de dezvoltare</w:t>
            </w:r>
          </w:p>
          <w:p w14:paraId="54017ECF" w14:textId="77777777" w:rsidR="00AD4A00"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Radiografia pe scurt a </w:t>
            </w:r>
            <w:r w:rsidR="00845BF9" w:rsidRPr="000E55B8">
              <w:rPr>
                <w:rFonts w:asciiTheme="minorHAnsi" w:hAnsiTheme="minorHAnsi"/>
                <w:szCs w:val="24"/>
                <w:lang w:val="ro-RO"/>
              </w:rPr>
              <w:t>si</w:t>
            </w:r>
            <w:r w:rsidR="001547DC" w:rsidRPr="000E55B8">
              <w:rPr>
                <w:rFonts w:asciiTheme="minorHAnsi" w:hAnsiTheme="minorHAnsi"/>
                <w:szCs w:val="24"/>
                <w:lang w:val="ro-RO"/>
              </w:rPr>
              <w:t>s</w:t>
            </w:r>
            <w:r w:rsidR="00845BF9" w:rsidRPr="000E55B8">
              <w:rPr>
                <w:rFonts w:asciiTheme="minorHAnsi" w:hAnsiTheme="minorHAnsi"/>
                <w:szCs w:val="24"/>
                <w:lang w:val="ro-RO"/>
              </w:rPr>
              <w:t>t</w:t>
            </w:r>
            <w:r w:rsidR="001547DC" w:rsidRPr="000E55B8">
              <w:rPr>
                <w:rFonts w:asciiTheme="minorHAnsi" w:hAnsiTheme="minorHAnsi"/>
                <w:szCs w:val="24"/>
                <w:lang w:val="ro-RO"/>
              </w:rPr>
              <w:t xml:space="preserve">emului de educație și formare și a </w:t>
            </w:r>
            <w:r w:rsidRPr="000E55B8">
              <w:rPr>
                <w:rFonts w:asciiTheme="minorHAnsi" w:hAnsiTheme="minorHAnsi"/>
                <w:szCs w:val="24"/>
                <w:lang w:val="ro-RO"/>
              </w:rPr>
              <w:t>situa</w:t>
            </w:r>
            <w:r w:rsidR="00560871" w:rsidRPr="000E55B8">
              <w:rPr>
                <w:rFonts w:asciiTheme="minorHAnsi" w:hAnsiTheme="minorHAnsi"/>
                <w:szCs w:val="24"/>
                <w:lang w:val="ro-RO"/>
              </w:rPr>
              <w:t>ț</w:t>
            </w:r>
            <w:r w:rsidRPr="000E55B8">
              <w:rPr>
                <w:rFonts w:asciiTheme="minorHAnsi" w:hAnsiTheme="minorHAnsi"/>
                <w:szCs w:val="24"/>
                <w:lang w:val="ro-RO"/>
              </w:rPr>
              <w:t>iei din pia</w:t>
            </w:r>
            <w:r w:rsidR="00560871" w:rsidRPr="000E55B8">
              <w:rPr>
                <w:rFonts w:asciiTheme="minorHAnsi" w:hAnsiTheme="minorHAnsi"/>
                <w:szCs w:val="24"/>
                <w:lang w:val="ro-RO"/>
              </w:rPr>
              <w:t>ț</w:t>
            </w:r>
            <w:r w:rsidRPr="000E55B8">
              <w:rPr>
                <w:rFonts w:asciiTheme="minorHAnsi" w:hAnsiTheme="minorHAnsi"/>
                <w:szCs w:val="24"/>
                <w:lang w:val="ro-RO"/>
              </w:rPr>
              <w:t>a muncii</w:t>
            </w:r>
            <w:r w:rsidR="00221B85" w:rsidRPr="000E55B8">
              <w:rPr>
                <w:rFonts w:asciiTheme="minorHAnsi" w:hAnsiTheme="minorHAnsi"/>
                <w:szCs w:val="24"/>
                <w:lang w:val="ro-RO"/>
              </w:rPr>
              <w:t xml:space="preserve"> </w:t>
            </w:r>
            <w:r w:rsidRPr="000E55B8">
              <w:rPr>
                <w:rFonts w:asciiTheme="minorHAnsi" w:hAnsiTheme="minorHAnsi"/>
                <w:szCs w:val="24"/>
                <w:lang w:val="ro-RO"/>
              </w:rPr>
              <w:t>argumenteaz</w:t>
            </w:r>
            <w:r w:rsidR="00560871" w:rsidRPr="000E55B8">
              <w:rPr>
                <w:rFonts w:asciiTheme="minorHAnsi" w:hAnsiTheme="minorHAnsi"/>
                <w:szCs w:val="24"/>
                <w:lang w:val="ro-RO"/>
              </w:rPr>
              <w:t>ă</w:t>
            </w:r>
            <w:r w:rsidRPr="000E55B8">
              <w:rPr>
                <w:rFonts w:asciiTheme="minorHAnsi" w:hAnsiTheme="minorHAnsi"/>
                <w:szCs w:val="24"/>
                <w:lang w:val="ro-RO"/>
              </w:rPr>
              <w:t xml:space="preserve"> necesitatea alegerii obiectivului na</w:t>
            </w:r>
            <w:r w:rsidR="001547DC" w:rsidRPr="000E55B8">
              <w:rPr>
                <w:rFonts w:asciiTheme="minorHAnsi" w:hAnsiTheme="minorHAnsi"/>
                <w:szCs w:val="24"/>
                <w:lang w:val="ro-RO"/>
              </w:rPr>
              <w:t>ț</w:t>
            </w:r>
            <w:r w:rsidRPr="000E55B8">
              <w:rPr>
                <w:rFonts w:asciiTheme="minorHAnsi" w:hAnsiTheme="minorHAnsi"/>
                <w:szCs w:val="24"/>
                <w:lang w:val="ro-RO"/>
              </w:rPr>
              <w:t>ional de politic</w:t>
            </w:r>
            <w:r w:rsidR="001547DC" w:rsidRPr="000E55B8">
              <w:rPr>
                <w:rFonts w:asciiTheme="minorHAnsi" w:hAnsiTheme="minorHAnsi"/>
                <w:szCs w:val="24"/>
                <w:lang w:val="ro-RO"/>
              </w:rPr>
              <w:t>ă</w:t>
            </w:r>
            <w:r w:rsidRPr="000E55B8">
              <w:rPr>
                <w:rFonts w:asciiTheme="minorHAnsi" w:hAnsiTheme="minorHAnsi"/>
                <w:szCs w:val="24"/>
                <w:lang w:val="ro-RO"/>
              </w:rPr>
              <w:t xml:space="preserve"> </w:t>
            </w:r>
            <w:r w:rsidR="008A595A" w:rsidRPr="000E55B8">
              <w:rPr>
                <w:rFonts w:asciiTheme="minorHAnsi" w:hAnsiTheme="minorHAnsi"/>
                <w:szCs w:val="24"/>
                <w:lang w:val="ro-RO"/>
              </w:rPr>
              <w:t>„</w:t>
            </w:r>
            <w:r w:rsidRPr="000E55B8">
              <w:rPr>
                <w:rFonts w:asciiTheme="minorHAnsi" w:hAnsiTheme="minorHAnsi"/>
                <w:szCs w:val="24"/>
                <w:lang w:val="ro-RO"/>
              </w:rPr>
              <w:t xml:space="preserve">O Românie mai socială cu acces egal la ocupare durabilă, de calitate, la un sistem de educaţie relevant pentru piața muncii, stimulativ pentru învăţarea pe tot parcursul vieţii, o societate bazată pe solidaritate și condiții de </w:t>
            </w:r>
            <w:proofErr w:type="spellStart"/>
            <w:r w:rsidRPr="000E55B8">
              <w:rPr>
                <w:rFonts w:asciiTheme="minorHAnsi" w:hAnsiTheme="minorHAnsi"/>
                <w:szCs w:val="24"/>
                <w:lang w:val="ro-RO"/>
              </w:rPr>
              <w:t>viată</w:t>
            </w:r>
            <w:proofErr w:type="spellEnd"/>
            <w:r w:rsidRPr="000E55B8">
              <w:rPr>
                <w:rFonts w:asciiTheme="minorHAnsi" w:hAnsiTheme="minorHAnsi"/>
                <w:szCs w:val="24"/>
                <w:lang w:val="ro-RO"/>
              </w:rPr>
              <w:t xml:space="preserve"> mai bune pentru toţi cetățenii” </w:t>
            </w:r>
            <w:r w:rsidR="008A595A" w:rsidRPr="000E55B8">
              <w:rPr>
                <w:rFonts w:asciiTheme="minorHAnsi" w:hAnsiTheme="minorHAnsi"/>
                <w:szCs w:val="24"/>
                <w:lang w:val="ro-RO"/>
              </w:rPr>
              <w:t>î</w:t>
            </w:r>
            <w:r w:rsidRPr="000E55B8">
              <w:rPr>
                <w:rFonts w:asciiTheme="minorHAnsi" w:hAnsiTheme="minorHAnsi"/>
                <w:szCs w:val="24"/>
                <w:lang w:val="ro-RO"/>
              </w:rPr>
              <w:t xml:space="preserve">n contextul obiectivului de politică 4 „O Europă mai socială, prin implementarea Pilonului european al drepturilor sociale”. </w:t>
            </w:r>
          </w:p>
          <w:p w14:paraId="586ABBD1" w14:textId="77777777" w:rsidR="00CA5E3E"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Viziunea de dezvoltare cuprinde </w:t>
            </w:r>
            <w:r w:rsidR="00221B85" w:rsidRPr="000E55B8">
              <w:rPr>
                <w:rFonts w:asciiTheme="minorHAnsi" w:hAnsiTheme="minorHAnsi"/>
                <w:szCs w:val="24"/>
                <w:lang w:val="ro-RO"/>
              </w:rPr>
              <w:t>2 obiective majore</w:t>
            </w:r>
            <w:r w:rsidRPr="000E55B8">
              <w:rPr>
                <w:rFonts w:asciiTheme="minorHAnsi" w:hAnsiTheme="minorHAnsi"/>
                <w:szCs w:val="24"/>
                <w:lang w:val="ro-RO"/>
              </w:rPr>
              <w:t xml:space="preserve">: </w:t>
            </w:r>
          </w:p>
          <w:p w14:paraId="11B41AFE" w14:textId="77777777" w:rsidR="00E71FAC" w:rsidRPr="000E55B8" w:rsidRDefault="00E71FA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(i)„Consolidarea funcționării eficiente a pieței muncii și facilitarea accesului și a participării incluzive și egale la ocupare de calitate și durabilă pentru resursa de forță de muncă” </w:t>
            </w:r>
            <w:r w:rsidR="008A595A" w:rsidRPr="000E55B8">
              <w:rPr>
                <w:rFonts w:asciiTheme="minorHAnsi" w:hAnsiTheme="minorHAnsi"/>
                <w:szCs w:val="24"/>
                <w:lang w:val="ro-RO"/>
              </w:rPr>
              <w:t>ș</w:t>
            </w:r>
            <w:r w:rsidRPr="000E55B8">
              <w:rPr>
                <w:rFonts w:asciiTheme="minorHAnsi" w:hAnsiTheme="minorHAnsi"/>
                <w:szCs w:val="24"/>
                <w:lang w:val="ro-RO"/>
              </w:rPr>
              <w:t>i (ii)</w:t>
            </w:r>
            <w:r w:rsidR="008A595A" w:rsidRPr="000E55B8">
              <w:rPr>
                <w:rFonts w:asciiTheme="minorHAnsi" w:hAnsiTheme="minorHAnsi"/>
                <w:szCs w:val="24"/>
                <w:lang w:val="ro-RO"/>
              </w:rPr>
              <w:t>„</w:t>
            </w:r>
            <w:r w:rsidRPr="000E55B8">
              <w:rPr>
                <w:rFonts w:asciiTheme="minorHAnsi" w:hAnsiTheme="minorHAnsi"/>
                <w:szCs w:val="24"/>
                <w:lang w:val="ro-RO"/>
              </w:rPr>
              <w:t>Optimizarea sistemelor de educație și formare pentru a răspunde cerințelor pieței muncii, concomitent cu promovarea accesului egal la educație și stimularea învățării pe tot parcursul vieții</w:t>
            </w:r>
            <w:r w:rsidR="008A595A" w:rsidRPr="000E55B8">
              <w:rPr>
                <w:rFonts w:asciiTheme="minorHAnsi" w:hAnsiTheme="minorHAnsi"/>
                <w:szCs w:val="24"/>
                <w:lang w:val="ro-RO"/>
              </w:rPr>
              <w:t>”</w:t>
            </w:r>
            <w:r w:rsidRPr="000E55B8">
              <w:rPr>
                <w:rFonts w:asciiTheme="minorHAnsi" w:hAnsiTheme="minorHAnsi"/>
                <w:szCs w:val="24"/>
                <w:lang w:val="ro-RO"/>
              </w:rPr>
              <w:t xml:space="preserve">. </w:t>
            </w:r>
          </w:p>
          <w:p w14:paraId="457C427D" w14:textId="77777777" w:rsidR="007408CB" w:rsidRPr="000E55B8" w:rsidRDefault="00845BF9"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În</w:t>
            </w:r>
            <w:r w:rsidR="00AF2801" w:rsidRPr="000E55B8">
              <w:rPr>
                <w:rFonts w:asciiTheme="minorHAnsi" w:hAnsiTheme="minorHAnsi"/>
                <w:bCs/>
                <w:szCs w:val="24"/>
                <w:lang w:val="ro-RO"/>
              </w:rPr>
              <w:t xml:space="preserve"> acest context, </w:t>
            </w:r>
            <w:r w:rsidR="00AF2801" w:rsidRPr="000E55B8">
              <w:rPr>
                <w:rFonts w:asciiTheme="minorHAnsi" w:hAnsiTheme="minorHAnsi"/>
                <w:b/>
                <w:szCs w:val="24"/>
                <w:u w:val="single"/>
                <w:lang w:val="ro-RO"/>
              </w:rPr>
              <w:t xml:space="preserve">obiectivele specifice selectate </w:t>
            </w:r>
            <w:r w:rsidRPr="000E55B8">
              <w:rPr>
                <w:rFonts w:asciiTheme="minorHAnsi" w:hAnsiTheme="minorHAnsi"/>
                <w:b/>
                <w:szCs w:val="24"/>
                <w:u w:val="single"/>
                <w:lang w:val="ro-RO"/>
              </w:rPr>
              <w:t xml:space="preserve">spre a fi abordate prin investițiile în cadrul Programului Operațional </w:t>
            </w:r>
            <w:r w:rsidR="008F246C" w:rsidRPr="000E55B8">
              <w:rPr>
                <w:rFonts w:asciiTheme="minorHAnsi" w:hAnsiTheme="minorHAnsi"/>
                <w:b/>
                <w:szCs w:val="24"/>
                <w:u w:val="single"/>
                <w:lang w:val="ro-RO"/>
              </w:rPr>
              <w:t>Educație și Ocupare</w:t>
            </w:r>
            <w:r w:rsidR="007408CB" w:rsidRPr="000E55B8">
              <w:rPr>
                <w:rFonts w:asciiTheme="minorHAnsi" w:hAnsiTheme="minorHAnsi"/>
                <w:bCs/>
                <w:szCs w:val="24"/>
                <w:lang w:val="ro-RO"/>
              </w:rPr>
              <w:t xml:space="preserve"> </w:t>
            </w:r>
            <w:r w:rsidR="00AF2801" w:rsidRPr="000E55B8">
              <w:rPr>
                <w:rFonts w:asciiTheme="minorHAnsi" w:hAnsiTheme="minorHAnsi"/>
                <w:bCs/>
                <w:szCs w:val="24"/>
                <w:lang w:val="ro-RO"/>
              </w:rPr>
              <w:t xml:space="preserve">vor urmări: </w:t>
            </w:r>
          </w:p>
          <w:p w14:paraId="4B0F8270" w14:textId="77777777" w:rsidR="007408CB" w:rsidRPr="000E55B8" w:rsidRDefault="007408CB" w:rsidP="000E55B8">
            <w:pPr>
              <w:pStyle w:val="ListParagraph"/>
              <w:numPr>
                <w:ilvl w:val="0"/>
                <w:numId w:val="65"/>
              </w:numPr>
              <w:spacing w:before="60" w:after="60" w:line="240" w:lineRule="auto"/>
              <w:ind w:left="517" w:hanging="270"/>
              <w:contextualSpacing w:val="0"/>
              <w:jc w:val="both"/>
              <w:rPr>
                <w:rFonts w:asciiTheme="minorHAnsi" w:hAnsiTheme="minorHAnsi"/>
                <w:bCs/>
                <w:szCs w:val="24"/>
                <w:lang w:val="ro-RO"/>
              </w:rPr>
            </w:pPr>
            <w:r w:rsidRPr="000E55B8">
              <w:rPr>
                <w:rFonts w:asciiTheme="minorHAnsi" w:hAnsiTheme="minorHAnsi"/>
                <w:bCs/>
                <w:szCs w:val="24"/>
                <w:lang w:val="ro-RO"/>
              </w:rPr>
              <w:t xml:space="preserve">îmbunătățirea accesului la ocupare pentru toți, </w:t>
            </w:r>
          </w:p>
          <w:p w14:paraId="2D0BD20A" w14:textId="77777777" w:rsidR="007408CB" w:rsidRPr="000E55B8" w:rsidRDefault="007408CB" w:rsidP="000E55B8">
            <w:pPr>
              <w:pStyle w:val="ListParagraph"/>
              <w:numPr>
                <w:ilvl w:val="0"/>
                <w:numId w:val="65"/>
              </w:numPr>
              <w:spacing w:before="60" w:after="60" w:line="240" w:lineRule="auto"/>
              <w:ind w:left="517" w:hanging="270"/>
              <w:contextualSpacing w:val="0"/>
              <w:jc w:val="both"/>
              <w:rPr>
                <w:rFonts w:asciiTheme="minorHAnsi" w:hAnsiTheme="minorHAnsi"/>
                <w:bCs/>
                <w:szCs w:val="24"/>
                <w:lang w:val="ro-RO"/>
              </w:rPr>
            </w:pPr>
            <w:r w:rsidRPr="000E55B8">
              <w:rPr>
                <w:rFonts w:asciiTheme="minorHAnsi" w:hAnsiTheme="minorHAnsi"/>
                <w:bCs/>
                <w:szCs w:val="24"/>
                <w:lang w:val="ro-RO"/>
              </w:rPr>
              <w:t>modernizarea instituțiilor și a serviciilor oferite pe piața muncii pentru anticiparea nevoii de competențe și furnizarea de sprijin personalizat, adaptat nevoilor individuale</w:t>
            </w:r>
            <w:r w:rsidR="00CA5E3E" w:rsidRPr="000E55B8">
              <w:rPr>
                <w:rFonts w:asciiTheme="minorHAnsi" w:hAnsiTheme="minorHAnsi"/>
                <w:bCs/>
                <w:szCs w:val="24"/>
                <w:lang w:val="ro-RO"/>
              </w:rPr>
              <w:t>,</w:t>
            </w:r>
          </w:p>
          <w:p w14:paraId="39858AD2" w14:textId="77777777" w:rsidR="007408CB" w:rsidRPr="000E55B8" w:rsidRDefault="007408CB" w:rsidP="000E55B8">
            <w:pPr>
              <w:pStyle w:val="ListParagraph"/>
              <w:numPr>
                <w:ilvl w:val="0"/>
                <w:numId w:val="65"/>
              </w:numPr>
              <w:spacing w:before="60" w:after="60" w:line="240" w:lineRule="auto"/>
              <w:ind w:left="517" w:hanging="270"/>
              <w:contextualSpacing w:val="0"/>
              <w:jc w:val="both"/>
              <w:rPr>
                <w:rFonts w:asciiTheme="minorHAnsi" w:hAnsiTheme="minorHAnsi"/>
                <w:bCs/>
                <w:szCs w:val="24"/>
                <w:lang w:val="ro-RO"/>
              </w:rPr>
            </w:pPr>
            <w:r w:rsidRPr="000E55B8">
              <w:rPr>
                <w:rFonts w:asciiTheme="minorHAnsi" w:hAnsiTheme="minorHAnsi"/>
                <w:bCs/>
                <w:szCs w:val="24"/>
                <w:lang w:val="ro-RO"/>
              </w:rPr>
              <w:lastRenderedPageBreak/>
              <w:t>promovarea participării echilibrate după gen pe piața muncii și asigurarea echilibrului între viața profesională și viața de familie, inclusiv prin acces la servicii de îngrijire a copiilor și a persoanelor dependente</w:t>
            </w:r>
            <w:r w:rsidR="00CA5E3E" w:rsidRPr="000E55B8">
              <w:rPr>
                <w:rFonts w:asciiTheme="minorHAnsi" w:hAnsiTheme="minorHAnsi"/>
                <w:bCs/>
                <w:szCs w:val="24"/>
                <w:lang w:val="ro-RO"/>
              </w:rPr>
              <w:t>,</w:t>
            </w:r>
          </w:p>
          <w:p w14:paraId="532B752D" w14:textId="77777777" w:rsidR="007408CB" w:rsidRPr="000E55B8" w:rsidRDefault="007408CB" w:rsidP="000E55B8">
            <w:pPr>
              <w:spacing w:before="60" w:after="60" w:line="240" w:lineRule="auto"/>
              <w:ind w:left="247"/>
              <w:jc w:val="both"/>
              <w:rPr>
                <w:rFonts w:asciiTheme="minorHAnsi" w:hAnsiTheme="minorHAnsi"/>
                <w:bCs/>
                <w:szCs w:val="24"/>
                <w:lang w:val="ro-RO"/>
              </w:rPr>
            </w:pPr>
            <w:r w:rsidRPr="000E55B8">
              <w:rPr>
                <w:rFonts w:asciiTheme="minorHAnsi" w:hAnsiTheme="minorHAnsi"/>
                <w:bCs/>
                <w:szCs w:val="24"/>
                <w:lang w:val="ro-RO"/>
              </w:rPr>
              <w:t>(</w:t>
            </w:r>
            <w:proofErr w:type="spellStart"/>
            <w:r w:rsidRPr="000E55B8">
              <w:rPr>
                <w:rFonts w:asciiTheme="minorHAnsi" w:hAnsiTheme="minorHAnsi"/>
                <w:bCs/>
                <w:szCs w:val="24"/>
                <w:lang w:val="ro-RO"/>
              </w:rPr>
              <w:t>iii</w:t>
            </w:r>
            <w:proofErr w:type="spellEnd"/>
            <w:r w:rsidRPr="000E55B8">
              <w:rPr>
                <w:rFonts w:asciiTheme="minorHAnsi" w:hAnsiTheme="minorHAnsi"/>
                <w:bCs/>
                <w:szCs w:val="24"/>
                <w:lang w:val="ro-RO"/>
              </w:rPr>
              <w:t xml:space="preserve"> bis) promovarea adaptării lucrătorilor, întreprinderilor și antreprenorilor la schimbare, îmbătrânirea activă și în condiții bune de sănătate și asigurarea unui mediu de lucru adecvat, care s</w:t>
            </w:r>
            <w:r w:rsidR="00831C58" w:rsidRPr="000E55B8">
              <w:rPr>
                <w:rFonts w:asciiTheme="minorHAnsi" w:hAnsiTheme="minorHAnsi"/>
                <w:bCs/>
                <w:szCs w:val="24"/>
                <w:lang w:val="ro-RO"/>
              </w:rPr>
              <w:t>ă</w:t>
            </w:r>
            <w:r w:rsidRPr="000E55B8">
              <w:rPr>
                <w:rFonts w:asciiTheme="minorHAnsi" w:hAnsiTheme="minorHAnsi"/>
                <w:bCs/>
                <w:szCs w:val="24"/>
                <w:lang w:val="ro-RO"/>
              </w:rPr>
              <w:t xml:space="preserve"> prevină riscurile profesionale</w:t>
            </w:r>
            <w:r w:rsidR="00CA5E3E" w:rsidRPr="000E55B8">
              <w:rPr>
                <w:rFonts w:asciiTheme="minorHAnsi" w:hAnsiTheme="minorHAnsi"/>
                <w:bCs/>
                <w:szCs w:val="24"/>
                <w:lang w:val="ro-RO"/>
              </w:rPr>
              <w:t>,</w:t>
            </w:r>
          </w:p>
          <w:p w14:paraId="453B25D9" w14:textId="77777777" w:rsidR="007408CB" w:rsidRPr="000E55B8" w:rsidRDefault="00AF2801" w:rsidP="000E55B8">
            <w:pPr>
              <w:pStyle w:val="ListParagraph"/>
              <w:numPr>
                <w:ilvl w:val="0"/>
                <w:numId w:val="65"/>
              </w:numPr>
              <w:spacing w:before="60" w:after="60" w:line="240" w:lineRule="auto"/>
              <w:ind w:left="517" w:hanging="270"/>
              <w:contextualSpacing w:val="0"/>
              <w:jc w:val="both"/>
              <w:rPr>
                <w:rFonts w:asciiTheme="minorHAnsi" w:hAnsiTheme="minorHAnsi"/>
                <w:bCs/>
                <w:szCs w:val="24"/>
                <w:lang w:val="ro-RO"/>
              </w:rPr>
            </w:pPr>
            <w:r w:rsidRPr="000E55B8">
              <w:rPr>
                <w:rFonts w:asciiTheme="minorHAnsi" w:hAnsiTheme="minorHAnsi"/>
                <w:bCs/>
                <w:szCs w:val="24"/>
                <w:lang w:val="ro-RO"/>
              </w:rPr>
              <w:t>îmbunătățirea calității, eficacității și relevanței sistemului de educație și formare, pentru piața muncii, pentru sprijinirea dobândirii competenț</w:t>
            </w:r>
            <w:r w:rsidR="007408CB" w:rsidRPr="000E55B8">
              <w:rPr>
                <w:rFonts w:asciiTheme="minorHAnsi" w:hAnsiTheme="minorHAnsi"/>
                <w:bCs/>
                <w:szCs w:val="24"/>
                <w:lang w:val="ro-RO"/>
              </w:rPr>
              <w:t>elor cheie, inclusiv digitale</w:t>
            </w:r>
            <w:r w:rsidR="00CA5E3E" w:rsidRPr="000E55B8">
              <w:rPr>
                <w:rFonts w:asciiTheme="minorHAnsi" w:hAnsiTheme="minorHAnsi"/>
                <w:bCs/>
                <w:szCs w:val="24"/>
                <w:lang w:val="ro-RO"/>
              </w:rPr>
              <w:t>,</w:t>
            </w:r>
          </w:p>
          <w:p w14:paraId="0927E242" w14:textId="77777777" w:rsidR="00845BF9" w:rsidRPr="000E55B8" w:rsidRDefault="00AF2801" w:rsidP="000E55B8">
            <w:pPr>
              <w:pStyle w:val="ListParagraph"/>
              <w:numPr>
                <w:ilvl w:val="0"/>
                <w:numId w:val="65"/>
              </w:numPr>
              <w:spacing w:before="60" w:after="60" w:line="240" w:lineRule="auto"/>
              <w:ind w:left="517" w:hanging="270"/>
              <w:contextualSpacing w:val="0"/>
              <w:jc w:val="both"/>
              <w:rPr>
                <w:rFonts w:asciiTheme="minorHAnsi" w:hAnsiTheme="minorHAnsi"/>
                <w:bCs/>
                <w:szCs w:val="24"/>
                <w:lang w:val="ro-RO"/>
              </w:rPr>
            </w:pPr>
            <w:r w:rsidRPr="000E55B8">
              <w:rPr>
                <w:rFonts w:asciiTheme="minorHAnsi" w:hAnsiTheme="minorHAnsi"/>
                <w:bCs/>
                <w:szCs w:val="24"/>
                <w:lang w:val="ro-RO"/>
              </w:rPr>
              <w:t>promovarea accesului egal la educație și formare de calitate, favorabile incluziunii</w:t>
            </w:r>
            <w:r w:rsidR="00CA5E3E" w:rsidRPr="000E55B8">
              <w:rPr>
                <w:rFonts w:asciiTheme="minorHAnsi" w:hAnsiTheme="minorHAnsi"/>
                <w:bCs/>
                <w:szCs w:val="24"/>
                <w:lang w:val="ro-RO"/>
              </w:rPr>
              <w:t>,</w:t>
            </w:r>
            <w:r w:rsidRPr="000E55B8">
              <w:rPr>
                <w:rFonts w:asciiTheme="minorHAnsi" w:hAnsiTheme="minorHAnsi"/>
                <w:bCs/>
                <w:szCs w:val="24"/>
                <w:lang w:val="ro-RO"/>
              </w:rPr>
              <w:t xml:space="preserve"> </w:t>
            </w:r>
          </w:p>
          <w:p w14:paraId="5A1FAB15" w14:textId="77777777" w:rsidR="00845BF9" w:rsidRPr="000E55B8" w:rsidRDefault="00AF2801" w:rsidP="000E55B8">
            <w:pPr>
              <w:pStyle w:val="ListParagraph"/>
              <w:numPr>
                <w:ilvl w:val="0"/>
                <w:numId w:val="65"/>
              </w:numPr>
              <w:spacing w:before="60" w:after="60" w:line="240" w:lineRule="auto"/>
              <w:ind w:left="517" w:hanging="270"/>
              <w:contextualSpacing w:val="0"/>
              <w:jc w:val="both"/>
              <w:rPr>
                <w:rFonts w:asciiTheme="minorHAnsi" w:hAnsiTheme="minorHAnsi"/>
                <w:bCs/>
                <w:szCs w:val="24"/>
                <w:lang w:val="ro-RO"/>
              </w:rPr>
            </w:pPr>
            <w:r w:rsidRPr="000E55B8">
              <w:rPr>
                <w:rFonts w:asciiTheme="minorHAnsi" w:hAnsiTheme="minorHAnsi"/>
                <w:bCs/>
                <w:szCs w:val="24"/>
                <w:lang w:val="ro-RO"/>
              </w:rPr>
              <w:t xml:space="preserve">promovarea învățării pe tot parcursul vieții, în special a unor oportunități flexibile de perfecționare și reconversie profesională, facilitând tranzițiile și promovând mobilitatea profesională.      </w:t>
            </w:r>
          </w:p>
          <w:p w14:paraId="0BF32BCF" w14:textId="77777777" w:rsidR="00845BF9" w:rsidRPr="000E55B8" w:rsidRDefault="00AF2801" w:rsidP="000E55B8">
            <w:pPr>
              <w:pStyle w:val="DefaultText"/>
              <w:spacing w:before="60" w:after="60" w:line="240" w:lineRule="auto"/>
              <w:jc w:val="both"/>
              <w:rPr>
                <w:rFonts w:asciiTheme="minorHAnsi" w:eastAsiaTheme="minorHAnsi" w:hAnsiTheme="minorHAnsi"/>
                <w:bCs/>
                <w:sz w:val="24"/>
                <w:lang w:val="ro-RO" w:eastAsia="en-US"/>
              </w:rPr>
            </w:pPr>
            <w:r w:rsidRPr="000E55B8">
              <w:rPr>
                <w:rFonts w:asciiTheme="minorHAnsi" w:eastAsiaTheme="minorHAnsi" w:hAnsiTheme="minorHAnsi"/>
                <w:b/>
                <w:sz w:val="24"/>
                <w:u w:val="single"/>
                <w:lang w:val="ro-RO" w:eastAsia="en-US"/>
              </w:rPr>
              <w:t xml:space="preserve">Justificarea </w:t>
            </w:r>
            <w:r w:rsidR="00845BF9" w:rsidRPr="000E55B8">
              <w:rPr>
                <w:rFonts w:asciiTheme="minorHAnsi" w:eastAsiaTheme="minorHAnsi" w:hAnsiTheme="minorHAnsi"/>
                <w:b/>
                <w:sz w:val="24"/>
                <w:u w:val="single"/>
                <w:lang w:val="ro-RO" w:eastAsia="en-US"/>
              </w:rPr>
              <w:t xml:space="preserve">selectării </w:t>
            </w:r>
            <w:r w:rsidRPr="000E55B8">
              <w:rPr>
                <w:rFonts w:asciiTheme="minorHAnsi" w:eastAsiaTheme="minorHAnsi" w:hAnsiTheme="minorHAnsi"/>
                <w:b/>
                <w:sz w:val="24"/>
                <w:u w:val="single"/>
                <w:lang w:val="ro-RO" w:eastAsia="en-US"/>
              </w:rPr>
              <w:t>ace</w:t>
            </w:r>
            <w:r w:rsidR="00845BF9" w:rsidRPr="000E55B8">
              <w:rPr>
                <w:rFonts w:asciiTheme="minorHAnsi" w:eastAsiaTheme="minorHAnsi" w:hAnsiTheme="minorHAnsi"/>
                <w:b/>
                <w:sz w:val="24"/>
                <w:u w:val="single"/>
                <w:lang w:val="ro-RO" w:eastAsia="en-US"/>
              </w:rPr>
              <w:t>stora este întărită prin coerenț</w:t>
            </w:r>
            <w:r w:rsidRPr="000E55B8">
              <w:rPr>
                <w:rFonts w:asciiTheme="minorHAnsi" w:eastAsiaTheme="minorHAnsi" w:hAnsiTheme="minorHAnsi"/>
                <w:b/>
                <w:sz w:val="24"/>
                <w:u w:val="single"/>
                <w:lang w:val="ro-RO" w:eastAsia="en-US"/>
              </w:rPr>
              <w:t xml:space="preserve">a lor atât cu recomandările CE incluse </w:t>
            </w:r>
            <w:r w:rsidR="008A595A" w:rsidRPr="000E55B8">
              <w:rPr>
                <w:rFonts w:asciiTheme="minorHAnsi" w:eastAsiaTheme="minorHAnsi" w:hAnsiTheme="minorHAnsi"/>
                <w:b/>
                <w:sz w:val="24"/>
                <w:u w:val="single"/>
                <w:lang w:val="ro-RO" w:eastAsia="en-US"/>
              </w:rPr>
              <w:t>î</w:t>
            </w:r>
            <w:r w:rsidRPr="000E55B8">
              <w:rPr>
                <w:rFonts w:asciiTheme="minorHAnsi" w:eastAsiaTheme="minorHAnsi" w:hAnsiTheme="minorHAnsi"/>
                <w:b/>
                <w:sz w:val="24"/>
                <w:u w:val="single"/>
                <w:lang w:val="ro-RO" w:eastAsia="en-US"/>
              </w:rPr>
              <w:t>n rapoartele anuale de țară (raportul pentru anul</w:t>
            </w:r>
            <w:r w:rsidR="00845BF9" w:rsidRPr="000E55B8">
              <w:rPr>
                <w:rFonts w:asciiTheme="minorHAnsi" w:eastAsiaTheme="minorHAnsi" w:hAnsiTheme="minorHAnsi"/>
                <w:b/>
                <w:sz w:val="24"/>
                <w:u w:val="single"/>
                <w:lang w:val="ro-RO" w:eastAsia="en-US"/>
              </w:rPr>
              <w:t xml:space="preserve"> 20</w:t>
            </w:r>
            <w:r w:rsidR="008A595A" w:rsidRPr="000E55B8">
              <w:rPr>
                <w:rFonts w:asciiTheme="minorHAnsi" w:eastAsiaTheme="minorHAnsi" w:hAnsiTheme="minorHAnsi"/>
                <w:b/>
                <w:sz w:val="24"/>
                <w:u w:val="single"/>
                <w:lang w:val="ro-RO" w:eastAsia="en-US"/>
              </w:rPr>
              <w:t>20</w:t>
            </w:r>
            <w:r w:rsidR="00845BF9" w:rsidRPr="000E55B8">
              <w:rPr>
                <w:rFonts w:asciiTheme="minorHAnsi" w:eastAsiaTheme="minorHAnsi" w:hAnsiTheme="minorHAnsi"/>
                <w:b/>
                <w:sz w:val="24"/>
                <w:u w:val="single"/>
                <w:lang w:val="ro-RO" w:eastAsia="en-US"/>
              </w:rPr>
              <w:t>), cât și cu politicile naț</w:t>
            </w:r>
            <w:r w:rsidRPr="000E55B8">
              <w:rPr>
                <w:rFonts w:asciiTheme="minorHAnsi" w:eastAsiaTheme="minorHAnsi" w:hAnsiTheme="minorHAnsi"/>
                <w:b/>
                <w:sz w:val="24"/>
                <w:u w:val="single"/>
                <w:lang w:val="ro-RO" w:eastAsia="en-US"/>
              </w:rPr>
              <w:t>ionale</w:t>
            </w:r>
            <w:r w:rsidR="002E1F60" w:rsidRPr="000E55B8">
              <w:rPr>
                <w:rFonts w:asciiTheme="minorHAnsi" w:eastAsiaTheme="minorHAnsi" w:hAnsiTheme="minorHAnsi"/>
                <w:bCs/>
                <w:sz w:val="24"/>
                <w:lang w:val="ro-RO" w:eastAsia="en-US"/>
              </w:rPr>
              <w:t xml:space="preserve">. </w:t>
            </w:r>
          </w:p>
          <w:p w14:paraId="0AE45C40" w14:textId="77777777" w:rsidR="00CA5E3E" w:rsidRPr="000E55B8" w:rsidRDefault="00906B54" w:rsidP="000E55B8">
            <w:pPr>
              <w:spacing w:before="60" w:after="60" w:line="240" w:lineRule="auto"/>
              <w:jc w:val="both"/>
              <w:rPr>
                <w:rFonts w:asciiTheme="minorHAnsi" w:hAnsiTheme="minorHAnsi"/>
                <w:bCs/>
                <w:szCs w:val="24"/>
                <w:lang w:val="ro-RO"/>
              </w:rPr>
            </w:pPr>
            <w:r w:rsidRPr="000E55B8">
              <w:rPr>
                <w:rFonts w:asciiTheme="minorHAnsi" w:hAnsiTheme="minorHAnsi"/>
                <w:szCs w:val="24"/>
                <w:lang w:val="ro-RO"/>
              </w:rPr>
              <w:t xml:space="preserve">Viziunea națională la orizontul anului 2027 este ca piața muncii din România să devină sustenabilă, </w:t>
            </w:r>
            <w:proofErr w:type="spellStart"/>
            <w:r w:rsidRPr="000E55B8">
              <w:rPr>
                <w:rFonts w:asciiTheme="minorHAnsi" w:hAnsiTheme="minorHAnsi"/>
                <w:szCs w:val="24"/>
                <w:lang w:val="ro-RO"/>
              </w:rPr>
              <w:t>rezilientă</w:t>
            </w:r>
            <w:proofErr w:type="spellEnd"/>
            <w:r w:rsidRPr="000E55B8">
              <w:rPr>
                <w:rFonts w:asciiTheme="minorHAnsi" w:hAnsiTheme="minorHAnsi"/>
                <w:szCs w:val="24"/>
                <w:lang w:val="ro-RO"/>
              </w:rPr>
              <w:t>, pro-activă și bazată pe inovare socială.</w:t>
            </w:r>
            <w:r w:rsidR="0045262E" w:rsidRPr="000E55B8">
              <w:rPr>
                <w:rFonts w:asciiTheme="minorHAnsi" w:hAnsiTheme="minorHAnsi"/>
                <w:bCs/>
                <w:szCs w:val="24"/>
                <w:lang w:val="ro-RO"/>
              </w:rPr>
              <w:t xml:space="preserve"> </w:t>
            </w:r>
          </w:p>
          <w:p w14:paraId="75B3B1A1" w14:textId="1601D5E3" w:rsidR="00CA5E3E" w:rsidRPr="000E55B8" w:rsidRDefault="00831C58"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Proiectarea strategică a pornit de la principala problemă cu care se confrunta piața muncii reprezentată de deficitul de forță de muncă și de competențe relevante, aspect pe care proiectul de cercetare-dezvoltare</w:t>
            </w:r>
            <w:r w:rsidR="005340B3" w:rsidRPr="000E55B8">
              <w:rPr>
                <w:rFonts w:asciiTheme="minorHAnsi" w:hAnsiTheme="minorHAnsi"/>
                <w:bCs/>
                <w:szCs w:val="24"/>
                <w:lang w:val="ro-RO"/>
              </w:rPr>
              <w:t xml:space="preserve"> „</w:t>
            </w:r>
            <w:r w:rsidRPr="000E55B8">
              <w:rPr>
                <w:rFonts w:asciiTheme="minorHAnsi" w:hAnsiTheme="minorHAnsi"/>
                <w:bCs/>
                <w:szCs w:val="24"/>
                <w:lang w:val="ro-RO"/>
              </w:rPr>
              <w:t xml:space="preserve">Agenda pentru competențe România 2020, 2025” îl propune a fi soluționat urmărind patru direcții: </w:t>
            </w:r>
            <w:r w:rsidR="0045262E" w:rsidRPr="000E55B8">
              <w:rPr>
                <w:rFonts w:asciiTheme="minorHAnsi" w:hAnsiTheme="minorHAnsi"/>
                <w:bCs/>
                <w:szCs w:val="24"/>
                <w:lang w:val="ro-RO"/>
              </w:rPr>
              <w:t xml:space="preserve"> </w:t>
            </w:r>
          </w:p>
          <w:p w14:paraId="09B2580A" w14:textId="77777777" w:rsidR="00CA5E3E" w:rsidRPr="000E55B8" w:rsidRDefault="0045262E"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 xml:space="preserve">(i) </w:t>
            </w:r>
            <w:r w:rsidR="00A339D1" w:rsidRPr="000E55B8">
              <w:rPr>
                <w:rFonts w:asciiTheme="minorHAnsi" w:hAnsiTheme="minorHAnsi"/>
                <w:bCs/>
                <w:szCs w:val="24"/>
                <w:lang w:val="ro-RO"/>
              </w:rPr>
              <w:t>î</w:t>
            </w:r>
            <w:r w:rsidRPr="000E55B8">
              <w:rPr>
                <w:rFonts w:asciiTheme="minorHAnsi" w:hAnsiTheme="minorHAnsi"/>
                <w:bCs/>
                <w:szCs w:val="24"/>
                <w:lang w:val="ro-RO"/>
              </w:rPr>
              <w:t xml:space="preserve">mbunătățirea ofertei de programe de educație și formare profesională de calitate, relevante și coerente; </w:t>
            </w:r>
          </w:p>
          <w:p w14:paraId="19E83680" w14:textId="77777777" w:rsidR="00CA5E3E" w:rsidRPr="000E55B8" w:rsidRDefault="0045262E"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(ii)</w:t>
            </w:r>
            <w:r w:rsidR="001B0C60" w:rsidRPr="000E55B8">
              <w:rPr>
                <w:rFonts w:asciiTheme="minorHAnsi" w:hAnsiTheme="minorHAnsi"/>
                <w:bCs/>
                <w:szCs w:val="24"/>
                <w:lang w:val="ro-RO"/>
              </w:rPr>
              <w:t xml:space="preserve"> </w:t>
            </w:r>
            <w:r w:rsidRPr="000E55B8">
              <w:rPr>
                <w:rFonts w:asciiTheme="minorHAnsi" w:hAnsiTheme="minorHAnsi"/>
                <w:bCs/>
                <w:szCs w:val="24"/>
                <w:lang w:val="ro-RO"/>
              </w:rPr>
              <w:t xml:space="preserve">dezvoltarea și actualizarea competențelor pentru cei cu calificare scăzută sau aflați în căutarea unui loc de muncă; </w:t>
            </w:r>
          </w:p>
          <w:p w14:paraId="7C7F8F2F" w14:textId="77777777" w:rsidR="00CA5E3E" w:rsidRPr="000E55B8" w:rsidRDefault="0045262E"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w:t>
            </w:r>
            <w:proofErr w:type="spellStart"/>
            <w:r w:rsidRPr="000E55B8">
              <w:rPr>
                <w:rFonts w:asciiTheme="minorHAnsi" w:hAnsiTheme="minorHAnsi"/>
                <w:bCs/>
                <w:szCs w:val="24"/>
                <w:lang w:val="ro-RO"/>
              </w:rPr>
              <w:t>iii</w:t>
            </w:r>
            <w:proofErr w:type="spellEnd"/>
            <w:r w:rsidRPr="000E55B8">
              <w:rPr>
                <w:rFonts w:asciiTheme="minorHAnsi" w:hAnsiTheme="minorHAnsi"/>
                <w:bCs/>
                <w:szCs w:val="24"/>
                <w:lang w:val="ro-RO"/>
              </w:rPr>
              <w:t xml:space="preserve">) furnizarea competențelor relevante în raport cu evoluțiile tehnologice și societale; </w:t>
            </w:r>
          </w:p>
          <w:p w14:paraId="44A4F13D" w14:textId="77777777" w:rsidR="00906B54" w:rsidRPr="000E55B8" w:rsidRDefault="0045262E" w:rsidP="000E55B8">
            <w:pPr>
              <w:spacing w:before="60" w:after="60" w:line="240" w:lineRule="auto"/>
              <w:jc w:val="both"/>
              <w:rPr>
                <w:rFonts w:asciiTheme="minorHAnsi" w:hAnsiTheme="minorHAnsi"/>
                <w:szCs w:val="24"/>
                <w:lang w:val="ro-RO"/>
              </w:rPr>
            </w:pPr>
            <w:r w:rsidRPr="000E55B8">
              <w:rPr>
                <w:rFonts w:asciiTheme="minorHAnsi" w:hAnsiTheme="minorHAnsi"/>
                <w:bCs/>
                <w:szCs w:val="24"/>
                <w:lang w:val="ro-RO"/>
              </w:rPr>
              <w:t>(</w:t>
            </w:r>
            <w:proofErr w:type="spellStart"/>
            <w:r w:rsidRPr="000E55B8">
              <w:rPr>
                <w:rFonts w:asciiTheme="minorHAnsi" w:hAnsiTheme="minorHAnsi"/>
                <w:bCs/>
                <w:szCs w:val="24"/>
                <w:lang w:val="ro-RO"/>
              </w:rPr>
              <w:t>iv</w:t>
            </w:r>
            <w:proofErr w:type="spellEnd"/>
            <w:r w:rsidRPr="000E55B8">
              <w:rPr>
                <w:rFonts w:asciiTheme="minorHAnsi" w:hAnsiTheme="minorHAnsi"/>
                <w:bCs/>
                <w:szCs w:val="24"/>
                <w:lang w:val="ro-RO"/>
              </w:rPr>
              <w:t xml:space="preserve">) </w:t>
            </w:r>
            <w:r w:rsidR="001B0C60" w:rsidRPr="000E55B8">
              <w:rPr>
                <w:rFonts w:asciiTheme="minorHAnsi" w:hAnsiTheme="minorHAnsi"/>
                <w:bCs/>
                <w:szCs w:val="24"/>
                <w:lang w:val="ro-RO"/>
              </w:rPr>
              <w:t xml:space="preserve">îmbunătățirea </w:t>
            </w:r>
            <w:r w:rsidRPr="000E55B8">
              <w:rPr>
                <w:rFonts w:asciiTheme="minorHAnsi" w:hAnsiTheme="minorHAnsi"/>
                <w:bCs/>
                <w:szCs w:val="24"/>
                <w:lang w:val="ro-RO"/>
              </w:rPr>
              <w:t>colectării, utilizării și diseminării sistematice a datelor și informațiilor în materie de competențe.</w:t>
            </w:r>
          </w:p>
          <w:p w14:paraId="06C7920C" w14:textId="2DEA1F61" w:rsidR="00831C58" w:rsidRPr="000E55B8" w:rsidRDefault="00831C58"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 xml:space="preserve">De asemenea, obiectivul general pe care se construiește Strategia Națională pentru Ocuparea Forței de Muncă (SNOFM) 2021-2027 este creșterea ocupării prin activarea persoanelor inactive apte de muncă, a șomerilor, în special a celor de lungă durată, a tinerilor </w:t>
            </w:r>
            <w:proofErr w:type="spellStart"/>
            <w:r w:rsidRPr="000E55B8">
              <w:rPr>
                <w:rFonts w:asciiTheme="minorHAnsi" w:hAnsiTheme="minorHAnsi"/>
                <w:bCs/>
                <w:szCs w:val="24"/>
                <w:lang w:val="ro-RO"/>
              </w:rPr>
              <w:t>NEETs</w:t>
            </w:r>
            <w:proofErr w:type="spellEnd"/>
            <w:r w:rsidRPr="000E55B8">
              <w:rPr>
                <w:rFonts w:asciiTheme="minorHAnsi" w:hAnsiTheme="minorHAnsi"/>
                <w:bCs/>
                <w:szCs w:val="24"/>
                <w:lang w:val="ro-RO"/>
              </w:rPr>
              <w:t xml:space="preserve">, prin asigurarea unor tranziții rapide și de calitate în ocupare pentru tinerii absolvenți, prin dezvoltarea resurselor umane, prin stimularea culturii antreprenoriale și a ocupării pe cont propriu și prin stimularea creării de noi oportunități și locuri de muncă. </w:t>
            </w:r>
          </w:p>
          <w:p w14:paraId="313A8484" w14:textId="35D09C72" w:rsidR="00831C58" w:rsidRPr="000E55B8" w:rsidRDefault="00831C58" w:rsidP="000E55B8">
            <w:pPr>
              <w:spacing w:before="60" w:after="60" w:line="240" w:lineRule="auto"/>
              <w:jc w:val="both"/>
              <w:rPr>
                <w:rFonts w:asciiTheme="minorHAnsi" w:hAnsiTheme="minorHAnsi"/>
                <w:bCs/>
                <w:szCs w:val="24"/>
                <w:lang w:val="ro-RO"/>
              </w:rPr>
            </w:pPr>
            <w:r w:rsidRPr="000E55B8">
              <w:rPr>
                <w:rFonts w:asciiTheme="minorHAnsi" w:hAnsiTheme="minorHAnsi"/>
                <w:szCs w:val="24"/>
                <w:lang w:val="ro-RO"/>
              </w:rPr>
              <w:t xml:space="preserve">Strategia POEO, prin obiectivele specifice FSE+ selectate, va contribui prioritar la atingerea obiectivelor specifice ale SNOFM 2021-2017, prin concentrarea pe intervenții care vizează: creșterea </w:t>
            </w:r>
            <w:proofErr w:type="spellStart"/>
            <w:r w:rsidRPr="000E55B8">
              <w:rPr>
                <w:rFonts w:asciiTheme="minorHAnsi" w:hAnsiTheme="minorHAnsi"/>
                <w:szCs w:val="24"/>
                <w:lang w:val="ro-RO"/>
              </w:rPr>
              <w:t>angajabilității</w:t>
            </w:r>
            <w:proofErr w:type="spellEnd"/>
            <w:r w:rsidRPr="000E55B8">
              <w:rPr>
                <w:rFonts w:asciiTheme="minorHAnsi" w:hAnsiTheme="minorHAnsi"/>
                <w:szCs w:val="24"/>
                <w:lang w:val="ro-RO"/>
              </w:rPr>
              <w:t xml:space="preserve"> tuturor resurselor de muncă disponibile; îmbunătățirea nivelului de calificare a forței de muncă și dezvoltarea competențelor pentru lumea viitorului, susținerea </w:t>
            </w:r>
            <w:proofErr w:type="spellStart"/>
            <w:r w:rsidRPr="000E55B8">
              <w:rPr>
                <w:rFonts w:asciiTheme="minorHAnsi" w:hAnsiTheme="minorHAnsi"/>
                <w:szCs w:val="24"/>
                <w:lang w:val="ro-RO"/>
              </w:rPr>
              <w:t>antreprenoriatului</w:t>
            </w:r>
            <w:proofErr w:type="spellEnd"/>
            <w:r w:rsidRPr="000E55B8">
              <w:rPr>
                <w:rFonts w:asciiTheme="minorHAnsi" w:hAnsiTheme="minorHAnsi"/>
                <w:szCs w:val="24"/>
                <w:lang w:val="ro-RO"/>
              </w:rPr>
              <w:t xml:space="preserve"> și crearea de noi locuri de muncă; îmbunătățirea condițiilor de muncă; modernizarea instituțiilor pieței muncii și implementarea politicilor de ocupare în sistem </w:t>
            </w:r>
            <w:proofErr w:type="spellStart"/>
            <w:r w:rsidRPr="000E55B8">
              <w:rPr>
                <w:rFonts w:asciiTheme="minorHAnsi" w:hAnsiTheme="minorHAnsi"/>
                <w:szCs w:val="24"/>
                <w:lang w:val="ro-RO"/>
              </w:rPr>
              <w:t>colaborativ</w:t>
            </w:r>
            <w:proofErr w:type="spellEnd"/>
            <w:r w:rsidRPr="000E55B8">
              <w:rPr>
                <w:rFonts w:asciiTheme="minorHAnsi" w:hAnsiTheme="minorHAnsi"/>
                <w:szCs w:val="24"/>
                <w:lang w:val="ro-RO"/>
              </w:rPr>
              <w:t xml:space="preserve">. </w:t>
            </w:r>
            <w:r w:rsidRPr="000E55B8">
              <w:rPr>
                <w:rFonts w:asciiTheme="minorHAnsi" w:hAnsiTheme="minorHAnsi"/>
                <w:bCs/>
                <w:szCs w:val="24"/>
                <w:lang w:val="ro-RO"/>
              </w:rPr>
              <w:t xml:space="preserve">De asemenea, prioritățile de investiții propuse prin strategia POEO respectă recomandările Raportului de cercetare: </w:t>
            </w:r>
            <w:r w:rsidR="00B54C9A" w:rsidRPr="000E55B8">
              <w:rPr>
                <w:rFonts w:asciiTheme="minorHAnsi" w:hAnsiTheme="minorHAnsi"/>
                <w:bCs/>
                <w:szCs w:val="24"/>
                <w:lang w:val="ro-RO"/>
              </w:rPr>
              <w:t>„</w:t>
            </w:r>
            <w:r w:rsidRPr="000E55B8">
              <w:rPr>
                <w:rFonts w:asciiTheme="minorHAnsi" w:hAnsiTheme="minorHAnsi"/>
                <w:bCs/>
                <w:szCs w:val="24"/>
                <w:lang w:val="ro-RO"/>
              </w:rPr>
              <w:t xml:space="preserve">Previziuni și anticipări în vederea identificării și </w:t>
            </w:r>
            <w:proofErr w:type="spellStart"/>
            <w:r w:rsidRPr="000E55B8">
              <w:rPr>
                <w:rFonts w:asciiTheme="minorHAnsi" w:hAnsiTheme="minorHAnsi"/>
                <w:bCs/>
                <w:szCs w:val="24"/>
                <w:lang w:val="ro-RO"/>
              </w:rPr>
              <w:t>prioritizării</w:t>
            </w:r>
            <w:proofErr w:type="spellEnd"/>
            <w:r w:rsidRPr="000E55B8">
              <w:rPr>
                <w:rFonts w:asciiTheme="minorHAnsi" w:hAnsiTheme="minorHAnsi"/>
                <w:bCs/>
                <w:szCs w:val="24"/>
                <w:lang w:val="ro-RO"/>
              </w:rPr>
              <w:t xml:space="preserve"> nevoilor de dezvoltare pentru perioada 2021-2028” din cadrul proiectului de cercetare-dezvoltare </w:t>
            </w:r>
            <w:r w:rsidR="00B54C9A" w:rsidRPr="000E55B8">
              <w:rPr>
                <w:rFonts w:asciiTheme="minorHAnsi" w:hAnsiTheme="minorHAnsi"/>
                <w:bCs/>
                <w:szCs w:val="24"/>
                <w:lang w:val="ro-RO"/>
              </w:rPr>
              <w:t>„</w:t>
            </w:r>
            <w:proofErr w:type="spellStart"/>
            <w:r w:rsidRPr="000E55B8">
              <w:rPr>
                <w:rFonts w:asciiTheme="minorHAnsi" w:hAnsiTheme="minorHAnsi"/>
                <w:bCs/>
                <w:szCs w:val="24"/>
                <w:lang w:val="ro-RO"/>
              </w:rPr>
              <w:t>Analzia</w:t>
            </w:r>
            <w:proofErr w:type="spellEnd"/>
            <w:r w:rsidRPr="000E55B8">
              <w:rPr>
                <w:rFonts w:asciiTheme="minorHAnsi" w:hAnsiTheme="minorHAnsi"/>
                <w:bCs/>
                <w:szCs w:val="24"/>
                <w:lang w:val="ro-RO"/>
              </w:rPr>
              <w:t xml:space="preserve"> socio-economică a domeniului ocupare 2014-2020” prin evaluarea nivelului de convergență (utilizând indicatorii tabloului de bord al Pilonului European al Drepturilor Sociale), alături de identificarea factorilor disruptivi și de aspecte privind necesitatea reducerii problemelor structurale de la nivelul economiei românești, astfel încât ocuparea să devină deplină, </w:t>
            </w:r>
            <w:proofErr w:type="spellStart"/>
            <w:r w:rsidRPr="000E55B8">
              <w:rPr>
                <w:rFonts w:asciiTheme="minorHAnsi" w:hAnsiTheme="minorHAnsi"/>
                <w:bCs/>
                <w:szCs w:val="24"/>
                <w:lang w:val="ro-RO"/>
              </w:rPr>
              <w:t>rezilientă</w:t>
            </w:r>
            <w:proofErr w:type="spellEnd"/>
            <w:r w:rsidRPr="000E55B8">
              <w:rPr>
                <w:rFonts w:asciiTheme="minorHAnsi" w:hAnsiTheme="minorHAnsi"/>
                <w:bCs/>
                <w:szCs w:val="24"/>
                <w:lang w:val="ro-RO"/>
              </w:rPr>
              <w:t xml:space="preserve"> și </w:t>
            </w:r>
            <w:r w:rsidRPr="000E55B8">
              <w:rPr>
                <w:rFonts w:asciiTheme="minorHAnsi" w:hAnsiTheme="minorHAnsi"/>
                <w:bCs/>
                <w:szCs w:val="24"/>
                <w:lang w:val="ro-RO"/>
              </w:rPr>
              <w:lastRenderedPageBreak/>
              <w:t xml:space="preserve">de calitate. Raportul propune orientări de politică de ocupare după cum urmează: formarea profesională continuă pentru dobândire de competențe cerute pe piața muncii; creșterea ocupării tinerilor și în special a celor </w:t>
            </w:r>
            <w:proofErr w:type="spellStart"/>
            <w:r w:rsidRPr="000E55B8">
              <w:rPr>
                <w:rFonts w:asciiTheme="minorHAnsi" w:hAnsiTheme="minorHAnsi"/>
                <w:bCs/>
                <w:szCs w:val="24"/>
                <w:lang w:val="ro-RO"/>
              </w:rPr>
              <w:t>NEETs</w:t>
            </w:r>
            <w:proofErr w:type="spellEnd"/>
            <w:r w:rsidRPr="000E55B8">
              <w:rPr>
                <w:rFonts w:asciiTheme="minorHAnsi" w:hAnsiTheme="minorHAnsi"/>
                <w:bCs/>
                <w:szCs w:val="24"/>
                <w:lang w:val="ro-RO"/>
              </w:rPr>
              <w:t>; creșterea ocupării femeilor, inclusiv prin măsuri suport de reconciliere a vieții profesionale cu cea de familie (corelat cu servicii de îngrijire copii sub 3 ani); reducerea ocupării în agricultura de subzistență și facilitarea relocării acestei resurse umane către activități non-agricole; activarea resurselor de muncă disponibile; îmbunătățirea condițiilor de muncă; flexibilizarea ocupării.</w:t>
            </w:r>
          </w:p>
          <w:p w14:paraId="2CFA9199" w14:textId="54829406" w:rsidR="00AF2801" w:rsidRPr="000E55B8" w:rsidRDefault="000433F9" w:rsidP="000E55B8">
            <w:pPr>
              <w:spacing w:before="60" w:line="240" w:lineRule="auto"/>
              <w:jc w:val="both"/>
              <w:rPr>
                <w:rFonts w:asciiTheme="minorHAnsi" w:hAnsiTheme="minorHAnsi"/>
                <w:bCs/>
                <w:szCs w:val="24"/>
                <w:lang w:val="ro-RO"/>
              </w:rPr>
            </w:pPr>
            <w:r w:rsidRPr="000E55B8">
              <w:rPr>
                <w:rFonts w:asciiTheme="minorHAnsi" w:hAnsiTheme="minorHAnsi"/>
                <w:bCs/>
                <w:szCs w:val="24"/>
                <w:lang w:val="ro-RO"/>
              </w:rPr>
              <w:t xml:space="preserve">Proiectarea Strategiei </w:t>
            </w:r>
            <w:r w:rsidR="008F246C" w:rsidRPr="000E55B8">
              <w:rPr>
                <w:rFonts w:asciiTheme="minorHAnsi" w:hAnsiTheme="minorHAnsi"/>
                <w:bCs/>
                <w:szCs w:val="24"/>
                <w:lang w:val="ro-RO"/>
              </w:rPr>
              <w:t>POEO</w:t>
            </w:r>
            <w:r w:rsidR="00831C58" w:rsidRPr="000E55B8">
              <w:rPr>
                <w:rFonts w:asciiTheme="minorHAnsi" w:hAnsiTheme="minorHAnsi"/>
                <w:bCs/>
                <w:szCs w:val="24"/>
                <w:lang w:val="ro-RO"/>
              </w:rPr>
              <w:t xml:space="preserve"> pe baza nevoilor identificate</w:t>
            </w:r>
            <w:r w:rsidRPr="000E55B8">
              <w:rPr>
                <w:rFonts w:asciiTheme="minorHAnsi" w:hAnsiTheme="minorHAnsi"/>
                <w:bCs/>
                <w:szCs w:val="24"/>
                <w:lang w:val="ro-RO"/>
              </w:rPr>
              <w:t xml:space="preserve"> asigură totodată reflectarea</w:t>
            </w:r>
            <w:r w:rsidR="00AF2801" w:rsidRPr="000E55B8">
              <w:rPr>
                <w:rFonts w:asciiTheme="minorHAnsi" w:hAnsiTheme="minorHAnsi"/>
                <w:bCs/>
                <w:szCs w:val="24"/>
                <w:lang w:val="ro-RO"/>
              </w:rPr>
              <w:t xml:space="preserve"> transversală a celor 3 piloni stabiliți în </w:t>
            </w:r>
            <w:r w:rsidR="00AF2801" w:rsidRPr="000E55B8">
              <w:rPr>
                <w:rFonts w:asciiTheme="minorHAnsi" w:hAnsiTheme="minorHAnsi"/>
                <w:b/>
                <w:szCs w:val="24"/>
                <w:lang w:val="ro-RO"/>
              </w:rPr>
              <w:t xml:space="preserve">documentul programatic </w:t>
            </w:r>
            <w:r w:rsidR="00AF2801" w:rsidRPr="000E55B8">
              <w:rPr>
                <w:rFonts w:asciiTheme="minorHAnsi" w:hAnsiTheme="minorHAnsi"/>
                <w:b/>
                <w:i/>
                <w:iCs/>
                <w:szCs w:val="24"/>
                <w:lang w:val="ro-RO"/>
              </w:rPr>
              <w:t>România Educată – viziune și strategie 2018-2030</w:t>
            </w:r>
            <w:r w:rsidR="00AF2801" w:rsidRPr="000E55B8">
              <w:rPr>
                <w:rFonts w:asciiTheme="minorHAnsi" w:hAnsiTheme="minorHAnsi"/>
                <w:bCs/>
                <w:szCs w:val="24"/>
                <w:lang w:val="ro-RO"/>
              </w:rPr>
              <w:t xml:space="preserve">, și anume: personalizarea și asigurarea calității pentru toți elevii/studenții; flexibilizarea sistemului de educație, pentru a răspunde în mod concret caracteristicilor beneficiarilor și actorilor implicați și adaptarea sistemului la schimbările externe și tendințele viitorului. </w:t>
            </w:r>
            <w:r w:rsidR="005340B3" w:rsidRPr="000E55B8">
              <w:rPr>
                <w:rFonts w:asciiTheme="minorHAnsi" w:hAnsiTheme="minorHAnsi"/>
                <w:bCs/>
                <w:szCs w:val="24"/>
                <w:lang w:val="ro-RO"/>
              </w:rPr>
              <w:t xml:space="preserve">Operaționalizarea acestor obiective este prevăzută inclusiv prin intermediul Strategiei Naționale de Apărare a Țării 2021-2024. </w:t>
            </w:r>
            <w:r w:rsidR="00AF2801" w:rsidRPr="000E55B8">
              <w:rPr>
                <w:rFonts w:asciiTheme="minorHAnsi" w:hAnsiTheme="minorHAnsi"/>
                <w:bCs/>
                <w:szCs w:val="24"/>
                <w:lang w:val="ro-RO"/>
              </w:rPr>
              <w:t xml:space="preserve">De asemenea, obiectivele specifice selectate contribuie la apropierea de dezideratele stabilite, respectiv: sistemul de educație formează cetățeni activi; educația este individualizată, centrată pe nevoi; educația începe cât mai devreme și continuă pe tot parcursul vieții; profesorii sunt mentori și facilitatori, veritabili profesioniști în educație; pentru educație se alocă resurse suficiente, în mod transparent și eficient; sistemul de educație este unul echitabil și de calitate pentru fiecare elev; tinerii pot opta pentru trasee flexibile în educație; sistemul de educație din România este atrăgător, facilitând o intensitate crescută a mobilității internaționale; alfabetizarea funcțională a tuturor elevilor; managementul educațional este unul profesionist și bazat pe inovație; cadrul legislativ este stabil și bazat pe o viziune asumată. </w:t>
            </w:r>
          </w:p>
          <w:p w14:paraId="23B065AA" w14:textId="77777777" w:rsidR="00221B85" w:rsidRPr="000E55B8" w:rsidRDefault="00750D1F" w:rsidP="000E55B8">
            <w:pPr>
              <w:spacing w:before="60" w:after="60" w:line="240" w:lineRule="auto"/>
              <w:jc w:val="both"/>
              <w:rPr>
                <w:rFonts w:asciiTheme="minorHAnsi" w:hAnsiTheme="minorHAnsi"/>
                <w:b/>
                <w:szCs w:val="24"/>
                <w:u w:val="single"/>
                <w:lang w:val="ro-RO"/>
              </w:rPr>
            </w:pPr>
            <w:r w:rsidRPr="000E55B8">
              <w:rPr>
                <w:rFonts w:asciiTheme="minorHAnsi" w:hAnsiTheme="minorHAnsi"/>
                <w:b/>
                <w:szCs w:val="24"/>
                <w:u w:val="single"/>
                <w:lang w:val="ro-RO"/>
              </w:rPr>
              <w:t>Priorități de investiț</w:t>
            </w:r>
            <w:r w:rsidR="009A51DE" w:rsidRPr="000E55B8">
              <w:rPr>
                <w:rFonts w:asciiTheme="minorHAnsi" w:hAnsiTheme="minorHAnsi"/>
                <w:b/>
                <w:szCs w:val="24"/>
                <w:u w:val="single"/>
                <w:lang w:val="ro-RO"/>
              </w:rPr>
              <w:t>ii</w:t>
            </w:r>
          </w:p>
          <w:p w14:paraId="4138DE62" w14:textId="77777777" w:rsidR="00E71FAC" w:rsidRPr="000E55B8" w:rsidRDefault="00E71FAC" w:rsidP="000E55B8">
            <w:pPr>
              <w:spacing w:before="0" w:after="0" w:line="240" w:lineRule="auto"/>
              <w:jc w:val="both"/>
              <w:rPr>
                <w:rFonts w:asciiTheme="minorHAnsi" w:hAnsiTheme="minorHAnsi"/>
                <w:szCs w:val="24"/>
                <w:lang w:val="ro-RO"/>
              </w:rPr>
            </w:pPr>
            <w:r w:rsidRPr="000E55B8">
              <w:rPr>
                <w:rFonts w:asciiTheme="minorHAnsi" w:hAnsiTheme="minorHAnsi"/>
                <w:b/>
                <w:szCs w:val="24"/>
                <w:lang w:val="ro-RO"/>
              </w:rPr>
              <w:t>Raportul de țară din 2019, Anexa D</w:t>
            </w:r>
            <w:r w:rsidRPr="000E55B8">
              <w:rPr>
                <w:rFonts w:asciiTheme="minorHAnsi" w:hAnsiTheme="minorHAnsi"/>
                <w:szCs w:val="24"/>
                <w:lang w:val="ro-RO"/>
              </w:rPr>
              <w:t xml:space="preserve"> </w:t>
            </w:r>
            <w:r w:rsidR="00095DF8" w:rsidRPr="000E55B8">
              <w:rPr>
                <w:rFonts w:asciiTheme="minorHAnsi" w:hAnsiTheme="minorHAnsi"/>
                <w:szCs w:val="24"/>
                <w:lang w:val="ro-RO"/>
              </w:rPr>
              <w:t>„</w:t>
            </w:r>
            <w:r w:rsidRPr="000E55B8">
              <w:rPr>
                <w:rFonts w:asciiTheme="minorHAnsi" w:hAnsiTheme="minorHAnsi"/>
                <w:szCs w:val="24"/>
                <w:lang w:val="ro-RO"/>
              </w:rPr>
              <w:t xml:space="preserve">Orientări în materie de investiții privind finanțarea politicii de coeziune în perioada 2021-2027 pentru România” formulează o serie de recomandări privind nevoile de investiții și prioritățile </w:t>
            </w:r>
            <w:r w:rsidR="00560871" w:rsidRPr="000E55B8">
              <w:rPr>
                <w:rFonts w:asciiTheme="minorHAnsi" w:hAnsiTheme="minorHAnsi"/>
                <w:szCs w:val="24"/>
                <w:lang w:val="ro-RO"/>
              </w:rPr>
              <w:t>î</w:t>
            </w:r>
            <w:r w:rsidRPr="000E55B8">
              <w:rPr>
                <w:rFonts w:asciiTheme="minorHAnsi" w:hAnsiTheme="minorHAnsi"/>
                <w:szCs w:val="24"/>
                <w:lang w:val="ro-RO"/>
              </w:rPr>
              <w:t>n domenii</w:t>
            </w:r>
            <w:r w:rsidR="00560871" w:rsidRPr="000E55B8">
              <w:rPr>
                <w:rFonts w:asciiTheme="minorHAnsi" w:hAnsiTheme="minorHAnsi"/>
                <w:szCs w:val="24"/>
                <w:lang w:val="ro-RO"/>
              </w:rPr>
              <w:t>le aferente</w:t>
            </w:r>
            <w:r w:rsidRPr="000E55B8">
              <w:rPr>
                <w:rFonts w:asciiTheme="minorHAnsi" w:hAnsiTheme="minorHAnsi"/>
                <w:szCs w:val="24"/>
                <w:lang w:val="ro-RO"/>
              </w:rPr>
              <w:t xml:space="preserve"> obiectivului de politică 4:</w:t>
            </w:r>
          </w:p>
          <w:p w14:paraId="3DB83536" w14:textId="77777777" w:rsidR="00221B85" w:rsidRPr="000E55B8" w:rsidRDefault="003452D7" w:rsidP="000E55B8">
            <w:pPr>
              <w:numPr>
                <w:ilvl w:val="0"/>
                <w:numId w:val="60"/>
              </w:numPr>
              <w:spacing w:before="0" w:after="0" w:line="240" w:lineRule="auto"/>
              <w:ind w:left="714" w:hanging="357"/>
              <w:jc w:val="both"/>
              <w:rPr>
                <w:rFonts w:asciiTheme="minorHAnsi" w:hAnsiTheme="minorHAnsi"/>
                <w:szCs w:val="24"/>
                <w:lang w:val="ro-RO"/>
              </w:rPr>
            </w:pPr>
            <w:r w:rsidRPr="000E55B8">
              <w:rPr>
                <w:rFonts w:asciiTheme="minorHAnsi" w:hAnsiTheme="minorHAnsi"/>
                <w:szCs w:val="24"/>
                <w:lang w:val="ro-RO"/>
              </w:rPr>
              <w:t>Î</w:t>
            </w:r>
            <w:r w:rsidR="00221B85" w:rsidRPr="000E55B8">
              <w:rPr>
                <w:rFonts w:asciiTheme="minorHAnsi" w:hAnsiTheme="minorHAnsi"/>
                <w:szCs w:val="24"/>
                <w:lang w:val="ro-RO"/>
              </w:rPr>
              <w:t>mbunătățirea calității, eficacității și relevan</w:t>
            </w:r>
            <w:r w:rsidR="00B47894" w:rsidRPr="000E55B8">
              <w:rPr>
                <w:rFonts w:asciiTheme="minorHAnsi" w:hAnsiTheme="minorHAnsi"/>
                <w:szCs w:val="24"/>
                <w:lang w:val="ro-RO"/>
              </w:rPr>
              <w:t>ț</w:t>
            </w:r>
            <w:r w:rsidR="00221B85" w:rsidRPr="000E55B8">
              <w:rPr>
                <w:rFonts w:asciiTheme="minorHAnsi" w:hAnsiTheme="minorHAnsi"/>
                <w:szCs w:val="24"/>
                <w:lang w:val="ro-RO"/>
              </w:rPr>
              <w:t xml:space="preserve">ei pentru piața muncii a sistemelor de educație și formare la toate nivelurile (educație timpurie, învățământ primar și secundar, învățământ terțiar, </w:t>
            </w:r>
            <w:r w:rsidR="001547DC" w:rsidRPr="000E55B8">
              <w:rPr>
                <w:rFonts w:asciiTheme="minorHAnsi" w:hAnsiTheme="minorHAnsi"/>
                <w:szCs w:val="24"/>
                <w:lang w:val="ro-RO"/>
              </w:rPr>
              <w:t>formare continuă</w:t>
            </w:r>
            <w:r w:rsidR="00221B85" w:rsidRPr="000E55B8">
              <w:rPr>
                <w:rFonts w:asciiTheme="minorHAnsi" w:hAnsiTheme="minorHAnsi"/>
                <w:szCs w:val="24"/>
                <w:lang w:val="ro-RO"/>
              </w:rPr>
              <w:t>)</w:t>
            </w:r>
            <w:r w:rsidR="00BC5C01" w:rsidRPr="000E55B8">
              <w:rPr>
                <w:rFonts w:asciiTheme="minorHAnsi" w:hAnsiTheme="minorHAnsi"/>
                <w:szCs w:val="24"/>
                <w:lang w:val="ro-RO"/>
              </w:rPr>
              <w:t>;</w:t>
            </w:r>
          </w:p>
          <w:p w14:paraId="5EDE29C3" w14:textId="77777777" w:rsidR="00221B85" w:rsidRPr="000E55B8" w:rsidRDefault="003452D7" w:rsidP="000E55B8">
            <w:pPr>
              <w:numPr>
                <w:ilvl w:val="0"/>
                <w:numId w:val="60"/>
              </w:numPr>
              <w:spacing w:before="0" w:after="0" w:line="240" w:lineRule="auto"/>
              <w:ind w:left="714" w:hanging="357"/>
              <w:jc w:val="both"/>
              <w:rPr>
                <w:rFonts w:asciiTheme="minorHAnsi" w:hAnsiTheme="minorHAnsi"/>
                <w:szCs w:val="24"/>
                <w:lang w:val="ro-RO"/>
              </w:rPr>
            </w:pPr>
            <w:r w:rsidRPr="000E55B8">
              <w:rPr>
                <w:rFonts w:asciiTheme="minorHAnsi" w:hAnsiTheme="minorHAnsi"/>
                <w:szCs w:val="24"/>
                <w:lang w:val="ro-RO"/>
              </w:rPr>
              <w:t>P</w:t>
            </w:r>
            <w:r w:rsidR="00221B85" w:rsidRPr="000E55B8">
              <w:rPr>
                <w:rFonts w:asciiTheme="minorHAnsi" w:hAnsiTheme="minorHAnsi"/>
                <w:szCs w:val="24"/>
                <w:lang w:val="ro-RO"/>
              </w:rPr>
              <w:t xml:space="preserve">romovarea accesului egal la educație incluzivă și învățare pe </w:t>
            </w:r>
            <w:r w:rsidR="001547DC" w:rsidRPr="000E55B8">
              <w:rPr>
                <w:rFonts w:asciiTheme="minorHAnsi" w:hAnsiTheme="minorHAnsi"/>
                <w:szCs w:val="24"/>
                <w:lang w:val="ro-RO"/>
              </w:rPr>
              <w:t>tot</w:t>
            </w:r>
            <w:r w:rsidR="00221B85" w:rsidRPr="000E55B8">
              <w:rPr>
                <w:rFonts w:asciiTheme="minorHAnsi" w:hAnsiTheme="minorHAnsi"/>
                <w:szCs w:val="24"/>
                <w:lang w:val="ro-RO"/>
              </w:rPr>
              <w:t xml:space="preserve"> parcursul vieții;</w:t>
            </w:r>
          </w:p>
          <w:p w14:paraId="0BF5132E" w14:textId="77777777" w:rsidR="00E71FAC" w:rsidRPr="000E55B8" w:rsidRDefault="00E71FAC" w:rsidP="000E55B8">
            <w:pPr>
              <w:numPr>
                <w:ilvl w:val="0"/>
                <w:numId w:val="60"/>
              </w:numPr>
              <w:spacing w:before="0" w:after="0" w:line="240" w:lineRule="auto"/>
              <w:ind w:left="714" w:hanging="357"/>
              <w:jc w:val="both"/>
              <w:rPr>
                <w:rFonts w:asciiTheme="minorHAnsi" w:hAnsiTheme="minorHAnsi"/>
                <w:szCs w:val="24"/>
                <w:lang w:val="ro-RO"/>
              </w:rPr>
            </w:pPr>
            <w:r w:rsidRPr="000E55B8">
              <w:rPr>
                <w:rFonts w:asciiTheme="minorHAnsi" w:hAnsiTheme="minorHAnsi"/>
                <w:szCs w:val="24"/>
                <w:lang w:val="ro-RO"/>
              </w:rPr>
              <w:t>Îmbunătățirea procesului de elaborare a politicilor active în domeniul pieței forței de muncă printr-o mai bună integrare cu educația și serviciile sociale, astfel încât să se ofere asistență personalizată persoanelor aflate în căutarea unui loc de muncă;</w:t>
            </w:r>
          </w:p>
          <w:p w14:paraId="53ED906B" w14:textId="77777777" w:rsidR="00E71FAC" w:rsidRPr="000E55B8" w:rsidRDefault="00E71FAC" w:rsidP="000E55B8">
            <w:pPr>
              <w:numPr>
                <w:ilvl w:val="0"/>
                <w:numId w:val="60"/>
              </w:numPr>
              <w:spacing w:before="0" w:after="0" w:line="240" w:lineRule="auto"/>
              <w:ind w:left="714" w:hanging="357"/>
              <w:jc w:val="both"/>
              <w:rPr>
                <w:rFonts w:asciiTheme="minorHAnsi" w:hAnsiTheme="minorHAnsi"/>
                <w:szCs w:val="24"/>
                <w:lang w:val="ro-RO"/>
              </w:rPr>
            </w:pPr>
            <w:r w:rsidRPr="000E55B8">
              <w:rPr>
                <w:rFonts w:asciiTheme="minorHAnsi" w:hAnsiTheme="minorHAnsi"/>
                <w:szCs w:val="24"/>
                <w:lang w:val="ro-RO"/>
              </w:rPr>
              <w:t xml:space="preserve">Consolidarea și sprijinirea </w:t>
            </w:r>
            <w:proofErr w:type="spellStart"/>
            <w:r w:rsidRPr="000E55B8">
              <w:rPr>
                <w:rFonts w:asciiTheme="minorHAnsi" w:hAnsiTheme="minorHAnsi"/>
                <w:szCs w:val="24"/>
                <w:lang w:val="ro-RO"/>
              </w:rPr>
              <w:t>antreprenoriatului</w:t>
            </w:r>
            <w:proofErr w:type="spellEnd"/>
            <w:r w:rsidRPr="000E55B8">
              <w:rPr>
                <w:rFonts w:asciiTheme="minorHAnsi" w:hAnsiTheme="minorHAnsi"/>
                <w:szCs w:val="24"/>
                <w:lang w:val="ro-RO"/>
              </w:rPr>
              <w:t xml:space="preserve"> social și a economiei sociale;</w:t>
            </w:r>
          </w:p>
          <w:p w14:paraId="5BCA485D" w14:textId="77777777" w:rsidR="00E71FAC" w:rsidRPr="000E55B8" w:rsidRDefault="00E71FAC" w:rsidP="000E55B8">
            <w:pPr>
              <w:numPr>
                <w:ilvl w:val="0"/>
                <w:numId w:val="60"/>
              </w:numPr>
              <w:spacing w:before="0" w:after="0" w:line="240" w:lineRule="auto"/>
              <w:ind w:left="714" w:hanging="357"/>
              <w:jc w:val="both"/>
              <w:rPr>
                <w:rFonts w:asciiTheme="minorHAnsi" w:hAnsiTheme="minorHAnsi"/>
                <w:szCs w:val="24"/>
                <w:lang w:val="ro-RO"/>
              </w:rPr>
            </w:pPr>
            <w:r w:rsidRPr="000E55B8">
              <w:rPr>
                <w:rFonts w:asciiTheme="minorHAnsi" w:hAnsiTheme="minorHAnsi"/>
                <w:szCs w:val="24"/>
                <w:lang w:val="ro-RO"/>
              </w:rPr>
              <w:t>Sprijinirea și îmbunătățirea condițiilor de muncă, oferirea de programe de lucru flexibile;</w:t>
            </w:r>
          </w:p>
          <w:p w14:paraId="7A46FC69" w14:textId="77777777" w:rsidR="00E71FAC" w:rsidRPr="000E55B8" w:rsidRDefault="00E71FAC" w:rsidP="000E55B8">
            <w:pPr>
              <w:numPr>
                <w:ilvl w:val="0"/>
                <w:numId w:val="60"/>
              </w:numPr>
              <w:spacing w:before="0" w:after="0" w:line="240" w:lineRule="auto"/>
              <w:ind w:left="714" w:hanging="357"/>
              <w:jc w:val="both"/>
              <w:rPr>
                <w:rFonts w:asciiTheme="minorHAnsi" w:hAnsiTheme="minorHAnsi"/>
                <w:szCs w:val="24"/>
                <w:lang w:val="ro-RO"/>
              </w:rPr>
            </w:pPr>
            <w:r w:rsidRPr="000E55B8">
              <w:rPr>
                <w:rFonts w:asciiTheme="minorHAnsi" w:hAnsiTheme="minorHAnsi"/>
                <w:szCs w:val="24"/>
                <w:lang w:val="ro-RO"/>
              </w:rPr>
              <w:t xml:space="preserve">Creșterea capacității de inserție profesională a persoanelor cu </w:t>
            </w:r>
            <w:proofErr w:type="spellStart"/>
            <w:r w:rsidRPr="000E55B8">
              <w:rPr>
                <w:rFonts w:asciiTheme="minorHAnsi" w:hAnsiTheme="minorHAnsi"/>
                <w:szCs w:val="24"/>
                <w:lang w:val="ro-RO"/>
              </w:rPr>
              <w:t>dizabilități</w:t>
            </w:r>
            <w:proofErr w:type="spellEnd"/>
            <w:r w:rsidRPr="000E55B8">
              <w:rPr>
                <w:rFonts w:asciiTheme="minorHAnsi" w:hAnsiTheme="minorHAnsi"/>
                <w:szCs w:val="24"/>
                <w:lang w:val="ro-RO"/>
              </w:rPr>
              <w:t xml:space="preserve"> și a lucrătorilor în vârstă;</w:t>
            </w:r>
          </w:p>
          <w:p w14:paraId="104E462D" w14:textId="77777777" w:rsidR="00E71FAC" w:rsidRPr="000E55B8" w:rsidRDefault="00E71FAC" w:rsidP="000E55B8">
            <w:pPr>
              <w:numPr>
                <w:ilvl w:val="0"/>
                <w:numId w:val="60"/>
              </w:numPr>
              <w:spacing w:before="0" w:after="0" w:line="240" w:lineRule="auto"/>
              <w:ind w:left="714" w:hanging="357"/>
              <w:jc w:val="both"/>
              <w:rPr>
                <w:rFonts w:asciiTheme="minorHAnsi" w:hAnsiTheme="minorHAnsi"/>
                <w:szCs w:val="24"/>
                <w:lang w:val="ro-RO"/>
              </w:rPr>
            </w:pPr>
            <w:r w:rsidRPr="000E55B8">
              <w:rPr>
                <w:rFonts w:asciiTheme="minorHAnsi" w:hAnsiTheme="minorHAnsi"/>
                <w:szCs w:val="24"/>
                <w:lang w:val="ro-RO"/>
              </w:rPr>
              <w:t>Crearea de sisteme solide de anticipare a competențelor și punerea în aplicare a unor măsuri bine definite de perfecționare și reconversie profesională care să răspundă necesităților pieței forței de muncă;</w:t>
            </w:r>
          </w:p>
          <w:p w14:paraId="25E6F3E8" w14:textId="77777777" w:rsidR="00E71FAC" w:rsidRPr="000E55B8" w:rsidRDefault="00E71FAC" w:rsidP="000E55B8">
            <w:pPr>
              <w:numPr>
                <w:ilvl w:val="0"/>
                <w:numId w:val="60"/>
              </w:numPr>
              <w:spacing w:before="0" w:after="0" w:line="240" w:lineRule="auto"/>
              <w:ind w:left="714" w:hanging="357"/>
              <w:jc w:val="both"/>
              <w:rPr>
                <w:rFonts w:asciiTheme="minorHAnsi" w:hAnsiTheme="minorHAnsi"/>
                <w:szCs w:val="24"/>
                <w:lang w:val="ro-RO"/>
              </w:rPr>
            </w:pPr>
            <w:r w:rsidRPr="000E55B8">
              <w:rPr>
                <w:rFonts w:asciiTheme="minorHAnsi" w:hAnsiTheme="minorHAnsi"/>
                <w:szCs w:val="24"/>
                <w:lang w:val="ro-RO"/>
              </w:rPr>
              <w:t>Consolidarea participării la educație a adulților, în colaborare cu părțile interesate relevante, și dezvoltarea de servicii de orientare pe tot parcursul vieții care să încurajeze tranziția profesională;</w:t>
            </w:r>
          </w:p>
          <w:p w14:paraId="2827D0AB" w14:textId="307582D2" w:rsidR="00E71FAC" w:rsidRPr="000E55B8" w:rsidRDefault="00E71FAC" w:rsidP="000E55B8">
            <w:pPr>
              <w:numPr>
                <w:ilvl w:val="0"/>
                <w:numId w:val="60"/>
              </w:numPr>
              <w:spacing w:before="0" w:after="0" w:line="240" w:lineRule="auto"/>
              <w:ind w:left="714" w:hanging="357"/>
              <w:jc w:val="both"/>
              <w:rPr>
                <w:rFonts w:asciiTheme="minorHAnsi" w:hAnsiTheme="minorHAnsi"/>
                <w:szCs w:val="24"/>
                <w:lang w:val="ro-RO"/>
              </w:rPr>
            </w:pPr>
            <w:r w:rsidRPr="000E55B8">
              <w:rPr>
                <w:rFonts w:asciiTheme="minorHAnsi" w:hAnsiTheme="minorHAnsi"/>
                <w:szCs w:val="24"/>
                <w:lang w:val="ro-RO"/>
              </w:rPr>
              <w:t>Abordarea deficitelor</w:t>
            </w:r>
            <w:r w:rsidR="00831C58" w:rsidRPr="000E55B8">
              <w:rPr>
                <w:rFonts w:asciiTheme="minorHAnsi" w:hAnsiTheme="minorHAnsi"/>
                <w:szCs w:val="24"/>
                <w:lang w:val="ro-RO"/>
              </w:rPr>
              <w:t xml:space="preserve"> locale și regionale</w:t>
            </w:r>
            <w:r w:rsidRPr="000E55B8">
              <w:rPr>
                <w:rFonts w:asciiTheme="minorHAnsi" w:hAnsiTheme="minorHAnsi"/>
                <w:szCs w:val="24"/>
                <w:lang w:val="ro-RO"/>
              </w:rPr>
              <w:t xml:space="preserve"> de pe piața </w:t>
            </w:r>
            <w:r w:rsidR="00963467" w:rsidRPr="000E55B8">
              <w:rPr>
                <w:rFonts w:asciiTheme="minorHAnsi" w:hAnsiTheme="minorHAnsi"/>
                <w:szCs w:val="24"/>
                <w:lang w:val="ro-RO"/>
              </w:rPr>
              <w:t xml:space="preserve">forței de muncă și migrația </w:t>
            </w:r>
            <w:r w:rsidRPr="000E55B8">
              <w:rPr>
                <w:rFonts w:asciiTheme="minorHAnsi" w:hAnsiTheme="minorHAnsi"/>
                <w:szCs w:val="24"/>
                <w:lang w:val="ro-RO"/>
              </w:rPr>
              <w:t>forței de muncă prin îmbunătățirea măsurilor privind mobilitatea internă și prin sprijinirea noilor tipuri de întreprinderi care răspund oportunităților economice locale.</w:t>
            </w:r>
          </w:p>
          <w:p w14:paraId="1A7CEB3E" w14:textId="77777777" w:rsidR="00A17031" w:rsidRPr="000E55B8" w:rsidRDefault="00CB66A5" w:rsidP="000E55B8">
            <w:pPr>
              <w:spacing w:before="60" w:after="0" w:line="240" w:lineRule="auto"/>
              <w:jc w:val="both"/>
              <w:rPr>
                <w:rFonts w:asciiTheme="minorHAnsi" w:hAnsiTheme="minorHAnsi"/>
                <w:szCs w:val="24"/>
                <w:lang w:val="ro-RO"/>
              </w:rPr>
            </w:pPr>
            <w:r w:rsidRPr="000E55B8">
              <w:rPr>
                <w:rFonts w:asciiTheme="minorHAnsi" w:hAnsiTheme="minorHAnsi"/>
                <w:szCs w:val="24"/>
                <w:lang w:val="ro-RO"/>
              </w:rPr>
              <w:t xml:space="preserve">În contextul actualei crize generate de pandemia COVID19, Comisia Europeană </w:t>
            </w:r>
            <w:r w:rsidR="00A17031" w:rsidRPr="000E55B8">
              <w:rPr>
                <w:rFonts w:asciiTheme="minorHAnsi" w:hAnsiTheme="minorHAnsi"/>
                <w:szCs w:val="24"/>
                <w:lang w:val="ro-RO"/>
              </w:rPr>
              <w:t xml:space="preserve">recomandă </w:t>
            </w:r>
            <w:r w:rsidR="00A17031" w:rsidRPr="000E55B8">
              <w:rPr>
                <w:rFonts w:asciiTheme="minorHAnsi" w:hAnsiTheme="minorHAnsi"/>
                <w:szCs w:val="24"/>
                <w:lang w:val="ro-RO"/>
              </w:rPr>
              <w:lastRenderedPageBreak/>
              <w:t>României, concentrarea pe acțiuni pentru:</w:t>
            </w:r>
          </w:p>
          <w:p w14:paraId="45596910" w14:textId="77777777" w:rsidR="00A17031" w:rsidRPr="000E55B8" w:rsidRDefault="00A17031" w:rsidP="000E55B8">
            <w:pPr>
              <w:pStyle w:val="ListParagraph"/>
              <w:numPr>
                <w:ilvl w:val="0"/>
                <w:numId w:val="81"/>
              </w:numPr>
              <w:spacing w:before="60" w:after="60" w:line="240" w:lineRule="auto"/>
              <w:contextualSpacing w:val="0"/>
              <w:jc w:val="both"/>
              <w:rPr>
                <w:rFonts w:asciiTheme="minorHAnsi" w:hAnsiTheme="minorHAnsi"/>
                <w:szCs w:val="24"/>
                <w:lang w:val="ro-RO"/>
              </w:rPr>
            </w:pPr>
            <w:r w:rsidRPr="000E55B8">
              <w:rPr>
                <w:rFonts w:asciiTheme="minorHAnsi" w:hAnsiTheme="minorHAnsi"/>
                <w:szCs w:val="24"/>
                <w:lang w:val="ro-RO"/>
              </w:rPr>
              <w:t xml:space="preserve">diminuarea impactului crizei asupra ocupării forței de muncă prin măsuri de activare și dezvoltarea unor aranjamente de muncă </w:t>
            </w:r>
            <w:r w:rsidR="008B3B51" w:rsidRPr="000E55B8">
              <w:rPr>
                <w:rFonts w:asciiTheme="minorHAnsi" w:hAnsiTheme="minorHAnsi"/>
                <w:szCs w:val="24"/>
                <w:lang w:val="ro-RO"/>
              </w:rPr>
              <w:t>flexibile;</w:t>
            </w:r>
          </w:p>
          <w:p w14:paraId="122065DA" w14:textId="77777777" w:rsidR="00BE6ABA" w:rsidRPr="000E55B8" w:rsidRDefault="00BE6ABA" w:rsidP="000E55B8">
            <w:pPr>
              <w:pStyle w:val="ListParagraph"/>
              <w:numPr>
                <w:ilvl w:val="0"/>
                <w:numId w:val="81"/>
              </w:numPr>
              <w:spacing w:before="60" w:after="60" w:line="240" w:lineRule="auto"/>
              <w:contextualSpacing w:val="0"/>
              <w:jc w:val="both"/>
              <w:rPr>
                <w:rFonts w:asciiTheme="minorHAnsi" w:hAnsiTheme="minorHAnsi"/>
                <w:szCs w:val="24"/>
                <w:lang w:val="ro-RO"/>
              </w:rPr>
            </w:pPr>
            <w:r w:rsidRPr="000E55B8">
              <w:rPr>
                <w:rFonts w:asciiTheme="minorHAnsi" w:hAnsiTheme="minorHAnsi"/>
                <w:szCs w:val="24"/>
                <w:lang w:val="ro-RO"/>
              </w:rPr>
              <w:t>înlocuirea în mod adecvat a veniturilor, extinderea măsurile de protecție socială și accesul la servicii esențiale pentru toți;</w:t>
            </w:r>
          </w:p>
          <w:p w14:paraId="7FF02A44" w14:textId="77777777" w:rsidR="008B3B51" w:rsidRPr="000E55B8" w:rsidRDefault="00A17031" w:rsidP="000E55B8">
            <w:pPr>
              <w:pStyle w:val="ListParagraph"/>
              <w:numPr>
                <w:ilvl w:val="0"/>
                <w:numId w:val="81"/>
              </w:numPr>
              <w:spacing w:before="60" w:after="60" w:line="240" w:lineRule="auto"/>
              <w:contextualSpacing w:val="0"/>
              <w:jc w:val="both"/>
              <w:rPr>
                <w:rFonts w:asciiTheme="minorHAnsi" w:hAnsiTheme="minorHAnsi"/>
                <w:szCs w:val="24"/>
                <w:lang w:val="ro-RO"/>
              </w:rPr>
            </w:pPr>
            <w:r w:rsidRPr="000E55B8">
              <w:rPr>
                <w:rFonts w:asciiTheme="minorHAnsi" w:hAnsiTheme="minorHAnsi"/>
                <w:szCs w:val="24"/>
                <w:lang w:val="ro-RO"/>
              </w:rPr>
              <w:t>consolidarea abilităților și învățării digitale și asigurarea accesului egal la educație;</w:t>
            </w:r>
          </w:p>
          <w:p w14:paraId="3B927D3F" w14:textId="77777777" w:rsidR="00A17031" w:rsidRPr="000E55B8" w:rsidRDefault="00A17031" w:rsidP="000E55B8">
            <w:pPr>
              <w:pStyle w:val="ListParagraph"/>
              <w:numPr>
                <w:ilvl w:val="0"/>
                <w:numId w:val="81"/>
              </w:numPr>
              <w:spacing w:before="60" w:after="60" w:line="240" w:lineRule="auto"/>
              <w:contextualSpacing w:val="0"/>
              <w:jc w:val="both"/>
              <w:rPr>
                <w:rFonts w:asciiTheme="minorHAnsi" w:hAnsiTheme="minorHAnsi"/>
                <w:szCs w:val="24"/>
                <w:lang w:val="ro-RO"/>
              </w:rPr>
            </w:pPr>
            <w:r w:rsidRPr="000E55B8">
              <w:rPr>
                <w:rFonts w:asciiTheme="minorHAnsi" w:hAnsiTheme="minorHAnsi"/>
                <w:szCs w:val="24"/>
                <w:lang w:val="ro-RO"/>
              </w:rPr>
              <w:t xml:space="preserve">concentrarea pe investiții </w:t>
            </w:r>
            <w:r w:rsidR="008B3B51" w:rsidRPr="000E55B8">
              <w:rPr>
                <w:rFonts w:asciiTheme="minorHAnsi" w:hAnsiTheme="minorHAnsi"/>
                <w:szCs w:val="24"/>
                <w:lang w:val="ro-RO"/>
              </w:rPr>
              <w:t>în infrastructura pentru servicii digitale;</w:t>
            </w:r>
          </w:p>
          <w:p w14:paraId="7DDBAE2D" w14:textId="77777777" w:rsidR="008B3B51" w:rsidRPr="000E55B8" w:rsidRDefault="008B3B51" w:rsidP="000E55B8">
            <w:pPr>
              <w:pStyle w:val="ListParagraph"/>
              <w:numPr>
                <w:ilvl w:val="0"/>
                <w:numId w:val="81"/>
              </w:numPr>
              <w:spacing w:before="60" w:after="60" w:line="240" w:lineRule="auto"/>
              <w:contextualSpacing w:val="0"/>
              <w:jc w:val="both"/>
              <w:rPr>
                <w:rFonts w:asciiTheme="minorHAnsi" w:hAnsiTheme="minorHAnsi"/>
                <w:szCs w:val="24"/>
                <w:lang w:val="ro-RO"/>
              </w:rPr>
            </w:pPr>
            <w:r w:rsidRPr="000E55B8">
              <w:rPr>
                <w:rFonts w:asciiTheme="minorHAnsi" w:hAnsiTheme="minorHAnsi"/>
                <w:szCs w:val="24"/>
                <w:lang w:val="ro-RO"/>
              </w:rPr>
              <w:t>îmbunătățirea calității și eficienței administrației publice și a predictibilității luării deciziilor, inclusiv printr-o implicare adecvată a partenerilor sociali.</w:t>
            </w:r>
          </w:p>
          <w:p w14:paraId="6FB601CF" w14:textId="77777777" w:rsidR="001547DC" w:rsidRPr="000E55B8" w:rsidRDefault="009A51DE" w:rsidP="000E55B8">
            <w:pPr>
              <w:pStyle w:val="DefaultText"/>
              <w:spacing w:before="60" w:after="60" w:line="240" w:lineRule="auto"/>
              <w:jc w:val="both"/>
              <w:rPr>
                <w:rFonts w:asciiTheme="minorHAnsi" w:hAnsiTheme="minorHAnsi"/>
                <w:bCs/>
                <w:sz w:val="24"/>
                <w:lang w:val="ro-RO"/>
              </w:rPr>
            </w:pPr>
            <w:r w:rsidRPr="000E55B8">
              <w:rPr>
                <w:rFonts w:asciiTheme="minorHAnsi" w:hAnsiTheme="minorHAnsi"/>
                <w:bCs/>
                <w:sz w:val="24"/>
                <w:lang w:val="ro-RO"/>
              </w:rPr>
              <w:t>În acest context</w:t>
            </w:r>
            <w:r w:rsidR="001547DC" w:rsidRPr="000E55B8">
              <w:rPr>
                <w:rFonts w:asciiTheme="minorHAnsi" w:hAnsiTheme="minorHAnsi"/>
                <w:bCs/>
                <w:sz w:val="24"/>
                <w:lang w:val="ro-RO"/>
              </w:rPr>
              <w:t xml:space="preserve">, </w:t>
            </w:r>
            <w:r w:rsidR="001547DC" w:rsidRPr="005055F8">
              <w:rPr>
                <w:rFonts w:asciiTheme="minorHAnsi" w:hAnsiTheme="minorHAnsi"/>
                <w:b/>
                <w:sz w:val="24"/>
                <w:lang w:val="ro-RO"/>
              </w:rPr>
              <w:t>nevoile prioritare de investi</w:t>
            </w:r>
            <w:r w:rsidRPr="005055F8">
              <w:rPr>
                <w:rFonts w:asciiTheme="minorHAnsi" w:hAnsiTheme="minorHAnsi"/>
                <w:b/>
                <w:sz w:val="24"/>
                <w:lang w:val="ro-RO"/>
              </w:rPr>
              <w:t>ț</w:t>
            </w:r>
            <w:r w:rsidR="001547DC" w:rsidRPr="005055F8">
              <w:rPr>
                <w:rFonts w:asciiTheme="minorHAnsi" w:hAnsiTheme="minorHAnsi"/>
                <w:b/>
                <w:sz w:val="24"/>
                <w:lang w:val="ro-RO"/>
              </w:rPr>
              <w:t>ii</w:t>
            </w:r>
            <w:r w:rsidR="001547DC" w:rsidRPr="000E55B8">
              <w:rPr>
                <w:rFonts w:asciiTheme="minorHAnsi" w:hAnsiTheme="minorHAnsi"/>
                <w:b/>
                <w:bCs/>
                <w:sz w:val="24"/>
                <w:lang w:val="ro-RO"/>
              </w:rPr>
              <w:t xml:space="preserve"> în domeniul educației</w:t>
            </w:r>
            <w:r w:rsidR="00013D2D" w:rsidRPr="000E55B8">
              <w:rPr>
                <w:rFonts w:asciiTheme="minorHAnsi" w:hAnsiTheme="minorHAnsi"/>
                <w:b/>
                <w:bCs/>
                <w:sz w:val="24"/>
                <w:lang w:val="ro-RO"/>
              </w:rPr>
              <w:t xml:space="preserve"> și formării profesionale</w:t>
            </w:r>
            <w:r w:rsidR="001547DC" w:rsidRPr="000E55B8">
              <w:rPr>
                <w:rFonts w:asciiTheme="minorHAnsi" w:hAnsiTheme="minorHAnsi"/>
                <w:bCs/>
                <w:sz w:val="24"/>
                <w:lang w:val="ro-RO"/>
              </w:rPr>
              <w:t xml:space="preserve"> sunt legate de accesul egal la educație, favorabilă incluziunii, dar și la învățarea pe tot parcursul vieții</w:t>
            </w:r>
            <w:r w:rsidR="006B0A2F" w:rsidRPr="000E55B8">
              <w:rPr>
                <w:rFonts w:asciiTheme="minorHAnsi" w:hAnsiTheme="minorHAnsi"/>
                <w:bCs/>
                <w:color w:val="000000" w:themeColor="text1"/>
                <w:sz w:val="24"/>
                <w:lang w:val="ro-RO"/>
              </w:rPr>
              <w:t>, precum și la formarea de competențe cheie, în special digitale</w:t>
            </w:r>
            <w:r w:rsidR="001547DC" w:rsidRPr="000E55B8">
              <w:rPr>
                <w:rFonts w:asciiTheme="minorHAnsi" w:hAnsiTheme="minorHAnsi"/>
                <w:bCs/>
                <w:color w:val="000000" w:themeColor="text1"/>
                <w:sz w:val="24"/>
                <w:lang w:val="ro-RO"/>
              </w:rPr>
              <w:t xml:space="preserve">. </w:t>
            </w:r>
          </w:p>
          <w:p w14:paraId="34706001" w14:textId="77777777" w:rsidR="001547DC" w:rsidRPr="000E55B8" w:rsidRDefault="001547DC" w:rsidP="000E55B8">
            <w:pPr>
              <w:pStyle w:val="DefaultText"/>
              <w:spacing w:before="60" w:after="60" w:line="240" w:lineRule="auto"/>
              <w:jc w:val="both"/>
              <w:rPr>
                <w:rFonts w:asciiTheme="minorHAnsi" w:hAnsiTheme="minorHAnsi"/>
                <w:bCs/>
                <w:sz w:val="24"/>
                <w:lang w:val="ro-RO"/>
              </w:rPr>
            </w:pPr>
            <w:r w:rsidRPr="000E55B8">
              <w:rPr>
                <w:rFonts w:asciiTheme="minorHAnsi" w:hAnsiTheme="minorHAnsi"/>
                <w:bCs/>
                <w:sz w:val="24"/>
                <w:lang w:val="ro-RO"/>
              </w:rPr>
              <w:t>Nevoile specifice de investiții, recomandate, se structurează în următoarele patru categorii:</w:t>
            </w:r>
          </w:p>
          <w:p w14:paraId="561FDF4D" w14:textId="77777777" w:rsidR="001547DC" w:rsidRPr="000E55B8" w:rsidRDefault="001547DC" w:rsidP="000E55B8">
            <w:pPr>
              <w:pStyle w:val="DefaultText"/>
              <w:numPr>
                <w:ilvl w:val="0"/>
                <w:numId w:val="63"/>
              </w:numPr>
              <w:spacing w:before="0" w:after="0" w:line="240" w:lineRule="auto"/>
              <w:ind w:left="714" w:hanging="357"/>
              <w:jc w:val="both"/>
              <w:rPr>
                <w:rFonts w:asciiTheme="minorHAnsi" w:hAnsiTheme="minorHAnsi"/>
                <w:bCs/>
                <w:sz w:val="24"/>
                <w:lang w:val="ro-RO"/>
              </w:rPr>
            </w:pPr>
            <w:r w:rsidRPr="000E55B8">
              <w:rPr>
                <w:rFonts w:asciiTheme="minorHAnsi" w:hAnsiTheme="minorHAnsi"/>
                <w:sz w:val="24"/>
                <w:lang w:val="ro-RO"/>
              </w:rPr>
              <w:t xml:space="preserve">investiții </w:t>
            </w:r>
            <w:r w:rsidRPr="000E55B8">
              <w:rPr>
                <w:rFonts w:asciiTheme="minorHAnsi" w:hAnsiTheme="minorHAnsi"/>
                <w:bCs/>
                <w:sz w:val="24"/>
                <w:lang w:val="ro-RO"/>
              </w:rPr>
              <w:t>pentru îmbunătăț</w:t>
            </w:r>
            <w:proofErr w:type="spellStart"/>
            <w:r w:rsidRPr="000E55B8">
              <w:rPr>
                <w:rFonts w:asciiTheme="minorHAnsi" w:hAnsiTheme="minorHAnsi"/>
                <w:bCs/>
                <w:sz w:val="24"/>
                <w:lang w:val="ro-RO"/>
              </w:rPr>
              <w:t>irea</w:t>
            </w:r>
            <w:proofErr w:type="spellEnd"/>
            <w:r w:rsidRPr="000E55B8">
              <w:rPr>
                <w:rFonts w:asciiTheme="minorHAnsi" w:hAnsiTheme="minorHAnsi"/>
                <w:bCs/>
                <w:sz w:val="24"/>
                <w:lang w:val="ro-RO"/>
              </w:rPr>
              <w:t xml:space="preserve"> accesibilității, calității și caracterului abordabil, din punctul de vedere al costurilor, ale educației și îngrijirii copiilor preșcolari, inclusiv ale infrastructurii aferente;</w:t>
            </w:r>
          </w:p>
          <w:p w14:paraId="1FC67E1E" w14:textId="77777777" w:rsidR="001547DC" w:rsidRPr="000E55B8" w:rsidRDefault="001547DC" w:rsidP="000E55B8">
            <w:pPr>
              <w:pStyle w:val="DefaultText"/>
              <w:numPr>
                <w:ilvl w:val="0"/>
                <w:numId w:val="63"/>
              </w:numPr>
              <w:spacing w:before="0" w:after="0" w:line="240" w:lineRule="auto"/>
              <w:jc w:val="both"/>
              <w:rPr>
                <w:rFonts w:asciiTheme="minorHAnsi" w:hAnsiTheme="minorHAnsi"/>
                <w:bCs/>
                <w:sz w:val="24"/>
                <w:lang w:val="ro-RO"/>
              </w:rPr>
            </w:pPr>
            <w:r w:rsidRPr="000E55B8">
              <w:rPr>
                <w:rFonts w:asciiTheme="minorHAnsi" w:hAnsiTheme="minorHAnsi"/>
                <w:bCs/>
                <w:sz w:val="24"/>
                <w:lang w:val="ro-RO"/>
              </w:rPr>
              <w:t xml:space="preserve">investiții pentru a preveni abandonul școlar timpuriu, prin introducerea: unei abordări centrate pe elev, pentru copiii expuși acestui risc, a unor programe „A doua șansă”, flexibile, dar și a unor servicii relevante de consiliere și orientare profesională, concomitent cu </w:t>
            </w:r>
            <w:r w:rsidR="00F86623" w:rsidRPr="000E55B8">
              <w:rPr>
                <w:rFonts w:asciiTheme="minorHAnsi" w:hAnsiTheme="minorHAnsi"/>
                <w:bCs/>
                <w:sz w:val="24"/>
                <w:lang w:val="ro-RO"/>
              </w:rPr>
              <w:t xml:space="preserve">atragerea, integrarea, motivarea și </w:t>
            </w:r>
            <w:r w:rsidRPr="000E55B8">
              <w:rPr>
                <w:rFonts w:asciiTheme="minorHAnsi" w:hAnsiTheme="minorHAnsi"/>
                <w:bCs/>
                <w:sz w:val="24"/>
                <w:lang w:val="ro-RO"/>
              </w:rPr>
              <w:t>îmbunătățirea competențelor cadrelor didactice, astfel încât să poată să acorde atenția necesară copiilor din grupurile vulnerabile/dezavantajate;</w:t>
            </w:r>
          </w:p>
          <w:p w14:paraId="1CE10304" w14:textId="77777777" w:rsidR="001547DC" w:rsidRPr="000E55B8" w:rsidRDefault="001547DC" w:rsidP="000E55B8">
            <w:pPr>
              <w:pStyle w:val="DefaultText"/>
              <w:numPr>
                <w:ilvl w:val="0"/>
                <w:numId w:val="63"/>
              </w:numPr>
              <w:spacing w:before="0" w:after="0" w:line="240" w:lineRule="auto"/>
              <w:ind w:left="714" w:hanging="357"/>
              <w:jc w:val="both"/>
              <w:rPr>
                <w:rFonts w:asciiTheme="minorHAnsi" w:hAnsiTheme="minorHAnsi"/>
                <w:bCs/>
                <w:sz w:val="24"/>
                <w:lang w:val="ro-RO"/>
              </w:rPr>
            </w:pPr>
            <w:r w:rsidRPr="000E55B8">
              <w:rPr>
                <w:rFonts w:asciiTheme="minorHAnsi" w:hAnsiTheme="minorHAnsi"/>
                <w:bCs/>
                <w:sz w:val="24"/>
                <w:lang w:val="ro-RO"/>
              </w:rPr>
              <w:t>investiții pentru a ameliora calitatea educației și formării profesionale, astfel încât să se adapteze evoluțiilor înregistrate pe piața forței de muncă, inclusiv formările necesare și furnizarea de echipamente specifice;</w:t>
            </w:r>
          </w:p>
          <w:p w14:paraId="7F3D7A2E" w14:textId="77777777" w:rsidR="00750D1F" w:rsidRPr="000E55B8" w:rsidRDefault="001547DC" w:rsidP="000E55B8">
            <w:pPr>
              <w:pStyle w:val="DefaultText"/>
              <w:numPr>
                <w:ilvl w:val="0"/>
                <w:numId w:val="63"/>
              </w:numPr>
              <w:spacing w:before="0" w:after="0" w:line="240" w:lineRule="auto"/>
              <w:ind w:left="714" w:hanging="357"/>
              <w:jc w:val="both"/>
              <w:rPr>
                <w:rFonts w:asciiTheme="minorHAnsi" w:hAnsiTheme="minorHAnsi"/>
                <w:bCs/>
                <w:sz w:val="24"/>
                <w:lang w:val="ro-RO"/>
              </w:rPr>
            </w:pPr>
            <w:r w:rsidRPr="000E55B8">
              <w:rPr>
                <w:rFonts w:asciiTheme="minorHAnsi" w:hAnsiTheme="minorHAnsi"/>
                <w:bCs/>
                <w:sz w:val="24"/>
                <w:lang w:val="ro-RO"/>
              </w:rPr>
              <w:t>investiții pentru a sprijini dezvoltarea unor metode și tehnici de predare inovatoare și eficace.</w:t>
            </w:r>
          </w:p>
          <w:p w14:paraId="74852CB8" w14:textId="77777777" w:rsidR="00845BF9" w:rsidRPr="000E55B8" w:rsidRDefault="00845BF9" w:rsidP="000E55B8">
            <w:pPr>
              <w:spacing w:before="60" w:after="60" w:line="240" w:lineRule="auto"/>
              <w:jc w:val="both"/>
              <w:rPr>
                <w:rFonts w:asciiTheme="minorHAnsi" w:hAnsiTheme="minorHAnsi"/>
                <w:bCs/>
                <w:szCs w:val="24"/>
                <w:lang w:val="ro-RO"/>
              </w:rPr>
            </w:pPr>
            <w:r w:rsidRPr="000E55B8">
              <w:rPr>
                <w:rFonts w:asciiTheme="minorHAnsi" w:hAnsiTheme="minorHAnsi"/>
                <w:bCs/>
                <w:szCs w:val="24"/>
                <w:lang w:val="ro-RO"/>
              </w:rPr>
              <w:t xml:space="preserve">Prin proiectarea priorităților de investiție, atât transversal, cât și pe niveluri de educație (de la educația timpurie, la învățământul terțiar), se </w:t>
            </w:r>
            <w:r w:rsidR="009A51DE" w:rsidRPr="000E55B8">
              <w:rPr>
                <w:rFonts w:asciiTheme="minorHAnsi" w:hAnsiTheme="minorHAnsi"/>
                <w:bCs/>
                <w:szCs w:val="24"/>
                <w:lang w:val="ro-RO"/>
              </w:rPr>
              <w:t>va asigura</w:t>
            </w:r>
            <w:r w:rsidRPr="000E55B8">
              <w:rPr>
                <w:rFonts w:asciiTheme="minorHAnsi" w:hAnsiTheme="minorHAnsi"/>
                <w:bCs/>
                <w:szCs w:val="24"/>
                <w:lang w:val="ro-RO"/>
              </w:rPr>
              <w:t xml:space="preserve"> coerența cu rezultatele evaluărilor realizate, dar și cu obiectivele proiectate în </w:t>
            </w:r>
            <w:r w:rsidRPr="000E55B8">
              <w:rPr>
                <w:rFonts w:asciiTheme="minorHAnsi" w:hAnsiTheme="minorHAnsi"/>
                <w:bCs/>
                <w:i/>
                <w:iCs/>
                <w:szCs w:val="24"/>
                <w:lang w:val="ro-RO"/>
              </w:rPr>
              <w:t>România Educată – viziune și strategie 2018-2030,</w:t>
            </w:r>
            <w:r w:rsidRPr="000E55B8">
              <w:rPr>
                <w:rFonts w:asciiTheme="minorHAnsi" w:hAnsiTheme="minorHAnsi"/>
                <w:bCs/>
                <w:szCs w:val="24"/>
                <w:lang w:val="ro-RO"/>
              </w:rPr>
              <w:t xml:space="preserve"> pentru fiecare etapă educațională.</w:t>
            </w:r>
          </w:p>
          <w:p w14:paraId="34119258" w14:textId="77777777" w:rsidR="00750D1F" w:rsidRPr="000E55B8" w:rsidRDefault="00750D1F" w:rsidP="000E55B8">
            <w:pPr>
              <w:pStyle w:val="DefaultText"/>
              <w:spacing w:before="0" w:after="0" w:line="240" w:lineRule="auto"/>
              <w:jc w:val="both"/>
              <w:rPr>
                <w:rFonts w:asciiTheme="minorHAnsi" w:hAnsiTheme="minorHAnsi"/>
                <w:bCs/>
                <w:sz w:val="24"/>
                <w:lang w:val="ro-RO"/>
              </w:rPr>
            </w:pPr>
            <w:r w:rsidRPr="000E55B8">
              <w:rPr>
                <w:rFonts w:asciiTheme="minorHAnsi" w:hAnsiTheme="minorHAnsi"/>
                <w:bCs/>
                <w:sz w:val="24"/>
                <w:lang w:val="ro-RO"/>
              </w:rPr>
              <w:t xml:space="preserve">Complementar, </w:t>
            </w:r>
            <w:r w:rsidR="00FE0FAA" w:rsidRPr="000E55B8">
              <w:rPr>
                <w:rFonts w:asciiTheme="minorHAnsi" w:hAnsiTheme="minorHAnsi"/>
                <w:b/>
                <w:bCs/>
                <w:sz w:val="24"/>
                <w:lang w:val="ro-RO"/>
              </w:rPr>
              <w:t>nevoile de investiț</w:t>
            </w:r>
            <w:r w:rsidRPr="000E55B8">
              <w:rPr>
                <w:rFonts w:asciiTheme="minorHAnsi" w:hAnsiTheme="minorHAnsi"/>
                <w:b/>
                <w:bCs/>
                <w:sz w:val="24"/>
                <w:lang w:val="ro-RO"/>
              </w:rPr>
              <w:t>ii identificate în domeniul ocupării</w:t>
            </w:r>
            <w:r w:rsidRPr="000E55B8">
              <w:rPr>
                <w:rFonts w:asciiTheme="minorHAnsi" w:hAnsiTheme="minorHAnsi"/>
                <w:bCs/>
                <w:sz w:val="24"/>
                <w:lang w:val="ro-RO"/>
              </w:rPr>
              <w:t xml:space="preserve"> vizează: </w:t>
            </w:r>
          </w:p>
          <w:p w14:paraId="21280B6B" w14:textId="77777777" w:rsidR="004B3F64" w:rsidRPr="000E55B8" w:rsidRDefault="00750D1F" w:rsidP="000E55B8">
            <w:pPr>
              <w:pStyle w:val="DefaultText"/>
              <w:numPr>
                <w:ilvl w:val="0"/>
                <w:numId w:val="63"/>
              </w:numPr>
              <w:spacing w:before="0" w:after="0" w:line="240" w:lineRule="auto"/>
              <w:jc w:val="both"/>
              <w:rPr>
                <w:rFonts w:asciiTheme="minorHAnsi" w:hAnsiTheme="minorHAnsi"/>
                <w:sz w:val="24"/>
                <w:lang w:val="ro-RO"/>
              </w:rPr>
            </w:pPr>
            <w:r w:rsidRPr="000E55B8">
              <w:rPr>
                <w:rFonts w:asciiTheme="minorHAnsi" w:hAnsiTheme="minorHAnsi"/>
                <w:sz w:val="24"/>
                <w:lang w:val="ro-RO"/>
              </w:rPr>
              <w:t>integrarea tinerilor pe piața muncii</w:t>
            </w:r>
            <w:r w:rsidR="00F62B23" w:rsidRPr="000E55B8">
              <w:rPr>
                <w:rFonts w:asciiTheme="minorHAnsi" w:hAnsiTheme="minorHAnsi"/>
                <w:sz w:val="24"/>
                <w:lang w:val="ro-RO"/>
              </w:rPr>
              <w:t>;</w:t>
            </w:r>
          </w:p>
          <w:p w14:paraId="184ACC5C" w14:textId="77777777" w:rsidR="009A51DE" w:rsidRPr="000E55B8" w:rsidRDefault="00750D1F" w:rsidP="000E55B8">
            <w:pPr>
              <w:pStyle w:val="DefaultText"/>
              <w:numPr>
                <w:ilvl w:val="0"/>
                <w:numId w:val="63"/>
              </w:numPr>
              <w:spacing w:before="0" w:after="0" w:line="240" w:lineRule="auto"/>
              <w:jc w:val="both"/>
              <w:rPr>
                <w:rFonts w:asciiTheme="minorHAnsi" w:hAnsiTheme="minorHAnsi"/>
                <w:sz w:val="24"/>
                <w:lang w:val="ro-RO"/>
              </w:rPr>
            </w:pPr>
            <w:r w:rsidRPr="000E55B8">
              <w:rPr>
                <w:rFonts w:asciiTheme="minorHAnsi" w:hAnsiTheme="minorHAnsi"/>
                <w:sz w:val="24"/>
                <w:lang w:val="ro-RO"/>
              </w:rPr>
              <w:t xml:space="preserve">asigurarea accesului la ocupare pentru categoriile </w:t>
            </w:r>
            <w:r w:rsidR="00963467" w:rsidRPr="000E55B8">
              <w:rPr>
                <w:rFonts w:asciiTheme="minorHAnsi" w:hAnsiTheme="minorHAnsi"/>
                <w:sz w:val="24"/>
                <w:lang w:val="ro-RO"/>
              </w:rPr>
              <w:t>dezavantajate</w:t>
            </w:r>
            <w:r w:rsidRPr="000E55B8">
              <w:rPr>
                <w:rFonts w:asciiTheme="minorHAnsi" w:hAnsiTheme="minorHAnsi"/>
                <w:sz w:val="24"/>
                <w:lang w:val="ro-RO"/>
              </w:rPr>
              <w:t>, inclusiv creșterea ocupării femeilor;</w:t>
            </w:r>
          </w:p>
          <w:p w14:paraId="088E99A7" w14:textId="77777777" w:rsidR="00750D1F" w:rsidRPr="000E55B8" w:rsidRDefault="004B3F64" w:rsidP="000E55B8">
            <w:pPr>
              <w:pStyle w:val="DefaultText"/>
              <w:numPr>
                <w:ilvl w:val="0"/>
                <w:numId w:val="63"/>
              </w:numPr>
              <w:spacing w:before="0" w:after="0" w:line="240" w:lineRule="auto"/>
              <w:jc w:val="both"/>
              <w:rPr>
                <w:rFonts w:asciiTheme="minorHAnsi" w:hAnsiTheme="minorHAnsi"/>
                <w:sz w:val="24"/>
                <w:lang w:val="ro-RO"/>
              </w:rPr>
            </w:pPr>
            <w:r w:rsidRPr="000E55B8">
              <w:rPr>
                <w:rFonts w:asciiTheme="minorHAnsi" w:hAnsiTheme="minorHAnsi"/>
                <w:sz w:val="24"/>
                <w:lang w:val="ro-RO"/>
              </w:rPr>
              <w:t xml:space="preserve">dezvoltarea culturii antreprenoriale, sprijinirea </w:t>
            </w:r>
            <w:proofErr w:type="spellStart"/>
            <w:r w:rsidRPr="000E55B8">
              <w:rPr>
                <w:rFonts w:asciiTheme="minorHAnsi" w:hAnsiTheme="minorHAnsi"/>
                <w:sz w:val="24"/>
                <w:lang w:val="ro-RO"/>
              </w:rPr>
              <w:t>antreprenoriatului</w:t>
            </w:r>
            <w:proofErr w:type="spellEnd"/>
            <w:r w:rsidRPr="000E55B8">
              <w:rPr>
                <w:rFonts w:asciiTheme="minorHAnsi" w:hAnsiTheme="minorHAnsi"/>
                <w:sz w:val="24"/>
                <w:lang w:val="ro-RO"/>
              </w:rPr>
              <w:t xml:space="preserve"> și a economiei sociale;</w:t>
            </w:r>
          </w:p>
          <w:p w14:paraId="61A93FEE" w14:textId="77777777" w:rsidR="004B3F64" w:rsidRPr="000E55B8" w:rsidRDefault="004B3F64" w:rsidP="000E55B8">
            <w:pPr>
              <w:pStyle w:val="DefaultText"/>
              <w:numPr>
                <w:ilvl w:val="0"/>
                <w:numId w:val="63"/>
              </w:numPr>
              <w:spacing w:before="0" w:after="0" w:line="240" w:lineRule="auto"/>
              <w:jc w:val="both"/>
              <w:rPr>
                <w:rFonts w:asciiTheme="minorHAnsi" w:hAnsiTheme="minorHAnsi"/>
                <w:sz w:val="24"/>
                <w:lang w:val="ro-RO"/>
              </w:rPr>
            </w:pPr>
            <w:r w:rsidRPr="000E55B8">
              <w:rPr>
                <w:rFonts w:asciiTheme="minorHAnsi" w:hAnsiTheme="minorHAnsi"/>
                <w:sz w:val="24"/>
                <w:lang w:val="ro-RO"/>
              </w:rPr>
              <w:t>dezvoltarea mecanismelor de anticipare a competențelor și de monitorizare a politicilor active de ocupare;</w:t>
            </w:r>
          </w:p>
          <w:p w14:paraId="35068A5E" w14:textId="77777777" w:rsidR="004B3F64" w:rsidRPr="000E55B8" w:rsidRDefault="004B3F64" w:rsidP="000E55B8">
            <w:pPr>
              <w:pStyle w:val="DefaultText"/>
              <w:numPr>
                <w:ilvl w:val="0"/>
                <w:numId w:val="63"/>
              </w:numPr>
              <w:spacing w:before="0" w:after="0" w:line="240" w:lineRule="auto"/>
              <w:jc w:val="both"/>
              <w:rPr>
                <w:rFonts w:asciiTheme="minorHAnsi" w:hAnsiTheme="minorHAnsi"/>
                <w:sz w:val="24"/>
                <w:lang w:val="ro-RO"/>
              </w:rPr>
            </w:pPr>
            <w:r w:rsidRPr="000E55B8">
              <w:rPr>
                <w:rFonts w:asciiTheme="minorHAnsi" w:hAnsiTheme="minorHAnsi"/>
                <w:sz w:val="24"/>
                <w:lang w:val="ro-RO"/>
              </w:rPr>
              <w:t>dezvoltarea dialogului social și implicarea partenerilor sociali în implem</w:t>
            </w:r>
            <w:r w:rsidR="001B4DCF" w:rsidRPr="000E55B8">
              <w:rPr>
                <w:rFonts w:asciiTheme="minorHAnsi" w:hAnsiTheme="minorHAnsi"/>
                <w:sz w:val="24"/>
                <w:lang w:val="ro-RO"/>
              </w:rPr>
              <w:t>e</w:t>
            </w:r>
            <w:r w:rsidRPr="000E55B8">
              <w:rPr>
                <w:rFonts w:asciiTheme="minorHAnsi" w:hAnsiTheme="minorHAnsi"/>
                <w:sz w:val="24"/>
                <w:lang w:val="ro-RO"/>
              </w:rPr>
              <w:t>ntarea politicilor de ocupare, inclusiv prin creșterea capacității acestora;</w:t>
            </w:r>
          </w:p>
          <w:p w14:paraId="56F70A1E" w14:textId="77777777" w:rsidR="004B3F64" w:rsidRPr="000E55B8" w:rsidRDefault="004B3F64" w:rsidP="000E55B8">
            <w:pPr>
              <w:pStyle w:val="DefaultText"/>
              <w:numPr>
                <w:ilvl w:val="0"/>
                <w:numId w:val="63"/>
              </w:numPr>
              <w:spacing w:before="0" w:after="0" w:line="240" w:lineRule="auto"/>
              <w:jc w:val="both"/>
              <w:rPr>
                <w:rFonts w:asciiTheme="minorHAnsi" w:hAnsiTheme="minorHAnsi"/>
                <w:sz w:val="24"/>
                <w:lang w:val="ro-RO"/>
              </w:rPr>
            </w:pPr>
            <w:r w:rsidRPr="000E55B8">
              <w:rPr>
                <w:rFonts w:asciiTheme="minorHAnsi" w:hAnsiTheme="minorHAnsi"/>
                <w:sz w:val="24"/>
                <w:lang w:val="ro-RO"/>
              </w:rPr>
              <w:t>asigurarea unui mediu de lucru sigur și sănătos și promovarea îmbătrânirii active;</w:t>
            </w:r>
          </w:p>
          <w:p w14:paraId="5E4C1629" w14:textId="77777777" w:rsidR="006B440C" w:rsidRPr="000E55B8" w:rsidRDefault="004B3F64" w:rsidP="000E55B8">
            <w:pPr>
              <w:pStyle w:val="DefaultText"/>
              <w:numPr>
                <w:ilvl w:val="0"/>
                <w:numId w:val="63"/>
              </w:numPr>
              <w:spacing w:before="0" w:after="0" w:line="240" w:lineRule="auto"/>
              <w:jc w:val="both"/>
              <w:rPr>
                <w:rFonts w:asciiTheme="minorHAnsi" w:hAnsiTheme="minorHAnsi"/>
                <w:sz w:val="24"/>
                <w:lang w:val="ro-RO"/>
              </w:rPr>
            </w:pPr>
            <w:r w:rsidRPr="000E55B8">
              <w:rPr>
                <w:rFonts w:asciiTheme="minorHAnsi" w:hAnsiTheme="minorHAnsi"/>
                <w:sz w:val="24"/>
                <w:lang w:val="ro-RO"/>
              </w:rPr>
              <w:t>creșterea part</w:t>
            </w:r>
            <w:r w:rsidR="001B4DCF" w:rsidRPr="000E55B8">
              <w:rPr>
                <w:rFonts w:asciiTheme="minorHAnsi" w:hAnsiTheme="minorHAnsi"/>
                <w:sz w:val="24"/>
                <w:lang w:val="ro-RO"/>
              </w:rPr>
              <w:t>i</w:t>
            </w:r>
            <w:r w:rsidRPr="000E55B8">
              <w:rPr>
                <w:rFonts w:asciiTheme="minorHAnsi" w:hAnsiTheme="minorHAnsi"/>
                <w:sz w:val="24"/>
                <w:lang w:val="ro-RO"/>
              </w:rPr>
              <w:t>cipării la învățarea pe parcursul întregii vieți pentru asigurarea tranzițiilor pe piața muncii și a mobilității profesionale a angajaților</w:t>
            </w:r>
            <w:r w:rsidR="00F62B23" w:rsidRPr="000E55B8">
              <w:rPr>
                <w:rFonts w:asciiTheme="minorHAnsi" w:hAnsiTheme="minorHAnsi"/>
                <w:sz w:val="24"/>
                <w:lang w:val="ro-RO"/>
              </w:rPr>
              <w:t>.</w:t>
            </w:r>
          </w:p>
          <w:p w14:paraId="27FB0700" w14:textId="77777777" w:rsidR="006B4151" w:rsidRPr="000E55B8" w:rsidRDefault="00254B07" w:rsidP="000E55B8">
            <w:pPr>
              <w:pStyle w:val="DefaultText"/>
              <w:spacing w:after="0" w:line="240" w:lineRule="auto"/>
              <w:jc w:val="both"/>
              <w:rPr>
                <w:rFonts w:asciiTheme="minorHAnsi" w:hAnsiTheme="minorHAnsi"/>
                <w:b/>
                <w:sz w:val="24"/>
                <w:lang w:val="ro-RO"/>
              </w:rPr>
            </w:pPr>
            <w:r w:rsidRPr="000E55B8">
              <w:rPr>
                <w:rFonts w:asciiTheme="minorHAnsi" w:hAnsiTheme="minorHAnsi"/>
                <w:b/>
                <w:sz w:val="24"/>
                <w:lang w:val="ro-RO"/>
              </w:rPr>
              <w:t>Abordarea utilizării Investițiilor</w:t>
            </w:r>
            <w:r w:rsidR="006B4151" w:rsidRPr="000E55B8">
              <w:rPr>
                <w:rFonts w:asciiTheme="minorHAnsi" w:hAnsiTheme="minorHAnsi"/>
                <w:b/>
                <w:sz w:val="24"/>
                <w:lang w:val="ro-RO"/>
              </w:rPr>
              <w:t xml:space="preserve"> Teritoriale Integrate (ITI)</w:t>
            </w:r>
          </w:p>
          <w:p w14:paraId="64485840" w14:textId="2728878F" w:rsidR="00011325" w:rsidRPr="000E55B8" w:rsidRDefault="006076B7" w:rsidP="000E55B8">
            <w:pPr>
              <w:spacing w:before="0" w:after="0" w:line="240" w:lineRule="auto"/>
              <w:jc w:val="both"/>
              <w:rPr>
                <w:rFonts w:asciiTheme="minorHAnsi" w:hAnsiTheme="minorHAnsi"/>
                <w:bCs/>
                <w:szCs w:val="24"/>
                <w:lang w:val="ro-RO"/>
              </w:rPr>
            </w:pPr>
            <w:r w:rsidRPr="000E55B8">
              <w:rPr>
                <w:rFonts w:asciiTheme="minorHAnsi" w:hAnsiTheme="minorHAnsi"/>
                <w:bCs/>
                <w:szCs w:val="24"/>
                <w:lang w:val="ro-RO"/>
              </w:rPr>
              <w:t>Abordarea nevoilor de dezvoltare în domeni</w:t>
            </w:r>
            <w:r w:rsidR="00963467" w:rsidRPr="000E55B8">
              <w:rPr>
                <w:rFonts w:asciiTheme="minorHAnsi" w:hAnsiTheme="minorHAnsi"/>
                <w:bCs/>
                <w:szCs w:val="24"/>
                <w:lang w:val="ro-RO"/>
              </w:rPr>
              <w:t>i</w:t>
            </w:r>
            <w:r w:rsidRPr="000E55B8">
              <w:rPr>
                <w:rFonts w:asciiTheme="minorHAnsi" w:hAnsiTheme="minorHAnsi"/>
                <w:bCs/>
                <w:szCs w:val="24"/>
                <w:lang w:val="ro-RO"/>
              </w:rPr>
              <w:t>l</w:t>
            </w:r>
            <w:r w:rsidR="00963467" w:rsidRPr="000E55B8">
              <w:rPr>
                <w:rFonts w:asciiTheme="minorHAnsi" w:hAnsiTheme="minorHAnsi"/>
                <w:bCs/>
                <w:szCs w:val="24"/>
                <w:lang w:val="ro-RO"/>
              </w:rPr>
              <w:t>e</w:t>
            </w:r>
            <w:r w:rsidRPr="000E55B8">
              <w:rPr>
                <w:rFonts w:asciiTheme="minorHAnsi" w:hAnsiTheme="minorHAnsi"/>
                <w:bCs/>
                <w:szCs w:val="24"/>
                <w:lang w:val="ro-RO"/>
              </w:rPr>
              <w:t xml:space="preserve"> </w:t>
            </w:r>
            <w:r w:rsidR="00963467" w:rsidRPr="000E55B8">
              <w:rPr>
                <w:rFonts w:asciiTheme="minorHAnsi" w:hAnsiTheme="minorHAnsi"/>
                <w:bCs/>
                <w:szCs w:val="24"/>
                <w:lang w:val="ro-RO"/>
              </w:rPr>
              <w:t xml:space="preserve">educației, formării profesionale și ocupării </w:t>
            </w:r>
            <w:r w:rsidRPr="000E55B8">
              <w:rPr>
                <w:rFonts w:asciiTheme="minorHAnsi" w:hAnsiTheme="minorHAnsi"/>
                <w:bCs/>
                <w:szCs w:val="24"/>
                <w:lang w:val="ro-RO"/>
              </w:rPr>
              <w:t xml:space="preserve">sunt esențiale inclusiv la nivel local, în contextul </w:t>
            </w:r>
            <w:r w:rsidR="00092AD3" w:rsidRPr="000E55B8">
              <w:rPr>
                <w:rFonts w:asciiTheme="minorHAnsi" w:hAnsiTheme="minorHAnsi"/>
                <w:bCs/>
                <w:szCs w:val="24"/>
                <w:lang w:val="ro-RO"/>
              </w:rPr>
              <w:t>strategiilor locale integrate</w:t>
            </w:r>
            <w:r w:rsidRPr="000E55B8">
              <w:rPr>
                <w:rFonts w:asciiTheme="minorHAnsi" w:hAnsiTheme="minorHAnsi"/>
                <w:bCs/>
                <w:szCs w:val="24"/>
                <w:lang w:val="ro-RO"/>
              </w:rPr>
              <w:t xml:space="preserve"> ale regiuni</w:t>
            </w:r>
            <w:r w:rsidR="000F6FC1" w:rsidRPr="000E55B8">
              <w:rPr>
                <w:rFonts w:asciiTheme="minorHAnsi" w:hAnsiTheme="minorHAnsi"/>
                <w:bCs/>
                <w:szCs w:val="24"/>
                <w:lang w:val="ro-RO"/>
              </w:rPr>
              <w:t>lor</w:t>
            </w:r>
            <w:r w:rsidRPr="000E55B8">
              <w:rPr>
                <w:rFonts w:asciiTheme="minorHAnsi" w:hAnsiTheme="minorHAnsi"/>
                <w:bCs/>
                <w:szCs w:val="24"/>
                <w:lang w:val="ro-RO"/>
              </w:rPr>
              <w:t xml:space="preserve"> care necesită </w:t>
            </w:r>
            <w:r w:rsidRPr="000E55B8">
              <w:rPr>
                <w:rFonts w:asciiTheme="minorHAnsi" w:hAnsiTheme="minorHAnsi"/>
                <w:bCs/>
                <w:szCs w:val="24"/>
                <w:lang w:val="ro-RO"/>
              </w:rPr>
              <w:lastRenderedPageBreak/>
              <w:t xml:space="preserve">intervenții concertate pentru dezvoltarea socio-economică.   </w:t>
            </w:r>
          </w:p>
          <w:p w14:paraId="466E7381" w14:textId="77777777" w:rsidR="00753AC5" w:rsidRPr="000E55B8" w:rsidRDefault="006076B7" w:rsidP="000E55B8">
            <w:pPr>
              <w:spacing w:after="200" w:line="240" w:lineRule="auto"/>
              <w:jc w:val="both"/>
              <w:rPr>
                <w:rFonts w:asciiTheme="minorHAnsi" w:hAnsiTheme="minorHAnsi"/>
                <w:bCs/>
                <w:szCs w:val="24"/>
                <w:lang w:val="ro-RO"/>
              </w:rPr>
            </w:pPr>
            <w:r w:rsidRPr="000E55B8">
              <w:rPr>
                <w:rFonts w:asciiTheme="minorHAnsi" w:hAnsiTheme="minorHAnsi"/>
                <w:bCs/>
                <w:szCs w:val="24"/>
                <w:lang w:val="ro-RO"/>
              </w:rPr>
              <w:t xml:space="preserve">Pentru perioada 2021-2027, Rezervația Biosferei Delta Dunării și Valea Jiului sunt propuse pentru abordarea prin instrumentul Investițiilor Teritoriale Integrate (ITI). </w:t>
            </w:r>
          </w:p>
          <w:p w14:paraId="1651F70E" w14:textId="77777777" w:rsidR="006B4151" w:rsidRPr="000E55B8" w:rsidRDefault="00753AC5" w:rsidP="000E55B8">
            <w:pPr>
              <w:spacing w:after="60" w:line="240" w:lineRule="auto"/>
              <w:jc w:val="both"/>
              <w:rPr>
                <w:rFonts w:asciiTheme="minorHAnsi" w:hAnsiTheme="minorHAnsi"/>
                <w:bCs/>
                <w:szCs w:val="24"/>
                <w:lang w:val="ro-RO"/>
              </w:rPr>
            </w:pPr>
            <w:r w:rsidRPr="000E55B8">
              <w:rPr>
                <w:rFonts w:asciiTheme="minorHAnsi" w:hAnsiTheme="minorHAnsi"/>
                <w:bCs/>
                <w:szCs w:val="24"/>
                <w:lang w:val="ro-RO"/>
              </w:rPr>
              <w:t>Având în vedere particularitățile acestor zone atât din punct de vedere geografic și demogra</w:t>
            </w:r>
            <w:r w:rsidR="00C74D83" w:rsidRPr="000E55B8">
              <w:rPr>
                <w:rFonts w:asciiTheme="minorHAnsi" w:hAnsiTheme="minorHAnsi"/>
                <w:bCs/>
                <w:szCs w:val="24"/>
                <w:lang w:val="ro-RO"/>
              </w:rPr>
              <w:t>fic</w:t>
            </w:r>
            <w:r w:rsidRPr="000E55B8">
              <w:rPr>
                <w:rFonts w:asciiTheme="minorHAnsi" w:hAnsiTheme="minorHAnsi"/>
                <w:bCs/>
                <w:szCs w:val="24"/>
                <w:lang w:val="ro-RO"/>
              </w:rPr>
              <w:t xml:space="preserve">, cât și din punct de vedere </w:t>
            </w:r>
            <w:r w:rsidR="00092AD3" w:rsidRPr="000E55B8">
              <w:rPr>
                <w:rFonts w:asciiTheme="minorHAnsi" w:hAnsiTheme="minorHAnsi"/>
                <w:bCs/>
                <w:szCs w:val="24"/>
                <w:lang w:val="ro-RO"/>
              </w:rPr>
              <w:t xml:space="preserve">al potențialului </w:t>
            </w:r>
            <w:r w:rsidRPr="000E55B8">
              <w:rPr>
                <w:rFonts w:asciiTheme="minorHAnsi" w:hAnsiTheme="minorHAnsi"/>
                <w:bCs/>
                <w:szCs w:val="24"/>
                <w:lang w:val="ro-RO"/>
              </w:rPr>
              <w:t>economic (Delta Dunării</w:t>
            </w:r>
            <w:r w:rsidR="006076B7" w:rsidRPr="000E55B8">
              <w:rPr>
                <w:rFonts w:asciiTheme="minorHAnsi" w:hAnsiTheme="minorHAnsi"/>
                <w:bCs/>
                <w:szCs w:val="24"/>
                <w:lang w:val="ro-RO"/>
              </w:rPr>
              <w:t xml:space="preserve"> </w:t>
            </w:r>
            <w:r w:rsidRPr="000E55B8">
              <w:rPr>
                <w:rFonts w:asciiTheme="minorHAnsi" w:hAnsiTheme="minorHAnsi"/>
                <w:bCs/>
                <w:szCs w:val="24"/>
                <w:lang w:val="ro-RO"/>
              </w:rPr>
              <w:t>este o zonă de importanță ecologică națională și internațională, intrată în patrimoniul mondial al UNESCO în 1991,</w:t>
            </w:r>
            <w:r w:rsidR="00092AD3" w:rsidRPr="000E55B8">
              <w:rPr>
                <w:rFonts w:asciiTheme="minorHAnsi" w:hAnsiTheme="minorHAnsi"/>
                <w:bCs/>
                <w:szCs w:val="24"/>
                <w:lang w:val="ro-RO"/>
              </w:rPr>
              <w:t xml:space="preserve"> cu un pron</w:t>
            </w:r>
            <w:r w:rsidRPr="000E55B8">
              <w:rPr>
                <w:rFonts w:asciiTheme="minorHAnsi" w:hAnsiTheme="minorHAnsi"/>
                <w:bCs/>
                <w:szCs w:val="24"/>
                <w:lang w:val="ro-RO"/>
              </w:rPr>
              <w:t xml:space="preserve">unțat </w:t>
            </w:r>
            <w:proofErr w:type="spellStart"/>
            <w:r w:rsidRPr="000E55B8">
              <w:rPr>
                <w:rFonts w:asciiTheme="minorHAnsi" w:hAnsiTheme="minorHAnsi"/>
                <w:bCs/>
                <w:szCs w:val="24"/>
                <w:lang w:val="ro-RO"/>
              </w:rPr>
              <w:t>potential</w:t>
            </w:r>
            <w:proofErr w:type="spellEnd"/>
            <w:r w:rsidRPr="000E55B8">
              <w:rPr>
                <w:rFonts w:asciiTheme="minorHAnsi" w:hAnsiTheme="minorHAnsi"/>
                <w:bCs/>
                <w:szCs w:val="24"/>
                <w:lang w:val="ro-RO"/>
              </w:rPr>
              <w:t xml:space="preserve"> turistic, iar Valea Jiului este cel mai reprezentativ bazin carbonifer de pe teritoriul României, fostă zonă mono</w:t>
            </w:r>
            <w:r w:rsidR="00C74D83" w:rsidRPr="000E55B8">
              <w:rPr>
                <w:rFonts w:asciiTheme="minorHAnsi" w:hAnsiTheme="minorHAnsi"/>
                <w:bCs/>
                <w:szCs w:val="24"/>
                <w:lang w:val="ro-RO"/>
              </w:rPr>
              <w:t>-</w:t>
            </w:r>
            <w:r w:rsidRPr="000E55B8">
              <w:rPr>
                <w:rFonts w:asciiTheme="minorHAnsi" w:hAnsiTheme="minorHAnsi"/>
                <w:bCs/>
                <w:szCs w:val="24"/>
                <w:lang w:val="ro-RO"/>
              </w:rPr>
              <w:t xml:space="preserve">industrială axată pe minerit şi activităţi derivate din acesta), </w:t>
            </w:r>
            <w:r w:rsidR="00011325" w:rsidRPr="000E55B8">
              <w:rPr>
                <w:rFonts w:asciiTheme="minorHAnsi" w:hAnsiTheme="minorHAnsi"/>
                <w:bCs/>
                <w:szCs w:val="24"/>
                <w:lang w:val="ro-RO"/>
              </w:rPr>
              <w:t xml:space="preserve">prioritățile din </w:t>
            </w:r>
            <w:r w:rsidR="008F246C" w:rsidRPr="000E55B8">
              <w:rPr>
                <w:rFonts w:asciiTheme="minorHAnsi" w:hAnsiTheme="minorHAnsi"/>
                <w:bCs/>
                <w:szCs w:val="24"/>
                <w:lang w:val="ro-RO"/>
              </w:rPr>
              <w:t>POEO</w:t>
            </w:r>
            <w:r w:rsidR="00011325" w:rsidRPr="000E55B8">
              <w:rPr>
                <w:rFonts w:asciiTheme="minorHAnsi" w:hAnsiTheme="minorHAnsi"/>
                <w:bCs/>
                <w:szCs w:val="24"/>
                <w:lang w:val="ro-RO"/>
              </w:rPr>
              <w:t xml:space="preserve"> </w:t>
            </w:r>
            <w:r w:rsidR="006B4151" w:rsidRPr="000E55B8">
              <w:rPr>
                <w:rFonts w:asciiTheme="minorHAnsi" w:hAnsiTheme="minorHAnsi"/>
                <w:bCs/>
                <w:szCs w:val="24"/>
                <w:lang w:val="ro-RO"/>
              </w:rPr>
              <w:t xml:space="preserve">care </w:t>
            </w:r>
            <w:r w:rsidRPr="000E55B8">
              <w:rPr>
                <w:rFonts w:asciiTheme="minorHAnsi" w:hAnsiTheme="minorHAnsi"/>
                <w:bCs/>
                <w:szCs w:val="24"/>
                <w:lang w:val="ro-RO"/>
              </w:rPr>
              <w:t>pot</w:t>
            </w:r>
            <w:r w:rsidR="006B4151" w:rsidRPr="000E55B8">
              <w:rPr>
                <w:rFonts w:asciiTheme="minorHAnsi" w:hAnsiTheme="minorHAnsi"/>
                <w:bCs/>
                <w:szCs w:val="24"/>
                <w:lang w:val="ro-RO"/>
              </w:rPr>
              <w:t xml:space="preserve"> contribui la implementarea Strategiei Dezvol</w:t>
            </w:r>
            <w:r w:rsidRPr="000E55B8">
              <w:rPr>
                <w:rFonts w:asciiTheme="minorHAnsi" w:hAnsiTheme="minorHAnsi"/>
                <w:bCs/>
                <w:szCs w:val="24"/>
                <w:lang w:val="ro-RO"/>
              </w:rPr>
              <w:t>tării Durabile a Deltei Dunării, respectiv a Strategiei pentru Tranziţia de la cărbune în Valea Jiului vizează</w:t>
            </w:r>
            <w:r w:rsidR="006B4151" w:rsidRPr="000E55B8">
              <w:rPr>
                <w:rFonts w:asciiTheme="minorHAnsi" w:hAnsiTheme="minorHAnsi"/>
                <w:bCs/>
                <w:szCs w:val="24"/>
                <w:lang w:val="ro-RO"/>
              </w:rPr>
              <w:t>:</w:t>
            </w:r>
          </w:p>
          <w:p w14:paraId="617F89BC" w14:textId="77777777" w:rsidR="00753AC5" w:rsidRPr="000E55B8" w:rsidRDefault="00753AC5" w:rsidP="000E55B8">
            <w:pPr>
              <w:pStyle w:val="DefaultText"/>
              <w:numPr>
                <w:ilvl w:val="0"/>
                <w:numId w:val="80"/>
              </w:numPr>
              <w:spacing w:before="0" w:after="0" w:line="240" w:lineRule="auto"/>
              <w:ind w:left="313" w:hanging="284"/>
              <w:jc w:val="both"/>
              <w:rPr>
                <w:rFonts w:asciiTheme="minorHAnsi" w:eastAsiaTheme="minorHAnsi" w:hAnsiTheme="minorHAnsi"/>
                <w:bCs/>
                <w:sz w:val="24"/>
                <w:lang w:val="ro-RO" w:eastAsia="en-US"/>
              </w:rPr>
            </w:pPr>
            <w:r w:rsidRPr="000E55B8">
              <w:rPr>
                <w:rFonts w:asciiTheme="minorHAnsi" w:eastAsiaTheme="minorHAnsi" w:hAnsiTheme="minorHAnsi"/>
                <w:bCs/>
                <w:sz w:val="24"/>
                <w:lang w:val="ro-RO" w:eastAsia="en-US"/>
              </w:rPr>
              <w:t xml:space="preserve">asigurarea accesului și a participării la toate nivelurile educaționale, în special </w:t>
            </w:r>
            <w:r w:rsidR="00092AD3" w:rsidRPr="000E55B8">
              <w:rPr>
                <w:rFonts w:asciiTheme="minorHAnsi" w:eastAsiaTheme="minorHAnsi" w:hAnsiTheme="minorHAnsi"/>
                <w:bCs/>
                <w:sz w:val="24"/>
                <w:lang w:val="ro-RO" w:eastAsia="en-US"/>
              </w:rPr>
              <w:t>pentru</w:t>
            </w:r>
            <w:r w:rsidRPr="000E55B8">
              <w:rPr>
                <w:rFonts w:asciiTheme="minorHAnsi" w:eastAsiaTheme="minorHAnsi" w:hAnsiTheme="minorHAnsi"/>
                <w:bCs/>
                <w:sz w:val="24"/>
                <w:lang w:val="ro-RO" w:eastAsia="en-US"/>
              </w:rPr>
              <w:t xml:space="preserve"> copiii care provin din grupuri vulnerabile, inclusiv prin oferirea unor măsuri personalizate de sprijin</w:t>
            </w:r>
            <w:r w:rsidR="00C74D83" w:rsidRPr="000E55B8">
              <w:rPr>
                <w:rFonts w:asciiTheme="minorHAnsi" w:eastAsiaTheme="minorHAnsi" w:hAnsiTheme="minorHAnsi"/>
                <w:bCs/>
                <w:sz w:val="24"/>
                <w:lang w:val="ro-RO" w:eastAsia="en-US"/>
              </w:rPr>
              <w:t>;</w:t>
            </w:r>
          </w:p>
          <w:p w14:paraId="74D3CD3B" w14:textId="58E5478C" w:rsidR="001836CC" w:rsidRPr="000E55B8" w:rsidRDefault="00753AC5" w:rsidP="000E55B8">
            <w:pPr>
              <w:pStyle w:val="DefaultText"/>
              <w:numPr>
                <w:ilvl w:val="0"/>
                <w:numId w:val="80"/>
              </w:numPr>
              <w:spacing w:before="0" w:after="0" w:line="240" w:lineRule="auto"/>
              <w:ind w:left="313" w:hanging="284"/>
              <w:jc w:val="both"/>
              <w:rPr>
                <w:rFonts w:asciiTheme="minorHAnsi" w:hAnsiTheme="minorHAnsi"/>
                <w:b/>
                <w:sz w:val="24"/>
                <w:lang w:val="ro-RO"/>
              </w:rPr>
            </w:pPr>
            <w:r w:rsidRPr="000E55B8">
              <w:rPr>
                <w:rFonts w:asciiTheme="minorHAnsi" w:eastAsiaTheme="minorHAnsi" w:hAnsiTheme="minorHAnsi"/>
                <w:bCs/>
                <w:sz w:val="24"/>
                <w:lang w:val="ro-RO" w:eastAsia="en-US"/>
              </w:rPr>
              <w:t xml:space="preserve">valorificarea potențialului diferitelor categorii de persoane </w:t>
            </w:r>
            <w:r w:rsidR="00963467" w:rsidRPr="000E55B8">
              <w:rPr>
                <w:rFonts w:asciiTheme="minorHAnsi" w:eastAsiaTheme="minorHAnsi" w:hAnsiTheme="minorHAnsi"/>
                <w:bCs/>
                <w:sz w:val="24"/>
                <w:lang w:val="ro-RO" w:eastAsia="en-US"/>
              </w:rPr>
              <w:t xml:space="preserve">dezavantajate </w:t>
            </w:r>
            <w:r w:rsidRPr="000E55B8">
              <w:rPr>
                <w:rFonts w:asciiTheme="minorHAnsi" w:eastAsiaTheme="minorHAnsi" w:hAnsiTheme="minorHAnsi"/>
                <w:bCs/>
                <w:sz w:val="24"/>
                <w:lang w:val="ro-RO" w:eastAsia="en-US"/>
              </w:rPr>
              <w:t xml:space="preserve">sau slab reprezentate pe piața muncii prin formare/ reconversie profesională, recunoașterea competențelor, prin stimularea </w:t>
            </w:r>
            <w:proofErr w:type="spellStart"/>
            <w:r w:rsidRPr="000E55B8">
              <w:rPr>
                <w:rFonts w:asciiTheme="minorHAnsi" w:eastAsiaTheme="minorHAnsi" w:hAnsiTheme="minorHAnsi"/>
                <w:bCs/>
                <w:sz w:val="24"/>
                <w:lang w:val="ro-RO" w:eastAsia="en-US"/>
              </w:rPr>
              <w:t>antreprenoriatului</w:t>
            </w:r>
            <w:proofErr w:type="spellEnd"/>
            <w:r w:rsidRPr="000E55B8">
              <w:rPr>
                <w:rFonts w:asciiTheme="minorHAnsi" w:eastAsiaTheme="minorHAnsi" w:hAnsiTheme="minorHAnsi"/>
                <w:bCs/>
                <w:sz w:val="24"/>
                <w:lang w:val="ro-RO" w:eastAsia="en-US"/>
              </w:rPr>
              <w:t xml:space="preserve"> în vederea creșterii potențialului economic al regiunii, promovarea economiei sociale, flexibilizarea formelor de ocupare și adaptarea lucrătorilor și a angajatorilor la schimbările pieței muncii.</w:t>
            </w:r>
          </w:p>
          <w:p w14:paraId="7C754BC3" w14:textId="241D27F1" w:rsidR="001836CC" w:rsidRPr="000E55B8" w:rsidRDefault="004412DC" w:rsidP="000E55B8">
            <w:pPr>
              <w:pStyle w:val="DefaultText"/>
              <w:spacing w:before="0" w:after="0" w:line="240" w:lineRule="auto"/>
              <w:jc w:val="both"/>
              <w:rPr>
                <w:rFonts w:asciiTheme="minorHAnsi" w:eastAsiaTheme="minorHAnsi" w:hAnsiTheme="minorHAnsi"/>
                <w:b/>
                <w:sz w:val="24"/>
                <w:lang w:val="ro-RO" w:eastAsia="en-US"/>
              </w:rPr>
            </w:pPr>
            <w:r w:rsidRPr="000E55B8">
              <w:rPr>
                <w:rFonts w:asciiTheme="minorHAnsi" w:hAnsiTheme="minorHAnsi"/>
                <w:sz w:val="24"/>
                <w:lang w:val="ro-RO"/>
              </w:rPr>
              <w:t>Pentru z</w:t>
            </w:r>
            <w:r w:rsidR="001836CC" w:rsidRPr="000E55B8">
              <w:rPr>
                <w:rFonts w:asciiTheme="minorHAnsi" w:hAnsiTheme="minorHAnsi"/>
                <w:sz w:val="24"/>
                <w:lang w:val="ro-RO"/>
              </w:rPr>
              <w:t xml:space="preserve">onele desemnate pentru aplicarea instrumentului ITI </w:t>
            </w:r>
            <w:r w:rsidRPr="000E55B8">
              <w:rPr>
                <w:rFonts w:asciiTheme="minorHAnsi" w:hAnsiTheme="minorHAnsi"/>
                <w:sz w:val="24"/>
                <w:lang w:val="ro-RO"/>
              </w:rPr>
              <w:t>se analizează oportunitatea unor alocări</w:t>
            </w:r>
            <w:r w:rsidR="001836CC" w:rsidRPr="000E55B8">
              <w:rPr>
                <w:rFonts w:asciiTheme="minorHAnsi" w:hAnsiTheme="minorHAnsi"/>
                <w:sz w:val="24"/>
                <w:lang w:val="ro-RO"/>
              </w:rPr>
              <w:t xml:space="preserve"> financiar</w:t>
            </w:r>
            <w:r w:rsidRPr="000E55B8">
              <w:rPr>
                <w:rFonts w:asciiTheme="minorHAnsi" w:hAnsiTheme="minorHAnsi"/>
                <w:sz w:val="24"/>
                <w:lang w:val="ro-RO"/>
              </w:rPr>
              <w:t>e</w:t>
            </w:r>
            <w:r w:rsidR="001836CC" w:rsidRPr="000E55B8">
              <w:rPr>
                <w:rFonts w:asciiTheme="minorHAnsi" w:hAnsiTheme="minorHAnsi"/>
                <w:sz w:val="24"/>
                <w:lang w:val="ro-RO"/>
              </w:rPr>
              <w:t xml:space="preserve"> distinct</w:t>
            </w:r>
            <w:r w:rsidRPr="000E55B8">
              <w:rPr>
                <w:rFonts w:asciiTheme="minorHAnsi" w:hAnsiTheme="minorHAnsi"/>
                <w:sz w:val="24"/>
                <w:lang w:val="ro-RO"/>
              </w:rPr>
              <w:t>e</w:t>
            </w:r>
            <w:r w:rsidR="001836CC" w:rsidRPr="000E55B8">
              <w:rPr>
                <w:rFonts w:asciiTheme="minorHAnsi" w:hAnsiTheme="minorHAnsi"/>
                <w:sz w:val="24"/>
                <w:lang w:val="ro-RO"/>
              </w:rPr>
              <w:t xml:space="preserve"> în cadrul POEO 2021-2027</w:t>
            </w:r>
            <w:r w:rsidRPr="000E55B8">
              <w:rPr>
                <w:rFonts w:asciiTheme="minorHAnsi" w:hAnsiTheme="minorHAnsi"/>
                <w:sz w:val="24"/>
                <w:lang w:val="ro-RO"/>
              </w:rPr>
              <w:t>, în funcție de mecanismul de implementare stabilit la nivel național.</w:t>
            </w:r>
          </w:p>
          <w:p w14:paraId="3AE87772" w14:textId="77777777" w:rsidR="00827CCD" w:rsidRPr="000E55B8" w:rsidRDefault="00827CCD" w:rsidP="000E55B8">
            <w:pPr>
              <w:spacing w:after="60" w:line="240" w:lineRule="auto"/>
              <w:jc w:val="both"/>
              <w:rPr>
                <w:rFonts w:asciiTheme="minorHAnsi" w:hAnsiTheme="minorHAnsi"/>
                <w:b/>
                <w:szCs w:val="24"/>
                <w:lang w:val="ro-RO"/>
              </w:rPr>
            </w:pPr>
            <w:r w:rsidRPr="000E55B8">
              <w:rPr>
                <w:rFonts w:asciiTheme="minorHAnsi" w:hAnsiTheme="minorHAnsi"/>
                <w:b/>
                <w:szCs w:val="24"/>
                <w:lang w:val="ro-RO"/>
              </w:rPr>
              <w:t xml:space="preserve">Contribuția </w:t>
            </w:r>
            <w:r w:rsidR="008F246C" w:rsidRPr="000E55B8">
              <w:rPr>
                <w:rFonts w:asciiTheme="minorHAnsi" w:hAnsiTheme="minorHAnsi"/>
                <w:b/>
                <w:szCs w:val="24"/>
                <w:lang w:val="ro-RO"/>
              </w:rPr>
              <w:t>POEO</w:t>
            </w:r>
            <w:r w:rsidRPr="000E55B8">
              <w:rPr>
                <w:rFonts w:asciiTheme="minorHAnsi" w:hAnsiTheme="minorHAnsi"/>
                <w:b/>
                <w:szCs w:val="24"/>
                <w:lang w:val="ro-RO"/>
              </w:rPr>
              <w:t xml:space="preserve"> la Agenda 2030</w:t>
            </w:r>
            <w:r w:rsidR="00C061ED" w:rsidRPr="000E55B8">
              <w:rPr>
                <w:rFonts w:asciiTheme="minorHAnsi" w:hAnsiTheme="minorHAnsi"/>
                <w:b/>
                <w:szCs w:val="24"/>
                <w:lang w:val="ro-RO"/>
              </w:rPr>
              <w:t xml:space="preserve"> pentru dezvoltare durabilă</w:t>
            </w:r>
          </w:p>
          <w:p w14:paraId="033B10C8" w14:textId="77777777" w:rsidR="00827CCD" w:rsidRPr="000E55B8" w:rsidRDefault="00827CCD"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Noua strategie de creștere europeană prevedere o Europă neutră din punct de vedere climatic până în 2050. Acest deziderat înseamnă schimbări semnificative și în România, eforturi economice susținute și asigurarea condițiilor pentru ca </w:t>
            </w:r>
            <w:r w:rsidRPr="000E55B8">
              <w:rPr>
                <w:rFonts w:asciiTheme="minorHAnsi" w:hAnsiTheme="minorHAnsi"/>
                <w:b/>
                <w:i/>
                <w:szCs w:val="24"/>
                <w:lang w:val="ro-RO"/>
              </w:rPr>
              <w:t>nimeni să nu fie lăsat în urmă</w:t>
            </w:r>
            <w:r w:rsidRPr="000E55B8">
              <w:rPr>
                <w:rFonts w:asciiTheme="minorHAnsi" w:hAnsiTheme="minorHAnsi"/>
                <w:szCs w:val="24"/>
                <w:lang w:val="ro-RO"/>
              </w:rPr>
              <w:t xml:space="preserve">: </w:t>
            </w:r>
            <w:r w:rsidRPr="000E55B8">
              <w:rPr>
                <w:rFonts w:asciiTheme="minorHAnsi" w:hAnsiTheme="minorHAnsi"/>
                <w:b/>
                <w:szCs w:val="24"/>
                <w:lang w:val="ro-RO"/>
              </w:rPr>
              <w:t>educație și oportunități pentru copii și tineri, bunăstare pentru cei care muncesc, integrare pentru cei care încă nu au un loc de muncă.</w:t>
            </w:r>
          </w:p>
          <w:p w14:paraId="0BFF7D42" w14:textId="77777777" w:rsidR="00827CCD" w:rsidRPr="000E55B8" w:rsidRDefault="00827CCD"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Programul Operațional </w:t>
            </w:r>
            <w:r w:rsidR="008F246C" w:rsidRPr="000E55B8">
              <w:rPr>
                <w:rFonts w:asciiTheme="minorHAnsi" w:hAnsiTheme="minorHAnsi"/>
                <w:szCs w:val="24"/>
                <w:lang w:val="ro-RO"/>
              </w:rPr>
              <w:t>Educație și Ocupare</w:t>
            </w:r>
            <w:r w:rsidRPr="000E55B8">
              <w:rPr>
                <w:rFonts w:asciiTheme="minorHAnsi" w:hAnsiTheme="minorHAnsi"/>
                <w:szCs w:val="24"/>
                <w:lang w:val="ro-RO"/>
              </w:rPr>
              <w:t xml:space="preserve"> 2021-2027 (</w:t>
            </w:r>
            <w:r w:rsidR="008F246C" w:rsidRPr="000E55B8">
              <w:rPr>
                <w:rFonts w:asciiTheme="minorHAnsi" w:hAnsiTheme="minorHAnsi"/>
                <w:szCs w:val="24"/>
                <w:lang w:val="ro-RO"/>
              </w:rPr>
              <w:t>POEO</w:t>
            </w:r>
            <w:r w:rsidRPr="000E55B8">
              <w:rPr>
                <w:rFonts w:asciiTheme="minorHAnsi" w:hAnsiTheme="minorHAnsi"/>
                <w:szCs w:val="24"/>
                <w:lang w:val="ro-RO"/>
              </w:rPr>
              <w:t xml:space="preserve">) va contribui la realizarea obiectivului global de creștere inteligentă, durabilă, favorabilă incluziunii, în spiritul </w:t>
            </w:r>
            <w:r w:rsidRPr="000E55B8">
              <w:rPr>
                <w:rFonts w:asciiTheme="minorHAnsi" w:hAnsiTheme="minorHAnsi"/>
                <w:i/>
                <w:szCs w:val="24"/>
                <w:lang w:val="ro-RO"/>
              </w:rPr>
              <w:t xml:space="preserve">Agendei 2030 pentru dezvoltare durabilă </w:t>
            </w:r>
            <w:r w:rsidRPr="000E55B8">
              <w:rPr>
                <w:rFonts w:asciiTheme="minorHAnsi" w:hAnsiTheme="minorHAnsi"/>
                <w:szCs w:val="24"/>
                <w:lang w:val="ro-RO"/>
              </w:rPr>
              <w:t xml:space="preserve">adoptată prin Rezoluția Adunării Generale a ONU, în cadrul Summit-ului ONU pentru Dezvoltare Durabilă din septembrie 2015. </w:t>
            </w:r>
          </w:p>
          <w:p w14:paraId="63751416" w14:textId="77777777" w:rsidR="00C061ED" w:rsidRPr="000E55B8" w:rsidRDefault="00C061ED"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 xml:space="preserve">În calitate de stat european membru al Organizației Națiunilor Unite, România și-a exprimat adeziunea la cele 17 obiective de dezvoltare durabilă (ODD) ale Agendei 2030 și a realizat pași concreți în această direcție prin aprobarea </w:t>
            </w:r>
            <w:r w:rsidRPr="000E55B8">
              <w:rPr>
                <w:rFonts w:asciiTheme="minorHAnsi" w:hAnsiTheme="minorHAnsi"/>
                <w:i/>
                <w:szCs w:val="24"/>
                <w:lang w:val="ro-RO"/>
              </w:rPr>
              <w:t>Strategiei Naţionale pentru Dezvoltarea Durabilă a României 2030</w:t>
            </w:r>
            <w:r w:rsidRPr="000E55B8">
              <w:rPr>
                <w:rFonts w:asciiTheme="minorHAnsi" w:hAnsiTheme="minorHAnsi"/>
                <w:szCs w:val="24"/>
                <w:lang w:val="ro-RO"/>
              </w:rPr>
              <w:t xml:space="preserve"> (SNDDR). Planul de acțiune și indicatorii aferenți SNDDR sunt în curs de elaborare.</w:t>
            </w:r>
          </w:p>
          <w:p w14:paraId="1D9068ED" w14:textId="77777777" w:rsidR="00827CCD" w:rsidRPr="000E55B8" w:rsidRDefault="008F246C" w:rsidP="000E55B8">
            <w:pPr>
              <w:spacing w:before="60" w:after="60" w:line="240" w:lineRule="auto"/>
              <w:jc w:val="both"/>
              <w:rPr>
                <w:rFonts w:asciiTheme="minorHAnsi" w:hAnsiTheme="minorHAnsi"/>
                <w:szCs w:val="24"/>
                <w:lang w:val="ro-RO"/>
              </w:rPr>
            </w:pPr>
            <w:r w:rsidRPr="000E55B8">
              <w:rPr>
                <w:rFonts w:asciiTheme="minorHAnsi" w:hAnsiTheme="minorHAnsi"/>
                <w:szCs w:val="24"/>
                <w:lang w:val="ro-RO"/>
              </w:rPr>
              <w:t>POEO</w:t>
            </w:r>
            <w:r w:rsidR="00827CCD" w:rsidRPr="000E55B8">
              <w:rPr>
                <w:rFonts w:asciiTheme="minorHAnsi" w:hAnsiTheme="minorHAnsi"/>
                <w:szCs w:val="24"/>
                <w:lang w:val="ro-RO"/>
              </w:rPr>
              <w:t xml:space="preserve"> va crea premisele pentru punerea în aplicare a obiectivelor de dezvoltare durabilă (ODD) ale ONU prin promovarea unui învățământ de calitate, favorabil incluziunii (ODD 4), promovarea egalității de gen (ODD 5), promovarea unei creșteri economice susținute, favorabile incluziunii și durabile, a ocupării forței de muncă depline și productive, precum și a muncii decente pentru toți (ODD 8) și reducerea inegalităților (ODD 10).</w:t>
            </w:r>
          </w:p>
        </w:tc>
      </w:tr>
    </w:tbl>
    <w:p w14:paraId="102E0E3D" w14:textId="77777777" w:rsidR="009A2115" w:rsidRPr="000E55B8" w:rsidRDefault="009A2115" w:rsidP="005C189F">
      <w:pPr>
        <w:rPr>
          <w:rFonts w:asciiTheme="minorHAnsi" w:eastAsia="Times New Roman" w:hAnsiTheme="minorHAnsi"/>
          <w:i/>
          <w:noProof/>
          <w:szCs w:val="24"/>
          <w:lang w:val="ro-RO"/>
        </w:rPr>
      </w:pPr>
    </w:p>
    <w:p w14:paraId="0DE2E9A2" w14:textId="77777777" w:rsidR="00E36387" w:rsidRPr="000E55B8" w:rsidRDefault="00E36387" w:rsidP="005C189F">
      <w:pPr>
        <w:rPr>
          <w:rFonts w:asciiTheme="minorHAnsi" w:eastAsia="Times New Roman" w:hAnsiTheme="minorHAnsi"/>
          <w:i/>
          <w:noProof/>
          <w:szCs w:val="24"/>
          <w:lang w:val="ro-RO"/>
        </w:rPr>
      </w:pPr>
    </w:p>
    <w:p w14:paraId="5529A1E0" w14:textId="77777777" w:rsidR="00E36387" w:rsidRPr="000E55B8" w:rsidRDefault="00E36387" w:rsidP="005C189F">
      <w:pPr>
        <w:rPr>
          <w:rFonts w:asciiTheme="minorHAnsi" w:eastAsia="Times New Roman" w:hAnsiTheme="minorHAnsi"/>
          <w:i/>
          <w:noProof/>
          <w:szCs w:val="24"/>
          <w:lang w:val="ro-RO"/>
        </w:rPr>
      </w:pPr>
    </w:p>
    <w:p w14:paraId="3933E6CB" w14:textId="77777777" w:rsidR="00E36387" w:rsidRPr="000E55B8" w:rsidRDefault="00E36387" w:rsidP="005C189F">
      <w:pPr>
        <w:rPr>
          <w:rFonts w:asciiTheme="minorHAnsi" w:eastAsia="Times New Roman" w:hAnsiTheme="minorHAnsi"/>
          <w:i/>
          <w:noProof/>
          <w:szCs w:val="24"/>
          <w:lang w:val="ro-RO"/>
        </w:rPr>
      </w:pPr>
    </w:p>
    <w:p w14:paraId="51E50098" w14:textId="77777777" w:rsidR="004525CE" w:rsidRPr="000E55B8" w:rsidRDefault="009A2115" w:rsidP="005C189F">
      <w:pPr>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lastRenderedPageBreak/>
        <w:t>For the Investment for Jobs and Growth goal:</w:t>
      </w:r>
      <w:r w:rsidR="004525CE" w:rsidRPr="000E55B8">
        <w:rPr>
          <w:rFonts w:asciiTheme="minorHAnsi" w:eastAsia="Times New Roman" w:hAnsiTheme="minorHAnsi"/>
          <w:i/>
          <w:noProof/>
          <w:szCs w:val="24"/>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68"/>
        <w:gridCol w:w="6703"/>
      </w:tblGrid>
      <w:tr w:rsidR="00926F1B" w:rsidRPr="000E55B8" w14:paraId="1D381F32" w14:textId="77777777" w:rsidTr="002B6F54">
        <w:tc>
          <w:tcPr>
            <w:tcW w:w="5000" w:type="pct"/>
            <w:gridSpan w:val="3"/>
            <w:shd w:val="clear" w:color="auto" w:fill="auto"/>
          </w:tcPr>
          <w:p w14:paraId="5954972B" w14:textId="77777777" w:rsidR="004525CE" w:rsidRPr="000E55B8" w:rsidRDefault="004525CE" w:rsidP="00E36387">
            <w:pPr>
              <w:spacing w:line="240" w:lineRule="auto"/>
              <w:rPr>
                <w:rFonts w:asciiTheme="minorHAnsi" w:eastAsia="Times New Roman" w:hAnsiTheme="minorHAnsi"/>
                <w:b/>
                <w:iCs/>
                <w:noProof/>
                <w:sz w:val="22"/>
                <w:lang w:val="ro-RO"/>
              </w:rPr>
            </w:pPr>
            <w:r w:rsidRPr="000E55B8">
              <w:rPr>
                <w:rFonts w:asciiTheme="minorHAnsi" w:eastAsia="Times New Roman" w:hAnsiTheme="minorHAnsi"/>
                <w:b/>
                <w:iCs/>
                <w:noProof/>
                <w:sz w:val="22"/>
                <w:lang w:val="ro-RO"/>
              </w:rPr>
              <w:t>Table 1</w:t>
            </w:r>
          </w:p>
        </w:tc>
      </w:tr>
      <w:tr w:rsidR="00926F1B" w:rsidRPr="000E55B8" w14:paraId="744644AD" w14:textId="77777777" w:rsidTr="002B6F54">
        <w:tc>
          <w:tcPr>
            <w:tcW w:w="702" w:type="pct"/>
            <w:shd w:val="clear" w:color="auto" w:fill="auto"/>
          </w:tcPr>
          <w:p w14:paraId="0D117B16" w14:textId="77777777" w:rsidR="004525CE" w:rsidRPr="000E55B8" w:rsidRDefault="004525CE" w:rsidP="00E36387">
            <w:pPr>
              <w:spacing w:line="240" w:lineRule="auto"/>
              <w:rPr>
                <w:rFonts w:asciiTheme="minorHAnsi" w:eastAsia="Times New Roman" w:hAnsiTheme="minorHAnsi"/>
                <w:b/>
                <w:iCs/>
                <w:noProof/>
                <w:sz w:val="22"/>
                <w:lang w:val="ro-RO"/>
              </w:rPr>
            </w:pPr>
            <w:r w:rsidRPr="000E55B8">
              <w:rPr>
                <w:rFonts w:asciiTheme="minorHAnsi" w:eastAsia="Times New Roman" w:hAnsiTheme="minorHAnsi"/>
                <w:b/>
                <w:iCs/>
                <w:noProof/>
                <w:sz w:val="22"/>
                <w:lang w:val="ro-RO"/>
              </w:rPr>
              <w:t xml:space="preserve">Policy objective </w:t>
            </w:r>
          </w:p>
        </w:tc>
        <w:tc>
          <w:tcPr>
            <w:tcW w:w="897" w:type="pct"/>
            <w:shd w:val="clear" w:color="auto" w:fill="auto"/>
          </w:tcPr>
          <w:p w14:paraId="72ABBE20" w14:textId="77777777" w:rsidR="004525CE" w:rsidRPr="000E55B8" w:rsidRDefault="004525CE" w:rsidP="00E36387">
            <w:pPr>
              <w:spacing w:line="240" w:lineRule="auto"/>
              <w:rPr>
                <w:rFonts w:asciiTheme="minorHAnsi" w:eastAsia="Times New Roman" w:hAnsiTheme="minorHAnsi"/>
                <w:b/>
                <w:iCs/>
                <w:noProof/>
                <w:sz w:val="22"/>
                <w:lang w:val="ro-RO"/>
              </w:rPr>
            </w:pPr>
            <w:r w:rsidRPr="000E55B8">
              <w:rPr>
                <w:rFonts w:asciiTheme="minorHAnsi" w:eastAsia="Times New Roman" w:hAnsiTheme="minorHAnsi"/>
                <w:b/>
                <w:iCs/>
                <w:noProof/>
                <w:sz w:val="22"/>
                <w:lang w:val="ro-RO"/>
              </w:rPr>
              <w:t xml:space="preserve">Specific objective </w:t>
            </w:r>
          </w:p>
        </w:tc>
        <w:tc>
          <w:tcPr>
            <w:tcW w:w="3401" w:type="pct"/>
            <w:shd w:val="clear" w:color="auto" w:fill="auto"/>
          </w:tcPr>
          <w:p w14:paraId="41A9C83D" w14:textId="77777777" w:rsidR="00C2608D" w:rsidRPr="000E55B8" w:rsidRDefault="004525CE" w:rsidP="00E36387">
            <w:pPr>
              <w:spacing w:line="240" w:lineRule="auto"/>
              <w:jc w:val="both"/>
              <w:rPr>
                <w:rFonts w:asciiTheme="minorHAnsi" w:eastAsia="Times New Roman" w:hAnsiTheme="minorHAnsi"/>
                <w:iCs/>
                <w:noProof/>
                <w:sz w:val="22"/>
                <w:lang w:val="ro-RO"/>
              </w:rPr>
            </w:pPr>
            <w:r w:rsidRPr="000E55B8">
              <w:rPr>
                <w:rFonts w:asciiTheme="minorHAnsi" w:eastAsia="Times New Roman" w:hAnsiTheme="minorHAnsi"/>
                <w:b/>
                <w:iCs/>
                <w:noProof/>
                <w:sz w:val="22"/>
                <w:lang w:val="ro-RO"/>
              </w:rPr>
              <w:t>Justification (summary)</w:t>
            </w:r>
            <w:r w:rsidR="00C2608D" w:rsidRPr="000E55B8">
              <w:rPr>
                <w:rFonts w:asciiTheme="minorHAnsi" w:eastAsia="Times New Roman" w:hAnsiTheme="minorHAnsi"/>
                <w:iCs/>
                <w:noProof/>
                <w:sz w:val="22"/>
                <w:lang w:val="ro-RO"/>
              </w:rPr>
              <w:t xml:space="preserve"> </w:t>
            </w:r>
          </w:p>
          <w:p w14:paraId="29739451" w14:textId="77777777" w:rsidR="00C2608D" w:rsidRPr="000E55B8" w:rsidRDefault="00C2608D" w:rsidP="00E36387">
            <w:pPr>
              <w:spacing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[2 000 per specific objective or dedicated priority]</w:t>
            </w:r>
          </w:p>
          <w:p w14:paraId="520DBE31" w14:textId="77777777" w:rsidR="004525CE" w:rsidRPr="000E55B8" w:rsidRDefault="004525CE" w:rsidP="00E36387">
            <w:pPr>
              <w:spacing w:line="240" w:lineRule="auto"/>
              <w:rPr>
                <w:rFonts w:asciiTheme="minorHAnsi" w:eastAsia="Times New Roman" w:hAnsiTheme="minorHAnsi"/>
                <w:b/>
                <w:iCs/>
                <w:noProof/>
                <w:sz w:val="22"/>
                <w:lang w:val="ro-RO"/>
              </w:rPr>
            </w:pPr>
          </w:p>
        </w:tc>
      </w:tr>
      <w:tr w:rsidR="00926F1B" w:rsidRPr="00CA4747" w14:paraId="0A59EB1E" w14:textId="77777777" w:rsidTr="002B6F54">
        <w:trPr>
          <w:trHeight w:val="699"/>
        </w:trPr>
        <w:tc>
          <w:tcPr>
            <w:tcW w:w="702" w:type="pct"/>
            <w:shd w:val="clear" w:color="auto" w:fill="auto"/>
          </w:tcPr>
          <w:p w14:paraId="46C589BF" w14:textId="77777777" w:rsidR="004525CE" w:rsidRPr="000E55B8" w:rsidRDefault="004525CE" w:rsidP="00E36387">
            <w:pPr>
              <w:spacing w:line="240" w:lineRule="auto"/>
              <w:rPr>
                <w:rFonts w:asciiTheme="minorHAnsi" w:eastAsia="Times New Roman" w:hAnsiTheme="minorHAnsi"/>
                <w:b/>
                <w:iCs/>
                <w:noProof/>
                <w:sz w:val="22"/>
                <w:lang w:val="ro-RO"/>
              </w:rPr>
            </w:pPr>
            <w:r w:rsidRPr="000E55B8">
              <w:rPr>
                <w:rFonts w:asciiTheme="minorHAnsi" w:eastAsia="Times New Roman" w:hAnsiTheme="minorHAnsi"/>
                <w:b/>
                <w:iCs/>
                <w:noProof/>
                <w:sz w:val="22"/>
                <w:lang w:val="ro-RO"/>
              </w:rPr>
              <w:t>Obiectiv de politic</w:t>
            </w:r>
            <w:r w:rsidR="002B6F54" w:rsidRPr="000E55B8">
              <w:rPr>
                <w:rFonts w:asciiTheme="minorHAnsi" w:eastAsia="Times New Roman" w:hAnsiTheme="minorHAnsi"/>
                <w:b/>
                <w:iCs/>
                <w:noProof/>
                <w:sz w:val="22"/>
                <w:lang w:val="ro-RO"/>
              </w:rPr>
              <w:t>ă</w:t>
            </w:r>
            <w:r w:rsidRPr="000E55B8">
              <w:rPr>
                <w:rFonts w:asciiTheme="minorHAnsi" w:eastAsia="Times New Roman" w:hAnsiTheme="minorHAnsi"/>
                <w:b/>
                <w:iCs/>
                <w:noProof/>
                <w:sz w:val="22"/>
                <w:lang w:val="ro-RO"/>
              </w:rPr>
              <w:t xml:space="preserve"> 4</w:t>
            </w:r>
          </w:p>
          <w:p w14:paraId="2342499E" w14:textId="77777777" w:rsidR="004525CE" w:rsidRPr="000E55B8" w:rsidRDefault="004525CE" w:rsidP="00E36387">
            <w:pPr>
              <w:spacing w:line="240" w:lineRule="auto"/>
              <w:rPr>
                <w:rFonts w:asciiTheme="minorHAnsi" w:eastAsia="Times New Roman" w:hAnsiTheme="minorHAnsi"/>
                <w:b/>
                <w:iCs/>
                <w:noProof/>
                <w:sz w:val="22"/>
                <w:lang w:val="ro-RO"/>
              </w:rPr>
            </w:pPr>
            <w:r w:rsidRPr="000E55B8">
              <w:rPr>
                <w:rFonts w:asciiTheme="minorHAnsi" w:eastAsia="Times New Roman" w:hAnsiTheme="minorHAnsi"/>
                <w:b/>
                <w:iCs/>
                <w:noProof/>
                <w:sz w:val="22"/>
                <w:lang w:val="ro-RO"/>
              </w:rPr>
              <w:t>O Europă mai socială, prin implementarea Pilonului european al drepturilor sociale</w:t>
            </w:r>
          </w:p>
        </w:tc>
        <w:tc>
          <w:tcPr>
            <w:tcW w:w="897" w:type="pct"/>
            <w:shd w:val="clear" w:color="auto" w:fill="auto"/>
          </w:tcPr>
          <w:p w14:paraId="410EF516" w14:textId="77777777" w:rsidR="004525CE" w:rsidRPr="000E55B8" w:rsidRDefault="002B6F54" w:rsidP="00E36387">
            <w:pPr>
              <w:spacing w:line="240" w:lineRule="auto"/>
              <w:jc w:val="both"/>
              <w:rPr>
                <w:rFonts w:asciiTheme="minorHAnsi" w:hAnsiTheme="minorHAnsi"/>
                <w:sz w:val="22"/>
                <w:lang w:val="ro-RO"/>
              </w:rPr>
            </w:pPr>
            <w:r w:rsidRPr="000E55B8">
              <w:rPr>
                <w:rFonts w:asciiTheme="minorHAnsi" w:hAnsiTheme="minorHAnsi"/>
                <w:sz w:val="22"/>
                <w:lang w:val="ro-RO"/>
              </w:rPr>
              <w:t xml:space="preserve">(i) </w:t>
            </w:r>
            <w:proofErr w:type="spellStart"/>
            <w:r w:rsidR="004525CE" w:rsidRPr="000E55B8">
              <w:rPr>
                <w:rFonts w:asciiTheme="minorHAnsi" w:hAnsiTheme="minorHAnsi"/>
                <w:sz w:val="22"/>
                <w:lang w:val="ro-RO"/>
              </w:rPr>
              <w:t>Improving</w:t>
            </w:r>
            <w:proofErr w:type="spellEnd"/>
            <w:r w:rsidR="004525CE" w:rsidRPr="000E55B8">
              <w:rPr>
                <w:rFonts w:asciiTheme="minorHAnsi" w:hAnsiTheme="minorHAnsi"/>
                <w:sz w:val="22"/>
                <w:lang w:val="ro-RO"/>
              </w:rPr>
              <w:t xml:space="preserve"> </w:t>
            </w:r>
            <w:proofErr w:type="spellStart"/>
            <w:r w:rsidR="004525CE" w:rsidRPr="000E55B8">
              <w:rPr>
                <w:rFonts w:asciiTheme="minorHAnsi" w:hAnsiTheme="minorHAnsi"/>
                <w:sz w:val="22"/>
                <w:lang w:val="ro-RO"/>
              </w:rPr>
              <w:t>access</w:t>
            </w:r>
            <w:proofErr w:type="spellEnd"/>
            <w:r w:rsidR="004525CE" w:rsidRPr="000E55B8">
              <w:rPr>
                <w:rFonts w:asciiTheme="minorHAnsi" w:hAnsiTheme="minorHAnsi"/>
                <w:sz w:val="22"/>
                <w:lang w:val="ro-RO"/>
              </w:rPr>
              <w:t xml:space="preserve"> </w:t>
            </w:r>
            <w:proofErr w:type="spellStart"/>
            <w:r w:rsidR="004525CE" w:rsidRPr="000E55B8">
              <w:rPr>
                <w:rFonts w:asciiTheme="minorHAnsi" w:hAnsiTheme="minorHAnsi"/>
                <w:sz w:val="22"/>
                <w:lang w:val="ro-RO"/>
              </w:rPr>
              <w:t>to</w:t>
            </w:r>
            <w:proofErr w:type="spellEnd"/>
            <w:r w:rsidR="004525CE" w:rsidRPr="000E55B8">
              <w:rPr>
                <w:rFonts w:asciiTheme="minorHAnsi" w:hAnsiTheme="minorHAnsi"/>
                <w:sz w:val="22"/>
                <w:lang w:val="ro-RO"/>
              </w:rPr>
              <w:t xml:space="preserve"> </w:t>
            </w:r>
            <w:proofErr w:type="spellStart"/>
            <w:r w:rsidR="004525CE" w:rsidRPr="000E55B8">
              <w:rPr>
                <w:rFonts w:asciiTheme="minorHAnsi" w:hAnsiTheme="minorHAnsi"/>
                <w:sz w:val="22"/>
                <w:lang w:val="ro-RO"/>
              </w:rPr>
              <w:t>employment</w:t>
            </w:r>
            <w:proofErr w:type="spellEnd"/>
            <w:r w:rsidR="004525CE" w:rsidRPr="000E55B8">
              <w:rPr>
                <w:rFonts w:asciiTheme="minorHAnsi" w:hAnsiTheme="minorHAnsi"/>
                <w:sz w:val="22"/>
                <w:lang w:val="ro-RO"/>
              </w:rPr>
              <w:t xml:space="preserve"> of all </w:t>
            </w:r>
            <w:proofErr w:type="spellStart"/>
            <w:r w:rsidR="004525CE" w:rsidRPr="000E55B8">
              <w:rPr>
                <w:rFonts w:asciiTheme="minorHAnsi" w:hAnsiTheme="minorHAnsi"/>
                <w:sz w:val="22"/>
                <w:lang w:val="ro-RO"/>
              </w:rPr>
              <w:t>jobseekers</w:t>
            </w:r>
            <w:proofErr w:type="spellEnd"/>
            <w:r w:rsidR="004525CE" w:rsidRPr="000E55B8">
              <w:rPr>
                <w:rFonts w:asciiTheme="minorHAnsi" w:hAnsiTheme="minorHAnsi"/>
                <w:sz w:val="22"/>
                <w:lang w:val="ro-RO"/>
              </w:rPr>
              <w:t xml:space="preserve">, in particular </w:t>
            </w:r>
            <w:proofErr w:type="spellStart"/>
            <w:r w:rsidR="004525CE" w:rsidRPr="000E55B8">
              <w:rPr>
                <w:rFonts w:asciiTheme="minorHAnsi" w:hAnsiTheme="minorHAnsi"/>
                <w:sz w:val="22"/>
                <w:lang w:val="ro-RO"/>
              </w:rPr>
              <w:t>youth</w:t>
            </w:r>
            <w:proofErr w:type="spellEnd"/>
            <w:r w:rsidR="004525CE" w:rsidRPr="000E55B8">
              <w:rPr>
                <w:rFonts w:asciiTheme="minorHAnsi" w:hAnsiTheme="minorHAnsi"/>
                <w:sz w:val="22"/>
                <w:lang w:val="ro-RO"/>
              </w:rPr>
              <w:t xml:space="preserve"> </w:t>
            </w:r>
            <w:proofErr w:type="spellStart"/>
            <w:r w:rsidR="004525CE" w:rsidRPr="000E55B8">
              <w:rPr>
                <w:rFonts w:asciiTheme="minorHAnsi" w:hAnsiTheme="minorHAnsi"/>
                <w:sz w:val="22"/>
                <w:lang w:val="ro-RO"/>
              </w:rPr>
              <w:t>and</w:t>
            </w:r>
            <w:proofErr w:type="spellEnd"/>
            <w:r w:rsidR="004525CE" w:rsidRPr="000E55B8">
              <w:rPr>
                <w:rFonts w:asciiTheme="minorHAnsi" w:hAnsiTheme="minorHAnsi"/>
                <w:sz w:val="22"/>
                <w:lang w:val="ro-RO"/>
              </w:rPr>
              <w:t xml:space="preserve"> </w:t>
            </w:r>
            <w:proofErr w:type="spellStart"/>
            <w:r w:rsidR="004525CE" w:rsidRPr="000E55B8">
              <w:rPr>
                <w:rFonts w:asciiTheme="minorHAnsi" w:hAnsiTheme="minorHAnsi"/>
                <w:sz w:val="22"/>
                <w:lang w:val="ro-RO"/>
              </w:rPr>
              <w:t>long-term</w:t>
            </w:r>
            <w:proofErr w:type="spellEnd"/>
            <w:r w:rsidR="004525CE" w:rsidRPr="000E55B8">
              <w:rPr>
                <w:rFonts w:asciiTheme="minorHAnsi" w:hAnsiTheme="minorHAnsi"/>
                <w:sz w:val="22"/>
                <w:lang w:val="ro-RO"/>
              </w:rPr>
              <w:t xml:space="preserve"> </w:t>
            </w:r>
            <w:proofErr w:type="spellStart"/>
            <w:r w:rsidR="004525CE" w:rsidRPr="000E55B8">
              <w:rPr>
                <w:rFonts w:asciiTheme="minorHAnsi" w:hAnsiTheme="minorHAnsi"/>
                <w:sz w:val="22"/>
                <w:lang w:val="ro-RO"/>
              </w:rPr>
              <w:t>unemployed</w:t>
            </w:r>
            <w:proofErr w:type="spellEnd"/>
            <w:r w:rsidR="004525CE" w:rsidRPr="000E55B8">
              <w:rPr>
                <w:rFonts w:asciiTheme="minorHAnsi" w:hAnsiTheme="minorHAnsi"/>
                <w:sz w:val="22"/>
                <w:lang w:val="ro-RO"/>
              </w:rPr>
              <w:t xml:space="preserve"> </w:t>
            </w:r>
            <w:proofErr w:type="spellStart"/>
            <w:r w:rsidR="004525CE" w:rsidRPr="000E55B8">
              <w:rPr>
                <w:rFonts w:asciiTheme="minorHAnsi" w:hAnsiTheme="minorHAnsi"/>
                <w:sz w:val="22"/>
                <w:lang w:val="ro-RO"/>
              </w:rPr>
              <w:t>and</w:t>
            </w:r>
            <w:proofErr w:type="spellEnd"/>
            <w:r w:rsidR="004525CE" w:rsidRPr="000E55B8">
              <w:rPr>
                <w:rFonts w:asciiTheme="minorHAnsi" w:hAnsiTheme="minorHAnsi"/>
                <w:sz w:val="22"/>
                <w:lang w:val="ro-RO"/>
              </w:rPr>
              <w:t xml:space="preserve"> </w:t>
            </w:r>
            <w:proofErr w:type="spellStart"/>
            <w:r w:rsidR="004525CE" w:rsidRPr="000E55B8">
              <w:rPr>
                <w:rFonts w:asciiTheme="minorHAnsi" w:hAnsiTheme="minorHAnsi"/>
                <w:sz w:val="22"/>
                <w:lang w:val="ro-RO"/>
              </w:rPr>
              <w:t>disadvantaged</w:t>
            </w:r>
            <w:proofErr w:type="spellEnd"/>
            <w:r w:rsidR="004525CE" w:rsidRPr="000E55B8">
              <w:rPr>
                <w:rFonts w:asciiTheme="minorHAnsi" w:hAnsiTheme="minorHAnsi"/>
                <w:sz w:val="22"/>
                <w:lang w:val="ro-RO"/>
              </w:rPr>
              <w:t xml:space="preserve"> </w:t>
            </w:r>
            <w:proofErr w:type="spellStart"/>
            <w:r w:rsidR="004525CE" w:rsidRPr="000E55B8">
              <w:rPr>
                <w:rFonts w:asciiTheme="minorHAnsi" w:hAnsiTheme="minorHAnsi"/>
                <w:sz w:val="22"/>
                <w:lang w:val="ro-RO"/>
              </w:rPr>
              <w:t>groups</w:t>
            </w:r>
            <w:proofErr w:type="spellEnd"/>
            <w:r w:rsidR="004525CE" w:rsidRPr="000E55B8">
              <w:rPr>
                <w:rFonts w:asciiTheme="minorHAnsi" w:hAnsiTheme="minorHAnsi"/>
                <w:sz w:val="22"/>
                <w:lang w:val="ro-RO"/>
              </w:rPr>
              <w:t xml:space="preserve"> on </w:t>
            </w:r>
            <w:proofErr w:type="spellStart"/>
            <w:r w:rsidR="004525CE" w:rsidRPr="000E55B8">
              <w:rPr>
                <w:rFonts w:asciiTheme="minorHAnsi" w:hAnsiTheme="minorHAnsi"/>
                <w:sz w:val="22"/>
                <w:lang w:val="ro-RO"/>
              </w:rPr>
              <w:t>the</w:t>
            </w:r>
            <w:proofErr w:type="spellEnd"/>
            <w:r w:rsidR="004525CE" w:rsidRPr="000E55B8">
              <w:rPr>
                <w:rFonts w:asciiTheme="minorHAnsi" w:hAnsiTheme="minorHAnsi"/>
                <w:sz w:val="22"/>
                <w:lang w:val="ro-RO"/>
              </w:rPr>
              <w:t xml:space="preserve"> </w:t>
            </w:r>
            <w:proofErr w:type="spellStart"/>
            <w:r w:rsidR="004525CE" w:rsidRPr="000E55B8">
              <w:rPr>
                <w:rFonts w:asciiTheme="minorHAnsi" w:hAnsiTheme="minorHAnsi"/>
                <w:sz w:val="22"/>
                <w:lang w:val="ro-RO"/>
              </w:rPr>
              <w:t>labour</w:t>
            </w:r>
            <w:proofErr w:type="spellEnd"/>
            <w:r w:rsidR="004525CE" w:rsidRPr="000E55B8">
              <w:rPr>
                <w:rFonts w:asciiTheme="minorHAnsi" w:hAnsiTheme="minorHAnsi"/>
                <w:sz w:val="22"/>
                <w:lang w:val="ro-RO"/>
              </w:rPr>
              <w:t xml:space="preserve"> market, </w:t>
            </w:r>
            <w:proofErr w:type="spellStart"/>
            <w:r w:rsidR="004525CE" w:rsidRPr="000E55B8">
              <w:rPr>
                <w:rFonts w:asciiTheme="minorHAnsi" w:hAnsiTheme="minorHAnsi"/>
                <w:sz w:val="22"/>
                <w:lang w:val="ro-RO"/>
              </w:rPr>
              <w:t>and</w:t>
            </w:r>
            <w:proofErr w:type="spellEnd"/>
            <w:r w:rsidR="004525CE" w:rsidRPr="000E55B8">
              <w:rPr>
                <w:rFonts w:asciiTheme="minorHAnsi" w:hAnsiTheme="minorHAnsi"/>
                <w:sz w:val="22"/>
                <w:lang w:val="ro-RO"/>
              </w:rPr>
              <w:t xml:space="preserve"> of inactive </w:t>
            </w:r>
            <w:proofErr w:type="spellStart"/>
            <w:r w:rsidR="004525CE" w:rsidRPr="000E55B8">
              <w:rPr>
                <w:rFonts w:asciiTheme="minorHAnsi" w:hAnsiTheme="minorHAnsi"/>
                <w:sz w:val="22"/>
                <w:lang w:val="ro-RO"/>
              </w:rPr>
              <w:t>people</w:t>
            </w:r>
            <w:proofErr w:type="spellEnd"/>
            <w:r w:rsidR="004525CE" w:rsidRPr="000E55B8">
              <w:rPr>
                <w:rFonts w:asciiTheme="minorHAnsi" w:hAnsiTheme="minorHAnsi"/>
                <w:sz w:val="22"/>
                <w:lang w:val="ro-RO"/>
              </w:rPr>
              <w:t xml:space="preserve">, </w:t>
            </w:r>
            <w:proofErr w:type="spellStart"/>
            <w:r w:rsidR="004525CE" w:rsidRPr="000E55B8">
              <w:rPr>
                <w:rFonts w:asciiTheme="minorHAnsi" w:hAnsiTheme="minorHAnsi"/>
                <w:sz w:val="22"/>
                <w:lang w:val="ro-RO"/>
              </w:rPr>
              <w:t>promoting</w:t>
            </w:r>
            <w:proofErr w:type="spellEnd"/>
            <w:r w:rsidR="004525CE" w:rsidRPr="000E55B8">
              <w:rPr>
                <w:rFonts w:asciiTheme="minorHAnsi" w:hAnsiTheme="minorHAnsi"/>
                <w:sz w:val="22"/>
                <w:lang w:val="ro-RO"/>
              </w:rPr>
              <w:t xml:space="preserve"> </w:t>
            </w:r>
            <w:proofErr w:type="spellStart"/>
            <w:r w:rsidR="004525CE" w:rsidRPr="000E55B8">
              <w:rPr>
                <w:rFonts w:asciiTheme="minorHAnsi" w:hAnsiTheme="minorHAnsi"/>
                <w:sz w:val="22"/>
                <w:lang w:val="ro-RO"/>
              </w:rPr>
              <w:t>self-employment</w:t>
            </w:r>
            <w:proofErr w:type="spellEnd"/>
            <w:r w:rsidR="004525CE" w:rsidRPr="000E55B8">
              <w:rPr>
                <w:rFonts w:asciiTheme="minorHAnsi" w:hAnsiTheme="minorHAnsi"/>
                <w:sz w:val="22"/>
                <w:lang w:val="ro-RO"/>
              </w:rPr>
              <w:t xml:space="preserve"> </w:t>
            </w:r>
            <w:proofErr w:type="spellStart"/>
            <w:r w:rsidR="004525CE" w:rsidRPr="000E55B8">
              <w:rPr>
                <w:rFonts w:asciiTheme="minorHAnsi" w:hAnsiTheme="minorHAnsi"/>
                <w:sz w:val="22"/>
                <w:lang w:val="ro-RO"/>
              </w:rPr>
              <w:t>and</w:t>
            </w:r>
            <w:proofErr w:type="spellEnd"/>
            <w:r w:rsidR="004525CE" w:rsidRPr="000E55B8">
              <w:rPr>
                <w:rFonts w:asciiTheme="minorHAnsi" w:hAnsiTheme="minorHAnsi"/>
                <w:sz w:val="22"/>
                <w:lang w:val="ro-RO"/>
              </w:rPr>
              <w:t xml:space="preserve"> </w:t>
            </w:r>
            <w:proofErr w:type="spellStart"/>
            <w:r w:rsidR="004525CE" w:rsidRPr="000E55B8">
              <w:rPr>
                <w:rFonts w:asciiTheme="minorHAnsi" w:hAnsiTheme="minorHAnsi"/>
                <w:sz w:val="22"/>
                <w:lang w:val="ro-RO"/>
              </w:rPr>
              <w:t>the</w:t>
            </w:r>
            <w:proofErr w:type="spellEnd"/>
            <w:r w:rsidR="004525CE" w:rsidRPr="000E55B8">
              <w:rPr>
                <w:rFonts w:asciiTheme="minorHAnsi" w:hAnsiTheme="minorHAnsi"/>
                <w:sz w:val="22"/>
                <w:lang w:val="ro-RO"/>
              </w:rPr>
              <w:t xml:space="preserve"> social </w:t>
            </w:r>
            <w:proofErr w:type="spellStart"/>
            <w:r w:rsidR="004525CE" w:rsidRPr="000E55B8">
              <w:rPr>
                <w:rFonts w:asciiTheme="minorHAnsi" w:hAnsiTheme="minorHAnsi"/>
                <w:sz w:val="22"/>
                <w:lang w:val="ro-RO"/>
              </w:rPr>
              <w:t>economy</w:t>
            </w:r>
            <w:proofErr w:type="spellEnd"/>
          </w:p>
          <w:p w14:paraId="75DD19CA" w14:textId="77777777" w:rsidR="004525CE" w:rsidRPr="000E55B8" w:rsidRDefault="004525CE" w:rsidP="00E36387">
            <w:pPr>
              <w:spacing w:line="240" w:lineRule="auto"/>
              <w:rPr>
                <w:rFonts w:asciiTheme="minorHAnsi" w:hAnsiTheme="minorHAnsi"/>
                <w:sz w:val="22"/>
                <w:lang w:val="ro-RO"/>
              </w:rPr>
            </w:pPr>
          </w:p>
          <w:p w14:paraId="3E33618E" w14:textId="77777777" w:rsidR="004525CE" w:rsidRPr="000E55B8" w:rsidRDefault="004525CE" w:rsidP="00E36387">
            <w:pPr>
              <w:spacing w:line="240" w:lineRule="auto"/>
              <w:rPr>
                <w:rFonts w:asciiTheme="minorHAnsi" w:hAnsiTheme="minorHAnsi"/>
                <w:sz w:val="22"/>
                <w:lang w:val="ro-RO"/>
              </w:rPr>
            </w:pPr>
          </w:p>
          <w:p w14:paraId="54325223" w14:textId="77777777" w:rsidR="004525CE" w:rsidRPr="000E55B8" w:rsidRDefault="004525CE" w:rsidP="00E36387">
            <w:pPr>
              <w:spacing w:line="240" w:lineRule="auto"/>
              <w:rPr>
                <w:rFonts w:asciiTheme="minorHAnsi" w:hAnsiTheme="minorHAnsi"/>
                <w:sz w:val="22"/>
                <w:lang w:val="ro-RO"/>
              </w:rPr>
            </w:pPr>
          </w:p>
          <w:p w14:paraId="2985E27B" w14:textId="77777777" w:rsidR="004525CE" w:rsidRPr="000E55B8" w:rsidRDefault="004525CE" w:rsidP="00E36387">
            <w:pPr>
              <w:spacing w:line="240" w:lineRule="auto"/>
              <w:rPr>
                <w:rFonts w:asciiTheme="minorHAnsi" w:hAnsiTheme="minorHAnsi"/>
                <w:sz w:val="22"/>
                <w:lang w:val="ro-RO"/>
              </w:rPr>
            </w:pPr>
          </w:p>
          <w:p w14:paraId="104E5364" w14:textId="77777777" w:rsidR="004525CE" w:rsidRPr="000E55B8" w:rsidRDefault="004525CE" w:rsidP="00E36387">
            <w:pPr>
              <w:spacing w:line="240" w:lineRule="auto"/>
              <w:rPr>
                <w:rFonts w:asciiTheme="minorHAnsi" w:hAnsiTheme="minorHAnsi"/>
                <w:sz w:val="22"/>
                <w:lang w:val="ro-RO"/>
              </w:rPr>
            </w:pPr>
          </w:p>
          <w:p w14:paraId="27E1DA7A" w14:textId="77777777" w:rsidR="004525CE" w:rsidRPr="000E55B8" w:rsidRDefault="004525CE" w:rsidP="00E36387">
            <w:pPr>
              <w:spacing w:line="240" w:lineRule="auto"/>
              <w:rPr>
                <w:rFonts w:asciiTheme="minorHAnsi" w:hAnsiTheme="minorHAnsi"/>
                <w:sz w:val="22"/>
                <w:lang w:val="ro-RO"/>
              </w:rPr>
            </w:pPr>
          </w:p>
          <w:p w14:paraId="1E87482C" w14:textId="77777777" w:rsidR="004525CE" w:rsidRPr="000E55B8" w:rsidRDefault="004525CE" w:rsidP="00E36387">
            <w:pPr>
              <w:spacing w:line="240" w:lineRule="auto"/>
              <w:rPr>
                <w:rFonts w:asciiTheme="minorHAnsi" w:hAnsiTheme="minorHAnsi"/>
                <w:sz w:val="22"/>
                <w:lang w:val="ro-RO"/>
              </w:rPr>
            </w:pPr>
          </w:p>
          <w:p w14:paraId="46E88F42" w14:textId="77777777" w:rsidR="004525CE" w:rsidRPr="000E55B8" w:rsidRDefault="004525CE" w:rsidP="00E36387">
            <w:pPr>
              <w:spacing w:line="240" w:lineRule="auto"/>
              <w:rPr>
                <w:rFonts w:asciiTheme="minorHAnsi" w:eastAsia="Times New Roman" w:hAnsiTheme="minorHAnsi"/>
                <w:i/>
                <w:iCs/>
                <w:noProof/>
                <w:sz w:val="22"/>
                <w:lang w:val="ro-RO"/>
              </w:rPr>
            </w:pPr>
          </w:p>
        </w:tc>
        <w:tc>
          <w:tcPr>
            <w:tcW w:w="3401" w:type="pct"/>
            <w:shd w:val="clear" w:color="auto" w:fill="auto"/>
          </w:tcPr>
          <w:p w14:paraId="62CCB78F" w14:textId="1F0E9B55" w:rsidR="00FC58B4" w:rsidRPr="000E55B8" w:rsidRDefault="00EA1A09" w:rsidP="00E36387">
            <w:pPr>
              <w:pStyle w:val="NoSpacing"/>
              <w:jc w:val="both"/>
              <w:rPr>
                <w:rFonts w:cs="Times New Roman"/>
                <w:lang w:val="ro-RO"/>
              </w:rPr>
            </w:pPr>
            <w:r w:rsidRPr="000E55B8">
              <w:rPr>
                <w:rFonts w:cs="Times New Roman"/>
                <w:lang w:val="ro-RO"/>
              </w:rPr>
              <w:t>Provocările p</w:t>
            </w:r>
            <w:r w:rsidR="00762873" w:rsidRPr="000E55B8">
              <w:rPr>
                <w:rFonts w:cs="Times New Roman"/>
                <w:lang w:val="ro-RO"/>
              </w:rPr>
              <w:t>i</w:t>
            </w:r>
            <w:r w:rsidRPr="000E55B8">
              <w:rPr>
                <w:rFonts w:cs="Times New Roman"/>
                <w:lang w:val="ro-RO"/>
              </w:rPr>
              <w:t>e</w:t>
            </w:r>
            <w:r w:rsidR="00762873" w:rsidRPr="000E55B8">
              <w:rPr>
                <w:rFonts w:cs="Times New Roman"/>
                <w:lang w:val="ro-RO"/>
              </w:rPr>
              <w:t>ț</w:t>
            </w:r>
            <w:r w:rsidRPr="000E55B8">
              <w:rPr>
                <w:rFonts w:cs="Times New Roman"/>
                <w:lang w:val="ro-RO"/>
              </w:rPr>
              <w:t xml:space="preserve">ei </w:t>
            </w:r>
            <w:r w:rsidR="00762873" w:rsidRPr="000E55B8">
              <w:rPr>
                <w:rFonts w:cs="Times New Roman"/>
                <w:lang w:val="ro-RO"/>
              </w:rPr>
              <w:t xml:space="preserve">muncii </w:t>
            </w:r>
            <w:r w:rsidRPr="000E55B8">
              <w:rPr>
                <w:rFonts w:cs="Times New Roman"/>
                <w:lang w:val="ro-RO"/>
              </w:rPr>
              <w:t xml:space="preserve">includ: </w:t>
            </w:r>
            <w:r w:rsidR="00762873" w:rsidRPr="000E55B8">
              <w:rPr>
                <w:rFonts w:cs="Times New Roman"/>
                <w:lang w:val="ro-RO"/>
              </w:rPr>
              <w:t xml:space="preserve">un deficit important de forță de muncă </w:t>
            </w:r>
            <w:r w:rsidRPr="000E55B8">
              <w:rPr>
                <w:rFonts w:cs="Times New Roman"/>
                <w:lang w:val="ro-RO"/>
              </w:rPr>
              <w:t xml:space="preserve">pe fondul </w:t>
            </w:r>
            <w:r w:rsidR="00762873" w:rsidRPr="000E55B8">
              <w:rPr>
                <w:rFonts w:cs="Times New Roman"/>
                <w:lang w:val="ro-RO"/>
              </w:rPr>
              <w:t>reducerii resurselor de muncă</w:t>
            </w:r>
            <w:r w:rsidRPr="000E55B8">
              <w:rPr>
                <w:rFonts w:cs="Times New Roman"/>
                <w:lang w:val="ro-RO"/>
              </w:rPr>
              <w:t xml:space="preserve"> și menținerii unui nivel ridicat de inactivitate;</w:t>
            </w:r>
            <w:r w:rsidR="00762873" w:rsidRPr="000E55B8">
              <w:rPr>
                <w:rFonts w:cs="Times New Roman"/>
                <w:lang w:val="ro-RO"/>
              </w:rPr>
              <w:t xml:space="preserve"> competen</w:t>
            </w:r>
            <w:r w:rsidR="00536878" w:rsidRPr="000E55B8">
              <w:rPr>
                <w:rFonts w:cs="Times New Roman"/>
                <w:lang w:val="ro-RO"/>
              </w:rPr>
              <w:t>ț</w:t>
            </w:r>
            <w:r w:rsidR="00762873" w:rsidRPr="000E55B8">
              <w:rPr>
                <w:rFonts w:cs="Times New Roman"/>
                <w:lang w:val="ro-RO"/>
              </w:rPr>
              <w:t xml:space="preserve">e </w:t>
            </w:r>
            <w:r w:rsidRPr="000E55B8">
              <w:rPr>
                <w:rFonts w:cs="Times New Roman"/>
                <w:lang w:val="ro-RO"/>
              </w:rPr>
              <w:t>disponibile necorelate cu cerințele</w:t>
            </w:r>
            <w:r w:rsidR="00013D2D" w:rsidRPr="000E55B8">
              <w:rPr>
                <w:rFonts w:cs="Times New Roman"/>
                <w:lang w:val="ro-RO"/>
              </w:rPr>
              <w:t xml:space="preserve"> pieței</w:t>
            </w:r>
            <w:r w:rsidRPr="000E55B8">
              <w:rPr>
                <w:rFonts w:cs="Times New Roman"/>
                <w:lang w:val="ro-RO"/>
              </w:rPr>
              <w:t xml:space="preserve">; </w:t>
            </w:r>
            <w:r w:rsidR="00963467" w:rsidRPr="000E55B8">
              <w:rPr>
                <w:rFonts w:cs="Times New Roman"/>
                <w:lang w:val="ro-RO"/>
              </w:rPr>
              <w:t>dificultăți privind accesul la ocupare a unor grupuri dezavantajate; numărul mare al persoanelor implicate în agricultura de subzistență</w:t>
            </w:r>
            <w:r w:rsidRPr="000E55B8">
              <w:rPr>
                <w:rFonts w:cs="Times New Roman"/>
                <w:lang w:val="ro-RO"/>
              </w:rPr>
              <w:t>. Depășirea într-un mod adecvat a acestor provocări</w:t>
            </w:r>
            <w:r w:rsidR="00762873" w:rsidRPr="000E55B8">
              <w:rPr>
                <w:rFonts w:cs="Times New Roman"/>
                <w:lang w:val="ro-RO"/>
              </w:rPr>
              <w:t xml:space="preserve"> </w:t>
            </w:r>
            <w:r w:rsidRPr="000E55B8">
              <w:rPr>
                <w:rFonts w:cs="Times New Roman"/>
                <w:lang w:val="ro-RO"/>
              </w:rPr>
              <w:t xml:space="preserve">va </w:t>
            </w:r>
            <w:r w:rsidR="00762873" w:rsidRPr="000E55B8">
              <w:rPr>
                <w:rFonts w:cs="Times New Roman"/>
                <w:lang w:val="ro-RO"/>
              </w:rPr>
              <w:t>contribui la cre</w:t>
            </w:r>
            <w:r w:rsidR="00536878" w:rsidRPr="000E55B8">
              <w:rPr>
                <w:rFonts w:cs="Times New Roman"/>
                <w:lang w:val="ro-RO"/>
              </w:rPr>
              <w:t>ș</w:t>
            </w:r>
            <w:r w:rsidR="00762873" w:rsidRPr="000E55B8">
              <w:rPr>
                <w:rFonts w:cs="Times New Roman"/>
                <w:lang w:val="ro-RO"/>
              </w:rPr>
              <w:t>terea economic</w:t>
            </w:r>
            <w:r w:rsidR="00536878" w:rsidRPr="000E55B8">
              <w:rPr>
                <w:rFonts w:cs="Times New Roman"/>
                <w:lang w:val="ro-RO"/>
              </w:rPr>
              <w:t>ă</w:t>
            </w:r>
            <w:r w:rsidR="00762873" w:rsidRPr="000E55B8">
              <w:rPr>
                <w:rFonts w:cs="Times New Roman"/>
                <w:lang w:val="ro-RO"/>
              </w:rPr>
              <w:t xml:space="preserve"> </w:t>
            </w:r>
            <w:r w:rsidR="00536878" w:rsidRPr="000E55B8">
              <w:rPr>
                <w:rFonts w:cs="Times New Roman"/>
                <w:lang w:val="ro-RO"/>
              </w:rPr>
              <w:t>ș</w:t>
            </w:r>
            <w:r w:rsidR="00762873" w:rsidRPr="000E55B8">
              <w:rPr>
                <w:rFonts w:cs="Times New Roman"/>
                <w:lang w:val="ro-RO"/>
              </w:rPr>
              <w:t>i reducerea s</w:t>
            </w:r>
            <w:r w:rsidR="00B47894" w:rsidRPr="000E55B8">
              <w:rPr>
                <w:rFonts w:cs="Times New Roman"/>
                <w:lang w:val="ro-RO"/>
              </w:rPr>
              <w:t>ă</w:t>
            </w:r>
            <w:r w:rsidR="00762873" w:rsidRPr="000E55B8">
              <w:rPr>
                <w:rFonts w:cs="Times New Roman"/>
                <w:lang w:val="ro-RO"/>
              </w:rPr>
              <w:t>r</w:t>
            </w:r>
            <w:r w:rsidR="00536878" w:rsidRPr="000E55B8">
              <w:rPr>
                <w:rFonts w:cs="Times New Roman"/>
                <w:lang w:val="ro-RO"/>
              </w:rPr>
              <w:t>ă</w:t>
            </w:r>
            <w:r w:rsidR="00762873" w:rsidRPr="000E55B8">
              <w:rPr>
                <w:rFonts w:cs="Times New Roman"/>
                <w:lang w:val="ro-RO"/>
              </w:rPr>
              <w:t xml:space="preserve">ciei </w:t>
            </w:r>
            <w:r w:rsidR="00536878" w:rsidRPr="000E55B8">
              <w:rPr>
                <w:rFonts w:cs="Times New Roman"/>
                <w:lang w:val="ro-RO"/>
              </w:rPr>
              <w:t>ș</w:t>
            </w:r>
            <w:r w:rsidR="00762873" w:rsidRPr="000E55B8">
              <w:rPr>
                <w:rFonts w:cs="Times New Roman"/>
                <w:lang w:val="ro-RO"/>
              </w:rPr>
              <w:t xml:space="preserve">i </w:t>
            </w:r>
            <w:proofErr w:type="spellStart"/>
            <w:r w:rsidR="00762873" w:rsidRPr="000E55B8">
              <w:rPr>
                <w:rFonts w:cs="Times New Roman"/>
                <w:lang w:val="ro-RO"/>
              </w:rPr>
              <w:t>depriv</w:t>
            </w:r>
            <w:r w:rsidR="00536878" w:rsidRPr="000E55B8">
              <w:rPr>
                <w:rFonts w:cs="Times New Roman"/>
                <w:lang w:val="ro-RO"/>
              </w:rPr>
              <w:t>ă</w:t>
            </w:r>
            <w:r w:rsidR="00762873" w:rsidRPr="000E55B8">
              <w:rPr>
                <w:rFonts w:cs="Times New Roman"/>
                <w:lang w:val="ro-RO"/>
              </w:rPr>
              <w:t>rii</w:t>
            </w:r>
            <w:proofErr w:type="spellEnd"/>
            <w:r w:rsidR="00762873" w:rsidRPr="000E55B8">
              <w:rPr>
                <w:rFonts w:cs="Times New Roman"/>
                <w:lang w:val="ro-RO"/>
              </w:rPr>
              <w:t xml:space="preserve"> sociale. Pentru depăș</w:t>
            </w:r>
            <w:r w:rsidRPr="000E55B8">
              <w:rPr>
                <w:rFonts w:cs="Times New Roman"/>
                <w:lang w:val="ro-RO"/>
              </w:rPr>
              <w:t xml:space="preserve">irea </w:t>
            </w:r>
            <w:r w:rsidR="00762873" w:rsidRPr="000E55B8">
              <w:rPr>
                <w:rFonts w:cs="Times New Roman"/>
                <w:lang w:val="ro-RO"/>
              </w:rPr>
              <w:t>barierel</w:t>
            </w:r>
            <w:r w:rsidRPr="000E55B8">
              <w:rPr>
                <w:rFonts w:cs="Times New Roman"/>
                <w:lang w:val="ro-RO"/>
              </w:rPr>
              <w:t>or</w:t>
            </w:r>
            <w:r w:rsidR="00762873" w:rsidRPr="000E55B8">
              <w:rPr>
                <w:rFonts w:cs="Times New Roman"/>
                <w:lang w:val="ro-RO"/>
              </w:rPr>
              <w:t xml:space="preserve"> de acces</w:t>
            </w:r>
            <w:r w:rsidR="00B47894" w:rsidRPr="000E55B8">
              <w:rPr>
                <w:rFonts w:cs="Times New Roman"/>
                <w:lang w:val="ro-RO"/>
              </w:rPr>
              <w:t>,</w:t>
            </w:r>
            <w:r w:rsidR="00762873" w:rsidRPr="000E55B8">
              <w:rPr>
                <w:rFonts w:cs="Times New Roman"/>
                <w:lang w:val="ro-RO"/>
              </w:rPr>
              <w:t xml:space="preserve"> persoanele inactive</w:t>
            </w:r>
            <w:r w:rsidRPr="000E55B8">
              <w:rPr>
                <w:rFonts w:cs="Times New Roman"/>
                <w:lang w:val="ro-RO"/>
              </w:rPr>
              <w:t xml:space="preserve"> apte de muncă</w:t>
            </w:r>
            <w:r w:rsidR="00762873" w:rsidRPr="000E55B8">
              <w:rPr>
                <w:rFonts w:cs="Times New Roman"/>
                <w:lang w:val="ro-RO"/>
              </w:rPr>
              <w:t xml:space="preserve"> au nevoie de suport specific pentru activare </w:t>
            </w:r>
            <w:r w:rsidRPr="000E55B8">
              <w:rPr>
                <w:rFonts w:cs="Times New Roman"/>
                <w:lang w:val="ro-RO"/>
              </w:rPr>
              <w:t>ș</w:t>
            </w:r>
            <w:r w:rsidR="00762873" w:rsidRPr="000E55B8">
              <w:rPr>
                <w:rFonts w:cs="Times New Roman"/>
                <w:lang w:val="ro-RO"/>
              </w:rPr>
              <w:t xml:space="preserve">i de </w:t>
            </w:r>
            <w:r w:rsidR="00013D2D" w:rsidRPr="000E55B8">
              <w:rPr>
                <w:rFonts w:cs="Times New Roman"/>
                <w:lang w:val="ro-RO"/>
              </w:rPr>
              <w:t xml:space="preserve">măsuri </w:t>
            </w:r>
            <w:r w:rsidR="00762873" w:rsidRPr="000E55B8">
              <w:rPr>
                <w:rFonts w:cs="Times New Roman"/>
                <w:lang w:val="ro-RO"/>
              </w:rPr>
              <w:t xml:space="preserve">adaptate pentru ocupare, inclusiv activități inovatoare. </w:t>
            </w:r>
            <w:r w:rsidR="00FC58B4" w:rsidRPr="000E55B8">
              <w:rPr>
                <w:rFonts w:cs="Times New Roman"/>
                <w:lang w:val="ro-RO"/>
              </w:rPr>
              <w:t xml:space="preserve">Tinerii sub 30 ani înregistrează niveluri ridicate de inactivitate, au rata șomajului relativ ridicată, rata de ocupare sub media europeană, iar proporția tinerilor </w:t>
            </w:r>
            <w:proofErr w:type="spellStart"/>
            <w:r w:rsidR="00FC58B4" w:rsidRPr="000E55B8">
              <w:rPr>
                <w:rFonts w:cs="Times New Roman"/>
                <w:lang w:val="ro-RO"/>
              </w:rPr>
              <w:t>NEETs</w:t>
            </w:r>
            <w:proofErr w:type="spellEnd"/>
            <w:r w:rsidR="00FC58B4" w:rsidRPr="000E55B8">
              <w:rPr>
                <w:rFonts w:cs="Times New Roman"/>
                <w:lang w:val="ro-RO"/>
              </w:rPr>
              <w:t xml:space="preserve"> (care nu au loc de muncă, nu urmează o formă de învățământ și nu participă la activități de formare profesională) este relativ mare și peste media europeană.</w:t>
            </w:r>
            <w:r w:rsidR="00762873" w:rsidRPr="000E55B8">
              <w:rPr>
                <w:rFonts w:cs="Times New Roman"/>
                <w:lang w:val="ro-RO"/>
              </w:rPr>
              <w:t xml:space="preserve"> </w:t>
            </w:r>
            <w:r w:rsidR="00FC58B4" w:rsidRPr="000E55B8">
              <w:rPr>
                <w:rFonts w:cs="Times New Roman"/>
                <w:lang w:val="ro-RO"/>
              </w:rPr>
              <w:t xml:space="preserve">Având în vedere propunerea Comisiei de recomandare a Consiliului privind </w:t>
            </w:r>
            <w:r w:rsidR="00FC58B4" w:rsidRPr="000E55B8">
              <w:rPr>
                <w:rFonts w:cs="Times New Roman"/>
                <w:i/>
                <w:lang w:val="ro-RO"/>
              </w:rPr>
              <w:t xml:space="preserve">O punte către locuri de muncă de consolidare a Garanției pentru tineret, care să contribuie la creșterea ocupării tinerilor, în special a celor </w:t>
            </w:r>
            <w:proofErr w:type="spellStart"/>
            <w:r w:rsidR="00FC58B4" w:rsidRPr="000E55B8">
              <w:rPr>
                <w:rFonts w:cs="Times New Roman"/>
                <w:i/>
                <w:lang w:val="ro-RO"/>
              </w:rPr>
              <w:t>NEETs</w:t>
            </w:r>
            <w:proofErr w:type="spellEnd"/>
            <w:r w:rsidR="00FC58B4" w:rsidRPr="000E55B8">
              <w:rPr>
                <w:rFonts w:cs="Times New Roman"/>
                <w:lang w:val="ro-RO"/>
              </w:rPr>
              <w:t xml:space="preserve"> (pentru care se extinde grupa de vârstă până la împlinirea vârstei de 30 de ani) designul noilor măsuri </w:t>
            </w:r>
            <w:proofErr w:type="spellStart"/>
            <w:r w:rsidR="00FC58B4" w:rsidRPr="000E55B8">
              <w:rPr>
                <w:rFonts w:cs="Times New Roman"/>
                <w:lang w:val="ro-RO"/>
              </w:rPr>
              <w:t>destiate</w:t>
            </w:r>
            <w:proofErr w:type="spellEnd"/>
            <w:r w:rsidR="00FC58B4" w:rsidRPr="000E55B8">
              <w:rPr>
                <w:rFonts w:cs="Times New Roman"/>
                <w:lang w:val="ro-RO"/>
              </w:rPr>
              <w:t xml:space="preserve"> acestora trebuie să se concentreze pe furnizarea de pachete personalizate de măsuri active, precum și pe dezvoltarea de noi servicii adaptate la acest grup țintă, în funcție de caracteristicile individuale specifice. </w:t>
            </w:r>
          </w:p>
          <w:p w14:paraId="62AAC7F5" w14:textId="35759F18" w:rsidR="00FC58B4" w:rsidRPr="000E55B8" w:rsidRDefault="00FC58B4" w:rsidP="00E36387">
            <w:pPr>
              <w:pStyle w:val="NoSpacing"/>
              <w:jc w:val="both"/>
              <w:rPr>
                <w:rFonts w:cs="Times New Roman"/>
                <w:lang w:val="ro-RO"/>
              </w:rPr>
            </w:pPr>
            <w:r w:rsidRPr="000E55B8">
              <w:rPr>
                <w:rFonts w:cs="Times New Roman"/>
                <w:noProof/>
                <w:lang w:val="ro-RO"/>
              </w:rPr>
              <w:t>Gradul de p</w:t>
            </w:r>
            <w:proofErr w:type="spellStart"/>
            <w:r w:rsidRPr="000E55B8">
              <w:rPr>
                <w:rFonts w:cs="Times New Roman"/>
                <w:lang w:val="ro-RO"/>
              </w:rPr>
              <w:t>articipare</w:t>
            </w:r>
            <w:proofErr w:type="spellEnd"/>
            <w:r w:rsidRPr="000E55B8">
              <w:rPr>
                <w:rFonts w:cs="Times New Roman"/>
                <w:lang w:val="ro-RO"/>
              </w:rPr>
              <w:t xml:space="preserve"> a</w:t>
            </w:r>
            <w:r w:rsidR="00762873" w:rsidRPr="000E55B8">
              <w:rPr>
                <w:rFonts w:cs="Times New Roman"/>
                <w:noProof/>
                <w:lang w:val="ro-RO"/>
              </w:rPr>
              <w:t xml:space="preserve"> </w:t>
            </w:r>
            <w:r w:rsidR="00762873" w:rsidRPr="000E55B8">
              <w:rPr>
                <w:rFonts w:cs="Times New Roman"/>
                <w:lang w:val="ro-RO"/>
              </w:rPr>
              <w:t>tinerilor pe piața muncii are cauze multiple, de la tranziții dificile școală - loc de muncă, la calitatea sau relevan</w:t>
            </w:r>
            <w:r w:rsidR="00536878" w:rsidRPr="000E55B8">
              <w:rPr>
                <w:rFonts w:cs="Times New Roman"/>
                <w:lang w:val="ro-RO"/>
              </w:rPr>
              <w:t>ț</w:t>
            </w:r>
            <w:r w:rsidR="00762873" w:rsidRPr="000E55B8">
              <w:rPr>
                <w:rFonts w:cs="Times New Roman"/>
                <w:lang w:val="ro-RO"/>
              </w:rPr>
              <w:t>a preg</w:t>
            </w:r>
            <w:r w:rsidR="00536878" w:rsidRPr="000E55B8">
              <w:rPr>
                <w:rFonts w:cs="Times New Roman"/>
                <w:lang w:val="ro-RO"/>
              </w:rPr>
              <w:t>ă</w:t>
            </w:r>
            <w:r w:rsidR="00762873" w:rsidRPr="000E55B8">
              <w:rPr>
                <w:rFonts w:cs="Times New Roman"/>
                <w:lang w:val="ro-RO"/>
              </w:rPr>
              <w:t>tirii, la lipsa de informații sau a infrastructurii de acces</w:t>
            </w:r>
            <w:r w:rsidR="00FF0F80" w:rsidRPr="000E55B8">
              <w:rPr>
                <w:rFonts w:cs="Times New Roman"/>
                <w:lang w:val="ro-RO"/>
              </w:rPr>
              <w:t xml:space="preserve"> la un loc de muncă</w:t>
            </w:r>
            <w:r w:rsidR="00762873" w:rsidRPr="000E55B8">
              <w:rPr>
                <w:rFonts w:cs="Times New Roman"/>
                <w:lang w:val="ro-RO"/>
              </w:rPr>
              <w:t xml:space="preserve">, </w:t>
            </w:r>
            <w:r w:rsidR="00B47894" w:rsidRPr="000E55B8">
              <w:rPr>
                <w:rFonts w:cs="Times New Roman"/>
                <w:lang w:val="ro-RO"/>
              </w:rPr>
              <w:t xml:space="preserve">până </w:t>
            </w:r>
            <w:r w:rsidR="00762873" w:rsidRPr="000E55B8">
              <w:rPr>
                <w:rFonts w:cs="Times New Roman"/>
                <w:lang w:val="ro-RO"/>
              </w:rPr>
              <w:t xml:space="preserve">la lipsa de interes a </w:t>
            </w:r>
            <w:r w:rsidR="00B47894" w:rsidRPr="000E55B8">
              <w:rPr>
                <w:rFonts w:cs="Times New Roman"/>
                <w:lang w:val="ro-RO"/>
              </w:rPr>
              <w:t xml:space="preserve">acestora </w:t>
            </w:r>
            <w:r w:rsidR="00762873" w:rsidRPr="000E55B8">
              <w:rPr>
                <w:rFonts w:cs="Times New Roman"/>
                <w:lang w:val="ro-RO"/>
              </w:rPr>
              <w:t xml:space="preserve">sau a angajatorilor. </w:t>
            </w:r>
            <w:r w:rsidRPr="000E55B8">
              <w:rPr>
                <w:rFonts w:cs="Times New Roman"/>
                <w:lang w:val="ro-RO"/>
              </w:rPr>
              <w:t>Depășirea obstacolelor menționate necesită analize și abordări integrate și personalizate, acțiuni organizate în parteneriat și adresate nevoilor identificate, însoțite de campanii de informare /conștientizare dinamice, inclusiv atipice, realizate în concordanță deplină cu nevoile și interesele tinerilor.</w:t>
            </w:r>
          </w:p>
          <w:p w14:paraId="4CC5E821" w14:textId="7C652BF7" w:rsidR="00EA1A09" w:rsidRPr="000E55B8" w:rsidRDefault="00762873" w:rsidP="00E36387">
            <w:pPr>
              <w:pStyle w:val="NoSpacing"/>
              <w:jc w:val="both"/>
              <w:rPr>
                <w:rFonts w:cs="Times New Roman"/>
                <w:lang w:val="ro-RO"/>
              </w:rPr>
            </w:pPr>
            <w:r w:rsidRPr="000E55B8">
              <w:rPr>
                <w:rFonts w:cs="Times New Roman"/>
                <w:lang w:val="ro-RO"/>
              </w:rPr>
              <w:t>Abord</w:t>
            </w:r>
            <w:r w:rsidR="00536878" w:rsidRPr="000E55B8">
              <w:rPr>
                <w:rFonts w:cs="Times New Roman"/>
                <w:lang w:val="ro-RO"/>
              </w:rPr>
              <w:t>ă</w:t>
            </w:r>
            <w:r w:rsidRPr="000E55B8">
              <w:rPr>
                <w:rFonts w:cs="Times New Roman"/>
                <w:lang w:val="ro-RO"/>
              </w:rPr>
              <w:t>ri adaptate necesit</w:t>
            </w:r>
            <w:r w:rsidR="00536878" w:rsidRPr="000E55B8">
              <w:rPr>
                <w:rFonts w:cs="Times New Roman"/>
                <w:lang w:val="ro-RO"/>
              </w:rPr>
              <w:t>ă</w:t>
            </w:r>
            <w:r w:rsidR="00926F1B" w:rsidRPr="000E55B8">
              <w:rPr>
                <w:rFonts w:cs="Times New Roman"/>
                <w:lang w:val="ro-RO"/>
              </w:rPr>
              <w:t xml:space="preserve"> ș</w:t>
            </w:r>
            <w:r w:rsidRPr="000E55B8">
              <w:rPr>
                <w:rFonts w:cs="Times New Roman"/>
                <w:lang w:val="ro-RO"/>
              </w:rPr>
              <w:t xml:space="preserve">i alte </w:t>
            </w:r>
            <w:r w:rsidR="00223371" w:rsidRPr="000E55B8">
              <w:rPr>
                <w:rFonts w:cs="Times New Roman"/>
                <w:lang w:val="ro-RO"/>
              </w:rPr>
              <w:t xml:space="preserve">categorii vulnerabile pe piața muncii, cum ar fi persoanele cu </w:t>
            </w:r>
            <w:proofErr w:type="spellStart"/>
            <w:r w:rsidR="00223371" w:rsidRPr="000E55B8">
              <w:rPr>
                <w:rFonts w:cs="Times New Roman"/>
                <w:lang w:val="ro-RO"/>
              </w:rPr>
              <w:t>dizabilități</w:t>
            </w:r>
            <w:proofErr w:type="spellEnd"/>
            <w:r w:rsidR="00223371" w:rsidRPr="000E55B8">
              <w:rPr>
                <w:rFonts w:cs="Times New Roman"/>
                <w:lang w:val="ro-RO"/>
              </w:rPr>
              <w:t xml:space="preserve">, persoanele cu nivel de instruire scăzut </w:t>
            </w:r>
            <w:r w:rsidR="00557E6B" w:rsidRPr="000E55B8">
              <w:rPr>
                <w:rFonts w:cs="Times New Roman"/>
                <w:lang w:val="ro-RO"/>
              </w:rPr>
              <w:t xml:space="preserve">sau </w:t>
            </w:r>
            <w:r w:rsidR="00223371" w:rsidRPr="000E55B8">
              <w:rPr>
                <w:rFonts w:cs="Times New Roman"/>
                <w:lang w:val="ro-RO"/>
              </w:rPr>
              <w:t>p</w:t>
            </w:r>
            <w:r w:rsidR="00926F1B" w:rsidRPr="000E55B8">
              <w:rPr>
                <w:rFonts w:cs="Times New Roman"/>
                <w:lang w:val="ro-RO"/>
              </w:rPr>
              <w:t xml:space="preserve">ersoanele din </w:t>
            </w:r>
            <w:r w:rsidR="00A451C7" w:rsidRPr="000E55B8">
              <w:rPr>
                <w:rFonts w:cs="Times New Roman"/>
                <w:lang w:val="ro-RO"/>
              </w:rPr>
              <w:t>comunităţil</w:t>
            </w:r>
            <w:r w:rsidR="0013190A" w:rsidRPr="000E55B8">
              <w:rPr>
                <w:rFonts w:cs="Times New Roman"/>
                <w:lang w:val="ro-RO"/>
              </w:rPr>
              <w:t>e</w:t>
            </w:r>
            <w:r w:rsidR="00A451C7" w:rsidRPr="000E55B8">
              <w:rPr>
                <w:rFonts w:cs="Times New Roman"/>
                <w:lang w:val="ro-RO"/>
              </w:rPr>
              <w:t xml:space="preserve"> cu populaţie roma vulnerabilă expusă riscului de excluziune socială</w:t>
            </w:r>
            <w:r w:rsidR="00926F1B" w:rsidRPr="000E55B8">
              <w:rPr>
                <w:rFonts w:cs="Times New Roman"/>
                <w:lang w:val="ro-RO"/>
              </w:rPr>
              <w:t>.</w:t>
            </w:r>
            <w:r w:rsidR="00223371" w:rsidRPr="000E55B8">
              <w:rPr>
                <w:rFonts w:cs="Times New Roman"/>
                <w:lang w:val="ro-RO"/>
              </w:rPr>
              <w:t xml:space="preserve"> </w:t>
            </w:r>
          </w:p>
          <w:p w14:paraId="5F6729EE" w14:textId="77777777" w:rsidR="00FC58B4" w:rsidRPr="000E55B8" w:rsidRDefault="00FC58B4" w:rsidP="00E36387">
            <w:pPr>
              <w:pStyle w:val="NoSpacing"/>
              <w:jc w:val="both"/>
              <w:rPr>
                <w:lang w:val="ro-RO"/>
              </w:rPr>
            </w:pPr>
            <w:r w:rsidRPr="000E55B8">
              <w:rPr>
                <w:lang w:val="ro-RO"/>
              </w:rPr>
              <w:t xml:space="preserve">Un segment important al persoanelor cu dificultăți de integrare pe piața muncii îl constituie șomerii de lungă durată, a căror pondere în rata totală a șomajului rămâne însemnată și din rândul cărora un procent relativ ridicat tranzitează spre inactivitate, cu șanse limitate de revenire pe piața muncii. </w:t>
            </w:r>
          </w:p>
          <w:p w14:paraId="13C0778A" w14:textId="5054912D" w:rsidR="00FC58B4" w:rsidRPr="000E55B8" w:rsidRDefault="00FC58B4" w:rsidP="00E36387">
            <w:pPr>
              <w:pStyle w:val="NoSpacing"/>
              <w:jc w:val="both"/>
              <w:rPr>
                <w:lang w:val="ro-RO"/>
              </w:rPr>
            </w:pPr>
            <w:r w:rsidRPr="000E55B8">
              <w:rPr>
                <w:lang w:val="ro-RO"/>
              </w:rPr>
              <w:t xml:space="preserve">Pentru a răspunde nevoilor diverse ale grupurilor dezavantajate și ale comunităților în care acestea se regăsesc, un rol important îl joacă activitățile de identificare, îndrumare, sprijin și management de caz, urmărind înțelegerea nevoilor pentru dezvoltarea serviciilor adecvate. </w:t>
            </w:r>
          </w:p>
          <w:p w14:paraId="59B6A812" w14:textId="77777777" w:rsidR="00EA1A09" w:rsidRPr="000E55B8" w:rsidRDefault="00762873" w:rsidP="00E36387">
            <w:pPr>
              <w:pStyle w:val="NoSpacing"/>
              <w:jc w:val="both"/>
              <w:rPr>
                <w:rFonts w:cs="Times New Roman"/>
                <w:lang w:val="ro-RO"/>
              </w:rPr>
            </w:pPr>
            <w:r w:rsidRPr="000E55B8">
              <w:rPr>
                <w:rFonts w:cs="Times New Roman"/>
                <w:lang w:val="ro-RO"/>
              </w:rPr>
              <w:t xml:space="preserve">Rata șomajului </w:t>
            </w:r>
            <w:r w:rsidR="00276790" w:rsidRPr="000E55B8">
              <w:rPr>
                <w:rFonts w:cs="Times New Roman"/>
                <w:lang w:val="ro-RO"/>
              </w:rPr>
              <w:t>ș</w:t>
            </w:r>
            <w:r w:rsidRPr="000E55B8">
              <w:rPr>
                <w:rFonts w:cs="Times New Roman"/>
                <w:lang w:val="ro-RO"/>
              </w:rPr>
              <w:t>i oferta de munc</w:t>
            </w:r>
            <w:r w:rsidR="00276790" w:rsidRPr="000E55B8">
              <w:rPr>
                <w:rFonts w:cs="Times New Roman"/>
                <w:lang w:val="ro-RO"/>
              </w:rPr>
              <w:t>ă</w:t>
            </w:r>
            <w:r w:rsidRPr="000E55B8">
              <w:rPr>
                <w:rFonts w:cs="Times New Roman"/>
                <w:lang w:val="ro-RO"/>
              </w:rPr>
              <w:t xml:space="preserve"> variază semnificativ de la o regiune la </w:t>
            </w:r>
            <w:r w:rsidRPr="000E55B8">
              <w:rPr>
                <w:rFonts w:cs="Times New Roman"/>
                <w:lang w:val="ro-RO"/>
              </w:rPr>
              <w:lastRenderedPageBreak/>
              <w:t>alta</w:t>
            </w:r>
            <w:r w:rsidR="00EA1A09" w:rsidRPr="000E55B8">
              <w:rPr>
                <w:rFonts w:cs="Times New Roman"/>
                <w:lang w:val="ro-RO"/>
              </w:rPr>
              <w:t>,</w:t>
            </w:r>
            <w:r w:rsidRPr="000E55B8">
              <w:rPr>
                <w:rFonts w:cs="Times New Roman"/>
                <w:lang w:val="ro-RO"/>
              </w:rPr>
              <w:t xml:space="preserve"> iar mobilitatea </w:t>
            </w:r>
            <w:r w:rsidR="00EA1A09" w:rsidRPr="000E55B8">
              <w:rPr>
                <w:rFonts w:cs="Times New Roman"/>
                <w:lang w:val="ro-RO"/>
              </w:rPr>
              <w:t xml:space="preserve">forței de muncă </w:t>
            </w:r>
            <w:r w:rsidRPr="000E55B8">
              <w:rPr>
                <w:rFonts w:cs="Times New Roman"/>
                <w:lang w:val="ro-RO"/>
              </w:rPr>
              <w:t xml:space="preserve">pe piața internă este foarte </w:t>
            </w:r>
            <w:proofErr w:type="spellStart"/>
            <w:r w:rsidRPr="000E55B8">
              <w:rPr>
                <w:rFonts w:cs="Times New Roman"/>
                <w:lang w:val="ro-RO"/>
              </w:rPr>
              <w:t>scazută</w:t>
            </w:r>
            <w:proofErr w:type="spellEnd"/>
            <w:r w:rsidRPr="000E55B8">
              <w:rPr>
                <w:rFonts w:cs="Times New Roman"/>
                <w:lang w:val="ro-RO"/>
              </w:rPr>
              <w:t xml:space="preserve">. Propunerea unor pachete de suport pentru mobilitate contribuie la reducerea dezechilibrelor regionale </w:t>
            </w:r>
            <w:r w:rsidR="00EA1A09" w:rsidRPr="000E55B8">
              <w:rPr>
                <w:rFonts w:cs="Times New Roman"/>
                <w:lang w:val="ro-RO"/>
              </w:rPr>
              <w:t>ș</w:t>
            </w:r>
            <w:r w:rsidRPr="000E55B8">
              <w:rPr>
                <w:rFonts w:cs="Times New Roman"/>
                <w:lang w:val="ro-RO"/>
              </w:rPr>
              <w:t xml:space="preserve">i la acoperirea deficitelor. </w:t>
            </w:r>
          </w:p>
          <w:p w14:paraId="59937E1C" w14:textId="5FD462AD" w:rsidR="00B655DB" w:rsidRPr="000E55B8" w:rsidRDefault="00762873" w:rsidP="00E36387">
            <w:pPr>
              <w:pStyle w:val="NoSpacing"/>
              <w:jc w:val="both"/>
              <w:rPr>
                <w:rFonts w:cs="Times New Roman"/>
                <w:lang w:val="ro-RO"/>
              </w:rPr>
            </w:pPr>
            <w:r w:rsidRPr="000E55B8">
              <w:rPr>
                <w:rFonts w:cs="Times New Roman"/>
                <w:lang w:val="ro-RO"/>
              </w:rPr>
              <w:t>Pozi</w:t>
            </w:r>
            <w:r w:rsidR="00536878" w:rsidRPr="000E55B8">
              <w:rPr>
                <w:rFonts w:cs="Times New Roman"/>
                <w:lang w:val="ro-RO"/>
              </w:rPr>
              <w:t>ț</w:t>
            </w:r>
            <w:r w:rsidRPr="000E55B8">
              <w:rPr>
                <w:rFonts w:cs="Times New Roman"/>
                <w:lang w:val="ro-RO"/>
              </w:rPr>
              <w:t>ia României pe ultimul loc din UE în ceea ce privește densitatea de IMM-uri la numărul populației subliniaz</w:t>
            </w:r>
            <w:r w:rsidR="00B47894" w:rsidRPr="000E55B8">
              <w:rPr>
                <w:rFonts w:cs="Times New Roman"/>
                <w:lang w:val="ro-RO"/>
              </w:rPr>
              <w:t>ă</w:t>
            </w:r>
            <w:r w:rsidRPr="000E55B8">
              <w:rPr>
                <w:rFonts w:cs="Times New Roman"/>
                <w:lang w:val="ro-RO"/>
              </w:rPr>
              <w:t xml:space="preserve"> necesitatea concentr</w:t>
            </w:r>
            <w:r w:rsidR="008D3888" w:rsidRPr="000E55B8">
              <w:rPr>
                <w:rFonts w:cs="Times New Roman"/>
                <w:lang w:val="ro-RO"/>
              </w:rPr>
              <w:t>ă</w:t>
            </w:r>
            <w:r w:rsidRPr="000E55B8">
              <w:rPr>
                <w:rFonts w:cs="Times New Roman"/>
                <w:lang w:val="ro-RO"/>
              </w:rPr>
              <w:t>rii eforturilor pentru dezvoltarea culturii antreprenoriale</w:t>
            </w:r>
            <w:r w:rsidR="00193650" w:rsidRPr="000E55B8">
              <w:rPr>
                <w:rFonts w:cs="Times New Roman"/>
                <w:lang w:val="ro-RO"/>
              </w:rPr>
              <w:t>, inclusiv în rândul tinerilor</w:t>
            </w:r>
            <w:r w:rsidRPr="000E55B8">
              <w:rPr>
                <w:rFonts w:cs="Times New Roman"/>
                <w:lang w:val="ro-RO"/>
              </w:rPr>
              <w:t xml:space="preserve">. </w:t>
            </w:r>
            <w:r w:rsidR="007408E5" w:rsidRPr="000E55B8">
              <w:rPr>
                <w:rFonts w:cs="Times New Roman"/>
                <w:lang w:val="ro-RO"/>
              </w:rPr>
              <w:t>Nevoia de investiţii în competenţe antreprenoriale, în suportul antreprenorilor și a micilor afaceri este mare, iar promovarea și suportul activităților antreprenoriale, inclusiv a celor specifice economiei sociale devin esențiale pentru ocupare și pentru incluziunea socio-profesională a pers</w:t>
            </w:r>
            <w:r w:rsidR="00B54C9A" w:rsidRPr="000E55B8">
              <w:rPr>
                <w:rFonts w:cs="Times New Roman"/>
                <w:lang w:val="ro-RO"/>
              </w:rPr>
              <w:t xml:space="preserve">oanelor aflate în dificultate. </w:t>
            </w:r>
          </w:p>
        </w:tc>
      </w:tr>
      <w:tr w:rsidR="00926F1B" w:rsidRPr="00CA4747" w14:paraId="27992371" w14:textId="77777777" w:rsidTr="002B6F54">
        <w:tc>
          <w:tcPr>
            <w:tcW w:w="702" w:type="pct"/>
            <w:shd w:val="clear" w:color="auto" w:fill="auto"/>
          </w:tcPr>
          <w:p w14:paraId="369D8370" w14:textId="77777777" w:rsidR="00927EE8" w:rsidRPr="000E55B8" w:rsidRDefault="00927EE8" w:rsidP="00E36387">
            <w:pPr>
              <w:spacing w:line="240" w:lineRule="auto"/>
              <w:rPr>
                <w:rFonts w:asciiTheme="minorHAnsi" w:eastAsia="Times New Roman" w:hAnsiTheme="minorHAnsi"/>
                <w:b/>
                <w:iCs/>
                <w:noProof/>
                <w:sz w:val="22"/>
                <w:lang w:val="ro-RO"/>
              </w:rPr>
            </w:pPr>
          </w:p>
        </w:tc>
        <w:tc>
          <w:tcPr>
            <w:tcW w:w="897" w:type="pct"/>
            <w:shd w:val="clear" w:color="auto" w:fill="auto"/>
          </w:tcPr>
          <w:p w14:paraId="53C8399A" w14:textId="77777777" w:rsidR="00927EE8" w:rsidRPr="000E55B8" w:rsidRDefault="002B6F54" w:rsidP="00E36387">
            <w:pPr>
              <w:spacing w:line="240" w:lineRule="auto"/>
              <w:rPr>
                <w:rFonts w:asciiTheme="minorHAnsi" w:hAnsiTheme="minorHAnsi"/>
                <w:sz w:val="22"/>
                <w:lang w:val="ro-RO"/>
              </w:rPr>
            </w:pPr>
            <w:r w:rsidRPr="000E55B8">
              <w:rPr>
                <w:rFonts w:asciiTheme="minorHAnsi" w:hAnsiTheme="minorHAnsi"/>
                <w:sz w:val="22"/>
                <w:lang w:val="ro-RO"/>
              </w:rPr>
              <w:t xml:space="preserve">(ii) </w:t>
            </w:r>
            <w:proofErr w:type="spellStart"/>
            <w:r w:rsidR="00927EE8" w:rsidRPr="000E55B8">
              <w:rPr>
                <w:rFonts w:asciiTheme="minorHAnsi" w:hAnsiTheme="minorHAnsi"/>
                <w:sz w:val="22"/>
                <w:lang w:val="ro-RO"/>
              </w:rPr>
              <w:t>Modernising</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labour</w:t>
            </w:r>
            <w:proofErr w:type="spellEnd"/>
            <w:r w:rsidR="00927EE8" w:rsidRPr="000E55B8">
              <w:rPr>
                <w:rFonts w:asciiTheme="minorHAnsi" w:hAnsiTheme="minorHAnsi"/>
                <w:sz w:val="22"/>
                <w:lang w:val="ro-RO"/>
              </w:rPr>
              <w:t xml:space="preserve"> market </w:t>
            </w:r>
            <w:proofErr w:type="spellStart"/>
            <w:r w:rsidR="00927EE8" w:rsidRPr="000E55B8">
              <w:rPr>
                <w:rFonts w:asciiTheme="minorHAnsi" w:hAnsiTheme="minorHAnsi"/>
                <w:sz w:val="22"/>
                <w:lang w:val="ro-RO"/>
              </w:rPr>
              <w:t>institutions</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and</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services</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to</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assess</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and</w:t>
            </w:r>
            <w:proofErr w:type="spellEnd"/>
            <w:r w:rsidR="00927EE8" w:rsidRPr="000E55B8">
              <w:rPr>
                <w:rFonts w:asciiTheme="minorHAnsi" w:hAnsiTheme="minorHAnsi"/>
                <w:sz w:val="22"/>
                <w:lang w:val="ro-RO"/>
              </w:rPr>
              <w:t xml:space="preserve"> anticipate </w:t>
            </w:r>
            <w:proofErr w:type="spellStart"/>
            <w:r w:rsidR="00927EE8" w:rsidRPr="000E55B8">
              <w:rPr>
                <w:rFonts w:asciiTheme="minorHAnsi" w:hAnsiTheme="minorHAnsi"/>
                <w:sz w:val="22"/>
                <w:lang w:val="ro-RO"/>
              </w:rPr>
              <w:t>skills</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needs</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and</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ensure</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timely</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and</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tailor-made</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assistance</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and</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support</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to</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labour</w:t>
            </w:r>
            <w:proofErr w:type="spellEnd"/>
            <w:r w:rsidR="00927EE8" w:rsidRPr="000E55B8">
              <w:rPr>
                <w:rFonts w:asciiTheme="minorHAnsi" w:hAnsiTheme="minorHAnsi"/>
                <w:sz w:val="22"/>
                <w:lang w:val="ro-RO"/>
              </w:rPr>
              <w:t xml:space="preserve"> market </w:t>
            </w:r>
            <w:proofErr w:type="spellStart"/>
            <w:r w:rsidR="00927EE8" w:rsidRPr="000E55B8">
              <w:rPr>
                <w:rFonts w:asciiTheme="minorHAnsi" w:hAnsiTheme="minorHAnsi"/>
                <w:sz w:val="22"/>
                <w:lang w:val="ro-RO"/>
              </w:rPr>
              <w:t>matching</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transitions</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and</w:t>
            </w:r>
            <w:proofErr w:type="spellEnd"/>
            <w:r w:rsidR="00927EE8" w:rsidRPr="000E55B8">
              <w:rPr>
                <w:rFonts w:asciiTheme="minorHAnsi" w:hAnsiTheme="minorHAnsi"/>
                <w:sz w:val="22"/>
                <w:lang w:val="ro-RO"/>
              </w:rPr>
              <w:t xml:space="preserve"> </w:t>
            </w:r>
            <w:proofErr w:type="spellStart"/>
            <w:r w:rsidR="00927EE8" w:rsidRPr="000E55B8">
              <w:rPr>
                <w:rFonts w:asciiTheme="minorHAnsi" w:hAnsiTheme="minorHAnsi"/>
                <w:sz w:val="22"/>
                <w:lang w:val="ro-RO"/>
              </w:rPr>
              <w:t>mobility</w:t>
            </w:r>
            <w:proofErr w:type="spellEnd"/>
            <w:r w:rsidR="00927EE8" w:rsidRPr="000E55B8">
              <w:rPr>
                <w:rFonts w:asciiTheme="minorHAnsi" w:hAnsiTheme="minorHAnsi"/>
                <w:sz w:val="22"/>
                <w:lang w:val="ro-RO"/>
              </w:rPr>
              <w:t>;</w:t>
            </w:r>
          </w:p>
          <w:p w14:paraId="4356A196" w14:textId="77777777" w:rsidR="00927EE8" w:rsidRPr="000E55B8" w:rsidRDefault="00927EE8" w:rsidP="00E36387">
            <w:pPr>
              <w:spacing w:line="240" w:lineRule="auto"/>
              <w:rPr>
                <w:rFonts w:asciiTheme="minorHAnsi" w:hAnsiTheme="minorHAnsi"/>
                <w:sz w:val="22"/>
                <w:lang w:val="ro-RO"/>
              </w:rPr>
            </w:pPr>
          </w:p>
        </w:tc>
        <w:tc>
          <w:tcPr>
            <w:tcW w:w="3401" w:type="pct"/>
            <w:shd w:val="clear" w:color="auto" w:fill="auto"/>
          </w:tcPr>
          <w:p w14:paraId="6D81CCC2" w14:textId="77777777" w:rsidR="005E3B80" w:rsidRPr="000E55B8" w:rsidRDefault="00762873" w:rsidP="00E36387">
            <w:pPr>
              <w:pStyle w:val="NoSpacing"/>
              <w:jc w:val="both"/>
              <w:rPr>
                <w:rFonts w:cs="Times New Roman"/>
                <w:lang w:val="ro-RO"/>
              </w:rPr>
            </w:pPr>
            <w:r w:rsidRPr="000E55B8">
              <w:rPr>
                <w:rFonts w:cs="Times New Roman"/>
                <w:lang w:val="ro-RO"/>
              </w:rPr>
              <w:t xml:space="preserve">Problematica adecvării stocului de competențe la cerințele pieței muncii are o importanță deosebită, atât din punct de vedere al utilizării </w:t>
            </w:r>
            <w:proofErr w:type="spellStart"/>
            <w:r w:rsidRPr="000E55B8">
              <w:rPr>
                <w:rFonts w:cs="Times New Roman"/>
                <w:lang w:val="ro-RO"/>
              </w:rPr>
              <w:t>corespunzatoare</w:t>
            </w:r>
            <w:proofErr w:type="spellEnd"/>
            <w:r w:rsidRPr="000E55B8">
              <w:rPr>
                <w:rFonts w:cs="Times New Roman"/>
                <w:lang w:val="ro-RO"/>
              </w:rPr>
              <w:t xml:space="preserve"> a resurselor de muncă, dar și din perspectiva productivității muncii în contextul schimbărilor structurale generate de globalizare și progresul tehnologic. Investigarea pieței muncii și anticiparea necesarului de competențe sunt importante pentru adaptarea sistemelor de educație și formare la nevoile pieței forței de muncă. </w:t>
            </w:r>
            <w:proofErr w:type="spellStart"/>
            <w:r w:rsidRPr="000E55B8">
              <w:rPr>
                <w:rFonts w:cs="Times New Roman"/>
                <w:lang w:val="ro-RO"/>
              </w:rPr>
              <w:t>Totusi</w:t>
            </w:r>
            <w:proofErr w:type="spellEnd"/>
            <w:r w:rsidRPr="000E55B8">
              <w:rPr>
                <w:rFonts w:cs="Times New Roman"/>
                <w:lang w:val="ro-RO"/>
              </w:rPr>
              <w:t xml:space="preserve">, </w:t>
            </w:r>
            <w:r w:rsidR="00E06F5A" w:rsidRPr="000E55B8">
              <w:rPr>
                <w:rFonts w:cs="Times New Roman"/>
                <w:lang w:val="ro-RO"/>
              </w:rPr>
              <w:t xml:space="preserve">în România </w:t>
            </w:r>
            <w:r w:rsidR="00B655DB" w:rsidRPr="000E55B8">
              <w:rPr>
                <w:rFonts w:cs="Times New Roman"/>
                <w:lang w:val="ro-RO"/>
              </w:rPr>
              <w:t>î</w:t>
            </w:r>
            <w:r w:rsidRPr="000E55B8">
              <w:rPr>
                <w:rFonts w:cs="Times New Roman"/>
                <w:lang w:val="ro-RO"/>
              </w:rPr>
              <w:t>nc</w:t>
            </w:r>
            <w:r w:rsidR="00B655DB" w:rsidRPr="000E55B8">
              <w:rPr>
                <w:rFonts w:cs="Times New Roman"/>
                <w:lang w:val="ro-RO"/>
              </w:rPr>
              <w:t>ă</w:t>
            </w:r>
            <w:r w:rsidRPr="000E55B8">
              <w:rPr>
                <w:rFonts w:cs="Times New Roman"/>
                <w:lang w:val="ro-RO"/>
              </w:rPr>
              <w:t xml:space="preserve"> nu există un sistem </w:t>
            </w:r>
            <w:r w:rsidR="00E06F5A" w:rsidRPr="000E55B8">
              <w:rPr>
                <w:rFonts w:cs="Times New Roman"/>
                <w:lang w:val="ro-RO"/>
              </w:rPr>
              <w:t>național unitar</w:t>
            </w:r>
            <w:r w:rsidRPr="000E55B8">
              <w:rPr>
                <w:rFonts w:cs="Times New Roman"/>
                <w:lang w:val="ro-RO"/>
              </w:rPr>
              <w:t xml:space="preserve"> de corelare a ofertei cu cererea de competențe, iar capacitatea de a anticipa viitoarele nevoi în materie de competențe este redusă. Un mecanism pentru anticiparea nevoi</w:t>
            </w:r>
            <w:r w:rsidR="00E06F5A" w:rsidRPr="000E55B8">
              <w:rPr>
                <w:rFonts w:cs="Times New Roman"/>
                <w:lang w:val="ro-RO"/>
              </w:rPr>
              <w:t>i</w:t>
            </w:r>
            <w:r w:rsidRPr="000E55B8">
              <w:rPr>
                <w:rFonts w:cs="Times New Roman"/>
                <w:lang w:val="ro-RO"/>
              </w:rPr>
              <w:t xml:space="preserve"> </w:t>
            </w:r>
            <w:r w:rsidR="00E06F5A" w:rsidRPr="000E55B8">
              <w:rPr>
                <w:rFonts w:cs="Times New Roman"/>
                <w:lang w:val="ro-RO"/>
              </w:rPr>
              <w:t>de</w:t>
            </w:r>
            <w:r w:rsidRPr="000E55B8">
              <w:rPr>
                <w:rFonts w:cs="Times New Roman"/>
                <w:lang w:val="ro-RO"/>
              </w:rPr>
              <w:t xml:space="preserve"> competențe </w:t>
            </w:r>
            <w:r w:rsidR="00E06F5A" w:rsidRPr="000E55B8">
              <w:rPr>
                <w:rFonts w:cs="Times New Roman"/>
                <w:lang w:val="ro-RO"/>
              </w:rPr>
              <w:t xml:space="preserve">necesită </w:t>
            </w:r>
            <w:r w:rsidRPr="000E55B8">
              <w:rPr>
                <w:rFonts w:cs="Times New Roman"/>
                <w:lang w:val="ro-RO"/>
              </w:rPr>
              <w:t xml:space="preserve">implicarea </w:t>
            </w:r>
            <w:r w:rsidR="00E06F5A" w:rsidRPr="000E55B8">
              <w:rPr>
                <w:rFonts w:cs="Times New Roman"/>
                <w:lang w:val="ro-RO"/>
              </w:rPr>
              <w:t xml:space="preserve">tuturor </w:t>
            </w:r>
            <w:r w:rsidRPr="000E55B8">
              <w:rPr>
                <w:rFonts w:cs="Times New Roman"/>
                <w:lang w:val="ro-RO"/>
              </w:rPr>
              <w:t xml:space="preserve">actorilor relevanți de pe piața muncii, inclusiv a celor din sistemul de învățământ. </w:t>
            </w:r>
            <w:r w:rsidR="006B0A2F" w:rsidRPr="000E55B8">
              <w:rPr>
                <w:rFonts w:cs="Times New Roman"/>
                <w:lang w:val="ro-RO"/>
              </w:rPr>
              <w:t xml:space="preserve">Acest mecanism presupune </w:t>
            </w:r>
            <w:r w:rsidR="009F75EA" w:rsidRPr="000E55B8">
              <w:rPr>
                <w:rFonts w:cs="Times New Roman"/>
                <w:lang w:val="ro-RO"/>
              </w:rPr>
              <w:t>actualizare</w:t>
            </w:r>
            <w:r w:rsidR="006B0A2F" w:rsidRPr="000E55B8">
              <w:rPr>
                <w:rFonts w:cs="Times New Roman"/>
                <w:lang w:val="ro-RO"/>
              </w:rPr>
              <w:t>a</w:t>
            </w:r>
            <w:r w:rsidR="009F75EA" w:rsidRPr="000E55B8">
              <w:rPr>
                <w:rFonts w:cs="Times New Roman"/>
                <w:lang w:val="ro-RO"/>
              </w:rPr>
              <w:t xml:space="preserve"> permanentă</w:t>
            </w:r>
            <w:r w:rsidRPr="000E55B8">
              <w:rPr>
                <w:rFonts w:cs="Times New Roman"/>
                <w:lang w:val="ro-RO"/>
              </w:rPr>
              <w:t xml:space="preserve"> a informaţiilor </w:t>
            </w:r>
            <w:r w:rsidR="00606DFF" w:rsidRPr="000E55B8">
              <w:rPr>
                <w:rFonts w:cs="Times New Roman"/>
                <w:lang w:val="ro-RO"/>
              </w:rPr>
              <w:t xml:space="preserve">valorificând </w:t>
            </w:r>
            <w:r w:rsidRPr="000E55B8">
              <w:rPr>
                <w:rFonts w:cs="Times New Roman"/>
                <w:lang w:val="ro-RO"/>
              </w:rPr>
              <w:t>rezultate ale mai multor instrumente de inves</w:t>
            </w:r>
            <w:r w:rsidR="009F75EA" w:rsidRPr="000E55B8">
              <w:rPr>
                <w:rFonts w:cs="Times New Roman"/>
                <w:lang w:val="ro-RO"/>
              </w:rPr>
              <w:t xml:space="preserve">tigare </w:t>
            </w:r>
            <w:r w:rsidR="00B655DB" w:rsidRPr="000E55B8">
              <w:rPr>
                <w:rFonts w:cs="Times New Roman"/>
                <w:lang w:val="ro-RO"/>
              </w:rPr>
              <w:t>ș</w:t>
            </w:r>
            <w:r w:rsidR="009F75EA" w:rsidRPr="000E55B8">
              <w:rPr>
                <w:rFonts w:cs="Times New Roman"/>
                <w:lang w:val="ro-RO"/>
              </w:rPr>
              <w:t xml:space="preserve">i anticipare. </w:t>
            </w:r>
            <w:r w:rsidR="006B0A2F" w:rsidRPr="000E55B8">
              <w:rPr>
                <w:rFonts w:cs="Times New Roman"/>
                <w:lang w:val="ro-RO"/>
              </w:rPr>
              <w:t xml:space="preserve">De asemenea, acesta poate </w:t>
            </w:r>
            <w:r w:rsidR="009F75EA" w:rsidRPr="000E55B8">
              <w:rPr>
                <w:rFonts w:cs="Times New Roman"/>
                <w:lang w:val="ro-RO"/>
              </w:rPr>
              <w:t>crește relevanța competenț</w:t>
            </w:r>
            <w:r w:rsidRPr="000E55B8">
              <w:rPr>
                <w:rFonts w:cs="Times New Roman"/>
                <w:lang w:val="ro-RO"/>
              </w:rPr>
              <w:t xml:space="preserve">elor din oferta de </w:t>
            </w:r>
            <w:proofErr w:type="spellStart"/>
            <w:r w:rsidRPr="000E55B8">
              <w:rPr>
                <w:rFonts w:cs="Times New Roman"/>
                <w:lang w:val="ro-RO"/>
              </w:rPr>
              <w:t>pregatire</w:t>
            </w:r>
            <w:proofErr w:type="spellEnd"/>
            <w:r w:rsidRPr="000E55B8">
              <w:rPr>
                <w:rFonts w:cs="Times New Roman"/>
                <w:lang w:val="ro-RO"/>
              </w:rPr>
              <w:t xml:space="preserve"> pentru evoluțiile din piața muncii atât la nivel </w:t>
            </w:r>
            <w:r w:rsidR="00606DFF" w:rsidRPr="000E55B8">
              <w:rPr>
                <w:rFonts w:cs="Times New Roman"/>
                <w:lang w:val="ro-RO"/>
              </w:rPr>
              <w:t>național</w:t>
            </w:r>
            <w:r w:rsidR="009F75EA" w:rsidRPr="000E55B8">
              <w:rPr>
                <w:rFonts w:cs="Times New Roman"/>
                <w:lang w:val="ro-RO"/>
              </w:rPr>
              <w:t>, regional și local și</w:t>
            </w:r>
            <w:r w:rsidR="00606DFF" w:rsidRPr="000E55B8">
              <w:rPr>
                <w:rFonts w:cs="Times New Roman"/>
                <w:lang w:val="ro-RO"/>
              </w:rPr>
              <w:t>,</w:t>
            </w:r>
            <w:r w:rsidR="009F75EA" w:rsidRPr="000E55B8">
              <w:rPr>
                <w:rFonts w:cs="Times New Roman"/>
                <w:lang w:val="ro-RO"/>
              </w:rPr>
              <w:t xml:space="preserve"> î</w:t>
            </w:r>
            <w:r w:rsidRPr="000E55B8">
              <w:rPr>
                <w:rFonts w:cs="Times New Roman"/>
                <w:lang w:val="ro-RO"/>
              </w:rPr>
              <w:t xml:space="preserve">n </w:t>
            </w:r>
            <w:proofErr w:type="spellStart"/>
            <w:r w:rsidRPr="000E55B8">
              <w:rPr>
                <w:rFonts w:cs="Times New Roman"/>
                <w:lang w:val="ro-RO"/>
              </w:rPr>
              <w:t>acelasi</w:t>
            </w:r>
            <w:proofErr w:type="spellEnd"/>
            <w:r w:rsidRPr="000E55B8">
              <w:rPr>
                <w:rFonts w:cs="Times New Roman"/>
                <w:lang w:val="ro-RO"/>
              </w:rPr>
              <w:t xml:space="preserve"> timp, poate contribui la actualizarea conținutului ocupațiilor și profesiilor. Un rol important </w:t>
            </w:r>
            <w:r w:rsidR="009F75EA" w:rsidRPr="000E55B8">
              <w:rPr>
                <w:rFonts w:cs="Times New Roman"/>
                <w:lang w:val="ro-RO"/>
              </w:rPr>
              <w:t>î</w:t>
            </w:r>
            <w:r w:rsidRPr="000E55B8">
              <w:rPr>
                <w:rFonts w:cs="Times New Roman"/>
                <w:lang w:val="ro-RO"/>
              </w:rPr>
              <w:t xml:space="preserve">l au parteneriatele din Comitetele Sectoriale care au nevoie de consolidare a rolului </w:t>
            </w:r>
            <w:r w:rsidR="009F75EA" w:rsidRPr="000E55B8">
              <w:rPr>
                <w:rFonts w:cs="Times New Roman"/>
                <w:lang w:val="ro-RO"/>
              </w:rPr>
              <w:t>î</w:t>
            </w:r>
            <w:r w:rsidRPr="000E55B8">
              <w:rPr>
                <w:rFonts w:cs="Times New Roman"/>
                <w:lang w:val="ro-RO"/>
              </w:rPr>
              <w:t xml:space="preserve">n formarea profesională </w:t>
            </w:r>
            <w:r w:rsidR="009F75EA" w:rsidRPr="000E55B8">
              <w:rPr>
                <w:rFonts w:cs="Times New Roman"/>
                <w:lang w:val="ro-RO"/>
              </w:rPr>
              <w:t>ș</w:t>
            </w:r>
            <w:r w:rsidRPr="000E55B8">
              <w:rPr>
                <w:rFonts w:cs="Times New Roman"/>
                <w:lang w:val="ro-RO"/>
              </w:rPr>
              <w:t>i de dezvoltare a capacității lor administrative</w:t>
            </w:r>
            <w:r w:rsidRPr="000E55B8">
              <w:rPr>
                <w:rFonts w:cs="Times New Roman"/>
                <w:b/>
                <w:lang w:val="ro-RO"/>
              </w:rPr>
              <w:t xml:space="preserve">. </w:t>
            </w:r>
            <w:r w:rsidR="005E3B80" w:rsidRPr="000E55B8">
              <w:rPr>
                <w:rFonts w:cs="Times New Roman"/>
                <w:lang w:val="ro-RO"/>
              </w:rPr>
              <w:t xml:space="preserve">Partenerii sociali nu </w:t>
            </w:r>
            <w:r w:rsidR="009F75EA" w:rsidRPr="000E55B8">
              <w:rPr>
                <w:rFonts w:cs="Times New Roman"/>
                <w:lang w:val="ro-RO"/>
              </w:rPr>
              <w:t>sunt implicați în m</w:t>
            </w:r>
            <w:r w:rsidR="005E3B80" w:rsidRPr="000E55B8">
              <w:rPr>
                <w:rFonts w:cs="Times New Roman"/>
                <w:lang w:val="ro-RO"/>
              </w:rPr>
              <w:t xml:space="preserve">od eficient </w:t>
            </w:r>
            <w:r w:rsidRPr="000E55B8">
              <w:rPr>
                <w:rFonts w:cs="Times New Roman"/>
                <w:lang w:val="ro-RO"/>
              </w:rPr>
              <w:t>în procesul de elaborare a politicilor și a reformelor.</w:t>
            </w:r>
            <w:r w:rsidR="005E3B80" w:rsidRPr="000E55B8">
              <w:rPr>
                <w:rFonts w:cs="Times New Roman"/>
                <w:lang w:val="ro-RO"/>
              </w:rPr>
              <w:t xml:space="preserve"> Comisia Europeană admite că s-au înregistrat progrese limitate în ceea ce privește dialogul social și menține recomandarea specifică de țară care vizează </w:t>
            </w:r>
            <w:proofErr w:type="spellStart"/>
            <w:r w:rsidR="005E3B80" w:rsidRPr="000E55B8">
              <w:rPr>
                <w:rFonts w:cs="Times New Roman"/>
                <w:lang w:val="ro-RO"/>
              </w:rPr>
              <w:t>îmbunățățirea</w:t>
            </w:r>
            <w:proofErr w:type="spellEnd"/>
            <w:r w:rsidR="005E3B80" w:rsidRPr="000E55B8">
              <w:rPr>
                <w:rFonts w:cs="Times New Roman"/>
                <w:lang w:val="ro-RO"/>
              </w:rPr>
              <w:t xml:space="preserve"> funcționării dialogului social</w:t>
            </w:r>
            <w:r w:rsidR="00B655DB" w:rsidRPr="000E55B8">
              <w:rPr>
                <w:rFonts w:cs="Times New Roman"/>
                <w:lang w:val="ro-RO"/>
              </w:rPr>
              <w:t xml:space="preserve"> în anul 2019</w:t>
            </w:r>
            <w:r w:rsidR="005E3B80" w:rsidRPr="000E55B8">
              <w:rPr>
                <w:rFonts w:cs="Times New Roman"/>
                <w:lang w:val="ro-RO"/>
              </w:rPr>
              <w:t xml:space="preserve">. </w:t>
            </w:r>
            <w:r w:rsidRPr="000E55B8">
              <w:rPr>
                <w:rFonts w:cs="Times New Roman"/>
                <w:lang w:val="ro-RO"/>
              </w:rPr>
              <w:t>Cum eficiența dialogului social depinde de capacitatea structurilor angrenate în acest proces, pentru îmbunătățirea funcționării lui este necesar</w:t>
            </w:r>
            <w:r w:rsidR="00C04216" w:rsidRPr="000E55B8">
              <w:rPr>
                <w:rFonts w:cs="Times New Roman"/>
                <w:lang w:val="ro-RO"/>
              </w:rPr>
              <w:t>ă</w:t>
            </w:r>
            <w:r w:rsidRPr="000E55B8">
              <w:rPr>
                <w:rFonts w:cs="Times New Roman"/>
                <w:lang w:val="ro-RO"/>
              </w:rPr>
              <w:t xml:space="preserve"> consolidarea capacității structurilor implica</w:t>
            </w:r>
            <w:r w:rsidR="00557E6B" w:rsidRPr="000E55B8">
              <w:rPr>
                <w:rFonts w:cs="Times New Roman"/>
                <w:lang w:val="ro-RO"/>
              </w:rPr>
              <w:t>t</w:t>
            </w:r>
            <w:r w:rsidRPr="000E55B8">
              <w:rPr>
                <w:rFonts w:cs="Times New Roman"/>
                <w:lang w:val="ro-RO"/>
              </w:rPr>
              <w:t>e în aspecte ce țin de mecanismele de cooperare între actorii soc</w:t>
            </w:r>
            <w:r w:rsidR="009F75EA" w:rsidRPr="000E55B8">
              <w:rPr>
                <w:rFonts w:cs="Times New Roman"/>
                <w:lang w:val="ro-RO"/>
              </w:rPr>
              <w:t>iali și instituții sau organizații de nivel naț</w:t>
            </w:r>
            <w:r w:rsidRPr="000E55B8">
              <w:rPr>
                <w:rFonts w:cs="Times New Roman"/>
                <w:lang w:val="ro-RO"/>
              </w:rPr>
              <w:t xml:space="preserve">ional </w:t>
            </w:r>
            <w:r w:rsidR="009F75EA" w:rsidRPr="000E55B8">
              <w:rPr>
                <w:rFonts w:cs="Times New Roman"/>
                <w:lang w:val="ro-RO"/>
              </w:rPr>
              <w:t>și internaț</w:t>
            </w:r>
            <w:r w:rsidRPr="000E55B8">
              <w:rPr>
                <w:rFonts w:cs="Times New Roman"/>
                <w:lang w:val="ro-RO"/>
              </w:rPr>
              <w:t>ional.</w:t>
            </w:r>
          </w:p>
        </w:tc>
      </w:tr>
      <w:tr w:rsidR="00926F1B" w:rsidRPr="00CA4747" w14:paraId="33F98B9B" w14:textId="77777777" w:rsidTr="000E55B8">
        <w:trPr>
          <w:trHeight w:val="4867"/>
        </w:trPr>
        <w:tc>
          <w:tcPr>
            <w:tcW w:w="702" w:type="pct"/>
            <w:shd w:val="clear" w:color="auto" w:fill="auto"/>
          </w:tcPr>
          <w:p w14:paraId="38F16E5B" w14:textId="77777777" w:rsidR="00927EE8" w:rsidRPr="000E55B8" w:rsidRDefault="00927EE8" w:rsidP="00E36387">
            <w:pPr>
              <w:spacing w:line="240" w:lineRule="auto"/>
              <w:rPr>
                <w:rFonts w:asciiTheme="minorHAnsi" w:eastAsia="Times New Roman" w:hAnsiTheme="minorHAnsi"/>
                <w:b/>
                <w:iCs/>
                <w:noProof/>
                <w:sz w:val="22"/>
                <w:lang w:val="ro-RO"/>
              </w:rPr>
            </w:pPr>
          </w:p>
        </w:tc>
        <w:tc>
          <w:tcPr>
            <w:tcW w:w="897" w:type="pct"/>
            <w:shd w:val="clear" w:color="auto" w:fill="auto"/>
          </w:tcPr>
          <w:p w14:paraId="21237DC4" w14:textId="77777777" w:rsidR="00927EE8" w:rsidRPr="000E55B8" w:rsidRDefault="00927EE8" w:rsidP="00E36387">
            <w:pPr>
              <w:spacing w:line="240" w:lineRule="auto"/>
              <w:rPr>
                <w:rFonts w:asciiTheme="minorHAnsi" w:hAnsiTheme="minorHAnsi"/>
                <w:sz w:val="22"/>
                <w:lang w:val="ro-RO"/>
              </w:rPr>
            </w:pPr>
            <w:r w:rsidRPr="000E55B8">
              <w:rPr>
                <w:rFonts w:asciiTheme="minorHAnsi" w:hAnsiTheme="minorHAnsi"/>
                <w:sz w:val="22"/>
                <w:lang w:val="ro-RO"/>
              </w:rPr>
              <w:t>(</w:t>
            </w:r>
            <w:proofErr w:type="spellStart"/>
            <w:r w:rsidRPr="000E55B8">
              <w:rPr>
                <w:rFonts w:asciiTheme="minorHAnsi" w:hAnsiTheme="minorHAnsi"/>
                <w:sz w:val="22"/>
                <w:lang w:val="ro-RO"/>
              </w:rPr>
              <w:t>iii</w:t>
            </w:r>
            <w:proofErr w:type="spellEnd"/>
            <w:r w:rsidRPr="000E55B8">
              <w:rPr>
                <w:rFonts w:asciiTheme="minorHAnsi" w:hAnsiTheme="minorHAnsi"/>
                <w:sz w:val="22"/>
                <w:lang w:val="ro-RO"/>
              </w:rPr>
              <w:t>)</w:t>
            </w:r>
            <w:r w:rsidR="002B6F54" w:rsidRPr="000E55B8">
              <w:rPr>
                <w:rFonts w:asciiTheme="minorHAnsi" w:hAnsiTheme="minorHAnsi"/>
                <w:sz w:val="22"/>
                <w:lang w:val="ro-RO"/>
              </w:rPr>
              <w:t xml:space="preserve"> </w:t>
            </w:r>
            <w:proofErr w:type="spellStart"/>
            <w:r w:rsidRPr="000E55B8">
              <w:rPr>
                <w:rFonts w:asciiTheme="minorHAnsi" w:hAnsiTheme="minorHAnsi"/>
                <w:sz w:val="22"/>
                <w:lang w:val="ro-RO"/>
              </w:rPr>
              <w:t>Promoting</w:t>
            </w:r>
            <w:proofErr w:type="spellEnd"/>
            <w:r w:rsidRPr="000E55B8">
              <w:rPr>
                <w:rFonts w:asciiTheme="minorHAnsi" w:hAnsiTheme="minorHAnsi"/>
                <w:sz w:val="22"/>
                <w:lang w:val="ro-RO"/>
              </w:rPr>
              <w:t xml:space="preserve"> a </w:t>
            </w:r>
            <w:proofErr w:type="spellStart"/>
            <w:r w:rsidRPr="000E55B8">
              <w:rPr>
                <w:rFonts w:asciiTheme="minorHAnsi" w:hAnsiTheme="minorHAnsi"/>
                <w:sz w:val="22"/>
                <w:lang w:val="ro-RO"/>
              </w:rPr>
              <w:t>gender-balanced</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labour</w:t>
            </w:r>
            <w:proofErr w:type="spellEnd"/>
            <w:r w:rsidRPr="000E55B8">
              <w:rPr>
                <w:rFonts w:asciiTheme="minorHAnsi" w:hAnsiTheme="minorHAnsi"/>
                <w:sz w:val="22"/>
                <w:lang w:val="ro-RO"/>
              </w:rPr>
              <w:t xml:space="preserve"> market </w:t>
            </w:r>
            <w:proofErr w:type="spellStart"/>
            <w:r w:rsidRPr="000E55B8">
              <w:rPr>
                <w:rFonts w:asciiTheme="minorHAnsi" w:hAnsiTheme="minorHAnsi"/>
                <w:sz w:val="22"/>
                <w:lang w:val="ro-RO"/>
              </w:rPr>
              <w:t>participation</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a </w:t>
            </w:r>
            <w:proofErr w:type="spellStart"/>
            <w:r w:rsidRPr="000E55B8">
              <w:rPr>
                <w:rFonts w:asciiTheme="minorHAnsi" w:hAnsiTheme="minorHAnsi"/>
                <w:sz w:val="22"/>
                <w:lang w:val="ro-RO"/>
              </w:rPr>
              <w:t>better</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work</w:t>
            </w:r>
            <w:proofErr w:type="spellEnd"/>
            <w:r w:rsidRPr="000E55B8">
              <w:rPr>
                <w:rFonts w:asciiTheme="minorHAnsi" w:hAnsiTheme="minorHAnsi"/>
                <w:sz w:val="22"/>
                <w:lang w:val="ro-RO"/>
              </w:rPr>
              <w:t>/</w:t>
            </w:r>
            <w:proofErr w:type="spellStart"/>
            <w:r w:rsidRPr="000E55B8">
              <w:rPr>
                <w:rFonts w:asciiTheme="minorHAnsi" w:hAnsiTheme="minorHAnsi"/>
                <w:sz w:val="22"/>
                <w:lang w:val="ro-RO"/>
              </w:rPr>
              <w:t>life</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balance</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including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through</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access</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to</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childcare</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care for dependent </w:t>
            </w:r>
            <w:proofErr w:type="spellStart"/>
            <w:r w:rsidRPr="000E55B8">
              <w:rPr>
                <w:rFonts w:asciiTheme="minorHAnsi" w:hAnsiTheme="minorHAnsi"/>
                <w:sz w:val="22"/>
                <w:lang w:val="ro-RO"/>
              </w:rPr>
              <w:t>persons</w:t>
            </w:r>
            <w:proofErr w:type="spellEnd"/>
            <w:r w:rsidRPr="000E55B8">
              <w:rPr>
                <w:rFonts w:asciiTheme="minorHAnsi" w:hAnsiTheme="minorHAnsi"/>
                <w:sz w:val="22"/>
                <w:lang w:val="ro-RO"/>
              </w:rPr>
              <w:t>;</w:t>
            </w:r>
          </w:p>
        </w:tc>
        <w:tc>
          <w:tcPr>
            <w:tcW w:w="3401" w:type="pct"/>
            <w:shd w:val="clear" w:color="auto" w:fill="auto"/>
          </w:tcPr>
          <w:p w14:paraId="699C8079" w14:textId="40A10B6C" w:rsidR="00927EE8" w:rsidRPr="000E55B8" w:rsidRDefault="007408E5" w:rsidP="00E36387">
            <w:pPr>
              <w:pStyle w:val="NoSpacing"/>
              <w:jc w:val="both"/>
              <w:rPr>
                <w:noProof/>
                <w:lang w:val="ro-RO"/>
              </w:rPr>
            </w:pPr>
            <w:r w:rsidRPr="000E55B8">
              <w:rPr>
                <w:rFonts w:cs="Times New Roman"/>
                <w:lang w:val="ro-RO"/>
              </w:rPr>
              <w:t xml:space="preserve">Disparitatea de gen în ceea ce privește ocuparea și inactivitatea în rândul femeilor rămâne ridicată, în timp ce măsurile de activare sunt ineficace. Cele mai scăzute rate de activitate sunt înregistrate în rândul femeilor din grupele de vârsta 15 - 24 și 55 – 64 ani. Analize privind disparitățile de gen evidențiază bariere suplimentare în cazul femeilor, generate de insuficiența structurilor și a serviciilor disponibile pentru îngrijirea în special a copiilor, dar și a altor persoane dependente. </w:t>
            </w:r>
            <w:r w:rsidR="00927EE8" w:rsidRPr="000E55B8">
              <w:rPr>
                <w:rFonts w:cs="Times New Roman"/>
                <w:noProof/>
                <w:lang w:val="ro-RO"/>
              </w:rPr>
              <w:t>Suplimentar activit</w:t>
            </w:r>
            <w:r w:rsidR="005E3B80" w:rsidRPr="000E55B8">
              <w:rPr>
                <w:rFonts w:cs="Times New Roman"/>
                <w:noProof/>
                <w:lang w:val="ro-RO"/>
              </w:rPr>
              <w:t>ăț</w:t>
            </w:r>
            <w:r w:rsidR="00927EE8" w:rsidRPr="000E55B8">
              <w:rPr>
                <w:rFonts w:cs="Times New Roman"/>
                <w:noProof/>
                <w:lang w:val="ro-RO"/>
              </w:rPr>
              <w:t xml:space="preserve">ilor specifice de activare </w:t>
            </w:r>
            <w:r w:rsidR="00F701E2" w:rsidRPr="000E55B8">
              <w:rPr>
                <w:rFonts w:cs="Times New Roman"/>
                <w:noProof/>
                <w:lang w:val="ro-RO"/>
              </w:rPr>
              <w:t>ș</w:t>
            </w:r>
            <w:r w:rsidR="00927EE8" w:rsidRPr="000E55B8">
              <w:rPr>
                <w:rFonts w:cs="Times New Roman"/>
                <w:noProof/>
                <w:lang w:val="ro-RO"/>
              </w:rPr>
              <w:t>i promovare a ocup</w:t>
            </w:r>
            <w:r w:rsidR="005E3B80" w:rsidRPr="000E55B8">
              <w:rPr>
                <w:rFonts w:cs="Times New Roman"/>
                <w:noProof/>
                <w:lang w:val="ro-RO"/>
              </w:rPr>
              <w:t>ă</w:t>
            </w:r>
            <w:r w:rsidR="00927EE8" w:rsidRPr="000E55B8">
              <w:rPr>
                <w:rFonts w:cs="Times New Roman"/>
                <w:noProof/>
                <w:lang w:val="ro-RO"/>
              </w:rPr>
              <w:t xml:space="preserve">rii disponibile persoanelor </w:t>
            </w:r>
            <w:r w:rsidR="005E3B80" w:rsidRPr="000E55B8">
              <w:rPr>
                <w:rFonts w:cs="Times New Roman"/>
                <w:noProof/>
                <w:lang w:val="ro-RO"/>
              </w:rPr>
              <w:t>î</w:t>
            </w:r>
            <w:r w:rsidR="00927EE8" w:rsidRPr="000E55B8">
              <w:rPr>
                <w:rFonts w:cs="Times New Roman"/>
                <w:noProof/>
                <w:lang w:val="ro-RO"/>
              </w:rPr>
              <w:t>n c</w:t>
            </w:r>
            <w:r w:rsidR="001C41E5" w:rsidRPr="000E55B8">
              <w:rPr>
                <w:rFonts w:cs="Times New Roman"/>
                <w:noProof/>
                <w:lang w:val="ro-RO"/>
              </w:rPr>
              <w:t>ă</w:t>
            </w:r>
            <w:r w:rsidR="00927EE8" w:rsidRPr="000E55B8">
              <w:rPr>
                <w:rFonts w:cs="Times New Roman"/>
                <w:noProof/>
                <w:lang w:val="ro-RO"/>
              </w:rPr>
              <w:t>utarea unui loc de munc</w:t>
            </w:r>
            <w:r w:rsidR="005E3B80" w:rsidRPr="000E55B8">
              <w:rPr>
                <w:rFonts w:cs="Times New Roman"/>
                <w:noProof/>
                <w:lang w:val="ro-RO"/>
              </w:rPr>
              <w:t>ă</w:t>
            </w:r>
            <w:r w:rsidR="00927EE8" w:rsidRPr="000E55B8">
              <w:rPr>
                <w:rFonts w:cs="Times New Roman"/>
                <w:noProof/>
                <w:lang w:val="ro-RO"/>
              </w:rPr>
              <w:t>, pentru facilitarea ocup</w:t>
            </w:r>
            <w:r w:rsidR="005E3B80" w:rsidRPr="000E55B8">
              <w:rPr>
                <w:rFonts w:cs="Times New Roman"/>
                <w:noProof/>
                <w:lang w:val="ro-RO"/>
              </w:rPr>
              <w:t>ă</w:t>
            </w:r>
            <w:r w:rsidR="00927EE8" w:rsidRPr="000E55B8">
              <w:rPr>
                <w:rFonts w:cs="Times New Roman"/>
                <w:noProof/>
                <w:lang w:val="ro-RO"/>
              </w:rPr>
              <w:t>rii femeilor sunt necesare ac</w:t>
            </w:r>
            <w:proofErr w:type="spellStart"/>
            <w:r w:rsidR="00927EE8" w:rsidRPr="000E55B8">
              <w:rPr>
                <w:rFonts w:cs="Times New Roman"/>
                <w:lang w:val="ro-RO"/>
              </w:rPr>
              <w:t>țiuni</w:t>
            </w:r>
            <w:proofErr w:type="spellEnd"/>
            <w:r w:rsidR="00927EE8" w:rsidRPr="000E55B8">
              <w:rPr>
                <w:rFonts w:cs="Times New Roman"/>
                <w:lang w:val="ro-RO"/>
              </w:rPr>
              <w:t xml:space="preserve"> de sprijin ce </w:t>
            </w:r>
            <w:r w:rsidR="00F701E2" w:rsidRPr="000E55B8">
              <w:rPr>
                <w:rFonts w:cs="Times New Roman"/>
                <w:lang w:val="ro-RO"/>
              </w:rPr>
              <w:t xml:space="preserve">pot </w:t>
            </w:r>
            <w:r w:rsidR="00927EE8" w:rsidRPr="000E55B8">
              <w:rPr>
                <w:rFonts w:cs="Times New Roman"/>
                <w:lang w:val="ro-RO"/>
              </w:rPr>
              <w:t>presupun</w:t>
            </w:r>
            <w:r w:rsidR="00F701E2" w:rsidRPr="000E55B8">
              <w:rPr>
                <w:rFonts w:cs="Times New Roman"/>
                <w:lang w:val="ro-RO"/>
              </w:rPr>
              <w:t>e</w:t>
            </w:r>
            <w:r w:rsidR="00927EE8" w:rsidRPr="000E55B8">
              <w:rPr>
                <w:rFonts w:cs="Times New Roman"/>
                <w:lang w:val="ro-RO"/>
              </w:rPr>
              <w:t xml:space="preserve"> crearea unor scheme comunitare pentru îngrijirea copiilor sau a vârstnicilor din gospodăriile acestora. Oferta unor facilit</w:t>
            </w:r>
            <w:r w:rsidR="005E3B80" w:rsidRPr="000E55B8">
              <w:rPr>
                <w:rFonts w:cs="Times New Roman"/>
                <w:lang w:val="ro-RO"/>
              </w:rPr>
              <w:t>ăț</w:t>
            </w:r>
            <w:r w:rsidR="00927EE8" w:rsidRPr="000E55B8">
              <w:rPr>
                <w:rFonts w:cs="Times New Roman"/>
                <w:lang w:val="ro-RO"/>
              </w:rPr>
              <w:t xml:space="preserve">i privind </w:t>
            </w:r>
            <w:r w:rsidR="00F701E2" w:rsidRPr="000E55B8">
              <w:rPr>
                <w:rFonts w:cs="Times New Roman"/>
                <w:lang w:val="ro-RO"/>
              </w:rPr>
              <w:t>î</w:t>
            </w:r>
            <w:r w:rsidR="00927EE8" w:rsidRPr="000E55B8">
              <w:rPr>
                <w:rFonts w:cs="Times New Roman"/>
                <w:lang w:val="ro-RO"/>
              </w:rPr>
              <w:t>ngrijirea persoanelor dependente sau altor pachete de servicii adaptate nev</w:t>
            </w:r>
            <w:r w:rsidR="005E3B80" w:rsidRPr="000E55B8">
              <w:rPr>
                <w:rFonts w:cs="Times New Roman"/>
                <w:lang w:val="ro-RO"/>
              </w:rPr>
              <w:t>o</w:t>
            </w:r>
            <w:r w:rsidR="00927EE8" w:rsidRPr="000E55B8">
              <w:rPr>
                <w:rFonts w:cs="Times New Roman"/>
                <w:lang w:val="ro-RO"/>
              </w:rPr>
              <w:t xml:space="preserve">ilor pot reduce ratele de inactivitate </w:t>
            </w:r>
            <w:r w:rsidR="005E3B80" w:rsidRPr="000E55B8">
              <w:rPr>
                <w:rFonts w:cs="Times New Roman"/>
                <w:lang w:val="ro-RO"/>
              </w:rPr>
              <w:t>î</w:t>
            </w:r>
            <w:r w:rsidR="00927EE8" w:rsidRPr="000E55B8">
              <w:rPr>
                <w:rFonts w:cs="Times New Roman"/>
                <w:lang w:val="ro-RO"/>
              </w:rPr>
              <w:t>n r</w:t>
            </w:r>
            <w:r w:rsidR="001C41E5" w:rsidRPr="000E55B8">
              <w:rPr>
                <w:rFonts w:cs="Times New Roman"/>
                <w:lang w:val="ro-RO"/>
              </w:rPr>
              <w:t>â</w:t>
            </w:r>
            <w:r w:rsidR="00927EE8" w:rsidRPr="000E55B8">
              <w:rPr>
                <w:rFonts w:cs="Times New Roman"/>
                <w:lang w:val="ro-RO"/>
              </w:rPr>
              <w:t xml:space="preserve">ndul femeilor. Angajatorii ar trebui încurajați, prin </w:t>
            </w:r>
            <w:r w:rsidR="00F701E2" w:rsidRPr="000E55B8">
              <w:rPr>
                <w:rFonts w:cs="Times New Roman"/>
                <w:lang w:val="ro-RO"/>
              </w:rPr>
              <w:t xml:space="preserve">diverse facilități și </w:t>
            </w:r>
            <w:r w:rsidR="00927EE8" w:rsidRPr="000E55B8">
              <w:rPr>
                <w:rFonts w:cs="Times New Roman"/>
                <w:lang w:val="ro-RO"/>
              </w:rPr>
              <w:t xml:space="preserve">măsuri, să creeze condiții pentru reconcilierea vieții profesionale cu cea de familie, cum ar fi programe decalate sau flexibile sau oferta unor creșe și grădinițe pentru copiii angajaților. </w:t>
            </w:r>
          </w:p>
        </w:tc>
      </w:tr>
      <w:tr w:rsidR="00926F1B" w:rsidRPr="00CA4747" w14:paraId="0A86CFEB" w14:textId="77777777" w:rsidTr="002B6F54">
        <w:tc>
          <w:tcPr>
            <w:tcW w:w="702" w:type="pct"/>
            <w:shd w:val="clear" w:color="auto" w:fill="auto"/>
          </w:tcPr>
          <w:p w14:paraId="076D977F" w14:textId="77777777" w:rsidR="00927EE8" w:rsidRPr="000E55B8" w:rsidRDefault="00927EE8" w:rsidP="00E36387">
            <w:pPr>
              <w:spacing w:line="240" w:lineRule="auto"/>
              <w:rPr>
                <w:rFonts w:asciiTheme="minorHAnsi" w:eastAsia="Times New Roman" w:hAnsiTheme="minorHAnsi"/>
                <w:b/>
                <w:iCs/>
                <w:noProof/>
                <w:sz w:val="22"/>
                <w:lang w:val="ro-RO"/>
              </w:rPr>
            </w:pPr>
          </w:p>
        </w:tc>
        <w:tc>
          <w:tcPr>
            <w:tcW w:w="897" w:type="pct"/>
            <w:shd w:val="clear" w:color="auto" w:fill="auto"/>
          </w:tcPr>
          <w:p w14:paraId="1259A2FB" w14:textId="77777777" w:rsidR="00927EE8" w:rsidRPr="000E55B8" w:rsidRDefault="00927EE8" w:rsidP="00E36387">
            <w:pPr>
              <w:spacing w:line="240" w:lineRule="auto"/>
              <w:jc w:val="both"/>
              <w:rPr>
                <w:rFonts w:asciiTheme="minorHAnsi" w:hAnsiTheme="minorHAnsi"/>
                <w:sz w:val="22"/>
                <w:lang w:val="ro-RO"/>
              </w:rPr>
            </w:pPr>
            <w:r w:rsidRPr="000E55B8">
              <w:rPr>
                <w:rFonts w:asciiTheme="minorHAnsi" w:hAnsiTheme="minorHAnsi"/>
                <w:sz w:val="22"/>
                <w:lang w:val="ro-RO"/>
              </w:rPr>
              <w:t>(</w:t>
            </w:r>
            <w:proofErr w:type="spellStart"/>
            <w:r w:rsidRPr="000E55B8">
              <w:rPr>
                <w:rFonts w:asciiTheme="minorHAnsi" w:hAnsiTheme="minorHAnsi"/>
                <w:sz w:val="22"/>
                <w:lang w:val="ro-RO"/>
              </w:rPr>
              <w:t>iii</w:t>
            </w:r>
            <w:proofErr w:type="spellEnd"/>
            <w:r w:rsidRPr="000E55B8">
              <w:rPr>
                <w:rFonts w:asciiTheme="minorHAnsi" w:hAnsiTheme="minorHAnsi"/>
                <w:sz w:val="22"/>
                <w:lang w:val="ro-RO"/>
              </w:rPr>
              <w:t xml:space="preserve"> bis)</w:t>
            </w:r>
            <w:r w:rsidR="002B6F54" w:rsidRPr="000E55B8">
              <w:rPr>
                <w:rFonts w:asciiTheme="minorHAnsi" w:hAnsiTheme="minorHAnsi"/>
                <w:sz w:val="22"/>
                <w:lang w:val="ro-RO"/>
              </w:rPr>
              <w:t xml:space="preserve"> </w:t>
            </w:r>
            <w:proofErr w:type="spellStart"/>
            <w:r w:rsidRPr="000E55B8">
              <w:rPr>
                <w:rFonts w:asciiTheme="minorHAnsi" w:hAnsiTheme="minorHAnsi"/>
                <w:sz w:val="22"/>
                <w:lang w:val="ro-RO"/>
              </w:rPr>
              <w:t>Promoting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adaptation</w:t>
            </w:r>
            <w:proofErr w:type="spellEnd"/>
            <w:r w:rsidRPr="000E55B8">
              <w:rPr>
                <w:rFonts w:asciiTheme="minorHAnsi" w:hAnsiTheme="minorHAnsi"/>
                <w:sz w:val="22"/>
                <w:lang w:val="ro-RO"/>
              </w:rPr>
              <w:t xml:space="preserve"> of </w:t>
            </w:r>
            <w:proofErr w:type="spellStart"/>
            <w:r w:rsidRPr="000E55B8">
              <w:rPr>
                <w:rFonts w:asciiTheme="minorHAnsi" w:hAnsiTheme="minorHAnsi"/>
                <w:sz w:val="22"/>
                <w:lang w:val="ro-RO"/>
              </w:rPr>
              <w:t>workers</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enterprises</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entrepreneurs</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to</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change</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active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healthy</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ageing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a </w:t>
            </w:r>
            <w:proofErr w:type="spellStart"/>
            <w:r w:rsidRPr="000E55B8">
              <w:rPr>
                <w:rFonts w:asciiTheme="minorHAnsi" w:hAnsiTheme="minorHAnsi"/>
                <w:sz w:val="22"/>
                <w:lang w:val="ro-RO"/>
              </w:rPr>
              <w:t>healthy</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well-adapted</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working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environment</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addressing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health</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risks</w:t>
            </w:r>
            <w:proofErr w:type="spellEnd"/>
          </w:p>
          <w:p w14:paraId="13CE215F" w14:textId="77777777" w:rsidR="00927EE8" w:rsidRPr="000E55B8" w:rsidRDefault="00927EE8" w:rsidP="00E36387">
            <w:pPr>
              <w:pStyle w:val="ListParagraph"/>
              <w:spacing w:line="240" w:lineRule="auto"/>
              <w:ind w:left="1080"/>
              <w:contextualSpacing w:val="0"/>
              <w:rPr>
                <w:rFonts w:asciiTheme="minorHAnsi" w:hAnsiTheme="minorHAnsi"/>
                <w:sz w:val="22"/>
                <w:lang w:val="ro-RO"/>
              </w:rPr>
            </w:pPr>
          </w:p>
        </w:tc>
        <w:tc>
          <w:tcPr>
            <w:tcW w:w="3401" w:type="pct"/>
            <w:shd w:val="clear" w:color="auto" w:fill="auto"/>
          </w:tcPr>
          <w:p w14:paraId="76ADCACD" w14:textId="619B5C73" w:rsidR="003E2B92" w:rsidRPr="000E55B8" w:rsidRDefault="003E2B92" w:rsidP="00E36387">
            <w:pPr>
              <w:pStyle w:val="NoSpacing"/>
              <w:jc w:val="both"/>
              <w:rPr>
                <w:lang w:val="ro-RO"/>
              </w:rPr>
            </w:pPr>
            <w:r w:rsidRPr="000E55B8">
              <w:rPr>
                <w:lang w:val="ro-RO"/>
              </w:rPr>
              <w:t>Situațiile provocate de șocuri sistemice (ex. pandemia COVID – 19) pot crea presiuni majore asupra unor sectoare economice prin suspendarea temporară a activității, reducerea de personal sau a programului de lucru, care pot conduce uneori la disponibilizări sau creșterea masivă a șomajului.</w:t>
            </w:r>
          </w:p>
          <w:p w14:paraId="044A2146" w14:textId="67846BA5" w:rsidR="003E2B92" w:rsidRPr="000E55B8" w:rsidRDefault="003E2B92" w:rsidP="00E36387">
            <w:pPr>
              <w:pStyle w:val="NoSpacing"/>
              <w:jc w:val="both"/>
              <w:rPr>
                <w:lang w:val="ro-RO"/>
              </w:rPr>
            </w:pPr>
            <w:r w:rsidRPr="000E55B8">
              <w:rPr>
                <w:lang w:val="ro-RO"/>
              </w:rPr>
              <w:t xml:space="preserve">În acest context, devine indispensabil sprijinul de urgență din partea FSE+ pentru persoanele care se află în șomaj tehnic ca urmare a declarării situațiilor de urgență/alertă în contextul epidemiilor/ pandemiilor, pentru întreprinderile al căror domeniu de activitate este afectat direct/indirect sau pentru profesioniști și cei care au </w:t>
            </w:r>
            <w:proofErr w:type="spellStart"/>
            <w:r w:rsidRPr="000E55B8">
              <w:rPr>
                <w:lang w:val="ro-RO"/>
              </w:rPr>
              <w:t>conveții</w:t>
            </w:r>
            <w:proofErr w:type="spellEnd"/>
            <w:r w:rsidRPr="000E55B8">
              <w:rPr>
                <w:lang w:val="ro-RO"/>
              </w:rPr>
              <w:t xml:space="preserve"> individuale de muncă și a căror activitate este redusă temporar ca urmare a declarării acestor situații speciale</w:t>
            </w:r>
          </w:p>
          <w:p w14:paraId="1594D7D0" w14:textId="25D6DB50" w:rsidR="003E2B92" w:rsidRPr="000E55B8" w:rsidRDefault="003E2B92" w:rsidP="00E36387">
            <w:pPr>
              <w:pStyle w:val="NoSpacing"/>
              <w:jc w:val="both"/>
              <w:rPr>
                <w:rFonts w:cs="Times New Roman"/>
                <w:lang w:val="ro-RO"/>
              </w:rPr>
            </w:pPr>
            <w:r w:rsidRPr="000E55B8">
              <w:rPr>
                <w:rFonts w:cs="Times New Roman"/>
                <w:lang w:val="ro-RO"/>
              </w:rPr>
              <w:t>De asemenea, suportul FSE+ joacă un rol esențial în susținerea măsurilor de revenire economică și de creare de noi locuri de muncă pe termen scurt și mediu, precum și pentru dotarea tuturor persoanelor cu competențe specifice și generale care să le permită adaptarea rapidă la schimbările apărute pe piața muncii.</w:t>
            </w:r>
            <w:r w:rsidRPr="000E55B8">
              <w:rPr>
                <w:lang w:val="ro-RO"/>
              </w:rPr>
              <w:t xml:space="preserve"> În acest sens, FSE+ poate sprijini măsuri de </w:t>
            </w:r>
            <w:r w:rsidRPr="000E55B8">
              <w:rPr>
                <w:rFonts w:cs="Times New Roman"/>
                <w:lang w:val="ro-RO"/>
              </w:rPr>
              <w:t>reconversie profesională a lucrătorilor care urmează să fie disponibilizați, dezvoltarea de instrumente pentru adaptarea muncii și a mediului de lucru, introducerea unor modele inovatoare de organizare a muncii și practici care să asigure sănătatea și securitatea la locul de muncă.</w:t>
            </w:r>
          </w:p>
          <w:p w14:paraId="65E2F71A" w14:textId="1C9F5149" w:rsidR="007408E5" w:rsidRPr="000E55B8" w:rsidRDefault="007408E5" w:rsidP="00E36387">
            <w:pPr>
              <w:pStyle w:val="NoSpacing"/>
              <w:jc w:val="both"/>
              <w:rPr>
                <w:lang w:val="ro-RO"/>
              </w:rPr>
            </w:pPr>
            <w:r w:rsidRPr="000E55B8">
              <w:rPr>
                <w:lang w:val="ro-RO"/>
              </w:rPr>
              <w:t xml:space="preserve">Lucrătorii în vârstă sunt o resursă de muncă importantă, în contextul deficitului de forță de muncă. De aceea, inițiativele, inclusiv stimulentele pentru valorificarea </w:t>
            </w:r>
            <w:proofErr w:type="spellStart"/>
            <w:r w:rsidRPr="000E55B8">
              <w:rPr>
                <w:lang w:val="ro-RO"/>
              </w:rPr>
              <w:t>potentialului</w:t>
            </w:r>
            <w:proofErr w:type="spellEnd"/>
            <w:r w:rsidRPr="000E55B8">
              <w:rPr>
                <w:lang w:val="ro-RO"/>
              </w:rPr>
              <w:t xml:space="preserve"> oferit de aceștia, prin utilizarea experienței lor pentru formarea noilor lucrători, sunt importante pentru  reducerea dezechilibrelor de pe piața muncii. </w:t>
            </w:r>
          </w:p>
          <w:p w14:paraId="46DC3FC2" w14:textId="66175F6E" w:rsidR="00C2608D" w:rsidRPr="000E55B8" w:rsidRDefault="007408E5" w:rsidP="00E36387">
            <w:pPr>
              <w:pStyle w:val="NoSpacing"/>
              <w:jc w:val="both"/>
              <w:rPr>
                <w:rFonts w:cs="Times New Roman"/>
                <w:lang w:val="ro-RO"/>
              </w:rPr>
            </w:pPr>
            <w:r w:rsidRPr="000E55B8">
              <w:rPr>
                <w:rFonts w:cs="Times New Roman"/>
                <w:lang w:val="ro-RO"/>
              </w:rPr>
              <w:t xml:space="preserve">In contextul schimbărilor structurale generate de competiția globală și de introducerea noilor tehnologii, se impune o permanentă actualizare a condiţiilor de muncă oferite lucrătorilor pentru asigurarea </w:t>
            </w:r>
            <w:proofErr w:type="spellStart"/>
            <w:r w:rsidRPr="000E55B8">
              <w:rPr>
                <w:rFonts w:cs="Times New Roman"/>
                <w:lang w:val="ro-RO"/>
              </w:rPr>
              <w:t>confortulului</w:t>
            </w:r>
            <w:proofErr w:type="spellEnd"/>
            <w:r w:rsidRPr="000E55B8">
              <w:rPr>
                <w:rFonts w:cs="Times New Roman"/>
                <w:lang w:val="ro-RO"/>
              </w:rPr>
              <w:t xml:space="preserve"> lor fizic, psihic şi social, dar și  de măsuri necesare pentru a răspunde noilor cerințe de securitate și sănătatea în muncă. </w:t>
            </w:r>
            <w:r w:rsidR="00927EE8" w:rsidRPr="000E55B8">
              <w:rPr>
                <w:rFonts w:cs="Times New Roman"/>
                <w:lang w:val="ro-RO"/>
              </w:rPr>
              <w:t xml:space="preserve"> </w:t>
            </w:r>
            <w:r w:rsidR="005D78E7" w:rsidRPr="000E55B8">
              <w:rPr>
                <w:rFonts w:cs="Times New Roman"/>
                <w:lang w:val="ro-RO"/>
              </w:rPr>
              <w:t>Cu toate acestea, p</w:t>
            </w:r>
            <w:r w:rsidR="00927EE8" w:rsidRPr="000E55B8">
              <w:rPr>
                <w:rFonts w:cs="Times New Roman"/>
                <w:lang w:val="ro-RO"/>
              </w:rPr>
              <w:t xml:space="preserve">entru o bună parte dintre angajatori aspectele legate de confortul </w:t>
            </w:r>
            <w:r w:rsidR="005D78E7" w:rsidRPr="000E55B8">
              <w:rPr>
                <w:rFonts w:cs="Times New Roman"/>
                <w:lang w:val="ro-RO"/>
              </w:rPr>
              <w:t>ș</w:t>
            </w:r>
            <w:r w:rsidR="00927EE8" w:rsidRPr="000E55B8">
              <w:rPr>
                <w:rFonts w:cs="Times New Roman"/>
                <w:lang w:val="ro-RO"/>
              </w:rPr>
              <w:t>i s</w:t>
            </w:r>
            <w:r w:rsidR="00F701E2" w:rsidRPr="000E55B8">
              <w:rPr>
                <w:rFonts w:cs="Times New Roman"/>
                <w:lang w:val="ro-RO"/>
              </w:rPr>
              <w:t>ă</w:t>
            </w:r>
            <w:r w:rsidR="00927EE8" w:rsidRPr="000E55B8">
              <w:rPr>
                <w:rFonts w:cs="Times New Roman"/>
                <w:lang w:val="ro-RO"/>
              </w:rPr>
              <w:t>n</w:t>
            </w:r>
            <w:r w:rsidR="005D78E7" w:rsidRPr="000E55B8">
              <w:rPr>
                <w:rFonts w:cs="Times New Roman"/>
                <w:lang w:val="ro-RO"/>
              </w:rPr>
              <w:t>ă</w:t>
            </w:r>
            <w:r w:rsidR="00927EE8" w:rsidRPr="000E55B8">
              <w:rPr>
                <w:rFonts w:cs="Times New Roman"/>
                <w:lang w:val="ro-RO"/>
              </w:rPr>
              <w:t>tatea angaja</w:t>
            </w:r>
            <w:r w:rsidR="005D78E7" w:rsidRPr="000E55B8">
              <w:rPr>
                <w:rFonts w:cs="Times New Roman"/>
                <w:lang w:val="ro-RO"/>
              </w:rPr>
              <w:t>ț</w:t>
            </w:r>
            <w:r w:rsidR="00927EE8" w:rsidRPr="000E55B8">
              <w:rPr>
                <w:rFonts w:cs="Times New Roman"/>
                <w:lang w:val="ro-RO"/>
              </w:rPr>
              <w:t xml:space="preserve">ilor constituie o provocare. Prin urmare informarea </w:t>
            </w:r>
            <w:r w:rsidR="005D78E7" w:rsidRPr="000E55B8">
              <w:rPr>
                <w:rFonts w:cs="Times New Roman"/>
                <w:lang w:val="ro-RO"/>
              </w:rPr>
              <w:t>î</w:t>
            </w:r>
            <w:r w:rsidR="00927EE8" w:rsidRPr="000E55B8">
              <w:rPr>
                <w:rFonts w:cs="Times New Roman"/>
                <w:lang w:val="ro-RO"/>
              </w:rPr>
              <w:t xml:space="preserve">n </w:t>
            </w:r>
            <w:proofErr w:type="spellStart"/>
            <w:r w:rsidR="00927EE8" w:rsidRPr="000E55B8">
              <w:rPr>
                <w:rFonts w:cs="Times New Roman"/>
                <w:lang w:val="ro-RO"/>
              </w:rPr>
              <w:t>legatur</w:t>
            </w:r>
            <w:r w:rsidR="00871843" w:rsidRPr="000E55B8">
              <w:rPr>
                <w:rFonts w:cs="Times New Roman"/>
                <w:lang w:val="ro-RO"/>
              </w:rPr>
              <w:t>ă</w:t>
            </w:r>
            <w:proofErr w:type="spellEnd"/>
            <w:r w:rsidR="00927EE8" w:rsidRPr="000E55B8">
              <w:rPr>
                <w:rFonts w:cs="Times New Roman"/>
                <w:lang w:val="ro-RO"/>
              </w:rPr>
              <w:t xml:space="preserve"> cu anumite măsuri pe care aceștia le pot întreprinde </w:t>
            </w:r>
            <w:r w:rsidR="005D78E7" w:rsidRPr="000E55B8">
              <w:rPr>
                <w:rFonts w:cs="Times New Roman"/>
                <w:lang w:val="ro-RO"/>
              </w:rPr>
              <w:t>ș</w:t>
            </w:r>
            <w:r w:rsidR="00927EE8" w:rsidRPr="000E55B8">
              <w:rPr>
                <w:rFonts w:cs="Times New Roman"/>
                <w:lang w:val="ro-RO"/>
              </w:rPr>
              <w:t>i m</w:t>
            </w:r>
            <w:r w:rsidR="005D78E7" w:rsidRPr="000E55B8">
              <w:rPr>
                <w:rFonts w:cs="Times New Roman"/>
                <w:lang w:val="ro-RO"/>
              </w:rPr>
              <w:t>ă</w:t>
            </w:r>
            <w:r w:rsidR="00927EE8" w:rsidRPr="000E55B8">
              <w:rPr>
                <w:rFonts w:cs="Times New Roman"/>
                <w:lang w:val="ro-RO"/>
              </w:rPr>
              <w:t xml:space="preserve">suri </w:t>
            </w:r>
            <w:r w:rsidR="00927EE8" w:rsidRPr="000E55B8">
              <w:rPr>
                <w:rFonts w:cs="Times New Roman"/>
                <w:lang w:val="ro-RO"/>
              </w:rPr>
              <w:lastRenderedPageBreak/>
              <w:t>de stimulare a realiz</w:t>
            </w:r>
            <w:r w:rsidR="005D78E7" w:rsidRPr="000E55B8">
              <w:rPr>
                <w:rFonts w:cs="Times New Roman"/>
                <w:lang w:val="ro-RO"/>
              </w:rPr>
              <w:t>ă</w:t>
            </w:r>
            <w:r w:rsidR="00927EE8" w:rsidRPr="000E55B8">
              <w:rPr>
                <w:rFonts w:cs="Times New Roman"/>
                <w:lang w:val="ro-RO"/>
              </w:rPr>
              <w:t>rii lor sunt esen</w:t>
            </w:r>
            <w:r w:rsidR="005D78E7" w:rsidRPr="000E55B8">
              <w:rPr>
                <w:rFonts w:cs="Times New Roman"/>
                <w:lang w:val="ro-RO"/>
              </w:rPr>
              <w:t>ț</w:t>
            </w:r>
            <w:r w:rsidR="00927EE8" w:rsidRPr="000E55B8">
              <w:rPr>
                <w:rFonts w:cs="Times New Roman"/>
                <w:lang w:val="ro-RO"/>
              </w:rPr>
              <w:t xml:space="preserve">iale pentru a asigura confortul </w:t>
            </w:r>
            <w:r w:rsidR="005D78E7" w:rsidRPr="000E55B8">
              <w:rPr>
                <w:rFonts w:cs="Times New Roman"/>
                <w:lang w:val="ro-RO"/>
              </w:rPr>
              <w:t>ș</w:t>
            </w:r>
            <w:r w:rsidR="00927EE8" w:rsidRPr="000E55B8">
              <w:rPr>
                <w:rFonts w:cs="Times New Roman"/>
                <w:lang w:val="ro-RO"/>
              </w:rPr>
              <w:t>i siguran</w:t>
            </w:r>
            <w:r w:rsidR="005D78E7" w:rsidRPr="000E55B8">
              <w:rPr>
                <w:rFonts w:cs="Times New Roman"/>
                <w:lang w:val="ro-RO"/>
              </w:rPr>
              <w:t>ț</w:t>
            </w:r>
            <w:r w:rsidR="00927EE8" w:rsidRPr="000E55B8">
              <w:rPr>
                <w:rFonts w:cs="Times New Roman"/>
                <w:lang w:val="ro-RO"/>
              </w:rPr>
              <w:t xml:space="preserve">a angajaților. </w:t>
            </w:r>
            <w:r w:rsidR="005D78E7" w:rsidRPr="000E55B8">
              <w:rPr>
                <w:rFonts w:cs="Times New Roman"/>
                <w:lang w:val="ro-RO"/>
              </w:rPr>
              <w:t>Î</w:t>
            </w:r>
            <w:r w:rsidR="00927EE8" w:rsidRPr="000E55B8">
              <w:rPr>
                <w:rFonts w:cs="Times New Roman"/>
                <w:lang w:val="ro-RO"/>
              </w:rPr>
              <w:t>n egal</w:t>
            </w:r>
            <w:r w:rsidR="005D78E7" w:rsidRPr="000E55B8">
              <w:rPr>
                <w:rFonts w:cs="Times New Roman"/>
                <w:lang w:val="ro-RO"/>
              </w:rPr>
              <w:t>ă</w:t>
            </w:r>
            <w:r w:rsidR="00927EE8" w:rsidRPr="000E55B8">
              <w:rPr>
                <w:rFonts w:cs="Times New Roman"/>
                <w:lang w:val="ro-RO"/>
              </w:rPr>
              <w:t xml:space="preserve"> m</w:t>
            </w:r>
            <w:r w:rsidR="005D78E7" w:rsidRPr="000E55B8">
              <w:rPr>
                <w:rFonts w:cs="Times New Roman"/>
                <w:lang w:val="ro-RO"/>
              </w:rPr>
              <w:t>ă</w:t>
            </w:r>
            <w:r w:rsidR="00927EE8" w:rsidRPr="000E55B8">
              <w:rPr>
                <w:rFonts w:cs="Times New Roman"/>
                <w:lang w:val="ro-RO"/>
              </w:rPr>
              <w:t>sur</w:t>
            </w:r>
            <w:r w:rsidR="005D78E7" w:rsidRPr="000E55B8">
              <w:rPr>
                <w:rFonts w:cs="Times New Roman"/>
                <w:lang w:val="ro-RO"/>
              </w:rPr>
              <w:t>ă</w:t>
            </w:r>
            <w:r w:rsidR="00927EE8" w:rsidRPr="000E55B8">
              <w:rPr>
                <w:rFonts w:cs="Times New Roman"/>
                <w:lang w:val="ro-RO"/>
              </w:rPr>
              <w:t xml:space="preserve"> angaja</w:t>
            </w:r>
            <w:r w:rsidR="005D78E7" w:rsidRPr="000E55B8">
              <w:rPr>
                <w:rFonts w:cs="Times New Roman"/>
                <w:lang w:val="ro-RO"/>
              </w:rPr>
              <w:t>ț</w:t>
            </w:r>
            <w:r w:rsidR="00927EE8" w:rsidRPr="000E55B8">
              <w:rPr>
                <w:rFonts w:cs="Times New Roman"/>
                <w:lang w:val="ro-RO"/>
              </w:rPr>
              <w:t>i</w:t>
            </w:r>
            <w:r w:rsidR="00F701E2" w:rsidRPr="000E55B8">
              <w:rPr>
                <w:rFonts w:cs="Times New Roman"/>
                <w:lang w:val="ro-RO"/>
              </w:rPr>
              <w:t>i</w:t>
            </w:r>
            <w:r w:rsidR="00927EE8" w:rsidRPr="000E55B8">
              <w:rPr>
                <w:rFonts w:cs="Times New Roman"/>
                <w:lang w:val="ro-RO"/>
              </w:rPr>
              <w:t xml:space="preserve"> trebuie informa</w:t>
            </w:r>
            <w:r w:rsidR="005D78E7" w:rsidRPr="000E55B8">
              <w:rPr>
                <w:rFonts w:cs="Times New Roman"/>
                <w:lang w:val="ro-RO"/>
              </w:rPr>
              <w:t>ț</w:t>
            </w:r>
            <w:r w:rsidR="00927EE8" w:rsidRPr="000E55B8">
              <w:rPr>
                <w:rFonts w:cs="Times New Roman"/>
                <w:lang w:val="ro-RO"/>
              </w:rPr>
              <w:t xml:space="preserve">i </w:t>
            </w:r>
            <w:r w:rsidR="005D78E7" w:rsidRPr="000E55B8">
              <w:rPr>
                <w:rFonts w:cs="Times New Roman"/>
                <w:lang w:val="ro-RO"/>
              </w:rPr>
              <w:t>ș</w:t>
            </w:r>
            <w:r w:rsidR="00927EE8" w:rsidRPr="000E55B8">
              <w:rPr>
                <w:rFonts w:cs="Times New Roman"/>
                <w:lang w:val="ro-RO"/>
              </w:rPr>
              <w:t>i pregăti</w:t>
            </w:r>
            <w:r w:rsidR="005D78E7" w:rsidRPr="000E55B8">
              <w:rPr>
                <w:rFonts w:cs="Times New Roman"/>
                <w:lang w:val="ro-RO"/>
              </w:rPr>
              <w:t>ț</w:t>
            </w:r>
            <w:r w:rsidR="00927EE8" w:rsidRPr="000E55B8">
              <w:rPr>
                <w:rFonts w:cs="Times New Roman"/>
                <w:lang w:val="ro-RO"/>
              </w:rPr>
              <w:t>i pentru a r</w:t>
            </w:r>
            <w:r w:rsidR="005D78E7" w:rsidRPr="000E55B8">
              <w:rPr>
                <w:rFonts w:cs="Times New Roman"/>
                <w:lang w:val="ro-RO"/>
              </w:rPr>
              <w:t>ă</w:t>
            </w:r>
            <w:r w:rsidR="00927EE8" w:rsidRPr="000E55B8">
              <w:rPr>
                <w:rFonts w:cs="Times New Roman"/>
                <w:lang w:val="ro-RO"/>
              </w:rPr>
              <w:t>spunde noilor cerințe de securitate și sănătate</w:t>
            </w:r>
            <w:r w:rsidR="005D78E7" w:rsidRPr="000E55B8">
              <w:rPr>
                <w:rFonts w:cs="Times New Roman"/>
                <w:lang w:val="ro-RO"/>
              </w:rPr>
              <w:t>,</w:t>
            </w:r>
            <w:r w:rsidR="00927EE8" w:rsidRPr="000E55B8">
              <w:rPr>
                <w:rFonts w:cs="Times New Roman"/>
                <w:lang w:val="ro-RO"/>
              </w:rPr>
              <w:t xml:space="preserve"> pentru a pre</w:t>
            </w:r>
            <w:r w:rsidR="00F701E2" w:rsidRPr="000E55B8">
              <w:rPr>
                <w:rFonts w:cs="Times New Roman"/>
                <w:lang w:val="ro-RO"/>
              </w:rPr>
              <w:t>î</w:t>
            </w:r>
            <w:r w:rsidR="00927EE8" w:rsidRPr="000E55B8">
              <w:rPr>
                <w:rFonts w:cs="Times New Roman"/>
                <w:lang w:val="ro-RO"/>
              </w:rPr>
              <w:t>nt</w:t>
            </w:r>
            <w:r w:rsidR="00F701E2" w:rsidRPr="000E55B8">
              <w:rPr>
                <w:rFonts w:cs="Times New Roman"/>
                <w:lang w:val="ro-RO"/>
              </w:rPr>
              <w:t>â</w:t>
            </w:r>
            <w:r w:rsidR="00927EE8" w:rsidRPr="000E55B8">
              <w:rPr>
                <w:rFonts w:cs="Times New Roman"/>
                <w:lang w:val="ro-RO"/>
              </w:rPr>
              <w:t>mpina riscuri noi</w:t>
            </w:r>
            <w:r w:rsidR="00F701E2" w:rsidRPr="000E55B8">
              <w:rPr>
                <w:rFonts w:cs="Times New Roman"/>
                <w:lang w:val="ro-RO"/>
              </w:rPr>
              <w:t>,</w:t>
            </w:r>
            <w:r w:rsidR="00927EE8" w:rsidRPr="000E55B8">
              <w:rPr>
                <w:rFonts w:cs="Times New Roman"/>
                <w:lang w:val="ro-RO"/>
              </w:rPr>
              <w:t xml:space="preserve"> emergente și pentru a preveni accidente de munc</w:t>
            </w:r>
            <w:r w:rsidR="005D78E7" w:rsidRPr="000E55B8">
              <w:rPr>
                <w:rFonts w:cs="Times New Roman"/>
                <w:lang w:val="ro-RO"/>
              </w:rPr>
              <w:t>ă</w:t>
            </w:r>
            <w:r w:rsidR="00927EE8" w:rsidRPr="000E55B8">
              <w:rPr>
                <w:rFonts w:cs="Times New Roman"/>
                <w:lang w:val="ro-RO"/>
              </w:rPr>
              <w:t xml:space="preserve"> ori boli profesionale ce pot ap</w:t>
            </w:r>
            <w:r w:rsidR="00F701E2" w:rsidRPr="000E55B8">
              <w:rPr>
                <w:rFonts w:cs="Times New Roman"/>
                <w:lang w:val="ro-RO"/>
              </w:rPr>
              <w:t>ă</w:t>
            </w:r>
            <w:r w:rsidR="00927EE8" w:rsidRPr="000E55B8">
              <w:rPr>
                <w:rFonts w:cs="Times New Roman"/>
                <w:lang w:val="ro-RO"/>
              </w:rPr>
              <w:t>rea ca urmare a utiliz</w:t>
            </w:r>
            <w:r w:rsidR="005D78E7" w:rsidRPr="000E55B8">
              <w:rPr>
                <w:rFonts w:cs="Times New Roman"/>
                <w:lang w:val="ro-RO"/>
              </w:rPr>
              <w:t>ă</w:t>
            </w:r>
            <w:r w:rsidR="00927EE8" w:rsidRPr="000E55B8">
              <w:rPr>
                <w:rFonts w:cs="Times New Roman"/>
                <w:lang w:val="ro-RO"/>
              </w:rPr>
              <w:t xml:space="preserve">rii noilor tehnologii </w:t>
            </w:r>
            <w:r w:rsidR="005D78E7" w:rsidRPr="000E55B8">
              <w:rPr>
                <w:rFonts w:cs="Times New Roman"/>
                <w:lang w:val="ro-RO"/>
              </w:rPr>
              <w:t xml:space="preserve">sau prin </w:t>
            </w:r>
            <w:r w:rsidR="00927EE8" w:rsidRPr="000E55B8">
              <w:rPr>
                <w:rFonts w:cs="Times New Roman"/>
                <w:lang w:val="ro-RO"/>
              </w:rPr>
              <w:t>utilizarea unor noi forme de munc</w:t>
            </w:r>
            <w:r w:rsidR="005D78E7" w:rsidRPr="000E55B8">
              <w:rPr>
                <w:rFonts w:cs="Times New Roman"/>
                <w:lang w:val="ro-RO"/>
              </w:rPr>
              <w:t>ă</w:t>
            </w:r>
            <w:r w:rsidR="00927EE8" w:rsidRPr="000E55B8">
              <w:rPr>
                <w:rFonts w:cs="Times New Roman"/>
                <w:lang w:val="ro-RO"/>
              </w:rPr>
              <w:t>.</w:t>
            </w:r>
            <w:r w:rsidR="00B54C9A" w:rsidRPr="000E55B8">
              <w:rPr>
                <w:rFonts w:cs="Times New Roman"/>
                <w:lang w:val="ro-RO"/>
              </w:rPr>
              <w:t xml:space="preserve"> </w:t>
            </w:r>
          </w:p>
        </w:tc>
      </w:tr>
      <w:tr w:rsidR="00926F1B" w:rsidRPr="00CA4747" w14:paraId="3BD1026F" w14:textId="77777777" w:rsidTr="002B6F54">
        <w:tc>
          <w:tcPr>
            <w:tcW w:w="702" w:type="pct"/>
            <w:shd w:val="clear" w:color="auto" w:fill="auto"/>
          </w:tcPr>
          <w:p w14:paraId="70E3270F" w14:textId="77777777" w:rsidR="00927EE8" w:rsidRPr="000E55B8" w:rsidRDefault="00927EE8" w:rsidP="00E36387">
            <w:pPr>
              <w:spacing w:line="240" w:lineRule="auto"/>
              <w:rPr>
                <w:rFonts w:asciiTheme="minorHAnsi" w:eastAsia="Times New Roman" w:hAnsiTheme="minorHAnsi"/>
                <w:b/>
                <w:iCs/>
                <w:noProof/>
                <w:sz w:val="22"/>
                <w:lang w:val="ro-RO"/>
              </w:rPr>
            </w:pPr>
          </w:p>
        </w:tc>
        <w:tc>
          <w:tcPr>
            <w:tcW w:w="897" w:type="pct"/>
            <w:shd w:val="clear" w:color="auto" w:fill="auto"/>
          </w:tcPr>
          <w:p w14:paraId="555E6F99" w14:textId="77777777" w:rsidR="00927EE8" w:rsidRPr="000E55B8" w:rsidRDefault="00927EE8" w:rsidP="00E36387">
            <w:pPr>
              <w:spacing w:line="240" w:lineRule="auto"/>
              <w:jc w:val="both"/>
              <w:rPr>
                <w:rFonts w:asciiTheme="minorHAnsi" w:hAnsiTheme="minorHAnsi"/>
                <w:sz w:val="22"/>
                <w:lang w:val="ro-RO"/>
              </w:rPr>
            </w:pPr>
            <w:r w:rsidRPr="000E55B8">
              <w:rPr>
                <w:rFonts w:asciiTheme="minorHAnsi" w:hAnsiTheme="minorHAnsi"/>
                <w:sz w:val="22"/>
                <w:lang w:val="ro-RO"/>
              </w:rPr>
              <w:t>(</w:t>
            </w:r>
            <w:proofErr w:type="spellStart"/>
            <w:r w:rsidRPr="000E55B8">
              <w:rPr>
                <w:rFonts w:asciiTheme="minorHAnsi" w:hAnsiTheme="minorHAnsi"/>
                <w:sz w:val="22"/>
                <w:lang w:val="ro-RO"/>
              </w:rPr>
              <w:t>iv</w:t>
            </w:r>
            <w:proofErr w:type="spellEnd"/>
            <w:r w:rsidRPr="000E55B8">
              <w:rPr>
                <w:rFonts w:asciiTheme="minorHAnsi" w:hAnsiTheme="minorHAnsi"/>
                <w:sz w:val="22"/>
                <w:lang w:val="ro-RO"/>
              </w:rPr>
              <w:t>)</w:t>
            </w:r>
            <w:r w:rsidR="002B6F54" w:rsidRPr="000E55B8">
              <w:rPr>
                <w:rFonts w:asciiTheme="minorHAnsi" w:hAnsiTheme="minorHAnsi"/>
                <w:sz w:val="22"/>
                <w:lang w:val="ro-RO"/>
              </w:rPr>
              <w:t xml:space="preserve"> </w:t>
            </w:r>
            <w:proofErr w:type="spellStart"/>
            <w:r w:rsidRPr="000E55B8">
              <w:rPr>
                <w:rFonts w:asciiTheme="minorHAnsi" w:hAnsiTheme="minorHAnsi"/>
                <w:sz w:val="22"/>
                <w:lang w:val="ro-RO"/>
              </w:rPr>
              <w:t>Improving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the</w:t>
            </w:r>
            <w:proofErr w:type="spellEnd"/>
            <w:r w:rsidRPr="000E55B8">
              <w:rPr>
                <w:rFonts w:asciiTheme="minorHAnsi" w:hAnsiTheme="minorHAnsi"/>
                <w:sz w:val="22"/>
                <w:lang w:val="ro-RO"/>
              </w:rPr>
              <w:t xml:space="preserve"> quality, </w:t>
            </w:r>
            <w:proofErr w:type="spellStart"/>
            <w:r w:rsidRPr="000E55B8">
              <w:rPr>
                <w:rFonts w:asciiTheme="minorHAnsi" w:hAnsiTheme="minorHAnsi"/>
                <w:sz w:val="22"/>
                <w:lang w:val="ro-RO"/>
              </w:rPr>
              <w:t>effectiveness</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labour</w:t>
            </w:r>
            <w:proofErr w:type="spellEnd"/>
            <w:r w:rsidRPr="000E55B8">
              <w:rPr>
                <w:rFonts w:asciiTheme="minorHAnsi" w:hAnsiTheme="minorHAnsi"/>
                <w:sz w:val="22"/>
                <w:lang w:val="ro-RO"/>
              </w:rPr>
              <w:t xml:space="preserve"> market </w:t>
            </w:r>
            <w:proofErr w:type="spellStart"/>
            <w:r w:rsidRPr="000E55B8">
              <w:rPr>
                <w:rFonts w:asciiTheme="minorHAnsi" w:hAnsiTheme="minorHAnsi"/>
                <w:sz w:val="22"/>
                <w:lang w:val="ro-RO"/>
              </w:rPr>
              <w:t>relevance</w:t>
            </w:r>
            <w:proofErr w:type="spellEnd"/>
            <w:r w:rsidRPr="000E55B8">
              <w:rPr>
                <w:rFonts w:asciiTheme="minorHAnsi" w:hAnsiTheme="minorHAnsi"/>
                <w:sz w:val="22"/>
                <w:lang w:val="ro-RO"/>
              </w:rPr>
              <w:t xml:space="preserve"> of </w:t>
            </w:r>
            <w:proofErr w:type="spellStart"/>
            <w:r w:rsidRPr="000E55B8">
              <w:rPr>
                <w:rFonts w:asciiTheme="minorHAnsi" w:hAnsiTheme="minorHAnsi"/>
                <w:sz w:val="22"/>
                <w:lang w:val="ro-RO"/>
              </w:rPr>
              <w:t>education</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training </w:t>
            </w:r>
            <w:proofErr w:type="spellStart"/>
            <w:r w:rsidRPr="000E55B8">
              <w:rPr>
                <w:rFonts w:asciiTheme="minorHAnsi" w:hAnsiTheme="minorHAnsi"/>
                <w:sz w:val="22"/>
                <w:lang w:val="ro-RO"/>
              </w:rPr>
              <w:t>systems</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to</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support</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acquisition</w:t>
            </w:r>
            <w:proofErr w:type="spellEnd"/>
            <w:r w:rsidRPr="000E55B8">
              <w:rPr>
                <w:rFonts w:asciiTheme="minorHAnsi" w:hAnsiTheme="minorHAnsi"/>
                <w:sz w:val="22"/>
                <w:lang w:val="ro-RO"/>
              </w:rPr>
              <w:t xml:space="preserve"> of </w:t>
            </w:r>
            <w:proofErr w:type="spellStart"/>
            <w:r w:rsidRPr="000E55B8">
              <w:rPr>
                <w:rFonts w:asciiTheme="minorHAnsi" w:hAnsiTheme="minorHAnsi"/>
                <w:sz w:val="22"/>
                <w:lang w:val="ro-RO"/>
              </w:rPr>
              <w:t>key</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competences</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including</w:t>
            </w:r>
            <w:proofErr w:type="spellEnd"/>
            <w:r w:rsidRPr="000E55B8">
              <w:rPr>
                <w:rFonts w:asciiTheme="minorHAnsi" w:hAnsiTheme="minorHAnsi"/>
                <w:sz w:val="22"/>
                <w:lang w:val="ro-RO"/>
              </w:rPr>
              <w:t xml:space="preserve"> digital </w:t>
            </w:r>
            <w:proofErr w:type="spellStart"/>
            <w:r w:rsidRPr="000E55B8">
              <w:rPr>
                <w:rFonts w:asciiTheme="minorHAnsi" w:hAnsiTheme="minorHAnsi"/>
                <w:sz w:val="22"/>
                <w:lang w:val="ro-RO"/>
              </w:rPr>
              <w:t>skills</w:t>
            </w:r>
            <w:proofErr w:type="spellEnd"/>
          </w:p>
          <w:p w14:paraId="22EC11E2" w14:textId="77777777" w:rsidR="00927EE8" w:rsidRPr="000E55B8" w:rsidRDefault="00927EE8" w:rsidP="00E36387">
            <w:pPr>
              <w:pStyle w:val="ListParagraph"/>
              <w:spacing w:line="240" w:lineRule="auto"/>
              <w:ind w:left="1080"/>
              <w:contextualSpacing w:val="0"/>
              <w:rPr>
                <w:rFonts w:asciiTheme="minorHAnsi" w:hAnsiTheme="minorHAnsi"/>
                <w:sz w:val="22"/>
                <w:lang w:val="ro-RO"/>
              </w:rPr>
            </w:pPr>
          </w:p>
        </w:tc>
        <w:tc>
          <w:tcPr>
            <w:tcW w:w="3401" w:type="pct"/>
            <w:shd w:val="clear" w:color="auto" w:fill="auto"/>
          </w:tcPr>
          <w:p w14:paraId="5576C1A6" w14:textId="77777777" w:rsidR="001D1535" w:rsidRPr="000E55B8" w:rsidRDefault="001D1535" w:rsidP="00E36387">
            <w:pPr>
              <w:spacing w:line="240" w:lineRule="auto"/>
              <w:jc w:val="both"/>
              <w:rPr>
                <w:rFonts w:asciiTheme="minorHAnsi" w:eastAsia="Times New Roman" w:hAnsiTheme="minorHAnsi"/>
                <w:iCs/>
                <w:noProof/>
                <w:sz w:val="22"/>
                <w:lang w:val="ro-RO"/>
              </w:rPr>
            </w:pPr>
            <w:r w:rsidRPr="000E55B8">
              <w:rPr>
                <w:rFonts w:asciiTheme="minorHAnsi" w:hAnsiTheme="minorHAnsi"/>
                <w:sz w:val="22"/>
                <w:lang w:val="ro-RO"/>
              </w:rPr>
              <w:t>Analiza reformelor din sectorul educației</w:t>
            </w:r>
            <w:r w:rsidR="007301E0" w:rsidRPr="000E55B8">
              <w:rPr>
                <w:rFonts w:asciiTheme="minorHAnsi" w:hAnsiTheme="minorHAnsi"/>
                <w:sz w:val="22"/>
                <w:lang w:val="ro-RO"/>
              </w:rPr>
              <w:t xml:space="preserve"> </w:t>
            </w:r>
            <w:r w:rsidRPr="000E55B8">
              <w:rPr>
                <w:rFonts w:asciiTheme="minorHAnsi" w:hAnsiTheme="minorHAnsi"/>
                <w:sz w:val="22"/>
                <w:lang w:val="ro-RO"/>
              </w:rPr>
              <w:t>/administrație</w:t>
            </w:r>
            <w:r w:rsidR="007301E0" w:rsidRPr="000E55B8">
              <w:rPr>
                <w:rFonts w:asciiTheme="minorHAnsi" w:hAnsiTheme="minorHAnsi"/>
                <w:sz w:val="22"/>
                <w:lang w:val="ro-RO"/>
              </w:rPr>
              <w:t>i</w:t>
            </w:r>
            <w:r w:rsidRPr="000E55B8">
              <w:rPr>
                <w:rFonts w:asciiTheme="minorHAnsi" w:hAnsiTheme="minorHAnsi"/>
                <w:sz w:val="22"/>
                <w:lang w:val="ro-RO"/>
              </w:rPr>
              <w:t xml:space="preserve"> a </w:t>
            </w:r>
            <w:proofErr w:type="spellStart"/>
            <w:r w:rsidRPr="000E55B8">
              <w:rPr>
                <w:rFonts w:asciiTheme="minorHAnsi" w:hAnsiTheme="minorHAnsi"/>
                <w:sz w:val="22"/>
                <w:lang w:val="ro-RO"/>
              </w:rPr>
              <w:t>aratat</w:t>
            </w:r>
            <w:proofErr w:type="spellEnd"/>
            <w:r w:rsidRPr="000E55B8">
              <w:rPr>
                <w:rFonts w:asciiTheme="minorHAnsi" w:hAnsiTheme="minorHAnsi"/>
                <w:sz w:val="22"/>
                <w:lang w:val="ro-RO"/>
              </w:rPr>
              <w:t xml:space="preserve"> ca acestea sunt incomplete, </w:t>
            </w:r>
            <w:r w:rsidR="00606DFF" w:rsidRPr="000E55B8">
              <w:rPr>
                <w:rFonts w:asciiTheme="minorHAnsi" w:hAnsiTheme="minorHAnsi"/>
                <w:sz w:val="22"/>
                <w:lang w:val="ro-RO"/>
              </w:rPr>
              <w:t xml:space="preserve">că </w:t>
            </w:r>
            <w:r w:rsidRPr="000E55B8">
              <w:rPr>
                <w:rFonts w:asciiTheme="minorHAnsi" w:hAnsiTheme="minorHAnsi"/>
                <w:sz w:val="22"/>
                <w:lang w:val="ro-RO"/>
              </w:rPr>
              <w:t xml:space="preserve">intervențiile </w:t>
            </w:r>
            <w:r w:rsidR="00606DFF" w:rsidRPr="000E55B8">
              <w:rPr>
                <w:rFonts w:asciiTheme="minorHAnsi" w:hAnsiTheme="minorHAnsi"/>
                <w:sz w:val="22"/>
                <w:lang w:val="ro-RO"/>
              </w:rPr>
              <w:t xml:space="preserve">nu </w:t>
            </w:r>
            <w:r w:rsidRPr="000E55B8">
              <w:rPr>
                <w:rFonts w:asciiTheme="minorHAnsi" w:hAnsiTheme="minorHAnsi"/>
                <w:sz w:val="22"/>
                <w:lang w:val="ro-RO"/>
              </w:rPr>
              <w:t xml:space="preserve">sunt </w:t>
            </w:r>
            <w:r w:rsidR="00606DFF" w:rsidRPr="000E55B8">
              <w:rPr>
                <w:rFonts w:asciiTheme="minorHAnsi" w:hAnsiTheme="minorHAnsi"/>
                <w:sz w:val="22"/>
                <w:lang w:val="ro-RO"/>
              </w:rPr>
              <w:t>în concordanță</w:t>
            </w:r>
            <w:r w:rsidRPr="000E55B8">
              <w:rPr>
                <w:rFonts w:asciiTheme="minorHAnsi" w:hAnsiTheme="minorHAnsi"/>
                <w:sz w:val="22"/>
                <w:lang w:val="ro-RO"/>
              </w:rPr>
              <w:t xml:space="preserve"> cu cele din domeniul ocupării</w:t>
            </w:r>
            <w:r w:rsidR="001C41E5" w:rsidRPr="000E55B8">
              <w:rPr>
                <w:rFonts w:asciiTheme="minorHAnsi" w:hAnsiTheme="minorHAnsi"/>
                <w:sz w:val="22"/>
                <w:lang w:val="ro-RO"/>
              </w:rPr>
              <w:t>,</w:t>
            </w:r>
            <w:r w:rsidRPr="000E55B8">
              <w:rPr>
                <w:rFonts w:asciiTheme="minorHAnsi" w:hAnsiTheme="minorHAnsi"/>
                <w:sz w:val="22"/>
                <w:lang w:val="ro-RO"/>
              </w:rPr>
              <w:t xml:space="preserve"> gener</w:t>
            </w:r>
            <w:r w:rsidR="007301E0" w:rsidRPr="000E55B8">
              <w:rPr>
                <w:rFonts w:asciiTheme="minorHAnsi" w:hAnsiTheme="minorHAnsi"/>
                <w:sz w:val="22"/>
                <w:lang w:val="ro-RO"/>
              </w:rPr>
              <w:t>â</w:t>
            </w:r>
            <w:r w:rsidRPr="000E55B8">
              <w:rPr>
                <w:rFonts w:asciiTheme="minorHAnsi" w:hAnsiTheme="minorHAnsi"/>
                <w:sz w:val="22"/>
                <w:lang w:val="ro-RO"/>
              </w:rPr>
              <w:t>nd lipsa de relevan</w:t>
            </w:r>
            <w:r w:rsidR="007301E0" w:rsidRPr="000E55B8">
              <w:rPr>
                <w:rFonts w:asciiTheme="minorHAnsi" w:hAnsiTheme="minorHAnsi"/>
                <w:sz w:val="22"/>
                <w:lang w:val="ro-RO"/>
              </w:rPr>
              <w:t>ță</w:t>
            </w:r>
            <w:r w:rsidRPr="000E55B8">
              <w:rPr>
                <w:rFonts w:asciiTheme="minorHAnsi" w:hAnsiTheme="minorHAnsi"/>
                <w:sz w:val="22"/>
                <w:lang w:val="ro-RO"/>
              </w:rPr>
              <w:t xml:space="preserve">, calitate </w:t>
            </w:r>
            <w:r w:rsidR="007301E0" w:rsidRPr="000E55B8">
              <w:rPr>
                <w:rFonts w:asciiTheme="minorHAnsi" w:hAnsiTheme="minorHAnsi"/>
                <w:sz w:val="22"/>
                <w:lang w:val="ro-RO"/>
              </w:rPr>
              <w:t>ș</w:t>
            </w:r>
            <w:r w:rsidRPr="000E55B8">
              <w:rPr>
                <w:rFonts w:asciiTheme="minorHAnsi" w:hAnsiTheme="minorHAnsi"/>
                <w:sz w:val="22"/>
                <w:lang w:val="ro-RO"/>
              </w:rPr>
              <w:t xml:space="preserve">i dezechilibre </w:t>
            </w:r>
            <w:r w:rsidR="007301E0" w:rsidRPr="000E55B8">
              <w:rPr>
                <w:rFonts w:asciiTheme="minorHAnsi" w:hAnsiTheme="minorHAnsi"/>
                <w:sz w:val="22"/>
                <w:lang w:val="ro-RO"/>
              </w:rPr>
              <w:t>î</w:t>
            </w:r>
            <w:r w:rsidRPr="000E55B8">
              <w:rPr>
                <w:rFonts w:asciiTheme="minorHAnsi" w:hAnsiTheme="minorHAnsi"/>
                <w:sz w:val="22"/>
                <w:lang w:val="ro-RO"/>
              </w:rPr>
              <w:t>n pia</w:t>
            </w:r>
            <w:r w:rsidR="007301E0" w:rsidRPr="000E55B8">
              <w:rPr>
                <w:rFonts w:asciiTheme="minorHAnsi" w:hAnsiTheme="minorHAnsi"/>
                <w:sz w:val="22"/>
                <w:lang w:val="ro-RO"/>
              </w:rPr>
              <w:t>ț</w:t>
            </w:r>
            <w:r w:rsidRPr="000E55B8">
              <w:rPr>
                <w:rFonts w:asciiTheme="minorHAnsi" w:hAnsiTheme="minorHAnsi"/>
                <w:sz w:val="22"/>
                <w:lang w:val="ro-RO"/>
              </w:rPr>
              <w:t xml:space="preserve">a muncii, </w:t>
            </w:r>
            <w:r w:rsidR="007301E0" w:rsidRPr="000E55B8">
              <w:rPr>
                <w:rFonts w:asciiTheme="minorHAnsi" w:hAnsiTheme="minorHAnsi"/>
                <w:sz w:val="22"/>
                <w:lang w:val="ro-RO"/>
              </w:rPr>
              <w:t>î</w:t>
            </w:r>
            <w:r w:rsidRPr="000E55B8">
              <w:rPr>
                <w:rFonts w:asciiTheme="minorHAnsi" w:hAnsiTheme="minorHAnsi"/>
                <w:sz w:val="22"/>
                <w:lang w:val="ro-RO"/>
              </w:rPr>
              <w:t xml:space="preserve">ntre cererea </w:t>
            </w:r>
            <w:r w:rsidR="00584F65" w:rsidRPr="000E55B8">
              <w:rPr>
                <w:rFonts w:asciiTheme="minorHAnsi" w:hAnsiTheme="minorHAnsi"/>
                <w:sz w:val="22"/>
                <w:lang w:val="ro-RO"/>
              </w:rPr>
              <w:t>ș</w:t>
            </w:r>
            <w:r w:rsidRPr="000E55B8">
              <w:rPr>
                <w:rFonts w:asciiTheme="minorHAnsi" w:hAnsiTheme="minorHAnsi"/>
                <w:sz w:val="22"/>
                <w:lang w:val="ro-RO"/>
              </w:rPr>
              <w:t>i oferta de competen</w:t>
            </w:r>
            <w:r w:rsidR="00584F65" w:rsidRPr="000E55B8">
              <w:rPr>
                <w:rFonts w:asciiTheme="minorHAnsi" w:hAnsiTheme="minorHAnsi"/>
                <w:sz w:val="22"/>
                <w:lang w:val="ro-RO"/>
              </w:rPr>
              <w:t>ț</w:t>
            </w:r>
            <w:r w:rsidRPr="000E55B8">
              <w:rPr>
                <w:rFonts w:asciiTheme="minorHAnsi" w:hAnsiTheme="minorHAnsi"/>
                <w:sz w:val="22"/>
                <w:lang w:val="ro-RO"/>
              </w:rPr>
              <w:t>e. Lipsa informațiilor privind nevoile de competențe din pia</w:t>
            </w:r>
            <w:r w:rsidR="00584F65" w:rsidRPr="000E55B8">
              <w:rPr>
                <w:rFonts w:asciiTheme="minorHAnsi" w:hAnsiTheme="minorHAnsi"/>
                <w:sz w:val="22"/>
                <w:lang w:val="ro-RO"/>
              </w:rPr>
              <w:t>ță</w:t>
            </w:r>
            <w:r w:rsidRPr="000E55B8">
              <w:rPr>
                <w:rFonts w:asciiTheme="minorHAnsi" w:hAnsiTheme="minorHAnsi"/>
                <w:sz w:val="22"/>
                <w:lang w:val="ro-RO"/>
              </w:rPr>
              <w:t xml:space="preserve"> genereaz</w:t>
            </w:r>
            <w:r w:rsidR="00584F65" w:rsidRPr="000E55B8">
              <w:rPr>
                <w:rFonts w:asciiTheme="minorHAnsi" w:hAnsiTheme="minorHAnsi"/>
                <w:sz w:val="22"/>
                <w:lang w:val="ro-RO"/>
              </w:rPr>
              <w:t>ă</w:t>
            </w:r>
            <w:r w:rsidRPr="000E55B8">
              <w:rPr>
                <w:rFonts w:asciiTheme="minorHAnsi" w:hAnsiTheme="minorHAnsi"/>
                <w:sz w:val="22"/>
                <w:lang w:val="ro-RO"/>
              </w:rPr>
              <w:t xml:space="preserve"> dificultăți suplimentare în asigurarea relevan</w:t>
            </w:r>
            <w:r w:rsidR="00584F65" w:rsidRPr="000E55B8">
              <w:rPr>
                <w:rFonts w:asciiTheme="minorHAnsi" w:hAnsiTheme="minorHAnsi"/>
                <w:sz w:val="22"/>
                <w:lang w:val="ro-RO"/>
              </w:rPr>
              <w:t>ț</w:t>
            </w:r>
            <w:r w:rsidRPr="000E55B8">
              <w:rPr>
                <w:rFonts w:asciiTheme="minorHAnsi" w:hAnsiTheme="minorHAnsi"/>
                <w:sz w:val="22"/>
                <w:lang w:val="ro-RO"/>
              </w:rPr>
              <w:t>ei proceselor de formare fa</w:t>
            </w:r>
            <w:r w:rsidR="00584F65" w:rsidRPr="000E55B8">
              <w:rPr>
                <w:rFonts w:asciiTheme="minorHAnsi" w:hAnsiTheme="minorHAnsi"/>
                <w:sz w:val="22"/>
                <w:lang w:val="ro-RO"/>
              </w:rPr>
              <w:t>ță</w:t>
            </w:r>
            <w:r w:rsidRPr="000E55B8">
              <w:rPr>
                <w:rFonts w:asciiTheme="minorHAnsi" w:hAnsiTheme="minorHAnsi"/>
                <w:sz w:val="22"/>
                <w:lang w:val="ro-RO"/>
              </w:rPr>
              <w:t xml:space="preserve"> de cerințele pieței muncii și afecteaz</w:t>
            </w:r>
            <w:r w:rsidR="00584F65" w:rsidRPr="000E55B8">
              <w:rPr>
                <w:rFonts w:asciiTheme="minorHAnsi" w:hAnsiTheme="minorHAnsi"/>
                <w:sz w:val="22"/>
                <w:lang w:val="ro-RO"/>
              </w:rPr>
              <w:t>ă</w:t>
            </w:r>
            <w:r w:rsidRPr="000E55B8">
              <w:rPr>
                <w:rFonts w:asciiTheme="minorHAnsi" w:hAnsiTheme="minorHAnsi"/>
                <w:sz w:val="22"/>
                <w:lang w:val="ro-RO"/>
              </w:rPr>
              <w:t xml:space="preserve"> calitatea proce</w:t>
            </w:r>
            <w:r w:rsidR="009A4079" w:rsidRPr="000E55B8">
              <w:rPr>
                <w:rFonts w:asciiTheme="minorHAnsi" w:hAnsiTheme="minorHAnsi"/>
                <w:sz w:val="22"/>
                <w:lang w:val="ro-RO"/>
              </w:rPr>
              <w:t>se</w:t>
            </w:r>
            <w:r w:rsidRPr="000E55B8">
              <w:rPr>
                <w:rFonts w:asciiTheme="minorHAnsi" w:hAnsiTheme="minorHAnsi"/>
                <w:sz w:val="22"/>
                <w:lang w:val="ro-RO"/>
              </w:rPr>
              <w:t>l</w:t>
            </w:r>
            <w:r w:rsidR="009A4079" w:rsidRPr="000E55B8">
              <w:rPr>
                <w:rFonts w:asciiTheme="minorHAnsi" w:hAnsiTheme="minorHAnsi"/>
                <w:sz w:val="22"/>
                <w:lang w:val="ro-RO"/>
              </w:rPr>
              <w:t>or</w:t>
            </w:r>
            <w:r w:rsidRPr="000E55B8">
              <w:rPr>
                <w:rFonts w:asciiTheme="minorHAnsi" w:hAnsiTheme="minorHAnsi"/>
                <w:sz w:val="22"/>
                <w:lang w:val="ro-RO"/>
              </w:rPr>
              <w:t xml:space="preserve"> </w:t>
            </w:r>
            <w:r w:rsidR="00A96CB2" w:rsidRPr="000E55B8">
              <w:rPr>
                <w:rFonts w:asciiTheme="minorHAnsi" w:hAnsiTheme="minorHAnsi"/>
                <w:sz w:val="22"/>
                <w:lang w:val="ro-RO"/>
              </w:rPr>
              <w:t xml:space="preserve">de </w:t>
            </w:r>
            <w:r w:rsidR="009A4079" w:rsidRPr="000E55B8">
              <w:rPr>
                <w:rFonts w:asciiTheme="minorHAnsi" w:hAnsiTheme="minorHAnsi"/>
                <w:sz w:val="22"/>
                <w:lang w:val="ro-RO"/>
              </w:rPr>
              <w:t>formare profesiona</w:t>
            </w:r>
            <w:r w:rsidRPr="000E55B8">
              <w:rPr>
                <w:rFonts w:asciiTheme="minorHAnsi" w:hAnsiTheme="minorHAnsi"/>
                <w:sz w:val="22"/>
                <w:lang w:val="ro-RO"/>
              </w:rPr>
              <w:t>l</w:t>
            </w:r>
            <w:r w:rsidR="00584F65" w:rsidRPr="000E55B8">
              <w:rPr>
                <w:rFonts w:asciiTheme="minorHAnsi" w:hAnsiTheme="minorHAnsi"/>
                <w:sz w:val="22"/>
                <w:lang w:val="ro-RO"/>
              </w:rPr>
              <w:t>ă</w:t>
            </w:r>
            <w:r w:rsidR="009A4079" w:rsidRPr="000E55B8">
              <w:rPr>
                <w:rFonts w:asciiTheme="minorHAnsi" w:hAnsiTheme="minorHAnsi"/>
                <w:sz w:val="22"/>
                <w:lang w:val="ro-RO"/>
              </w:rPr>
              <w:t xml:space="preserve"> ini</w:t>
            </w:r>
            <w:r w:rsidR="00584F65" w:rsidRPr="000E55B8">
              <w:rPr>
                <w:rFonts w:asciiTheme="minorHAnsi" w:hAnsiTheme="minorHAnsi"/>
                <w:sz w:val="22"/>
                <w:lang w:val="ro-RO"/>
              </w:rPr>
              <w:t>ț</w:t>
            </w:r>
            <w:r w:rsidR="009A4079" w:rsidRPr="000E55B8">
              <w:rPr>
                <w:rFonts w:asciiTheme="minorHAnsi" w:hAnsiTheme="minorHAnsi"/>
                <w:sz w:val="22"/>
                <w:lang w:val="ro-RO"/>
              </w:rPr>
              <w:t>ial</w:t>
            </w:r>
            <w:r w:rsidR="00584F65" w:rsidRPr="000E55B8">
              <w:rPr>
                <w:rFonts w:asciiTheme="minorHAnsi" w:hAnsiTheme="minorHAnsi"/>
                <w:sz w:val="22"/>
                <w:lang w:val="ro-RO"/>
              </w:rPr>
              <w:t>ă</w:t>
            </w:r>
            <w:r w:rsidR="009A4079" w:rsidRPr="000E55B8">
              <w:rPr>
                <w:rFonts w:asciiTheme="minorHAnsi" w:hAnsiTheme="minorHAnsi"/>
                <w:sz w:val="22"/>
                <w:lang w:val="ro-RO"/>
              </w:rPr>
              <w:t xml:space="preserve"> </w:t>
            </w:r>
            <w:r w:rsidR="00584F65" w:rsidRPr="000E55B8">
              <w:rPr>
                <w:rFonts w:asciiTheme="minorHAnsi" w:hAnsiTheme="minorHAnsi"/>
                <w:sz w:val="22"/>
                <w:lang w:val="ro-RO"/>
              </w:rPr>
              <w:t>ș</w:t>
            </w:r>
            <w:r w:rsidR="009A4079" w:rsidRPr="000E55B8">
              <w:rPr>
                <w:rFonts w:asciiTheme="minorHAnsi" w:hAnsiTheme="minorHAnsi"/>
                <w:sz w:val="22"/>
                <w:lang w:val="ro-RO"/>
              </w:rPr>
              <w:t>i continu</w:t>
            </w:r>
            <w:r w:rsidR="00584F65" w:rsidRPr="000E55B8">
              <w:rPr>
                <w:rFonts w:asciiTheme="minorHAnsi" w:hAnsiTheme="minorHAnsi"/>
                <w:sz w:val="22"/>
                <w:lang w:val="ro-RO"/>
              </w:rPr>
              <w:t>ă</w:t>
            </w:r>
            <w:r w:rsidR="009A4079" w:rsidRPr="000E55B8">
              <w:rPr>
                <w:rFonts w:asciiTheme="minorHAnsi" w:hAnsiTheme="minorHAnsi"/>
                <w:sz w:val="22"/>
                <w:lang w:val="ro-RO"/>
              </w:rPr>
              <w:t>, inclusiv aspectele privind recunoa</w:t>
            </w:r>
            <w:r w:rsidR="00584F65" w:rsidRPr="000E55B8">
              <w:rPr>
                <w:rFonts w:asciiTheme="minorHAnsi" w:hAnsiTheme="minorHAnsi"/>
                <w:sz w:val="22"/>
                <w:lang w:val="ro-RO"/>
              </w:rPr>
              <w:t>ș</w:t>
            </w:r>
            <w:r w:rsidR="009A4079" w:rsidRPr="000E55B8">
              <w:rPr>
                <w:rFonts w:asciiTheme="minorHAnsi" w:hAnsiTheme="minorHAnsi"/>
                <w:sz w:val="22"/>
                <w:lang w:val="ro-RO"/>
              </w:rPr>
              <w:t>terea competen</w:t>
            </w:r>
            <w:r w:rsidR="00584F65" w:rsidRPr="000E55B8">
              <w:rPr>
                <w:rFonts w:asciiTheme="minorHAnsi" w:hAnsiTheme="minorHAnsi"/>
                <w:sz w:val="22"/>
                <w:lang w:val="ro-RO"/>
              </w:rPr>
              <w:t>ț</w:t>
            </w:r>
            <w:r w:rsidR="009A4079" w:rsidRPr="000E55B8">
              <w:rPr>
                <w:rFonts w:asciiTheme="minorHAnsi" w:hAnsiTheme="minorHAnsi"/>
                <w:sz w:val="22"/>
                <w:lang w:val="ro-RO"/>
              </w:rPr>
              <w:t>elor</w:t>
            </w:r>
            <w:r w:rsidRPr="000E55B8">
              <w:rPr>
                <w:rFonts w:asciiTheme="minorHAnsi" w:hAnsiTheme="minorHAnsi"/>
                <w:sz w:val="22"/>
                <w:lang w:val="ro-RO"/>
              </w:rPr>
              <w:t>.</w:t>
            </w:r>
          </w:p>
          <w:p w14:paraId="47EFE023" w14:textId="77777777" w:rsidR="003249D2" w:rsidRPr="000E55B8" w:rsidRDefault="00991FC6" w:rsidP="00E36387">
            <w:pPr>
              <w:pStyle w:val="NoSpacing"/>
              <w:jc w:val="both"/>
              <w:rPr>
                <w:rFonts w:eastAsia="Times New Roman" w:cs="Times New Roman"/>
                <w:iCs/>
                <w:noProof/>
                <w:lang w:val="ro-RO"/>
              </w:rPr>
            </w:pPr>
            <w:r w:rsidRPr="000E55B8">
              <w:rPr>
                <w:rFonts w:eastAsia="Times New Roman" w:cs="Times New Roman"/>
                <w:iCs/>
                <w:noProof/>
                <w:lang w:val="ro-RO"/>
              </w:rPr>
              <w:t xml:space="preserve">România trebuie să facă eforturi semnificative pentru îmbunătățirea calității </w:t>
            </w:r>
            <w:r w:rsidR="00584F65" w:rsidRPr="000E55B8">
              <w:rPr>
                <w:rFonts w:eastAsia="Times New Roman" w:cs="Times New Roman"/>
                <w:iCs/>
                <w:noProof/>
                <w:lang w:val="ro-RO"/>
              </w:rPr>
              <w:t>î</w:t>
            </w:r>
            <w:r w:rsidR="009A4079" w:rsidRPr="000E55B8">
              <w:rPr>
                <w:rFonts w:eastAsia="Times New Roman" w:cs="Times New Roman"/>
                <w:iCs/>
                <w:noProof/>
                <w:lang w:val="ro-RO"/>
              </w:rPr>
              <w:t xml:space="preserve">n </w:t>
            </w:r>
            <w:r w:rsidRPr="000E55B8">
              <w:rPr>
                <w:rFonts w:eastAsia="Times New Roman" w:cs="Times New Roman"/>
                <w:iCs/>
                <w:noProof/>
                <w:lang w:val="ro-RO"/>
              </w:rPr>
              <w:t>educație</w:t>
            </w:r>
            <w:r w:rsidR="009A4079" w:rsidRPr="000E55B8">
              <w:rPr>
                <w:rFonts w:eastAsia="Times New Roman" w:cs="Times New Roman"/>
                <w:iCs/>
                <w:noProof/>
                <w:lang w:val="ro-RO"/>
              </w:rPr>
              <w:t xml:space="preserve"> </w:t>
            </w:r>
            <w:r w:rsidR="00584F65" w:rsidRPr="000E55B8">
              <w:rPr>
                <w:rFonts w:eastAsia="Times New Roman" w:cs="Times New Roman"/>
                <w:iCs/>
                <w:noProof/>
                <w:lang w:val="ro-RO"/>
              </w:rPr>
              <w:t>ș</w:t>
            </w:r>
            <w:r w:rsidR="009A4079" w:rsidRPr="000E55B8">
              <w:rPr>
                <w:rFonts w:eastAsia="Times New Roman" w:cs="Times New Roman"/>
                <w:iCs/>
                <w:noProof/>
                <w:lang w:val="ro-RO"/>
              </w:rPr>
              <w:t>i formarea profesional</w:t>
            </w:r>
            <w:r w:rsidR="00584F65" w:rsidRPr="000E55B8">
              <w:rPr>
                <w:rFonts w:eastAsia="Times New Roman" w:cs="Times New Roman"/>
                <w:iCs/>
                <w:noProof/>
                <w:lang w:val="ro-RO"/>
              </w:rPr>
              <w:t>ă</w:t>
            </w:r>
            <w:r w:rsidRPr="000E55B8">
              <w:rPr>
                <w:rFonts w:eastAsia="Times New Roman" w:cs="Times New Roman"/>
                <w:iCs/>
                <w:noProof/>
                <w:lang w:val="ro-RO"/>
              </w:rPr>
              <w:t>, pentru a reduce decalajele actuale în raport cu celelalte țări UE.</w:t>
            </w:r>
            <w:r w:rsidRPr="000E55B8">
              <w:rPr>
                <w:rFonts w:eastAsia="Times New Roman" w:cs="Times New Roman"/>
                <w:b/>
                <w:iCs/>
                <w:noProof/>
                <w:lang w:val="ro-RO"/>
              </w:rPr>
              <w:t xml:space="preserve"> </w:t>
            </w:r>
            <w:r w:rsidR="003249D2" w:rsidRPr="000E55B8">
              <w:rPr>
                <w:rFonts w:eastAsia="Times New Roman" w:cs="Times New Roman"/>
                <w:iCs/>
                <w:noProof/>
                <w:lang w:val="ro-RO"/>
              </w:rPr>
              <w:t xml:space="preserve">Cele mai stringente aspecte sunt legate de:  </w:t>
            </w:r>
          </w:p>
          <w:p w14:paraId="58766898" w14:textId="77777777" w:rsidR="003249D2" w:rsidRPr="000E55B8" w:rsidRDefault="003249D2" w:rsidP="007E3379">
            <w:pPr>
              <w:pStyle w:val="NoSpacing"/>
              <w:numPr>
                <w:ilvl w:val="0"/>
                <w:numId w:val="66"/>
              </w:numPr>
              <w:jc w:val="both"/>
              <w:rPr>
                <w:rFonts w:eastAsia="Times New Roman" w:cs="Times New Roman"/>
                <w:iCs/>
                <w:noProof/>
                <w:lang w:val="ro-RO"/>
              </w:rPr>
            </w:pPr>
            <w:r w:rsidRPr="000E55B8">
              <w:rPr>
                <w:rFonts w:eastAsia="Times New Roman" w:cs="Times New Roman"/>
                <w:iCs/>
                <w:noProof/>
                <w:lang w:val="ro-RO"/>
              </w:rPr>
              <w:t xml:space="preserve">Nevoia de reducere a ratelor de abandon școlar, </w:t>
            </w:r>
          </w:p>
          <w:p w14:paraId="51976CCE" w14:textId="77777777" w:rsidR="003249D2" w:rsidRPr="000E55B8" w:rsidRDefault="003249D2" w:rsidP="007E3379">
            <w:pPr>
              <w:pStyle w:val="NoSpacing"/>
              <w:numPr>
                <w:ilvl w:val="0"/>
                <w:numId w:val="66"/>
              </w:numPr>
              <w:jc w:val="both"/>
              <w:rPr>
                <w:rFonts w:eastAsia="Times New Roman" w:cs="Times New Roman"/>
                <w:iCs/>
                <w:noProof/>
                <w:lang w:val="ro-RO"/>
              </w:rPr>
            </w:pPr>
            <w:r w:rsidRPr="000E55B8">
              <w:rPr>
                <w:rFonts w:eastAsia="Times New Roman" w:cs="Times New Roman"/>
                <w:iCs/>
                <w:noProof/>
                <w:lang w:val="ro-RO"/>
              </w:rPr>
              <w:t xml:space="preserve">Nevoia de reducere a ratei de părăsire timpurie a </w:t>
            </w:r>
            <w:r w:rsidR="00D071C7" w:rsidRPr="000E55B8">
              <w:rPr>
                <w:rFonts w:eastAsia="Times New Roman" w:cs="Times New Roman"/>
                <w:iCs/>
                <w:noProof/>
                <w:lang w:val="ro-RO"/>
              </w:rPr>
              <w:t>școlii</w:t>
            </w:r>
            <w:r w:rsidR="00584F65" w:rsidRPr="000E55B8">
              <w:rPr>
                <w:rFonts w:eastAsia="Times New Roman" w:cs="Times New Roman"/>
                <w:iCs/>
                <w:noProof/>
                <w:lang w:val="ro-RO"/>
              </w:rPr>
              <w:t>,</w:t>
            </w:r>
            <w:r w:rsidRPr="000E55B8">
              <w:rPr>
                <w:rFonts w:eastAsia="Times New Roman" w:cs="Times New Roman"/>
                <w:iCs/>
                <w:noProof/>
                <w:lang w:val="ro-RO"/>
              </w:rPr>
              <w:t xml:space="preserve"> </w:t>
            </w:r>
          </w:p>
          <w:p w14:paraId="3935EFA8" w14:textId="77777777" w:rsidR="00CE20A6" w:rsidRPr="000E55B8" w:rsidRDefault="003249D2" w:rsidP="007E3379">
            <w:pPr>
              <w:pStyle w:val="NoSpacing"/>
              <w:numPr>
                <w:ilvl w:val="0"/>
                <w:numId w:val="66"/>
              </w:numPr>
              <w:jc w:val="both"/>
              <w:rPr>
                <w:rFonts w:eastAsia="Times New Roman" w:cs="Times New Roman"/>
                <w:iCs/>
                <w:noProof/>
                <w:lang w:val="fr-FR"/>
              </w:rPr>
            </w:pPr>
            <w:r w:rsidRPr="000E55B8">
              <w:rPr>
                <w:rFonts w:eastAsia="Times New Roman" w:cs="Times New Roman"/>
                <w:iCs/>
                <w:noProof/>
                <w:lang w:val="ro-RO"/>
              </w:rPr>
              <w:t xml:space="preserve">Îmbunătățirea rezultatelor </w:t>
            </w:r>
            <w:r w:rsidR="00EF6D2F" w:rsidRPr="000E55B8">
              <w:rPr>
                <w:rFonts w:eastAsia="Times New Roman"/>
                <w:iCs/>
                <w:noProof/>
                <w:lang w:val="fr-FR"/>
              </w:rPr>
              <w:t xml:space="preserve">la examenele naționale și testările internaționale, </w:t>
            </w:r>
          </w:p>
          <w:p w14:paraId="6537CB2F" w14:textId="77777777" w:rsidR="003249D2" w:rsidRPr="000E55B8" w:rsidRDefault="003249D2" w:rsidP="007E3379">
            <w:pPr>
              <w:pStyle w:val="NoSpacing"/>
              <w:numPr>
                <w:ilvl w:val="0"/>
                <w:numId w:val="66"/>
              </w:numPr>
              <w:jc w:val="both"/>
              <w:rPr>
                <w:rFonts w:eastAsia="Times New Roman" w:cs="Times New Roman"/>
                <w:iCs/>
                <w:noProof/>
                <w:lang w:val="ro-RO"/>
              </w:rPr>
            </w:pPr>
            <w:r w:rsidRPr="000E55B8">
              <w:rPr>
                <w:rFonts w:eastAsia="Times New Roman" w:cs="Times New Roman"/>
                <w:iCs/>
                <w:noProof/>
                <w:lang w:val="ro-RO"/>
              </w:rPr>
              <w:t>Utilizarea tehnologiei informației și comunicațiilor (softuri, platforme etc.), în educație, formarea competențelor digitale, ca necesități indispensabile într-o lume globalizată</w:t>
            </w:r>
            <w:r w:rsidR="00584F65" w:rsidRPr="000E55B8">
              <w:rPr>
                <w:rFonts w:eastAsia="Times New Roman" w:cs="Times New Roman"/>
                <w:iCs/>
                <w:noProof/>
                <w:lang w:val="ro-RO"/>
              </w:rPr>
              <w:t>,</w:t>
            </w:r>
            <w:r w:rsidRPr="000E55B8">
              <w:rPr>
                <w:rFonts w:eastAsia="Times New Roman" w:cs="Times New Roman"/>
                <w:iCs/>
                <w:noProof/>
                <w:lang w:val="ro-RO"/>
              </w:rPr>
              <w:t xml:space="preserve"> </w:t>
            </w:r>
          </w:p>
          <w:p w14:paraId="287AAB08" w14:textId="77777777" w:rsidR="00991FC6" w:rsidRPr="000E55B8" w:rsidRDefault="003249D2" w:rsidP="007E3379">
            <w:pPr>
              <w:pStyle w:val="NoSpacing"/>
              <w:numPr>
                <w:ilvl w:val="0"/>
                <w:numId w:val="66"/>
              </w:numPr>
              <w:jc w:val="both"/>
              <w:rPr>
                <w:rFonts w:eastAsia="Times New Roman" w:cs="Times New Roman"/>
                <w:iCs/>
                <w:noProof/>
                <w:lang w:val="ro-RO"/>
              </w:rPr>
            </w:pPr>
            <w:r w:rsidRPr="000E55B8">
              <w:rPr>
                <w:rFonts w:eastAsia="Times New Roman" w:cs="Times New Roman"/>
                <w:iCs/>
                <w:noProof/>
                <w:lang w:val="ro-RO"/>
              </w:rPr>
              <w:t xml:space="preserve">Creșterea </w:t>
            </w:r>
            <w:r w:rsidR="00D071C7" w:rsidRPr="000E55B8">
              <w:rPr>
                <w:rFonts w:eastAsia="Times New Roman" w:cs="Times New Roman"/>
                <w:iCs/>
                <w:noProof/>
                <w:lang w:val="ro-RO"/>
              </w:rPr>
              <w:t>popul</w:t>
            </w:r>
            <w:r w:rsidRPr="000E55B8">
              <w:rPr>
                <w:rFonts w:eastAsia="Times New Roman" w:cs="Times New Roman"/>
                <w:iCs/>
                <w:noProof/>
                <w:lang w:val="ro-RO"/>
              </w:rPr>
              <w:t>ației cu studii superioare cu impact direct asupra accesului la piața muncii.</w:t>
            </w:r>
          </w:p>
          <w:p w14:paraId="05002D66" w14:textId="77777777" w:rsidR="00606DFF" w:rsidRPr="000E55B8" w:rsidRDefault="00606DFF" w:rsidP="007E3379">
            <w:pPr>
              <w:pStyle w:val="NoSpacing"/>
              <w:numPr>
                <w:ilvl w:val="0"/>
                <w:numId w:val="66"/>
              </w:numPr>
              <w:jc w:val="both"/>
              <w:rPr>
                <w:rFonts w:eastAsia="Times New Roman" w:cs="Times New Roman"/>
                <w:iCs/>
                <w:noProof/>
                <w:lang w:val="ro-RO"/>
              </w:rPr>
            </w:pPr>
            <w:r w:rsidRPr="000E55B8">
              <w:rPr>
                <w:rFonts w:eastAsia="Times New Roman" w:cs="Times New Roman"/>
                <w:iCs/>
                <w:noProof/>
                <w:lang w:val="ro-RO"/>
              </w:rPr>
              <w:t>Nevoia de actualizare a competențelor sau de calificare a persoanelor slab calificate sau fără educație și calificare</w:t>
            </w:r>
          </w:p>
          <w:p w14:paraId="72DA4D36" w14:textId="77777777" w:rsidR="00927EE8" w:rsidRPr="000E55B8" w:rsidRDefault="00D071C7" w:rsidP="00E36387">
            <w:pPr>
              <w:pStyle w:val="NoSpacing"/>
              <w:jc w:val="both"/>
              <w:rPr>
                <w:rFonts w:eastAsia="Times New Roman" w:cs="Times New Roman"/>
                <w:iCs/>
                <w:noProof/>
                <w:lang w:val="ro-RO"/>
              </w:rPr>
            </w:pPr>
            <w:r w:rsidRPr="000E55B8">
              <w:rPr>
                <w:rFonts w:eastAsia="Times New Roman" w:cs="Times New Roman"/>
                <w:iCs/>
                <w:noProof/>
                <w:lang w:val="ro-RO"/>
              </w:rPr>
              <w:t>Î</w:t>
            </w:r>
            <w:r w:rsidR="00927EE8" w:rsidRPr="000E55B8">
              <w:rPr>
                <w:rFonts w:eastAsia="Times New Roman" w:cs="Times New Roman"/>
                <w:iCs/>
                <w:noProof/>
                <w:lang w:val="ro-RO"/>
              </w:rPr>
              <w:t xml:space="preserve">n vederea </w:t>
            </w:r>
            <w:r w:rsidRPr="000E55B8">
              <w:rPr>
                <w:rFonts w:eastAsia="Times New Roman" w:cs="Times New Roman"/>
                <w:iCs/>
                <w:noProof/>
                <w:lang w:val="ro-RO"/>
              </w:rPr>
              <w:t>î</w:t>
            </w:r>
            <w:r w:rsidR="00927EE8" w:rsidRPr="000E55B8">
              <w:rPr>
                <w:rFonts w:eastAsia="Times New Roman" w:cs="Times New Roman"/>
                <w:iCs/>
                <w:noProof/>
                <w:lang w:val="ro-RO"/>
              </w:rPr>
              <w:t>mbunat</w:t>
            </w:r>
            <w:r w:rsidRPr="000E55B8">
              <w:rPr>
                <w:rFonts w:eastAsia="Times New Roman" w:cs="Times New Roman"/>
                <w:iCs/>
                <w:noProof/>
                <w:lang w:val="ro-RO"/>
              </w:rPr>
              <w:t>ăț</w:t>
            </w:r>
            <w:r w:rsidR="00927EE8" w:rsidRPr="000E55B8">
              <w:rPr>
                <w:rFonts w:eastAsia="Times New Roman" w:cs="Times New Roman"/>
                <w:iCs/>
                <w:noProof/>
                <w:lang w:val="ro-RO"/>
              </w:rPr>
              <w:t xml:space="preserve">irii calitatii </w:t>
            </w:r>
            <w:r w:rsidR="008A1CF0" w:rsidRPr="000E55B8">
              <w:rPr>
                <w:rFonts w:eastAsia="Times New Roman" w:cs="Times New Roman"/>
                <w:iCs/>
                <w:noProof/>
                <w:lang w:val="ro-RO"/>
              </w:rPr>
              <w:t>ș</w:t>
            </w:r>
            <w:r w:rsidR="00927EE8" w:rsidRPr="000E55B8">
              <w:rPr>
                <w:rFonts w:eastAsia="Times New Roman" w:cs="Times New Roman"/>
                <w:iCs/>
                <w:noProof/>
                <w:lang w:val="ro-RO"/>
              </w:rPr>
              <w:t>i eficac</w:t>
            </w:r>
            <w:r w:rsidR="008A1CF0" w:rsidRPr="000E55B8">
              <w:rPr>
                <w:rFonts w:eastAsia="Times New Roman" w:cs="Times New Roman"/>
                <w:iCs/>
                <w:noProof/>
                <w:lang w:val="ro-RO"/>
              </w:rPr>
              <w:t>it</w:t>
            </w:r>
            <w:r w:rsidRPr="000E55B8">
              <w:rPr>
                <w:rFonts w:eastAsia="Times New Roman" w:cs="Times New Roman"/>
                <w:iCs/>
                <w:noProof/>
                <w:lang w:val="ro-RO"/>
              </w:rPr>
              <w:t>ăț</w:t>
            </w:r>
            <w:r w:rsidR="00927EE8" w:rsidRPr="000E55B8">
              <w:rPr>
                <w:rFonts w:eastAsia="Times New Roman" w:cs="Times New Roman"/>
                <w:iCs/>
                <w:noProof/>
                <w:lang w:val="ro-RO"/>
              </w:rPr>
              <w:t>i</w:t>
            </w:r>
            <w:r w:rsidR="008A1CF0" w:rsidRPr="000E55B8">
              <w:rPr>
                <w:rFonts w:eastAsia="Times New Roman" w:cs="Times New Roman"/>
                <w:iCs/>
                <w:noProof/>
                <w:lang w:val="ro-RO"/>
              </w:rPr>
              <w:t>i</w:t>
            </w:r>
            <w:r w:rsidR="00927EE8" w:rsidRPr="000E55B8">
              <w:rPr>
                <w:rFonts w:eastAsia="Times New Roman" w:cs="Times New Roman"/>
                <w:iCs/>
                <w:noProof/>
                <w:lang w:val="ro-RO"/>
              </w:rPr>
              <w:t xml:space="preserve"> sistemului de educa</w:t>
            </w:r>
            <w:r w:rsidRPr="000E55B8">
              <w:rPr>
                <w:rFonts w:eastAsia="Times New Roman" w:cs="Times New Roman"/>
                <w:iCs/>
                <w:noProof/>
                <w:lang w:val="ro-RO"/>
              </w:rPr>
              <w:t>ț</w:t>
            </w:r>
            <w:r w:rsidR="00927EE8" w:rsidRPr="000E55B8">
              <w:rPr>
                <w:rFonts w:eastAsia="Times New Roman" w:cs="Times New Roman"/>
                <w:iCs/>
                <w:noProof/>
                <w:lang w:val="ro-RO"/>
              </w:rPr>
              <w:t xml:space="preserve">ie, formarea cadrelor didactice este </w:t>
            </w:r>
            <w:r w:rsidR="00991FC6" w:rsidRPr="000E55B8">
              <w:rPr>
                <w:rFonts w:eastAsia="Times New Roman" w:cs="Times New Roman"/>
                <w:iCs/>
                <w:noProof/>
                <w:lang w:val="ro-RO"/>
              </w:rPr>
              <w:t xml:space="preserve">de asemenea </w:t>
            </w:r>
            <w:r w:rsidR="00927EE8" w:rsidRPr="000E55B8">
              <w:rPr>
                <w:rFonts w:eastAsia="Times New Roman" w:cs="Times New Roman"/>
                <w:iCs/>
                <w:noProof/>
                <w:lang w:val="ro-RO"/>
              </w:rPr>
              <w:t>esen</w:t>
            </w:r>
            <w:r w:rsidR="00584F65" w:rsidRPr="000E55B8">
              <w:rPr>
                <w:rFonts w:eastAsia="Times New Roman" w:cs="Times New Roman"/>
                <w:iCs/>
                <w:noProof/>
                <w:lang w:val="ro-RO"/>
              </w:rPr>
              <w:t>ț</w:t>
            </w:r>
            <w:r w:rsidR="00927EE8" w:rsidRPr="000E55B8">
              <w:rPr>
                <w:rFonts w:eastAsia="Times New Roman" w:cs="Times New Roman"/>
                <w:iCs/>
                <w:noProof/>
                <w:lang w:val="ro-RO"/>
              </w:rPr>
              <w:t>ial</w:t>
            </w:r>
            <w:r w:rsidR="00991FC6" w:rsidRPr="000E55B8">
              <w:rPr>
                <w:rFonts w:eastAsia="Times New Roman" w:cs="Times New Roman"/>
                <w:iCs/>
                <w:noProof/>
                <w:lang w:val="ro-RO"/>
              </w:rPr>
              <w:t>ă</w:t>
            </w:r>
            <w:r w:rsidR="00927EE8" w:rsidRPr="000E55B8">
              <w:rPr>
                <w:rFonts w:eastAsia="Times New Roman" w:cs="Times New Roman"/>
                <w:iCs/>
                <w:noProof/>
                <w:lang w:val="ro-RO"/>
              </w:rPr>
              <w:t>. Odat</w:t>
            </w:r>
            <w:r w:rsidR="003249D2" w:rsidRPr="000E55B8">
              <w:rPr>
                <w:rFonts w:eastAsia="Times New Roman" w:cs="Times New Roman"/>
                <w:iCs/>
                <w:noProof/>
                <w:lang w:val="ro-RO"/>
              </w:rPr>
              <w:t>ă</w:t>
            </w:r>
            <w:r w:rsidR="00927EE8" w:rsidRPr="000E55B8">
              <w:rPr>
                <w:rFonts w:eastAsia="Times New Roman" w:cs="Times New Roman"/>
                <w:iCs/>
                <w:noProof/>
                <w:lang w:val="ro-RO"/>
              </w:rPr>
              <w:t xml:space="preserve"> cu reformele </w:t>
            </w:r>
            <w:r w:rsidR="003249D2" w:rsidRPr="000E55B8">
              <w:rPr>
                <w:rFonts w:eastAsia="Times New Roman" w:cs="Times New Roman"/>
                <w:iCs/>
                <w:noProof/>
                <w:lang w:val="ro-RO"/>
              </w:rPr>
              <w:t>î</w:t>
            </w:r>
            <w:r w:rsidR="00927EE8" w:rsidRPr="000E55B8">
              <w:rPr>
                <w:rFonts w:eastAsia="Times New Roman" w:cs="Times New Roman"/>
                <w:iCs/>
                <w:noProof/>
                <w:lang w:val="ro-RO"/>
              </w:rPr>
              <w:t>n ceea ce prive</w:t>
            </w:r>
            <w:r w:rsidR="00584F65" w:rsidRPr="000E55B8">
              <w:rPr>
                <w:rFonts w:eastAsia="Times New Roman" w:cs="Times New Roman"/>
                <w:iCs/>
                <w:noProof/>
                <w:lang w:val="ro-RO"/>
              </w:rPr>
              <w:t>ș</w:t>
            </w:r>
            <w:r w:rsidR="00927EE8" w:rsidRPr="000E55B8">
              <w:rPr>
                <w:rFonts w:eastAsia="Times New Roman" w:cs="Times New Roman"/>
                <w:iCs/>
                <w:noProof/>
                <w:lang w:val="ro-RO"/>
              </w:rPr>
              <w:t>te curricul</w:t>
            </w:r>
            <w:r w:rsidR="00EF6D2F" w:rsidRPr="000E55B8">
              <w:rPr>
                <w:rFonts w:eastAsia="Times New Roman" w:cs="Times New Roman"/>
                <w:iCs/>
                <w:noProof/>
                <w:lang w:val="ro-RO"/>
              </w:rPr>
              <w:t>umul național</w:t>
            </w:r>
            <w:r w:rsidR="00927EE8" w:rsidRPr="000E55B8">
              <w:rPr>
                <w:rFonts w:eastAsia="Times New Roman" w:cs="Times New Roman"/>
                <w:iCs/>
                <w:noProof/>
                <w:lang w:val="ro-RO"/>
              </w:rPr>
              <w:t>, Romania trebuie s</w:t>
            </w:r>
            <w:r w:rsidR="00584F65" w:rsidRPr="000E55B8">
              <w:rPr>
                <w:rFonts w:eastAsia="Times New Roman" w:cs="Times New Roman"/>
                <w:iCs/>
                <w:noProof/>
                <w:lang w:val="ro-RO"/>
              </w:rPr>
              <w:t>ă</w:t>
            </w:r>
            <w:r w:rsidR="00927EE8" w:rsidRPr="000E55B8">
              <w:rPr>
                <w:rFonts w:eastAsia="Times New Roman" w:cs="Times New Roman"/>
                <w:iCs/>
                <w:noProof/>
                <w:lang w:val="ro-RO"/>
              </w:rPr>
              <w:t xml:space="preserve"> formeze/</w:t>
            </w:r>
            <w:r w:rsidR="00DB2F5A" w:rsidRPr="000E55B8">
              <w:rPr>
                <w:rFonts w:eastAsia="Times New Roman" w:cs="Times New Roman"/>
                <w:iCs/>
                <w:noProof/>
                <w:lang w:val="ro-RO"/>
              </w:rPr>
              <w:t xml:space="preserve">actualizeze </w:t>
            </w:r>
            <w:r w:rsidR="00927EE8" w:rsidRPr="000E55B8">
              <w:rPr>
                <w:rFonts w:eastAsia="Times New Roman" w:cs="Times New Roman"/>
                <w:iCs/>
                <w:noProof/>
                <w:lang w:val="ro-RO"/>
              </w:rPr>
              <w:t>(skilling/</w:t>
            </w:r>
            <w:r w:rsidR="00733628" w:rsidRPr="000E55B8">
              <w:rPr>
                <w:rFonts w:eastAsia="Times New Roman" w:cs="Times New Roman"/>
                <w:iCs/>
                <w:noProof/>
                <w:lang w:val="ro-RO"/>
              </w:rPr>
              <w:t>up</w:t>
            </w:r>
            <w:r w:rsidR="00927EE8" w:rsidRPr="000E55B8">
              <w:rPr>
                <w:rFonts w:eastAsia="Times New Roman" w:cs="Times New Roman"/>
                <w:iCs/>
                <w:noProof/>
                <w:lang w:val="ro-RO"/>
              </w:rPr>
              <w:t xml:space="preserve">skilling) </w:t>
            </w:r>
            <w:r w:rsidR="00EF6D2F" w:rsidRPr="000E55B8">
              <w:rPr>
                <w:rFonts w:eastAsia="Times New Roman" w:cs="Times New Roman"/>
                <w:iCs/>
                <w:noProof/>
                <w:lang w:val="ro-RO"/>
              </w:rPr>
              <w:t xml:space="preserve">competențele actualelor și </w:t>
            </w:r>
            <w:r w:rsidR="00DB2F5A" w:rsidRPr="000E55B8">
              <w:rPr>
                <w:rFonts w:eastAsia="Times New Roman" w:cs="Times New Roman"/>
                <w:iCs/>
                <w:noProof/>
                <w:lang w:val="ro-RO"/>
              </w:rPr>
              <w:t xml:space="preserve">ale </w:t>
            </w:r>
            <w:r w:rsidR="00EF6D2F" w:rsidRPr="000E55B8">
              <w:rPr>
                <w:rFonts w:eastAsia="Times New Roman" w:cs="Times New Roman"/>
                <w:iCs/>
                <w:noProof/>
                <w:lang w:val="ro-RO"/>
              </w:rPr>
              <w:t>viitoa</w:t>
            </w:r>
            <w:r w:rsidR="00DB2F5A" w:rsidRPr="000E55B8">
              <w:rPr>
                <w:rFonts w:eastAsia="Times New Roman" w:cs="Times New Roman"/>
                <w:iCs/>
                <w:noProof/>
                <w:lang w:val="ro-RO"/>
              </w:rPr>
              <w:t>r</w:t>
            </w:r>
            <w:r w:rsidR="00EF6D2F" w:rsidRPr="000E55B8">
              <w:rPr>
                <w:rFonts w:eastAsia="Times New Roman" w:cs="Times New Roman"/>
                <w:iCs/>
                <w:noProof/>
                <w:lang w:val="ro-RO"/>
              </w:rPr>
              <w:t xml:space="preserve">elor </w:t>
            </w:r>
            <w:r w:rsidR="00927EE8" w:rsidRPr="000E55B8">
              <w:rPr>
                <w:rFonts w:eastAsia="Times New Roman" w:cs="Times New Roman"/>
                <w:iCs/>
                <w:noProof/>
                <w:lang w:val="ro-RO"/>
              </w:rPr>
              <w:t xml:space="preserve">cadre didactice. Mai mult, transformarea </w:t>
            </w:r>
            <w:r w:rsidR="000462BE" w:rsidRPr="000E55B8">
              <w:rPr>
                <w:rFonts w:eastAsia="Times New Roman" w:cs="Times New Roman"/>
                <w:iCs/>
                <w:noProof/>
                <w:lang w:val="ro-RO"/>
              </w:rPr>
              <w:t xml:space="preserve">digitală </w:t>
            </w:r>
            <w:r w:rsidR="00927EE8" w:rsidRPr="000E55B8">
              <w:rPr>
                <w:rFonts w:eastAsia="Times New Roman" w:cs="Times New Roman"/>
                <w:iCs/>
                <w:noProof/>
                <w:lang w:val="ro-RO"/>
              </w:rPr>
              <w:t xml:space="preserve">va „afecta” </w:t>
            </w:r>
            <w:r w:rsidR="000462BE" w:rsidRPr="000E55B8">
              <w:rPr>
                <w:rFonts w:eastAsia="Times New Roman" w:cs="Times New Roman"/>
                <w:iCs/>
                <w:noProof/>
                <w:lang w:val="ro-RO"/>
              </w:rPr>
              <w:t>î</w:t>
            </w:r>
            <w:r w:rsidR="00927EE8" w:rsidRPr="000E55B8">
              <w:rPr>
                <w:rFonts w:eastAsia="Times New Roman" w:cs="Times New Roman"/>
                <w:iCs/>
                <w:noProof/>
                <w:lang w:val="ro-RO"/>
              </w:rPr>
              <w:t>ntreg</w:t>
            </w:r>
            <w:r w:rsidR="000462BE" w:rsidRPr="000E55B8">
              <w:rPr>
                <w:rFonts w:eastAsia="Times New Roman" w:cs="Times New Roman"/>
                <w:iCs/>
                <w:noProof/>
                <w:lang w:val="ro-RO"/>
              </w:rPr>
              <w:t>ul</w:t>
            </w:r>
            <w:r w:rsidR="00927EE8" w:rsidRPr="000E55B8">
              <w:rPr>
                <w:rFonts w:eastAsia="Times New Roman" w:cs="Times New Roman"/>
                <w:iCs/>
                <w:noProof/>
                <w:lang w:val="ro-RO"/>
              </w:rPr>
              <w:t xml:space="preserve"> proces educa</w:t>
            </w:r>
            <w:r w:rsidR="00584F65" w:rsidRPr="000E55B8">
              <w:rPr>
                <w:rFonts w:eastAsia="Times New Roman" w:cs="Times New Roman"/>
                <w:iCs/>
                <w:noProof/>
                <w:lang w:val="ro-RO"/>
              </w:rPr>
              <w:t>ț</w:t>
            </w:r>
            <w:r w:rsidR="00927EE8" w:rsidRPr="000E55B8">
              <w:rPr>
                <w:rFonts w:eastAsia="Times New Roman" w:cs="Times New Roman"/>
                <w:iCs/>
                <w:noProof/>
                <w:lang w:val="ro-RO"/>
              </w:rPr>
              <w:t xml:space="preserve">ional, astfel </w:t>
            </w:r>
            <w:r w:rsidR="000462BE" w:rsidRPr="000E55B8">
              <w:rPr>
                <w:rFonts w:eastAsia="Times New Roman" w:cs="Times New Roman"/>
                <w:iCs/>
                <w:noProof/>
                <w:lang w:val="ro-RO"/>
              </w:rPr>
              <w:t>î</w:t>
            </w:r>
            <w:r w:rsidR="00927EE8" w:rsidRPr="000E55B8">
              <w:rPr>
                <w:rFonts w:eastAsia="Times New Roman" w:cs="Times New Roman"/>
                <w:iCs/>
                <w:noProof/>
                <w:lang w:val="ro-RO"/>
              </w:rPr>
              <w:t>nc</w:t>
            </w:r>
            <w:r w:rsidR="000462BE" w:rsidRPr="000E55B8">
              <w:rPr>
                <w:rFonts w:eastAsia="Times New Roman" w:cs="Times New Roman"/>
                <w:iCs/>
                <w:noProof/>
                <w:lang w:val="ro-RO"/>
              </w:rPr>
              <w:t>â</w:t>
            </w:r>
            <w:r w:rsidR="00927EE8" w:rsidRPr="000E55B8">
              <w:rPr>
                <w:rFonts w:eastAsia="Times New Roman" w:cs="Times New Roman"/>
                <w:iCs/>
                <w:noProof/>
                <w:lang w:val="ro-RO"/>
              </w:rPr>
              <w:t>t „competen</w:t>
            </w:r>
            <w:r w:rsidR="000462BE" w:rsidRPr="000E55B8">
              <w:rPr>
                <w:rFonts w:eastAsia="Times New Roman" w:cs="Times New Roman"/>
                <w:iCs/>
                <w:noProof/>
                <w:lang w:val="ro-RO"/>
              </w:rPr>
              <w:t>ț</w:t>
            </w:r>
            <w:r w:rsidR="00927EE8" w:rsidRPr="000E55B8">
              <w:rPr>
                <w:rFonts w:eastAsia="Times New Roman" w:cs="Times New Roman"/>
                <w:iCs/>
                <w:noProof/>
                <w:lang w:val="ro-RO"/>
              </w:rPr>
              <w:t xml:space="preserve">ele digitale” necesare cadrelor didactice vor fi </w:t>
            </w:r>
            <w:r w:rsidR="0058612C" w:rsidRPr="000E55B8">
              <w:rPr>
                <w:rFonts w:eastAsia="Times New Roman" w:cs="Times New Roman"/>
                <w:iCs/>
                <w:noProof/>
                <w:lang w:val="ro-RO"/>
              </w:rPr>
              <w:t>esen</w:t>
            </w:r>
            <w:r w:rsidR="00584F65" w:rsidRPr="000E55B8">
              <w:rPr>
                <w:rFonts w:eastAsia="Times New Roman" w:cs="Times New Roman"/>
                <w:iCs/>
                <w:noProof/>
                <w:lang w:val="ro-RO"/>
              </w:rPr>
              <w:t>ț</w:t>
            </w:r>
            <w:r w:rsidR="0058612C" w:rsidRPr="000E55B8">
              <w:rPr>
                <w:rFonts w:eastAsia="Times New Roman" w:cs="Times New Roman"/>
                <w:iCs/>
                <w:noProof/>
                <w:lang w:val="ro-RO"/>
              </w:rPr>
              <w:t>iale.</w:t>
            </w:r>
          </w:p>
        </w:tc>
      </w:tr>
      <w:tr w:rsidR="00926F1B" w:rsidRPr="00CA4747" w14:paraId="26140BD4" w14:textId="77777777" w:rsidTr="002B6F54">
        <w:tc>
          <w:tcPr>
            <w:tcW w:w="702" w:type="pct"/>
            <w:shd w:val="clear" w:color="auto" w:fill="auto"/>
          </w:tcPr>
          <w:p w14:paraId="5C5732DD" w14:textId="77777777" w:rsidR="00927EE8" w:rsidRPr="000E55B8" w:rsidRDefault="00927EE8" w:rsidP="00E36387">
            <w:pPr>
              <w:spacing w:line="240" w:lineRule="auto"/>
              <w:rPr>
                <w:rFonts w:asciiTheme="minorHAnsi" w:eastAsia="Times New Roman" w:hAnsiTheme="minorHAnsi"/>
                <w:b/>
                <w:iCs/>
                <w:noProof/>
                <w:sz w:val="22"/>
                <w:lang w:val="ro-RO"/>
              </w:rPr>
            </w:pPr>
          </w:p>
        </w:tc>
        <w:tc>
          <w:tcPr>
            <w:tcW w:w="897" w:type="pct"/>
            <w:shd w:val="clear" w:color="auto" w:fill="auto"/>
          </w:tcPr>
          <w:p w14:paraId="1847409F" w14:textId="77777777" w:rsidR="00927EE8" w:rsidRPr="000E55B8" w:rsidRDefault="00927EE8" w:rsidP="00E36387">
            <w:pPr>
              <w:spacing w:line="240" w:lineRule="auto"/>
              <w:jc w:val="both"/>
              <w:rPr>
                <w:rFonts w:asciiTheme="minorHAnsi" w:eastAsia="Times New Roman" w:hAnsiTheme="minorHAnsi"/>
                <w:i/>
                <w:iCs/>
                <w:noProof/>
                <w:sz w:val="22"/>
                <w:lang w:val="ro-RO"/>
              </w:rPr>
            </w:pPr>
            <w:r w:rsidRPr="000E55B8">
              <w:rPr>
                <w:rFonts w:asciiTheme="minorHAnsi" w:hAnsiTheme="minorHAnsi"/>
                <w:sz w:val="22"/>
                <w:lang w:val="ro-RO"/>
              </w:rPr>
              <w:t>(v)</w:t>
            </w:r>
            <w:r w:rsidR="002B6F54" w:rsidRPr="000E55B8">
              <w:rPr>
                <w:rFonts w:asciiTheme="minorHAnsi" w:hAnsiTheme="minorHAnsi"/>
                <w:sz w:val="22"/>
                <w:lang w:val="ro-RO"/>
              </w:rPr>
              <w:t xml:space="preserve"> </w:t>
            </w:r>
            <w:proofErr w:type="spellStart"/>
            <w:r w:rsidRPr="000E55B8">
              <w:rPr>
                <w:rFonts w:asciiTheme="minorHAnsi" w:hAnsiTheme="minorHAnsi"/>
                <w:sz w:val="22"/>
                <w:lang w:val="ro-RO"/>
              </w:rPr>
              <w:t>Promoting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equal</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access</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to</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completion</w:t>
            </w:r>
            <w:proofErr w:type="spellEnd"/>
            <w:r w:rsidRPr="000E55B8">
              <w:rPr>
                <w:rFonts w:asciiTheme="minorHAnsi" w:hAnsiTheme="minorHAnsi"/>
                <w:sz w:val="22"/>
                <w:lang w:val="ro-RO"/>
              </w:rPr>
              <w:t xml:space="preserve"> of, quality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inclusive </w:t>
            </w:r>
            <w:proofErr w:type="spellStart"/>
            <w:r w:rsidRPr="000E55B8">
              <w:rPr>
                <w:rFonts w:asciiTheme="minorHAnsi" w:hAnsiTheme="minorHAnsi"/>
                <w:sz w:val="22"/>
                <w:lang w:val="ro-RO"/>
              </w:rPr>
              <w:t>education</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training, in particular for </w:t>
            </w:r>
            <w:proofErr w:type="spellStart"/>
            <w:r w:rsidRPr="000E55B8">
              <w:rPr>
                <w:rFonts w:asciiTheme="minorHAnsi" w:hAnsiTheme="minorHAnsi"/>
                <w:sz w:val="22"/>
                <w:lang w:val="ro-RO"/>
              </w:rPr>
              <w:t>disadvantaged</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groups</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from</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early</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childhood</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education</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care </w:t>
            </w:r>
            <w:proofErr w:type="spellStart"/>
            <w:r w:rsidRPr="000E55B8">
              <w:rPr>
                <w:rFonts w:asciiTheme="minorHAnsi" w:hAnsiTheme="minorHAnsi"/>
                <w:sz w:val="22"/>
                <w:lang w:val="ro-RO"/>
              </w:rPr>
              <w:t>through</w:t>
            </w:r>
            <w:proofErr w:type="spellEnd"/>
            <w:r w:rsidRPr="000E55B8">
              <w:rPr>
                <w:rFonts w:asciiTheme="minorHAnsi" w:hAnsiTheme="minorHAnsi"/>
                <w:sz w:val="22"/>
                <w:lang w:val="ro-RO"/>
              </w:rPr>
              <w:t xml:space="preserve"> general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vocational</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lastRenderedPageBreak/>
              <w:t>education</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training,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to</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tertiary</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level</w:t>
            </w:r>
            <w:proofErr w:type="spellEnd"/>
            <w:r w:rsidRPr="000E55B8">
              <w:rPr>
                <w:rFonts w:asciiTheme="minorHAnsi" w:hAnsiTheme="minorHAnsi"/>
                <w:sz w:val="22"/>
                <w:lang w:val="ro-RO"/>
              </w:rPr>
              <w:t xml:space="preserve">, as </w:t>
            </w:r>
            <w:proofErr w:type="spellStart"/>
            <w:r w:rsidRPr="000E55B8">
              <w:rPr>
                <w:rFonts w:asciiTheme="minorHAnsi" w:hAnsiTheme="minorHAnsi"/>
                <w:sz w:val="22"/>
                <w:lang w:val="ro-RO"/>
              </w:rPr>
              <w:t>well</w:t>
            </w:r>
            <w:proofErr w:type="spellEnd"/>
            <w:r w:rsidRPr="000E55B8">
              <w:rPr>
                <w:rFonts w:asciiTheme="minorHAnsi" w:hAnsiTheme="minorHAnsi"/>
                <w:sz w:val="22"/>
                <w:lang w:val="ro-RO"/>
              </w:rPr>
              <w:t xml:space="preserve"> as adult </w:t>
            </w:r>
            <w:proofErr w:type="spellStart"/>
            <w:r w:rsidRPr="000E55B8">
              <w:rPr>
                <w:rFonts w:asciiTheme="minorHAnsi" w:hAnsiTheme="minorHAnsi"/>
                <w:sz w:val="22"/>
                <w:lang w:val="ro-RO"/>
              </w:rPr>
              <w:t>education</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learning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including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facilitating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learning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mobility</w:t>
            </w:r>
            <w:proofErr w:type="spellEnd"/>
            <w:r w:rsidRPr="000E55B8">
              <w:rPr>
                <w:rFonts w:asciiTheme="minorHAnsi" w:hAnsiTheme="minorHAnsi"/>
                <w:sz w:val="22"/>
                <w:lang w:val="ro-RO"/>
              </w:rPr>
              <w:t xml:space="preserve"> for all</w:t>
            </w:r>
          </w:p>
          <w:p w14:paraId="0086E2AA" w14:textId="77777777" w:rsidR="00927EE8" w:rsidRPr="000E55B8" w:rsidRDefault="00927EE8" w:rsidP="00E36387">
            <w:pPr>
              <w:pStyle w:val="ListParagraph"/>
              <w:spacing w:line="240" w:lineRule="auto"/>
              <w:ind w:left="1080"/>
              <w:contextualSpacing w:val="0"/>
              <w:rPr>
                <w:rFonts w:asciiTheme="minorHAnsi" w:hAnsiTheme="minorHAnsi"/>
                <w:sz w:val="22"/>
                <w:lang w:val="ro-RO"/>
              </w:rPr>
            </w:pPr>
          </w:p>
        </w:tc>
        <w:tc>
          <w:tcPr>
            <w:tcW w:w="3401" w:type="pct"/>
            <w:shd w:val="clear" w:color="auto" w:fill="auto"/>
          </w:tcPr>
          <w:p w14:paraId="51B2517F" w14:textId="77777777" w:rsidR="00927EE8" w:rsidRPr="000E55B8" w:rsidRDefault="00927EE8"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lastRenderedPageBreak/>
              <w:t xml:space="preserve">Declinul demografic, decalajul rural-urban, migrația, situația socio-economică a familiilor, în general și a celor care se confruntă cu dificultăți, în special, reprezintă provocări importante în atingerea țintelor strategice, stabilite pentru România.  </w:t>
            </w:r>
          </w:p>
          <w:p w14:paraId="40ED68C1" w14:textId="77777777" w:rsidR="00927EE8" w:rsidRPr="000E55B8" w:rsidRDefault="00D071C7"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România se află în topul țărilor cu cele mai mari rate de părăsire timpurie a școlii (</w:t>
            </w:r>
            <w:r w:rsidR="00EF6D2F" w:rsidRPr="000E55B8">
              <w:rPr>
                <w:rFonts w:asciiTheme="minorHAnsi" w:eastAsia="Times New Roman" w:hAnsiTheme="minorHAnsi"/>
                <w:iCs/>
                <w:noProof/>
                <w:sz w:val="22"/>
                <w:lang w:val="ro-RO"/>
              </w:rPr>
              <w:t>15,3% în 2019</w:t>
            </w:r>
            <w:r w:rsidRPr="000E55B8">
              <w:rPr>
                <w:rFonts w:asciiTheme="minorHAnsi" w:eastAsia="Times New Roman" w:hAnsiTheme="minorHAnsi"/>
                <w:iCs/>
                <w:noProof/>
                <w:sz w:val="22"/>
                <w:lang w:val="ro-RO"/>
              </w:rPr>
              <w:t xml:space="preserve">), iar </w:t>
            </w:r>
            <w:r w:rsidR="00515D6B" w:rsidRPr="000E55B8">
              <w:rPr>
                <w:rFonts w:asciiTheme="minorHAnsi" w:eastAsia="Times New Roman" w:hAnsiTheme="minorHAnsi"/>
                <w:iCs/>
                <w:noProof/>
                <w:sz w:val="22"/>
                <w:lang w:val="ro-RO"/>
              </w:rPr>
              <w:t xml:space="preserve">rata brută de cuprindere în învățământul preșcolar era de 91,4%, în anul școlar 2017/2018, constatându-se diferențe semnificative pe medii de rezidență și o scădere a participării </w:t>
            </w:r>
            <w:r w:rsidRPr="000E55B8">
              <w:rPr>
                <w:rFonts w:asciiTheme="minorHAnsi" w:eastAsia="Times New Roman" w:hAnsiTheme="minorHAnsi"/>
                <w:iCs/>
                <w:noProof/>
                <w:sz w:val="22"/>
                <w:lang w:val="ro-RO"/>
              </w:rPr>
              <w:t xml:space="preserve">la învățământul preșcolar a copiilor de 3 și 4 ani. </w:t>
            </w:r>
            <w:r w:rsidR="00927EE8" w:rsidRPr="000E55B8">
              <w:rPr>
                <w:rFonts w:asciiTheme="minorHAnsi" w:eastAsia="Times New Roman" w:hAnsiTheme="minorHAnsi"/>
                <w:iCs/>
                <w:noProof/>
                <w:sz w:val="22"/>
                <w:lang w:val="ro-RO"/>
              </w:rPr>
              <w:t xml:space="preserve">În perioada 2013-2018, numărul elevilor înscriși în învăţământul preuniversitar a scăzut constant, cu aproximativ 200.000 de elevi, cea mai mare scădere fiind înregistrată în învățământul liceal (146.861) și gimnazial (78.238). Această situație apare pe fondul unei scăderi a populației de vârstă școlară (0-18 ani), cu aproximativ 120.000 de persoane față de 2013. Pe de altă parte, sunt cu 27.000 de copii de </w:t>
            </w:r>
            <w:r w:rsidR="00927EE8" w:rsidRPr="000E55B8">
              <w:rPr>
                <w:rFonts w:asciiTheme="minorHAnsi" w:eastAsia="Times New Roman" w:hAnsiTheme="minorHAnsi"/>
                <w:iCs/>
                <w:noProof/>
                <w:sz w:val="22"/>
                <w:lang w:val="ro-RO"/>
              </w:rPr>
              <w:lastRenderedPageBreak/>
              <w:t>vârstă antepreșcolară mai mulți față de 2013, ceea ce înseamnă că investițiile în dezvoltarea serviciilor de educație timpurie necesită o prioritizare adecvată.</w:t>
            </w:r>
          </w:p>
          <w:p w14:paraId="6ED87D77" w14:textId="77777777" w:rsidR="00927EE8" w:rsidRPr="000E55B8" w:rsidRDefault="00927EE8"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Excluderea socio-economică a populației sărace care trăiește în mediul rural sau a populației rome este rezultatul mai multor factori, care au generat o inegalitate evidentă a oportunităților, atât în ceea ce privește accesul la serviciile de educație și îngrijire în primii ani, cât și, ulterior, în ceea ce privește participarea la liceu sau școală profesională a copiilor din familiile dezavantajate</w:t>
            </w:r>
            <w:r w:rsidR="000462BE" w:rsidRPr="000E55B8">
              <w:rPr>
                <w:rFonts w:asciiTheme="minorHAnsi" w:eastAsia="Times New Roman" w:hAnsiTheme="minorHAnsi"/>
                <w:iCs/>
                <w:noProof/>
                <w:sz w:val="22"/>
                <w:lang w:val="ro-RO"/>
              </w:rPr>
              <w:t>.</w:t>
            </w:r>
          </w:p>
          <w:p w14:paraId="025237C5" w14:textId="77777777" w:rsidR="00927EE8" w:rsidRPr="000E55B8" w:rsidRDefault="00927EE8"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Investi</w:t>
            </w:r>
            <w:r w:rsidR="00584F65" w:rsidRPr="000E55B8">
              <w:rPr>
                <w:rFonts w:asciiTheme="minorHAnsi" w:eastAsia="Times New Roman" w:hAnsiTheme="minorHAnsi"/>
                <w:iCs/>
                <w:noProof/>
                <w:sz w:val="22"/>
                <w:lang w:val="ro-RO"/>
              </w:rPr>
              <w:t>ț</w:t>
            </w:r>
            <w:r w:rsidRPr="000E55B8">
              <w:rPr>
                <w:rFonts w:asciiTheme="minorHAnsi" w:eastAsia="Times New Roman" w:hAnsiTheme="minorHAnsi"/>
                <w:iCs/>
                <w:noProof/>
                <w:sz w:val="22"/>
                <w:lang w:val="ro-RO"/>
              </w:rPr>
              <w:t xml:space="preserve">ia în etapele timpurii ale educației, aduce cele mai mari beneficii economice și sociale în timp, în special pentru copiii din grupurile </w:t>
            </w:r>
            <w:r w:rsidR="007408E5" w:rsidRPr="000E55B8">
              <w:rPr>
                <w:rFonts w:asciiTheme="minorHAnsi" w:eastAsia="Times New Roman" w:hAnsiTheme="minorHAnsi"/>
                <w:iCs/>
                <w:noProof/>
                <w:sz w:val="22"/>
                <w:lang w:val="ro-RO"/>
              </w:rPr>
              <w:t>vulnerabile</w:t>
            </w:r>
            <w:r w:rsidRPr="000E55B8">
              <w:rPr>
                <w:rFonts w:asciiTheme="minorHAnsi" w:eastAsia="Times New Roman" w:hAnsiTheme="minorHAnsi"/>
                <w:iCs/>
                <w:noProof/>
                <w:sz w:val="22"/>
                <w:lang w:val="ro-RO"/>
              </w:rPr>
              <w:t xml:space="preserve">, putând fi evitate cheltuieli ulterioare, mult mai costisitoare și mai puțin eficiente ale măsurilor remediale. Creșterea calității serviciilor de educație timpurie contribuie la o participare școlară crescută, la obținerea de rezultate școlare mai bune și la reducerea riscului de părăsire timpurie a școlii, care reprezintă una dintre principalele provocări la nivel european.  </w:t>
            </w:r>
          </w:p>
          <w:p w14:paraId="273225A8" w14:textId="77777777" w:rsidR="00927EE8" w:rsidRPr="000E55B8" w:rsidRDefault="00927EE8"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 xml:space="preserve">Studiile au arătat că măsurile de sprijin pentru participarea la educație a elevilor provenind din grupuri </w:t>
            </w:r>
            <w:r w:rsidR="007408E5" w:rsidRPr="000E55B8">
              <w:rPr>
                <w:rFonts w:asciiTheme="minorHAnsi" w:eastAsia="Times New Roman" w:hAnsiTheme="minorHAnsi"/>
                <w:iCs/>
                <w:noProof/>
                <w:sz w:val="22"/>
                <w:lang w:val="ro-RO"/>
              </w:rPr>
              <w:t>vulnerabile</w:t>
            </w:r>
            <w:r w:rsidRPr="000E55B8">
              <w:rPr>
                <w:rFonts w:asciiTheme="minorHAnsi" w:eastAsia="Times New Roman" w:hAnsiTheme="minorHAnsi"/>
                <w:iCs/>
                <w:noProof/>
                <w:sz w:val="22"/>
                <w:lang w:val="ro-RO"/>
              </w:rPr>
              <w:t xml:space="preserve">, sunt esențiale: acoperirea costurilor aferente transportului, internatului, rechizitelor, hranei sau chiar cele pentru îmbrăcăminte și încălțăminte. De asemenea, extrem de necesare sunt și serviciile de consiliere psihologică, vocațională, dar și dezvoltare personală (Raport UNICEF Situația adolescenților din România, 2013).   </w:t>
            </w:r>
          </w:p>
          <w:p w14:paraId="49DB7480" w14:textId="77777777" w:rsidR="00AE4F94" w:rsidRPr="000E55B8" w:rsidRDefault="00AE4F94"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De asemenea, schimbările demografice și migrația îndeamnă la găsirea unor noi căi pentru echiparea tuturor persoanelor, inclusiv a persoanele în vârstă, cu cunoștințele și abilitățile necesare pentru a trăi în mod autonom și sănătos și pentru a continua să contribuie la societate.</w:t>
            </w:r>
          </w:p>
          <w:p w14:paraId="03113483" w14:textId="77777777" w:rsidR="00AE4F94" w:rsidRPr="000E55B8" w:rsidRDefault="00FB2175"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Schimbările în economie înseamnă că oamenii vor avea nevoie în mod regulat de cunoștințe avansate sau noi, altele decât cele dobândite din educația și formarea lor inițială, care să le permită mai multe tranziții în carieră. Este nevoie astfel de oferirea de oportunități și de răspunsuri inovatoare din partea sistemelor de educație și formare profesională.</w:t>
            </w:r>
          </w:p>
          <w:p w14:paraId="4618292E" w14:textId="77777777" w:rsidR="00AE4F94" w:rsidRPr="000E55B8" w:rsidRDefault="00AE4F94"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În România, adulții cu competențe profesionale dobândite pe alte căi decât cele for</w:t>
            </w:r>
            <w:r w:rsidR="007408E5" w:rsidRPr="000E55B8">
              <w:rPr>
                <w:rFonts w:asciiTheme="minorHAnsi" w:eastAsia="Times New Roman" w:hAnsiTheme="minorHAnsi"/>
                <w:iCs/>
                <w:noProof/>
                <w:sz w:val="22"/>
                <w:lang w:val="ro-RO"/>
              </w:rPr>
              <w:t>male (non-formale și informale)</w:t>
            </w:r>
            <w:r w:rsidRPr="000E55B8">
              <w:rPr>
                <w:rFonts w:asciiTheme="minorHAnsi" w:eastAsia="Times New Roman" w:hAnsiTheme="minorHAnsi"/>
                <w:iCs/>
                <w:noProof/>
                <w:sz w:val="22"/>
                <w:lang w:val="ro-RO"/>
              </w:rPr>
              <w:t xml:space="preserve"> pot fi evaluați în centrele de evaluare a competențelor, însă în prezent este posibilă validarea numai pentru nivelurile de calificare 1–4, doar acolo unde există standardele ocupaționale și nu este încă posibilă validarea competențelor cheie sau a celor transversale.</w:t>
            </w:r>
          </w:p>
          <w:p w14:paraId="27F0AE45" w14:textId="77777777" w:rsidR="00AE4F94" w:rsidRPr="000E55B8" w:rsidRDefault="00AE4F94"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Conform datelor din Ancheta forței de muncă din UE din 2014, la nivelul României sunt identificați 3 milioane adulți slab calificați (27,2%), din care mai mult de jumătate sunt persoane angajate.</w:t>
            </w:r>
          </w:p>
          <w:p w14:paraId="575A4E67" w14:textId="1C931509" w:rsidR="007408E5" w:rsidRPr="000E55B8" w:rsidRDefault="00AE4F94"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 xml:space="preserve">Formarea angajaților din sectorul privat este ad-hoc, deoarece doar companiile mari au o strategie de formare sau un buget special destinat formării profesionale. </w:t>
            </w:r>
            <w:r w:rsidR="007408E5" w:rsidRPr="000E55B8">
              <w:rPr>
                <w:rFonts w:asciiTheme="minorHAnsi" w:eastAsia="Times New Roman" w:hAnsiTheme="minorHAnsi"/>
                <w:iCs/>
                <w:noProof/>
                <w:sz w:val="22"/>
                <w:lang w:val="ro-RO"/>
              </w:rPr>
              <w:t>Companiile mici au o probabilitate mai scăzută de a-și forma angajații pentru că nu dispun, de obicei, de infrastructura instituțională pentru a organiza și implementa programe de dezvoltare a resurselor umane. Pe măsură ce IMM ‐urile sunt confruntate cu mai multe constrângeri, implementarea de măsuri de sprijin pentru perfecționarea angajaților din aceste firme (fie în afara unităților economice, fie la locul de muncă) devine esențială.</w:t>
            </w:r>
          </w:p>
          <w:p w14:paraId="3E7EAE3E" w14:textId="77777777" w:rsidR="00AE4F94" w:rsidRPr="000E55B8" w:rsidRDefault="00AE4F94"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 xml:space="preserve">Puține politici publice abordează necesitatea actualizării competențelor celor care au deja un loc de muncă, astfel încât aceștia sunt expuși </w:t>
            </w:r>
            <w:r w:rsidRPr="000E55B8">
              <w:rPr>
                <w:rFonts w:asciiTheme="minorHAnsi" w:eastAsia="Times New Roman" w:hAnsiTheme="minorHAnsi"/>
                <w:iCs/>
                <w:noProof/>
                <w:sz w:val="22"/>
                <w:lang w:val="ro-RO"/>
              </w:rPr>
              <w:lastRenderedPageBreak/>
              <w:t>riscului de pierdere a locului de muncă</w:t>
            </w:r>
            <w:r w:rsidR="007A1E4A" w:rsidRPr="000E55B8">
              <w:rPr>
                <w:rFonts w:asciiTheme="minorHAnsi" w:eastAsia="Times New Roman" w:hAnsiTheme="minorHAnsi"/>
                <w:iCs/>
                <w:noProof/>
                <w:sz w:val="22"/>
                <w:lang w:val="ro-RO"/>
              </w:rPr>
              <w:t xml:space="preserve">. Totodată, </w:t>
            </w:r>
            <w:r w:rsidRPr="000E55B8">
              <w:rPr>
                <w:rFonts w:asciiTheme="minorHAnsi" w:eastAsia="Times New Roman" w:hAnsiTheme="minorHAnsi"/>
                <w:iCs/>
                <w:noProof/>
                <w:sz w:val="22"/>
                <w:lang w:val="ro-RO"/>
              </w:rPr>
              <w:t>persoanele cele mai îndepărtate de piața forței de muncă au cele mai mari necesități în materie de actualizare a competențelor, dar la ele se ajunge cel mai greu.</w:t>
            </w:r>
          </w:p>
          <w:p w14:paraId="1CEF5EC9" w14:textId="77777777" w:rsidR="00AE4F94" w:rsidRPr="000E55B8" w:rsidRDefault="00AE4F94"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Este necesară însă creșterea gradului de conștientizare a angajatorilor și partenerilor sociali că formarea continu</w:t>
            </w:r>
            <w:r w:rsidR="007408E5" w:rsidRPr="000E55B8">
              <w:rPr>
                <w:rFonts w:asciiTheme="minorHAnsi" w:eastAsia="Times New Roman" w:hAnsiTheme="minorHAnsi"/>
                <w:iCs/>
                <w:noProof/>
                <w:sz w:val="22"/>
                <w:lang w:val="ro-RO"/>
              </w:rPr>
              <w:t>ă</w:t>
            </w:r>
            <w:r w:rsidRPr="000E55B8">
              <w:rPr>
                <w:rFonts w:asciiTheme="minorHAnsi" w:eastAsia="Times New Roman" w:hAnsiTheme="minorHAnsi"/>
                <w:iCs/>
                <w:noProof/>
                <w:sz w:val="22"/>
                <w:lang w:val="ro-RO"/>
              </w:rPr>
              <w:t xml:space="preserve"> este o necesitate pentru a crește competitivitatea și productivitatea, precum și adaptabilitatea la schimbările tehnologice.</w:t>
            </w:r>
          </w:p>
        </w:tc>
      </w:tr>
      <w:tr w:rsidR="00926F1B" w:rsidRPr="00CA4747" w14:paraId="296FAB28" w14:textId="77777777" w:rsidTr="002B6F54">
        <w:tc>
          <w:tcPr>
            <w:tcW w:w="702" w:type="pct"/>
            <w:shd w:val="clear" w:color="auto" w:fill="auto"/>
          </w:tcPr>
          <w:p w14:paraId="6A169071" w14:textId="77777777" w:rsidR="00927EE8" w:rsidRPr="000E55B8" w:rsidRDefault="00927EE8" w:rsidP="00E36387">
            <w:pPr>
              <w:spacing w:line="240" w:lineRule="auto"/>
              <w:rPr>
                <w:rFonts w:asciiTheme="minorHAnsi" w:eastAsia="Times New Roman" w:hAnsiTheme="minorHAnsi"/>
                <w:b/>
                <w:iCs/>
                <w:noProof/>
                <w:sz w:val="22"/>
                <w:lang w:val="ro-RO"/>
              </w:rPr>
            </w:pPr>
          </w:p>
        </w:tc>
        <w:tc>
          <w:tcPr>
            <w:tcW w:w="897" w:type="pct"/>
            <w:shd w:val="clear" w:color="auto" w:fill="auto"/>
          </w:tcPr>
          <w:p w14:paraId="7EB02360" w14:textId="77777777" w:rsidR="00927EE8" w:rsidRPr="000E55B8" w:rsidRDefault="00927EE8" w:rsidP="00E36387">
            <w:pPr>
              <w:spacing w:line="240" w:lineRule="auto"/>
              <w:rPr>
                <w:rFonts w:asciiTheme="minorHAnsi" w:hAnsiTheme="minorHAnsi"/>
                <w:sz w:val="22"/>
                <w:lang w:val="ro-RO"/>
              </w:rPr>
            </w:pPr>
            <w:r w:rsidRPr="000E55B8">
              <w:rPr>
                <w:rFonts w:asciiTheme="minorHAnsi" w:hAnsiTheme="minorHAnsi"/>
                <w:sz w:val="22"/>
                <w:lang w:val="ro-RO"/>
              </w:rPr>
              <w:t>(vi)</w:t>
            </w:r>
            <w:r w:rsidR="002B6F54" w:rsidRPr="000E55B8">
              <w:rPr>
                <w:rFonts w:asciiTheme="minorHAnsi" w:hAnsiTheme="minorHAnsi"/>
                <w:sz w:val="22"/>
                <w:lang w:val="ro-RO"/>
              </w:rPr>
              <w:t xml:space="preserve"> </w:t>
            </w:r>
            <w:proofErr w:type="spellStart"/>
            <w:r w:rsidRPr="000E55B8">
              <w:rPr>
                <w:rFonts w:asciiTheme="minorHAnsi" w:hAnsiTheme="minorHAnsi"/>
                <w:sz w:val="22"/>
                <w:lang w:val="ro-RO"/>
              </w:rPr>
              <w:t>Promoting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lifelong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learning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notably</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flexible</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upskilling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reskilling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opportunities</w:t>
            </w:r>
            <w:proofErr w:type="spellEnd"/>
            <w:r w:rsidRPr="000E55B8">
              <w:rPr>
                <w:rFonts w:asciiTheme="minorHAnsi" w:hAnsiTheme="minorHAnsi"/>
                <w:sz w:val="22"/>
                <w:lang w:val="ro-RO"/>
              </w:rPr>
              <w:t xml:space="preserve"> for all </w:t>
            </w:r>
            <w:proofErr w:type="spellStart"/>
            <w:r w:rsidRPr="000E55B8">
              <w:rPr>
                <w:rFonts w:asciiTheme="minorHAnsi" w:hAnsiTheme="minorHAnsi"/>
                <w:sz w:val="22"/>
                <w:lang w:val="ro-RO"/>
              </w:rPr>
              <w:t>taking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into</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account</w:t>
            </w:r>
            <w:proofErr w:type="spellEnd"/>
            <w:r w:rsidRPr="000E55B8">
              <w:rPr>
                <w:rFonts w:asciiTheme="minorHAnsi" w:hAnsiTheme="minorHAnsi"/>
                <w:sz w:val="22"/>
                <w:lang w:val="ro-RO"/>
              </w:rPr>
              <w:t xml:space="preserve"> digital </w:t>
            </w:r>
            <w:proofErr w:type="spellStart"/>
            <w:r w:rsidRPr="000E55B8">
              <w:rPr>
                <w:rFonts w:asciiTheme="minorHAnsi" w:hAnsiTheme="minorHAnsi"/>
                <w:sz w:val="22"/>
                <w:lang w:val="ro-RO"/>
              </w:rPr>
              <w:t>skills</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better</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anticipating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change</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new</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skills</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requirements</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based</w:t>
            </w:r>
            <w:proofErr w:type="spellEnd"/>
            <w:r w:rsidRPr="000E55B8">
              <w:rPr>
                <w:rFonts w:asciiTheme="minorHAnsi" w:hAnsiTheme="minorHAnsi"/>
                <w:sz w:val="22"/>
                <w:lang w:val="ro-RO"/>
              </w:rPr>
              <w:t xml:space="preserve"> on </w:t>
            </w:r>
            <w:proofErr w:type="spellStart"/>
            <w:r w:rsidRPr="000E55B8">
              <w:rPr>
                <w:rFonts w:asciiTheme="minorHAnsi" w:hAnsiTheme="minorHAnsi"/>
                <w:sz w:val="22"/>
                <w:lang w:val="ro-RO"/>
              </w:rPr>
              <w:t>labour</w:t>
            </w:r>
            <w:proofErr w:type="spellEnd"/>
            <w:r w:rsidRPr="000E55B8">
              <w:rPr>
                <w:rFonts w:asciiTheme="minorHAnsi" w:hAnsiTheme="minorHAnsi"/>
                <w:sz w:val="22"/>
                <w:lang w:val="ro-RO"/>
              </w:rPr>
              <w:t xml:space="preserve"> market </w:t>
            </w:r>
            <w:proofErr w:type="spellStart"/>
            <w:r w:rsidRPr="000E55B8">
              <w:rPr>
                <w:rFonts w:asciiTheme="minorHAnsi" w:hAnsiTheme="minorHAnsi"/>
                <w:sz w:val="22"/>
                <w:lang w:val="ro-RO"/>
              </w:rPr>
              <w:t>needs</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facilitating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career</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transitions</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and</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promoting</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professional</w:t>
            </w:r>
            <w:proofErr w:type="spellEnd"/>
            <w:r w:rsidRPr="000E55B8">
              <w:rPr>
                <w:rFonts w:asciiTheme="minorHAnsi" w:hAnsiTheme="minorHAnsi"/>
                <w:sz w:val="22"/>
                <w:lang w:val="ro-RO"/>
              </w:rPr>
              <w:t xml:space="preserve"> </w:t>
            </w:r>
            <w:proofErr w:type="spellStart"/>
            <w:r w:rsidRPr="000E55B8">
              <w:rPr>
                <w:rFonts w:asciiTheme="minorHAnsi" w:hAnsiTheme="minorHAnsi"/>
                <w:sz w:val="22"/>
                <w:lang w:val="ro-RO"/>
              </w:rPr>
              <w:t>mobility</w:t>
            </w:r>
            <w:proofErr w:type="spellEnd"/>
          </w:p>
        </w:tc>
        <w:tc>
          <w:tcPr>
            <w:tcW w:w="3401" w:type="pct"/>
            <w:shd w:val="clear" w:color="auto" w:fill="auto"/>
          </w:tcPr>
          <w:p w14:paraId="464A2265" w14:textId="77777777" w:rsidR="00927EE8" w:rsidRPr="000E55B8" w:rsidRDefault="00927EE8"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Rom</w:t>
            </w:r>
            <w:r w:rsidR="00515D6B" w:rsidRPr="000E55B8">
              <w:rPr>
                <w:rFonts w:asciiTheme="minorHAnsi" w:eastAsia="Times New Roman" w:hAnsiTheme="minorHAnsi"/>
                <w:iCs/>
                <w:noProof/>
                <w:sz w:val="22"/>
                <w:lang w:val="ro-RO"/>
              </w:rPr>
              <w:t>â</w:t>
            </w:r>
            <w:r w:rsidRPr="000E55B8">
              <w:rPr>
                <w:rFonts w:asciiTheme="minorHAnsi" w:eastAsia="Times New Roman" w:hAnsiTheme="minorHAnsi"/>
                <w:iCs/>
                <w:noProof/>
                <w:sz w:val="22"/>
                <w:lang w:val="ro-RO"/>
              </w:rPr>
              <w:t xml:space="preserve">nia se afla, potrivit Monitorului educației și formării 2019, pe ultimul loc din UE din perspectiva </w:t>
            </w:r>
            <w:r w:rsidR="00515D6B" w:rsidRPr="000E55B8">
              <w:rPr>
                <w:rFonts w:asciiTheme="minorHAnsi" w:eastAsia="Times New Roman" w:hAnsiTheme="minorHAnsi"/>
                <w:iCs/>
                <w:noProof/>
                <w:sz w:val="22"/>
                <w:lang w:val="ro-RO"/>
              </w:rPr>
              <w:t xml:space="preserve">ponderii absolvenților de studii superioare (vârsta 30-34 de ani) și a </w:t>
            </w:r>
            <w:r w:rsidRPr="000E55B8">
              <w:rPr>
                <w:rFonts w:asciiTheme="minorHAnsi" w:eastAsia="Times New Roman" w:hAnsiTheme="minorHAnsi"/>
                <w:iCs/>
                <w:noProof/>
                <w:sz w:val="22"/>
                <w:lang w:val="ro-RO"/>
              </w:rPr>
              <w:t xml:space="preserve">participării adulților </w:t>
            </w:r>
            <w:r w:rsidR="00515D6B" w:rsidRPr="000E55B8">
              <w:rPr>
                <w:rFonts w:asciiTheme="minorHAnsi" w:eastAsia="Times New Roman" w:hAnsiTheme="minorHAnsi"/>
                <w:iCs/>
                <w:noProof/>
                <w:sz w:val="22"/>
                <w:lang w:val="ro-RO"/>
              </w:rPr>
              <w:t xml:space="preserve">(25-64 ani) </w:t>
            </w:r>
            <w:r w:rsidRPr="000E55B8">
              <w:rPr>
                <w:rFonts w:asciiTheme="minorHAnsi" w:eastAsia="Times New Roman" w:hAnsiTheme="minorHAnsi"/>
                <w:iCs/>
                <w:noProof/>
                <w:sz w:val="22"/>
                <w:lang w:val="ro-RO"/>
              </w:rPr>
              <w:t>la procesul de învățare</w:t>
            </w:r>
            <w:r w:rsidR="00515D6B" w:rsidRPr="000E55B8">
              <w:rPr>
                <w:rFonts w:asciiTheme="minorHAnsi" w:eastAsia="Times New Roman" w:hAnsiTheme="minorHAnsi"/>
                <w:iCs/>
                <w:noProof/>
                <w:sz w:val="22"/>
                <w:lang w:val="ro-RO"/>
              </w:rPr>
              <w:t xml:space="preserve">, cu impact direct asupra accesului la piața muncii. </w:t>
            </w:r>
            <w:r w:rsidR="00515D6B" w:rsidRPr="000E55B8" w:rsidDel="00515D6B">
              <w:rPr>
                <w:rFonts w:asciiTheme="minorHAnsi" w:eastAsia="Times New Roman" w:hAnsiTheme="minorHAnsi"/>
                <w:iCs/>
                <w:noProof/>
                <w:sz w:val="22"/>
                <w:lang w:val="ro-RO"/>
              </w:rPr>
              <w:t xml:space="preserve"> </w:t>
            </w:r>
          </w:p>
          <w:p w14:paraId="251654BC" w14:textId="77777777" w:rsidR="00927EE8" w:rsidRPr="000E55B8" w:rsidRDefault="00927EE8"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 xml:space="preserve">Nevoia de perfecționare este ridicată. Aproape 2,4 milioane de adulți (sau 21,5% dintre adulții cu vârsta între 25 și 64 de ani) aveau doar un nivel de instruire scăzut în 2017. Ponderea adulților slab calificați angajați (55,6%) a fost, de asemenea, apropiată de media UE de 56,8%. Totuși, probabilitatea ca adulții să își actualizeze cunoștințele și competențele prin programe de educație specifice este scăzută: în 2018, numai 0,9% dintre adulții din grupa de vârstă 25-64 de ani au beneficiat de o experiență recentă de învățare în cursul celor 4 săptămâni care au precedat ancheta asupra forței de muncă (media UE: 11,1%). Acest lucru este deosebit de îngrijorător, </w:t>
            </w:r>
            <w:r w:rsidR="000462BE" w:rsidRPr="000E55B8">
              <w:rPr>
                <w:rFonts w:asciiTheme="minorHAnsi" w:eastAsia="Times New Roman" w:hAnsiTheme="minorHAnsi"/>
                <w:iCs/>
                <w:noProof/>
                <w:sz w:val="22"/>
                <w:lang w:val="ro-RO"/>
              </w:rPr>
              <w:t xml:space="preserve">ținând cont de </w:t>
            </w:r>
            <w:r w:rsidRPr="000E55B8">
              <w:rPr>
                <w:rFonts w:asciiTheme="minorHAnsi" w:eastAsia="Times New Roman" w:hAnsiTheme="minorHAnsi"/>
                <w:iCs/>
                <w:noProof/>
                <w:sz w:val="22"/>
                <w:lang w:val="ro-RO"/>
              </w:rPr>
              <w:t>numărul mult mai redus de locuri de muncă ce necesită doar un nivel scăzut de instruire. Având în vedere că în 2017 doar 824 000 de astfel de locuri de muncă au fost încadrate în categoria „ocupații elementare”, acest lucru evidențiază în mod clar necesitatea unui efort considerabil de perfecționare și de recalificare.</w:t>
            </w:r>
          </w:p>
          <w:p w14:paraId="64BD742E" w14:textId="77777777" w:rsidR="00725F57" w:rsidRPr="000E55B8" w:rsidRDefault="00725F57"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În România, șansele de a ocupa un loc de muncă sunt cu 17% mai mici în cazul persoanelor cu un nivel scăzut de calificare</w:t>
            </w:r>
            <w:r w:rsidR="008F37ED" w:rsidRPr="000E55B8">
              <w:rPr>
                <w:rStyle w:val="FootnoteReference"/>
                <w:rFonts w:asciiTheme="minorHAnsi" w:eastAsia="Times New Roman" w:hAnsiTheme="minorHAnsi"/>
                <w:iCs/>
                <w:noProof/>
                <w:sz w:val="22"/>
                <w:lang w:val="ro-RO"/>
              </w:rPr>
              <w:footnoteReference w:id="4"/>
            </w:r>
            <w:r w:rsidRPr="000E55B8">
              <w:rPr>
                <w:rFonts w:asciiTheme="minorHAnsi" w:eastAsia="Times New Roman" w:hAnsiTheme="minorHAnsi"/>
                <w:iCs/>
                <w:noProof/>
                <w:sz w:val="22"/>
                <w:lang w:val="ro-RO"/>
              </w:rPr>
              <w:t>.</w:t>
            </w:r>
          </w:p>
          <w:p w14:paraId="531EF847" w14:textId="77777777" w:rsidR="00927EE8" w:rsidRPr="000E55B8" w:rsidRDefault="00927EE8"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 xml:space="preserve">Sunt necesare eforturi suplimentare pentru a spori participarea la educația adulților. </w:t>
            </w:r>
            <w:r w:rsidR="000462BE" w:rsidRPr="000E55B8">
              <w:rPr>
                <w:rFonts w:asciiTheme="minorHAnsi" w:eastAsia="Times New Roman" w:hAnsiTheme="minorHAnsi"/>
                <w:iCs/>
                <w:noProof/>
                <w:sz w:val="22"/>
                <w:lang w:val="ro-RO"/>
              </w:rPr>
              <w:t>Astfel, centrele comunitare pentru educația adulților vor fi extinse și vor fi dezvoltate mecanisme de asigurare a calității. De asemenea, nu a fost încă instituit un sistem pentru dezvoltarea profesională continuă a profesioniștilor din domeniul educației adulților.</w:t>
            </w:r>
          </w:p>
          <w:p w14:paraId="6627A763" w14:textId="77777777" w:rsidR="00927EE8" w:rsidRPr="000E55B8" w:rsidRDefault="00927EE8" w:rsidP="00E36387">
            <w:pPr>
              <w:spacing w:before="0" w:after="0" w:line="240" w:lineRule="auto"/>
              <w:jc w:val="both"/>
              <w:rPr>
                <w:rFonts w:asciiTheme="minorHAnsi" w:eastAsia="Times New Roman" w:hAnsiTheme="minorHAnsi"/>
                <w:iCs/>
                <w:noProof/>
                <w:sz w:val="22"/>
                <w:lang w:val="ro-RO"/>
              </w:rPr>
            </w:pPr>
            <w:r w:rsidRPr="000E55B8">
              <w:rPr>
                <w:rFonts w:asciiTheme="minorHAnsi" w:eastAsia="Times New Roman" w:hAnsiTheme="minorHAnsi"/>
                <w:iCs/>
                <w:noProof/>
                <w:sz w:val="22"/>
                <w:lang w:val="ro-RO"/>
              </w:rPr>
              <w:t xml:space="preserve">Potrivit Raportului privind starea </w:t>
            </w:r>
            <w:r w:rsidR="001B4DCF" w:rsidRPr="000E55B8">
              <w:rPr>
                <w:rFonts w:asciiTheme="minorHAnsi" w:eastAsia="Times New Roman" w:hAnsiTheme="minorHAnsi"/>
                <w:iCs/>
                <w:noProof/>
                <w:sz w:val="22"/>
                <w:lang w:val="ro-RO"/>
              </w:rPr>
              <w:t>î</w:t>
            </w:r>
            <w:r w:rsidRPr="000E55B8">
              <w:rPr>
                <w:rFonts w:asciiTheme="minorHAnsi" w:eastAsia="Times New Roman" w:hAnsiTheme="minorHAnsi"/>
                <w:iCs/>
                <w:noProof/>
                <w:sz w:val="22"/>
                <w:lang w:val="ro-RO"/>
              </w:rPr>
              <w:t>nv</w:t>
            </w:r>
            <w:r w:rsidR="001B4DCF" w:rsidRPr="000E55B8">
              <w:rPr>
                <w:rFonts w:asciiTheme="minorHAnsi" w:eastAsia="Times New Roman" w:hAnsiTheme="minorHAnsi"/>
                <w:iCs/>
                <w:noProof/>
                <w:sz w:val="22"/>
                <w:lang w:val="ro-RO"/>
              </w:rPr>
              <w:t>ăță</w:t>
            </w:r>
            <w:r w:rsidRPr="000E55B8">
              <w:rPr>
                <w:rFonts w:asciiTheme="minorHAnsi" w:eastAsia="Times New Roman" w:hAnsiTheme="minorHAnsi"/>
                <w:iCs/>
                <w:noProof/>
                <w:sz w:val="22"/>
                <w:lang w:val="ro-RO"/>
              </w:rPr>
              <w:t>m</w:t>
            </w:r>
            <w:r w:rsidR="001B4DCF" w:rsidRPr="000E55B8">
              <w:rPr>
                <w:rFonts w:asciiTheme="minorHAnsi" w:eastAsia="Times New Roman" w:hAnsiTheme="minorHAnsi"/>
                <w:iCs/>
                <w:noProof/>
                <w:sz w:val="22"/>
                <w:lang w:val="ro-RO"/>
              </w:rPr>
              <w:t>â</w:t>
            </w:r>
            <w:r w:rsidRPr="000E55B8">
              <w:rPr>
                <w:rFonts w:asciiTheme="minorHAnsi" w:eastAsia="Times New Roman" w:hAnsiTheme="minorHAnsi"/>
                <w:iCs/>
                <w:noProof/>
                <w:sz w:val="22"/>
                <w:lang w:val="ro-RO"/>
              </w:rPr>
              <w:t xml:space="preserve">ntului superior 2017-2018, rata de abandon </w:t>
            </w:r>
            <w:r w:rsidR="00725F57" w:rsidRPr="000E55B8">
              <w:rPr>
                <w:rFonts w:asciiTheme="minorHAnsi" w:eastAsia="Times New Roman" w:hAnsiTheme="minorHAnsi"/>
                <w:iCs/>
                <w:noProof/>
                <w:sz w:val="22"/>
                <w:lang w:val="ro-RO"/>
              </w:rPr>
              <w:t>la nivelul învăț</w:t>
            </w:r>
            <w:r w:rsidR="00515D6B" w:rsidRPr="000E55B8">
              <w:rPr>
                <w:rFonts w:asciiTheme="minorHAnsi" w:eastAsia="Times New Roman" w:hAnsiTheme="minorHAnsi"/>
                <w:iCs/>
                <w:noProof/>
                <w:sz w:val="22"/>
                <w:lang w:val="ro-RO"/>
              </w:rPr>
              <w:t xml:space="preserve">ământului superior </w:t>
            </w:r>
            <w:r w:rsidRPr="000E55B8">
              <w:rPr>
                <w:rFonts w:asciiTheme="minorHAnsi" w:eastAsia="Times New Roman" w:hAnsiTheme="minorHAnsi"/>
                <w:iCs/>
                <w:noProof/>
                <w:sz w:val="22"/>
                <w:lang w:val="ro-RO"/>
              </w:rPr>
              <w:t>per genera</w:t>
            </w:r>
            <w:r w:rsidR="00725F57" w:rsidRPr="000E55B8">
              <w:rPr>
                <w:rFonts w:asciiTheme="minorHAnsi" w:eastAsia="Times New Roman" w:hAnsiTheme="minorHAnsi"/>
                <w:iCs/>
                <w:noProof/>
                <w:sz w:val="22"/>
                <w:lang w:val="ro-RO"/>
              </w:rPr>
              <w:t>ț</w:t>
            </w:r>
            <w:r w:rsidRPr="000E55B8">
              <w:rPr>
                <w:rFonts w:asciiTheme="minorHAnsi" w:eastAsia="Times New Roman" w:hAnsiTheme="minorHAnsi"/>
                <w:iCs/>
                <w:noProof/>
                <w:sz w:val="22"/>
                <w:lang w:val="ro-RO"/>
              </w:rPr>
              <w:t xml:space="preserve">ie </w:t>
            </w:r>
            <w:r w:rsidR="00515D6B" w:rsidRPr="000E55B8">
              <w:rPr>
                <w:rFonts w:asciiTheme="minorHAnsi" w:eastAsia="Times New Roman" w:hAnsiTheme="minorHAnsi"/>
                <w:iCs/>
                <w:noProof/>
                <w:sz w:val="22"/>
                <w:lang w:val="ro-RO"/>
              </w:rPr>
              <w:t xml:space="preserve">poate fi </w:t>
            </w:r>
            <w:r w:rsidRPr="000E55B8">
              <w:rPr>
                <w:rFonts w:asciiTheme="minorHAnsi" w:eastAsia="Times New Roman" w:hAnsiTheme="minorHAnsi"/>
                <w:iCs/>
                <w:noProof/>
                <w:sz w:val="22"/>
                <w:lang w:val="ro-RO"/>
              </w:rPr>
              <w:t>estimat</w:t>
            </w:r>
            <w:r w:rsidR="007A1E4A" w:rsidRPr="000E55B8">
              <w:rPr>
                <w:rFonts w:asciiTheme="minorHAnsi" w:eastAsia="Times New Roman" w:hAnsiTheme="minorHAnsi"/>
                <w:iCs/>
                <w:noProof/>
                <w:sz w:val="22"/>
                <w:lang w:val="ro-RO"/>
              </w:rPr>
              <w:t>ă</w:t>
            </w:r>
            <w:r w:rsidRPr="000E55B8">
              <w:rPr>
                <w:rFonts w:asciiTheme="minorHAnsi" w:eastAsia="Times New Roman" w:hAnsiTheme="minorHAnsi"/>
                <w:iCs/>
                <w:noProof/>
                <w:sz w:val="22"/>
                <w:lang w:val="ro-RO"/>
              </w:rPr>
              <w:t xml:space="preserve"> la peste 35</w:t>
            </w:r>
            <w:r w:rsidR="007A1E4A" w:rsidRPr="000E55B8">
              <w:rPr>
                <w:rFonts w:asciiTheme="minorHAnsi" w:eastAsia="Times New Roman" w:hAnsiTheme="minorHAnsi"/>
                <w:iCs/>
                <w:noProof/>
                <w:sz w:val="22"/>
                <w:lang w:val="ro-RO"/>
              </w:rPr>
              <w:t>%</w:t>
            </w:r>
            <w:r w:rsidR="0053734D" w:rsidRPr="000E55B8">
              <w:rPr>
                <w:rFonts w:asciiTheme="minorHAnsi" w:eastAsia="Times New Roman" w:hAnsiTheme="minorHAnsi"/>
                <w:iCs/>
                <w:noProof/>
                <w:sz w:val="22"/>
                <w:lang w:val="ro-RO"/>
              </w:rPr>
              <w:t xml:space="preserve">. </w:t>
            </w:r>
            <w:r w:rsidR="00725F57" w:rsidRPr="000E55B8">
              <w:rPr>
                <w:rFonts w:asciiTheme="minorHAnsi" w:eastAsia="Times New Roman" w:hAnsiTheme="minorHAnsi"/>
                <w:iCs/>
                <w:noProof/>
                <w:sz w:val="22"/>
                <w:lang w:val="ro-RO"/>
              </w:rPr>
              <w:t>Acest lucru</w:t>
            </w:r>
            <w:r w:rsidRPr="000E55B8">
              <w:rPr>
                <w:rFonts w:asciiTheme="minorHAnsi" w:eastAsia="Times New Roman" w:hAnsiTheme="minorHAnsi"/>
                <w:iCs/>
                <w:noProof/>
                <w:sz w:val="22"/>
                <w:lang w:val="ro-RO"/>
              </w:rPr>
              <w:t xml:space="preserve"> este datorat “insuficienţei” serviciilor de consiliere și orientare profesională oferite de instituţiile de învăţământ superior</w:t>
            </w:r>
            <w:r w:rsidR="00F20904" w:rsidRPr="000E55B8">
              <w:rPr>
                <w:rFonts w:asciiTheme="minorHAnsi" w:eastAsia="Times New Roman" w:hAnsiTheme="minorHAnsi"/>
                <w:iCs/>
                <w:noProof/>
                <w:sz w:val="22"/>
                <w:lang w:val="ro-RO"/>
              </w:rPr>
              <w:t xml:space="preserve"> dar și imposibilității multor studenți de a se întreține pe perioada studiilor ca urmare a situației materiale precare</w:t>
            </w:r>
            <w:r w:rsidRPr="000E55B8">
              <w:rPr>
                <w:rFonts w:asciiTheme="minorHAnsi" w:eastAsia="Times New Roman" w:hAnsiTheme="minorHAnsi"/>
                <w:iCs/>
                <w:noProof/>
                <w:sz w:val="22"/>
                <w:lang w:val="ro-RO"/>
              </w:rPr>
              <w:t>.</w:t>
            </w:r>
          </w:p>
          <w:p w14:paraId="1A4D7AE0" w14:textId="77777777" w:rsidR="00933E72" w:rsidRPr="000E55B8" w:rsidRDefault="003627AA" w:rsidP="00E36387">
            <w:pPr>
              <w:pStyle w:val="NoSpacing"/>
              <w:jc w:val="both"/>
              <w:rPr>
                <w:rFonts w:eastAsia="Times New Roman" w:cs="Times New Roman"/>
                <w:iCs/>
                <w:noProof/>
                <w:lang w:val="ro-RO"/>
              </w:rPr>
            </w:pPr>
            <w:r w:rsidRPr="000E55B8">
              <w:rPr>
                <w:rFonts w:eastAsia="Times New Roman" w:cs="Times New Roman"/>
                <w:iCs/>
                <w:noProof/>
                <w:lang w:val="ro-RO"/>
              </w:rPr>
              <w:t>P</w:t>
            </w:r>
            <w:r w:rsidR="00927EE8" w:rsidRPr="000E55B8">
              <w:rPr>
                <w:rFonts w:eastAsia="Times New Roman" w:cs="Times New Roman"/>
                <w:iCs/>
                <w:noProof/>
                <w:lang w:val="ro-RO"/>
              </w:rPr>
              <w:t>roblematica adecvării stocului de competențe la cerinț</w:t>
            </w:r>
            <w:r w:rsidR="0053734D" w:rsidRPr="000E55B8">
              <w:rPr>
                <w:rFonts w:eastAsia="Times New Roman" w:cs="Times New Roman"/>
                <w:iCs/>
                <w:noProof/>
                <w:lang w:val="ro-RO"/>
              </w:rPr>
              <w:t>ele pieței muncii este generată</w:t>
            </w:r>
            <w:r w:rsidR="006845D7" w:rsidRPr="000E55B8">
              <w:rPr>
                <w:rFonts w:eastAsia="Times New Roman" w:cs="Times New Roman"/>
                <w:iCs/>
                <w:noProof/>
                <w:lang w:val="ro-RO"/>
              </w:rPr>
              <w:t>, î</w:t>
            </w:r>
            <w:r w:rsidR="00927EE8" w:rsidRPr="000E55B8">
              <w:rPr>
                <w:rFonts w:eastAsia="Times New Roman" w:cs="Times New Roman"/>
                <w:iCs/>
                <w:noProof/>
                <w:lang w:val="ro-RO"/>
              </w:rPr>
              <w:t>n primul r</w:t>
            </w:r>
            <w:r w:rsidR="006845D7" w:rsidRPr="000E55B8">
              <w:rPr>
                <w:rFonts w:eastAsia="Times New Roman" w:cs="Times New Roman"/>
                <w:iCs/>
                <w:noProof/>
                <w:lang w:val="ro-RO"/>
              </w:rPr>
              <w:t>â</w:t>
            </w:r>
            <w:r w:rsidR="00927EE8" w:rsidRPr="000E55B8">
              <w:rPr>
                <w:rFonts w:eastAsia="Times New Roman" w:cs="Times New Roman"/>
                <w:iCs/>
                <w:noProof/>
                <w:lang w:val="ro-RO"/>
              </w:rPr>
              <w:t>nd</w:t>
            </w:r>
            <w:r w:rsidR="006845D7" w:rsidRPr="000E55B8">
              <w:rPr>
                <w:rFonts w:eastAsia="Times New Roman" w:cs="Times New Roman"/>
                <w:iCs/>
                <w:noProof/>
                <w:lang w:val="ro-RO"/>
              </w:rPr>
              <w:t>,</w:t>
            </w:r>
            <w:r w:rsidR="00927EE8" w:rsidRPr="000E55B8">
              <w:rPr>
                <w:rFonts w:eastAsia="Times New Roman" w:cs="Times New Roman"/>
                <w:iCs/>
                <w:noProof/>
                <w:lang w:val="ro-RO"/>
              </w:rPr>
              <w:t xml:space="preserve"> de schimbările din economie care impun actualiz</w:t>
            </w:r>
            <w:r w:rsidR="00725F57" w:rsidRPr="000E55B8">
              <w:rPr>
                <w:rFonts w:eastAsia="Times New Roman" w:cs="Times New Roman"/>
                <w:iCs/>
                <w:noProof/>
                <w:lang w:val="ro-RO"/>
              </w:rPr>
              <w:t>ă</w:t>
            </w:r>
            <w:r w:rsidR="00927EE8" w:rsidRPr="000E55B8">
              <w:rPr>
                <w:rFonts w:eastAsia="Times New Roman" w:cs="Times New Roman"/>
                <w:iCs/>
                <w:noProof/>
                <w:lang w:val="ro-RO"/>
              </w:rPr>
              <w:t xml:space="preserve">ri permanente de cunoștințe </w:t>
            </w:r>
            <w:r w:rsidR="006845D7" w:rsidRPr="000E55B8">
              <w:rPr>
                <w:rFonts w:eastAsia="Times New Roman" w:cs="Times New Roman"/>
                <w:iCs/>
                <w:noProof/>
                <w:lang w:val="ro-RO"/>
              </w:rPr>
              <w:t>ș</w:t>
            </w:r>
            <w:r w:rsidR="00927EE8" w:rsidRPr="000E55B8">
              <w:rPr>
                <w:rFonts w:eastAsia="Times New Roman" w:cs="Times New Roman"/>
                <w:iCs/>
                <w:noProof/>
                <w:lang w:val="ro-RO"/>
              </w:rPr>
              <w:t>i competen</w:t>
            </w:r>
            <w:r w:rsidR="006845D7" w:rsidRPr="000E55B8">
              <w:rPr>
                <w:rFonts w:eastAsia="Times New Roman" w:cs="Times New Roman"/>
                <w:iCs/>
                <w:noProof/>
                <w:lang w:val="ro-RO"/>
              </w:rPr>
              <w:t>ț</w:t>
            </w:r>
            <w:r w:rsidR="00927EE8" w:rsidRPr="000E55B8">
              <w:rPr>
                <w:rFonts w:eastAsia="Times New Roman" w:cs="Times New Roman"/>
                <w:iCs/>
                <w:noProof/>
                <w:lang w:val="ro-RO"/>
              </w:rPr>
              <w:t xml:space="preserve">e </w:t>
            </w:r>
            <w:r w:rsidR="00725F57" w:rsidRPr="000E55B8">
              <w:rPr>
                <w:rFonts w:eastAsia="Times New Roman" w:cs="Times New Roman"/>
                <w:iCs/>
                <w:noProof/>
                <w:lang w:val="ro-RO"/>
              </w:rPr>
              <w:t>p</w:t>
            </w:r>
            <w:r w:rsidR="00927EE8" w:rsidRPr="000E55B8">
              <w:rPr>
                <w:rFonts w:eastAsia="Times New Roman" w:cs="Times New Roman"/>
                <w:iCs/>
                <w:noProof/>
                <w:lang w:val="ro-RO"/>
              </w:rPr>
              <w:t xml:space="preserve">rocesul de globalizarea </w:t>
            </w:r>
            <w:r w:rsidR="00725F57" w:rsidRPr="000E55B8">
              <w:rPr>
                <w:rFonts w:eastAsia="Times New Roman" w:cs="Times New Roman"/>
                <w:iCs/>
                <w:noProof/>
                <w:lang w:val="ro-RO"/>
              </w:rPr>
              <w:t xml:space="preserve">care </w:t>
            </w:r>
            <w:r w:rsidR="00927EE8" w:rsidRPr="000E55B8">
              <w:rPr>
                <w:rFonts w:eastAsia="Times New Roman" w:cs="Times New Roman"/>
                <w:iCs/>
                <w:noProof/>
                <w:lang w:val="ro-RO"/>
              </w:rPr>
              <w:t>accentuează răspândirea tehnologiei și creează noi ocupații care le înlocui</w:t>
            </w:r>
            <w:r w:rsidR="002336BB" w:rsidRPr="000E55B8">
              <w:rPr>
                <w:rFonts w:eastAsia="Times New Roman" w:cs="Times New Roman"/>
                <w:iCs/>
                <w:noProof/>
                <w:lang w:val="ro-RO"/>
              </w:rPr>
              <w:t>esc</w:t>
            </w:r>
            <w:r w:rsidR="00927EE8" w:rsidRPr="000E55B8">
              <w:rPr>
                <w:rFonts w:eastAsia="Times New Roman" w:cs="Times New Roman"/>
                <w:iCs/>
                <w:noProof/>
                <w:lang w:val="ro-RO"/>
              </w:rPr>
              <w:t xml:space="preserve"> pe unele dintre cele existente. Cu fiecare nouă ocupație, abilitățile și competențele necesare trebuie s</w:t>
            </w:r>
            <w:r w:rsidR="002336BB" w:rsidRPr="000E55B8">
              <w:rPr>
                <w:rFonts w:eastAsia="Times New Roman" w:cs="Times New Roman"/>
                <w:iCs/>
                <w:noProof/>
                <w:lang w:val="ro-RO"/>
              </w:rPr>
              <w:t>ă</w:t>
            </w:r>
            <w:r w:rsidR="00927EE8" w:rsidRPr="000E55B8">
              <w:rPr>
                <w:rFonts w:eastAsia="Times New Roman" w:cs="Times New Roman"/>
                <w:iCs/>
                <w:noProof/>
                <w:lang w:val="ro-RO"/>
              </w:rPr>
              <w:t xml:space="preserve"> se adapteaze la nevoile identificate. Necesitatea formarii este accentuat</w:t>
            </w:r>
            <w:r w:rsidR="002336BB" w:rsidRPr="000E55B8">
              <w:rPr>
                <w:rFonts w:eastAsia="Times New Roman" w:cs="Times New Roman"/>
                <w:iCs/>
                <w:noProof/>
                <w:lang w:val="ro-RO"/>
              </w:rPr>
              <w:t>ă</w:t>
            </w:r>
            <w:r w:rsidR="00927EE8" w:rsidRPr="000E55B8">
              <w:rPr>
                <w:rFonts w:eastAsia="Times New Roman" w:cs="Times New Roman"/>
                <w:iCs/>
                <w:noProof/>
                <w:lang w:val="ro-RO"/>
              </w:rPr>
              <w:t xml:space="preserve"> de deficitul de for</w:t>
            </w:r>
            <w:r w:rsidR="002336BB" w:rsidRPr="000E55B8">
              <w:rPr>
                <w:rFonts w:eastAsia="Times New Roman" w:cs="Times New Roman"/>
                <w:iCs/>
                <w:noProof/>
                <w:lang w:val="ro-RO"/>
              </w:rPr>
              <w:t>ț</w:t>
            </w:r>
            <w:r w:rsidR="00927EE8" w:rsidRPr="000E55B8">
              <w:rPr>
                <w:rFonts w:eastAsia="Times New Roman" w:cs="Times New Roman"/>
                <w:iCs/>
                <w:noProof/>
                <w:lang w:val="ro-RO"/>
              </w:rPr>
              <w:t>a de munc</w:t>
            </w:r>
            <w:r w:rsidR="002336BB" w:rsidRPr="000E55B8">
              <w:rPr>
                <w:rFonts w:eastAsia="Times New Roman" w:cs="Times New Roman"/>
                <w:iCs/>
                <w:noProof/>
                <w:lang w:val="ro-RO"/>
              </w:rPr>
              <w:t>ă</w:t>
            </w:r>
            <w:r w:rsidR="00927EE8" w:rsidRPr="000E55B8">
              <w:rPr>
                <w:rFonts w:eastAsia="Times New Roman" w:cs="Times New Roman"/>
                <w:iCs/>
                <w:noProof/>
                <w:lang w:val="ro-RO"/>
              </w:rPr>
              <w:t>, de resursa de munc</w:t>
            </w:r>
            <w:r w:rsidR="002336BB" w:rsidRPr="000E55B8">
              <w:rPr>
                <w:rFonts w:eastAsia="Times New Roman" w:cs="Times New Roman"/>
                <w:iCs/>
                <w:noProof/>
                <w:lang w:val="ro-RO"/>
              </w:rPr>
              <w:t>ă</w:t>
            </w:r>
            <w:r w:rsidR="00927EE8" w:rsidRPr="000E55B8">
              <w:rPr>
                <w:rFonts w:eastAsia="Times New Roman" w:cs="Times New Roman"/>
                <w:iCs/>
                <w:noProof/>
                <w:lang w:val="ro-RO"/>
              </w:rPr>
              <w:t xml:space="preserve"> care este </w:t>
            </w:r>
            <w:r w:rsidR="002336BB" w:rsidRPr="000E55B8">
              <w:rPr>
                <w:rFonts w:eastAsia="Times New Roman" w:cs="Times New Roman"/>
                <w:iCs/>
                <w:noProof/>
                <w:lang w:val="ro-RO"/>
              </w:rPr>
              <w:t>î</w:t>
            </w:r>
            <w:r w:rsidR="00927EE8" w:rsidRPr="000E55B8">
              <w:rPr>
                <w:rFonts w:eastAsia="Times New Roman" w:cs="Times New Roman"/>
                <w:iCs/>
                <w:noProof/>
                <w:lang w:val="ro-RO"/>
              </w:rPr>
              <w:t>mb</w:t>
            </w:r>
            <w:r w:rsidR="002336BB" w:rsidRPr="000E55B8">
              <w:rPr>
                <w:rFonts w:eastAsia="Times New Roman" w:cs="Times New Roman"/>
                <w:iCs/>
                <w:noProof/>
                <w:lang w:val="ro-RO"/>
              </w:rPr>
              <w:t>ă</w:t>
            </w:r>
            <w:r w:rsidR="00927EE8" w:rsidRPr="000E55B8">
              <w:rPr>
                <w:rFonts w:eastAsia="Times New Roman" w:cs="Times New Roman"/>
                <w:iCs/>
                <w:noProof/>
                <w:lang w:val="ro-RO"/>
              </w:rPr>
              <w:t>tr</w:t>
            </w:r>
            <w:r w:rsidR="002336BB" w:rsidRPr="000E55B8">
              <w:rPr>
                <w:rFonts w:eastAsia="Times New Roman" w:cs="Times New Roman"/>
                <w:iCs/>
                <w:noProof/>
                <w:lang w:val="ro-RO"/>
              </w:rPr>
              <w:t>â</w:t>
            </w:r>
            <w:r w:rsidR="00927EE8" w:rsidRPr="000E55B8">
              <w:rPr>
                <w:rFonts w:eastAsia="Times New Roman" w:cs="Times New Roman"/>
                <w:iCs/>
                <w:noProof/>
                <w:lang w:val="ro-RO"/>
              </w:rPr>
              <w:t>nit</w:t>
            </w:r>
            <w:r w:rsidR="002336BB" w:rsidRPr="000E55B8">
              <w:rPr>
                <w:rFonts w:eastAsia="Times New Roman" w:cs="Times New Roman"/>
                <w:iCs/>
                <w:noProof/>
                <w:lang w:val="ro-RO"/>
              </w:rPr>
              <w:t>ă</w:t>
            </w:r>
            <w:r w:rsidR="00927EE8" w:rsidRPr="000E55B8">
              <w:rPr>
                <w:rFonts w:eastAsia="Times New Roman" w:cs="Times New Roman"/>
                <w:iCs/>
                <w:noProof/>
                <w:lang w:val="ro-RO"/>
              </w:rPr>
              <w:t xml:space="preserve"> </w:t>
            </w:r>
            <w:r w:rsidR="002336BB" w:rsidRPr="000E55B8">
              <w:rPr>
                <w:rFonts w:eastAsia="Times New Roman" w:cs="Times New Roman"/>
                <w:iCs/>
                <w:noProof/>
                <w:lang w:val="ro-RO"/>
              </w:rPr>
              <w:t>î</w:t>
            </w:r>
            <w:r w:rsidR="00927EE8" w:rsidRPr="000E55B8">
              <w:rPr>
                <w:rFonts w:eastAsia="Times New Roman" w:cs="Times New Roman"/>
                <w:iCs/>
                <w:noProof/>
                <w:lang w:val="ro-RO"/>
              </w:rPr>
              <w:t>n con</w:t>
            </w:r>
            <w:r w:rsidR="006845D7" w:rsidRPr="000E55B8">
              <w:rPr>
                <w:rFonts w:eastAsia="Times New Roman" w:cs="Times New Roman"/>
                <w:iCs/>
                <w:noProof/>
                <w:lang w:val="ro-RO"/>
              </w:rPr>
              <w:t>textul tendin</w:t>
            </w:r>
            <w:r w:rsidR="002336BB" w:rsidRPr="000E55B8">
              <w:rPr>
                <w:rFonts w:eastAsia="Times New Roman" w:cs="Times New Roman"/>
                <w:iCs/>
                <w:noProof/>
                <w:lang w:val="ro-RO"/>
              </w:rPr>
              <w:t>ț</w:t>
            </w:r>
            <w:r w:rsidR="006845D7" w:rsidRPr="000E55B8">
              <w:rPr>
                <w:rFonts w:eastAsia="Times New Roman" w:cs="Times New Roman"/>
                <w:iCs/>
                <w:noProof/>
                <w:lang w:val="ro-RO"/>
              </w:rPr>
              <w:t>elor demografice și de existenț</w:t>
            </w:r>
            <w:r w:rsidR="00927EE8" w:rsidRPr="000E55B8">
              <w:rPr>
                <w:rFonts w:eastAsia="Times New Roman" w:cs="Times New Roman"/>
                <w:iCs/>
                <w:noProof/>
                <w:lang w:val="ro-RO"/>
              </w:rPr>
              <w:t>a unui procent ridicat d</w:t>
            </w:r>
            <w:r w:rsidR="000C054F" w:rsidRPr="000E55B8">
              <w:rPr>
                <w:rFonts w:eastAsia="Times New Roman" w:cs="Times New Roman"/>
                <w:iCs/>
                <w:noProof/>
                <w:lang w:val="ro-RO"/>
              </w:rPr>
              <w:t>e forță de muncă slab calificată</w:t>
            </w:r>
            <w:r w:rsidR="00927EE8" w:rsidRPr="000E55B8">
              <w:rPr>
                <w:rFonts w:eastAsia="Times New Roman" w:cs="Times New Roman"/>
                <w:iCs/>
                <w:noProof/>
                <w:lang w:val="ro-RO"/>
              </w:rPr>
              <w:t xml:space="preserve"> sau cu preg</w:t>
            </w:r>
            <w:r w:rsidR="006845D7" w:rsidRPr="000E55B8">
              <w:rPr>
                <w:rFonts w:eastAsia="Times New Roman" w:cs="Times New Roman"/>
                <w:iCs/>
                <w:noProof/>
                <w:lang w:val="ro-RO"/>
              </w:rPr>
              <w:t>ă</w:t>
            </w:r>
            <w:r w:rsidR="000C054F" w:rsidRPr="000E55B8">
              <w:rPr>
                <w:rFonts w:eastAsia="Times New Roman" w:cs="Times New Roman"/>
                <w:iCs/>
                <w:noProof/>
                <w:lang w:val="ro-RO"/>
              </w:rPr>
              <w:t xml:space="preserve">tire </w:t>
            </w:r>
            <w:r w:rsidR="002336BB" w:rsidRPr="000E55B8">
              <w:rPr>
                <w:rFonts w:eastAsia="Times New Roman" w:cs="Times New Roman"/>
                <w:iCs/>
                <w:noProof/>
                <w:lang w:val="ro-RO"/>
              </w:rPr>
              <w:lastRenderedPageBreak/>
              <w:t>neadecvată</w:t>
            </w:r>
            <w:r w:rsidR="00927EE8" w:rsidRPr="000E55B8">
              <w:rPr>
                <w:rFonts w:eastAsia="Times New Roman" w:cs="Times New Roman"/>
                <w:iCs/>
                <w:noProof/>
                <w:lang w:val="ro-RO"/>
              </w:rPr>
              <w:t>. Creșterea automatizării proceselor de producție determină cererea de niveluri mai ridicate de abilități cognitive dar aptitudinile forței de muncă sunt</w:t>
            </w:r>
            <w:r w:rsidR="000C054F" w:rsidRPr="000E55B8">
              <w:rPr>
                <w:rFonts w:eastAsia="Times New Roman" w:cs="Times New Roman"/>
                <w:iCs/>
                <w:noProof/>
                <w:lang w:val="ro-RO"/>
              </w:rPr>
              <w:t>,</w:t>
            </w:r>
            <w:r w:rsidR="00927EE8" w:rsidRPr="000E55B8">
              <w:rPr>
                <w:rFonts w:eastAsia="Times New Roman" w:cs="Times New Roman"/>
                <w:iCs/>
                <w:noProof/>
                <w:lang w:val="ro-RO"/>
              </w:rPr>
              <w:t xml:space="preserve"> în continuare</w:t>
            </w:r>
            <w:r w:rsidR="000C054F" w:rsidRPr="000E55B8">
              <w:rPr>
                <w:rFonts w:eastAsia="Times New Roman" w:cs="Times New Roman"/>
                <w:iCs/>
                <w:noProof/>
                <w:lang w:val="ro-RO"/>
              </w:rPr>
              <w:t>,</w:t>
            </w:r>
            <w:r w:rsidR="00927EE8" w:rsidRPr="000E55B8">
              <w:rPr>
                <w:rFonts w:eastAsia="Times New Roman" w:cs="Times New Roman"/>
                <w:iCs/>
                <w:noProof/>
                <w:lang w:val="ro-RO"/>
              </w:rPr>
              <w:t xml:space="preserve"> necorelate cu nevoile economiei moderne </w:t>
            </w:r>
            <w:r w:rsidR="00F63B4A" w:rsidRPr="000E55B8">
              <w:rPr>
                <w:rFonts w:eastAsia="Times New Roman" w:cs="Times New Roman"/>
                <w:iCs/>
                <w:noProof/>
                <w:lang w:val="ro-RO"/>
              </w:rPr>
              <w:t xml:space="preserve">având în vedere că </w:t>
            </w:r>
            <w:r w:rsidR="00927EE8" w:rsidRPr="000E55B8">
              <w:rPr>
                <w:rFonts w:eastAsia="Times New Roman" w:cs="Times New Roman"/>
                <w:iCs/>
                <w:noProof/>
                <w:lang w:val="ro-RO"/>
              </w:rPr>
              <w:t>cca.</w:t>
            </w:r>
            <w:r w:rsidR="000C054F" w:rsidRPr="000E55B8">
              <w:rPr>
                <w:rFonts w:eastAsia="Times New Roman" w:cs="Times New Roman"/>
                <w:iCs/>
                <w:noProof/>
                <w:lang w:val="ro-RO"/>
              </w:rPr>
              <w:t xml:space="preserve"> </w:t>
            </w:r>
            <w:r w:rsidR="00927EE8" w:rsidRPr="000E55B8">
              <w:rPr>
                <w:rFonts w:eastAsia="Times New Roman" w:cs="Times New Roman"/>
                <w:iCs/>
                <w:noProof/>
                <w:lang w:val="ro-RO"/>
              </w:rPr>
              <w:t xml:space="preserve">o treime din populația țării deține abilități digitale de bază. </w:t>
            </w:r>
            <w:r w:rsidR="00933E72" w:rsidRPr="000E55B8">
              <w:rPr>
                <w:rFonts w:eastAsia="Times New Roman" w:cs="Times New Roman"/>
                <w:iCs/>
                <w:noProof/>
                <w:lang w:val="ro-RO"/>
              </w:rPr>
              <w:t>Raportul de Țară 2019, identifică următoarele aspecte problematice: competențe digitale, competențe non-tehnice și relevanța redusă pentru piața forței de muncă a educației și formării. Facilitarea mobilității forței de mun</w:t>
            </w:r>
            <w:r w:rsidR="007408E5" w:rsidRPr="000E55B8">
              <w:rPr>
                <w:rFonts w:eastAsia="Times New Roman" w:cs="Times New Roman"/>
                <w:iCs/>
                <w:noProof/>
                <w:lang w:val="ro-RO"/>
              </w:rPr>
              <w:t>că și a accesului la ocupare pot</w:t>
            </w:r>
            <w:r w:rsidR="00933E72" w:rsidRPr="000E55B8">
              <w:rPr>
                <w:rFonts w:eastAsia="Times New Roman" w:cs="Times New Roman"/>
                <w:iCs/>
                <w:noProof/>
                <w:lang w:val="ro-RO"/>
              </w:rPr>
              <w:t xml:space="preserve"> fi realizat</w:t>
            </w:r>
            <w:r w:rsidR="007408E5" w:rsidRPr="000E55B8">
              <w:rPr>
                <w:rFonts w:eastAsia="Times New Roman" w:cs="Times New Roman"/>
                <w:iCs/>
                <w:noProof/>
                <w:lang w:val="ro-RO"/>
              </w:rPr>
              <w:t>e</w:t>
            </w:r>
            <w:r w:rsidR="00933E72" w:rsidRPr="000E55B8">
              <w:rPr>
                <w:rFonts w:eastAsia="Times New Roman" w:cs="Times New Roman"/>
                <w:iCs/>
                <w:noProof/>
                <w:lang w:val="ro-RO"/>
              </w:rPr>
              <w:t xml:space="preserve"> și prin dezvoltarea sistemului și a instrumentelor de validare a competențelor dobândite în sistem nonformal și informal /recunoastere a învățării anterioare.</w:t>
            </w:r>
          </w:p>
        </w:tc>
      </w:tr>
    </w:tbl>
    <w:p w14:paraId="4C010868" w14:textId="1729BA1D" w:rsidR="009A2115" w:rsidRPr="000E55B8" w:rsidRDefault="009A2115" w:rsidP="00F136DD">
      <w:pPr>
        <w:pStyle w:val="Heading1"/>
        <w:rPr>
          <w:rFonts w:asciiTheme="minorHAnsi" w:hAnsiTheme="minorHAnsi"/>
          <w:bCs/>
          <w:noProof/>
          <w:lang w:val="ro-RO"/>
        </w:rPr>
      </w:pPr>
      <w:bookmarkStart w:id="14" w:name="_Toc52393346"/>
      <w:r w:rsidRPr="000E55B8">
        <w:rPr>
          <w:rStyle w:val="Heading2Char"/>
          <w:rFonts w:asciiTheme="minorHAnsi" w:hAnsiTheme="minorHAnsi"/>
        </w:rPr>
        <w:lastRenderedPageBreak/>
        <w:t>Priorities</w:t>
      </w:r>
      <w:bookmarkEnd w:id="14"/>
      <w:r w:rsidRPr="000E55B8">
        <w:rPr>
          <w:rFonts w:asciiTheme="minorHAnsi" w:hAnsiTheme="minorHAnsi"/>
          <w:bCs/>
          <w:noProof/>
          <w:lang w:val="ro-RO"/>
        </w:rPr>
        <w:t xml:space="preserve"> </w:t>
      </w:r>
    </w:p>
    <w:p w14:paraId="5EAC64CE" w14:textId="77777777" w:rsidR="009A2115" w:rsidRPr="000E55B8" w:rsidRDefault="009A2115" w:rsidP="005C189F">
      <w:pPr>
        <w:spacing w:before="240" w:after="240"/>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17(2) and 17(3)(c) CPR</w:t>
      </w:r>
    </w:p>
    <w:p w14:paraId="16A429AD" w14:textId="77777777" w:rsidR="009A2115" w:rsidRPr="000E55B8" w:rsidRDefault="009A2115" w:rsidP="005C189F">
      <w:pPr>
        <w:rPr>
          <w:rFonts w:asciiTheme="minorHAnsi" w:hAnsiTheme="minorHAnsi"/>
          <w:lang w:val="ro-RO"/>
        </w:rPr>
      </w:pPr>
      <w:r w:rsidRPr="000E55B8">
        <w:rPr>
          <w:rFonts w:asciiTheme="minorHAnsi" w:eastAsia="Times New Roman" w:hAnsiTheme="minorHAnsi"/>
          <w:b/>
          <w:iCs/>
          <w:noProof/>
          <w:lang w:val="ro-RO"/>
        </w:rPr>
        <w:t>Table 1 T: Programme structure*</w:t>
      </w:r>
    </w:p>
    <w:tbl>
      <w:tblPr>
        <w:tblW w:w="99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3085"/>
        <w:gridCol w:w="519"/>
        <w:gridCol w:w="1277"/>
        <w:gridCol w:w="1073"/>
        <w:gridCol w:w="2075"/>
        <w:gridCol w:w="1327"/>
      </w:tblGrid>
      <w:tr w:rsidR="00926F1B" w:rsidRPr="000E55B8" w14:paraId="4C15B964" w14:textId="77777777" w:rsidTr="00702884">
        <w:trPr>
          <w:trHeight w:val="600"/>
        </w:trPr>
        <w:tc>
          <w:tcPr>
            <w:tcW w:w="591" w:type="dxa"/>
            <w:shd w:val="clear" w:color="auto" w:fill="auto"/>
            <w:hideMark/>
          </w:tcPr>
          <w:p w14:paraId="32DF8879" w14:textId="77777777"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ID</w:t>
            </w:r>
          </w:p>
        </w:tc>
        <w:tc>
          <w:tcPr>
            <w:tcW w:w="3085" w:type="dxa"/>
            <w:shd w:val="clear" w:color="auto" w:fill="auto"/>
            <w:hideMark/>
          </w:tcPr>
          <w:p w14:paraId="44834D64" w14:textId="77777777"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Title [300]</w:t>
            </w:r>
          </w:p>
        </w:tc>
        <w:tc>
          <w:tcPr>
            <w:tcW w:w="519" w:type="dxa"/>
            <w:shd w:val="clear" w:color="auto" w:fill="auto"/>
            <w:hideMark/>
          </w:tcPr>
          <w:p w14:paraId="7C3CE172" w14:textId="77777777"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TA</w:t>
            </w:r>
          </w:p>
        </w:tc>
        <w:tc>
          <w:tcPr>
            <w:tcW w:w="1277" w:type="dxa"/>
            <w:shd w:val="clear" w:color="auto" w:fill="auto"/>
          </w:tcPr>
          <w:p w14:paraId="46A1D6BD" w14:textId="77777777"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Basis for calculation</w:t>
            </w:r>
          </w:p>
        </w:tc>
        <w:tc>
          <w:tcPr>
            <w:tcW w:w="1073" w:type="dxa"/>
            <w:shd w:val="clear" w:color="auto" w:fill="auto"/>
            <w:hideMark/>
          </w:tcPr>
          <w:p w14:paraId="49B7E21B" w14:textId="77777777"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Fund**</w:t>
            </w:r>
          </w:p>
        </w:tc>
        <w:tc>
          <w:tcPr>
            <w:tcW w:w="2075" w:type="dxa"/>
            <w:shd w:val="clear" w:color="auto" w:fill="auto"/>
            <w:hideMark/>
          </w:tcPr>
          <w:p w14:paraId="2E6A10A8" w14:textId="77777777"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Category of region supported</w:t>
            </w:r>
          </w:p>
        </w:tc>
        <w:tc>
          <w:tcPr>
            <w:tcW w:w="1327" w:type="dxa"/>
          </w:tcPr>
          <w:p w14:paraId="360DD79F" w14:textId="77777777"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Specific Objective selected***</w:t>
            </w:r>
          </w:p>
        </w:tc>
      </w:tr>
      <w:tr w:rsidR="00926F1B" w:rsidRPr="000E55B8" w14:paraId="70D48599" w14:textId="77777777" w:rsidTr="00702884">
        <w:trPr>
          <w:trHeight w:val="300"/>
        </w:trPr>
        <w:tc>
          <w:tcPr>
            <w:tcW w:w="591" w:type="dxa"/>
            <w:vMerge w:val="restart"/>
            <w:shd w:val="clear" w:color="auto" w:fill="auto"/>
            <w:noWrap/>
            <w:hideMark/>
          </w:tcPr>
          <w:p w14:paraId="787607DE"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1</w:t>
            </w:r>
          </w:p>
        </w:tc>
        <w:tc>
          <w:tcPr>
            <w:tcW w:w="3085" w:type="dxa"/>
            <w:vMerge w:val="restart"/>
            <w:shd w:val="clear" w:color="auto" w:fill="auto"/>
            <w:noWrap/>
            <w:hideMark/>
          </w:tcPr>
          <w:p w14:paraId="6318C7FB" w14:textId="77777777"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Priority 1</w:t>
            </w:r>
          </w:p>
          <w:p w14:paraId="48BCDD99"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Valorificarea potențialului tinerilor pe piața muncii</w:t>
            </w:r>
          </w:p>
        </w:tc>
        <w:tc>
          <w:tcPr>
            <w:tcW w:w="519" w:type="dxa"/>
            <w:vMerge w:val="restart"/>
            <w:shd w:val="clear" w:color="auto" w:fill="auto"/>
            <w:noWrap/>
            <w:hideMark/>
          </w:tcPr>
          <w:p w14:paraId="108E0243"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No</w:t>
            </w:r>
          </w:p>
        </w:tc>
        <w:tc>
          <w:tcPr>
            <w:tcW w:w="1277" w:type="dxa"/>
            <w:vMerge w:val="restart"/>
            <w:shd w:val="clear" w:color="auto" w:fill="auto"/>
            <w:noWrap/>
          </w:tcPr>
          <w:p w14:paraId="32F9895A"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val="restart"/>
            <w:shd w:val="clear" w:color="auto" w:fill="auto"/>
            <w:noWrap/>
            <w:hideMark/>
          </w:tcPr>
          <w:p w14:paraId="2A170056"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FSE+</w:t>
            </w:r>
          </w:p>
          <w:p w14:paraId="4F74B763"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2075" w:type="dxa"/>
            <w:shd w:val="clear" w:color="auto" w:fill="auto"/>
            <w:noWrap/>
            <w:hideMark/>
          </w:tcPr>
          <w:p w14:paraId="4BAC2A21"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More developed</w:t>
            </w:r>
          </w:p>
        </w:tc>
        <w:tc>
          <w:tcPr>
            <w:tcW w:w="1327" w:type="dxa"/>
            <w:vMerge w:val="restart"/>
          </w:tcPr>
          <w:p w14:paraId="26D913AC" w14:textId="77777777" w:rsidR="00DF6C29" w:rsidRPr="000E55B8" w:rsidRDefault="00DF6C29" w:rsidP="005C189F">
            <w:pPr>
              <w:spacing w:before="0" w:after="0" w:line="240" w:lineRule="auto"/>
              <w:jc w:val="center"/>
              <w:rPr>
                <w:rFonts w:asciiTheme="minorHAnsi" w:eastAsia="Times New Roman" w:hAnsiTheme="minorHAnsi"/>
                <w:b/>
                <w:noProof/>
                <w:sz w:val="22"/>
                <w:u w:val="single"/>
                <w:lang w:val="ro-RO"/>
              </w:rPr>
            </w:pPr>
            <w:r w:rsidRPr="000E55B8">
              <w:rPr>
                <w:rFonts w:asciiTheme="minorHAnsi" w:eastAsia="Times New Roman" w:hAnsiTheme="minorHAnsi"/>
                <w:noProof/>
                <w:sz w:val="22"/>
                <w:lang w:val="ro-RO"/>
              </w:rPr>
              <w:t>OS 1</w:t>
            </w:r>
          </w:p>
        </w:tc>
      </w:tr>
      <w:tr w:rsidR="00926F1B" w:rsidRPr="000E55B8" w14:paraId="7C467A6F" w14:textId="77777777" w:rsidTr="00702884">
        <w:trPr>
          <w:trHeight w:val="300"/>
        </w:trPr>
        <w:tc>
          <w:tcPr>
            <w:tcW w:w="591" w:type="dxa"/>
            <w:vMerge/>
          </w:tcPr>
          <w:p w14:paraId="24162FCD"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3085" w:type="dxa"/>
            <w:vMerge/>
          </w:tcPr>
          <w:p w14:paraId="023490A3"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519" w:type="dxa"/>
            <w:vMerge/>
          </w:tcPr>
          <w:p w14:paraId="359D636E"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277" w:type="dxa"/>
            <w:vMerge/>
            <w:shd w:val="clear" w:color="auto" w:fill="auto"/>
            <w:noWrap/>
          </w:tcPr>
          <w:p w14:paraId="71FC3EDD"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shd w:val="clear" w:color="auto" w:fill="auto"/>
            <w:noWrap/>
          </w:tcPr>
          <w:p w14:paraId="75049533"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2075" w:type="dxa"/>
            <w:shd w:val="clear" w:color="auto" w:fill="auto"/>
            <w:noWrap/>
          </w:tcPr>
          <w:p w14:paraId="4BDCBB8A"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Less developed</w:t>
            </w:r>
          </w:p>
        </w:tc>
        <w:tc>
          <w:tcPr>
            <w:tcW w:w="1327" w:type="dxa"/>
            <w:vMerge/>
          </w:tcPr>
          <w:p w14:paraId="6E137A44"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r>
      <w:tr w:rsidR="001D10ED" w:rsidRPr="000E55B8" w14:paraId="68CEBC91" w14:textId="77777777" w:rsidTr="00702884">
        <w:trPr>
          <w:trHeight w:val="300"/>
        </w:trPr>
        <w:tc>
          <w:tcPr>
            <w:tcW w:w="591" w:type="dxa"/>
            <w:vMerge w:val="restart"/>
            <w:shd w:val="clear" w:color="auto" w:fill="auto"/>
            <w:noWrap/>
          </w:tcPr>
          <w:p w14:paraId="36D3FEB8" w14:textId="77777777" w:rsidR="001D10ED" w:rsidRPr="000E55B8" w:rsidRDefault="001D10ED"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2</w:t>
            </w:r>
          </w:p>
        </w:tc>
        <w:tc>
          <w:tcPr>
            <w:tcW w:w="3085" w:type="dxa"/>
            <w:vMerge w:val="restart"/>
            <w:shd w:val="clear" w:color="auto" w:fill="auto"/>
            <w:noWrap/>
          </w:tcPr>
          <w:p w14:paraId="7DDF9F33" w14:textId="77777777" w:rsidR="001D10ED" w:rsidRPr="000E55B8" w:rsidRDefault="001D10ED" w:rsidP="001D10ED">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Priority 2</w:t>
            </w:r>
          </w:p>
          <w:p w14:paraId="06EB56E0" w14:textId="77777777" w:rsidR="001D10ED" w:rsidRPr="000E55B8" w:rsidRDefault="005B31DC" w:rsidP="00D94789">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noProof/>
                <w:sz w:val="22"/>
                <w:lang w:val="ro-RO"/>
              </w:rPr>
              <w:t>Îmbunătățirea participării copiilor la educați</w:t>
            </w:r>
            <w:r w:rsidR="004567A2" w:rsidRPr="000E55B8">
              <w:rPr>
                <w:rFonts w:asciiTheme="minorHAnsi" w:eastAsia="Times New Roman" w:hAnsiTheme="minorHAnsi"/>
                <w:noProof/>
                <w:sz w:val="22"/>
                <w:lang w:val="ro-RO"/>
              </w:rPr>
              <w:t>a antepreșcolară și preșcolară</w:t>
            </w:r>
          </w:p>
        </w:tc>
        <w:tc>
          <w:tcPr>
            <w:tcW w:w="519" w:type="dxa"/>
            <w:vMerge w:val="restart"/>
            <w:shd w:val="clear" w:color="auto" w:fill="auto"/>
            <w:noWrap/>
          </w:tcPr>
          <w:p w14:paraId="0D707FDB" w14:textId="77777777" w:rsidR="001D10ED" w:rsidRPr="000E55B8" w:rsidRDefault="001D10ED"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No</w:t>
            </w:r>
          </w:p>
        </w:tc>
        <w:tc>
          <w:tcPr>
            <w:tcW w:w="1277" w:type="dxa"/>
            <w:vMerge w:val="restart"/>
            <w:shd w:val="clear" w:color="auto" w:fill="auto"/>
            <w:noWrap/>
          </w:tcPr>
          <w:p w14:paraId="2FE5BC0B" w14:textId="77777777" w:rsidR="001D10ED" w:rsidRPr="000E55B8" w:rsidRDefault="001D10ED" w:rsidP="005C189F">
            <w:pPr>
              <w:spacing w:before="0" w:after="0" w:line="240" w:lineRule="auto"/>
              <w:jc w:val="center"/>
              <w:rPr>
                <w:rFonts w:asciiTheme="minorHAnsi" w:eastAsia="Times New Roman" w:hAnsiTheme="minorHAnsi"/>
                <w:noProof/>
                <w:sz w:val="22"/>
                <w:lang w:val="ro-RO"/>
              </w:rPr>
            </w:pPr>
          </w:p>
        </w:tc>
        <w:tc>
          <w:tcPr>
            <w:tcW w:w="1073" w:type="dxa"/>
            <w:vMerge w:val="restart"/>
            <w:shd w:val="clear" w:color="auto" w:fill="auto"/>
            <w:noWrap/>
          </w:tcPr>
          <w:p w14:paraId="1B6BB06A" w14:textId="77777777" w:rsidR="001D10ED" w:rsidRPr="000E55B8" w:rsidRDefault="001D10ED"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FSE+</w:t>
            </w:r>
          </w:p>
        </w:tc>
        <w:tc>
          <w:tcPr>
            <w:tcW w:w="2075" w:type="dxa"/>
            <w:shd w:val="clear" w:color="auto" w:fill="auto"/>
            <w:noWrap/>
          </w:tcPr>
          <w:p w14:paraId="0D5B91C0" w14:textId="77777777" w:rsidR="001D10ED" w:rsidRPr="000E55B8" w:rsidRDefault="001D10ED"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More developed</w:t>
            </w:r>
          </w:p>
        </w:tc>
        <w:tc>
          <w:tcPr>
            <w:tcW w:w="1327" w:type="dxa"/>
            <w:vMerge w:val="restart"/>
          </w:tcPr>
          <w:p w14:paraId="0CF331EB" w14:textId="77777777" w:rsidR="001D10ED" w:rsidRPr="000E55B8" w:rsidRDefault="001D10ED"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OS 5</w:t>
            </w:r>
          </w:p>
        </w:tc>
      </w:tr>
      <w:tr w:rsidR="001D10ED" w:rsidRPr="000E55B8" w14:paraId="73790928" w14:textId="77777777" w:rsidTr="00702884">
        <w:trPr>
          <w:trHeight w:val="300"/>
        </w:trPr>
        <w:tc>
          <w:tcPr>
            <w:tcW w:w="591" w:type="dxa"/>
            <w:vMerge/>
            <w:shd w:val="clear" w:color="auto" w:fill="auto"/>
            <w:noWrap/>
          </w:tcPr>
          <w:p w14:paraId="5E24E95B" w14:textId="77777777" w:rsidR="001D10ED" w:rsidRPr="000E55B8" w:rsidRDefault="001D10ED" w:rsidP="005C189F">
            <w:pPr>
              <w:spacing w:before="0" w:after="0" w:line="240" w:lineRule="auto"/>
              <w:jc w:val="center"/>
              <w:rPr>
                <w:rFonts w:asciiTheme="minorHAnsi" w:eastAsia="Times New Roman" w:hAnsiTheme="minorHAnsi"/>
                <w:noProof/>
                <w:sz w:val="22"/>
                <w:lang w:val="ro-RO"/>
              </w:rPr>
            </w:pPr>
          </w:p>
        </w:tc>
        <w:tc>
          <w:tcPr>
            <w:tcW w:w="3085" w:type="dxa"/>
            <w:vMerge/>
            <w:shd w:val="clear" w:color="auto" w:fill="auto"/>
            <w:noWrap/>
          </w:tcPr>
          <w:p w14:paraId="49192A5D" w14:textId="77777777" w:rsidR="001D10ED" w:rsidRPr="000E55B8" w:rsidRDefault="001D10ED" w:rsidP="001D10ED">
            <w:pPr>
              <w:spacing w:before="0" w:after="0" w:line="240" w:lineRule="auto"/>
              <w:jc w:val="center"/>
              <w:rPr>
                <w:rFonts w:asciiTheme="minorHAnsi" w:eastAsia="Times New Roman" w:hAnsiTheme="minorHAnsi"/>
                <w:b/>
                <w:noProof/>
                <w:sz w:val="22"/>
                <w:lang w:val="ro-RO"/>
              </w:rPr>
            </w:pPr>
          </w:p>
        </w:tc>
        <w:tc>
          <w:tcPr>
            <w:tcW w:w="519" w:type="dxa"/>
            <w:vMerge/>
            <w:shd w:val="clear" w:color="auto" w:fill="auto"/>
            <w:noWrap/>
          </w:tcPr>
          <w:p w14:paraId="657B179C" w14:textId="77777777" w:rsidR="001D10ED" w:rsidRPr="000E55B8" w:rsidRDefault="001D10ED" w:rsidP="005C189F">
            <w:pPr>
              <w:spacing w:before="0" w:after="0" w:line="240" w:lineRule="auto"/>
              <w:jc w:val="center"/>
              <w:rPr>
                <w:rFonts w:asciiTheme="minorHAnsi" w:eastAsia="Times New Roman" w:hAnsiTheme="minorHAnsi"/>
                <w:noProof/>
                <w:sz w:val="22"/>
                <w:lang w:val="ro-RO"/>
              </w:rPr>
            </w:pPr>
          </w:p>
        </w:tc>
        <w:tc>
          <w:tcPr>
            <w:tcW w:w="1277" w:type="dxa"/>
            <w:vMerge/>
            <w:shd w:val="clear" w:color="auto" w:fill="auto"/>
            <w:noWrap/>
          </w:tcPr>
          <w:p w14:paraId="3E45B61B" w14:textId="77777777" w:rsidR="001D10ED" w:rsidRPr="000E55B8" w:rsidRDefault="001D10ED" w:rsidP="005C189F">
            <w:pPr>
              <w:spacing w:before="0" w:after="0" w:line="240" w:lineRule="auto"/>
              <w:jc w:val="center"/>
              <w:rPr>
                <w:rFonts w:asciiTheme="minorHAnsi" w:eastAsia="Times New Roman" w:hAnsiTheme="minorHAnsi"/>
                <w:noProof/>
                <w:sz w:val="22"/>
                <w:lang w:val="ro-RO"/>
              </w:rPr>
            </w:pPr>
          </w:p>
        </w:tc>
        <w:tc>
          <w:tcPr>
            <w:tcW w:w="1073" w:type="dxa"/>
            <w:vMerge/>
            <w:shd w:val="clear" w:color="auto" w:fill="auto"/>
            <w:noWrap/>
          </w:tcPr>
          <w:p w14:paraId="1367FC02" w14:textId="77777777" w:rsidR="001D10ED" w:rsidRPr="000E55B8" w:rsidRDefault="001D10ED" w:rsidP="005C189F">
            <w:pPr>
              <w:spacing w:before="0" w:after="0" w:line="240" w:lineRule="auto"/>
              <w:jc w:val="center"/>
              <w:rPr>
                <w:rFonts w:asciiTheme="minorHAnsi" w:eastAsia="Times New Roman" w:hAnsiTheme="minorHAnsi"/>
                <w:noProof/>
                <w:sz w:val="22"/>
                <w:lang w:val="ro-RO"/>
              </w:rPr>
            </w:pPr>
          </w:p>
        </w:tc>
        <w:tc>
          <w:tcPr>
            <w:tcW w:w="2075" w:type="dxa"/>
            <w:shd w:val="clear" w:color="auto" w:fill="auto"/>
            <w:noWrap/>
          </w:tcPr>
          <w:p w14:paraId="173B962C" w14:textId="77777777" w:rsidR="001D10ED" w:rsidRPr="000E55B8" w:rsidRDefault="001D10ED"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Less developed</w:t>
            </w:r>
          </w:p>
        </w:tc>
        <w:tc>
          <w:tcPr>
            <w:tcW w:w="1327" w:type="dxa"/>
            <w:vMerge/>
          </w:tcPr>
          <w:p w14:paraId="63FCC75C" w14:textId="77777777" w:rsidR="001D10ED" w:rsidRPr="000E55B8" w:rsidRDefault="001D10ED" w:rsidP="005C189F">
            <w:pPr>
              <w:spacing w:before="0" w:after="0" w:line="240" w:lineRule="auto"/>
              <w:jc w:val="center"/>
              <w:rPr>
                <w:rFonts w:asciiTheme="minorHAnsi" w:eastAsia="Times New Roman" w:hAnsiTheme="minorHAnsi"/>
                <w:noProof/>
                <w:sz w:val="22"/>
                <w:lang w:val="ro-RO"/>
              </w:rPr>
            </w:pPr>
          </w:p>
        </w:tc>
      </w:tr>
      <w:tr w:rsidR="00926F1B" w:rsidRPr="000E55B8" w14:paraId="175D566E" w14:textId="77777777" w:rsidTr="00702884">
        <w:trPr>
          <w:trHeight w:val="300"/>
        </w:trPr>
        <w:tc>
          <w:tcPr>
            <w:tcW w:w="591" w:type="dxa"/>
            <w:vMerge w:val="restart"/>
            <w:shd w:val="clear" w:color="auto" w:fill="auto"/>
            <w:noWrap/>
            <w:hideMark/>
          </w:tcPr>
          <w:p w14:paraId="05614396"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2</w:t>
            </w:r>
          </w:p>
        </w:tc>
        <w:tc>
          <w:tcPr>
            <w:tcW w:w="3085" w:type="dxa"/>
            <w:vMerge w:val="restart"/>
            <w:shd w:val="clear" w:color="auto" w:fill="auto"/>
            <w:noWrap/>
            <w:hideMark/>
          </w:tcPr>
          <w:p w14:paraId="7F6A954C" w14:textId="519AADBF"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 xml:space="preserve">Priority </w:t>
            </w:r>
            <w:r w:rsidR="00380AFE" w:rsidRPr="000E55B8">
              <w:rPr>
                <w:rFonts w:asciiTheme="minorHAnsi" w:eastAsia="Times New Roman" w:hAnsiTheme="minorHAnsi"/>
                <w:b/>
                <w:noProof/>
                <w:sz w:val="22"/>
                <w:lang w:val="ro-RO"/>
              </w:rPr>
              <w:t>3</w:t>
            </w:r>
          </w:p>
          <w:p w14:paraId="36EE9393"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Prevenirea părăsirii timpurii a școlii și creșterea accesului și a participării grupurilor dezavantajate la educație și formare profesională</w:t>
            </w:r>
          </w:p>
        </w:tc>
        <w:tc>
          <w:tcPr>
            <w:tcW w:w="519" w:type="dxa"/>
            <w:vMerge w:val="restart"/>
            <w:shd w:val="clear" w:color="auto" w:fill="auto"/>
            <w:noWrap/>
            <w:hideMark/>
          </w:tcPr>
          <w:p w14:paraId="79A037C1"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No</w:t>
            </w:r>
          </w:p>
        </w:tc>
        <w:tc>
          <w:tcPr>
            <w:tcW w:w="1277" w:type="dxa"/>
            <w:vMerge w:val="restart"/>
            <w:shd w:val="clear" w:color="auto" w:fill="auto"/>
            <w:noWrap/>
          </w:tcPr>
          <w:p w14:paraId="1287E0A6"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val="restart"/>
            <w:shd w:val="clear" w:color="auto" w:fill="auto"/>
            <w:noWrap/>
            <w:hideMark/>
          </w:tcPr>
          <w:p w14:paraId="01C20BC3" w14:textId="77777777" w:rsidR="00DF6C29" w:rsidRPr="000E55B8" w:rsidRDefault="00953809" w:rsidP="005C189F">
            <w:pPr>
              <w:spacing w:before="0" w:after="0" w:line="240" w:lineRule="auto"/>
              <w:jc w:val="center"/>
              <w:rPr>
                <w:rFonts w:asciiTheme="minorHAnsi" w:eastAsia="Times New Roman" w:hAnsiTheme="minorHAnsi"/>
                <w:b/>
                <w:noProof/>
                <w:sz w:val="22"/>
                <w:u w:val="single"/>
                <w:lang w:val="ro-RO"/>
              </w:rPr>
            </w:pPr>
            <w:r w:rsidRPr="000E55B8">
              <w:rPr>
                <w:rFonts w:asciiTheme="minorHAnsi" w:eastAsia="Times New Roman" w:hAnsiTheme="minorHAnsi"/>
                <w:noProof/>
                <w:sz w:val="22"/>
                <w:lang w:val="ro-RO"/>
              </w:rPr>
              <w:t>FSE</w:t>
            </w:r>
            <w:r w:rsidR="00DF6C29" w:rsidRPr="000E55B8">
              <w:rPr>
                <w:rFonts w:asciiTheme="minorHAnsi" w:eastAsia="Times New Roman" w:hAnsiTheme="minorHAnsi"/>
                <w:noProof/>
                <w:sz w:val="22"/>
                <w:lang w:val="ro-RO"/>
              </w:rPr>
              <w:t>+</w:t>
            </w:r>
          </w:p>
          <w:p w14:paraId="0C49E7F3" w14:textId="77777777" w:rsidR="00DF6C29" w:rsidRPr="000E55B8" w:rsidRDefault="00DF6C29" w:rsidP="005C189F">
            <w:pPr>
              <w:spacing w:before="0" w:after="0" w:line="240" w:lineRule="auto"/>
              <w:jc w:val="center"/>
              <w:rPr>
                <w:rFonts w:asciiTheme="minorHAnsi" w:eastAsia="Times New Roman" w:hAnsiTheme="minorHAnsi"/>
                <w:strike/>
                <w:noProof/>
                <w:sz w:val="22"/>
                <w:lang w:val="ro-RO"/>
              </w:rPr>
            </w:pPr>
          </w:p>
          <w:p w14:paraId="0A53F9EC"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2075" w:type="dxa"/>
            <w:shd w:val="clear" w:color="auto" w:fill="auto"/>
            <w:noWrap/>
            <w:hideMark/>
          </w:tcPr>
          <w:p w14:paraId="52A79662"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More developed</w:t>
            </w:r>
            <w:r w:rsidRPr="000E55B8">
              <w:rPr>
                <w:rFonts w:asciiTheme="minorHAnsi" w:eastAsia="Times New Roman" w:hAnsiTheme="minorHAnsi"/>
                <w:b/>
                <w:noProof/>
                <w:sz w:val="22"/>
                <w:u w:val="single"/>
                <w:lang w:val="ro-RO"/>
              </w:rPr>
              <w:t xml:space="preserve"> </w:t>
            </w:r>
          </w:p>
        </w:tc>
        <w:tc>
          <w:tcPr>
            <w:tcW w:w="1327" w:type="dxa"/>
            <w:vMerge w:val="restart"/>
          </w:tcPr>
          <w:p w14:paraId="02411F60" w14:textId="77777777" w:rsidR="00DF6C29" w:rsidRPr="000E55B8" w:rsidRDefault="00DF6C29" w:rsidP="005C189F">
            <w:pPr>
              <w:spacing w:before="0" w:after="0" w:line="240" w:lineRule="auto"/>
              <w:jc w:val="center"/>
              <w:rPr>
                <w:rFonts w:asciiTheme="minorHAnsi" w:eastAsia="Times New Roman" w:hAnsiTheme="minorHAnsi"/>
                <w:b/>
                <w:noProof/>
                <w:sz w:val="22"/>
                <w:u w:val="single"/>
                <w:lang w:val="ro-RO"/>
              </w:rPr>
            </w:pPr>
            <w:r w:rsidRPr="000E55B8">
              <w:rPr>
                <w:rFonts w:asciiTheme="minorHAnsi" w:eastAsia="Times New Roman" w:hAnsiTheme="minorHAnsi"/>
                <w:noProof/>
                <w:sz w:val="22"/>
                <w:lang w:val="ro-RO"/>
              </w:rPr>
              <w:t>OS 5</w:t>
            </w:r>
          </w:p>
        </w:tc>
      </w:tr>
      <w:tr w:rsidR="00926F1B" w:rsidRPr="000E55B8" w14:paraId="059555FB" w14:textId="77777777" w:rsidTr="00702884">
        <w:trPr>
          <w:trHeight w:val="300"/>
        </w:trPr>
        <w:tc>
          <w:tcPr>
            <w:tcW w:w="591" w:type="dxa"/>
            <w:vMerge/>
          </w:tcPr>
          <w:p w14:paraId="72C98869"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3085" w:type="dxa"/>
            <w:vMerge/>
          </w:tcPr>
          <w:p w14:paraId="38831BCE"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519" w:type="dxa"/>
            <w:vMerge/>
          </w:tcPr>
          <w:p w14:paraId="18CE8AD3"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277" w:type="dxa"/>
            <w:vMerge/>
            <w:shd w:val="clear" w:color="auto" w:fill="auto"/>
            <w:noWrap/>
          </w:tcPr>
          <w:p w14:paraId="46B08416"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shd w:val="clear" w:color="auto" w:fill="auto"/>
            <w:noWrap/>
          </w:tcPr>
          <w:p w14:paraId="7CC82C1C"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2075" w:type="dxa"/>
            <w:shd w:val="clear" w:color="auto" w:fill="auto"/>
            <w:noWrap/>
          </w:tcPr>
          <w:p w14:paraId="2651327F"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Less developed</w:t>
            </w:r>
          </w:p>
        </w:tc>
        <w:tc>
          <w:tcPr>
            <w:tcW w:w="1327" w:type="dxa"/>
            <w:vMerge/>
          </w:tcPr>
          <w:p w14:paraId="140B0396"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r>
      <w:tr w:rsidR="00926F1B" w:rsidRPr="000E55B8" w14:paraId="6943DFC7" w14:textId="77777777" w:rsidTr="00702884">
        <w:trPr>
          <w:trHeight w:val="584"/>
        </w:trPr>
        <w:tc>
          <w:tcPr>
            <w:tcW w:w="591" w:type="dxa"/>
            <w:vMerge w:val="restart"/>
            <w:shd w:val="clear" w:color="auto" w:fill="auto"/>
            <w:noWrap/>
            <w:hideMark/>
          </w:tcPr>
          <w:p w14:paraId="4D103268" w14:textId="77777777" w:rsidR="00DF6C29" w:rsidRPr="000E55B8" w:rsidRDefault="00DF6C29" w:rsidP="005C189F">
            <w:pPr>
              <w:spacing w:before="0" w:after="0" w:line="240" w:lineRule="auto"/>
              <w:jc w:val="center"/>
              <w:rPr>
                <w:rFonts w:asciiTheme="minorHAnsi" w:eastAsia="Times New Roman" w:hAnsiTheme="minorHAnsi"/>
                <w:strike/>
                <w:noProof/>
                <w:sz w:val="22"/>
                <w:lang w:val="ro-RO"/>
              </w:rPr>
            </w:pPr>
            <w:r w:rsidRPr="000E55B8">
              <w:rPr>
                <w:rStyle w:val="CommentReference"/>
                <w:rFonts w:asciiTheme="minorHAnsi" w:eastAsia="Calibri" w:hAnsiTheme="minorHAnsi" w:cs="Arial"/>
                <w:sz w:val="22"/>
                <w:szCs w:val="22"/>
                <w:lang w:val="ro-RO"/>
              </w:rPr>
              <w:t>3</w:t>
            </w:r>
          </w:p>
        </w:tc>
        <w:tc>
          <w:tcPr>
            <w:tcW w:w="3085" w:type="dxa"/>
            <w:vMerge w:val="restart"/>
            <w:shd w:val="clear" w:color="auto" w:fill="auto"/>
            <w:noWrap/>
            <w:hideMark/>
          </w:tcPr>
          <w:p w14:paraId="016AB0C7" w14:textId="36084A0F"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 xml:space="preserve">Priority </w:t>
            </w:r>
            <w:r w:rsidR="00380AFE" w:rsidRPr="000E55B8">
              <w:rPr>
                <w:rFonts w:asciiTheme="minorHAnsi" w:eastAsia="Times New Roman" w:hAnsiTheme="minorHAnsi"/>
                <w:b/>
                <w:noProof/>
                <w:sz w:val="22"/>
                <w:lang w:val="ro-RO"/>
              </w:rPr>
              <w:t>4</w:t>
            </w:r>
          </w:p>
          <w:p w14:paraId="750C7278"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Cre</w:t>
            </w:r>
            <w:r w:rsidR="00A9469A" w:rsidRPr="000E55B8">
              <w:rPr>
                <w:rFonts w:asciiTheme="minorHAnsi" w:eastAsia="Times New Roman" w:hAnsiTheme="minorHAnsi"/>
                <w:noProof/>
                <w:sz w:val="22"/>
                <w:lang w:val="ro-RO"/>
              </w:rPr>
              <w:t>ș</w:t>
            </w:r>
            <w:r w:rsidRPr="000E55B8">
              <w:rPr>
                <w:rFonts w:asciiTheme="minorHAnsi" w:eastAsia="Times New Roman" w:hAnsiTheme="minorHAnsi"/>
                <w:noProof/>
                <w:sz w:val="22"/>
                <w:lang w:val="ro-RO"/>
              </w:rPr>
              <w:t>terea calit</w:t>
            </w:r>
            <w:r w:rsidR="00A9469A" w:rsidRPr="000E55B8">
              <w:rPr>
                <w:rFonts w:asciiTheme="minorHAnsi" w:eastAsia="Times New Roman" w:hAnsiTheme="minorHAnsi"/>
                <w:noProof/>
                <w:sz w:val="22"/>
                <w:lang w:val="ro-RO"/>
              </w:rPr>
              <w:t>ăț</w:t>
            </w:r>
            <w:r w:rsidRPr="000E55B8">
              <w:rPr>
                <w:rFonts w:asciiTheme="minorHAnsi" w:eastAsia="Times New Roman" w:hAnsiTheme="minorHAnsi"/>
                <w:noProof/>
                <w:sz w:val="22"/>
                <w:lang w:val="ro-RO"/>
              </w:rPr>
              <w:t>ii ofertei de educa</w:t>
            </w:r>
            <w:r w:rsidR="00A9469A" w:rsidRPr="000E55B8">
              <w:rPr>
                <w:rFonts w:asciiTheme="minorHAnsi" w:eastAsia="Times New Roman" w:hAnsiTheme="minorHAnsi"/>
                <w:noProof/>
                <w:sz w:val="22"/>
                <w:lang w:val="ro-RO"/>
              </w:rPr>
              <w:t>ț</w:t>
            </w:r>
            <w:r w:rsidRPr="000E55B8">
              <w:rPr>
                <w:rFonts w:asciiTheme="minorHAnsi" w:eastAsia="Times New Roman" w:hAnsiTheme="minorHAnsi"/>
                <w:noProof/>
                <w:sz w:val="22"/>
                <w:lang w:val="ro-RO"/>
              </w:rPr>
              <w:t xml:space="preserve">ie </w:t>
            </w:r>
            <w:r w:rsidR="00A9469A" w:rsidRPr="000E55B8">
              <w:rPr>
                <w:rFonts w:asciiTheme="minorHAnsi" w:eastAsia="Times New Roman" w:hAnsiTheme="minorHAnsi"/>
                <w:noProof/>
                <w:sz w:val="22"/>
                <w:lang w:val="ro-RO"/>
              </w:rPr>
              <w:t>ș</w:t>
            </w:r>
            <w:r w:rsidRPr="000E55B8">
              <w:rPr>
                <w:rFonts w:asciiTheme="minorHAnsi" w:eastAsia="Times New Roman" w:hAnsiTheme="minorHAnsi"/>
                <w:noProof/>
                <w:sz w:val="22"/>
                <w:lang w:val="ro-RO"/>
              </w:rPr>
              <w:t>i formare profesional</w:t>
            </w:r>
            <w:r w:rsidR="00A9469A" w:rsidRPr="000E55B8">
              <w:rPr>
                <w:rFonts w:asciiTheme="minorHAnsi" w:eastAsia="Times New Roman" w:hAnsiTheme="minorHAnsi"/>
                <w:noProof/>
                <w:sz w:val="22"/>
                <w:lang w:val="ro-RO"/>
              </w:rPr>
              <w:t>ă</w:t>
            </w:r>
            <w:r w:rsidRPr="000E55B8">
              <w:rPr>
                <w:rFonts w:asciiTheme="minorHAnsi" w:eastAsia="Times New Roman" w:hAnsiTheme="minorHAnsi"/>
                <w:noProof/>
                <w:sz w:val="22"/>
                <w:lang w:val="ro-RO"/>
              </w:rPr>
              <w:t xml:space="preserve"> pentru asigurarea echității sistemului </w:t>
            </w:r>
            <w:r w:rsidR="00A9469A" w:rsidRPr="000E55B8">
              <w:rPr>
                <w:rFonts w:asciiTheme="minorHAnsi" w:eastAsia="Times New Roman" w:hAnsiTheme="minorHAnsi"/>
                <w:noProof/>
                <w:sz w:val="22"/>
                <w:lang w:val="ro-RO"/>
              </w:rPr>
              <w:t>ș</w:t>
            </w:r>
            <w:r w:rsidRPr="000E55B8">
              <w:rPr>
                <w:rFonts w:asciiTheme="minorHAnsi" w:eastAsia="Times New Roman" w:hAnsiTheme="minorHAnsi"/>
                <w:noProof/>
                <w:sz w:val="22"/>
                <w:lang w:val="ro-RO"/>
              </w:rPr>
              <w:t>i o mai bun</w:t>
            </w:r>
            <w:r w:rsidR="00A9469A" w:rsidRPr="000E55B8">
              <w:rPr>
                <w:rFonts w:asciiTheme="minorHAnsi" w:eastAsia="Times New Roman" w:hAnsiTheme="minorHAnsi"/>
                <w:noProof/>
                <w:sz w:val="22"/>
                <w:lang w:val="ro-RO"/>
              </w:rPr>
              <w:t>ă</w:t>
            </w:r>
            <w:r w:rsidRPr="000E55B8">
              <w:rPr>
                <w:rFonts w:asciiTheme="minorHAnsi" w:eastAsia="Times New Roman" w:hAnsiTheme="minorHAnsi"/>
                <w:noProof/>
                <w:sz w:val="22"/>
                <w:lang w:val="ro-RO"/>
              </w:rPr>
              <w:t xml:space="preserve"> adaptare la dinamica pie</w:t>
            </w:r>
            <w:r w:rsidR="00A9469A" w:rsidRPr="000E55B8">
              <w:rPr>
                <w:rFonts w:asciiTheme="minorHAnsi" w:eastAsia="Times New Roman" w:hAnsiTheme="minorHAnsi"/>
                <w:noProof/>
                <w:sz w:val="22"/>
                <w:lang w:val="ro-RO"/>
              </w:rPr>
              <w:t>ț</w:t>
            </w:r>
            <w:r w:rsidRPr="000E55B8">
              <w:rPr>
                <w:rFonts w:asciiTheme="minorHAnsi" w:eastAsia="Times New Roman" w:hAnsiTheme="minorHAnsi"/>
                <w:noProof/>
                <w:sz w:val="22"/>
                <w:lang w:val="ro-RO"/>
              </w:rPr>
              <w:t xml:space="preserve">ei muncii </w:t>
            </w:r>
            <w:r w:rsidR="00A9469A" w:rsidRPr="000E55B8">
              <w:rPr>
                <w:rFonts w:asciiTheme="minorHAnsi" w:eastAsia="Times New Roman" w:hAnsiTheme="minorHAnsi"/>
                <w:noProof/>
                <w:sz w:val="22"/>
                <w:lang w:val="ro-RO"/>
              </w:rPr>
              <w:t>ș</w:t>
            </w:r>
            <w:r w:rsidRPr="000E55B8">
              <w:rPr>
                <w:rFonts w:asciiTheme="minorHAnsi" w:eastAsia="Times New Roman" w:hAnsiTheme="minorHAnsi"/>
                <w:noProof/>
                <w:sz w:val="22"/>
                <w:lang w:val="ro-RO"/>
              </w:rPr>
              <w:t>i la provoc</w:t>
            </w:r>
            <w:r w:rsidR="00A9469A" w:rsidRPr="000E55B8">
              <w:rPr>
                <w:rFonts w:asciiTheme="minorHAnsi" w:eastAsia="Times New Roman" w:hAnsiTheme="minorHAnsi"/>
                <w:noProof/>
                <w:sz w:val="22"/>
                <w:lang w:val="ro-RO"/>
              </w:rPr>
              <w:t>ă</w:t>
            </w:r>
            <w:r w:rsidRPr="000E55B8">
              <w:rPr>
                <w:rFonts w:asciiTheme="minorHAnsi" w:eastAsia="Times New Roman" w:hAnsiTheme="minorHAnsi"/>
                <w:noProof/>
                <w:sz w:val="22"/>
                <w:lang w:val="ro-RO"/>
              </w:rPr>
              <w:t>rile inov</w:t>
            </w:r>
            <w:r w:rsidR="00A9469A" w:rsidRPr="000E55B8">
              <w:rPr>
                <w:rFonts w:asciiTheme="minorHAnsi" w:eastAsia="Times New Roman" w:hAnsiTheme="minorHAnsi"/>
                <w:noProof/>
                <w:sz w:val="22"/>
                <w:lang w:val="ro-RO"/>
              </w:rPr>
              <w:t>ă</w:t>
            </w:r>
            <w:r w:rsidRPr="000E55B8">
              <w:rPr>
                <w:rFonts w:asciiTheme="minorHAnsi" w:eastAsia="Times New Roman" w:hAnsiTheme="minorHAnsi"/>
                <w:noProof/>
                <w:sz w:val="22"/>
                <w:lang w:val="ro-RO"/>
              </w:rPr>
              <w:t xml:space="preserve">rii </w:t>
            </w:r>
            <w:r w:rsidR="00A9469A" w:rsidRPr="000E55B8">
              <w:rPr>
                <w:rFonts w:asciiTheme="minorHAnsi" w:eastAsia="Times New Roman" w:hAnsiTheme="minorHAnsi"/>
                <w:noProof/>
                <w:sz w:val="22"/>
                <w:lang w:val="ro-RO"/>
              </w:rPr>
              <w:t>ș</w:t>
            </w:r>
            <w:r w:rsidRPr="000E55B8">
              <w:rPr>
                <w:rFonts w:asciiTheme="minorHAnsi" w:eastAsia="Times New Roman" w:hAnsiTheme="minorHAnsi"/>
                <w:noProof/>
                <w:sz w:val="22"/>
                <w:lang w:val="ro-RO"/>
              </w:rPr>
              <w:t>i progresului tehnologic.</w:t>
            </w:r>
          </w:p>
        </w:tc>
        <w:tc>
          <w:tcPr>
            <w:tcW w:w="519" w:type="dxa"/>
            <w:vMerge w:val="restart"/>
            <w:shd w:val="clear" w:color="auto" w:fill="auto"/>
            <w:noWrap/>
            <w:hideMark/>
          </w:tcPr>
          <w:p w14:paraId="79905DED" w14:textId="77777777" w:rsidR="00DF6C29" w:rsidRPr="000E55B8" w:rsidRDefault="00DF6C29" w:rsidP="005C189F">
            <w:pPr>
              <w:spacing w:before="0" w:after="0" w:line="240" w:lineRule="auto"/>
              <w:ind w:left="-99" w:right="-173"/>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No</w:t>
            </w:r>
          </w:p>
        </w:tc>
        <w:tc>
          <w:tcPr>
            <w:tcW w:w="1277" w:type="dxa"/>
            <w:vMerge w:val="restart"/>
            <w:shd w:val="clear" w:color="auto" w:fill="auto"/>
            <w:noWrap/>
          </w:tcPr>
          <w:p w14:paraId="32704DE7"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val="restart"/>
            <w:shd w:val="clear" w:color="auto" w:fill="auto"/>
            <w:noWrap/>
          </w:tcPr>
          <w:p w14:paraId="196953B0" w14:textId="77777777" w:rsidR="00DF6C29" w:rsidRPr="000E55B8" w:rsidRDefault="0095380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FSE+</w:t>
            </w:r>
          </w:p>
        </w:tc>
        <w:tc>
          <w:tcPr>
            <w:tcW w:w="2075" w:type="dxa"/>
            <w:shd w:val="clear" w:color="auto" w:fill="auto"/>
            <w:noWrap/>
            <w:hideMark/>
          </w:tcPr>
          <w:p w14:paraId="78BC4653"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More developed</w:t>
            </w:r>
          </w:p>
        </w:tc>
        <w:tc>
          <w:tcPr>
            <w:tcW w:w="1327" w:type="dxa"/>
            <w:vMerge w:val="restart"/>
          </w:tcPr>
          <w:p w14:paraId="69E2D19D"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OS 4</w:t>
            </w:r>
          </w:p>
          <w:p w14:paraId="3D9070CB"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r>
      <w:tr w:rsidR="00926F1B" w:rsidRPr="000E55B8" w14:paraId="4685C18E" w14:textId="77777777" w:rsidTr="00702884">
        <w:trPr>
          <w:trHeight w:val="581"/>
        </w:trPr>
        <w:tc>
          <w:tcPr>
            <w:tcW w:w="591" w:type="dxa"/>
            <w:vMerge/>
            <w:shd w:val="clear" w:color="auto" w:fill="auto"/>
            <w:noWrap/>
          </w:tcPr>
          <w:p w14:paraId="6BECD2CC"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3085" w:type="dxa"/>
            <w:vMerge/>
            <w:shd w:val="clear" w:color="auto" w:fill="auto"/>
            <w:noWrap/>
          </w:tcPr>
          <w:p w14:paraId="775FBF76"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519" w:type="dxa"/>
            <w:vMerge/>
            <w:shd w:val="clear" w:color="auto" w:fill="auto"/>
            <w:noWrap/>
          </w:tcPr>
          <w:p w14:paraId="2F410CAD"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277" w:type="dxa"/>
            <w:vMerge/>
            <w:shd w:val="clear" w:color="auto" w:fill="auto"/>
            <w:noWrap/>
          </w:tcPr>
          <w:p w14:paraId="6D901798"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shd w:val="clear" w:color="auto" w:fill="auto"/>
            <w:noWrap/>
          </w:tcPr>
          <w:p w14:paraId="4BE61EC0"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2075" w:type="dxa"/>
            <w:shd w:val="clear" w:color="auto" w:fill="auto"/>
            <w:noWrap/>
          </w:tcPr>
          <w:p w14:paraId="56368164"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Less developed</w:t>
            </w:r>
          </w:p>
        </w:tc>
        <w:tc>
          <w:tcPr>
            <w:tcW w:w="1327" w:type="dxa"/>
            <w:vMerge/>
          </w:tcPr>
          <w:p w14:paraId="040ECAC6"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r>
      <w:tr w:rsidR="00926F1B" w:rsidRPr="000E55B8" w14:paraId="3C3C0881" w14:textId="77777777" w:rsidTr="00702884">
        <w:trPr>
          <w:trHeight w:val="501"/>
        </w:trPr>
        <w:tc>
          <w:tcPr>
            <w:tcW w:w="591" w:type="dxa"/>
            <w:vMerge w:val="restart"/>
            <w:shd w:val="clear" w:color="auto" w:fill="auto"/>
            <w:noWrap/>
            <w:hideMark/>
          </w:tcPr>
          <w:p w14:paraId="145F4433" w14:textId="77777777" w:rsidR="00DF6C29" w:rsidRPr="000E55B8" w:rsidRDefault="00467D22"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4</w:t>
            </w:r>
            <w:r w:rsidR="00DF6C29" w:rsidRPr="000E55B8">
              <w:rPr>
                <w:rFonts w:asciiTheme="minorHAnsi" w:eastAsia="Times New Roman" w:hAnsiTheme="minorHAnsi"/>
                <w:noProof/>
                <w:sz w:val="22"/>
                <w:lang w:val="ro-RO"/>
              </w:rPr>
              <w:t>.</w:t>
            </w:r>
          </w:p>
        </w:tc>
        <w:tc>
          <w:tcPr>
            <w:tcW w:w="3085" w:type="dxa"/>
            <w:vMerge w:val="restart"/>
            <w:shd w:val="clear" w:color="auto" w:fill="auto"/>
            <w:noWrap/>
            <w:hideMark/>
          </w:tcPr>
          <w:p w14:paraId="25C80350" w14:textId="770DFAD6"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Priority</w:t>
            </w:r>
            <w:r w:rsidR="00380AFE" w:rsidRPr="000E55B8">
              <w:rPr>
                <w:rFonts w:asciiTheme="minorHAnsi" w:eastAsia="Times New Roman" w:hAnsiTheme="minorHAnsi"/>
                <w:b/>
                <w:noProof/>
                <w:sz w:val="22"/>
                <w:lang w:val="ro-RO"/>
              </w:rPr>
              <w:t xml:space="preserve"> 5</w:t>
            </w:r>
          </w:p>
          <w:p w14:paraId="0533E30A"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Creșterea accesibilității, atractivității și calității învătământului profesional și tehnic</w:t>
            </w:r>
          </w:p>
        </w:tc>
        <w:tc>
          <w:tcPr>
            <w:tcW w:w="519" w:type="dxa"/>
            <w:vMerge w:val="restart"/>
            <w:shd w:val="clear" w:color="auto" w:fill="auto"/>
            <w:noWrap/>
            <w:hideMark/>
          </w:tcPr>
          <w:p w14:paraId="3299BB58"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No</w:t>
            </w:r>
          </w:p>
        </w:tc>
        <w:tc>
          <w:tcPr>
            <w:tcW w:w="1277" w:type="dxa"/>
            <w:vMerge w:val="restart"/>
            <w:shd w:val="clear" w:color="auto" w:fill="auto"/>
            <w:noWrap/>
          </w:tcPr>
          <w:p w14:paraId="4EB4E819"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val="restart"/>
            <w:shd w:val="clear" w:color="auto" w:fill="auto"/>
            <w:noWrap/>
            <w:hideMark/>
          </w:tcPr>
          <w:p w14:paraId="0D38EBB7" w14:textId="77777777" w:rsidR="00DF6C29" w:rsidRPr="000E55B8" w:rsidRDefault="0095380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FSE</w:t>
            </w:r>
            <w:r w:rsidR="00DF6C29" w:rsidRPr="000E55B8">
              <w:rPr>
                <w:rFonts w:asciiTheme="minorHAnsi" w:eastAsia="Times New Roman" w:hAnsiTheme="minorHAnsi"/>
                <w:noProof/>
                <w:sz w:val="22"/>
                <w:lang w:val="ro-RO"/>
              </w:rPr>
              <w:t>+</w:t>
            </w:r>
          </w:p>
        </w:tc>
        <w:tc>
          <w:tcPr>
            <w:tcW w:w="2075" w:type="dxa"/>
            <w:shd w:val="clear" w:color="auto" w:fill="auto"/>
            <w:noWrap/>
          </w:tcPr>
          <w:p w14:paraId="5BB77CC8"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More developed</w:t>
            </w:r>
          </w:p>
        </w:tc>
        <w:tc>
          <w:tcPr>
            <w:tcW w:w="1327" w:type="dxa"/>
            <w:vMerge w:val="restart"/>
          </w:tcPr>
          <w:p w14:paraId="293AF26E"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OS 4</w:t>
            </w:r>
          </w:p>
          <w:p w14:paraId="55731D68"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OS 5</w:t>
            </w:r>
          </w:p>
        </w:tc>
      </w:tr>
      <w:tr w:rsidR="00926F1B" w:rsidRPr="000E55B8" w14:paraId="4A0FA581" w14:textId="77777777" w:rsidTr="00702884">
        <w:trPr>
          <w:trHeight w:val="471"/>
        </w:trPr>
        <w:tc>
          <w:tcPr>
            <w:tcW w:w="591" w:type="dxa"/>
            <w:vMerge/>
            <w:shd w:val="clear" w:color="auto" w:fill="auto"/>
            <w:noWrap/>
          </w:tcPr>
          <w:p w14:paraId="661F2204"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3085" w:type="dxa"/>
            <w:vMerge/>
            <w:shd w:val="clear" w:color="auto" w:fill="auto"/>
            <w:noWrap/>
          </w:tcPr>
          <w:p w14:paraId="5368D589"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519" w:type="dxa"/>
            <w:vMerge/>
            <w:shd w:val="clear" w:color="auto" w:fill="auto"/>
            <w:noWrap/>
          </w:tcPr>
          <w:p w14:paraId="77D4B9B0"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277" w:type="dxa"/>
            <w:vMerge/>
            <w:shd w:val="clear" w:color="auto" w:fill="auto"/>
            <w:noWrap/>
          </w:tcPr>
          <w:p w14:paraId="36E49BBC"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shd w:val="clear" w:color="auto" w:fill="auto"/>
            <w:noWrap/>
          </w:tcPr>
          <w:p w14:paraId="7B374C71"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2075" w:type="dxa"/>
            <w:shd w:val="clear" w:color="auto" w:fill="auto"/>
            <w:noWrap/>
          </w:tcPr>
          <w:p w14:paraId="137C8064"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Less developed</w:t>
            </w:r>
          </w:p>
        </w:tc>
        <w:tc>
          <w:tcPr>
            <w:tcW w:w="1327" w:type="dxa"/>
            <w:vMerge/>
          </w:tcPr>
          <w:p w14:paraId="2A564130"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r>
      <w:tr w:rsidR="00926F1B" w:rsidRPr="000E55B8" w14:paraId="1E9BCDA8" w14:textId="77777777" w:rsidTr="00702884">
        <w:trPr>
          <w:trHeight w:val="847"/>
        </w:trPr>
        <w:tc>
          <w:tcPr>
            <w:tcW w:w="591" w:type="dxa"/>
            <w:vMerge w:val="restart"/>
            <w:shd w:val="clear" w:color="auto" w:fill="auto"/>
            <w:noWrap/>
            <w:hideMark/>
          </w:tcPr>
          <w:p w14:paraId="554D2240" w14:textId="77777777" w:rsidR="00DF6C29" w:rsidRPr="000E55B8" w:rsidRDefault="00467D22"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5</w:t>
            </w:r>
            <w:r w:rsidR="00DF6C29" w:rsidRPr="000E55B8">
              <w:rPr>
                <w:rFonts w:asciiTheme="minorHAnsi" w:eastAsia="Times New Roman" w:hAnsiTheme="minorHAnsi"/>
                <w:noProof/>
                <w:sz w:val="22"/>
                <w:lang w:val="ro-RO"/>
              </w:rPr>
              <w:t>.</w:t>
            </w:r>
          </w:p>
        </w:tc>
        <w:tc>
          <w:tcPr>
            <w:tcW w:w="3085" w:type="dxa"/>
            <w:vMerge w:val="restart"/>
            <w:shd w:val="clear" w:color="auto" w:fill="auto"/>
            <w:noWrap/>
          </w:tcPr>
          <w:p w14:paraId="0B27C9AB" w14:textId="6E5CD854"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 xml:space="preserve">Priority </w:t>
            </w:r>
            <w:r w:rsidR="00380AFE" w:rsidRPr="000E55B8">
              <w:rPr>
                <w:rFonts w:asciiTheme="minorHAnsi" w:eastAsia="Times New Roman" w:hAnsiTheme="minorHAnsi"/>
                <w:b/>
                <w:noProof/>
                <w:sz w:val="22"/>
                <w:lang w:val="ro-RO"/>
              </w:rPr>
              <w:t>6</w:t>
            </w:r>
          </w:p>
          <w:p w14:paraId="1070657D"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Creșterea accesului pe piața muncii pentru toți</w:t>
            </w:r>
          </w:p>
        </w:tc>
        <w:tc>
          <w:tcPr>
            <w:tcW w:w="519" w:type="dxa"/>
            <w:vMerge w:val="restart"/>
            <w:shd w:val="clear" w:color="auto" w:fill="auto"/>
            <w:noWrap/>
          </w:tcPr>
          <w:p w14:paraId="42F22103"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No</w:t>
            </w:r>
          </w:p>
        </w:tc>
        <w:tc>
          <w:tcPr>
            <w:tcW w:w="1277" w:type="dxa"/>
            <w:vMerge w:val="restart"/>
            <w:shd w:val="clear" w:color="auto" w:fill="auto"/>
            <w:noWrap/>
          </w:tcPr>
          <w:p w14:paraId="5DE93732"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val="restart"/>
            <w:shd w:val="clear" w:color="auto" w:fill="auto"/>
            <w:noWrap/>
          </w:tcPr>
          <w:p w14:paraId="56F76177" w14:textId="77777777" w:rsidR="00DF6C29" w:rsidRPr="000E55B8" w:rsidRDefault="0095380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FSE</w:t>
            </w:r>
            <w:r w:rsidR="00DF6C29" w:rsidRPr="000E55B8">
              <w:rPr>
                <w:rFonts w:asciiTheme="minorHAnsi" w:eastAsia="Times New Roman" w:hAnsiTheme="minorHAnsi"/>
                <w:noProof/>
                <w:sz w:val="22"/>
                <w:lang w:val="ro-RO"/>
              </w:rPr>
              <w:t>+</w:t>
            </w:r>
          </w:p>
        </w:tc>
        <w:tc>
          <w:tcPr>
            <w:tcW w:w="2075" w:type="dxa"/>
            <w:shd w:val="clear" w:color="auto" w:fill="auto"/>
            <w:noWrap/>
          </w:tcPr>
          <w:p w14:paraId="6B62E613" w14:textId="77777777" w:rsidR="00DF6C29" w:rsidRPr="000E55B8" w:rsidRDefault="006E6CB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Mo</w:t>
            </w:r>
            <w:r w:rsidR="00DF6C29" w:rsidRPr="000E55B8">
              <w:rPr>
                <w:rFonts w:asciiTheme="minorHAnsi" w:eastAsia="Times New Roman" w:hAnsiTheme="minorHAnsi"/>
                <w:noProof/>
                <w:sz w:val="22"/>
                <w:lang w:val="ro-RO"/>
              </w:rPr>
              <w:t>re developed</w:t>
            </w:r>
          </w:p>
        </w:tc>
        <w:tc>
          <w:tcPr>
            <w:tcW w:w="1327" w:type="dxa"/>
            <w:vMerge w:val="restart"/>
          </w:tcPr>
          <w:p w14:paraId="4C214A8E"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OS 1</w:t>
            </w:r>
          </w:p>
          <w:p w14:paraId="343619E8"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OS 3</w:t>
            </w:r>
          </w:p>
          <w:p w14:paraId="1A8C9779" w14:textId="77777777" w:rsidR="00900750" w:rsidRPr="000E55B8" w:rsidRDefault="00900750"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OS 3 bis</w:t>
            </w:r>
          </w:p>
        </w:tc>
      </w:tr>
      <w:tr w:rsidR="00926F1B" w:rsidRPr="000E55B8" w14:paraId="6FF25741" w14:textId="77777777" w:rsidTr="00702884">
        <w:trPr>
          <w:trHeight w:val="326"/>
        </w:trPr>
        <w:tc>
          <w:tcPr>
            <w:tcW w:w="591" w:type="dxa"/>
            <w:vMerge/>
            <w:shd w:val="clear" w:color="auto" w:fill="auto"/>
            <w:noWrap/>
          </w:tcPr>
          <w:p w14:paraId="5A2D718F"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3085" w:type="dxa"/>
            <w:vMerge/>
            <w:shd w:val="clear" w:color="auto" w:fill="auto"/>
            <w:noWrap/>
          </w:tcPr>
          <w:p w14:paraId="1C6A5863"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519" w:type="dxa"/>
            <w:vMerge/>
            <w:shd w:val="clear" w:color="auto" w:fill="auto"/>
            <w:noWrap/>
          </w:tcPr>
          <w:p w14:paraId="36CD94D9"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277" w:type="dxa"/>
            <w:vMerge/>
            <w:shd w:val="clear" w:color="auto" w:fill="auto"/>
            <w:noWrap/>
          </w:tcPr>
          <w:p w14:paraId="07D41C3B"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shd w:val="clear" w:color="auto" w:fill="auto"/>
            <w:noWrap/>
          </w:tcPr>
          <w:p w14:paraId="6F4BBD47"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2075" w:type="dxa"/>
            <w:shd w:val="clear" w:color="auto" w:fill="auto"/>
            <w:noWrap/>
          </w:tcPr>
          <w:p w14:paraId="47A92F53"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Less developed</w:t>
            </w:r>
          </w:p>
        </w:tc>
        <w:tc>
          <w:tcPr>
            <w:tcW w:w="1327" w:type="dxa"/>
            <w:vMerge/>
          </w:tcPr>
          <w:p w14:paraId="40895799"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r>
      <w:tr w:rsidR="00926F1B" w:rsidRPr="000E55B8" w14:paraId="45AE2D92" w14:textId="77777777" w:rsidTr="00702884">
        <w:trPr>
          <w:trHeight w:val="465"/>
        </w:trPr>
        <w:tc>
          <w:tcPr>
            <w:tcW w:w="591" w:type="dxa"/>
            <w:vMerge w:val="restart"/>
            <w:shd w:val="clear" w:color="auto" w:fill="auto"/>
            <w:noWrap/>
          </w:tcPr>
          <w:p w14:paraId="3F0A4E2D" w14:textId="77777777" w:rsidR="00DF6C29" w:rsidRPr="000E55B8" w:rsidRDefault="00467D22"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lastRenderedPageBreak/>
              <w:t>6.</w:t>
            </w:r>
          </w:p>
        </w:tc>
        <w:tc>
          <w:tcPr>
            <w:tcW w:w="3085" w:type="dxa"/>
            <w:vMerge w:val="restart"/>
            <w:shd w:val="clear" w:color="auto" w:fill="auto"/>
            <w:noWrap/>
          </w:tcPr>
          <w:p w14:paraId="0965EE0A" w14:textId="7AE400A1"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 xml:space="preserve">Priority </w:t>
            </w:r>
            <w:r w:rsidR="00380AFE" w:rsidRPr="000E55B8">
              <w:rPr>
                <w:rFonts w:asciiTheme="minorHAnsi" w:eastAsia="Times New Roman" w:hAnsiTheme="minorHAnsi"/>
                <w:b/>
                <w:noProof/>
                <w:sz w:val="22"/>
                <w:lang w:val="ro-RO"/>
              </w:rPr>
              <w:t>7</w:t>
            </w:r>
          </w:p>
          <w:p w14:paraId="2669B95F"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Antreprenoriat și economie socială</w:t>
            </w:r>
          </w:p>
        </w:tc>
        <w:tc>
          <w:tcPr>
            <w:tcW w:w="519" w:type="dxa"/>
            <w:vMerge w:val="restart"/>
            <w:shd w:val="clear" w:color="auto" w:fill="auto"/>
            <w:noWrap/>
          </w:tcPr>
          <w:p w14:paraId="40F92CC8"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No</w:t>
            </w:r>
          </w:p>
        </w:tc>
        <w:tc>
          <w:tcPr>
            <w:tcW w:w="1277" w:type="dxa"/>
            <w:vMerge w:val="restart"/>
            <w:shd w:val="clear" w:color="auto" w:fill="auto"/>
            <w:noWrap/>
          </w:tcPr>
          <w:p w14:paraId="3237C222"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val="restart"/>
            <w:shd w:val="clear" w:color="auto" w:fill="auto"/>
            <w:noWrap/>
          </w:tcPr>
          <w:p w14:paraId="201F6526" w14:textId="77777777" w:rsidR="00DF6C29" w:rsidRPr="000E55B8" w:rsidRDefault="0095380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FSE</w:t>
            </w:r>
            <w:r w:rsidR="00DF6C29" w:rsidRPr="000E55B8">
              <w:rPr>
                <w:rFonts w:asciiTheme="minorHAnsi" w:eastAsia="Times New Roman" w:hAnsiTheme="minorHAnsi"/>
                <w:noProof/>
                <w:sz w:val="22"/>
                <w:lang w:val="ro-RO"/>
              </w:rPr>
              <w:t>+</w:t>
            </w:r>
          </w:p>
        </w:tc>
        <w:tc>
          <w:tcPr>
            <w:tcW w:w="2075" w:type="dxa"/>
            <w:shd w:val="clear" w:color="auto" w:fill="auto"/>
            <w:noWrap/>
          </w:tcPr>
          <w:p w14:paraId="6F7831A0"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More developed</w:t>
            </w:r>
          </w:p>
        </w:tc>
        <w:tc>
          <w:tcPr>
            <w:tcW w:w="1327" w:type="dxa"/>
            <w:vMerge w:val="restart"/>
          </w:tcPr>
          <w:p w14:paraId="7114CA9F"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OS 1</w:t>
            </w:r>
          </w:p>
        </w:tc>
      </w:tr>
      <w:tr w:rsidR="00926F1B" w:rsidRPr="000E55B8" w14:paraId="05092F5C" w14:textId="77777777" w:rsidTr="00702884">
        <w:trPr>
          <w:trHeight w:val="321"/>
        </w:trPr>
        <w:tc>
          <w:tcPr>
            <w:tcW w:w="591" w:type="dxa"/>
            <w:vMerge/>
            <w:shd w:val="clear" w:color="auto" w:fill="auto"/>
            <w:noWrap/>
          </w:tcPr>
          <w:p w14:paraId="461724F6"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3085" w:type="dxa"/>
            <w:vMerge/>
            <w:shd w:val="clear" w:color="auto" w:fill="auto"/>
            <w:noWrap/>
          </w:tcPr>
          <w:p w14:paraId="00F1D2EE"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519" w:type="dxa"/>
            <w:vMerge/>
            <w:shd w:val="clear" w:color="auto" w:fill="auto"/>
            <w:noWrap/>
          </w:tcPr>
          <w:p w14:paraId="5835949B"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277" w:type="dxa"/>
            <w:vMerge/>
            <w:shd w:val="clear" w:color="auto" w:fill="auto"/>
            <w:noWrap/>
          </w:tcPr>
          <w:p w14:paraId="1A92D53B"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shd w:val="clear" w:color="auto" w:fill="auto"/>
            <w:noWrap/>
          </w:tcPr>
          <w:p w14:paraId="0E0AEBFD"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2075" w:type="dxa"/>
            <w:shd w:val="clear" w:color="auto" w:fill="auto"/>
            <w:noWrap/>
          </w:tcPr>
          <w:p w14:paraId="540BFB30"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Less developed</w:t>
            </w:r>
          </w:p>
        </w:tc>
        <w:tc>
          <w:tcPr>
            <w:tcW w:w="1327" w:type="dxa"/>
            <w:vMerge/>
          </w:tcPr>
          <w:p w14:paraId="6AB035B4"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r>
      <w:tr w:rsidR="00926F1B" w:rsidRPr="000E55B8" w14:paraId="2A347443" w14:textId="77777777" w:rsidTr="00702884">
        <w:trPr>
          <w:trHeight w:val="420"/>
        </w:trPr>
        <w:tc>
          <w:tcPr>
            <w:tcW w:w="591" w:type="dxa"/>
            <w:vMerge w:val="restart"/>
            <w:shd w:val="clear" w:color="auto" w:fill="auto"/>
            <w:noWrap/>
          </w:tcPr>
          <w:p w14:paraId="4C6A7E4A" w14:textId="77777777" w:rsidR="00DF6C29" w:rsidRPr="000E55B8" w:rsidRDefault="00467D22"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7.</w:t>
            </w:r>
          </w:p>
        </w:tc>
        <w:tc>
          <w:tcPr>
            <w:tcW w:w="3085" w:type="dxa"/>
            <w:vMerge w:val="restart"/>
            <w:shd w:val="clear" w:color="auto" w:fill="auto"/>
            <w:noWrap/>
          </w:tcPr>
          <w:p w14:paraId="2C7BBA9F" w14:textId="17F912E8"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 xml:space="preserve">Priority </w:t>
            </w:r>
            <w:r w:rsidR="00380AFE" w:rsidRPr="000E55B8">
              <w:rPr>
                <w:rFonts w:asciiTheme="minorHAnsi" w:eastAsia="Times New Roman" w:hAnsiTheme="minorHAnsi"/>
                <w:b/>
                <w:noProof/>
                <w:sz w:val="22"/>
                <w:lang w:val="ro-RO"/>
              </w:rPr>
              <w:t>8</w:t>
            </w:r>
          </w:p>
          <w:p w14:paraId="21B32228" w14:textId="2C07A8D6" w:rsidR="00DF6C29" w:rsidRPr="000E55B8" w:rsidRDefault="007C3BB8" w:rsidP="00D94789">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Modernizarea instituțiilor</w:t>
            </w:r>
            <w:r w:rsidR="00DF6C29" w:rsidRPr="000E55B8">
              <w:rPr>
                <w:rFonts w:asciiTheme="minorHAnsi" w:eastAsia="Times New Roman" w:hAnsiTheme="minorHAnsi"/>
                <w:noProof/>
                <w:sz w:val="22"/>
                <w:lang w:val="ro-RO"/>
              </w:rPr>
              <w:t xml:space="preserve"> pieței muncii</w:t>
            </w:r>
          </w:p>
        </w:tc>
        <w:tc>
          <w:tcPr>
            <w:tcW w:w="519" w:type="dxa"/>
            <w:vMerge w:val="restart"/>
            <w:shd w:val="clear" w:color="auto" w:fill="auto"/>
            <w:noWrap/>
          </w:tcPr>
          <w:p w14:paraId="70321B71"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No</w:t>
            </w:r>
          </w:p>
        </w:tc>
        <w:tc>
          <w:tcPr>
            <w:tcW w:w="1277" w:type="dxa"/>
            <w:vMerge w:val="restart"/>
            <w:shd w:val="clear" w:color="auto" w:fill="auto"/>
            <w:noWrap/>
          </w:tcPr>
          <w:p w14:paraId="4D539FC2"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val="restart"/>
            <w:shd w:val="clear" w:color="auto" w:fill="auto"/>
            <w:noWrap/>
          </w:tcPr>
          <w:p w14:paraId="1C24A9EC" w14:textId="77777777" w:rsidR="00DF6C29" w:rsidRPr="000E55B8" w:rsidRDefault="0095380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FSE</w:t>
            </w:r>
            <w:r w:rsidR="00DF6C29" w:rsidRPr="000E55B8">
              <w:rPr>
                <w:rFonts w:asciiTheme="minorHAnsi" w:eastAsia="Times New Roman" w:hAnsiTheme="minorHAnsi"/>
                <w:noProof/>
                <w:sz w:val="22"/>
                <w:lang w:val="ro-RO"/>
              </w:rPr>
              <w:t>+</w:t>
            </w:r>
          </w:p>
        </w:tc>
        <w:tc>
          <w:tcPr>
            <w:tcW w:w="2075" w:type="dxa"/>
            <w:shd w:val="clear" w:color="auto" w:fill="auto"/>
            <w:noWrap/>
          </w:tcPr>
          <w:p w14:paraId="45979169"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More developed</w:t>
            </w:r>
          </w:p>
        </w:tc>
        <w:tc>
          <w:tcPr>
            <w:tcW w:w="1327" w:type="dxa"/>
            <w:vMerge w:val="restart"/>
          </w:tcPr>
          <w:p w14:paraId="62B23858"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OS 2</w:t>
            </w:r>
          </w:p>
          <w:p w14:paraId="6A286195" w14:textId="3CE4EBA4" w:rsidR="00DF6C29" w:rsidRPr="000E55B8" w:rsidRDefault="00DF6C29" w:rsidP="005C189F">
            <w:pPr>
              <w:spacing w:before="0" w:after="0" w:line="240" w:lineRule="auto"/>
              <w:jc w:val="center"/>
              <w:rPr>
                <w:rFonts w:asciiTheme="minorHAnsi" w:eastAsia="Times New Roman" w:hAnsiTheme="minorHAnsi"/>
                <w:noProof/>
                <w:sz w:val="22"/>
                <w:lang w:val="ro-RO"/>
              </w:rPr>
            </w:pPr>
          </w:p>
        </w:tc>
      </w:tr>
      <w:tr w:rsidR="00926F1B" w:rsidRPr="000E55B8" w14:paraId="6D4A0454" w14:textId="77777777" w:rsidTr="00702884">
        <w:trPr>
          <w:trHeight w:val="420"/>
        </w:trPr>
        <w:tc>
          <w:tcPr>
            <w:tcW w:w="591" w:type="dxa"/>
            <w:vMerge/>
            <w:shd w:val="clear" w:color="auto" w:fill="auto"/>
            <w:noWrap/>
          </w:tcPr>
          <w:p w14:paraId="395CEDBB"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3085" w:type="dxa"/>
            <w:vMerge/>
            <w:shd w:val="clear" w:color="auto" w:fill="auto"/>
            <w:noWrap/>
          </w:tcPr>
          <w:p w14:paraId="3D18EC09"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519" w:type="dxa"/>
            <w:vMerge/>
            <w:shd w:val="clear" w:color="auto" w:fill="auto"/>
            <w:noWrap/>
          </w:tcPr>
          <w:p w14:paraId="0023EB97"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277" w:type="dxa"/>
            <w:vMerge/>
            <w:shd w:val="clear" w:color="auto" w:fill="auto"/>
            <w:noWrap/>
          </w:tcPr>
          <w:p w14:paraId="7D11BCEB"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shd w:val="clear" w:color="auto" w:fill="auto"/>
            <w:noWrap/>
          </w:tcPr>
          <w:p w14:paraId="2C898500"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2075" w:type="dxa"/>
            <w:shd w:val="clear" w:color="auto" w:fill="auto"/>
            <w:noWrap/>
          </w:tcPr>
          <w:p w14:paraId="32C01C01"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Less developed</w:t>
            </w:r>
          </w:p>
        </w:tc>
        <w:tc>
          <w:tcPr>
            <w:tcW w:w="1327" w:type="dxa"/>
            <w:vMerge/>
          </w:tcPr>
          <w:p w14:paraId="0EFF2563"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r>
      <w:tr w:rsidR="00926F1B" w:rsidRPr="000E55B8" w14:paraId="7BA3DF82" w14:textId="77777777" w:rsidTr="00702884">
        <w:trPr>
          <w:trHeight w:val="420"/>
        </w:trPr>
        <w:tc>
          <w:tcPr>
            <w:tcW w:w="591" w:type="dxa"/>
            <w:vMerge w:val="restart"/>
            <w:shd w:val="clear" w:color="auto" w:fill="auto"/>
            <w:noWrap/>
          </w:tcPr>
          <w:p w14:paraId="4B9501A7" w14:textId="77777777" w:rsidR="00DF6C29" w:rsidRPr="000E55B8" w:rsidRDefault="00467D22"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8.</w:t>
            </w:r>
          </w:p>
        </w:tc>
        <w:tc>
          <w:tcPr>
            <w:tcW w:w="3085" w:type="dxa"/>
            <w:vMerge w:val="restart"/>
            <w:shd w:val="clear" w:color="auto" w:fill="auto"/>
            <w:noWrap/>
          </w:tcPr>
          <w:p w14:paraId="2E6D3651" w14:textId="3530BA83"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 xml:space="preserve">Priority </w:t>
            </w:r>
            <w:r w:rsidR="00380AFE" w:rsidRPr="000E55B8">
              <w:rPr>
                <w:rFonts w:asciiTheme="minorHAnsi" w:eastAsia="Times New Roman" w:hAnsiTheme="minorHAnsi"/>
                <w:b/>
                <w:noProof/>
                <w:sz w:val="22"/>
                <w:lang w:val="ro-RO"/>
              </w:rPr>
              <w:t>9</w:t>
            </w:r>
          </w:p>
          <w:p w14:paraId="2EC98251"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Consolidarea participării populației în procesul de învățare pe tot parcursul vieții pentru facilitarea tranzițiilor și a mobilității pe piața muncii</w:t>
            </w:r>
          </w:p>
        </w:tc>
        <w:tc>
          <w:tcPr>
            <w:tcW w:w="519" w:type="dxa"/>
            <w:vMerge w:val="restart"/>
            <w:shd w:val="clear" w:color="auto" w:fill="auto"/>
            <w:noWrap/>
          </w:tcPr>
          <w:p w14:paraId="03991C72"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 xml:space="preserve">No </w:t>
            </w:r>
          </w:p>
        </w:tc>
        <w:tc>
          <w:tcPr>
            <w:tcW w:w="1277" w:type="dxa"/>
            <w:vMerge w:val="restart"/>
            <w:shd w:val="clear" w:color="auto" w:fill="auto"/>
            <w:noWrap/>
          </w:tcPr>
          <w:p w14:paraId="23E4EBAD"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val="restart"/>
            <w:shd w:val="clear" w:color="auto" w:fill="auto"/>
            <w:noWrap/>
          </w:tcPr>
          <w:p w14:paraId="20321069" w14:textId="77777777" w:rsidR="00DF6C29" w:rsidRPr="000E55B8" w:rsidRDefault="0095380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FSE</w:t>
            </w:r>
            <w:r w:rsidR="00DF6C29" w:rsidRPr="000E55B8">
              <w:rPr>
                <w:rFonts w:asciiTheme="minorHAnsi" w:eastAsia="Times New Roman" w:hAnsiTheme="minorHAnsi"/>
                <w:noProof/>
                <w:sz w:val="22"/>
                <w:lang w:val="ro-RO"/>
              </w:rPr>
              <w:t>+</w:t>
            </w:r>
          </w:p>
        </w:tc>
        <w:tc>
          <w:tcPr>
            <w:tcW w:w="2075" w:type="dxa"/>
            <w:shd w:val="clear" w:color="auto" w:fill="auto"/>
            <w:noWrap/>
          </w:tcPr>
          <w:p w14:paraId="3BAC4757"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More developed</w:t>
            </w:r>
          </w:p>
        </w:tc>
        <w:tc>
          <w:tcPr>
            <w:tcW w:w="1327" w:type="dxa"/>
            <w:vMerge w:val="restart"/>
          </w:tcPr>
          <w:p w14:paraId="5B399B1D"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OS 4</w:t>
            </w:r>
          </w:p>
          <w:p w14:paraId="4C007E74"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OS 5</w:t>
            </w:r>
          </w:p>
          <w:p w14:paraId="49FFF697"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OS 6</w:t>
            </w:r>
          </w:p>
        </w:tc>
      </w:tr>
      <w:tr w:rsidR="00926F1B" w:rsidRPr="000E55B8" w14:paraId="76E8AC20" w14:textId="77777777" w:rsidTr="00702884">
        <w:trPr>
          <w:trHeight w:val="420"/>
        </w:trPr>
        <w:tc>
          <w:tcPr>
            <w:tcW w:w="591" w:type="dxa"/>
            <w:vMerge/>
            <w:shd w:val="clear" w:color="auto" w:fill="auto"/>
            <w:noWrap/>
          </w:tcPr>
          <w:p w14:paraId="58C28A91"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3085" w:type="dxa"/>
            <w:vMerge/>
            <w:shd w:val="clear" w:color="auto" w:fill="auto"/>
            <w:noWrap/>
          </w:tcPr>
          <w:p w14:paraId="3A4ABEC2"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519" w:type="dxa"/>
            <w:vMerge/>
            <w:shd w:val="clear" w:color="auto" w:fill="auto"/>
            <w:noWrap/>
          </w:tcPr>
          <w:p w14:paraId="6084E966"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277" w:type="dxa"/>
            <w:vMerge/>
            <w:shd w:val="clear" w:color="auto" w:fill="auto"/>
            <w:noWrap/>
          </w:tcPr>
          <w:p w14:paraId="65FACE7C"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vMerge/>
            <w:shd w:val="clear" w:color="auto" w:fill="auto"/>
            <w:noWrap/>
          </w:tcPr>
          <w:p w14:paraId="61D0627B"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2075" w:type="dxa"/>
            <w:shd w:val="clear" w:color="auto" w:fill="auto"/>
            <w:noWrap/>
          </w:tcPr>
          <w:p w14:paraId="125EF70E"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Less developed</w:t>
            </w:r>
          </w:p>
        </w:tc>
        <w:tc>
          <w:tcPr>
            <w:tcW w:w="1327" w:type="dxa"/>
            <w:vMerge/>
          </w:tcPr>
          <w:p w14:paraId="60389CEA"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r>
      <w:tr w:rsidR="00926F1B" w:rsidRPr="000E55B8" w14:paraId="244A057F" w14:textId="77777777" w:rsidTr="00702884">
        <w:trPr>
          <w:trHeight w:val="420"/>
        </w:trPr>
        <w:tc>
          <w:tcPr>
            <w:tcW w:w="591" w:type="dxa"/>
            <w:shd w:val="clear" w:color="auto" w:fill="auto"/>
            <w:noWrap/>
          </w:tcPr>
          <w:p w14:paraId="57202FC6" w14:textId="77777777" w:rsidR="00DF6C29" w:rsidRPr="000E55B8" w:rsidRDefault="00467D22"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9.</w:t>
            </w:r>
          </w:p>
        </w:tc>
        <w:tc>
          <w:tcPr>
            <w:tcW w:w="3085" w:type="dxa"/>
            <w:shd w:val="clear" w:color="auto" w:fill="auto"/>
            <w:noWrap/>
          </w:tcPr>
          <w:p w14:paraId="08D5AB5B" w14:textId="296FF574" w:rsidR="00DF6C29" w:rsidRPr="000E55B8" w:rsidRDefault="00DF6C29" w:rsidP="005C189F">
            <w:pPr>
              <w:spacing w:before="0" w:after="0" w:line="240" w:lineRule="auto"/>
              <w:jc w:val="center"/>
              <w:rPr>
                <w:rFonts w:asciiTheme="minorHAnsi" w:eastAsia="Times New Roman" w:hAnsiTheme="minorHAnsi"/>
                <w:b/>
                <w:noProof/>
                <w:sz w:val="22"/>
                <w:lang w:val="ro-RO"/>
              </w:rPr>
            </w:pPr>
            <w:r w:rsidRPr="000E55B8">
              <w:rPr>
                <w:rFonts w:asciiTheme="minorHAnsi" w:eastAsia="Times New Roman" w:hAnsiTheme="minorHAnsi"/>
                <w:b/>
                <w:noProof/>
                <w:sz w:val="22"/>
                <w:lang w:val="ro-RO"/>
              </w:rPr>
              <w:t xml:space="preserve">Priority </w:t>
            </w:r>
            <w:r w:rsidR="00380AFE" w:rsidRPr="000E55B8">
              <w:rPr>
                <w:rFonts w:asciiTheme="minorHAnsi" w:eastAsia="Times New Roman" w:hAnsiTheme="minorHAnsi"/>
                <w:b/>
                <w:noProof/>
                <w:sz w:val="22"/>
                <w:lang w:val="ro-RO"/>
              </w:rPr>
              <w:t>10</w:t>
            </w:r>
          </w:p>
          <w:p w14:paraId="081B6F2B"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Asitență tehnică</w:t>
            </w:r>
          </w:p>
        </w:tc>
        <w:tc>
          <w:tcPr>
            <w:tcW w:w="519" w:type="dxa"/>
            <w:shd w:val="clear" w:color="auto" w:fill="auto"/>
            <w:noWrap/>
          </w:tcPr>
          <w:p w14:paraId="1F848570"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Yes</w:t>
            </w:r>
          </w:p>
        </w:tc>
        <w:tc>
          <w:tcPr>
            <w:tcW w:w="1277" w:type="dxa"/>
            <w:shd w:val="clear" w:color="auto" w:fill="auto"/>
            <w:noWrap/>
          </w:tcPr>
          <w:p w14:paraId="39FFD1BC"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073" w:type="dxa"/>
            <w:shd w:val="clear" w:color="auto" w:fill="auto"/>
            <w:noWrap/>
          </w:tcPr>
          <w:p w14:paraId="261DEE0B" w14:textId="77777777" w:rsidR="00DF6C29" w:rsidRPr="000E55B8" w:rsidRDefault="0095380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FSE+</w:t>
            </w:r>
          </w:p>
        </w:tc>
        <w:tc>
          <w:tcPr>
            <w:tcW w:w="2075" w:type="dxa"/>
            <w:shd w:val="clear" w:color="auto" w:fill="auto"/>
            <w:noWrap/>
          </w:tcPr>
          <w:p w14:paraId="6541E02E"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p>
        </w:tc>
        <w:tc>
          <w:tcPr>
            <w:tcW w:w="1327" w:type="dxa"/>
          </w:tcPr>
          <w:p w14:paraId="2B4229CA" w14:textId="77777777" w:rsidR="00DF6C29" w:rsidRPr="000E55B8" w:rsidRDefault="00DF6C29" w:rsidP="005C189F">
            <w:pPr>
              <w:spacing w:before="0" w:after="0" w:line="240" w:lineRule="auto"/>
              <w:jc w:val="center"/>
              <w:rPr>
                <w:rFonts w:asciiTheme="minorHAnsi" w:eastAsia="Times New Roman" w:hAnsiTheme="minorHAnsi"/>
                <w:noProof/>
                <w:sz w:val="22"/>
                <w:lang w:val="ro-RO"/>
              </w:rPr>
            </w:pPr>
            <w:r w:rsidRPr="000E55B8">
              <w:rPr>
                <w:rFonts w:asciiTheme="minorHAnsi" w:eastAsia="Times New Roman" w:hAnsiTheme="minorHAnsi"/>
                <w:noProof/>
                <w:sz w:val="22"/>
                <w:lang w:val="ro-RO"/>
              </w:rPr>
              <w:t>NA</w:t>
            </w:r>
          </w:p>
        </w:tc>
      </w:tr>
    </w:tbl>
    <w:p w14:paraId="46C1AE2E" w14:textId="77777777" w:rsidR="009A2115" w:rsidRPr="000E55B8" w:rsidRDefault="009A2115" w:rsidP="005C189F">
      <w:pPr>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Information on this table will serve as technical input to prefill other fields and tables in the template in the electronic format.</w:t>
      </w:r>
      <w:r w:rsidRPr="000E55B8">
        <w:rPr>
          <w:rFonts w:asciiTheme="minorHAnsi" w:eastAsia="Times New Roman" w:hAnsiTheme="minorHAnsi"/>
          <w:b/>
          <w:i/>
          <w:noProof/>
          <w:sz w:val="18"/>
          <w:szCs w:val="18"/>
          <w:lang w:val="ro-RO"/>
        </w:rPr>
        <w:t xml:space="preserve"> </w:t>
      </w:r>
      <w:r w:rsidRPr="000E55B8">
        <w:rPr>
          <w:rFonts w:asciiTheme="minorHAnsi" w:eastAsia="Times New Roman" w:hAnsiTheme="minorHAnsi"/>
          <w:i/>
          <w:noProof/>
          <w:sz w:val="18"/>
          <w:szCs w:val="18"/>
          <w:lang w:val="ro-RO"/>
        </w:rPr>
        <w:t>Not applicable to EMFF.</w:t>
      </w:r>
    </w:p>
    <w:p w14:paraId="0F43FAC6" w14:textId="77777777" w:rsidR="009A2115" w:rsidRPr="000E55B8" w:rsidRDefault="009A2115" w:rsidP="005C189F">
      <w:pPr>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Priority may be multifund in line with Artcile 17(2) CPR.</w:t>
      </w:r>
    </w:p>
    <w:p w14:paraId="1F6D1099" w14:textId="360F3197" w:rsidR="0074735E" w:rsidRPr="000E55B8" w:rsidRDefault="009A2115" w:rsidP="00FA1398">
      <w:pPr>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A priority corresponding to a policy objective shall consist of one or more specific objectives.</w:t>
      </w:r>
      <w:r w:rsidR="00FA1398" w:rsidRPr="000E55B8">
        <w:rPr>
          <w:rFonts w:asciiTheme="minorHAnsi" w:eastAsia="Times New Roman" w:hAnsiTheme="minorHAnsi"/>
          <w:i/>
          <w:noProof/>
          <w:sz w:val="18"/>
          <w:szCs w:val="18"/>
          <w:lang w:val="ro-RO"/>
        </w:rPr>
        <w:t xml:space="preserve"> </w:t>
      </w:r>
    </w:p>
    <w:p w14:paraId="6A75D0EA" w14:textId="77777777" w:rsidR="00495613" w:rsidRPr="000E55B8" w:rsidRDefault="00495613" w:rsidP="00495613">
      <w:pPr>
        <w:spacing w:before="240" w:after="240"/>
        <w:rPr>
          <w:rFonts w:asciiTheme="minorHAnsi" w:eastAsia="Times New Roman" w:hAnsiTheme="minorHAnsi"/>
          <w:b/>
          <w:noProof/>
          <w:szCs w:val="24"/>
          <w:u w:val="single"/>
          <w:lang w:val="ro-RO"/>
        </w:rPr>
      </w:pPr>
      <w:r w:rsidRPr="000E55B8">
        <w:rPr>
          <w:rFonts w:asciiTheme="minorHAnsi" w:eastAsia="Times New Roman" w:hAnsiTheme="minorHAnsi"/>
          <w:b/>
          <w:noProof/>
          <w:szCs w:val="24"/>
          <w:lang w:val="ro-RO"/>
        </w:rPr>
        <w:t>2.A Priorities other than technical assistance</w:t>
      </w:r>
    </w:p>
    <w:p w14:paraId="44DC98BE" w14:textId="77777777" w:rsidR="00495613" w:rsidRPr="000E55B8" w:rsidRDefault="00495613" w:rsidP="00495613">
      <w:pPr>
        <w:spacing w:before="240" w:after="240"/>
        <w:rPr>
          <w:rFonts w:asciiTheme="minorHAnsi" w:eastAsia="Times New Roman" w:hAnsiTheme="minorHAnsi"/>
          <w:noProof/>
          <w:szCs w:val="24"/>
          <w:lang w:val="ro-RO"/>
        </w:rPr>
      </w:pPr>
      <w:r w:rsidRPr="000E55B8">
        <w:rPr>
          <w:rFonts w:asciiTheme="minorHAnsi" w:eastAsia="Times New Roman" w:hAnsiTheme="minorHAnsi"/>
          <w:b/>
          <w:noProof/>
          <w:szCs w:val="24"/>
          <w:lang w:val="ro-RO"/>
        </w:rPr>
        <w:t xml:space="preserve">2.A.1 Title of the priority [300] </w:t>
      </w:r>
      <w:r w:rsidRPr="000E55B8">
        <w:rPr>
          <w:rFonts w:asciiTheme="minorHAnsi" w:eastAsia="Times New Roman" w:hAnsiTheme="minorHAnsi"/>
          <w:noProof/>
          <w:szCs w:val="24"/>
          <w:lang w:val="ro-RO"/>
        </w:rPr>
        <w:t>(repeated for each priority)*</w:t>
      </w:r>
    </w:p>
    <w:p w14:paraId="5DDC94E7" w14:textId="1A73AEF4" w:rsidR="00495613" w:rsidRPr="000E55B8" w:rsidRDefault="00495613" w:rsidP="00495613">
      <w:pPr>
        <w:pStyle w:val="Heading2"/>
        <w:rPr>
          <w:rFonts w:asciiTheme="minorHAnsi" w:hAnsiTheme="minorHAnsi"/>
          <w:noProof/>
        </w:rPr>
      </w:pPr>
      <w:bookmarkStart w:id="15" w:name="_Toc52393347"/>
      <w:r w:rsidRPr="000E55B8">
        <w:rPr>
          <w:rFonts w:asciiTheme="minorHAnsi" w:hAnsiTheme="minorHAnsi"/>
          <w:noProof/>
        </w:rPr>
        <w:t xml:space="preserve">Prioritatea 1 </w:t>
      </w:r>
      <w:r w:rsidR="00E36387" w:rsidRPr="000E55B8">
        <w:rPr>
          <w:rFonts w:asciiTheme="minorHAnsi" w:hAnsiTheme="minorHAnsi"/>
          <w:noProof/>
        </w:rPr>
        <w:t xml:space="preserve">- </w:t>
      </w:r>
      <w:r w:rsidRPr="000E55B8">
        <w:rPr>
          <w:rFonts w:asciiTheme="minorHAnsi" w:hAnsiTheme="minorHAnsi"/>
          <w:noProof/>
        </w:rPr>
        <w:t>Valorificarea potențialului tinerilor pe piața muncii</w:t>
      </w:r>
      <w:bookmarkEnd w:id="15"/>
      <w:r w:rsidRPr="000E55B8">
        <w:rPr>
          <w:rFonts w:asciiTheme="minorHAnsi" w:hAnsiTheme="minorHAnsi"/>
          <w:noProof/>
        </w:rPr>
        <w:t xml:space="preserve">   </w:t>
      </w:r>
    </w:p>
    <w:p w14:paraId="724940A0" w14:textId="77777777" w:rsidR="00495613" w:rsidRPr="000E55B8" w:rsidRDefault="00495613" w:rsidP="00495613">
      <w:pPr>
        <w:spacing w:before="240" w:after="240"/>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Reference: Article 4(1), 10  and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95613" w:rsidRPr="000E55B8" w14:paraId="0211952B" w14:textId="77777777" w:rsidTr="00BD20CF">
        <w:tc>
          <w:tcPr>
            <w:tcW w:w="9322" w:type="dxa"/>
          </w:tcPr>
          <w:p w14:paraId="7F412ABD" w14:textId="77777777" w:rsidR="00495613" w:rsidRPr="000E55B8" w:rsidRDefault="00495613" w:rsidP="00BD20CF">
            <w:pPr>
              <w:pStyle w:val="Text3"/>
              <w:spacing w:before="0" w:after="0"/>
              <w:ind w:left="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1"/>
                  </w:checkBox>
                </w:ffData>
              </w:fldChar>
            </w:r>
            <w:bookmarkStart w:id="16" w:name="Check2"/>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bookmarkEnd w:id="16"/>
            <w:r w:rsidRPr="000E55B8">
              <w:rPr>
                <w:rFonts w:asciiTheme="minorHAnsi" w:hAnsiTheme="minorHAnsi"/>
                <w:noProof/>
                <w:sz w:val="20"/>
                <w:szCs w:val="20"/>
                <w:lang w:val="ro-RO"/>
              </w:rPr>
              <w:t xml:space="preserve"> This is a priority dedicated to youth employment</w:t>
            </w:r>
          </w:p>
        </w:tc>
      </w:tr>
      <w:tr w:rsidR="00495613" w:rsidRPr="000E55B8" w14:paraId="0B891ED5" w14:textId="77777777" w:rsidTr="00BD20CF">
        <w:tc>
          <w:tcPr>
            <w:tcW w:w="9322" w:type="dxa"/>
          </w:tcPr>
          <w:p w14:paraId="77943383" w14:textId="77777777" w:rsidR="00495613" w:rsidRPr="000E55B8" w:rsidRDefault="00495613" w:rsidP="00BD20CF">
            <w:pPr>
              <w:pStyle w:val="Text3"/>
              <w:spacing w:before="0" w:after="0"/>
              <w:ind w:left="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innovative actions</w:t>
            </w:r>
          </w:p>
        </w:tc>
      </w:tr>
      <w:tr w:rsidR="00495613" w:rsidRPr="000E55B8" w14:paraId="46F3083B" w14:textId="77777777" w:rsidTr="00BD20CF">
        <w:tc>
          <w:tcPr>
            <w:tcW w:w="9322" w:type="dxa"/>
          </w:tcPr>
          <w:p w14:paraId="26708D8C" w14:textId="77777777" w:rsidR="00495613" w:rsidRPr="000E55B8" w:rsidRDefault="00495613" w:rsidP="00BD20CF">
            <w:pPr>
              <w:pStyle w:val="Text3"/>
              <w:spacing w:before="0" w:after="0"/>
              <w:ind w:left="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support to the most deprived under theto specific objective set out in point (xi)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p>
        </w:tc>
      </w:tr>
      <w:tr w:rsidR="00495613" w:rsidRPr="000E55B8" w14:paraId="41404366" w14:textId="77777777" w:rsidTr="00BD20CF">
        <w:tc>
          <w:tcPr>
            <w:tcW w:w="9322" w:type="dxa"/>
          </w:tcPr>
          <w:p w14:paraId="748F8723" w14:textId="77777777" w:rsidR="00495613" w:rsidRPr="000E55B8" w:rsidRDefault="00495613" w:rsidP="00BD20CF">
            <w:pPr>
              <w:pStyle w:val="Text3"/>
              <w:spacing w:before="0" w:after="0"/>
              <w:ind w:left="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This is a priority dedicated to support to the most deprived under theto specific objective set out in point (x)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r w:rsidRPr="000E55B8">
              <w:rPr>
                <w:rStyle w:val="FootnoteReference"/>
                <w:rFonts w:asciiTheme="minorHAnsi" w:hAnsiTheme="minorHAnsi"/>
                <w:sz w:val="22"/>
                <w:lang w:val="ro-RO"/>
              </w:rPr>
              <w:footnoteReference w:id="5"/>
            </w:r>
          </w:p>
        </w:tc>
      </w:tr>
    </w:tbl>
    <w:p w14:paraId="5966794B" w14:textId="77777777" w:rsidR="00495613" w:rsidRPr="000E55B8" w:rsidRDefault="00495613" w:rsidP="00495613">
      <w:pPr>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Ticking box applicable to ESF+ priorities. In case of EMFF, title of the priority is pre-defined.</w:t>
      </w:r>
    </w:p>
    <w:p w14:paraId="4B4818E6" w14:textId="77777777" w:rsidR="00495613" w:rsidRPr="000E55B8" w:rsidRDefault="00495613" w:rsidP="00495613">
      <w:pPr>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If marked go to section 2.A.2.a</w:t>
      </w:r>
    </w:p>
    <w:p w14:paraId="27F0038D" w14:textId="77777777" w:rsidR="00495613" w:rsidRPr="000E55B8" w:rsidRDefault="00495613" w:rsidP="00495613">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 xml:space="preserve">2.A.2 Indicative breakdown of the programmed resources (EU) by type of intervention </w:t>
      </w:r>
      <w:r w:rsidRPr="000E55B8">
        <w:rPr>
          <w:rFonts w:asciiTheme="minorHAnsi" w:eastAsia="Times New Roman" w:hAnsiTheme="minorHAnsi"/>
          <w:iCs/>
          <w:noProof/>
          <w:szCs w:val="24"/>
          <w:lang w:val="ro-RO"/>
        </w:rPr>
        <w:t xml:space="preserve">(not applicable to the EMFF) </w:t>
      </w:r>
      <w:r w:rsidRPr="000E55B8">
        <w:rPr>
          <w:rFonts w:asciiTheme="minorHAnsi" w:eastAsia="Times New Roman" w:hAnsiTheme="minorHAnsi"/>
          <w:i/>
          <w:noProof/>
          <w:szCs w:val="24"/>
          <w:lang w:val="ro-RO"/>
        </w:rPr>
        <w:t>[This was point 2.1.1.3 in the Commission proposal and has been moved up following changes in Article 17(3)(c) CPR]</w:t>
      </w:r>
    </w:p>
    <w:p w14:paraId="3DC50373" w14:textId="77777777" w:rsidR="00495613" w:rsidRPr="000E55B8" w:rsidRDefault="00495613" w:rsidP="00495613">
      <w:pPr>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lastRenderedPageBreak/>
        <w:t>Reference: Article 17(3)(c) CPR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622"/>
        <w:gridCol w:w="1679"/>
        <w:gridCol w:w="2627"/>
        <w:gridCol w:w="2052"/>
      </w:tblGrid>
      <w:tr w:rsidR="00495613" w:rsidRPr="000E55B8" w14:paraId="1E32E2C2" w14:textId="77777777" w:rsidTr="00BD20CF">
        <w:tc>
          <w:tcPr>
            <w:tcW w:w="5000" w:type="pct"/>
            <w:gridSpan w:val="5"/>
            <w:shd w:val="clear" w:color="auto" w:fill="auto"/>
          </w:tcPr>
          <w:p w14:paraId="4A223AB4"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Table 4: Dimension 1 – intervention field </w:t>
            </w:r>
          </w:p>
        </w:tc>
      </w:tr>
      <w:tr w:rsidR="00495613" w:rsidRPr="000E55B8" w14:paraId="370595E9" w14:textId="77777777" w:rsidTr="00BD20CF">
        <w:tc>
          <w:tcPr>
            <w:tcW w:w="951" w:type="pct"/>
            <w:shd w:val="clear" w:color="auto" w:fill="auto"/>
          </w:tcPr>
          <w:p w14:paraId="2131FE60"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23" w:type="pct"/>
            <w:shd w:val="clear" w:color="auto" w:fill="auto"/>
          </w:tcPr>
          <w:p w14:paraId="15F870CF"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52" w:type="pct"/>
            <w:shd w:val="clear" w:color="auto" w:fill="auto"/>
          </w:tcPr>
          <w:p w14:paraId="770C770F"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Style w:val="FootnoteReference"/>
                <w:rFonts w:asciiTheme="minorHAnsi" w:eastAsia="Times New Roman" w:hAnsiTheme="minorHAnsi"/>
                <w:iCs/>
                <w:noProof/>
                <w:sz w:val="20"/>
                <w:lang w:val="ro-RO"/>
              </w:rPr>
              <w:footnoteReference w:id="6"/>
            </w:r>
          </w:p>
        </w:tc>
        <w:tc>
          <w:tcPr>
            <w:tcW w:w="1333" w:type="pct"/>
            <w:shd w:val="clear" w:color="auto" w:fill="auto"/>
          </w:tcPr>
          <w:p w14:paraId="34406DB1"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040" w:type="pct"/>
            <w:shd w:val="clear" w:color="auto" w:fill="auto"/>
          </w:tcPr>
          <w:p w14:paraId="26BCE0B7"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495613" w:rsidRPr="000E55B8" w14:paraId="305131F9" w14:textId="77777777" w:rsidTr="00BD20CF">
        <w:tc>
          <w:tcPr>
            <w:tcW w:w="951" w:type="pct"/>
            <w:shd w:val="clear" w:color="auto" w:fill="auto"/>
          </w:tcPr>
          <w:p w14:paraId="6C54E5C8" w14:textId="77777777" w:rsidR="00495613" w:rsidRPr="000E55B8" w:rsidRDefault="00495613" w:rsidP="00BD20CF">
            <w:pPr>
              <w:rPr>
                <w:rFonts w:asciiTheme="minorHAnsi" w:eastAsia="Times New Roman" w:hAnsiTheme="minorHAnsi"/>
                <w:iCs/>
                <w:noProof/>
                <w:sz w:val="20"/>
                <w:lang w:val="ro-RO"/>
              </w:rPr>
            </w:pPr>
            <w:r w:rsidRPr="000E55B8">
              <w:rPr>
                <w:rFonts w:asciiTheme="minorHAnsi" w:eastAsia="Times New Roman" w:hAnsiTheme="minorHAnsi"/>
                <w:b/>
                <w:iCs/>
                <w:noProof/>
                <w:sz w:val="20"/>
                <w:lang w:val="ro-RO"/>
              </w:rPr>
              <w:t>1</w:t>
            </w:r>
          </w:p>
        </w:tc>
        <w:tc>
          <w:tcPr>
            <w:tcW w:w="823" w:type="pct"/>
            <w:shd w:val="clear" w:color="auto" w:fill="auto"/>
          </w:tcPr>
          <w:p w14:paraId="10001734" w14:textId="210E40E3" w:rsidR="00495613" w:rsidRPr="000E55B8" w:rsidRDefault="005055F8" w:rsidP="00BD20CF">
            <w:pPr>
              <w:rPr>
                <w:rFonts w:asciiTheme="minorHAnsi" w:eastAsia="Times New Roman" w:hAnsiTheme="minorHAnsi"/>
                <w:iCs/>
                <w:noProof/>
                <w:sz w:val="20"/>
                <w:lang w:val="ro-RO"/>
              </w:rPr>
            </w:pPr>
            <w:r>
              <w:rPr>
                <w:rFonts w:asciiTheme="minorHAnsi" w:eastAsia="Times New Roman" w:hAnsiTheme="minorHAnsi"/>
                <w:iCs/>
                <w:noProof/>
                <w:sz w:val="20"/>
                <w:lang w:val="ro-RO"/>
              </w:rPr>
              <w:t>FSE</w:t>
            </w:r>
            <w:r w:rsidR="00495613" w:rsidRPr="000E55B8">
              <w:rPr>
                <w:rFonts w:asciiTheme="minorHAnsi" w:eastAsia="Times New Roman" w:hAnsiTheme="minorHAnsi"/>
                <w:iCs/>
                <w:noProof/>
                <w:sz w:val="20"/>
                <w:lang w:val="ro-RO"/>
              </w:rPr>
              <w:t>+</w:t>
            </w:r>
          </w:p>
        </w:tc>
        <w:tc>
          <w:tcPr>
            <w:tcW w:w="852" w:type="pct"/>
            <w:shd w:val="clear" w:color="auto" w:fill="auto"/>
          </w:tcPr>
          <w:p w14:paraId="6E86EECB" w14:textId="77777777" w:rsidR="00495613" w:rsidRPr="000E55B8" w:rsidRDefault="00495613" w:rsidP="00BD20CF">
            <w:pPr>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MDR</w:t>
            </w:r>
          </w:p>
          <w:p w14:paraId="4983D7D5" w14:textId="77777777" w:rsidR="00495613" w:rsidRPr="000E55B8" w:rsidRDefault="00495613" w:rsidP="00BD20CF">
            <w:pPr>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LDR</w:t>
            </w:r>
          </w:p>
        </w:tc>
        <w:tc>
          <w:tcPr>
            <w:tcW w:w="1333" w:type="pct"/>
            <w:shd w:val="clear" w:color="auto" w:fill="auto"/>
          </w:tcPr>
          <w:p w14:paraId="61FBEA68" w14:textId="77777777" w:rsidR="00495613" w:rsidRPr="000E55B8" w:rsidRDefault="00495613" w:rsidP="00BD20CF">
            <w:pPr>
              <w:spacing w:after="0" w:line="276"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099 Specific support for youth employment and socio-economic integration of young people</w:t>
            </w:r>
          </w:p>
        </w:tc>
        <w:tc>
          <w:tcPr>
            <w:tcW w:w="1040" w:type="pct"/>
            <w:shd w:val="clear" w:color="auto" w:fill="auto"/>
          </w:tcPr>
          <w:p w14:paraId="185C846E" w14:textId="6374E853" w:rsidR="00495613" w:rsidRPr="000E55B8" w:rsidRDefault="001D3528"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758,824,000</w:t>
            </w:r>
          </w:p>
        </w:tc>
      </w:tr>
    </w:tbl>
    <w:p w14:paraId="35F6F845" w14:textId="77777777" w:rsidR="00495613" w:rsidRPr="000E55B8" w:rsidRDefault="00495613" w:rsidP="00495613">
      <w:pPr>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784"/>
        <w:gridCol w:w="1847"/>
        <w:gridCol w:w="1358"/>
        <w:gridCol w:w="2804"/>
      </w:tblGrid>
      <w:tr w:rsidR="00495613" w:rsidRPr="000E55B8" w14:paraId="20973420" w14:textId="77777777" w:rsidTr="00BD20CF">
        <w:tc>
          <w:tcPr>
            <w:tcW w:w="5000" w:type="pct"/>
            <w:gridSpan w:val="5"/>
            <w:shd w:val="clear" w:color="auto" w:fill="auto"/>
          </w:tcPr>
          <w:p w14:paraId="5E9F4E99"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5: Dimension 2 – form of support</w:t>
            </w:r>
          </w:p>
        </w:tc>
      </w:tr>
      <w:tr w:rsidR="00495613" w:rsidRPr="000E55B8" w14:paraId="29281698" w14:textId="77777777" w:rsidTr="00BD20CF">
        <w:tc>
          <w:tcPr>
            <w:tcW w:w="1046" w:type="pct"/>
            <w:shd w:val="clear" w:color="auto" w:fill="auto"/>
          </w:tcPr>
          <w:p w14:paraId="63B782B8"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121EB78B"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3F741C26"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Style w:val="FootnoteReference"/>
                <w:rFonts w:asciiTheme="minorHAnsi" w:eastAsia="Times New Roman" w:hAnsiTheme="minorHAnsi"/>
                <w:iCs/>
                <w:noProof/>
                <w:sz w:val="20"/>
                <w:lang w:val="ro-RO"/>
              </w:rPr>
              <w:footnoteReference w:id="7"/>
            </w:r>
          </w:p>
        </w:tc>
        <w:tc>
          <w:tcPr>
            <w:tcW w:w="689" w:type="pct"/>
            <w:shd w:val="clear" w:color="auto" w:fill="auto"/>
          </w:tcPr>
          <w:p w14:paraId="6468B0AC"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3" w:type="pct"/>
            <w:shd w:val="clear" w:color="auto" w:fill="auto"/>
          </w:tcPr>
          <w:p w14:paraId="1F4EB2A5"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495613" w:rsidRPr="000E55B8" w14:paraId="2CCBDE48" w14:textId="77777777" w:rsidTr="00BD20CF">
        <w:tc>
          <w:tcPr>
            <w:tcW w:w="1046" w:type="pct"/>
            <w:shd w:val="clear" w:color="auto" w:fill="auto"/>
          </w:tcPr>
          <w:p w14:paraId="01F796F8"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w:t>
            </w:r>
          </w:p>
        </w:tc>
        <w:tc>
          <w:tcPr>
            <w:tcW w:w="905" w:type="pct"/>
            <w:shd w:val="clear" w:color="auto" w:fill="auto"/>
          </w:tcPr>
          <w:p w14:paraId="12676217" w14:textId="25B4F3DA" w:rsidR="00495613" w:rsidRPr="000E55B8" w:rsidRDefault="005055F8" w:rsidP="00BD20CF">
            <w:pPr>
              <w:rPr>
                <w:rFonts w:asciiTheme="minorHAnsi" w:eastAsia="Times New Roman" w:hAnsiTheme="minorHAnsi"/>
                <w:b/>
                <w:iCs/>
                <w:noProof/>
                <w:sz w:val="20"/>
                <w:lang w:val="ro-RO"/>
              </w:rPr>
            </w:pPr>
            <w:r>
              <w:rPr>
                <w:rFonts w:asciiTheme="minorHAnsi" w:eastAsia="Times New Roman" w:hAnsiTheme="minorHAnsi"/>
                <w:b/>
                <w:iCs/>
                <w:noProof/>
                <w:sz w:val="20"/>
                <w:lang w:val="ro-RO"/>
              </w:rPr>
              <w:t>FSE</w:t>
            </w:r>
            <w:r w:rsidR="00495613" w:rsidRPr="000E55B8">
              <w:rPr>
                <w:rFonts w:asciiTheme="minorHAnsi" w:eastAsia="Times New Roman" w:hAnsiTheme="minorHAnsi"/>
                <w:b/>
                <w:iCs/>
                <w:noProof/>
                <w:sz w:val="20"/>
                <w:lang w:val="ro-RO"/>
              </w:rPr>
              <w:t>+</w:t>
            </w:r>
          </w:p>
        </w:tc>
        <w:tc>
          <w:tcPr>
            <w:tcW w:w="937" w:type="pct"/>
            <w:shd w:val="clear" w:color="auto" w:fill="auto"/>
          </w:tcPr>
          <w:p w14:paraId="232AD677"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3D724FFF"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689" w:type="pct"/>
            <w:shd w:val="clear" w:color="auto" w:fill="auto"/>
          </w:tcPr>
          <w:p w14:paraId="6573CF63"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01</w:t>
            </w:r>
          </w:p>
        </w:tc>
        <w:tc>
          <w:tcPr>
            <w:tcW w:w="1423" w:type="pct"/>
            <w:shd w:val="clear" w:color="auto" w:fill="auto"/>
          </w:tcPr>
          <w:p w14:paraId="26E7FC6E" w14:textId="36D3DAB3" w:rsidR="00495613" w:rsidRPr="000E55B8" w:rsidRDefault="001D3528"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758,824,000</w:t>
            </w:r>
          </w:p>
        </w:tc>
      </w:tr>
    </w:tbl>
    <w:p w14:paraId="241B2D3A" w14:textId="77777777" w:rsidR="00495613" w:rsidRPr="000E55B8" w:rsidRDefault="00495613" w:rsidP="00495613">
      <w:pPr>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784"/>
        <w:gridCol w:w="1847"/>
        <w:gridCol w:w="1358"/>
        <w:gridCol w:w="2806"/>
      </w:tblGrid>
      <w:tr w:rsidR="00495613" w:rsidRPr="000E55B8" w14:paraId="1B851314" w14:textId="77777777" w:rsidTr="00BD20CF">
        <w:tc>
          <w:tcPr>
            <w:tcW w:w="5000" w:type="pct"/>
            <w:gridSpan w:val="5"/>
            <w:shd w:val="clear" w:color="auto" w:fill="auto"/>
          </w:tcPr>
          <w:p w14:paraId="41A2BEF8"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6: Dimension 3 – territorial delivery mechanism and territorial focus NA</w:t>
            </w:r>
          </w:p>
        </w:tc>
      </w:tr>
      <w:tr w:rsidR="00495613" w:rsidRPr="000E55B8" w14:paraId="38F1C36E" w14:textId="77777777" w:rsidTr="00BD20CF">
        <w:tc>
          <w:tcPr>
            <w:tcW w:w="1045" w:type="pct"/>
            <w:shd w:val="clear" w:color="auto" w:fill="auto"/>
          </w:tcPr>
          <w:p w14:paraId="5B3997B8"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4B7E4330"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45E45E01"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Style w:val="FootnoteReference"/>
                <w:rFonts w:asciiTheme="minorHAnsi" w:eastAsia="Times New Roman" w:hAnsiTheme="minorHAnsi"/>
                <w:iCs/>
                <w:noProof/>
                <w:sz w:val="20"/>
                <w:lang w:val="ro-RO"/>
              </w:rPr>
              <w:footnoteReference w:id="8"/>
            </w:r>
          </w:p>
        </w:tc>
        <w:tc>
          <w:tcPr>
            <w:tcW w:w="689" w:type="pct"/>
            <w:shd w:val="clear" w:color="auto" w:fill="auto"/>
          </w:tcPr>
          <w:p w14:paraId="64F736D6"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4" w:type="pct"/>
            <w:shd w:val="clear" w:color="auto" w:fill="auto"/>
          </w:tcPr>
          <w:p w14:paraId="7AFF8DD9"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495613" w:rsidRPr="000E55B8" w14:paraId="61059F0A" w14:textId="77777777" w:rsidTr="00BD20CF">
        <w:tc>
          <w:tcPr>
            <w:tcW w:w="1045" w:type="pct"/>
            <w:shd w:val="clear" w:color="auto" w:fill="auto"/>
          </w:tcPr>
          <w:p w14:paraId="2DE327B5"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w:t>
            </w:r>
          </w:p>
        </w:tc>
        <w:tc>
          <w:tcPr>
            <w:tcW w:w="905" w:type="pct"/>
            <w:shd w:val="clear" w:color="auto" w:fill="auto"/>
          </w:tcPr>
          <w:p w14:paraId="7E770EEF" w14:textId="77777777" w:rsidR="00495613" w:rsidRPr="000E55B8" w:rsidRDefault="00495613" w:rsidP="00BD20CF">
            <w:pPr>
              <w:rPr>
                <w:rFonts w:asciiTheme="minorHAnsi" w:eastAsia="Times New Roman" w:hAnsiTheme="minorHAnsi"/>
                <w:b/>
                <w:iCs/>
                <w:noProof/>
                <w:sz w:val="20"/>
                <w:lang w:val="ro-RO"/>
              </w:rPr>
            </w:pPr>
          </w:p>
        </w:tc>
        <w:tc>
          <w:tcPr>
            <w:tcW w:w="937" w:type="pct"/>
            <w:shd w:val="clear" w:color="auto" w:fill="auto"/>
          </w:tcPr>
          <w:p w14:paraId="3884F244" w14:textId="77777777" w:rsidR="00495613" w:rsidRPr="000E55B8" w:rsidRDefault="00495613" w:rsidP="00BD20CF">
            <w:pPr>
              <w:rPr>
                <w:rFonts w:asciiTheme="minorHAnsi" w:eastAsia="Times New Roman" w:hAnsiTheme="minorHAnsi"/>
                <w:b/>
                <w:iCs/>
                <w:noProof/>
                <w:sz w:val="20"/>
                <w:lang w:val="ro-RO"/>
              </w:rPr>
            </w:pPr>
          </w:p>
        </w:tc>
        <w:tc>
          <w:tcPr>
            <w:tcW w:w="689" w:type="pct"/>
            <w:shd w:val="clear" w:color="auto" w:fill="auto"/>
          </w:tcPr>
          <w:p w14:paraId="5F4EF5E4" w14:textId="77777777" w:rsidR="00495613" w:rsidRPr="000E55B8" w:rsidRDefault="00495613" w:rsidP="00BD20CF">
            <w:pPr>
              <w:rPr>
                <w:rFonts w:asciiTheme="minorHAnsi" w:eastAsia="Times New Roman" w:hAnsiTheme="minorHAnsi"/>
                <w:b/>
                <w:iCs/>
                <w:noProof/>
                <w:sz w:val="20"/>
                <w:lang w:val="ro-RO"/>
              </w:rPr>
            </w:pPr>
          </w:p>
        </w:tc>
        <w:tc>
          <w:tcPr>
            <w:tcW w:w="1424" w:type="pct"/>
            <w:shd w:val="clear" w:color="auto" w:fill="auto"/>
          </w:tcPr>
          <w:p w14:paraId="733C07D6" w14:textId="77777777" w:rsidR="00495613" w:rsidRPr="000E55B8" w:rsidRDefault="00495613" w:rsidP="00BD20CF">
            <w:pPr>
              <w:rPr>
                <w:rFonts w:asciiTheme="minorHAnsi" w:eastAsia="Times New Roman" w:hAnsiTheme="minorHAnsi"/>
                <w:b/>
                <w:iCs/>
                <w:noProof/>
                <w:sz w:val="20"/>
                <w:lang w:val="ro-RO"/>
              </w:rPr>
            </w:pPr>
          </w:p>
        </w:tc>
      </w:tr>
    </w:tbl>
    <w:p w14:paraId="2FB33E0B" w14:textId="77777777" w:rsidR="00495613" w:rsidRPr="000E55B8" w:rsidRDefault="00495613" w:rsidP="00495613">
      <w:pPr>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713"/>
        <w:gridCol w:w="1772"/>
        <w:gridCol w:w="2363"/>
        <w:gridCol w:w="2028"/>
      </w:tblGrid>
      <w:tr w:rsidR="00495613" w:rsidRPr="000E55B8" w14:paraId="1BFB8BE6" w14:textId="77777777" w:rsidTr="00BD20CF">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A5FE5B2"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7: Dimension 6 – ESF+ secondary themes</w:t>
            </w:r>
          </w:p>
        </w:tc>
      </w:tr>
      <w:tr w:rsidR="00495613" w:rsidRPr="000E55B8" w14:paraId="3D58E9F3" w14:textId="77777777" w:rsidTr="00BD20CF">
        <w:tc>
          <w:tcPr>
            <w:tcW w:w="1004" w:type="pct"/>
            <w:tcBorders>
              <w:top w:val="single" w:sz="4" w:space="0" w:color="auto"/>
              <w:left w:val="single" w:sz="4" w:space="0" w:color="auto"/>
              <w:bottom w:val="single" w:sz="4" w:space="0" w:color="auto"/>
              <w:right w:val="single" w:sz="4" w:space="0" w:color="auto"/>
            </w:tcBorders>
            <w:shd w:val="clear" w:color="auto" w:fill="auto"/>
          </w:tcPr>
          <w:p w14:paraId="1C32ACCE"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5F1C21CB"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5549431C"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76A06541"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025977E3"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495613" w:rsidRPr="000E55B8" w14:paraId="0D49F7E3" w14:textId="77777777" w:rsidTr="00BD20CF">
        <w:tc>
          <w:tcPr>
            <w:tcW w:w="1004" w:type="pct"/>
            <w:tcBorders>
              <w:top w:val="single" w:sz="4" w:space="0" w:color="auto"/>
              <w:left w:val="single" w:sz="4" w:space="0" w:color="auto"/>
              <w:bottom w:val="single" w:sz="4" w:space="0" w:color="auto"/>
              <w:right w:val="single" w:sz="4" w:space="0" w:color="auto"/>
            </w:tcBorders>
            <w:shd w:val="clear" w:color="auto" w:fill="auto"/>
          </w:tcPr>
          <w:p w14:paraId="1713E8BF"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71D4AD38" w14:textId="38628E63" w:rsidR="00495613" w:rsidRPr="000E55B8" w:rsidRDefault="005055F8" w:rsidP="00BD20CF">
            <w:pPr>
              <w:rPr>
                <w:rFonts w:asciiTheme="minorHAnsi" w:eastAsia="Times New Roman" w:hAnsiTheme="minorHAnsi"/>
                <w:b/>
                <w:iCs/>
                <w:noProof/>
                <w:sz w:val="20"/>
                <w:lang w:val="ro-RO"/>
              </w:rPr>
            </w:pPr>
            <w:r>
              <w:rPr>
                <w:rFonts w:asciiTheme="minorHAnsi" w:eastAsia="Times New Roman" w:hAnsiTheme="minorHAnsi"/>
                <w:b/>
                <w:iCs/>
                <w:noProof/>
                <w:sz w:val="20"/>
                <w:lang w:val="ro-RO"/>
              </w:rPr>
              <w:t>FSE</w:t>
            </w:r>
            <w:r w:rsidR="00495613" w:rsidRPr="000E55B8">
              <w:rPr>
                <w:rFonts w:asciiTheme="minorHAnsi" w:eastAsia="Times New Roman" w:hAnsiTheme="minorHAnsi"/>
                <w:b/>
                <w:iCs/>
                <w:noProof/>
                <w:sz w:val="20"/>
                <w:lang w:val="ro-RO"/>
              </w:rPr>
              <w:t>+</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07062247"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115DA4AF"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50838B77" w14:textId="77777777" w:rsidR="00495613" w:rsidRPr="000E55B8" w:rsidRDefault="00495613" w:rsidP="00BD20CF">
            <w:pPr>
              <w:pStyle w:val="CommentText"/>
              <w:spacing w:line="276" w:lineRule="auto"/>
              <w:rPr>
                <w:rFonts w:asciiTheme="minorHAnsi" w:hAnsiTheme="minorHAnsi"/>
                <w:lang w:val="ro-RO"/>
              </w:rPr>
            </w:pPr>
            <w:r w:rsidRPr="000E55B8">
              <w:rPr>
                <w:rFonts w:asciiTheme="minorHAnsi" w:eastAsia="Times New Roman" w:hAnsiTheme="minorHAnsi"/>
                <w:b/>
                <w:iCs/>
                <w:noProof/>
                <w:lang w:val="ro-RO"/>
              </w:rPr>
              <w:t xml:space="preserve">02 </w:t>
            </w:r>
            <w:proofErr w:type="spellStart"/>
            <w:r w:rsidRPr="000E55B8">
              <w:rPr>
                <w:rFonts w:asciiTheme="minorHAnsi" w:hAnsiTheme="minorHAnsi"/>
                <w:lang w:val="ro-RO"/>
              </w:rPr>
              <w:t>Developing</w:t>
            </w:r>
            <w:proofErr w:type="spellEnd"/>
            <w:r w:rsidRPr="000E55B8">
              <w:rPr>
                <w:rFonts w:asciiTheme="minorHAnsi" w:hAnsiTheme="minorHAnsi"/>
                <w:lang w:val="ro-RO"/>
              </w:rPr>
              <w:t xml:space="preserve"> digital </w:t>
            </w:r>
            <w:proofErr w:type="spellStart"/>
            <w:r w:rsidRPr="000E55B8">
              <w:rPr>
                <w:rFonts w:asciiTheme="minorHAnsi" w:hAnsiTheme="minorHAnsi"/>
                <w:lang w:val="ro-RO"/>
              </w:rPr>
              <w:t>skills</w:t>
            </w:r>
            <w:proofErr w:type="spellEnd"/>
            <w:r w:rsidRPr="000E55B8">
              <w:rPr>
                <w:rFonts w:asciiTheme="minorHAnsi" w:hAnsiTheme="minorHAnsi"/>
                <w:lang w:val="ro-RO"/>
              </w:rPr>
              <w:t xml:space="preserve"> </w:t>
            </w:r>
            <w:proofErr w:type="spellStart"/>
            <w:r w:rsidRPr="000E55B8">
              <w:rPr>
                <w:rFonts w:asciiTheme="minorHAnsi" w:hAnsiTheme="minorHAnsi"/>
                <w:lang w:val="ro-RO"/>
              </w:rPr>
              <w:t>and</w:t>
            </w:r>
            <w:proofErr w:type="spellEnd"/>
            <w:r w:rsidRPr="000E55B8">
              <w:rPr>
                <w:rFonts w:asciiTheme="minorHAnsi" w:hAnsiTheme="minorHAnsi"/>
                <w:lang w:val="ro-RO"/>
              </w:rPr>
              <w:t xml:space="preserve"> </w:t>
            </w:r>
            <w:proofErr w:type="spellStart"/>
            <w:r w:rsidRPr="000E55B8">
              <w:rPr>
                <w:rFonts w:asciiTheme="minorHAnsi" w:hAnsiTheme="minorHAnsi"/>
                <w:lang w:val="ro-RO"/>
              </w:rPr>
              <w:t>jobs</w:t>
            </w:r>
            <w:proofErr w:type="spellEnd"/>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618A2F6B" w14:textId="77777777" w:rsidR="00495613" w:rsidRPr="000E55B8" w:rsidRDefault="00495613" w:rsidP="00BD20CF">
            <w:pPr>
              <w:rPr>
                <w:rFonts w:asciiTheme="minorHAnsi" w:eastAsia="Times New Roman" w:hAnsiTheme="minorHAnsi"/>
                <w:b/>
                <w:iCs/>
                <w:noProof/>
                <w:sz w:val="20"/>
                <w:lang w:val="ro-RO"/>
              </w:rPr>
            </w:pPr>
          </w:p>
        </w:tc>
      </w:tr>
      <w:tr w:rsidR="00495613" w:rsidRPr="000E55B8" w14:paraId="459B161B" w14:textId="77777777" w:rsidTr="00BD20CF">
        <w:tc>
          <w:tcPr>
            <w:tcW w:w="1004" w:type="pct"/>
            <w:tcBorders>
              <w:top w:val="single" w:sz="4" w:space="0" w:color="auto"/>
              <w:left w:val="single" w:sz="4" w:space="0" w:color="auto"/>
              <w:bottom w:val="single" w:sz="4" w:space="0" w:color="auto"/>
              <w:right w:val="single" w:sz="4" w:space="0" w:color="auto"/>
            </w:tcBorders>
            <w:shd w:val="clear" w:color="auto" w:fill="auto"/>
          </w:tcPr>
          <w:p w14:paraId="69B77509"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3E11D59A" w14:textId="5A96BEDF"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w:t>
            </w:r>
            <w:r w:rsidR="005055F8">
              <w:rPr>
                <w:rFonts w:asciiTheme="minorHAnsi" w:eastAsia="Times New Roman" w:hAnsiTheme="minorHAnsi"/>
                <w:b/>
                <w:iCs/>
                <w:noProof/>
                <w:sz w:val="20"/>
                <w:lang w:val="ro-RO"/>
              </w:rPr>
              <w:t>SE</w:t>
            </w:r>
            <w:r w:rsidRPr="000E55B8">
              <w:rPr>
                <w:rFonts w:asciiTheme="minorHAnsi" w:eastAsia="Times New Roman" w:hAnsiTheme="minorHAnsi"/>
                <w:b/>
                <w:iCs/>
                <w:noProof/>
                <w:sz w:val="20"/>
                <w:lang w:val="ro-RO"/>
              </w:rPr>
              <w:t>+</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4D3C4E09"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1D8A87FD"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668FAAC8" w14:textId="77777777" w:rsidR="00495613" w:rsidRPr="000E55B8" w:rsidRDefault="00495613" w:rsidP="00BD20CF">
            <w:pPr>
              <w:spacing w:line="276"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04</w:t>
            </w:r>
            <w:r w:rsidRPr="000E55B8">
              <w:rPr>
                <w:rFonts w:asciiTheme="minorHAnsi" w:hAnsiTheme="minorHAnsi"/>
                <w:lang w:val="ro-RO"/>
              </w:rPr>
              <w:t xml:space="preserve"> </w:t>
            </w:r>
            <w:proofErr w:type="spellStart"/>
            <w:r w:rsidRPr="000E55B8">
              <w:rPr>
                <w:rFonts w:asciiTheme="minorHAnsi" w:eastAsia="Calibri" w:hAnsiTheme="minorHAnsi" w:cs="Arial"/>
                <w:sz w:val="20"/>
                <w:szCs w:val="20"/>
                <w:lang w:val="ro-RO"/>
              </w:rPr>
              <w:t>Investing</w:t>
            </w:r>
            <w:proofErr w:type="spellEnd"/>
            <w:r w:rsidRPr="000E55B8">
              <w:rPr>
                <w:rFonts w:asciiTheme="minorHAnsi" w:eastAsia="Calibri" w:hAnsiTheme="minorHAnsi" w:cs="Arial"/>
                <w:sz w:val="20"/>
                <w:szCs w:val="20"/>
                <w:lang w:val="ro-RO"/>
              </w:rPr>
              <w:t xml:space="preserve"> in </w:t>
            </w:r>
            <w:proofErr w:type="spellStart"/>
            <w:r w:rsidRPr="000E55B8">
              <w:rPr>
                <w:rFonts w:asciiTheme="minorHAnsi" w:eastAsia="Calibri" w:hAnsiTheme="minorHAnsi" w:cs="Arial"/>
                <w:sz w:val="20"/>
                <w:szCs w:val="20"/>
                <w:lang w:val="ro-RO"/>
              </w:rPr>
              <w:t>small</w:t>
            </w:r>
            <w:proofErr w:type="spellEnd"/>
            <w:r w:rsidRPr="000E55B8">
              <w:rPr>
                <w:rFonts w:asciiTheme="minorHAnsi" w:eastAsia="Calibri" w:hAnsiTheme="minorHAnsi" w:cs="Arial"/>
                <w:sz w:val="20"/>
                <w:szCs w:val="20"/>
                <w:lang w:val="ro-RO"/>
              </w:rPr>
              <w:t xml:space="preserve"> </w:t>
            </w:r>
            <w:proofErr w:type="spellStart"/>
            <w:r w:rsidRPr="000E55B8">
              <w:rPr>
                <w:rFonts w:asciiTheme="minorHAnsi" w:eastAsia="Calibri" w:hAnsiTheme="minorHAnsi" w:cs="Arial"/>
                <w:sz w:val="20"/>
                <w:szCs w:val="20"/>
                <w:lang w:val="ro-RO"/>
              </w:rPr>
              <w:t>and</w:t>
            </w:r>
            <w:proofErr w:type="spellEnd"/>
            <w:r w:rsidRPr="000E55B8">
              <w:rPr>
                <w:rFonts w:asciiTheme="minorHAnsi" w:eastAsia="Calibri" w:hAnsiTheme="minorHAnsi" w:cs="Arial"/>
                <w:sz w:val="20"/>
                <w:szCs w:val="20"/>
                <w:lang w:val="ro-RO"/>
              </w:rPr>
              <w:t xml:space="preserve"> medium </w:t>
            </w:r>
            <w:proofErr w:type="spellStart"/>
            <w:r w:rsidRPr="000E55B8">
              <w:rPr>
                <w:rFonts w:asciiTheme="minorHAnsi" w:eastAsia="Calibri" w:hAnsiTheme="minorHAnsi" w:cs="Arial"/>
                <w:sz w:val="20"/>
                <w:szCs w:val="20"/>
                <w:lang w:val="ro-RO"/>
              </w:rPr>
              <w:t>sized</w:t>
            </w:r>
            <w:proofErr w:type="spellEnd"/>
            <w:r w:rsidRPr="000E55B8">
              <w:rPr>
                <w:rFonts w:asciiTheme="minorHAnsi" w:eastAsia="Calibri" w:hAnsiTheme="minorHAnsi" w:cs="Arial"/>
                <w:sz w:val="20"/>
                <w:szCs w:val="20"/>
                <w:lang w:val="ro-RO"/>
              </w:rPr>
              <w:t xml:space="preserve"> </w:t>
            </w:r>
            <w:proofErr w:type="spellStart"/>
            <w:r w:rsidRPr="000E55B8">
              <w:rPr>
                <w:rFonts w:asciiTheme="minorHAnsi" w:eastAsia="Calibri" w:hAnsiTheme="minorHAnsi" w:cs="Arial"/>
                <w:sz w:val="20"/>
                <w:szCs w:val="20"/>
                <w:lang w:val="ro-RO"/>
              </w:rPr>
              <w:t>enterprises</w:t>
            </w:r>
            <w:proofErr w:type="spellEnd"/>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3097AB80" w14:textId="77777777" w:rsidR="00495613" w:rsidRPr="000E55B8" w:rsidRDefault="00495613" w:rsidP="00BD20CF">
            <w:pPr>
              <w:rPr>
                <w:rFonts w:asciiTheme="minorHAnsi" w:eastAsia="Times New Roman" w:hAnsiTheme="minorHAnsi"/>
                <w:b/>
                <w:iCs/>
                <w:noProof/>
                <w:sz w:val="20"/>
                <w:lang w:val="ro-RO"/>
              </w:rPr>
            </w:pPr>
          </w:p>
        </w:tc>
      </w:tr>
      <w:tr w:rsidR="00495613" w:rsidRPr="000E55B8" w14:paraId="59A9E0A9" w14:textId="77777777" w:rsidTr="00BD20CF">
        <w:tc>
          <w:tcPr>
            <w:tcW w:w="1004" w:type="pct"/>
            <w:tcBorders>
              <w:top w:val="single" w:sz="4" w:space="0" w:color="auto"/>
              <w:left w:val="single" w:sz="4" w:space="0" w:color="auto"/>
              <w:bottom w:val="single" w:sz="4" w:space="0" w:color="auto"/>
              <w:right w:val="single" w:sz="4" w:space="0" w:color="auto"/>
            </w:tcBorders>
            <w:shd w:val="clear" w:color="auto" w:fill="auto"/>
          </w:tcPr>
          <w:p w14:paraId="69ABE405"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lastRenderedPageBreak/>
              <w:t>1</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02578856" w14:textId="427AB012"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w:t>
            </w:r>
            <w:r w:rsidR="005055F8">
              <w:rPr>
                <w:rFonts w:asciiTheme="minorHAnsi" w:eastAsia="Times New Roman" w:hAnsiTheme="minorHAnsi"/>
                <w:b/>
                <w:iCs/>
                <w:noProof/>
                <w:sz w:val="20"/>
                <w:lang w:val="ro-RO"/>
              </w:rPr>
              <w:t>SE</w:t>
            </w:r>
            <w:r w:rsidRPr="000E55B8">
              <w:rPr>
                <w:rFonts w:asciiTheme="minorHAnsi" w:eastAsia="Times New Roman" w:hAnsiTheme="minorHAnsi"/>
                <w:b/>
                <w:iCs/>
                <w:noProof/>
                <w:sz w:val="20"/>
                <w:lang w:val="ro-RO"/>
              </w:rPr>
              <w:t>+</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7315E9A9"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2AB1EEDC" w14:textId="77777777" w:rsidR="00495613" w:rsidRPr="000E55B8" w:rsidRDefault="00495613" w:rsidP="00BD20C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07253F13" w14:textId="77777777" w:rsidR="00495613" w:rsidRPr="000E55B8" w:rsidRDefault="00495613" w:rsidP="00BD20CF">
            <w:pPr>
              <w:pStyle w:val="CommentText"/>
              <w:spacing w:line="276" w:lineRule="auto"/>
              <w:rPr>
                <w:rFonts w:asciiTheme="minorHAnsi" w:hAnsiTheme="minorHAnsi"/>
                <w:lang w:val="ro-RO"/>
              </w:rPr>
            </w:pPr>
            <w:r w:rsidRPr="000E55B8">
              <w:rPr>
                <w:rFonts w:asciiTheme="minorHAnsi" w:hAnsiTheme="minorHAnsi"/>
                <w:b/>
                <w:lang w:val="ro-RO"/>
              </w:rPr>
              <w:t>05</w:t>
            </w:r>
            <w:r w:rsidRPr="000E55B8">
              <w:rPr>
                <w:rFonts w:asciiTheme="minorHAnsi" w:hAnsiTheme="minorHAnsi"/>
                <w:lang w:val="ro-RO"/>
              </w:rPr>
              <w:t xml:space="preserve"> </w:t>
            </w:r>
            <w:proofErr w:type="spellStart"/>
            <w:r w:rsidRPr="000E55B8">
              <w:rPr>
                <w:rFonts w:asciiTheme="minorHAnsi" w:hAnsiTheme="minorHAnsi"/>
                <w:lang w:val="ro-RO"/>
              </w:rPr>
              <w:t>Non-discrimination</w:t>
            </w:r>
            <w:proofErr w:type="spellEnd"/>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3AF16484" w14:textId="77777777" w:rsidR="00495613" w:rsidRPr="000E55B8" w:rsidRDefault="00495613" w:rsidP="00BD20CF">
            <w:pPr>
              <w:rPr>
                <w:rFonts w:asciiTheme="minorHAnsi" w:eastAsia="Times New Roman" w:hAnsiTheme="minorHAnsi"/>
                <w:b/>
                <w:iCs/>
                <w:noProof/>
                <w:sz w:val="20"/>
                <w:lang w:val="ro-RO"/>
              </w:rPr>
            </w:pPr>
          </w:p>
        </w:tc>
      </w:tr>
    </w:tbl>
    <w:p w14:paraId="657208AE" w14:textId="77777777" w:rsidR="009A2115" w:rsidRPr="000E55B8" w:rsidRDefault="009A2115" w:rsidP="00A63E5F">
      <w:pPr>
        <w:spacing w:before="240" w:after="240"/>
        <w:jc w:val="both"/>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 Specific objective</w:t>
      </w:r>
      <w:r w:rsidRPr="000E55B8">
        <w:rPr>
          <w:rStyle w:val="FootnoteReference"/>
          <w:rFonts w:asciiTheme="minorHAnsi" w:eastAsia="Times New Roman" w:hAnsiTheme="minorHAnsi"/>
          <w:bCs/>
          <w:iCs/>
          <w:noProof/>
          <w:szCs w:val="24"/>
          <w:lang w:val="ro-RO"/>
        </w:rPr>
        <w:footnoteReference w:id="9"/>
      </w:r>
      <w:r w:rsidRPr="000E55B8">
        <w:rPr>
          <w:rFonts w:asciiTheme="minorHAnsi" w:eastAsia="Times New Roman" w:hAnsiTheme="minorHAnsi"/>
          <w:b/>
          <w:iCs/>
          <w:noProof/>
          <w:szCs w:val="24"/>
          <w:lang w:val="ro-RO"/>
        </w:rPr>
        <w:t xml:space="preserve"> (Investment for Jobs and Growth goal) repeated for each selected specific objective for priorities other than technical assistance</w:t>
      </w:r>
    </w:p>
    <w:p w14:paraId="62C3E65B" w14:textId="77777777" w:rsidR="006D4DDE" w:rsidRPr="000E55B8" w:rsidRDefault="006D4DDE" w:rsidP="001415E4">
      <w:pPr>
        <w:pStyle w:val="Heading3"/>
        <w:rPr>
          <w:rFonts w:asciiTheme="minorHAnsi" w:hAnsiTheme="minorHAnsi"/>
          <w:noProof/>
          <w:color w:val="548DD4" w:themeColor="text2" w:themeTint="99"/>
          <w:lang w:val="ro-RO"/>
        </w:rPr>
      </w:pPr>
      <w:bookmarkStart w:id="17" w:name="_Toc52393348"/>
      <w:r w:rsidRPr="000E55B8">
        <w:rPr>
          <w:rFonts w:asciiTheme="minorHAnsi" w:hAnsiTheme="minorHAnsi"/>
          <w:noProof/>
          <w:color w:val="548DD4" w:themeColor="text2" w:themeTint="99"/>
          <w:lang w:val="ro-RO"/>
        </w:rPr>
        <w:t>(i) Îmbunătățirea accesului pe piața muncii pentru toate persoanele aflate în căutarea unui loc de muncă, în special pentru tineri, șomeri de lungă durată și grupurile dezavantajate pe piața muncii, persoanele inactive, prin promovarea angajării pe cont propriu și a economiei sociale;</w:t>
      </w:r>
      <w:bookmarkEnd w:id="17"/>
    </w:p>
    <w:p w14:paraId="3B8679E5" w14:textId="77777777" w:rsidR="00BD20CF" w:rsidRPr="000E55B8" w:rsidRDefault="00BD20CF" w:rsidP="00BD20CF">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2.A.3.1 Interventions of the Funds</w:t>
      </w:r>
    </w:p>
    <w:p w14:paraId="30FF0E80" w14:textId="77777777" w:rsidR="00BD20CF" w:rsidRPr="000E55B8" w:rsidRDefault="00BD20CF" w:rsidP="00BD20CF">
      <w:pPr>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17(3)(d)(i),(iii),(iv),(v),(vi);</w:t>
      </w:r>
    </w:p>
    <w:p w14:paraId="43DC02D7" w14:textId="77777777" w:rsidR="00BD20CF" w:rsidRPr="000E55B8" w:rsidRDefault="00BD20CF" w:rsidP="00BD20CF">
      <w:pPr>
        <w:bidi/>
        <w:jc w:val="right"/>
        <w:rPr>
          <w:rFonts w:asciiTheme="minorHAnsi" w:eastAsia="Times New Roman" w:hAnsiTheme="minorHAnsi"/>
          <w:b/>
          <w:bCs/>
          <w:i/>
          <w:iCs/>
          <w:noProof/>
          <w:szCs w:val="24"/>
          <w:u w:val="single"/>
          <w:lang w:val="ro-RO"/>
        </w:rPr>
      </w:pPr>
      <w:r w:rsidRPr="000E55B8">
        <w:rPr>
          <w:rFonts w:asciiTheme="minorHAnsi" w:eastAsia="Times New Roman" w:hAnsiTheme="minorHAnsi"/>
          <w:i/>
          <w:noProof/>
          <w:szCs w:val="24"/>
          <w:lang w:val="ro-RO"/>
        </w:rPr>
        <w:t>The related types of actions – Article 17(3)(d)(i) CPR; Article 6(2)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97AE6" w:rsidRPr="00CA4747" w14:paraId="7A40A44A" w14:textId="77777777" w:rsidTr="00702884">
        <w:tc>
          <w:tcPr>
            <w:tcW w:w="5000" w:type="pct"/>
            <w:shd w:val="clear" w:color="auto" w:fill="auto"/>
          </w:tcPr>
          <w:p w14:paraId="0D3A1D95" w14:textId="08D51DBC" w:rsidR="006E6CB9" w:rsidRPr="000E55B8" w:rsidRDefault="006C325B" w:rsidP="005C189F">
            <w:pPr>
              <w:spacing w:before="0" w:line="240" w:lineRule="auto"/>
              <w:jc w:val="both"/>
              <w:rPr>
                <w:rFonts w:asciiTheme="minorHAnsi" w:eastAsia="Times New Roman" w:hAnsiTheme="minorHAnsi" w:cstheme="minorHAnsi"/>
                <w:bCs/>
                <w:szCs w:val="24"/>
                <w:lang w:val="ro-RO" w:eastAsia="ro-RO"/>
              </w:rPr>
            </w:pPr>
            <w:r w:rsidRPr="000E55B8">
              <w:rPr>
                <w:rFonts w:asciiTheme="minorHAnsi" w:eastAsia="Times New Roman" w:hAnsiTheme="minorHAnsi" w:cstheme="minorHAnsi"/>
                <w:b/>
                <w:bCs/>
                <w:szCs w:val="24"/>
                <w:lang w:val="ro-RO" w:eastAsia="ro-RO"/>
              </w:rPr>
              <w:t>1.i.1.</w:t>
            </w:r>
            <w:r w:rsidR="0005176C" w:rsidRPr="000E55B8">
              <w:rPr>
                <w:rFonts w:asciiTheme="minorHAnsi" w:eastAsia="Times New Roman" w:hAnsiTheme="minorHAnsi" w:cstheme="minorHAnsi"/>
                <w:b/>
                <w:bCs/>
                <w:szCs w:val="24"/>
                <w:lang w:val="ro-RO" w:eastAsia="ro-RO"/>
              </w:rPr>
              <w:t xml:space="preserve"> </w:t>
            </w:r>
            <w:r w:rsidR="006E6CB9" w:rsidRPr="000E55B8">
              <w:rPr>
                <w:rFonts w:asciiTheme="minorHAnsi" w:eastAsia="Times New Roman" w:hAnsiTheme="minorHAnsi" w:cstheme="minorHAnsi"/>
                <w:b/>
                <w:bCs/>
                <w:szCs w:val="24"/>
                <w:lang w:val="ro-RO" w:eastAsia="ro-RO"/>
              </w:rPr>
              <w:t>Înființarea/</w:t>
            </w:r>
            <w:r w:rsidR="008F646B" w:rsidRPr="000E55B8">
              <w:rPr>
                <w:rFonts w:asciiTheme="minorHAnsi" w:eastAsia="Times New Roman" w:hAnsiTheme="minorHAnsi" w:cstheme="minorHAnsi"/>
                <w:b/>
                <w:bCs/>
                <w:szCs w:val="24"/>
                <w:lang w:val="ro-RO" w:eastAsia="ro-RO"/>
              </w:rPr>
              <w:t xml:space="preserve"> </w:t>
            </w:r>
            <w:r w:rsidR="006E6CB9" w:rsidRPr="000E55B8">
              <w:rPr>
                <w:rFonts w:asciiTheme="minorHAnsi" w:eastAsia="Times New Roman" w:hAnsiTheme="minorHAnsi" w:cstheme="minorHAnsi"/>
                <w:b/>
                <w:bCs/>
                <w:szCs w:val="24"/>
                <w:lang w:val="ro-RO" w:eastAsia="ro-RO"/>
              </w:rPr>
              <w:t xml:space="preserve">dezvoltarea de centre/cluburi de tineret </w:t>
            </w:r>
            <w:r w:rsidR="00C45B25" w:rsidRPr="000E55B8">
              <w:rPr>
                <w:rFonts w:asciiTheme="minorHAnsi" w:eastAsia="Times New Roman" w:hAnsiTheme="minorHAnsi" w:cstheme="minorHAnsi"/>
                <w:b/>
                <w:bCs/>
                <w:szCs w:val="24"/>
                <w:lang w:val="ro-RO" w:eastAsia="ro-RO"/>
              </w:rPr>
              <w:t xml:space="preserve">la nivel comunitar cu implicarea autorităților locale și </w:t>
            </w:r>
            <w:r w:rsidR="00324649" w:rsidRPr="000E55B8">
              <w:rPr>
                <w:rFonts w:asciiTheme="minorHAnsi" w:eastAsia="Times New Roman" w:hAnsiTheme="minorHAnsi" w:cstheme="minorHAnsi"/>
                <w:b/>
                <w:bCs/>
                <w:szCs w:val="24"/>
                <w:lang w:val="ro-RO" w:eastAsia="ro-RO"/>
              </w:rPr>
              <w:t>a unor entit</w:t>
            </w:r>
            <w:r w:rsidR="00AD65FB" w:rsidRPr="000E55B8">
              <w:rPr>
                <w:rFonts w:asciiTheme="minorHAnsi" w:eastAsia="Times New Roman" w:hAnsiTheme="minorHAnsi" w:cstheme="minorHAnsi"/>
                <w:b/>
                <w:bCs/>
                <w:szCs w:val="24"/>
                <w:lang w:val="ro-RO" w:eastAsia="ro-RO"/>
              </w:rPr>
              <w:t>ăț</w:t>
            </w:r>
            <w:r w:rsidR="00324649" w:rsidRPr="000E55B8">
              <w:rPr>
                <w:rFonts w:asciiTheme="minorHAnsi" w:eastAsia="Times New Roman" w:hAnsiTheme="minorHAnsi" w:cstheme="minorHAnsi"/>
                <w:b/>
                <w:bCs/>
                <w:szCs w:val="24"/>
                <w:lang w:val="ro-RO" w:eastAsia="ro-RO"/>
              </w:rPr>
              <w:t xml:space="preserve">i publice sau private </w:t>
            </w:r>
            <w:r w:rsidR="006E6CB9" w:rsidRPr="000E55B8">
              <w:rPr>
                <w:rFonts w:asciiTheme="minorHAnsi" w:eastAsia="Times New Roman" w:hAnsiTheme="minorHAnsi" w:cstheme="minorHAnsi"/>
                <w:b/>
                <w:bCs/>
                <w:szCs w:val="24"/>
                <w:lang w:val="ro-RO" w:eastAsia="ro-RO"/>
              </w:rPr>
              <w:t xml:space="preserve">care </w:t>
            </w:r>
            <w:r w:rsidR="00C45B25" w:rsidRPr="000E55B8">
              <w:rPr>
                <w:rFonts w:asciiTheme="minorHAnsi" w:eastAsia="Times New Roman" w:hAnsiTheme="minorHAnsi" w:cstheme="minorHAnsi"/>
                <w:b/>
                <w:bCs/>
                <w:szCs w:val="24"/>
                <w:lang w:val="ro-RO" w:eastAsia="ro-RO"/>
              </w:rPr>
              <w:t xml:space="preserve">să ofere </w:t>
            </w:r>
            <w:r w:rsidR="006E6CB9" w:rsidRPr="000E55B8">
              <w:rPr>
                <w:rFonts w:asciiTheme="minorHAnsi" w:eastAsia="Times New Roman" w:hAnsiTheme="minorHAnsi" w:cstheme="minorHAnsi"/>
                <w:b/>
                <w:bCs/>
                <w:szCs w:val="24"/>
                <w:lang w:val="ro-RO" w:eastAsia="ro-RO"/>
              </w:rPr>
              <w:t>activități specifice adaptate tinerilor</w:t>
            </w:r>
            <w:r w:rsidR="006D298F" w:rsidRPr="000E55B8">
              <w:rPr>
                <w:rFonts w:asciiTheme="minorHAnsi" w:eastAsia="Times New Roman" w:hAnsiTheme="minorHAnsi" w:cstheme="minorHAnsi"/>
                <w:b/>
                <w:bCs/>
                <w:szCs w:val="24"/>
                <w:lang w:val="ro-RO" w:eastAsia="ro-RO"/>
              </w:rPr>
              <w:t>, inclusiv activități</w:t>
            </w:r>
            <w:r w:rsidR="00315696" w:rsidRPr="000E55B8">
              <w:rPr>
                <w:rFonts w:asciiTheme="minorHAnsi" w:eastAsia="Times New Roman" w:hAnsiTheme="minorHAnsi" w:cstheme="minorHAnsi"/>
                <w:b/>
                <w:bCs/>
                <w:szCs w:val="24"/>
                <w:lang w:val="ro-RO" w:eastAsia="ro-RO"/>
              </w:rPr>
              <w:t xml:space="preserve"> </w:t>
            </w:r>
            <w:r w:rsidR="006D298F" w:rsidRPr="000E55B8">
              <w:rPr>
                <w:rFonts w:asciiTheme="minorHAnsi" w:eastAsia="Times New Roman" w:hAnsiTheme="minorHAnsi" w:cstheme="minorHAnsi"/>
                <w:b/>
                <w:bCs/>
                <w:szCs w:val="24"/>
                <w:lang w:val="ro-RO" w:eastAsia="ro-RO"/>
              </w:rPr>
              <w:t>cultural educative</w:t>
            </w:r>
            <w:r w:rsidR="006E6CB9" w:rsidRPr="000E55B8">
              <w:rPr>
                <w:rFonts w:asciiTheme="minorHAnsi" w:eastAsia="Times New Roman" w:hAnsiTheme="minorHAnsi" w:cstheme="minorHAnsi"/>
                <w:b/>
                <w:bCs/>
                <w:szCs w:val="24"/>
                <w:lang w:val="ro-RO" w:eastAsia="ro-RO"/>
              </w:rPr>
              <w:t xml:space="preserve"> </w:t>
            </w:r>
            <w:r w:rsidR="006E6CB9" w:rsidRPr="000E55B8">
              <w:rPr>
                <w:rFonts w:asciiTheme="minorHAnsi" w:eastAsia="Times New Roman" w:hAnsiTheme="minorHAnsi" w:cstheme="minorHAnsi"/>
                <w:bCs/>
                <w:szCs w:val="24"/>
                <w:lang w:val="ro-RO" w:eastAsia="ro-RO"/>
              </w:rPr>
              <w:t>(</w:t>
            </w:r>
            <w:r w:rsidR="007408E5" w:rsidRPr="000E55B8">
              <w:rPr>
                <w:rFonts w:asciiTheme="minorHAnsi" w:eastAsia="Times New Roman" w:hAnsiTheme="minorHAnsi" w:cstheme="minorHAnsi"/>
                <w:bCs/>
                <w:szCs w:val="24"/>
                <w:lang w:val="ro-RO" w:eastAsia="ro-RO"/>
              </w:rPr>
              <w:t xml:space="preserve">consiliere deschisă şi individuală pentru tineri, ateliere de lucru, de creativitate, dezvoltarea competențelor antreprenoriale și verzi, precum  și de </w:t>
            </w:r>
            <w:proofErr w:type="spellStart"/>
            <w:r w:rsidR="007408E5" w:rsidRPr="000E55B8">
              <w:rPr>
                <w:rFonts w:asciiTheme="minorHAnsi" w:eastAsia="Times New Roman" w:hAnsiTheme="minorHAnsi" w:cstheme="minorHAnsi"/>
                <w:bCs/>
                <w:szCs w:val="24"/>
                <w:lang w:val="ro-RO" w:eastAsia="ro-RO"/>
              </w:rPr>
              <w:t>antreprenoriat</w:t>
            </w:r>
            <w:proofErr w:type="spellEnd"/>
            <w:r w:rsidR="007408E5" w:rsidRPr="000E55B8">
              <w:rPr>
                <w:rFonts w:asciiTheme="minorHAnsi" w:eastAsia="Times New Roman" w:hAnsiTheme="minorHAnsi" w:cstheme="minorHAnsi"/>
                <w:bCs/>
                <w:szCs w:val="24"/>
                <w:lang w:val="ro-RO" w:eastAsia="ro-RO"/>
              </w:rPr>
              <w:t xml:space="preserve"> social, a competențelor sociale, civice, instruire pentru utilizarea tehnologiei moderne, sesiuni de educație digitală, de management al carierei, de comunicare ș</w:t>
            </w:r>
            <w:r w:rsidR="004412DC" w:rsidRPr="000E55B8">
              <w:rPr>
                <w:rFonts w:asciiTheme="minorHAnsi" w:eastAsia="Times New Roman" w:hAnsiTheme="minorHAnsi" w:cstheme="minorHAnsi"/>
                <w:bCs/>
                <w:szCs w:val="24"/>
                <w:lang w:val="ro-RO" w:eastAsia="ro-RO"/>
              </w:rPr>
              <w:t>i</w:t>
            </w:r>
            <w:r w:rsidR="007408E5" w:rsidRPr="000E55B8">
              <w:rPr>
                <w:rFonts w:asciiTheme="minorHAnsi" w:eastAsia="Times New Roman" w:hAnsiTheme="minorHAnsi" w:cstheme="minorHAnsi"/>
                <w:bCs/>
                <w:szCs w:val="24"/>
                <w:lang w:val="ro-RO" w:eastAsia="ro-RO"/>
              </w:rPr>
              <w:t xml:space="preserve"> muncă în echipă,</w:t>
            </w:r>
            <w:r w:rsidR="006E6CB9" w:rsidRPr="000E55B8">
              <w:rPr>
                <w:rFonts w:asciiTheme="minorHAnsi" w:eastAsia="Times New Roman" w:hAnsiTheme="minorHAnsi" w:cstheme="minorHAnsi"/>
                <w:bCs/>
                <w:szCs w:val="24"/>
                <w:lang w:val="ro-RO" w:eastAsia="ro-RO"/>
              </w:rPr>
              <w:t xml:space="preserve"> pentru participare la instruiri în ocupații </w:t>
            </w:r>
            <w:r w:rsidR="00A9469A" w:rsidRPr="000E55B8">
              <w:rPr>
                <w:rFonts w:asciiTheme="minorHAnsi" w:eastAsia="Times New Roman" w:hAnsiTheme="minorHAnsi" w:cstheme="minorHAnsi"/>
                <w:bCs/>
                <w:szCs w:val="24"/>
                <w:lang w:val="ro-RO" w:eastAsia="ro-RO"/>
              </w:rPr>
              <w:t>cerute pe piața muncii</w:t>
            </w:r>
            <w:r w:rsidR="00320801" w:rsidRPr="000E55B8">
              <w:rPr>
                <w:rFonts w:asciiTheme="minorHAnsi" w:eastAsia="Times New Roman" w:hAnsiTheme="minorHAnsi" w:cstheme="minorHAnsi"/>
                <w:bCs/>
                <w:szCs w:val="24"/>
                <w:lang w:val="ro-RO" w:eastAsia="ro-RO"/>
              </w:rPr>
              <w:t>, informare</w:t>
            </w:r>
            <w:r w:rsidR="00C4145F" w:rsidRPr="000E55B8">
              <w:rPr>
                <w:rFonts w:asciiTheme="minorHAnsi" w:eastAsia="Times New Roman" w:hAnsiTheme="minorHAnsi" w:cstheme="minorHAnsi"/>
                <w:bCs/>
                <w:szCs w:val="24"/>
                <w:lang w:val="ro-RO" w:eastAsia="ro-RO"/>
              </w:rPr>
              <w:t xml:space="preserve"> </w:t>
            </w:r>
            <w:r w:rsidR="00320801" w:rsidRPr="000E55B8">
              <w:rPr>
                <w:rFonts w:asciiTheme="minorHAnsi" w:eastAsia="Times New Roman" w:hAnsiTheme="minorHAnsi" w:cstheme="minorHAnsi"/>
                <w:bCs/>
                <w:szCs w:val="24"/>
                <w:lang w:val="ro-RO" w:eastAsia="ro-RO"/>
              </w:rPr>
              <w:t>privi</w:t>
            </w:r>
            <w:r w:rsidR="00C4145F" w:rsidRPr="000E55B8">
              <w:rPr>
                <w:rFonts w:asciiTheme="minorHAnsi" w:eastAsia="Times New Roman" w:hAnsiTheme="minorHAnsi" w:cstheme="minorHAnsi"/>
                <w:bCs/>
                <w:szCs w:val="24"/>
                <w:lang w:val="ro-RO" w:eastAsia="ro-RO"/>
              </w:rPr>
              <w:t>nd</w:t>
            </w:r>
            <w:r w:rsidR="00320801" w:rsidRPr="000E55B8">
              <w:rPr>
                <w:rFonts w:asciiTheme="minorHAnsi" w:eastAsia="Times New Roman" w:hAnsiTheme="minorHAnsi" w:cstheme="minorHAnsi"/>
                <w:bCs/>
                <w:szCs w:val="24"/>
                <w:lang w:val="ro-RO" w:eastAsia="ro-RO"/>
              </w:rPr>
              <w:t xml:space="preserve"> drepturi</w:t>
            </w:r>
            <w:r w:rsidR="00C4145F" w:rsidRPr="000E55B8">
              <w:rPr>
                <w:rFonts w:asciiTheme="minorHAnsi" w:eastAsia="Times New Roman" w:hAnsiTheme="minorHAnsi" w:cstheme="minorHAnsi"/>
                <w:bCs/>
                <w:szCs w:val="24"/>
                <w:lang w:val="ro-RO" w:eastAsia="ro-RO"/>
              </w:rPr>
              <w:t xml:space="preserve"> și obligații </w:t>
            </w:r>
            <w:r w:rsidR="00320801" w:rsidRPr="000E55B8">
              <w:rPr>
                <w:rFonts w:asciiTheme="minorHAnsi" w:eastAsia="Times New Roman" w:hAnsiTheme="minorHAnsi" w:cstheme="minorHAnsi"/>
                <w:bCs/>
                <w:szCs w:val="24"/>
                <w:lang w:val="ro-RO" w:eastAsia="ro-RO"/>
              </w:rPr>
              <w:t xml:space="preserve"> pe piața muncii și interacțiunea cu instituții din domeniul muncii: ITM, AJOFM-uri </w:t>
            </w:r>
            <w:r w:rsidR="006E6CB9" w:rsidRPr="000E55B8">
              <w:rPr>
                <w:rFonts w:asciiTheme="minorHAnsi" w:eastAsia="Times New Roman" w:hAnsiTheme="minorHAnsi" w:cstheme="minorHAnsi"/>
                <w:bCs/>
                <w:szCs w:val="24"/>
                <w:lang w:val="ro-RO" w:eastAsia="ro-RO"/>
              </w:rPr>
              <w:t>etc.), inclusiv activităţi de promovare a acestora</w:t>
            </w:r>
            <w:r w:rsidR="0036261D" w:rsidRPr="000E55B8">
              <w:rPr>
                <w:rFonts w:asciiTheme="minorHAnsi" w:hAnsiTheme="minorHAnsi"/>
                <w:lang w:val="ro-RO"/>
              </w:rPr>
              <w:t xml:space="preserve"> </w:t>
            </w:r>
          </w:p>
          <w:p w14:paraId="098D89F1" w14:textId="1F9636C7" w:rsidR="006279FD" w:rsidRPr="000E55B8" w:rsidRDefault="006C325B" w:rsidP="005C189F">
            <w:pPr>
              <w:spacing w:before="0" w:line="240" w:lineRule="auto"/>
              <w:jc w:val="both"/>
              <w:rPr>
                <w:rFonts w:asciiTheme="minorHAnsi" w:eastAsia="Times New Roman" w:hAnsiTheme="minorHAnsi" w:cstheme="minorHAnsi"/>
                <w:szCs w:val="24"/>
                <w:lang w:val="ro-RO" w:eastAsia="ro-RO"/>
              </w:rPr>
            </w:pPr>
            <w:r w:rsidRPr="000E55B8">
              <w:rPr>
                <w:rFonts w:asciiTheme="minorHAnsi" w:eastAsia="Times New Roman" w:hAnsiTheme="minorHAnsi" w:cstheme="minorHAnsi"/>
                <w:b/>
                <w:szCs w:val="24"/>
                <w:lang w:val="ro-RO" w:eastAsia="ro-RO"/>
              </w:rPr>
              <w:t>1.i.2.</w:t>
            </w:r>
            <w:r w:rsidR="0005176C" w:rsidRPr="000E55B8">
              <w:rPr>
                <w:rFonts w:asciiTheme="minorHAnsi" w:eastAsia="Times New Roman" w:hAnsiTheme="minorHAnsi" w:cstheme="minorHAnsi"/>
                <w:b/>
                <w:szCs w:val="24"/>
                <w:lang w:val="ro-RO" w:eastAsia="ro-RO"/>
              </w:rPr>
              <w:t xml:space="preserve"> </w:t>
            </w:r>
            <w:r w:rsidR="006279FD" w:rsidRPr="000E55B8">
              <w:rPr>
                <w:rFonts w:asciiTheme="minorHAnsi" w:eastAsia="Times New Roman" w:hAnsiTheme="minorHAnsi" w:cstheme="minorHAnsi"/>
                <w:b/>
                <w:szCs w:val="24"/>
                <w:lang w:val="ro-RO" w:eastAsia="ro-RO"/>
              </w:rPr>
              <w:t>Realizarea</w:t>
            </w:r>
            <w:r w:rsidR="006279FD" w:rsidRPr="000E55B8">
              <w:rPr>
                <w:rFonts w:asciiTheme="minorHAnsi" w:eastAsia="Times New Roman" w:hAnsiTheme="minorHAnsi" w:cstheme="minorHAnsi"/>
                <w:szCs w:val="24"/>
                <w:lang w:val="ro-RO" w:eastAsia="ro-RO"/>
              </w:rPr>
              <w:t xml:space="preserve"> de către centrele/cluburile de tineret publice sau private sau </w:t>
            </w:r>
            <w:r w:rsidR="00C4145F" w:rsidRPr="000E55B8">
              <w:rPr>
                <w:rFonts w:asciiTheme="minorHAnsi" w:eastAsia="Times New Roman" w:hAnsiTheme="minorHAnsi" w:cstheme="minorHAnsi"/>
                <w:szCs w:val="24"/>
                <w:lang w:val="ro-RO" w:eastAsia="ro-RO"/>
              </w:rPr>
              <w:t xml:space="preserve">de </w:t>
            </w:r>
            <w:r w:rsidR="006279FD" w:rsidRPr="000E55B8">
              <w:rPr>
                <w:rFonts w:asciiTheme="minorHAnsi" w:eastAsia="Times New Roman" w:hAnsiTheme="minorHAnsi" w:cstheme="minorHAnsi"/>
                <w:szCs w:val="24"/>
                <w:lang w:val="ro-RO" w:eastAsia="ro-RO"/>
              </w:rPr>
              <w:t xml:space="preserve">alți actori interesați a </w:t>
            </w:r>
            <w:r w:rsidR="006279FD" w:rsidRPr="000E55B8">
              <w:rPr>
                <w:rFonts w:asciiTheme="minorHAnsi" w:eastAsia="Times New Roman" w:hAnsiTheme="minorHAnsi" w:cstheme="minorHAnsi"/>
                <w:b/>
                <w:szCs w:val="24"/>
                <w:lang w:val="ro-RO" w:eastAsia="ro-RO"/>
              </w:rPr>
              <w:t>unor rețele de lucrători de tineret</w:t>
            </w:r>
            <w:r w:rsidR="006279FD" w:rsidRPr="000E55B8">
              <w:rPr>
                <w:rFonts w:asciiTheme="minorHAnsi" w:eastAsia="Times New Roman" w:hAnsiTheme="minorHAnsi" w:cstheme="minorHAnsi"/>
                <w:szCs w:val="24"/>
                <w:lang w:val="ro-RO" w:eastAsia="ro-RO"/>
              </w:rPr>
              <w:t xml:space="preserve">, </w:t>
            </w:r>
            <w:r w:rsidR="00E67E87" w:rsidRPr="000E55B8">
              <w:rPr>
                <w:rFonts w:asciiTheme="minorHAnsi" w:eastAsia="Times New Roman" w:hAnsiTheme="minorHAnsi" w:cstheme="minorHAnsi"/>
                <w:szCs w:val="24"/>
                <w:lang w:val="ro-RO" w:eastAsia="ro-RO"/>
              </w:rPr>
              <w:t xml:space="preserve">selectați din rândul tinerilor </w:t>
            </w:r>
            <w:r w:rsidR="006279FD" w:rsidRPr="000E55B8">
              <w:rPr>
                <w:rFonts w:asciiTheme="minorHAnsi" w:eastAsia="Times New Roman" w:hAnsiTheme="minorHAnsi" w:cstheme="minorHAnsi"/>
                <w:szCs w:val="24"/>
                <w:lang w:val="ro-RO" w:eastAsia="ro-RO"/>
              </w:rPr>
              <w:t xml:space="preserve">și instruiți pentru furnizarea de servicii de </w:t>
            </w:r>
            <w:proofErr w:type="spellStart"/>
            <w:r w:rsidR="006279FD" w:rsidRPr="000E55B8">
              <w:rPr>
                <w:rFonts w:asciiTheme="minorHAnsi" w:eastAsia="Times New Roman" w:hAnsiTheme="minorHAnsi" w:cstheme="minorHAnsi"/>
                <w:szCs w:val="24"/>
                <w:lang w:val="ro-RO" w:eastAsia="ro-RO"/>
              </w:rPr>
              <w:t>outreach</w:t>
            </w:r>
            <w:proofErr w:type="spellEnd"/>
            <w:r w:rsidR="006279FD" w:rsidRPr="000E55B8">
              <w:rPr>
                <w:rFonts w:asciiTheme="minorHAnsi" w:eastAsia="Times New Roman" w:hAnsiTheme="minorHAnsi" w:cstheme="minorHAnsi"/>
                <w:szCs w:val="24"/>
                <w:lang w:val="ro-RO" w:eastAsia="ro-RO"/>
              </w:rPr>
              <w:t xml:space="preserve"> și activare a tinerilor și </w:t>
            </w:r>
            <w:r w:rsidR="00C4145F" w:rsidRPr="000E55B8">
              <w:rPr>
                <w:rFonts w:asciiTheme="minorHAnsi" w:eastAsia="Times New Roman" w:hAnsiTheme="minorHAnsi" w:cstheme="minorHAnsi"/>
                <w:szCs w:val="24"/>
                <w:lang w:val="ro-RO" w:eastAsia="ro-RO"/>
              </w:rPr>
              <w:t xml:space="preserve">de </w:t>
            </w:r>
            <w:r w:rsidR="001C41E5" w:rsidRPr="000E55B8">
              <w:rPr>
                <w:rFonts w:asciiTheme="minorHAnsi" w:eastAsia="Times New Roman" w:hAnsiTheme="minorHAnsi" w:cstheme="minorHAnsi"/>
                <w:szCs w:val="24"/>
                <w:lang w:val="ro-RO" w:eastAsia="ro-RO"/>
              </w:rPr>
              <w:t>î</w:t>
            </w:r>
            <w:r w:rsidR="006279FD" w:rsidRPr="000E55B8">
              <w:rPr>
                <w:rFonts w:asciiTheme="minorHAnsi" w:eastAsia="Times New Roman" w:hAnsiTheme="minorHAnsi" w:cstheme="minorHAnsi"/>
                <w:szCs w:val="24"/>
                <w:lang w:val="ro-RO" w:eastAsia="ro-RO"/>
              </w:rPr>
              <w:t>nregistrare</w:t>
            </w:r>
            <w:r w:rsidR="00C4145F" w:rsidRPr="000E55B8">
              <w:rPr>
                <w:rFonts w:asciiTheme="minorHAnsi" w:eastAsia="Times New Roman" w:hAnsiTheme="minorHAnsi" w:cstheme="minorHAnsi"/>
                <w:szCs w:val="24"/>
                <w:lang w:val="ro-RO" w:eastAsia="ro-RO"/>
              </w:rPr>
              <w:t xml:space="preserve"> </w:t>
            </w:r>
            <w:r w:rsidR="006279FD" w:rsidRPr="000E55B8">
              <w:rPr>
                <w:rFonts w:asciiTheme="minorHAnsi" w:eastAsia="Times New Roman" w:hAnsiTheme="minorHAnsi" w:cstheme="minorHAnsi"/>
                <w:szCs w:val="24"/>
                <w:lang w:val="ro-RO" w:eastAsia="ro-RO"/>
              </w:rPr>
              <w:t xml:space="preserve">a </w:t>
            </w:r>
            <w:r w:rsidR="00C4145F" w:rsidRPr="000E55B8">
              <w:rPr>
                <w:rFonts w:asciiTheme="minorHAnsi" w:eastAsia="Times New Roman" w:hAnsiTheme="minorHAnsi" w:cstheme="minorHAnsi"/>
                <w:szCs w:val="24"/>
                <w:lang w:val="ro-RO" w:eastAsia="ro-RO"/>
              </w:rPr>
              <w:t xml:space="preserve">acestora </w:t>
            </w:r>
            <w:r w:rsidR="006279FD" w:rsidRPr="000E55B8">
              <w:rPr>
                <w:rFonts w:asciiTheme="minorHAnsi" w:eastAsia="Times New Roman" w:hAnsiTheme="minorHAnsi" w:cstheme="minorHAnsi"/>
                <w:szCs w:val="24"/>
                <w:lang w:val="ro-RO" w:eastAsia="ro-RO"/>
              </w:rPr>
              <w:t>la furnizorii de servicii de ocupare publici sau privați, în vederea oferirii de servicii de ocupare</w:t>
            </w:r>
            <w:r w:rsidR="00E271BC" w:rsidRPr="000E55B8">
              <w:rPr>
                <w:rFonts w:asciiTheme="minorHAnsi" w:eastAsia="Times New Roman" w:hAnsiTheme="minorHAnsi" w:cstheme="minorHAnsi"/>
                <w:szCs w:val="24"/>
                <w:lang w:val="ro-RO" w:eastAsia="ro-RO"/>
              </w:rPr>
              <w:t>.</w:t>
            </w:r>
            <w:r w:rsidR="006279FD" w:rsidRPr="000E55B8">
              <w:rPr>
                <w:rFonts w:asciiTheme="minorHAnsi" w:eastAsia="Times New Roman" w:hAnsiTheme="minorHAnsi" w:cstheme="minorHAnsi"/>
                <w:szCs w:val="24"/>
                <w:lang w:val="ro-RO" w:eastAsia="ro-RO"/>
              </w:rPr>
              <w:t xml:space="preserve"> </w:t>
            </w:r>
          </w:p>
          <w:p w14:paraId="15F1877E" w14:textId="56B9765C" w:rsidR="006672C2" w:rsidRPr="000E55B8" w:rsidRDefault="006C325B" w:rsidP="005C189F">
            <w:pPr>
              <w:spacing w:before="0" w:line="240" w:lineRule="auto"/>
              <w:jc w:val="both"/>
              <w:rPr>
                <w:rFonts w:asciiTheme="minorHAnsi" w:eastAsia="Times New Roman" w:hAnsiTheme="minorHAnsi" w:cstheme="minorHAnsi"/>
                <w:szCs w:val="24"/>
                <w:lang w:val="ro-RO" w:eastAsia="ro-RO"/>
              </w:rPr>
            </w:pPr>
            <w:r w:rsidRPr="000E55B8">
              <w:rPr>
                <w:rFonts w:asciiTheme="minorHAnsi" w:eastAsia="Times New Roman" w:hAnsiTheme="minorHAnsi" w:cstheme="minorHAnsi"/>
                <w:b/>
                <w:szCs w:val="24"/>
                <w:lang w:val="ro-RO" w:eastAsia="ro-RO"/>
              </w:rPr>
              <w:t>1.i.3.</w:t>
            </w:r>
            <w:r w:rsidR="00A1653E" w:rsidRPr="000E55B8">
              <w:rPr>
                <w:rFonts w:asciiTheme="minorHAnsi" w:eastAsia="Times New Roman" w:hAnsiTheme="minorHAnsi" w:cstheme="minorHAnsi"/>
                <w:b/>
                <w:szCs w:val="24"/>
                <w:lang w:val="ro-RO" w:eastAsia="ro-RO"/>
              </w:rPr>
              <w:t xml:space="preserve"> </w:t>
            </w:r>
            <w:r w:rsidR="00E67E87" w:rsidRPr="000E55B8">
              <w:rPr>
                <w:rFonts w:asciiTheme="minorHAnsi" w:eastAsia="Times New Roman" w:hAnsiTheme="minorHAnsi" w:cstheme="minorHAnsi"/>
                <w:szCs w:val="24"/>
                <w:lang w:val="ro-RO" w:eastAsia="ro-RO"/>
              </w:rPr>
              <w:t>F</w:t>
            </w:r>
            <w:r w:rsidR="006E6CB9" w:rsidRPr="000E55B8">
              <w:rPr>
                <w:rFonts w:asciiTheme="minorHAnsi" w:eastAsia="Times New Roman" w:hAnsiTheme="minorHAnsi" w:cstheme="minorHAnsi"/>
                <w:szCs w:val="24"/>
                <w:lang w:val="ro-RO" w:eastAsia="ro-RO"/>
              </w:rPr>
              <w:t xml:space="preserve">urnizarea </w:t>
            </w:r>
            <w:r w:rsidR="00E67E87" w:rsidRPr="000E55B8">
              <w:rPr>
                <w:rFonts w:asciiTheme="minorHAnsi" w:eastAsia="Times New Roman" w:hAnsiTheme="minorHAnsi" w:cstheme="minorHAnsi"/>
                <w:szCs w:val="24"/>
                <w:lang w:val="ro-RO" w:eastAsia="ro-RO"/>
              </w:rPr>
              <w:t xml:space="preserve">de </w:t>
            </w:r>
            <w:r w:rsidR="006E6CB9" w:rsidRPr="000E55B8">
              <w:rPr>
                <w:rFonts w:asciiTheme="minorHAnsi" w:eastAsia="Times New Roman" w:hAnsiTheme="minorHAnsi" w:cstheme="minorHAnsi"/>
                <w:b/>
                <w:szCs w:val="24"/>
                <w:lang w:val="ro-RO" w:eastAsia="ro-RO"/>
              </w:rPr>
              <w:t>pachete integrate</w:t>
            </w:r>
            <w:r w:rsidR="002104B1" w:rsidRPr="000E55B8">
              <w:rPr>
                <w:rFonts w:asciiTheme="minorHAnsi" w:eastAsia="Times New Roman" w:hAnsiTheme="minorHAnsi" w:cstheme="minorHAnsi"/>
                <w:b/>
                <w:szCs w:val="24"/>
                <w:lang w:val="ro-RO" w:eastAsia="ro-RO"/>
              </w:rPr>
              <w:t xml:space="preserve"> </w:t>
            </w:r>
            <w:r w:rsidR="006E6CB9" w:rsidRPr="000E55B8">
              <w:rPr>
                <w:rFonts w:asciiTheme="minorHAnsi" w:eastAsia="Times New Roman" w:hAnsiTheme="minorHAnsi" w:cstheme="minorHAnsi"/>
                <w:b/>
                <w:szCs w:val="24"/>
                <w:lang w:val="ro-RO" w:eastAsia="ro-RO"/>
              </w:rPr>
              <w:t>de m</w:t>
            </w:r>
            <w:r w:rsidR="00212591" w:rsidRPr="000E55B8">
              <w:rPr>
                <w:rFonts w:asciiTheme="minorHAnsi" w:eastAsia="Times New Roman" w:hAnsiTheme="minorHAnsi" w:cstheme="minorHAnsi"/>
                <w:b/>
                <w:szCs w:val="24"/>
                <w:lang w:val="ro-RO" w:eastAsia="ro-RO"/>
              </w:rPr>
              <w:t>ă</w:t>
            </w:r>
            <w:r w:rsidR="006E6CB9" w:rsidRPr="000E55B8">
              <w:rPr>
                <w:rFonts w:asciiTheme="minorHAnsi" w:eastAsia="Times New Roman" w:hAnsiTheme="minorHAnsi" w:cstheme="minorHAnsi"/>
                <w:b/>
                <w:szCs w:val="24"/>
                <w:lang w:val="ro-RO" w:eastAsia="ro-RO"/>
              </w:rPr>
              <w:t>suri de activare a tinerilor</w:t>
            </w:r>
            <w:r w:rsidR="000C7FED" w:rsidRPr="000E55B8">
              <w:rPr>
                <w:rFonts w:asciiTheme="minorHAnsi" w:eastAsia="Times New Roman" w:hAnsiTheme="minorHAnsi" w:cstheme="minorHAnsi"/>
                <w:b/>
                <w:szCs w:val="24"/>
                <w:lang w:val="ro-RO" w:eastAsia="ro-RO"/>
              </w:rPr>
              <w:t xml:space="preserve"> personalizate în funcție de profilul acestora</w:t>
            </w:r>
            <w:r w:rsidR="006E6CB9" w:rsidRPr="000E55B8">
              <w:rPr>
                <w:rFonts w:asciiTheme="minorHAnsi" w:eastAsia="Times New Roman" w:hAnsiTheme="minorHAnsi" w:cstheme="minorHAnsi"/>
                <w:szCs w:val="24"/>
                <w:lang w:val="ro-RO" w:eastAsia="ro-RO"/>
              </w:rPr>
              <w:t xml:space="preserve">, </w:t>
            </w:r>
            <w:r w:rsidR="009F2BFB" w:rsidRPr="000E55B8">
              <w:rPr>
                <w:rFonts w:asciiTheme="minorHAnsi" w:eastAsia="Times New Roman" w:hAnsiTheme="minorHAnsi" w:cstheme="minorHAnsi"/>
                <w:szCs w:val="24"/>
                <w:lang w:val="ro-RO" w:eastAsia="ro-RO"/>
              </w:rPr>
              <w:t xml:space="preserve">cu accent pe </w:t>
            </w:r>
            <w:r w:rsidR="002104B1" w:rsidRPr="000E55B8">
              <w:rPr>
                <w:rFonts w:asciiTheme="minorHAnsi" w:eastAsia="Times New Roman" w:hAnsiTheme="minorHAnsi" w:cstheme="minorHAnsi"/>
                <w:szCs w:val="24"/>
                <w:lang w:val="ro-RO" w:eastAsia="ro-RO"/>
              </w:rPr>
              <w:t xml:space="preserve">tineri </w:t>
            </w:r>
            <w:r w:rsidR="009F2BFB" w:rsidRPr="000E55B8">
              <w:rPr>
                <w:rFonts w:asciiTheme="minorHAnsi" w:eastAsia="Times New Roman" w:hAnsiTheme="minorHAnsi" w:cstheme="minorHAnsi"/>
                <w:szCs w:val="24"/>
                <w:lang w:val="ro-RO" w:eastAsia="ro-RO"/>
              </w:rPr>
              <w:t>inactivi, șomeri și șomeri de lungă durată</w:t>
            </w:r>
            <w:r w:rsidR="006E6CB9" w:rsidRPr="000E55B8">
              <w:rPr>
                <w:rFonts w:asciiTheme="minorHAnsi" w:eastAsia="Times New Roman" w:hAnsiTheme="minorHAnsi" w:cstheme="minorHAnsi"/>
                <w:szCs w:val="24"/>
                <w:lang w:val="ro-RO" w:eastAsia="ro-RO"/>
              </w:rPr>
              <w:t xml:space="preserve"> (consiliere, inclusiv antreprenorială</w:t>
            </w:r>
            <w:r w:rsidR="005A653B" w:rsidRPr="000E55B8">
              <w:rPr>
                <w:rFonts w:asciiTheme="minorHAnsi" w:eastAsia="Times New Roman" w:hAnsiTheme="minorHAnsi" w:cstheme="minorHAnsi"/>
                <w:szCs w:val="24"/>
                <w:lang w:val="ro-RO" w:eastAsia="ro-RO"/>
              </w:rPr>
              <w:t xml:space="preserve"> și de </w:t>
            </w:r>
            <w:proofErr w:type="spellStart"/>
            <w:r w:rsidR="005A653B" w:rsidRPr="000E55B8">
              <w:rPr>
                <w:rFonts w:asciiTheme="minorHAnsi" w:eastAsia="Times New Roman" w:hAnsiTheme="minorHAnsi" w:cstheme="minorHAnsi"/>
                <w:szCs w:val="24"/>
                <w:lang w:val="ro-RO" w:eastAsia="ro-RO"/>
              </w:rPr>
              <w:t>antreprenoriat</w:t>
            </w:r>
            <w:proofErr w:type="spellEnd"/>
            <w:r w:rsidR="005A653B" w:rsidRPr="000E55B8">
              <w:rPr>
                <w:rFonts w:asciiTheme="minorHAnsi" w:eastAsia="Times New Roman" w:hAnsiTheme="minorHAnsi" w:cstheme="minorHAnsi"/>
                <w:szCs w:val="24"/>
                <w:lang w:val="ro-RO" w:eastAsia="ro-RO"/>
              </w:rPr>
              <w:t xml:space="preserve"> social</w:t>
            </w:r>
            <w:r w:rsidR="006E6CB9" w:rsidRPr="000E55B8">
              <w:rPr>
                <w:rFonts w:asciiTheme="minorHAnsi" w:eastAsia="Times New Roman" w:hAnsiTheme="minorHAnsi" w:cstheme="minorHAnsi"/>
                <w:szCs w:val="24"/>
                <w:lang w:val="ro-RO" w:eastAsia="ro-RO"/>
              </w:rPr>
              <w:t>, mediere, prime de ocupare, subvenții angajatori, formare profesională/ucenicii/stagii</w:t>
            </w:r>
            <w:r w:rsidR="00661D72" w:rsidRPr="000E55B8">
              <w:rPr>
                <w:rFonts w:asciiTheme="minorHAnsi" w:eastAsia="Times New Roman" w:hAnsiTheme="minorHAnsi" w:cstheme="minorHAnsi"/>
                <w:szCs w:val="24"/>
                <w:lang w:val="ro-RO" w:eastAsia="ro-RO"/>
              </w:rPr>
              <w:t>/</w:t>
            </w:r>
            <w:proofErr w:type="spellStart"/>
            <w:r w:rsidR="00661D72" w:rsidRPr="000E55B8">
              <w:rPr>
                <w:rFonts w:asciiTheme="minorHAnsi" w:eastAsia="Times New Roman" w:hAnsiTheme="minorHAnsi" w:cstheme="minorHAnsi"/>
                <w:szCs w:val="24"/>
                <w:lang w:val="ro-RO" w:eastAsia="ro-RO"/>
              </w:rPr>
              <w:t>internship-uri</w:t>
            </w:r>
            <w:proofErr w:type="spellEnd"/>
            <w:r w:rsidR="006E6CB9" w:rsidRPr="000E55B8">
              <w:rPr>
                <w:rFonts w:asciiTheme="minorHAnsi" w:eastAsia="Times New Roman" w:hAnsiTheme="minorHAnsi" w:cstheme="minorHAnsi"/>
                <w:szCs w:val="24"/>
                <w:lang w:val="ro-RO" w:eastAsia="ro-RO"/>
              </w:rPr>
              <w:t xml:space="preserve">, evaluare de competențe, </w:t>
            </w:r>
            <w:r w:rsidR="00A32018" w:rsidRPr="000E55B8">
              <w:rPr>
                <w:rFonts w:asciiTheme="minorHAnsi" w:eastAsia="Times New Roman" w:hAnsiTheme="minorHAnsi" w:cstheme="minorHAnsi"/>
                <w:szCs w:val="24"/>
                <w:lang w:val="ro-RO" w:eastAsia="ro-RO"/>
              </w:rPr>
              <w:t xml:space="preserve">înscriere și </w:t>
            </w:r>
            <w:r w:rsidR="00661D72" w:rsidRPr="000E55B8">
              <w:rPr>
                <w:rFonts w:asciiTheme="minorHAnsi" w:eastAsia="Times New Roman" w:hAnsiTheme="minorHAnsi" w:cstheme="minorHAnsi"/>
                <w:szCs w:val="24"/>
                <w:lang w:val="ro-RO" w:eastAsia="ro-RO"/>
              </w:rPr>
              <w:t xml:space="preserve">susținere </w:t>
            </w:r>
            <w:r w:rsidR="00A32018" w:rsidRPr="000E55B8">
              <w:rPr>
                <w:rFonts w:asciiTheme="minorHAnsi" w:eastAsia="Times New Roman" w:hAnsiTheme="minorHAnsi" w:cstheme="minorHAnsi"/>
                <w:szCs w:val="24"/>
                <w:lang w:val="ro-RO" w:eastAsia="ro-RO"/>
              </w:rPr>
              <w:t xml:space="preserve">participare la </w:t>
            </w:r>
            <w:r w:rsidR="006E6CB9" w:rsidRPr="000E55B8">
              <w:rPr>
                <w:rFonts w:asciiTheme="minorHAnsi" w:eastAsia="Times New Roman" w:hAnsiTheme="minorHAnsi" w:cstheme="minorHAnsi"/>
                <w:szCs w:val="24"/>
                <w:lang w:val="ro-RO" w:eastAsia="ro-RO"/>
              </w:rPr>
              <w:t xml:space="preserve">programe de a doua șansă </w:t>
            </w:r>
            <w:r w:rsidR="00A062A6" w:rsidRPr="000E55B8">
              <w:rPr>
                <w:rFonts w:asciiTheme="minorHAnsi" w:eastAsia="Times New Roman" w:hAnsiTheme="minorHAnsi" w:cstheme="minorHAnsi"/>
                <w:szCs w:val="24"/>
                <w:lang w:val="ro-RO" w:eastAsia="ro-RO"/>
              </w:rPr>
              <w:t>flexibile, inclusiv la module de pregătire profesională</w:t>
            </w:r>
            <w:r w:rsidR="00661D72" w:rsidRPr="000E55B8">
              <w:rPr>
                <w:rFonts w:asciiTheme="minorHAnsi" w:eastAsia="Times New Roman" w:hAnsiTheme="minorHAnsi" w:cstheme="minorHAnsi"/>
                <w:szCs w:val="24"/>
                <w:lang w:val="ro-RO" w:eastAsia="ro-RO"/>
              </w:rPr>
              <w:t>,</w:t>
            </w:r>
            <w:r w:rsidR="00A062A6" w:rsidRPr="000E55B8">
              <w:rPr>
                <w:rFonts w:asciiTheme="minorHAnsi" w:eastAsia="Times New Roman" w:hAnsiTheme="minorHAnsi" w:cstheme="minorHAnsi"/>
                <w:szCs w:val="24"/>
                <w:lang w:val="ro-RO" w:eastAsia="ro-RO"/>
              </w:rPr>
              <w:t xml:space="preserve"> furnizare servicii suport personalizate</w:t>
            </w:r>
            <w:r w:rsidR="00661D72" w:rsidRPr="000E55B8">
              <w:rPr>
                <w:rFonts w:asciiTheme="minorHAnsi" w:eastAsia="Times New Roman" w:hAnsiTheme="minorHAnsi" w:cstheme="minorHAnsi"/>
                <w:szCs w:val="24"/>
                <w:lang w:val="ro-RO" w:eastAsia="ro-RO"/>
              </w:rPr>
              <w:t xml:space="preserve">: </w:t>
            </w:r>
            <w:r w:rsidR="006E6CB9" w:rsidRPr="000E55B8">
              <w:rPr>
                <w:rFonts w:asciiTheme="minorHAnsi" w:eastAsia="Times New Roman" w:hAnsiTheme="minorHAnsi" w:cstheme="minorHAnsi"/>
                <w:szCs w:val="24"/>
                <w:lang w:val="ro-RO" w:eastAsia="ro-RO"/>
              </w:rPr>
              <w:t xml:space="preserve">prime de instruire destinate acoperirii cheltuielilor asociate instruirii - transport, masă etc., subvenționarea costurilor aferente </w:t>
            </w:r>
            <w:r w:rsidR="00C4145F" w:rsidRPr="000E55B8">
              <w:rPr>
                <w:rFonts w:asciiTheme="minorHAnsi" w:eastAsia="Times New Roman" w:hAnsiTheme="minorHAnsi" w:cstheme="minorHAnsi"/>
                <w:szCs w:val="24"/>
                <w:lang w:val="ro-RO" w:eastAsia="ro-RO"/>
              </w:rPr>
              <w:t xml:space="preserve">obținerii permisului </w:t>
            </w:r>
            <w:r w:rsidR="006E6CB9" w:rsidRPr="000E55B8">
              <w:rPr>
                <w:rFonts w:asciiTheme="minorHAnsi" w:eastAsia="Times New Roman" w:hAnsiTheme="minorHAnsi" w:cstheme="minorHAnsi"/>
                <w:szCs w:val="24"/>
                <w:lang w:val="ro-RO" w:eastAsia="ro-RO"/>
              </w:rPr>
              <w:t>de șofer</w:t>
            </w:r>
            <w:r w:rsidR="002104B1" w:rsidRPr="000E55B8">
              <w:rPr>
                <w:rFonts w:asciiTheme="minorHAnsi" w:eastAsia="Times New Roman" w:hAnsiTheme="minorHAnsi" w:cstheme="minorHAnsi"/>
                <w:szCs w:val="24"/>
                <w:lang w:val="ro-RO" w:eastAsia="ro-RO"/>
              </w:rPr>
              <w:t xml:space="preserve"> </w:t>
            </w:r>
            <w:r w:rsidR="005A653B" w:rsidRPr="000E55B8">
              <w:rPr>
                <w:rFonts w:asciiTheme="minorHAnsi" w:eastAsia="Times New Roman" w:hAnsiTheme="minorHAnsi" w:cstheme="minorHAnsi"/>
                <w:szCs w:val="24"/>
                <w:lang w:val="ro-RO" w:eastAsia="ro-RO"/>
              </w:rPr>
              <w:t>(pe diverse clase, în funcție de necesități)</w:t>
            </w:r>
            <w:r w:rsidR="006E6CB9" w:rsidRPr="000E55B8">
              <w:rPr>
                <w:rFonts w:asciiTheme="minorHAnsi" w:eastAsia="Times New Roman" w:hAnsiTheme="minorHAnsi" w:cstheme="minorHAnsi"/>
                <w:szCs w:val="24"/>
                <w:lang w:val="ro-RO" w:eastAsia="ro-RO"/>
              </w:rPr>
              <w:t>, stimularea tinerilor pre-ocupare prin stagii scurte la diferiți angajatori pentru a lua contact cu domeniul respectiv de activitate, stimulare angajatori post-ucenicie</w:t>
            </w:r>
            <w:r w:rsidR="002104B1" w:rsidRPr="000E55B8">
              <w:rPr>
                <w:rFonts w:asciiTheme="minorHAnsi" w:eastAsia="Times New Roman" w:hAnsiTheme="minorHAnsi" w:cstheme="minorHAnsi"/>
                <w:szCs w:val="24"/>
                <w:lang w:val="ro-RO" w:eastAsia="ro-RO"/>
              </w:rPr>
              <w:t xml:space="preserve">, </w:t>
            </w:r>
            <w:r w:rsidR="00E327F2" w:rsidRPr="000E55B8">
              <w:rPr>
                <w:rFonts w:asciiTheme="minorHAnsi" w:eastAsia="Times New Roman" w:hAnsiTheme="minorHAnsi" w:cstheme="minorHAnsi"/>
                <w:szCs w:val="24"/>
                <w:lang w:val="ro-RO" w:eastAsia="ro-RO"/>
              </w:rPr>
              <w:t>organizare</w:t>
            </w:r>
            <w:r w:rsidR="002104B1" w:rsidRPr="000E55B8">
              <w:rPr>
                <w:rFonts w:asciiTheme="minorHAnsi" w:eastAsia="Times New Roman" w:hAnsiTheme="minorHAnsi" w:cstheme="minorHAnsi"/>
                <w:szCs w:val="24"/>
                <w:lang w:val="ro-RO" w:eastAsia="ro-RO"/>
              </w:rPr>
              <w:t xml:space="preserve"> la programe de tip „Tânăr voluntar”</w:t>
            </w:r>
            <w:r w:rsidR="006E6CB9" w:rsidRPr="000E55B8">
              <w:rPr>
                <w:rFonts w:asciiTheme="minorHAnsi" w:eastAsia="Times New Roman" w:hAnsiTheme="minorHAnsi" w:cstheme="minorHAnsi"/>
                <w:szCs w:val="24"/>
                <w:lang w:val="ro-RO" w:eastAsia="ro-RO"/>
              </w:rPr>
              <w:t>)</w:t>
            </w:r>
            <w:r w:rsidR="00FA49FE" w:rsidRPr="000E55B8">
              <w:rPr>
                <w:rFonts w:asciiTheme="minorHAnsi" w:eastAsia="Times New Roman" w:hAnsiTheme="minorHAnsi" w:cstheme="minorHAnsi"/>
                <w:bCs/>
                <w:szCs w:val="24"/>
                <w:lang w:val="fr-FR" w:eastAsia="ro-RO"/>
              </w:rPr>
              <w:t>.</w:t>
            </w:r>
          </w:p>
          <w:p w14:paraId="6DE7B54D" w14:textId="77777777" w:rsidR="00890326" w:rsidRPr="000E55B8" w:rsidRDefault="00890326" w:rsidP="00890326">
            <w:pPr>
              <w:spacing w:before="0" w:line="240" w:lineRule="auto"/>
              <w:jc w:val="both"/>
              <w:rPr>
                <w:rFonts w:asciiTheme="minorHAnsi" w:eastAsia="Times New Roman" w:hAnsiTheme="minorHAnsi" w:cstheme="minorHAnsi"/>
                <w:szCs w:val="24"/>
                <w:lang w:val="ro-RO" w:eastAsia="ro-RO"/>
              </w:rPr>
            </w:pPr>
            <w:r w:rsidRPr="000E55B8">
              <w:rPr>
                <w:rFonts w:asciiTheme="minorHAnsi" w:eastAsia="Times New Roman" w:hAnsiTheme="minorHAnsi" w:cstheme="minorHAnsi"/>
                <w:b/>
                <w:szCs w:val="24"/>
                <w:lang w:val="ro-RO" w:eastAsia="ro-RO"/>
              </w:rPr>
              <w:t xml:space="preserve">1.i.4. Activarea potențialului antreprenorial al tinerilor: </w:t>
            </w:r>
            <w:r w:rsidRPr="000E55B8">
              <w:rPr>
                <w:rFonts w:asciiTheme="minorHAnsi" w:eastAsia="Times New Roman" w:hAnsiTheme="minorHAnsi" w:cstheme="minorHAnsi"/>
                <w:szCs w:val="24"/>
                <w:lang w:val="ro-RO" w:eastAsia="ro-RO"/>
              </w:rPr>
              <w:t xml:space="preserve">formare competențe antreprenoriale, tutorat/ mentorat, asistență/ consiliere, role </w:t>
            </w:r>
            <w:proofErr w:type="spellStart"/>
            <w:r w:rsidRPr="000E55B8">
              <w:rPr>
                <w:rFonts w:asciiTheme="minorHAnsi" w:eastAsia="Times New Roman" w:hAnsiTheme="minorHAnsi" w:cstheme="minorHAnsi"/>
                <w:szCs w:val="24"/>
                <w:lang w:val="ro-RO" w:eastAsia="ro-RO"/>
              </w:rPr>
              <w:t>models</w:t>
            </w:r>
            <w:proofErr w:type="spellEnd"/>
            <w:r w:rsidRPr="000E55B8">
              <w:rPr>
                <w:rFonts w:asciiTheme="minorHAnsi" w:eastAsia="Times New Roman" w:hAnsiTheme="minorHAnsi" w:cstheme="minorHAnsi"/>
                <w:szCs w:val="24"/>
                <w:lang w:val="ro-RO" w:eastAsia="ro-RO"/>
              </w:rPr>
              <w:t>, formare în management de proiect,</w:t>
            </w:r>
            <w:r w:rsidR="00C4145F" w:rsidRPr="000E55B8">
              <w:rPr>
                <w:rFonts w:asciiTheme="minorHAnsi" w:eastAsia="Times New Roman" w:hAnsiTheme="minorHAnsi" w:cstheme="minorHAnsi"/>
                <w:szCs w:val="24"/>
                <w:lang w:val="ro-RO" w:eastAsia="ro-RO"/>
              </w:rPr>
              <w:t xml:space="preserve"> inclusiv </w:t>
            </w:r>
            <w:r w:rsidR="00C4145F" w:rsidRPr="000E55B8">
              <w:rPr>
                <w:rFonts w:asciiTheme="minorHAnsi" w:eastAsia="Times New Roman" w:hAnsiTheme="minorHAnsi" w:cstheme="minorHAnsi"/>
                <w:szCs w:val="24"/>
                <w:lang w:val="ro-RO" w:eastAsia="ro-RO"/>
              </w:rPr>
              <w:lastRenderedPageBreak/>
              <w:t>accesul la</w:t>
            </w:r>
            <w:r w:rsidRPr="000E55B8">
              <w:rPr>
                <w:rFonts w:asciiTheme="minorHAnsi" w:eastAsia="Times New Roman" w:hAnsiTheme="minorHAnsi" w:cstheme="minorHAnsi"/>
                <w:szCs w:val="24"/>
                <w:lang w:val="ro-RO" w:eastAsia="ro-RO"/>
              </w:rPr>
              <w:t xml:space="preserve"> granturi pentru inițierea de noi afaceri (</w:t>
            </w:r>
            <w:proofErr w:type="spellStart"/>
            <w:r w:rsidRPr="000E55B8">
              <w:rPr>
                <w:rFonts w:asciiTheme="minorHAnsi" w:eastAsia="Times New Roman" w:hAnsiTheme="minorHAnsi" w:cstheme="minorHAnsi"/>
                <w:szCs w:val="24"/>
                <w:lang w:val="ro-RO" w:eastAsia="ro-RO"/>
              </w:rPr>
              <w:t>start-up</w:t>
            </w:r>
            <w:proofErr w:type="spellEnd"/>
            <w:r w:rsidRPr="000E55B8">
              <w:rPr>
                <w:rFonts w:asciiTheme="minorHAnsi" w:eastAsia="Times New Roman" w:hAnsiTheme="minorHAnsi" w:cstheme="minorHAnsi"/>
                <w:szCs w:val="24"/>
                <w:lang w:val="ro-RO" w:eastAsia="ro-RO"/>
              </w:rPr>
              <w:t>)</w:t>
            </w:r>
            <w:r w:rsidR="00FA49FE" w:rsidRPr="000E55B8">
              <w:rPr>
                <w:rFonts w:asciiTheme="minorHAnsi" w:eastAsia="Times New Roman" w:hAnsiTheme="minorHAnsi" w:cstheme="minorHAnsi"/>
                <w:szCs w:val="24"/>
                <w:lang w:val="ro-RO" w:eastAsia="ro-RO"/>
              </w:rPr>
              <w:t xml:space="preserve"> sau incubatoare de afaceri</w:t>
            </w:r>
            <w:r w:rsidRPr="000E55B8">
              <w:rPr>
                <w:rFonts w:asciiTheme="minorHAnsi" w:eastAsia="Times New Roman" w:hAnsiTheme="minorHAnsi" w:cstheme="minorHAnsi"/>
                <w:szCs w:val="24"/>
                <w:lang w:val="ro-RO" w:eastAsia="ro-RO"/>
              </w:rPr>
              <w:t>, asistență și consultanță post înființare</w:t>
            </w:r>
            <w:r w:rsidR="00FA49FE" w:rsidRPr="000E55B8">
              <w:rPr>
                <w:rFonts w:asciiTheme="minorHAnsi" w:eastAsia="Times New Roman" w:hAnsiTheme="minorHAnsi" w:cstheme="minorHAnsi"/>
                <w:szCs w:val="24"/>
                <w:lang w:val="ro-RO" w:eastAsia="ro-RO"/>
              </w:rPr>
              <w:t>.</w:t>
            </w:r>
          </w:p>
          <w:p w14:paraId="6D234494" w14:textId="77777777" w:rsidR="00FA49FE" w:rsidRPr="000E55B8" w:rsidRDefault="006C325B" w:rsidP="00FA49FE">
            <w:pPr>
              <w:spacing w:before="0" w:line="240" w:lineRule="auto"/>
              <w:jc w:val="both"/>
              <w:rPr>
                <w:rFonts w:asciiTheme="minorHAnsi" w:eastAsia="Times New Roman" w:hAnsiTheme="minorHAnsi" w:cstheme="minorHAnsi"/>
                <w:szCs w:val="24"/>
                <w:lang w:val="ro-RO" w:eastAsia="ro-RO"/>
              </w:rPr>
            </w:pPr>
            <w:r w:rsidRPr="000E55B8">
              <w:rPr>
                <w:rFonts w:asciiTheme="minorHAnsi" w:eastAsia="Times New Roman" w:hAnsiTheme="minorHAnsi" w:cstheme="minorHAnsi"/>
                <w:b/>
                <w:szCs w:val="24"/>
                <w:lang w:val="ro-RO" w:eastAsia="ro-RO"/>
              </w:rPr>
              <w:t>1.i.</w:t>
            </w:r>
            <w:r w:rsidR="00890326" w:rsidRPr="000E55B8">
              <w:rPr>
                <w:rFonts w:asciiTheme="minorHAnsi" w:eastAsia="Times New Roman" w:hAnsiTheme="minorHAnsi" w:cstheme="minorHAnsi"/>
                <w:b/>
                <w:szCs w:val="24"/>
                <w:lang w:val="ro-RO" w:eastAsia="ro-RO"/>
              </w:rPr>
              <w:t>5</w:t>
            </w:r>
            <w:r w:rsidRPr="000E55B8">
              <w:rPr>
                <w:rFonts w:asciiTheme="minorHAnsi" w:eastAsia="Times New Roman" w:hAnsiTheme="minorHAnsi" w:cstheme="minorHAnsi"/>
                <w:b/>
                <w:szCs w:val="24"/>
                <w:lang w:val="ro-RO" w:eastAsia="ro-RO"/>
              </w:rPr>
              <w:t xml:space="preserve">. </w:t>
            </w:r>
            <w:r w:rsidR="006E6CB9" w:rsidRPr="000E55B8">
              <w:rPr>
                <w:rFonts w:asciiTheme="minorHAnsi" w:eastAsia="Times New Roman" w:hAnsiTheme="minorHAnsi" w:cstheme="minorHAnsi"/>
                <w:b/>
                <w:szCs w:val="24"/>
                <w:lang w:val="ro-RO" w:eastAsia="ro-RO"/>
              </w:rPr>
              <w:t>Stimularea angajatorilor pentru utilizarea unor forme de muncă flexibile</w:t>
            </w:r>
            <w:r w:rsidR="006E6CB9" w:rsidRPr="000E55B8">
              <w:rPr>
                <w:rFonts w:asciiTheme="minorHAnsi" w:eastAsia="Times New Roman" w:hAnsiTheme="minorHAnsi" w:cstheme="minorHAnsi"/>
                <w:szCs w:val="24"/>
                <w:lang w:val="ro-RO" w:eastAsia="ro-RO"/>
              </w:rPr>
              <w:t xml:space="preserve"> şi pentru </w:t>
            </w:r>
            <w:r w:rsidR="00FA49FE" w:rsidRPr="000E55B8">
              <w:rPr>
                <w:rFonts w:asciiTheme="minorHAnsi" w:eastAsia="Times New Roman" w:hAnsiTheme="minorHAnsi" w:cstheme="minorHAnsi"/>
                <w:szCs w:val="24"/>
                <w:lang w:val="ro-RO" w:eastAsia="ro-RO"/>
              </w:rPr>
              <w:t>finanțarea investițiilor care să permită utilizarea acestor forme prin facilitarea accesului la finanțare destinat IMM-urilor și acordarea de măsuri de acompaniament pentru finanțarea beneficiilor acordate tinerilor.</w:t>
            </w:r>
          </w:p>
          <w:p w14:paraId="6EEC4C86" w14:textId="2CD0AA46" w:rsidR="002104B1" w:rsidRPr="000E55B8" w:rsidRDefault="00947473" w:rsidP="000E55B8">
            <w:pPr>
              <w:spacing w:before="0" w:line="240" w:lineRule="auto"/>
              <w:jc w:val="both"/>
              <w:rPr>
                <w:rFonts w:asciiTheme="minorHAnsi" w:eastAsia="Times New Roman" w:hAnsiTheme="minorHAnsi" w:cstheme="minorHAnsi"/>
                <w:szCs w:val="24"/>
                <w:lang w:val="ro-RO" w:eastAsia="ro-RO"/>
              </w:rPr>
            </w:pPr>
            <w:r w:rsidRPr="000E55B8">
              <w:rPr>
                <w:rFonts w:asciiTheme="minorHAnsi" w:eastAsia="Times New Roman" w:hAnsiTheme="minorHAnsi" w:cstheme="minorHAnsi"/>
                <w:b/>
                <w:szCs w:val="24"/>
                <w:lang w:val="ro-RO" w:eastAsia="ro-RO"/>
              </w:rPr>
              <w:t>1.i.</w:t>
            </w:r>
            <w:r w:rsidR="00890326" w:rsidRPr="000E55B8">
              <w:rPr>
                <w:rFonts w:asciiTheme="minorHAnsi" w:eastAsia="Times New Roman" w:hAnsiTheme="minorHAnsi" w:cstheme="minorHAnsi"/>
                <w:b/>
                <w:szCs w:val="24"/>
                <w:lang w:val="ro-RO" w:eastAsia="ro-RO"/>
              </w:rPr>
              <w:t>6</w:t>
            </w:r>
            <w:r w:rsidRPr="000E55B8">
              <w:rPr>
                <w:rFonts w:asciiTheme="minorHAnsi" w:eastAsia="Times New Roman" w:hAnsiTheme="minorHAnsi" w:cstheme="minorHAnsi"/>
                <w:b/>
                <w:szCs w:val="24"/>
                <w:lang w:val="ro-RO" w:eastAsia="ro-RO"/>
              </w:rPr>
              <w:t xml:space="preserve">. Stimularea întreprinderilor </w:t>
            </w:r>
            <w:r w:rsidR="00517BF7" w:rsidRPr="000E55B8">
              <w:rPr>
                <w:rFonts w:asciiTheme="minorHAnsi" w:eastAsia="Times New Roman" w:hAnsiTheme="minorHAnsi" w:cstheme="minorHAnsi"/>
                <w:b/>
                <w:szCs w:val="24"/>
                <w:lang w:val="ro-RO" w:eastAsia="ro-RO"/>
              </w:rPr>
              <w:t xml:space="preserve">sociale </w:t>
            </w:r>
            <w:r w:rsidRPr="000E55B8">
              <w:rPr>
                <w:rFonts w:asciiTheme="minorHAnsi" w:eastAsia="Times New Roman" w:hAnsiTheme="minorHAnsi" w:cstheme="minorHAnsi"/>
                <w:b/>
                <w:szCs w:val="24"/>
                <w:lang w:val="ro-RO" w:eastAsia="ro-RO"/>
              </w:rPr>
              <w:t xml:space="preserve">de inserție pentru </w:t>
            </w:r>
            <w:r w:rsidR="009F659F" w:rsidRPr="000E55B8">
              <w:rPr>
                <w:rFonts w:asciiTheme="minorHAnsi" w:eastAsia="Times New Roman" w:hAnsiTheme="minorHAnsi" w:cstheme="minorHAnsi"/>
                <w:b/>
                <w:szCs w:val="24"/>
                <w:lang w:val="ro-RO" w:eastAsia="ro-RO"/>
              </w:rPr>
              <w:t>susținerea tinerilor</w:t>
            </w:r>
            <w:r w:rsidR="009F2BFB" w:rsidRPr="000E55B8">
              <w:rPr>
                <w:rFonts w:asciiTheme="minorHAnsi" w:eastAsia="Times New Roman" w:hAnsiTheme="minorHAnsi" w:cstheme="minorHAnsi"/>
                <w:szCs w:val="24"/>
                <w:lang w:val="ro-RO" w:eastAsia="ro-RO"/>
              </w:rPr>
              <w:t xml:space="preserve"> </w:t>
            </w:r>
            <w:r w:rsidR="009F2BFB" w:rsidRPr="000E55B8">
              <w:rPr>
                <w:rFonts w:asciiTheme="minorHAnsi" w:eastAsia="Times New Roman" w:hAnsiTheme="minorHAnsi" w:cstheme="minorHAnsi"/>
                <w:b/>
                <w:szCs w:val="24"/>
                <w:lang w:val="ro-RO" w:eastAsia="ro-RO"/>
              </w:rPr>
              <w:t>cu accent pe inactivi, șomeri și șomeri de lungă durată</w:t>
            </w:r>
            <w:r w:rsidR="009F659F" w:rsidRPr="000E55B8">
              <w:rPr>
                <w:rFonts w:asciiTheme="minorHAnsi" w:eastAsia="Times New Roman" w:hAnsiTheme="minorHAnsi" w:cstheme="minorHAnsi"/>
                <w:b/>
                <w:szCs w:val="24"/>
                <w:lang w:val="ro-RO" w:eastAsia="ro-RO"/>
              </w:rPr>
              <w:t xml:space="preserve"> prin </w:t>
            </w:r>
            <w:r w:rsidRPr="000E55B8">
              <w:rPr>
                <w:rFonts w:asciiTheme="minorHAnsi" w:eastAsia="Times New Roman" w:hAnsiTheme="minorHAnsi" w:cstheme="minorHAnsi"/>
                <w:szCs w:val="24"/>
                <w:lang w:val="ro-RO" w:eastAsia="ro-RO"/>
              </w:rPr>
              <w:t>acoperirea costurilor de calificare la locul de muncă, consiliere și orientare profesională</w:t>
            </w:r>
            <w:r w:rsidR="00431E1F" w:rsidRPr="000E55B8">
              <w:rPr>
                <w:rFonts w:asciiTheme="minorHAnsi" w:eastAsia="Times New Roman" w:hAnsiTheme="minorHAnsi" w:cstheme="minorHAnsi"/>
                <w:szCs w:val="24"/>
                <w:lang w:val="ro-RO" w:eastAsia="ro-RO"/>
              </w:rPr>
              <w:t xml:space="preserve">, </w:t>
            </w:r>
            <w:r w:rsidR="005A3BAF" w:rsidRPr="000E55B8">
              <w:rPr>
                <w:rFonts w:asciiTheme="minorHAnsi" w:eastAsia="Times New Roman" w:hAnsiTheme="minorHAnsi" w:cstheme="minorHAnsi"/>
                <w:szCs w:val="24"/>
                <w:lang w:val="ro-RO" w:eastAsia="ro-RO"/>
              </w:rPr>
              <w:t xml:space="preserve"> </w:t>
            </w:r>
            <w:r w:rsidR="00431E1F" w:rsidRPr="000E55B8">
              <w:rPr>
                <w:rFonts w:asciiTheme="minorHAnsi" w:eastAsia="Times New Roman" w:hAnsiTheme="minorHAnsi" w:cstheme="minorHAnsi"/>
                <w:szCs w:val="24"/>
                <w:lang w:val="ro-RO" w:eastAsia="ro-RO"/>
              </w:rPr>
              <w:t xml:space="preserve">subvenționarea contractelor de muncă </w:t>
            </w:r>
            <w:r w:rsidR="00D47116" w:rsidRPr="000E55B8">
              <w:rPr>
                <w:rFonts w:asciiTheme="minorHAnsi" w:eastAsia="Times New Roman" w:hAnsiTheme="minorHAnsi" w:cstheme="minorHAnsi"/>
                <w:szCs w:val="24"/>
                <w:lang w:val="ro-RO" w:eastAsia="ro-RO"/>
              </w:rPr>
              <w:t xml:space="preserve">și </w:t>
            </w:r>
            <w:r w:rsidR="00431E1F" w:rsidRPr="000E55B8">
              <w:rPr>
                <w:rFonts w:asciiTheme="minorHAnsi" w:eastAsia="Times New Roman" w:hAnsiTheme="minorHAnsi" w:cstheme="minorHAnsi"/>
                <w:szCs w:val="24"/>
                <w:lang w:val="ro-RO" w:eastAsia="ro-RO"/>
              </w:rPr>
              <w:t>plasarea pe piața muncii la finalul perioade</w:t>
            </w:r>
            <w:r w:rsidR="00D47116" w:rsidRPr="000E55B8">
              <w:rPr>
                <w:rFonts w:asciiTheme="minorHAnsi" w:eastAsia="Times New Roman" w:hAnsiTheme="minorHAnsi" w:cstheme="minorHAnsi"/>
                <w:szCs w:val="24"/>
                <w:lang w:val="ro-RO" w:eastAsia="ro-RO"/>
              </w:rPr>
              <w:t>i de sprijin</w:t>
            </w:r>
            <w:r w:rsidR="00517BF7" w:rsidRPr="000E55B8">
              <w:rPr>
                <w:rFonts w:asciiTheme="minorHAnsi" w:eastAsia="Times New Roman" w:hAnsiTheme="minorHAnsi" w:cstheme="minorHAnsi"/>
                <w:szCs w:val="24"/>
                <w:lang w:val="ro-RO" w:eastAsia="ro-RO"/>
              </w:rPr>
              <w:t xml:space="preserve">, </w:t>
            </w:r>
            <w:r w:rsidR="005A3BAF" w:rsidRPr="000E55B8">
              <w:rPr>
                <w:rFonts w:asciiTheme="minorHAnsi" w:eastAsia="Times New Roman" w:hAnsiTheme="minorHAnsi" w:cstheme="minorHAnsi"/>
                <w:szCs w:val="24"/>
                <w:lang w:val="ro-RO" w:eastAsia="ro-RO"/>
              </w:rPr>
              <w:t xml:space="preserve">inclusiv cu acordarea de </w:t>
            </w:r>
            <w:r w:rsidR="00517BF7" w:rsidRPr="000E55B8">
              <w:rPr>
                <w:rFonts w:asciiTheme="minorHAnsi" w:eastAsia="Times New Roman" w:hAnsiTheme="minorHAnsi" w:cstheme="minorHAnsi"/>
                <w:szCs w:val="24"/>
                <w:lang w:val="ro-RO" w:eastAsia="ro-RO"/>
              </w:rPr>
              <w:t xml:space="preserve"> servicii de acompaniere socio-profesională și sociale</w:t>
            </w:r>
            <w:r w:rsidR="00E271BC" w:rsidRPr="000E55B8">
              <w:rPr>
                <w:rFonts w:asciiTheme="minorHAnsi" w:eastAsia="Times New Roman" w:hAnsiTheme="minorHAnsi" w:cstheme="minorHAnsi"/>
                <w:szCs w:val="24"/>
                <w:lang w:val="ro-RO" w:eastAsia="ro-RO"/>
              </w:rPr>
              <w:t>.</w:t>
            </w:r>
            <w:r w:rsidR="009F659F" w:rsidRPr="000E55B8">
              <w:rPr>
                <w:rFonts w:asciiTheme="minorHAnsi" w:hAnsiTheme="minorHAnsi"/>
                <w:lang w:val="ro-RO"/>
              </w:rPr>
              <w:t xml:space="preserve"> </w:t>
            </w:r>
          </w:p>
        </w:tc>
      </w:tr>
    </w:tbl>
    <w:p w14:paraId="1CEBB594" w14:textId="77777777" w:rsidR="009A2115" w:rsidRPr="000E55B8" w:rsidRDefault="009A2115" w:rsidP="005C189F">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lastRenderedPageBreak/>
        <w:t>The main target groups - Article 17(3)(d)(iii):</w:t>
      </w:r>
    </w:p>
    <w:p w14:paraId="19A1AAA3" w14:textId="77777777" w:rsidR="009A2115" w:rsidRPr="000E55B8" w:rsidRDefault="009A2115" w:rsidP="005C189F">
      <w:pPr>
        <w:pBdr>
          <w:top w:val="single" w:sz="4" w:space="1" w:color="auto"/>
          <w:left w:val="single" w:sz="4" w:space="4" w:color="auto"/>
          <w:bottom w:val="single" w:sz="4" w:space="1" w:color="auto"/>
          <w:right w:val="single" w:sz="4" w:space="4" w:color="auto"/>
        </w:pBdr>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Text field [1 000]</w:t>
      </w:r>
    </w:p>
    <w:p w14:paraId="6A1BE7B5" w14:textId="77777777" w:rsidR="00CA3A99" w:rsidRPr="000E55B8" w:rsidRDefault="00512012" w:rsidP="005C189F">
      <w:pPr>
        <w:pBdr>
          <w:top w:val="single" w:sz="4" w:space="1" w:color="auto"/>
          <w:left w:val="single" w:sz="4" w:space="4" w:color="auto"/>
          <w:bottom w:val="single" w:sz="4" w:space="1" w:color="auto"/>
          <w:right w:val="single" w:sz="4" w:space="4" w:color="auto"/>
        </w:pBdr>
        <w:spacing w:before="0" w:after="0" w:line="276" w:lineRule="auto"/>
        <w:jc w:val="both"/>
        <w:rPr>
          <w:rFonts w:asciiTheme="minorHAnsi" w:eastAsia="Times New Roman" w:hAnsiTheme="minorHAnsi"/>
          <w:noProof/>
          <w:lang w:val="ro-RO"/>
        </w:rPr>
      </w:pPr>
      <w:r w:rsidRPr="000E55B8">
        <w:rPr>
          <w:rFonts w:asciiTheme="minorHAnsi" w:eastAsia="Times New Roman" w:hAnsiTheme="minorHAnsi"/>
          <w:noProof/>
          <w:lang w:val="ro-RO"/>
        </w:rPr>
        <w:t>Structuri specializate în adresarea nevoilor tinerilor</w:t>
      </w:r>
      <w:r w:rsidR="0036349D" w:rsidRPr="000E55B8">
        <w:rPr>
          <w:rFonts w:asciiTheme="minorHAnsi" w:eastAsia="Times New Roman" w:hAnsiTheme="minorHAnsi"/>
          <w:noProof/>
          <w:lang w:val="ro-RO"/>
        </w:rPr>
        <w:t xml:space="preserve">; </w:t>
      </w:r>
    </w:p>
    <w:p w14:paraId="4B95094F" w14:textId="77777777" w:rsidR="0036349D" w:rsidRPr="000E55B8" w:rsidRDefault="00512012" w:rsidP="005C189F">
      <w:pPr>
        <w:pBdr>
          <w:top w:val="single" w:sz="4" w:space="1" w:color="auto"/>
          <w:left w:val="single" w:sz="4" w:space="4" w:color="auto"/>
          <w:bottom w:val="single" w:sz="4" w:space="1" w:color="auto"/>
          <w:right w:val="single" w:sz="4" w:space="4" w:color="auto"/>
        </w:pBdr>
        <w:spacing w:before="0" w:after="0" w:line="276" w:lineRule="auto"/>
        <w:jc w:val="both"/>
        <w:rPr>
          <w:rFonts w:asciiTheme="minorHAnsi" w:eastAsia="Times New Roman" w:hAnsiTheme="minorHAnsi"/>
          <w:noProof/>
          <w:lang w:val="ro-RO"/>
        </w:rPr>
      </w:pPr>
      <w:r w:rsidRPr="000E55B8">
        <w:rPr>
          <w:rFonts w:asciiTheme="minorHAnsi" w:eastAsia="Times New Roman" w:hAnsiTheme="minorHAnsi"/>
          <w:noProof/>
          <w:lang w:val="ro-RO"/>
        </w:rPr>
        <w:t>Tineri sub 30 ani</w:t>
      </w:r>
      <w:r w:rsidR="0036349D" w:rsidRPr="000E55B8">
        <w:rPr>
          <w:rFonts w:asciiTheme="minorHAnsi" w:eastAsia="Times New Roman" w:hAnsiTheme="minorHAnsi"/>
          <w:noProof/>
          <w:lang w:val="ro-RO"/>
        </w:rPr>
        <w:t>;</w:t>
      </w:r>
    </w:p>
    <w:p w14:paraId="087FAAAF" w14:textId="77777777" w:rsidR="00BD20CF" w:rsidRPr="000E55B8" w:rsidRDefault="00BD20CF" w:rsidP="00BD20CF">
      <w:pPr>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Specific territories tageted, including the planned use of territorial tools – Article 17(3)(d)(iv)</w:t>
      </w:r>
    </w:p>
    <w:p w14:paraId="24C3B858" w14:textId="77777777" w:rsidR="00BD20CF" w:rsidRPr="000E55B8" w:rsidRDefault="00BD20CF" w:rsidP="00BD20CF">
      <w:pPr>
        <w:pBdr>
          <w:top w:val="single" w:sz="4" w:space="1" w:color="auto"/>
          <w:left w:val="single" w:sz="4" w:space="4" w:color="auto"/>
          <w:bottom w:val="single" w:sz="4" w:space="1" w:color="auto"/>
          <w:right w:val="single" w:sz="4" w:space="4" w:color="auto"/>
        </w:pBdr>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0383C75D" w14:textId="77777777" w:rsidR="00BD20CF" w:rsidRPr="000E55B8" w:rsidRDefault="00BD20CF" w:rsidP="00BD20CF">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interregional and transnational actions  –Article – 17(3)(d)(v)</w:t>
      </w:r>
    </w:p>
    <w:p w14:paraId="7183E185" w14:textId="77777777" w:rsidR="00BD20CF" w:rsidRPr="000E55B8" w:rsidRDefault="00BD20CF" w:rsidP="00BD20CF">
      <w:pPr>
        <w:pBdr>
          <w:top w:val="single" w:sz="4" w:space="1" w:color="auto"/>
          <w:left w:val="single" w:sz="4" w:space="4" w:color="auto"/>
          <w:bottom w:val="single" w:sz="4" w:space="1" w:color="auto"/>
          <w:right w:val="single" w:sz="4" w:space="4" w:color="auto"/>
        </w:pBdr>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6B6FA7FF" w14:textId="77777777" w:rsidR="00BD20CF" w:rsidRPr="000E55B8" w:rsidRDefault="00BD20CF" w:rsidP="00BD20CF">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planned use of financial instruments – Article – 17(3)(d)(vi)</w:t>
      </w:r>
    </w:p>
    <w:p w14:paraId="358CC511" w14:textId="77777777" w:rsidR="00BD20CF" w:rsidRPr="000E55B8" w:rsidRDefault="00BD20CF" w:rsidP="00BD20CF">
      <w:pPr>
        <w:pBdr>
          <w:top w:val="single" w:sz="4" w:space="1" w:color="auto"/>
          <w:left w:val="single" w:sz="4" w:space="4" w:color="auto"/>
          <w:bottom w:val="single" w:sz="4" w:space="1" w:color="auto"/>
          <w:right w:val="single" w:sz="4" w:space="4" w:color="auto"/>
        </w:pBdr>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[1 000]</w:t>
      </w:r>
    </w:p>
    <w:p w14:paraId="6B016857" w14:textId="77777777" w:rsidR="00BD20CF" w:rsidRPr="000E55B8" w:rsidRDefault="00BD20CF" w:rsidP="00BD20CF">
      <w:pPr>
        <w:spacing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2.A.3.2 Indicators</w:t>
      </w:r>
    </w:p>
    <w:p w14:paraId="436D4B16" w14:textId="74C28A72" w:rsidR="009A2115" w:rsidRPr="000E55B8" w:rsidRDefault="00BD20CF" w:rsidP="005C189F">
      <w:pPr>
        <w:rPr>
          <w:rFonts w:asciiTheme="minorHAnsi" w:eastAsia="Times New Roman" w:hAnsiTheme="minorHAnsi"/>
          <w:b/>
          <w:bCs/>
          <w:i/>
          <w:noProof/>
          <w:szCs w:val="24"/>
          <w:u w:val="single"/>
          <w:lang w:val="ro-RO"/>
        </w:rPr>
      </w:pPr>
      <w:r w:rsidRPr="000E55B8">
        <w:rPr>
          <w:rFonts w:asciiTheme="minorHAnsi" w:eastAsia="Times New Roman" w:hAnsiTheme="minorHAnsi"/>
          <w:i/>
          <w:noProof/>
          <w:szCs w:val="24"/>
          <w:lang w:val="ro-RO"/>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149"/>
        <w:gridCol w:w="613"/>
        <w:gridCol w:w="907"/>
        <w:gridCol w:w="721"/>
        <w:gridCol w:w="1953"/>
        <w:gridCol w:w="1303"/>
        <w:gridCol w:w="1161"/>
        <w:gridCol w:w="1192"/>
      </w:tblGrid>
      <w:tr w:rsidR="00926F1B" w:rsidRPr="000E55B8" w14:paraId="6AD6DB23" w14:textId="77777777" w:rsidTr="009A60FE">
        <w:trPr>
          <w:trHeight w:val="425"/>
        </w:trPr>
        <w:tc>
          <w:tcPr>
            <w:tcW w:w="5000" w:type="pct"/>
            <w:gridSpan w:val="9"/>
          </w:tcPr>
          <w:p w14:paraId="52E65EFC" w14:textId="77777777" w:rsidR="00566898" w:rsidRPr="000E55B8" w:rsidRDefault="00566898" w:rsidP="005C189F">
            <w:pPr>
              <w:rPr>
                <w:rFonts w:asciiTheme="minorHAnsi" w:hAnsiTheme="minorHAnsi"/>
                <w:b/>
                <w:noProof/>
                <w:sz w:val="18"/>
                <w:szCs w:val="18"/>
                <w:lang w:val="ro-RO"/>
              </w:rPr>
            </w:pPr>
            <w:r w:rsidRPr="000E55B8">
              <w:rPr>
                <w:rFonts w:asciiTheme="minorHAnsi" w:eastAsia="Times New Roman" w:hAnsiTheme="minorHAnsi"/>
                <w:b/>
                <w:iCs/>
                <w:noProof/>
                <w:sz w:val="18"/>
                <w:szCs w:val="18"/>
                <w:lang w:val="ro-RO" w:eastAsia="en-GB"/>
              </w:rPr>
              <w:t>Table 2: Output indicators</w:t>
            </w:r>
          </w:p>
        </w:tc>
      </w:tr>
      <w:tr w:rsidR="0010615D" w:rsidRPr="000E55B8" w14:paraId="272549D2" w14:textId="77777777" w:rsidTr="00D975AE">
        <w:trPr>
          <w:trHeight w:val="2294"/>
        </w:trPr>
        <w:tc>
          <w:tcPr>
            <w:tcW w:w="434" w:type="pct"/>
          </w:tcPr>
          <w:p w14:paraId="4FA1B5A4" w14:textId="77777777" w:rsidR="00566898" w:rsidRPr="000E55B8" w:rsidRDefault="00566898" w:rsidP="005C189F">
            <w:pPr>
              <w:rPr>
                <w:rFonts w:asciiTheme="minorHAnsi" w:hAnsiTheme="minorHAnsi"/>
                <w:b/>
                <w:noProof/>
                <w:sz w:val="20"/>
                <w:szCs w:val="20"/>
                <w:lang w:val="ro-RO"/>
              </w:rPr>
            </w:pPr>
            <w:r w:rsidRPr="000E55B8">
              <w:rPr>
                <w:rFonts w:asciiTheme="minorHAnsi" w:hAnsiTheme="minorHAnsi"/>
                <w:b/>
                <w:noProof/>
                <w:sz w:val="20"/>
                <w:szCs w:val="20"/>
                <w:lang w:val="ro-RO"/>
              </w:rPr>
              <w:t xml:space="preserve">Priority </w:t>
            </w:r>
          </w:p>
        </w:tc>
        <w:tc>
          <w:tcPr>
            <w:tcW w:w="583" w:type="pct"/>
          </w:tcPr>
          <w:p w14:paraId="09C22C06" w14:textId="77777777" w:rsidR="00566898" w:rsidRPr="000E55B8" w:rsidRDefault="00566898" w:rsidP="005C189F">
            <w:pPr>
              <w:rPr>
                <w:rFonts w:asciiTheme="minorHAnsi" w:hAnsiTheme="minorHAnsi"/>
                <w:b/>
                <w:noProof/>
                <w:sz w:val="18"/>
                <w:szCs w:val="18"/>
                <w:lang w:val="ro-RO"/>
              </w:rPr>
            </w:pPr>
            <w:r w:rsidRPr="000E55B8">
              <w:rPr>
                <w:rFonts w:asciiTheme="minorHAnsi" w:hAnsiTheme="minorHAnsi"/>
                <w:b/>
                <w:noProof/>
                <w:sz w:val="18"/>
                <w:szCs w:val="18"/>
                <w:lang w:val="ro-RO"/>
              </w:rPr>
              <w:t>Specific objective (Investment for Jobs and Growth goal  or EMFF)</w:t>
            </w:r>
          </w:p>
        </w:tc>
        <w:tc>
          <w:tcPr>
            <w:tcW w:w="311" w:type="pct"/>
          </w:tcPr>
          <w:p w14:paraId="791F94AE" w14:textId="77777777" w:rsidR="00566898" w:rsidRPr="000E55B8" w:rsidRDefault="00566898" w:rsidP="005C189F">
            <w:pPr>
              <w:rPr>
                <w:rFonts w:asciiTheme="minorHAnsi" w:hAnsiTheme="minorHAnsi"/>
                <w:b/>
                <w:noProof/>
                <w:sz w:val="18"/>
                <w:szCs w:val="18"/>
                <w:lang w:val="ro-RO"/>
              </w:rPr>
            </w:pPr>
            <w:r w:rsidRPr="000E55B8">
              <w:rPr>
                <w:rFonts w:asciiTheme="minorHAnsi" w:hAnsiTheme="minorHAnsi"/>
                <w:b/>
                <w:noProof/>
                <w:sz w:val="18"/>
                <w:szCs w:val="18"/>
                <w:lang w:val="ro-RO"/>
              </w:rPr>
              <w:t>Fund</w:t>
            </w:r>
          </w:p>
        </w:tc>
        <w:tc>
          <w:tcPr>
            <w:tcW w:w="460" w:type="pct"/>
          </w:tcPr>
          <w:p w14:paraId="4B97C162" w14:textId="77777777" w:rsidR="00566898" w:rsidRPr="000E55B8" w:rsidRDefault="00566898" w:rsidP="005C189F">
            <w:pPr>
              <w:rPr>
                <w:rFonts w:asciiTheme="minorHAnsi" w:hAnsiTheme="minorHAnsi"/>
                <w:b/>
                <w:noProof/>
                <w:sz w:val="18"/>
                <w:szCs w:val="18"/>
                <w:lang w:val="ro-RO"/>
              </w:rPr>
            </w:pPr>
            <w:r w:rsidRPr="000E55B8">
              <w:rPr>
                <w:rFonts w:asciiTheme="minorHAnsi" w:hAnsiTheme="minorHAnsi"/>
                <w:b/>
                <w:noProof/>
                <w:sz w:val="18"/>
                <w:szCs w:val="18"/>
                <w:lang w:val="ro-RO"/>
              </w:rPr>
              <w:t>Category of region</w:t>
            </w:r>
          </w:p>
        </w:tc>
        <w:tc>
          <w:tcPr>
            <w:tcW w:w="366" w:type="pct"/>
          </w:tcPr>
          <w:p w14:paraId="17E2B547" w14:textId="77777777" w:rsidR="00566898" w:rsidRPr="000E55B8" w:rsidRDefault="00566898" w:rsidP="005C189F">
            <w:pPr>
              <w:rPr>
                <w:rFonts w:asciiTheme="minorHAnsi" w:hAnsiTheme="minorHAnsi"/>
                <w:b/>
                <w:noProof/>
                <w:sz w:val="18"/>
                <w:szCs w:val="18"/>
                <w:lang w:val="ro-RO"/>
              </w:rPr>
            </w:pPr>
            <w:r w:rsidRPr="000E55B8">
              <w:rPr>
                <w:rFonts w:asciiTheme="minorHAnsi" w:hAnsiTheme="minorHAnsi"/>
                <w:b/>
                <w:noProof/>
                <w:sz w:val="18"/>
                <w:szCs w:val="18"/>
                <w:lang w:val="ro-RO"/>
              </w:rPr>
              <w:t>ID [5]</w:t>
            </w:r>
          </w:p>
        </w:tc>
        <w:tc>
          <w:tcPr>
            <w:tcW w:w="991" w:type="pct"/>
            <w:shd w:val="clear" w:color="auto" w:fill="auto"/>
          </w:tcPr>
          <w:p w14:paraId="6F51351D" w14:textId="77777777" w:rsidR="00566898" w:rsidRPr="000E55B8" w:rsidRDefault="00566898" w:rsidP="005C189F">
            <w:pPr>
              <w:rPr>
                <w:rFonts w:asciiTheme="minorHAnsi" w:hAnsiTheme="minorHAnsi"/>
                <w:b/>
                <w:noProof/>
                <w:sz w:val="18"/>
                <w:szCs w:val="18"/>
                <w:lang w:val="ro-RO"/>
              </w:rPr>
            </w:pPr>
            <w:r w:rsidRPr="000E55B8">
              <w:rPr>
                <w:rFonts w:asciiTheme="minorHAnsi" w:hAnsiTheme="minorHAnsi"/>
                <w:b/>
                <w:noProof/>
                <w:sz w:val="18"/>
                <w:szCs w:val="18"/>
                <w:lang w:val="ro-RO"/>
              </w:rPr>
              <w:t xml:space="preserve">Indicator [255] </w:t>
            </w:r>
          </w:p>
        </w:tc>
        <w:tc>
          <w:tcPr>
            <w:tcW w:w="661" w:type="pct"/>
          </w:tcPr>
          <w:p w14:paraId="196F8EF3" w14:textId="77777777" w:rsidR="00566898" w:rsidRPr="000E55B8" w:rsidRDefault="00566898" w:rsidP="005C189F">
            <w:pPr>
              <w:rPr>
                <w:rFonts w:asciiTheme="minorHAnsi" w:hAnsiTheme="minorHAnsi"/>
                <w:b/>
                <w:noProof/>
                <w:sz w:val="18"/>
                <w:szCs w:val="18"/>
                <w:lang w:val="ro-RO"/>
              </w:rPr>
            </w:pPr>
            <w:r w:rsidRPr="000E55B8">
              <w:rPr>
                <w:rFonts w:asciiTheme="minorHAnsi" w:hAnsiTheme="minorHAnsi"/>
                <w:b/>
                <w:noProof/>
                <w:sz w:val="18"/>
                <w:szCs w:val="18"/>
                <w:lang w:val="ro-RO"/>
              </w:rPr>
              <w:t>Measurement unit</w:t>
            </w:r>
          </w:p>
        </w:tc>
        <w:tc>
          <w:tcPr>
            <w:tcW w:w="589" w:type="pct"/>
            <w:shd w:val="clear" w:color="auto" w:fill="auto"/>
          </w:tcPr>
          <w:p w14:paraId="67CBCC07" w14:textId="77777777" w:rsidR="00566898" w:rsidRPr="000E55B8" w:rsidRDefault="00566898" w:rsidP="005C189F">
            <w:pPr>
              <w:rPr>
                <w:rFonts w:asciiTheme="minorHAnsi" w:hAnsiTheme="minorHAnsi"/>
                <w:b/>
                <w:noProof/>
                <w:sz w:val="18"/>
                <w:szCs w:val="18"/>
                <w:lang w:val="ro-RO"/>
              </w:rPr>
            </w:pPr>
            <w:r w:rsidRPr="000E55B8">
              <w:rPr>
                <w:rFonts w:asciiTheme="minorHAnsi" w:hAnsiTheme="minorHAnsi"/>
                <w:b/>
                <w:noProof/>
                <w:sz w:val="18"/>
                <w:szCs w:val="18"/>
                <w:lang w:val="ro-RO"/>
              </w:rPr>
              <w:t>Milestone (2024)</w:t>
            </w:r>
          </w:p>
          <w:p w14:paraId="105F1AE3" w14:textId="77777777" w:rsidR="00566898" w:rsidRPr="000E55B8" w:rsidRDefault="00566898" w:rsidP="005C189F">
            <w:pPr>
              <w:rPr>
                <w:rFonts w:asciiTheme="minorHAnsi" w:hAnsiTheme="minorHAnsi"/>
                <w:b/>
                <w:noProof/>
                <w:sz w:val="18"/>
                <w:szCs w:val="18"/>
                <w:lang w:val="ro-RO"/>
              </w:rPr>
            </w:pPr>
          </w:p>
        </w:tc>
        <w:tc>
          <w:tcPr>
            <w:tcW w:w="605" w:type="pct"/>
            <w:shd w:val="clear" w:color="auto" w:fill="auto"/>
          </w:tcPr>
          <w:p w14:paraId="2B9730FC" w14:textId="77777777" w:rsidR="00566898" w:rsidRPr="000E55B8" w:rsidRDefault="00566898" w:rsidP="005C189F">
            <w:pPr>
              <w:rPr>
                <w:rFonts w:asciiTheme="minorHAnsi" w:hAnsiTheme="minorHAnsi"/>
                <w:b/>
                <w:noProof/>
                <w:sz w:val="18"/>
                <w:szCs w:val="18"/>
                <w:lang w:val="ro-RO"/>
              </w:rPr>
            </w:pPr>
            <w:r w:rsidRPr="000E55B8">
              <w:rPr>
                <w:rFonts w:asciiTheme="minorHAnsi" w:hAnsiTheme="minorHAnsi"/>
                <w:b/>
                <w:noProof/>
                <w:sz w:val="18"/>
                <w:szCs w:val="18"/>
                <w:lang w:val="ro-RO"/>
              </w:rPr>
              <w:t>Target (2029)</w:t>
            </w:r>
          </w:p>
          <w:p w14:paraId="623F0810" w14:textId="77777777" w:rsidR="00566898" w:rsidRPr="000E55B8" w:rsidRDefault="00566898" w:rsidP="005C189F">
            <w:pPr>
              <w:rPr>
                <w:rFonts w:asciiTheme="minorHAnsi" w:hAnsiTheme="minorHAnsi"/>
                <w:b/>
                <w:noProof/>
                <w:sz w:val="18"/>
                <w:szCs w:val="18"/>
                <w:lang w:val="ro-RO"/>
              </w:rPr>
            </w:pPr>
          </w:p>
        </w:tc>
      </w:tr>
      <w:tr w:rsidR="00D975AE" w:rsidRPr="000E55B8" w14:paraId="2E31D705" w14:textId="77777777" w:rsidTr="00D975AE">
        <w:trPr>
          <w:trHeight w:val="557"/>
        </w:trPr>
        <w:tc>
          <w:tcPr>
            <w:tcW w:w="434" w:type="pct"/>
          </w:tcPr>
          <w:p w14:paraId="67EC95FB" w14:textId="669DB830" w:rsidR="00D975AE" w:rsidRPr="000E55B8" w:rsidRDefault="00D975AE" w:rsidP="00D975AE">
            <w:pPr>
              <w:jc w:val="center"/>
              <w:rPr>
                <w:rFonts w:asciiTheme="minorHAnsi" w:hAnsiTheme="minorHAnsi"/>
                <w:b/>
                <w:noProof/>
                <w:sz w:val="20"/>
                <w:szCs w:val="20"/>
                <w:lang w:val="ro-RO"/>
              </w:rPr>
            </w:pPr>
            <w:r w:rsidRPr="000E55B8">
              <w:rPr>
                <w:rFonts w:asciiTheme="minorHAnsi" w:hAnsiTheme="minorHAnsi"/>
                <w:noProof/>
                <w:sz w:val="20"/>
                <w:szCs w:val="20"/>
                <w:lang w:val="ro-RO"/>
              </w:rPr>
              <w:t>1</w:t>
            </w:r>
          </w:p>
        </w:tc>
        <w:tc>
          <w:tcPr>
            <w:tcW w:w="583" w:type="pct"/>
          </w:tcPr>
          <w:p w14:paraId="7A42B504" w14:textId="799A42DA" w:rsidR="00D975AE" w:rsidRPr="000E55B8" w:rsidRDefault="000E55B8" w:rsidP="00D975AE">
            <w:pPr>
              <w:jc w:val="center"/>
              <w:rPr>
                <w:rFonts w:asciiTheme="minorHAnsi" w:hAnsiTheme="minorHAnsi"/>
                <w:b/>
                <w:noProof/>
                <w:sz w:val="18"/>
                <w:szCs w:val="18"/>
                <w:lang w:val="ro-RO"/>
              </w:rPr>
            </w:pPr>
            <w:r>
              <w:rPr>
                <w:rFonts w:asciiTheme="minorHAnsi" w:hAnsiTheme="minorHAnsi"/>
                <w:noProof/>
                <w:sz w:val="20"/>
                <w:szCs w:val="20"/>
                <w:lang w:val="ro-RO"/>
              </w:rPr>
              <w:t>i</w:t>
            </w:r>
          </w:p>
        </w:tc>
        <w:tc>
          <w:tcPr>
            <w:tcW w:w="311" w:type="pct"/>
          </w:tcPr>
          <w:p w14:paraId="6C275DCD" w14:textId="37837763" w:rsidR="00D975AE" w:rsidRPr="000E55B8" w:rsidRDefault="00D975AE" w:rsidP="00D975AE">
            <w:pPr>
              <w:rPr>
                <w:rFonts w:asciiTheme="minorHAnsi" w:hAnsiTheme="minorHAnsi"/>
                <w:b/>
                <w:noProof/>
                <w:sz w:val="18"/>
                <w:szCs w:val="18"/>
                <w:lang w:val="ro-RO"/>
              </w:rPr>
            </w:pPr>
            <w:r w:rsidRPr="000E55B8">
              <w:rPr>
                <w:rFonts w:asciiTheme="minorHAnsi" w:hAnsiTheme="minorHAnsi"/>
                <w:noProof/>
                <w:sz w:val="20"/>
                <w:szCs w:val="20"/>
                <w:lang w:val="ro-RO"/>
              </w:rPr>
              <w:t>FSE+</w:t>
            </w:r>
          </w:p>
        </w:tc>
        <w:tc>
          <w:tcPr>
            <w:tcW w:w="460" w:type="pct"/>
          </w:tcPr>
          <w:p w14:paraId="3D466B59" w14:textId="77777777" w:rsidR="00D975AE" w:rsidRPr="000E55B8" w:rsidRDefault="00D975AE" w:rsidP="00D975AE">
            <w:pPr>
              <w:rPr>
                <w:rFonts w:asciiTheme="minorHAnsi" w:hAnsiTheme="minorHAnsi"/>
                <w:b/>
                <w:noProof/>
                <w:sz w:val="18"/>
                <w:szCs w:val="18"/>
                <w:lang w:val="ro-RO"/>
              </w:rPr>
            </w:pPr>
          </w:p>
        </w:tc>
        <w:tc>
          <w:tcPr>
            <w:tcW w:w="366" w:type="pct"/>
          </w:tcPr>
          <w:p w14:paraId="51910222" w14:textId="77777777" w:rsidR="00D975AE" w:rsidRPr="000E55B8" w:rsidRDefault="00D975AE" w:rsidP="00D975AE">
            <w:pPr>
              <w:rPr>
                <w:rFonts w:asciiTheme="minorHAnsi" w:hAnsiTheme="minorHAnsi"/>
                <w:b/>
                <w:noProof/>
                <w:sz w:val="18"/>
                <w:szCs w:val="18"/>
                <w:lang w:val="ro-RO"/>
              </w:rPr>
            </w:pPr>
          </w:p>
        </w:tc>
        <w:tc>
          <w:tcPr>
            <w:tcW w:w="991" w:type="pct"/>
            <w:shd w:val="clear" w:color="auto" w:fill="auto"/>
          </w:tcPr>
          <w:p w14:paraId="430BB329" w14:textId="3B722ECE" w:rsidR="00D975AE" w:rsidRPr="000E55B8" w:rsidRDefault="00D975AE" w:rsidP="00D975AE">
            <w:pPr>
              <w:spacing w:before="0" w:after="0" w:line="240" w:lineRule="auto"/>
              <w:rPr>
                <w:rFonts w:asciiTheme="minorHAnsi" w:hAnsiTheme="minorHAnsi"/>
                <w:b/>
                <w:noProof/>
                <w:sz w:val="18"/>
                <w:szCs w:val="18"/>
                <w:lang w:val="ro-RO"/>
              </w:rPr>
            </w:pPr>
            <w:r w:rsidRPr="000E55B8">
              <w:rPr>
                <w:rFonts w:asciiTheme="minorHAnsi" w:eastAsia="Times New Roman" w:hAnsiTheme="minorHAnsi"/>
                <w:i/>
                <w:sz w:val="20"/>
                <w:szCs w:val="20"/>
                <w:lang w:val="ro-RO" w:eastAsia="en-GB"/>
              </w:rPr>
              <w:t>Entităţi sprijinite pentru dezvoltarea şi furnizarea de servicii de ocupare</w:t>
            </w:r>
            <w:r w:rsidRPr="000E55B8">
              <w:rPr>
                <w:rFonts w:asciiTheme="minorHAnsi" w:hAnsiTheme="minorHAnsi"/>
                <w:b/>
                <w:noProof/>
                <w:sz w:val="18"/>
                <w:szCs w:val="18"/>
                <w:lang w:val="ro-RO"/>
              </w:rPr>
              <w:t xml:space="preserve">  </w:t>
            </w:r>
          </w:p>
        </w:tc>
        <w:tc>
          <w:tcPr>
            <w:tcW w:w="661" w:type="pct"/>
          </w:tcPr>
          <w:p w14:paraId="32E4F972" w14:textId="28A62A91" w:rsidR="00D975AE" w:rsidRPr="000E55B8" w:rsidRDefault="00D975AE" w:rsidP="00D975AE">
            <w:pPr>
              <w:rPr>
                <w:rFonts w:asciiTheme="minorHAnsi" w:hAnsiTheme="minorHAnsi"/>
                <w:b/>
                <w:noProof/>
                <w:sz w:val="18"/>
                <w:szCs w:val="18"/>
                <w:lang w:val="ro-RO"/>
              </w:rPr>
            </w:pPr>
            <w:r w:rsidRPr="000E55B8">
              <w:rPr>
                <w:rFonts w:asciiTheme="minorHAnsi" w:hAnsiTheme="minorHAnsi"/>
                <w:sz w:val="20"/>
                <w:szCs w:val="20"/>
                <w:lang w:val="ro-RO"/>
              </w:rPr>
              <w:t>Număr</w:t>
            </w:r>
          </w:p>
        </w:tc>
        <w:tc>
          <w:tcPr>
            <w:tcW w:w="589" w:type="pct"/>
            <w:shd w:val="clear" w:color="auto" w:fill="auto"/>
          </w:tcPr>
          <w:p w14:paraId="1542642E" w14:textId="77777777" w:rsidR="00D975AE" w:rsidRPr="000E55B8" w:rsidRDefault="00D975AE" w:rsidP="00D975AE">
            <w:pPr>
              <w:rPr>
                <w:rFonts w:asciiTheme="minorHAnsi" w:hAnsiTheme="minorHAnsi"/>
                <w:b/>
                <w:noProof/>
                <w:sz w:val="18"/>
                <w:szCs w:val="18"/>
                <w:lang w:val="ro-RO"/>
              </w:rPr>
            </w:pPr>
          </w:p>
        </w:tc>
        <w:tc>
          <w:tcPr>
            <w:tcW w:w="605" w:type="pct"/>
            <w:shd w:val="clear" w:color="auto" w:fill="auto"/>
          </w:tcPr>
          <w:p w14:paraId="2F0A036A" w14:textId="77777777" w:rsidR="00D975AE" w:rsidRPr="000E55B8" w:rsidRDefault="00D975AE" w:rsidP="00D975AE">
            <w:pPr>
              <w:rPr>
                <w:rFonts w:asciiTheme="minorHAnsi" w:hAnsiTheme="minorHAnsi"/>
                <w:b/>
                <w:noProof/>
                <w:sz w:val="18"/>
                <w:szCs w:val="18"/>
                <w:lang w:val="ro-RO"/>
              </w:rPr>
            </w:pPr>
          </w:p>
        </w:tc>
      </w:tr>
      <w:tr w:rsidR="00D975AE" w:rsidRPr="000E55B8" w14:paraId="60E3E118" w14:textId="77777777" w:rsidTr="00D975AE">
        <w:trPr>
          <w:trHeight w:val="340"/>
        </w:trPr>
        <w:tc>
          <w:tcPr>
            <w:tcW w:w="434" w:type="pct"/>
          </w:tcPr>
          <w:p w14:paraId="4FC860D4" w14:textId="77777777" w:rsidR="00D975AE" w:rsidRPr="000E55B8" w:rsidRDefault="00D975AE" w:rsidP="00D975AE">
            <w:pPr>
              <w:jc w:val="center"/>
              <w:rPr>
                <w:rFonts w:asciiTheme="minorHAnsi" w:hAnsiTheme="minorHAnsi"/>
                <w:noProof/>
                <w:sz w:val="20"/>
                <w:szCs w:val="20"/>
                <w:lang w:val="ro-RO"/>
              </w:rPr>
            </w:pPr>
            <w:r w:rsidRPr="000E55B8">
              <w:rPr>
                <w:rFonts w:asciiTheme="minorHAnsi" w:hAnsiTheme="minorHAnsi"/>
                <w:noProof/>
                <w:sz w:val="20"/>
                <w:szCs w:val="20"/>
                <w:lang w:val="ro-RO"/>
              </w:rPr>
              <w:lastRenderedPageBreak/>
              <w:t>1</w:t>
            </w:r>
          </w:p>
        </w:tc>
        <w:tc>
          <w:tcPr>
            <w:tcW w:w="583" w:type="pct"/>
          </w:tcPr>
          <w:p w14:paraId="55377A0F" w14:textId="5BE1B7E7" w:rsidR="00D975AE" w:rsidRPr="000E55B8" w:rsidRDefault="000E55B8" w:rsidP="00D975AE">
            <w:pPr>
              <w:jc w:val="center"/>
              <w:rPr>
                <w:rFonts w:asciiTheme="minorHAnsi" w:hAnsiTheme="minorHAnsi"/>
                <w:noProof/>
                <w:sz w:val="20"/>
                <w:szCs w:val="20"/>
                <w:lang w:val="ro-RO"/>
              </w:rPr>
            </w:pPr>
            <w:r>
              <w:rPr>
                <w:rFonts w:asciiTheme="minorHAnsi" w:hAnsiTheme="minorHAnsi"/>
                <w:noProof/>
                <w:sz w:val="20"/>
                <w:szCs w:val="20"/>
                <w:lang w:val="ro-RO"/>
              </w:rPr>
              <w:t>i</w:t>
            </w:r>
          </w:p>
        </w:tc>
        <w:tc>
          <w:tcPr>
            <w:tcW w:w="311" w:type="pct"/>
          </w:tcPr>
          <w:p w14:paraId="4C527182" w14:textId="77777777" w:rsidR="00D975AE" w:rsidRPr="000E55B8" w:rsidRDefault="00D975AE" w:rsidP="00D975AE">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11D95CD3" w14:textId="77777777" w:rsidR="00D975AE" w:rsidRPr="000E55B8" w:rsidRDefault="00D975AE" w:rsidP="00D975AE">
            <w:pPr>
              <w:rPr>
                <w:rFonts w:asciiTheme="minorHAnsi" w:hAnsiTheme="minorHAnsi"/>
                <w:noProof/>
                <w:sz w:val="20"/>
                <w:szCs w:val="20"/>
                <w:lang w:val="ro-RO"/>
              </w:rPr>
            </w:pPr>
          </w:p>
        </w:tc>
        <w:tc>
          <w:tcPr>
            <w:tcW w:w="366" w:type="pct"/>
          </w:tcPr>
          <w:p w14:paraId="5ACAC0E6" w14:textId="77777777" w:rsidR="00D975AE" w:rsidRPr="000E55B8" w:rsidRDefault="00D975AE" w:rsidP="00D975AE">
            <w:pPr>
              <w:rPr>
                <w:rFonts w:asciiTheme="minorHAnsi" w:hAnsiTheme="minorHAnsi"/>
                <w:noProof/>
                <w:sz w:val="20"/>
                <w:szCs w:val="20"/>
                <w:lang w:val="ro-RO"/>
              </w:rPr>
            </w:pPr>
            <w:r w:rsidRPr="000E55B8">
              <w:rPr>
                <w:rFonts w:asciiTheme="minorHAnsi" w:hAnsiTheme="minorHAnsi"/>
                <w:sz w:val="18"/>
                <w:szCs w:val="18"/>
              </w:rPr>
              <w:t>CO05</w:t>
            </w:r>
          </w:p>
        </w:tc>
        <w:tc>
          <w:tcPr>
            <w:tcW w:w="991" w:type="pct"/>
            <w:shd w:val="clear" w:color="auto" w:fill="auto"/>
          </w:tcPr>
          <w:p w14:paraId="2F5724E0" w14:textId="7D03710C" w:rsidR="00D975AE" w:rsidRPr="000E55B8" w:rsidRDefault="00D975AE" w:rsidP="00D975AE">
            <w:pPr>
              <w:spacing w:before="0" w:line="240" w:lineRule="auto"/>
              <w:jc w:val="both"/>
              <w:rPr>
                <w:rFonts w:asciiTheme="minorHAnsi" w:eastAsia="Times New Roman" w:hAnsiTheme="minorHAnsi"/>
                <w:b/>
                <w:i/>
                <w:noProof/>
                <w:sz w:val="20"/>
                <w:szCs w:val="20"/>
                <w:lang w:val="ro-RO" w:eastAsia="en-GB"/>
              </w:rPr>
            </w:pPr>
            <w:proofErr w:type="spellStart"/>
            <w:r w:rsidRPr="000E55B8">
              <w:rPr>
                <w:rFonts w:asciiTheme="minorHAnsi" w:eastAsia="Times New Roman" w:hAnsiTheme="minorHAnsi"/>
                <w:i/>
                <w:sz w:val="20"/>
                <w:szCs w:val="20"/>
                <w:lang w:val="ro-RO" w:eastAsia="en-GB"/>
              </w:rPr>
              <w:t>Numar</w:t>
            </w:r>
            <w:proofErr w:type="spellEnd"/>
            <w:r w:rsidRPr="000E55B8">
              <w:rPr>
                <w:rFonts w:asciiTheme="minorHAnsi" w:eastAsia="Times New Roman" w:hAnsiTheme="minorHAnsi"/>
                <w:i/>
                <w:sz w:val="20"/>
                <w:szCs w:val="20"/>
                <w:lang w:val="ro-RO" w:eastAsia="en-GB"/>
              </w:rPr>
              <w:t xml:space="preserve"> total de </w:t>
            </w:r>
            <w:proofErr w:type="spellStart"/>
            <w:r w:rsidRPr="000E55B8">
              <w:rPr>
                <w:rFonts w:asciiTheme="minorHAnsi" w:eastAsia="Times New Roman" w:hAnsiTheme="minorHAnsi"/>
                <w:i/>
                <w:sz w:val="20"/>
                <w:szCs w:val="20"/>
                <w:lang w:val="ro-RO" w:eastAsia="en-GB"/>
              </w:rPr>
              <w:t>participanti</w:t>
            </w:r>
            <w:proofErr w:type="spellEnd"/>
            <w:r w:rsidRPr="000E55B8">
              <w:rPr>
                <w:rFonts w:asciiTheme="minorHAnsi" w:eastAsia="Times New Roman" w:hAnsiTheme="minorHAnsi"/>
                <w:i/>
                <w:sz w:val="20"/>
                <w:szCs w:val="20"/>
                <w:lang w:val="ro-RO" w:eastAsia="en-GB"/>
              </w:rPr>
              <w:t xml:space="preserve"> sub 30 ani</w:t>
            </w:r>
            <w:r w:rsidR="009E18CE" w:rsidRPr="000E55B8">
              <w:rPr>
                <w:rFonts w:asciiTheme="minorHAnsi" w:eastAsia="Times New Roman" w:hAnsiTheme="minorHAnsi"/>
                <w:i/>
                <w:sz w:val="20"/>
                <w:szCs w:val="20"/>
                <w:lang w:val="ro-RO" w:eastAsia="en-GB"/>
              </w:rPr>
              <w:t xml:space="preserve"> </w:t>
            </w:r>
          </w:p>
        </w:tc>
        <w:tc>
          <w:tcPr>
            <w:tcW w:w="661" w:type="pct"/>
          </w:tcPr>
          <w:p w14:paraId="3D2E7FBD" w14:textId="77777777" w:rsidR="00D975AE" w:rsidRPr="000E55B8" w:rsidRDefault="00D975AE" w:rsidP="00D975AE">
            <w:pPr>
              <w:rPr>
                <w:rFonts w:asciiTheme="minorHAnsi" w:hAnsiTheme="minorHAnsi"/>
                <w:sz w:val="20"/>
                <w:szCs w:val="20"/>
                <w:lang w:val="ro-RO"/>
              </w:rPr>
            </w:pPr>
            <w:r w:rsidRPr="000E55B8">
              <w:rPr>
                <w:rFonts w:asciiTheme="minorHAnsi" w:hAnsiTheme="minorHAnsi"/>
                <w:sz w:val="20"/>
                <w:szCs w:val="20"/>
                <w:lang w:val="ro-RO"/>
              </w:rPr>
              <w:t>Număr</w:t>
            </w:r>
          </w:p>
        </w:tc>
        <w:tc>
          <w:tcPr>
            <w:tcW w:w="589" w:type="pct"/>
            <w:shd w:val="clear" w:color="auto" w:fill="auto"/>
          </w:tcPr>
          <w:p w14:paraId="3BE751BF" w14:textId="77777777" w:rsidR="00D975AE" w:rsidRPr="000E55B8" w:rsidRDefault="00D975AE" w:rsidP="00D975AE">
            <w:pPr>
              <w:rPr>
                <w:rFonts w:asciiTheme="minorHAnsi" w:hAnsiTheme="minorHAnsi"/>
                <w:b/>
                <w:i/>
                <w:noProof/>
                <w:sz w:val="20"/>
                <w:szCs w:val="20"/>
                <w:lang w:val="ro-RO"/>
              </w:rPr>
            </w:pPr>
          </w:p>
        </w:tc>
        <w:tc>
          <w:tcPr>
            <w:tcW w:w="605" w:type="pct"/>
            <w:shd w:val="clear" w:color="auto" w:fill="auto"/>
          </w:tcPr>
          <w:p w14:paraId="3437EF4B" w14:textId="77777777" w:rsidR="00D975AE" w:rsidRPr="000E55B8" w:rsidRDefault="00D975AE" w:rsidP="00D975AE">
            <w:pPr>
              <w:rPr>
                <w:rFonts w:asciiTheme="minorHAnsi" w:hAnsiTheme="minorHAnsi"/>
                <w:b/>
                <w:i/>
                <w:noProof/>
                <w:sz w:val="20"/>
                <w:szCs w:val="20"/>
                <w:lang w:val="ro-RO"/>
              </w:rPr>
            </w:pPr>
          </w:p>
        </w:tc>
      </w:tr>
      <w:tr w:rsidR="00D975AE" w:rsidRPr="000E55B8" w14:paraId="484F771F" w14:textId="77777777" w:rsidTr="00D975AE">
        <w:trPr>
          <w:trHeight w:val="340"/>
        </w:trPr>
        <w:tc>
          <w:tcPr>
            <w:tcW w:w="434" w:type="pct"/>
          </w:tcPr>
          <w:p w14:paraId="213F2F2F" w14:textId="77777777" w:rsidR="00D975AE" w:rsidRPr="000E55B8" w:rsidRDefault="00D975AE" w:rsidP="00D975AE">
            <w:pPr>
              <w:jc w:val="center"/>
              <w:rPr>
                <w:rFonts w:asciiTheme="minorHAnsi" w:hAnsiTheme="minorHAnsi"/>
                <w:noProof/>
                <w:sz w:val="20"/>
                <w:szCs w:val="20"/>
                <w:lang w:val="ro-RO"/>
              </w:rPr>
            </w:pPr>
            <w:r w:rsidRPr="000E55B8">
              <w:rPr>
                <w:rFonts w:asciiTheme="minorHAnsi" w:hAnsiTheme="minorHAnsi"/>
                <w:noProof/>
                <w:sz w:val="20"/>
                <w:szCs w:val="20"/>
                <w:lang w:val="ro-RO"/>
              </w:rPr>
              <w:t>1</w:t>
            </w:r>
          </w:p>
        </w:tc>
        <w:tc>
          <w:tcPr>
            <w:tcW w:w="583" w:type="pct"/>
          </w:tcPr>
          <w:p w14:paraId="1001F345" w14:textId="5A5CD784" w:rsidR="00D975AE" w:rsidRPr="000E55B8" w:rsidRDefault="000E55B8" w:rsidP="00D975AE">
            <w:pPr>
              <w:jc w:val="center"/>
              <w:rPr>
                <w:rFonts w:asciiTheme="minorHAnsi" w:hAnsiTheme="minorHAnsi"/>
                <w:noProof/>
                <w:sz w:val="20"/>
                <w:szCs w:val="20"/>
                <w:lang w:val="ro-RO"/>
              </w:rPr>
            </w:pPr>
            <w:r>
              <w:rPr>
                <w:rFonts w:asciiTheme="minorHAnsi" w:hAnsiTheme="minorHAnsi"/>
                <w:noProof/>
                <w:sz w:val="20"/>
                <w:szCs w:val="20"/>
                <w:lang w:val="ro-RO"/>
              </w:rPr>
              <w:t>i</w:t>
            </w:r>
          </w:p>
        </w:tc>
        <w:tc>
          <w:tcPr>
            <w:tcW w:w="311" w:type="pct"/>
          </w:tcPr>
          <w:p w14:paraId="35DE65B3" w14:textId="77777777" w:rsidR="00D975AE" w:rsidRPr="000E55B8" w:rsidRDefault="00D975AE" w:rsidP="00D975AE">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2FF05061" w14:textId="77777777" w:rsidR="00D975AE" w:rsidRPr="000E55B8" w:rsidRDefault="00D975AE" w:rsidP="00D975AE">
            <w:pPr>
              <w:rPr>
                <w:rFonts w:asciiTheme="minorHAnsi" w:hAnsiTheme="minorHAnsi"/>
                <w:noProof/>
                <w:sz w:val="20"/>
                <w:szCs w:val="20"/>
                <w:lang w:val="ro-RO"/>
              </w:rPr>
            </w:pPr>
          </w:p>
        </w:tc>
        <w:tc>
          <w:tcPr>
            <w:tcW w:w="366" w:type="pct"/>
          </w:tcPr>
          <w:p w14:paraId="3148769A" w14:textId="77777777" w:rsidR="00D975AE" w:rsidRPr="000E55B8" w:rsidRDefault="00D975AE" w:rsidP="00D975AE">
            <w:pPr>
              <w:rPr>
                <w:rFonts w:asciiTheme="minorHAnsi" w:hAnsiTheme="minorHAnsi"/>
                <w:noProof/>
                <w:sz w:val="20"/>
                <w:szCs w:val="20"/>
                <w:lang w:val="ro-RO"/>
              </w:rPr>
            </w:pPr>
            <w:r w:rsidRPr="000E55B8">
              <w:rPr>
                <w:rFonts w:asciiTheme="minorHAnsi" w:hAnsiTheme="minorHAnsi"/>
                <w:sz w:val="18"/>
                <w:szCs w:val="18"/>
              </w:rPr>
              <w:t>CO017</w:t>
            </w:r>
          </w:p>
        </w:tc>
        <w:tc>
          <w:tcPr>
            <w:tcW w:w="991" w:type="pct"/>
            <w:shd w:val="clear" w:color="auto" w:fill="auto"/>
          </w:tcPr>
          <w:p w14:paraId="43FAB1DC" w14:textId="6584AB2C" w:rsidR="00D975AE" w:rsidRPr="000E55B8" w:rsidRDefault="00D975AE" w:rsidP="005501E8">
            <w:pPr>
              <w:spacing w:before="0" w:line="240" w:lineRule="auto"/>
              <w:jc w:val="both"/>
              <w:rPr>
                <w:rFonts w:asciiTheme="minorHAnsi" w:eastAsia="Times New Roman" w:hAnsiTheme="minorHAnsi"/>
                <w:sz w:val="20"/>
                <w:szCs w:val="20"/>
                <w:lang w:val="ro-RO" w:eastAsia="en-GB"/>
              </w:rPr>
            </w:pPr>
            <w:proofErr w:type="spellStart"/>
            <w:r w:rsidRPr="000E55B8">
              <w:rPr>
                <w:rFonts w:asciiTheme="minorHAnsi" w:eastAsia="Times New Roman" w:hAnsiTheme="minorHAnsi"/>
                <w:i/>
                <w:sz w:val="20"/>
                <w:szCs w:val="20"/>
                <w:lang w:val="ro-RO" w:eastAsia="en-GB"/>
              </w:rPr>
              <w:t>Numar</w:t>
            </w:r>
            <w:proofErr w:type="spellEnd"/>
            <w:r w:rsidRPr="000E55B8">
              <w:rPr>
                <w:rFonts w:asciiTheme="minorHAnsi" w:eastAsia="Times New Roman" w:hAnsiTheme="minorHAnsi"/>
                <w:i/>
                <w:sz w:val="20"/>
                <w:szCs w:val="20"/>
                <w:lang w:val="ro-RO" w:eastAsia="en-GB"/>
              </w:rPr>
              <w:t xml:space="preserve"> micro/</w:t>
            </w:r>
            <w:proofErr w:type="spellStart"/>
            <w:r w:rsidRPr="000E55B8">
              <w:rPr>
                <w:rFonts w:asciiTheme="minorHAnsi" w:eastAsia="Times New Roman" w:hAnsiTheme="minorHAnsi"/>
                <w:i/>
                <w:sz w:val="20"/>
                <w:szCs w:val="20"/>
                <w:lang w:val="ro-RO" w:eastAsia="en-GB"/>
              </w:rPr>
              <w:t>IMMuri</w:t>
            </w:r>
            <w:proofErr w:type="spellEnd"/>
            <w:r w:rsidRPr="000E55B8">
              <w:rPr>
                <w:rFonts w:asciiTheme="minorHAnsi" w:eastAsia="Times New Roman" w:hAnsiTheme="minorHAnsi"/>
                <w:i/>
                <w:sz w:val="20"/>
                <w:szCs w:val="20"/>
                <w:lang w:val="ro-RO" w:eastAsia="en-GB"/>
              </w:rPr>
              <w:t xml:space="preserve"> sprijinite</w:t>
            </w:r>
            <w:r w:rsidRPr="000E55B8">
              <w:rPr>
                <w:rFonts w:asciiTheme="minorHAnsi" w:eastAsia="Times New Roman" w:hAnsiTheme="minorHAnsi"/>
                <w:sz w:val="20"/>
                <w:szCs w:val="20"/>
                <w:lang w:val="ro-RO" w:eastAsia="en-GB"/>
              </w:rPr>
              <w:t xml:space="preserve"> </w:t>
            </w:r>
          </w:p>
        </w:tc>
        <w:tc>
          <w:tcPr>
            <w:tcW w:w="661" w:type="pct"/>
          </w:tcPr>
          <w:p w14:paraId="03861C71" w14:textId="77777777" w:rsidR="00D975AE" w:rsidRPr="000E55B8" w:rsidRDefault="00D975AE" w:rsidP="00D975AE">
            <w:pPr>
              <w:rPr>
                <w:rFonts w:asciiTheme="minorHAnsi" w:hAnsiTheme="minorHAnsi"/>
                <w:sz w:val="20"/>
                <w:szCs w:val="20"/>
                <w:lang w:val="ro-RO"/>
              </w:rPr>
            </w:pPr>
            <w:r w:rsidRPr="000E55B8">
              <w:rPr>
                <w:rFonts w:asciiTheme="minorHAnsi" w:hAnsiTheme="minorHAnsi"/>
                <w:sz w:val="20"/>
                <w:szCs w:val="20"/>
                <w:lang w:val="ro-RO"/>
              </w:rPr>
              <w:t>Număr</w:t>
            </w:r>
          </w:p>
        </w:tc>
        <w:tc>
          <w:tcPr>
            <w:tcW w:w="589" w:type="pct"/>
            <w:shd w:val="clear" w:color="auto" w:fill="auto"/>
          </w:tcPr>
          <w:p w14:paraId="4AFDD485" w14:textId="77777777" w:rsidR="00D975AE" w:rsidRPr="000E55B8" w:rsidRDefault="00D975AE" w:rsidP="00D975AE">
            <w:pPr>
              <w:rPr>
                <w:rFonts w:asciiTheme="minorHAnsi" w:hAnsiTheme="minorHAnsi"/>
                <w:b/>
                <w:i/>
                <w:noProof/>
                <w:sz w:val="20"/>
                <w:szCs w:val="20"/>
                <w:lang w:val="ro-RO"/>
              </w:rPr>
            </w:pPr>
          </w:p>
        </w:tc>
        <w:tc>
          <w:tcPr>
            <w:tcW w:w="605" w:type="pct"/>
            <w:shd w:val="clear" w:color="auto" w:fill="auto"/>
          </w:tcPr>
          <w:p w14:paraId="06CED85F" w14:textId="77777777" w:rsidR="00D975AE" w:rsidRPr="000E55B8" w:rsidRDefault="00D975AE" w:rsidP="00D975AE">
            <w:pPr>
              <w:rPr>
                <w:rFonts w:asciiTheme="minorHAnsi" w:hAnsiTheme="minorHAnsi"/>
                <w:b/>
                <w:i/>
                <w:noProof/>
                <w:sz w:val="20"/>
                <w:szCs w:val="20"/>
                <w:lang w:val="ro-RO"/>
              </w:rPr>
            </w:pPr>
          </w:p>
        </w:tc>
      </w:tr>
    </w:tbl>
    <w:p w14:paraId="2B99CC76" w14:textId="77777777" w:rsidR="00566898" w:rsidRPr="000E55B8" w:rsidRDefault="00566898" w:rsidP="005C189F">
      <w:pPr>
        <w:rPr>
          <w:rFonts w:asciiTheme="minorHAnsi" w:hAnsiTheme="minorHAnsi"/>
          <w:lang w:val="ro-RO"/>
        </w:rPr>
      </w:pP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814"/>
        <w:gridCol w:w="709"/>
        <w:gridCol w:w="655"/>
        <w:gridCol w:w="655"/>
        <w:gridCol w:w="1741"/>
        <w:gridCol w:w="798"/>
        <w:gridCol w:w="864"/>
        <w:gridCol w:w="911"/>
        <w:gridCol w:w="687"/>
        <w:gridCol w:w="695"/>
        <w:gridCol w:w="981"/>
      </w:tblGrid>
      <w:tr w:rsidR="00926F1B" w:rsidRPr="000E55B8" w14:paraId="74B6347F" w14:textId="77777777" w:rsidTr="005B63A2">
        <w:trPr>
          <w:trHeight w:val="480"/>
        </w:trPr>
        <w:tc>
          <w:tcPr>
            <w:tcW w:w="5000" w:type="pct"/>
            <w:gridSpan w:val="12"/>
          </w:tcPr>
          <w:p w14:paraId="4645896F" w14:textId="77777777" w:rsidR="008534EA" w:rsidRPr="000E55B8" w:rsidRDefault="008534EA" w:rsidP="005C189F">
            <w:pPr>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3: Result indicators</w:t>
            </w:r>
          </w:p>
        </w:tc>
      </w:tr>
      <w:tr w:rsidR="00926F1B" w:rsidRPr="000E55B8" w14:paraId="3A5D848A" w14:textId="77777777" w:rsidTr="000E55B8">
        <w:trPr>
          <w:trHeight w:val="1768"/>
        </w:trPr>
        <w:tc>
          <w:tcPr>
            <w:tcW w:w="280" w:type="pct"/>
          </w:tcPr>
          <w:p w14:paraId="0D08EFCA" w14:textId="77777777" w:rsidR="008534EA" w:rsidRPr="000E55B8" w:rsidRDefault="008534EA" w:rsidP="005C189F">
            <w:pPr>
              <w:rPr>
                <w:rFonts w:asciiTheme="minorHAnsi" w:hAnsiTheme="minorHAnsi"/>
                <w:b/>
                <w:noProof/>
                <w:sz w:val="18"/>
                <w:szCs w:val="18"/>
                <w:lang w:val="ro-RO"/>
              </w:rPr>
            </w:pPr>
            <w:r w:rsidRPr="000E55B8">
              <w:rPr>
                <w:rFonts w:asciiTheme="minorHAnsi" w:hAnsiTheme="minorHAnsi"/>
                <w:b/>
                <w:noProof/>
                <w:sz w:val="18"/>
                <w:szCs w:val="18"/>
                <w:lang w:val="ro-RO"/>
              </w:rPr>
              <w:t xml:space="preserve">Priority </w:t>
            </w:r>
          </w:p>
        </w:tc>
        <w:tc>
          <w:tcPr>
            <w:tcW w:w="404" w:type="pct"/>
          </w:tcPr>
          <w:p w14:paraId="2AE3D168" w14:textId="77777777" w:rsidR="008534EA" w:rsidRPr="000E55B8" w:rsidRDefault="008534EA" w:rsidP="005C189F">
            <w:pPr>
              <w:rPr>
                <w:rFonts w:asciiTheme="minorHAnsi" w:hAnsiTheme="minorHAnsi"/>
                <w:b/>
                <w:noProof/>
                <w:sz w:val="18"/>
                <w:szCs w:val="18"/>
                <w:lang w:val="ro-RO"/>
              </w:rPr>
            </w:pPr>
            <w:r w:rsidRPr="000E55B8">
              <w:rPr>
                <w:rFonts w:asciiTheme="minorHAnsi" w:hAnsiTheme="minorHAnsi"/>
                <w:b/>
                <w:noProof/>
                <w:sz w:val="18"/>
                <w:szCs w:val="18"/>
                <w:lang w:val="ro-RO"/>
              </w:rPr>
              <w:t>Specific objective (Investment for Jobs and Growth goal or EMFF)</w:t>
            </w:r>
          </w:p>
        </w:tc>
        <w:tc>
          <w:tcPr>
            <w:tcW w:w="352" w:type="pct"/>
          </w:tcPr>
          <w:p w14:paraId="00E53F07" w14:textId="77777777" w:rsidR="008534EA" w:rsidRPr="000E55B8" w:rsidRDefault="008534EA" w:rsidP="005C189F">
            <w:pPr>
              <w:rPr>
                <w:rFonts w:asciiTheme="minorHAnsi" w:hAnsiTheme="minorHAnsi"/>
                <w:b/>
                <w:noProof/>
                <w:sz w:val="18"/>
                <w:szCs w:val="18"/>
                <w:lang w:val="ro-RO"/>
              </w:rPr>
            </w:pPr>
            <w:r w:rsidRPr="000E55B8">
              <w:rPr>
                <w:rFonts w:asciiTheme="minorHAnsi" w:hAnsiTheme="minorHAnsi"/>
                <w:b/>
                <w:noProof/>
                <w:sz w:val="18"/>
                <w:szCs w:val="18"/>
                <w:lang w:val="ro-RO"/>
              </w:rPr>
              <w:t>Fund</w:t>
            </w:r>
          </w:p>
        </w:tc>
        <w:tc>
          <w:tcPr>
            <w:tcW w:w="325" w:type="pct"/>
          </w:tcPr>
          <w:p w14:paraId="75AFA484" w14:textId="77777777" w:rsidR="008534EA" w:rsidRPr="000E55B8" w:rsidRDefault="008534EA" w:rsidP="005C189F">
            <w:pPr>
              <w:spacing w:before="0" w:after="0"/>
              <w:rPr>
                <w:rFonts w:asciiTheme="minorHAnsi" w:eastAsia="Calibri" w:hAnsiTheme="minorHAnsi" w:cs="Arial"/>
                <w:b/>
                <w:noProof/>
                <w:sz w:val="18"/>
                <w:szCs w:val="18"/>
                <w:lang w:val="ro-RO"/>
              </w:rPr>
            </w:pPr>
            <w:r w:rsidRPr="000E55B8">
              <w:rPr>
                <w:rFonts w:asciiTheme="minorHAnsi" w:eastAsia="Calibri" w:hAnsiTheme="minorHAnsi" w:cs="Arial"/>
                <w:b/>
                <w:noProof/>
                <w:sz w:val="18"/>
                <w:szCs w:val="18"/>
                <w:lang w:val="ro-RO"/>
              </w:rPr>
              <w:t>Category of region</w:t>
            </w:r>
            <w:r w:rsidRPr="000E55B8">
              <w:rPr>
                <w:rFonts w:asciiTheme="minorHAnsi" w:eastAsia="Calibri" w:hAnsiTheme="minorHAnsi" w:cs="Arial"/>
                <w:sz w:val="18"/>
                <w:szCs w:val="18"/>
                <w:lang w:val="ro-RO"/>
              </w:rPr>
              <w:t xml:space="preserve"> </w:t>
            </w:r>
          </w:p>
        </w:tc>
        <w:tc>
          <w:tcPr>
            <w:tcW w:w="325" w:type="pct"/>
          </w:tcPr>
          <w:p w14:paraId="6E4745E7" w14:textId="77777777" w:rsidR="008534EA" w:rsidRPr="000E55B8" w:rsidRDefault="008534EA" w:rsidP="005C189F">
            <w:pPr>
              <w:rPr>
                <w:rFonts w:asciiTheme="minorHAnsi" w:hAnsiTheme="minorHAnsi"/>
                <w:b/>
                <w:noProof/>
                <w:sz w:val="18"/>
                <w:szCs w:val="18"/>
                <w:lang w:val="ro-RO"/>
              </w:rPr>
            </w:pPr>
            <w:r w:rsidRPr="000E55B8">
              <w:rPr>
                <w:rFonts w:asciiTheme="minorHAnsi" w:hAnsiTheme="minorHAnsi"/>
                <w:b/>
                <w:noProof/>
                <w:sz w:val="18"/>
                <w:szCs w:val="18"/>
                <w:lang w:val="ro-RO"/>
              </w:rPr>
              <w:t>ID [5]</w:t>
            </w:r>
          </w:p>
        </w:tc>
        <w:tc>
          <w:tcPr>
            <w:tcW w:w="864" w:type="pct"/>
            <w:shd w:val="clear" w:color="auto" w:fill="auto"/>
          </w:tcPr>
          <w:p w14:paraId="3F518E27" w14:textId="77777777" w:rsidR="008534EA" w:rsidRPr="000E55B8" w:rsidRDefault="008534EA" w:rsidP="005C189F">
            <w:pPr>
              <w:rPr>
                <w:rFonts w:asciiTheme="minorHAnsi" w:hAnsiTheme="minorHAnsi"/>
                <w:b/>
                <w:noProof/>
                <w:sz w:val="18"/>
                <w:szCs w:val="18"/>
                <w:lang w:val="ro-RO"/>
              </w:rPr>
            </w:pPr>
            <w:r w:rsidRPr="000E55B8">
              <w:rPr>
                <w:rFonts w:asciiTheme="minorHAnsi" w:hAnsiTheme="minorHAnsi"/>
                <w:b/>
                <w:noProof/>
                <w:sz w:val="18"/>
                <w:szCs w:val="18"/>
                <w:lang w:val="ro-RO"/>
              </w:rPr>
              <w:t>Indicator [255]</w:t>
            </w:r>
          </w:p>
        </w:tc>
        <w:tc>
          <w:tcPr>
            <w:tcW w:w="396" w:type="pct"/>
          </w:tcPr>
          <w:p w14:paraId="36C742EA" w14:textId="77777777" w:rsidR="008534EA" w:rsidRPr="000E55B8" w:rsidRDefault="008534EA" w:rsidP="005C189F">
            <w:pPr>
              <w:rPr>
                <w:rFonts w:asciiTheme="minorHAnsi" w:hAnsiTheme="minorHAnsi"/>
                <w:b/>
                <w:noProof/>
                <w:sz w:val="18"/>
                <w:szCs w:val="18"/>
                <w:lang w:val="ro-RO"/>
              </w:rPr>
            </w:pPr>
            <w:r w:rsidRPr="000E55B8">
              <w:rPr>
                <w:rFonts w:asciiTheme="minorHAnsi" w:hAnsiTheme="minorHAnsi"/>
                <w:b/>
                <w:noProof/>
                <w:sz w:val="18"/>
                <w:szCs w:val="18"/>
                <w:lang w:val="ro-RO"/>
              </w:rPr>
              <w:t>Measurement unit</w:t>
            </w:r>
          </w:p>
        </w:tc>
        <w:tc>
          <w:tcPr>
            <w:tcW w:w="429" w:type="pct"/>
          </w:tcPr>
          <w:p w14:paraId="155ECF32" w14:textId="77777777" w:rsidR="008534EA" w:rsidRPr="000E55B8" w:rsidRDefault="008534EA" w:rsidP="005C189F">
            <w:pPr>
              <w:rPr>
                <w:rFonts w:asciiTheme="minorHAnsi" w:hAnsiTheme="minorHAnsi"/>
                <w:b/>
                <w:noProof/>
                <w:sz w:val="18"/>
                <w:szCs w:val="18"/>
                <w:lang w:val="ro-RO"/>
              </w:rPr>
            </w:pPr>
            <w:r w:rsidRPr="000E55B8">
              <w:rPr>
                <w:rFonts w:asciiTheme="minorHAnsi" w:hAnsiTheme="minorHAnsi"/>
                <w:b/>
                <w:noProof/>
                <w:sz w:val="18"/>
                <w:szCs w:val="18"/>
                <w:lang w:val="ro-RO"/>
              </w:rPr>
              <w:t>Baseline or reference value</w:t>
            </w:r>
          </w:p>
        </w:tc>
        <w:tc>
          <w:tcPr>
            <w:tcW w:w="452" w:type="pct"/>
          </w:tcPr>
          <w:p w14:paraId="713F6FE0" w14:textId="77777777" w:rsidR="008534EA" w:rsidRPr="000E55B8" w:rsidRDefault="008534EA" w:rsidP="005C189F">
            <w:pPr>
              <w:rPr>
                <w:rFonts w:asciiTheme="minorHAnsi" w:hAnsiTheme="minorHAnsi"/>
                <w:b/>
                <w:noProof/>
                <w:sz w:val="18"/>
                <w:szCs w:val="18"/>
                <w:lang w:val="ro-RO"/>
              </w:rPr>
            </w:pPr>
            <w:r w:rsidRPr="000E55B8">
              <w:rPr>
                <w:rFonts w:asciiTheme="minorHAnsi" w:hAnsiTheme="minorHAnsi"/>
                <w:b/>
                <w:noProof/>
                <w:sz w:val="18"/>
                <w:szCs w:val="18"/>
                <w:lang w:val="ro-RO"/>
              </w:rPr>
              <w:t>Reference year</w:t>
            </w:r>
          </w:p>
        </w:tc>
        <w:tc>
          <w:tcPr>
            <w:tcW w:w="341" w:type="pct"/>
            <w:shd w:val="clear" w:color="auto" w:fill="auto"/>
          </w:tcPr>
          <w:p w14:paraId="29B3E5DA" w14:textId="77777777" w:rsidR="008534EA" w:rsidRPr="000E55B8" w:rsidRDefault="008534EA" w:rsidP="005C189F">
            <w:pPr>
              <w:rPr>
                <w:rFonts w:asciiTheme="minorHAnsi" w:hAnsiTheme="minorHAnsi"/>
                <w:b/>
                <w:noProof/>
                <w:sz w:val="18"/>
                <w:szCs w:val="18"/>
                <w:lang w:val="ro-RO"/>
              </w:rPr>
            </w:pPr>
            <w:r w:rsidRPr="000E55B8">
              <w:rPr>
                <w:rFonts w:asciiTheme="minorHAnsi" w:hAnsiTheme="minorHAnsi"/>
                <w:b/>
                <w:noProof/>
                <w:sz w:val="18"/>
                <w:szCs w:val="18"/>
                <w:lang w:val="ro-RO"/>
              </w:rPr>
              <w:t>Target (2029)</w:t>
            </w:r>
          </w:p>
          <w:p w14:paraId="7585B13C" w14:textId="77777777" w:rsidR="008534EA" w:rsidRPr="000E55B8" w:rsidRDefault="008534EA" w:rsidP="005C189F">
            <w:pPr>
              <w:rPr>
                <w:rFonts w:asciiTheme="minorHAnsi" w:hAnsiTheme="minorHAnsi"/>
                <w:b/>
                <w:noProof/>
                <w:sz w:val="18"/>
                <w:szCs w:val="18"/>
                <w:lang w:val="ro-RO"/>
              </w:rPr>
            </w:pPr>
          </w:p>
        </w:tc>
        <w:tc>
          <w:tcPr>
            <w:tcW w:w="345" w:type="pct"/>
            <w:shd w:val="clear" w:color="auto" w:fill="auto"/>
          </w:tcPr>
          <w:p w14:paraId="24ED5138" w14:textId="77777777" w:rsidR="008534EA" w:rsidRPr="000E55B8" w:rsidRDefault="008534EA" w:rsidP="005C189F">
            <w:pPr>
              <w:spacing w:line="480" w:lineRule="auto"/>
              <w:rPr>
                <w:rFonts w:asciiTheme="minorHAnsi" w:hAnsiTheme="minorHAnsi"/>
                <w:b/>
                <w:noProof/>
                <w:sz w:val="18"/>
                <w:szCs w:val="18"/>
                <w:lang w:val="ro-RO"/>
              </w:rPr>
            </w:pPr>
            <w:r w:rsidRPr="000E55B8">
              <w:rPr>
                <w:rFonts w:asciiTheme="minorHAnsi" w:hAnsiTheme="minorHAnsi"/>
                <w:b/>
                <w:noProof/>
                <w:sz w:val="18"/>
                <w:szCs w:val="18"/>
                <w:lang w:val="ro-RO"/>
              </w:rPr>
              <w:t>Source of data [200]</w:t>
            </w:r>
          </w:p>
        </w:tc>
        <w:tc>
          <w:tcPr>
            <w:tcW w:w="486" w:type="pct"/>
          </w:tcPr>
          <w:p w14:paraId="3F51A617" w14:textId="77777777" w:rsidR="008534EA" w:rsidRPr="000E55B8" w:rsidRDefault="008534EA" w:rsidP="005C189F">
            <w:pPr>
              <w:spacing w:line="480" w:lineRule="auto"/>
              <w:rPr>
                <w:rFonts w:asciiTheme="minorHAnsi" w:hAnsiTheme="minorHAnsi"/>
                <w:b/>
                <w:noProof/>
                <w:sz w:val="18"/>
                <w:szCs w:val="18"/>
                <w:lang w:val="ro-RO"/>
              </w:rPr>
            </w:pPr>
            <w:r w:rsidRPr="000E55B8">
              <w:rPr>
                <w:rFonts w:asciiTheme="minorHAnsi" w:hAnsiTheme="minorHAnsi"/>
                <w:b/>
                <w:noProof/>
                <w:sz w:val="18"/>
                <w:szCs w:val="18"/>
                <w:lang w:val="ro-RO"/>
              </w:rPr>
              <w:t>Comments [200]</w:t>
            </w:r>
          </w:p>
        </w:tc>
      </w:tr>
      <w:tr w:rsidR="00496FC3" w:rsidRPr="000E55B8" w14:paraId="026DD86F" w14:textId="77777777" w:rsidTr="000E55B8">
        <w:trPr>
          <w:trHeight w:val="434"/>
        </w:trPr>
        <w:tc>
          <w:tcPr>
            <w:tcW w:w="280" w:type="pct"/>
          </w:tcPr>
          <w:p w14:paraId="0BEC95DB" w14:textId="6215E74B" w:rsidR="00496FC3" w:rsidRPr="000E55B8" w:rsidRDefault="00496FC3" w:rsidP="00496FC3">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1</w:t>
            </w:r>
          </w:p>
        </w:tc>
        <w:tc>
          <w:tcPr>
            <w:tcW w:w="404" w:type="pct"/>
          </w:tcPr>
          <w:p w14:paraId="0E3DA2BE" w14:textId="58CE8E82" w:rsidR="00496FC3" w:rsidRPr="000E55B8" w:rsidRDefault="000E55B8" w:rsidP="00496FC3">
            <w:pPr>
              <w:spacing w:before="0" w:after="0" w:line="240" w:lineRule="auto"/>
              <w:jc w:val="center"/>
              <w:rPr>
                <w:rFonts w:asciiTheme="minorHAnsi" w:hAnsiTheme="minorHAnsi"/>
                <w:noProof/>
                <w:sz w:val="20"/>
                <w:szCs w:val="20"/>
                <w:lang w:val="ro-RO"/>
              </w:rPr>
            </w:pPr>
            <w:r>
              <w:rPr>
                <w:rFonts w:asciiTheme="minorHAnsi" w:hAnsiTheme="minorHAnsi"/>
                <w:noProof/>
                <w:sz w:val="20"/>
                <w:szCs w:val="20"/>
                <w:lang w:val="ro-RO"/>
              </w:rPr>
              <w:t>i</w:t>
            </w:r>
          </w:p>
        </w:tc>
        <w:tc>
          <w:tcPr>
            <w:tcW w:w="352" w:type="pct"/>
          </w:tcPr>
          <w:p w14:paraId="6D98FEA1" w14:textId="35A53CBF" w:rsidR="00496FC3" w:rsidRPr="000E55B8" w:rsidRDefault="000E55B8" w:rsidP="00496FC3">
            <w:pPr>
              <w:spacing w:before="0" w:after="0" w:line="240" w:lineRule="auto"/>
              <w:jc w:val="center"/>
              <w:rPr>
                <w:rFonts w:asciiTheme="minorHAnsi" w:hAnsiTheme="minorHAnsi"/>
                <w:noProof/>
                <w:sz w:val="20"/>
                <w:szCs w:val="20"/>
                <w:lang w:val="ro-RO"/>
              </w:rPr>
            </w:pPr>
            <w:r>
              <w:rPr>
                <w:rFonts w:asciiTheme="minorHAnsi" w:hAnsiTheme="minorHAnsi"/>
                <w:noProof/>
                <w:sz w:val="20"/>
                <w:szCs w:val="20"/>
                <w:lang w:val="ro-RO"/>
              </w:rPr>
              <w:t>FSE+</w:t>
            </w:r>
          </w:p>
        </w:tc>
        <w:tc>
          <w:tcPr>
            <w:tcW w:w="325" w:type="pct"/>
          </w:tcPr>
          <w:p w14:paraId="216D5BC1" w14:textId="77777777" w:rsidR="00496FC3" w:rsidRPr="000E55B8" w:rsidRDefault="00496FC3" w:rsidP="00496FC3">
            <w:pPr>
              <w:spacing w:before="0" w:after="0" w:line="240" w:lineRule="auto"/>
              <w:jc w:val="center"/>
              <w:rPr>
                <w:rFonts w:asciiTheme="minorHAnsi" w:hAnsiTheme="minorHAnsi"/>
                <w:noProof/>
                <w:sz w:val="20"/>
                <w:szCs w:val="20"/>
                <w:lang w:val="ro-RO"/>
              </w:rPr>
            </w:pPr>
          </w:p>
        </w:tc>
        <w:tc>
          <w:tcPr>
            <w:tcW w:w="325" w:type="pct"/>
          </w:tcPr>
          <w:p w14:paraId="7B65B8ED" w14:textId="77777777" w:rsidR="00496FC3" w:rsidRPr="000E55B8" w:rsidRDefault="00496FC3" w:rsidP="00496FC3">
            <w:pPr>
              <w:spacing w:before="0" w:after="0" w:line="240" w:lineRule="auto"/>
              <w:jc w:val="center"/>
              <w:rPr>
                <w:rFonts w:asciiTheme="minorHAnsi" w:hAnsiTheme="minorHAnsi"/>
                <w:sz w:val="18"/>
                <w:szCs w:val="18"/>
              </w:rPr>
            </w:pPr>
          </w:p>
        </w:tc>
        <w:tc>
          <w:tcPr>
            <w:tcW w:w="864" w:type="pct"/>
            <w:shd w:val="clear" w:color="auto" w:fill="auto"/>
          </w:tcPr>
          <w:p w14:paraId="087456AF" w14:textId="00A399E8" w:rsidR="00496FC3" w:rsidRPr="000E55B8" w:rsidRDefault="00496FC3" w:rsidP="00496FC3">
            <w:pPr>
              <w:spacing w:before="0" w:line="240" w:lineRule="auto"/>
              <w:jc w:val="both"/>
              <w:rPr>
                <w:rFonts w:asciiTheme="minorHAnsi" w:hAnsiTheme="minorHAnsi" w:cstheme="minorHAnsi"/>
                <w:i/>
                <w:sz w:val="20"/>
                <w:szCs w:val="20"/>
                <w:lang w:val="ro-RO"/>
              </w:rPr>
            </w:pPr>
            <w:r w:rsidRPr="000E55B8">
              <w:rPr>
                <w:rFonts w:asciiTheme="minorHAnsi" w:hAnsiTheme="minorHAnsi" w:cstheme="minorHAnsi"/>
                <w:i/>
                <w:sz w:val="20"/>
                <w:szCs w:val="20"/>
                <w:lang w:val="ro-RO"/>
              </w:rPr>
              <w:t>Entităţi sprijinite active la şase luni după finalizare program</w:t>
            </w:r>
          </w:p>
        </w:tc>
        <w:tc>
          <w:tcPr>
            <w:tcW w:w="396" w:type="pct"/>
          </w:tcPr>
          <w:p w14:paraId="722E3157" w14:textId="7418DB90" w:rsidR="00496FC3" w:rsidRPr="000E55B8" w:rsidRDefault="00496FC3" w:rsidP="00496FC3">
            <w:pPr>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429" w:type="pct"/>
          </w:tcPr>
          <w:p w14:paraId="7127D887" w14:textId="77777777" w:rsidR="00496FC3" w:rsidRPr="000E55B8" w:rsidRDefault="00496FC3" w:rsidP="00496FC3">
            <w:pPr>
              <w:rPr>
                <w:rFonts w:asciiTheme="minorHAnsi" w:hAnsiTheme="minorHAnsi"/>
                <w:noProof/>
                <w:sz w:val="20"/>
                <w:szCs w:val="20"/>
                <w:lang w:val="ro-RO"/>
              </w:rPr>
            </w:pPr>
          </w:p>
        </w:tc>
        <w:tc>
          <w:tcPr>
            <w:tcW w:w="452" w:type="pct"/>
          </w:tcPr>
          <w:p w14:paraId="20AAB20C" w14:textId="77777777" w:rsidR="00496FC3" w:rsidRPr="000E55B8" w:rsidRDefault="00496FC3" w:rsidP="00496FC3">
            <w:pPr>
              <w:rPr>
                <w:rFonts w:asciiTheme="minorHAnsi" w:hAnsiTheme="minorHAnsi"/>
                <w:noProof/>
                <w:sz w:val="20"/>
                <w:szCs w:val="20"/>
                <w:lang w:val="ro-RO"/>
              </w:rPr>
            </w:pPr>
          </w:p>
        </w:tc>
        <w:tc>
          <w:tcPr>
            <w:tcW w:w="341" w:type="pct"/>
            <w:shd w:val="clear" w:color="auto" w:fill="auto"/>
          </w:tcPr>
          <w:p w14:paraId="4F7D4BB4" w14:textId="77777777" w:rsidR="00496FC3" w:rsidRPr="000E55B8" w:rsidRDefault="00496FC3" w:rsidP="00496FC3">
            <w:pPr>
              <w:jc w:val="center"/>
              <w:rPr>
                <w:rFonts w:asciiTheme="minorHAnsi" w:hAnsiTheme="minorHAnsi"/>
                <w:noProof/>
                <w:sz w:val="20"/>
                <w:szCs w:val="20"/>
                <w:lang w:val="ro-RO"/>
              </w:rPr>
            </w:pPr>
          </w:p>
        </w:tc>
        <w:tc>
          <w:tcPr>
            <w:tcW w:w="345" w:type="pct"/>
            <w:shd w:val="clear" w:color="auto" w:fill="auto"/>
          </w:tcPr>
          <w:p w14:paraId="14CE0DF6" w14:textId="77777777" w:rsidR="00496FC3" w:rsidRPr="000E55B8" w:rsidRDefault="00496FC3" w:rsidP="00496FC3">
            <w:pPr>
              <w:spacing w:line="480" w:lineRule="auto"/>
              <w:rPr>
                <w:rFonts w:asciiTheme="minorHAnsi" w:hAnsiTheme="minorHAnsi"/>
                <w:noProof/>
                <w:sz w:val="20"/>
                <w:szCs w:val="20"/>
                <w:lang w:val="ro-RO"/>
              </w:rPr>
            </w:pPr>
          </w:p>
        </w:tc>
        <w:tc>
          <w:tcPr>
            <w:tcW w:w="486" w:type="pct"/>
          </w:tcPr>
          <w:p w14:paraId="3FFA5A7A" w14:textId="77777777" w:rsidR="00496FC3" w:rsidRPr="000E55B8" w:rsidRDefault="00496FC3" w:rsidP="00496FC3">
            <w:pPr>
              <w:rPr>
                <w:rFonts w:asciiTheme="minorHAnsi" w:hAnsiTheme="minorHAnsi"/>
                <w:noProof/>
                <w:sz w:val="20"/>
                <w:szCs w:val="20"/>
                <w:lang w:val="ro-RO"/>
              </w:rPr>
            </w:pPr>
          </w:p>
        </w:tc>
      </w:tr>
      <w:tr w:rsidR="000E55B8" w:rsidRPr="000E55B8" w14:paraId="23500F22" w14:textId="77777777" w:rsidTr="000E55B8">
        <w:trPr>
          <w:trHeight w:val="434"/>
        </w:trPr>
        <w:tc>
          <w:tcPr>
            <w:tcW w:w="280" w:type="pct"/>
          </w:tcPr>
          <w:p w14:paraId="7BD195F7" w14:textId="0E650061" w:rsidR="000E55B8" w:rsidRPr="000E55B8" w:rsidRDefault="000E55B8"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1</w:t>
            </w:r>
          </w:p>
        </w:tc>
        <w:tc>
          <w:tcPr>
            <w:tcW w:w="404" w:type="pct"/>
          </w:tcPr>
          <w:p w14:paraId="327313C7" w14:textId="36638484" w:rsidR="000E55B8" w:rsidRPr="000E55B8" w:rsidRDefault="000E55B8" w:rsidP="005C189F">
            <w:pPr>
              <w:spacing w:before="0" w:after="0" w:line="240" w:lineRule="auto"/>
              <w:jc w:val="center"/>
              <w:rPr>
                <w:rFonts w:asciiTheme="minorHAnsi" w:hAnsiTheme="minorHAnsi"/>
                <w:noProof/>
                <w:sz w:val="20"/>
                <w:szCs w:val="20"/>
                <w:lang w:val="ro-RO"/>
              </w:rPr>
            </w:pPr>
            <w:r w:rsidRPr="003478CE">
              <w:rPr>
                <w:rFonts w:asciiTheme="minorHAnsi" w:hAnsiTheme="minorHAnsi"/>
                <w:noProof/>
                <w:sz w:val="20"/>
                <w:szCs w:val="20"/>
                <w:lang w:val="ro-RO"/>
              </w:rPr>
              <w:t>i</w:t>
            </w:r>
          </w:p>
        </w:tc>
        <w:tc>
          <w:tcPr>
            <w:tcW w:w="352" w:type="pct"/>
          </w:tcPr>
          <w:p w14:paraId="03CA8B32" w14:textId="531A397D" w:rsidR="000E55B8" w:rsidRPr="000E55B8" w:rsidRDefault="000E55B8" w:rsidP="005C189F">
            <w:pPr>
              <w:spacing w:before="0" w:after="0" w:line="240" w:lineRule="auto"/>
              <w:jc w:val="center"/>
              <w:rPr>
                <w:rFonts w:asciiTheme="minorHAnsi" w:hAnsiTheme="minorHAnsi"/>
                <w:noProof/>
                <w:sz w:val="20"/>
                <w:szCs w:val="20"/>
                <w:lang w:val="ro-RO"/>
              </w:rPr>
            </w:pPr>
            <w:r w:rsidRPr="001C6D7F">
              <w:rPr>
                <w:rFonts w:asciiTheme="minorHAnsi" w:hAnsiTheme="minorHAnsi"/>
                <w:noProof/>
                <w:sz w:val="20"/>
                <w:szCs w:val="20"/>
                <w:lang w:val="ro-RO"/>
              </w:rPr>
              <w:t>FSE+</w:t>
            </w:r>
          </w:p>
        </w:tc>
        <w:tc>
          <w:tcPr>
            <w:tcW w:w="325" w:type="pct"/>
          </w:tcPr>
          <w:p w14:paraId="0C4A9EBC" w14:textId="77777777" w:rsidR="000E55B8" w:rsidRPr="000E55B8" w:rsidRDefault="000E55B8" w:rsidP="005C189F">
            <w:pPr>
              <w:spacing w:before="0" w:after="0" w:line="240" w:lineRule="auto"/>
              <w:jc w:val="center"/>
              <w:rPr>
                <w:rFonts w:asciiTheme="minorHAnsi" w:hAnsiTheme="minorHAnsi"/>
                <w:noProof/>
                <w:sz w:val="20"/>
                <w:szCs w:val="20"/>
                <w:lang w:val="ro-RO"/>
              </w:rPr>
            </w:pPr>
          </w:p>
        </w:tc>
        <w:tc>
          <w:tcPr>
            <w:tcW w:w="325" w:type="pct"/>
          </w:tcPr>
          <w:p w14:paraId="25B85429" w14:textId="77777777" w:rsidR="000E55B8" w:rsidRPr="000E55B8" w:rsidRDefault="000E55B8" w:rsidP="005C189F">
            <w:pPr>
              <w:spacing w:before="0" w:after="0" w:line="240" w:lineRule="auto"/>
              <w:jc w:val="center"/>
              <w:rPr>
                <w:rFonts w:asciiTheme="minorHAnsi" w:hAnsiTheme="minorHAnsi"/>
                <w:noProof/>
                <w:sz w:val="20"/>
                <w:szCs w:val="20"/>
                <w:lang w:val="ro-RO"/>
              </w:rPr>
            </w:pPr>
            <w:r w:rsidRPr="000E55B8">
              <w:rPr>
                <w:rFonts w:asciiTheme="minorHAnsi" w:hAnsiTheme="minorHAnsi"/>
                <w:sz w:val="18"/>
                <w:szCs w:val="18"/>
              </w:rPr>
              <w:t>CR04</w:t>
            </w:r>
          </w:p>
        </w:tc>
        <w:tc>
          <w:tcPr>
            <w:tcW w:w="864" w:type="pct"/>
            <w:shd w:val="clear" w:color="auto" w:fill="auto"/>
          </w:tcPr>
          <w:p w14:paraId="2B8175C6" w14:textId="6CED51C3" w:rsidR="000E55B8" w:rsidRPr="000E55B8" w:rsidRDefault="000E55B8" w:rsidP="005C189F">
            <w:pPr>
              <w:spacing w:before="0" w:line="240" w:lineRule="auto"/>
              <w:jc w:val="both"/>
              <w:rPr>
                <w:rFonts w:asciiTheme="minorHAnsi" w:eastAsia="Times New Roman" w:hAnsiTheme="minorHAnsi"/>
                <w:i/>
                <w:iCs/>
                <w:sz w:val="20"/>
                <w:szCs w:val="20"/>
                <w:lang w:val="ro-RO" w:eastAsia="en-GB"/>
              </w:rPr>
            </w:pPr>
            <w:r w:rsidRPr="000E55B8">
              <w:rPr>
                <w:rFonts w:asciiTheme="minorHAnsi" w:eastAsia="Times New Roman" w:hAnsiTheme="minorHAnsi"/>
                <w:i/>
                <w:iCs/>
                <w:sz w:val="20"/>
                <w:szCs w:val="20"/>
                <w:lang w:val="ro-RO" w:eastAsia="en-GB"/>
              </w:rPr>
              <w:t>Participanți în ocupare, inclusiv ocupare pe cont propriu la finalizare intervenției</w:t>
            </w:r>
          </w:p>
        </w:tc>
        <w:tc>
          <w:tcPr>
            <w:tcW w:w="396" w:type="pct"/>
          </w:tcPr>
          <w:p w14:paraId="208FEE58" w14:textId="77777777" w:rsidR="000E55B8" w:rsidRPr="000E55B8" w:rsidRDefault="000E55B8" w:rsidP="005C189F">
            <w:pPr>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429" w:type="pct"/>
          </w:tcPr>
          <w:p w14:paraId="4CB76F66" w14:textId="77777777" w:rsidR="000E55B8" w:rsidRPr="000E55B8" w:rsidRDefault="000E55B8" w:rsidP="005C189F">
            <w:pPr>
              <w:rPr>
                <w:rFonts w:asciiTheme="minorHAnsi" w:hAnsiTheme="minorHAnsi"/>
                <w:noProof/>
                <w:sz w:val="20"/>
                <w:szCs w:val="20"/>
                <w:lang w:val="ro-RO"/>
              </w:rPr>
            </w:pPr>
          </w:p>
        </w:tc>
        <w:tc>
          <w:tcPr>
            <w:tcW w:w="452" w:type="pct"/>
          </w:tcPr>
          <w:p w14:paraId="34397632" w14:textId="77777777" w:rsidR="000E55B8" w:rsidRPr="000E55B8" w:rsidRDefault="000E55B8" w:rsidP="005C189F">
            <w:pPr>
              <w:rPr>
                <w:rFonts w:asciiTheme="minorHAnsi" w:hAnsiTheme="minorHAnsi"/>
                <w:noProof/>
                <w:sz w:val="20"/>
                <w:szCs w:val="20"/>
                <w:lang w:val="ro-RO"/>
              </w:rPr>
            </w:pPr>
          </w:p>
        </w:tc>
        <w:tc>
          <w:tcPr>
            <w:tcW w:w="341" w:type="pct"/>
            <w:shd w:val="clear" w:color="auto" w:fill="auto"/>
          </w:tcPr>
          <w:p w14:paraId="1B782359" w14:textId="77777777" w:rsidR="000E55B8" w:rsidRPr="000E55B8" w:rsidRDefault="000E55B8" w:rsidP="005C189F">
            <w:pPr>
              <w:jc w:val="center"/>
              <w:rPr>
                <w:rFonts w:asciiTheme="minorHAnsi" w:hAnsiTheme="minorHAnsi"/>
                <w:noProof/>
                <w:sz w:val="20"/>
                <w:szCs w:val="20"/>
                <w:lang w:val="ro-RO"/>
              </w:rPr>
            </w:pPr>
          </w:p>
        </w:tc>
        <w:tc>
          <w:tcPr>
            <w:tcW w:w="345" w:type="pct"/>
            <w:shd w:val="clear" w:color="auto" w:fill="auto"/>
          </w:tcPr>
          <w:p w14:paraId="6AF0D63C" w14:textId="77777777" w:rsidR="000E55B8" w:rsidRPr="000E55B8" w:rsidRDefault="000E55B8" w:rsidP="005C189F">
            <w:pPr>
              <w:spacing w:line="480" w:lineRule="auto"/>
              <w:rPr>
                <w:rFonts w:asciiTheme="minorHAnsi" w:hAnsiTheme="minorHAnsi"/>
                <w:noProof/>
                <w:sz w:val="20"/>
                <w:szCs w:val="20"/>
                <w:lang w:val="ro-RO"/>
              </w:rPr>
            </w:pPr>
          </w:p>
        </w:tc>
        <w:tc>
          <w:tcPr>
            <w:tcW w:w="486" w:type="pct"/>
          </w:tcPr>
          <w:p w14:paraId="3457B1E3" w14:textId="77777777" w:rsidR="000E55B8" w:rsidRPr="000E55B8" w:rsidRDefault="000E55B8" w:rsidP="005C189F">
            <w:pPr>
              <w:rPr>
                <w:rFonts w:asciiTheme="minorHAnsi" w:hAnsiTheme="minorHAnsi"/>
                <w:noProof/>
                <w:sz w:val="20"/>
                <w:szCs w:val="20"/>
                <w:lang w:val="ro-RO"/>
              </w:rPr>
            </w:pPr>
          </w:p>
        </w:tc>
      </w:tr>
      <w:tr w:rsidR="000E55B8" w:rsidRPr="000E55B8" w14:paraId="0F608DDC" w14:textId="77777777" w:rsidTr="000E55B8">
        <w:trPr>
          <w:trHeight w:val="286"/>
        </w:trPr>
        <w:tc>
          <w:tcPr>
            <w:tcW w:w="280" w:type="pct"/>
          </w:tcPr>
          <w:p w14:paraId="276E8DE4" w14:textId="53CC537E" w:rsidR="000E55B8" w:rsidRPr="000E55B8" w:rsidRDefault="000E55B8"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1</w:t>
            </w:r>
          </w:p>
        </w:tc>
        <w:tc>
          <w:tcPr>
            <w:tcW w:w="404" w:type="pct"/>
          </w:tcPr>
          <w:p w14:paraId="57462D1B" w14:textId="72692D9E" w:rsidR="000E55B8" w:rsidRPr="000E55B8" w:rsidRDefault="000E55B8" w:rsidP="005C189F">
            <w:pPr>
              <w:spacing w:before="0" w:after="0" w:line="240" w:lineRule="auto"/>
              <w:jc w:val="center"/>
              <w:rPr>
                <w:rFonts w:asciiTheme="minorHAnsi" w:hAnsiTheme="minorHAnsi"/>
                <w:noProof/>
                <w:sz w:val="20"/>
                <w:szCs w:val="20"/>
                <w:lang w:val="ro-RO"/>
              </w:rPr>
            </w:pPr>
            <w:r w:rsidRPr="003478CE">
              <w:rPr>
                <w:rFonts w:asciiTheme="minorHAnsi" w:hAnsiTheme="minorHAnsi"/>
                <w:noProof/>
                <w:sz w:val="20"/>
                <w:szCs w:val="20"/>
                <w:lang w:val="ro-RO"/>
              </w:rPr>
              <w:t>i</w:t>
            </w:r>
          </w:p>
        </w:tc>
        <w:tc>
          <w:tcPr>
            <w:tcW w:w="352" w:type="pct"/>
          </w:tcPr>
          <w:p w14:paraId="3A3D5760" w14:textId="4B9525AD" w:rsidR="000E55B8" w:rsidRPr="000E55B8" w:rsidRDefault="000E55B8" w:rsidP="005C189F">
            <w:pPr>
              <w:spacing w:before="0" w:after="0" w:line="240" w:lineRule="auto"/>
              <w:jc w:val="center"/>
              <w:rPr>
                <w:rFonts w:asciiTheme="minorHAnsi" w:hAnsiTheme="minorHAnsi"/>
                <w:noProof/>
                <w:sz w:val="20"/>
                <w:szCs w:val="20"/>
                <w:lang w:val="ro-RO"/>
              </w:rPr>
            </w:pPr>
            <w:r w:rsidRPr="001C6D7F">
              <w:rPr>
                <w:rFonts w:asciiTheme="minorHAnsi" w:hAnsiTheme="minorHAnsi"/>
                <w:noProof/>
                <w:sz w:val="20"/>
                <w:szCs w:val="20"/>
                <w:lang w:val="ro-RO"/>
              </w:rPr>
              <w:t>FSE+</w:t>
            </w:r>
          </w:p>
        </w:tc>
        <w:tc>
          <w:tcPr>
            <w:tcW w:w="325" w:type="pct"/>
          </w:tcPr>
          <w:p w14:paraId="5E4DCD4C" w14:textId="77777777" w:rsidR="000E55B8" w:rsidRPr="000E55B8" w:rsidRDefault="000E55B8" w:rsidP="005C189F">
            <w:pPr>
              <w:spacing w:before="0" w:after="0" w:line="240" w:lineRule="auto"/>
              <w:jc w:val="center"/>
              <w:rPr>
                <w:rFonts w:asciiTheme="minorHAnsi" w:hAnsiTheme="minorHAnsi"/>
                <w:noProof/>
                <w:sz w:val="20"/>
                <w:szCs w:val="20"/>
                <w:lang w:val="ro-RO"/>
              </w:rPr>
            </w:pPr>
          </w:p>
        </w:tc>
        <w:tc>
          <w:tcPr>
            <w:tcW w:w="325" w:type="pct"/>
          </w:tcPr>
          <w:p w14:paraId="69C9CB20" w14:textId="77777777" w:rsidR="000E55B8" w:rsidRPr="000E55B8" w:rsidRDefault="000E55B8" w:rsidP="005C189F">
            <w:pPr>
              <w:spacing w:before="0" w:after="0" w:line="240" w:lineRule="auto"/>
              <w:jc w:val="center"/>
              <w:rPr>
                <w:rFonts w:asciiTheme="minorHAnsi" w:hAnsiTheme="minorHAnsi"/>
                <w:noProof/>
                <w:sz w:val="20"/>
                <w:szCs w:val="20"/>
                <w:lang w:val="ro-RO"/>
              </w:rPr>
            </w:pPr>
            <w:r w:rsidRPr="000E55B8">
              <w:rPr>
                <w:rFonts w:asciiTheme="minorHAnsi" w:hAnsiTheme="minorHAnsi"/>
                <w:sz w:val="18"/>
                <w:szCs w:val="18"/>
              </w:rPr>
              <w:t>CR03</w:t>
            </w:r>
          </w:p>
        </w:tc>
        <w:tc>
          <w:tcPr>
            <w:tcW w:w="864" w:type="pct"/>
            <w:shd w:val="clear" w:color="auto" w:fill="auto"/>
          </w:tcPr>
          <w:p w14:paraId="7D8287C0" w14:textId="77777777" w:rsidR="000E55B8" w:rsidRPr="000E55B8" w:rsidRDefault="000E55B8" w:rsidP="005C189F">
            <w:pPr>
              <w:spacing w:before="0" w:after="0" w:line="240" w:lineRule="auto"/>
              <w:rPr>
                <w:rFonts w:asciiTheme="minorHAnsi" w:hAnsiTheme="minorHAnsi" w:cstheme="minorHAnsi"/>
                <w:i/>
                <w:noProof/>
                <w:sz w:val="20"/>
                <w:szCs w:val="20"/>
                <w:lang w:val="ro-RO"/>
              </w:rPr>
            </w:pPr>
            <w:r w:rsidRPr="000E55B8">
              <w:rPr>
                <w:rFonts w:asciiTheme="minorHAnsi" w:hAnsiTheme="minorHAnsi"/>
                <w:i/>
                <w:noProof/>
                <w:sz w:val="20"/>
                <w:szCs w:val="20"/>
                <w:lang w:val="ro-RO"/>
              </w:rPr>
              <w:t>Participanți care au obținut o calificare la finalizarea intervenției</w:t>
            </w:r>
          </w:p>
        </w:tc>
        <w:tc>
          <w:tcPr>
            <w:tcW w:w="396" w:type="pct"/>
          </w:tcPr>
          <w:p w14:paraId="139EDDFE" w14:textId="00B3D7A8" w:rsidR="000E55B8" w:rsidRPr="000E55B8" w:rsidRDefault="000E55B8" w:rsidP="005C189F">
            <w:pPr>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429" w:type="pct"/>
          </w:tcPr>
          <w:p w14:paraId="50B71BE2" w14:textId="77777777" w:rsidR="000E55B8" w:rsidRPr="000E55B8" w:rsidRDefault="000E55B8" w:rsidP="005C189F">
            <w:pPr>
              <w:rPr>
                <w:rFonts w:asciiTheme="minorHAnsi" w:hAnsiTheme="minorHAnsi"/>
                <w:noProof/>
                <w:sz w:val="20"/>
                <w:szCs w:val="20"/>
                <w:lang w:val="ro-RO"/>
              </w:rPr>
            </w:pPr>
          </w:p>
        </w:tc>
        <w:tc>
          <w:tcPr>
            <w:tcW w:w="452" w:type="pct"/>
          </w:tcPr>
          <w:p w14:paraId="1BB5994D" w14:textId="77777777" w:rsidR="000E55B8" w:rsidRPr="000E55B8" w:rsidRDefault="000E55B8" w:rsidP="005C189F">
            <w:pPr>
              <w:rPr>
                <w:rFonts w:asciiTheme="minorHAnsi" w:hAnsiTheme="minorHAnsi"/>
                <w:noProof/>
                <w:sz w:val="20"/>
                <w:szCs w:val="20"/>
                <w:lang w:val="ro-RO"/>
              </w:rPr>
            </w:pPr>
          </w:p>
        </w:tc>
        <w:tc>
          <w:tcPr>
            <w:tcW w:w="341" w:type="pct"/>
            <w:shd w:val="clear" w:color="auto" w:fill="auto"/>
          </w:tcPr>
          <w:p w14:paraId="20C6DD8A" w14:textId="77777777" w:rsidR="000E55B8" w:rsidRPr="000E55B8" w:rsidRDefault="000E55B8" w:rsidP="005C189F">
            <w:pPr>
              <w:jc w:val="center"/>
              <w:rPr>
                <w:rFonts w:asciiTheme="minorHAnsi" w:hAnsiTheme="minorHAnsi"/>
                <w:noProof/>
                <w:sz w:val="20"/>
                <w:szCs w:val="20"/>
                <w:lang w:val="ro-RO"/>
              </w:rPr>
            </w:pPr>
          </w:p>
        </w:tc>
        <w:tc>
          <w:tcPr>
            <w:tcW w:w="345" w:type="pct"/>
            <w:shd w:val="clear" w:color="auto" w:fill="auto"/>
          </w:tcPr>
          <w:p w14:paraId="082DC450" w14:textId="77777777" w:rsidR="000E55B8" w:rsidRPr="000E55B8" w:rsidRDefault="000E55B8" w:rsidP="005C189F">
            <w:pPr>
              <w:spacing w:line="480" w:lineRule="auto"/>
              <w:rPr>
                <w:rFonts w:asciiTheme="minorHAnsi" w:hAnsiTheme="minorHAnsi"/>
                <w:noProof/>
                <w:sz w:val="20"/>
                <w:szCs w:val="20"/>
                <w:lang w:val="ro-RO"/>
              </w:rPr>
            </w:pPr>
          </w:p>
        </w:tc>
        <w:tc>
          <w:tcPr>
            <w:tcW w:w="486" w:type="pct"/>
          </w:tcPr>
          <w:p w14:paraId="5ED0E7FC" w14:textId="77777777" w:rsidR="000E55B8" w:rsidRPr="000E55B8" w:rsidRDefault="000E55B8" w:rsidP="005C189F">
            <w:pPr>
              <w:rPr>
                <w:rFonts w:asciiTheme="minorHAnsi" w:hAnsiTheme="minorHAnsi"/>
                <w:noProof/>
                <w:sz w:val="20"/>
                <w:szCs w:val="20"/>
                <w:lang w:val="ro-RO"/>
              </w:rPr>
            </w:pPr>
          </w:p>
        </w:tc>
      </w:tr>
      <w:tr w:rsidR="000E55B8" w:rsidRPr="000E55B8" w14:paraId="74D95759" w14:textId="77777777" w:rsidTr="000E55B8">
        <w:trPr>
          <w:trHeight w:val="286"/>
        </w:trPr>
        <w:tc>
          <w:tcPr>
            <w:tcW w:w="280" w:type="pct"/>
          </w:tcPr>
          <w:p w14:paraId="062EE633" w14:textId="77777777" w:rsidR="000E55B8" w:rsidRPr="000E55B8" w:rsidRDefault="000E55B8"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1</w:t>
            </w:r>
          </w:p>
        </w:tc>
        <w:tc>
          <w:tcPr>
            <w:tcW w:w="404" w:type="pct"/>
          </w:tcPr>
          <w:p w14:paraId="5041EB9F" w14:textId="7814668D" w:rsidR="000E55B8" w:rsidRPr="000E55B8" w:rsidRDefault="000E55B8" w:rsidP="005C189F">
            <w:pPr>
              <w:spacing w:before="0" w:after="0" w:line="240" w:lineRule="auto"/>
              <w:jc w:val="center"/>
              <w:rPr>
                <w:rFonts w:asciiTheme="minorHAnsi" w:hAnsiTheme="minorHAnsi"/>
                <w:noProof/>
                <w:sz w:val="20"/>
                <w:szCs w:val="20"/>
                <w:lang w:val="ro-RO"/>
              </w:rPr>
            </w:pPr>
            <w:r w:rsidRPr="003478CE">
              <w:rPr>
                <w:rFonts w:asciiTheme="minorHAnsi" w:hAnsiTheme="minorHAnsi"/>
                <w:noProof/>
                <w:sz w:val="20"/>
                <w:szCs w:val="20"/>
                <w:lang w:val="ro-RO"/>
              </w:rPr>
              <w:t>i</w:t>
            </w:r>
          </w:p>
        </w:tc>
        <w:tc>
          <w:tcPr>
            <w:tcW w:w="352" w:type="pct"/>
          </w:tcPr>
          <w:p w14:paraId="0BF91C57" w14:textId="4956E93F" w:rsidR="000E55B8" w:rsidRPr="000E55B8" w:rsidRDefault="000E55B8" w:rsidP="005C189F">
            <w:pPr>
              <w:spacing w:before="0" w:after="0" w:line="240" w:lineRule="auto"/>
              <w:jc w:val="center"/>
              <w:rPr>
                <w:rFonts w:asciiTheme="minorHAnsi" w:hAnsiTheme="minorHAnsi"/>
                <w:noProof/>
                <w:sz w:val="20"/>
                <w:szCs w:val="20"/>
                <w:lang w:val="ro-RO"/>
              </w:rPr>
            </w:pPr>
            <w:r w:rsidRPr="001C6D7F">
              <w:rPr>
                <w:rFonts w:asciiTheme="minorHAnsi" w:hAnsiTheme="minorHAnsi"/>
                <w:noProof/>
                <w:sz w:val="20"/>
                <w:szCs w:val="20"/>
                <w:lang w:val="ro-RO"/>
              </w:rPr>
              <w:t>FSE+</w:t>
            </w:r>
          </w:p>
        </w:tc>
        <w:tc>
          <w:tcPr>
            <w:tcW w:w="325" w:type="pct"/>
          </w:tcPr>
          <w:p w14:paraId="6EC0E675" w14:textId="77777777" w:rsidR="000E55B8" w:rsidRPr="000E55B8" w:rsidRDefault="000E55B8" w:rsidP="005C189F">
            <w:pPr>
              <w:spacing w:before="0" w:after="0" w:line="240" w:lineRule="auto"/>
              <w:jc w:val="center"/>
              <w:rPr>
                <w:rFonts w:asciiTheme="minorHAnsi" w:hAnsiTheme="minorHAnsi"/>
                <w:noProof/>
                <w:sz w:val="20"/>
                <w:szCs w:val="20"/>
                <w:lang w:val="ro-RO"/>
              </w:rPr>
            </w:pPr>
          </w:p>
        </w:tc>
        <w:tc>
          <w:tcPr>
            <w:tcW w:w="325" w:type="pct"/>
          </w:tcPr>
          <w:p w14:paraId="795600D3" w14:textId="77777777" w:rsidR="000E55B8" w:rsidRPr="000E55B8" w:rsidRDefault="000E55B8" w:rsidP="005C189F">
            <w:pPr>
              <w:spacing w:before="0" w:after="0" w:line="240" w:lineRule="auto"/>
              <w:jc w:val="center"/>
              <w:rPr>
                <w:rFonts w:asciiTheme="minorHAnsi" w:hAnsiTheme="minorHAnsi"/>
                <w:noProof/>
                <w:sz w:val="20"/>
                <w:szCs w:val="20"/>
                <w:lang w:val="ro-RO"/>
              </w:rPr>
            </w:pPr>
            <w:r w:rsidRPr="000E55B8">
              <w:rPr>
                <w:rFonts w:asciiTheme="minorHAnsi" w:hAnsiTheme="minorHAnsi"/>
                <w:sz w:val="18"/>
                <w:szCs w:val="18"/>
              </w:rPr>
              <w:t>CR01</w:t>
            </w:r>
          </w:p>
        </w:tc>
        <w:tc>
          <w:tcPr>
            <w:tcW w:w="864" w:type="pct"/>
            <w:shd w:val="clear" w:color="auto" w:fill="auto"/>
          </w:tcPr>
          <w:p w14:paraId="736A9543" w14:textId="77777777" w:rsidR="000E55B8" w:rsidRPr="000E55B8" w:rsidRDefault="000E55B8" w:rsidP="005C189F">
            <w:pPr>
              <w:spacing w:before="0" w:after="0" w:line="240" w:lineRule="auto"/>
              <w:rPr>
                <w:rFonts w:asciiTheme="minorHAnsi" w:hAnsiTheme="minorHAnsi" w:cstheme="minorHAnsi"/>
                <w:i/>
                <w:noProof/>
                <w:sz w:val="20"/>
                <w:szCs w:val="20"/>
                <w:lang w:val="ro-RO"/>
              </w:rPr>
            </w:pPr>
            <w:r w:rsidRPr="000E55B8">
              <w:rPr>
                <w:rFonts w:asciiTheme="minorHAnsi" w:hAnsiTheme="minorHAnsi" w:cstheme="minorHAnsi"/>
                <w:i/>
                <w:noProof/>
                <w:sz w:val="20"/>
                <w:szCs w:val="20"/>
                <w:lang w:val="ro-RO"/>
              </w:rPr>
              <w:t>Participanti în cautare activă a unui loc de muncă la finalul intervenției</w:t>
            </w:r>
          </w:p>
        </w:tc>
        <w:tc>
          <w:tcPr>
            <w:tcW w:w="396" w:type="pct"/>
          </w:tcPr>
          <w:p w14:paraId="5AED19DC" w14:textId="77777777" w:rsidR="000E55B8" w:rsidRPr="000E55B8" w:rsidRDefault="000E55B8" w:rsidP="005C189F">
            <w:pPr>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429" w:type="pct"/>
          </w:tcPr>
          <w:p w14:paraId="5505E3C3" w14:textId="77777777" w:rsidR="000E55B8" w:rsidRPr="000E55B8" w:rsidRDefault="000E55B8" w:rsidP="005C189F">
            <w:pPr>
              <w:rPr>
                <w:rFonts w:asciiTheme="minorHAnsi" w:hAnsiTheme="minorHAnsi"/>
                <w:noProof/>
                <w:sz w:val="20"/>
                <w:szCs w:val="20"/>
                <w:lang w:val="ro-RO"/>
              </w:rPr>
            </w:pPr>
          </w:p>
        </w:tc>
        <w:tc>
          <w:tcPr>
            <w:tcW w:w="452" w:type="pct"/>
          </w:tcPr>
          <w:p w14:paraId="5DFF9DAF" w14:textId="77777777" w:rsidR="000E55B8" w:rsidRPr="000E55B8" w:rsidRDefault="000E55B8" w:rsidP="005C189F">
            <w:pPr>
              <w:rPr>
                <w:rFonts w:asciiTheme="minorHAnsi" w:hAnsiTheme="minorHAnsi"/>
                <w:noProof/>
                <w:sz w:val="20"/>
                <w:szCs w:val="20"/>
                <w:lang w:val="ro-RO"/>
              </w:rPr>
            </w:pPr>
          </w:p>
        </w:tc>
        <w:tc>
          <w:tcPr>
            <w:tcW w:w="341" w:type="pct"/>
            <w:shd w:val="clear" w:color="auto" w:fill="auto"/>
          </w:tcPr>
          <w:p w14:paraId="3251275B" w14:textId="77777777" w:rsidR="000E55B8" w:rsidRPr="000E55B8" w:rsidRDefault="000E55B8" w:rsidP="005C189F">
            <w:pPr>
              <w:jc w:val="center"/>
              <w:rPr>
                <w:rFonts w:asciiTheme="minorHAnsi" w:hAnsiTheme="minorHAnsi"/>
                <w:noProof/>
                <w:sz w:val="20"/>
                <w:szCs w:val="20"/>
                <w:lang w:val="ro-RO"/>
              </w:rPr>
            </w:pPr>
          </w:p>
        </w:tc>
        <w:tc>
          <w:tcPr>
            <w:tcW w:w="345" w:type="pct"/>
            <w:shd w:val="clear" w:color="auto" w:fill="auto"/>
          </w:tcPr>
          <w:p w14:paraId="6E5F8D4C" w14:textId="77777777" w:rsidR="000E55B8" w:rsidRPr="000E55B8" w:rsidRDefault="000E55B8" w:rsidP="005C189F">
            <w:pPr>
              <w:spacing w:line="480" w:lineRule="auto"/>
              <w:rPr>
                <w:rFonts w:asciiTheme="minorHAnsi" w:hAnsiTheme="minorHAnsi"/>
                <w:noProof/>
                <w:sz w:val="20"/>
                <w:szCs w:val="20"/>
                <w:lang w:val="ro-RO"/>
              </w:rPr>
            </w:pPr>
          </w:p>
        </w:tc>
        <w:tc>
          <w:tcPr>
            <w:tcW w:w="486" w:type="pct"/>
          </w:tcPr>
          <w:p w14:paraId="62BC8223" w14:textId="77777777" w:rsidR="000E55B8" w:rsidRPr="000E55B8" w:rsidRDefault="000E55B8" w:rsidP="005C189F">
            <w:pPr>
              <w:rPr>
                <w:rFonts w:asciiTheme="minorHAnsi" w:hAnsiTheme="minorHAnsi"/>
                <w:noProof/>
                <w:sz w:val="20"/>
                <w:szCs w:val="20"/>
                <w:lang w:val="ro-RO"/>
              </w:rPr>
            </w:pPr>
          </w:p>
        </w:tc>
      </w:tr>
      <w:tr w:rsidR="000E55B8" w:rsidRPr="000E55B8" w14:paraId="714F614F" w14:textId="77777777" w:rsidTr="000E55B8">
        <w:trPr>
          <w:trHeight w:val="286"/>
        </w:trPr>
        <w:tc>
          <w:tcPr>
            <w:tcW w:w="280" w:type="pct"/>
          </w:tcPr>
          <w:p w14:paraId="50F8DAFB" w14:textId="77777777" w:rsidR="000E55B8" w:rsidRPr="000E55B8" w:rsidRDefault="000E55B8"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1</w:t>
            </w:r>
          </w:p>
        </w:tc>
        <w:tc>
          <w:tcPr>
            <w:tcW w:w="404" w:type="pct"/>
          </w:tcPr>
          <w:p w14:paraId="75F5AD84" w14:textId="7987513C" w:rsidR="000E55B8" w:rsidRPr="000E55B8" w:rsidRDefault="000E55B8" w:rsidP="005C189F">
            <w:pPr>
              <w:spacing w:before="0" w:after="0" w:line="240" w:lineRule="auto"/>
              <w:jc w:val="center"/>
              <w:rPr>
                <w:rFonts w:asciiTheme="minorHAnsi" w:hAnsiTheme="minorHAnsi"/>
                <w:noProof/>
                <w:sz w:val="20"/>
                <w:szCs w:val="20"/>
                <w:lang w:val="ro-RO"/>
              </w:rPr>
            </w:pPr>
            <w:r w:rsidRPr="003478CE">
              <w:rPr>
                <w:rFonts w:asciiTheme="minorHAnsi" w:hAnsiTheme="minorHAnsi"/>
                <w:noProof/>
                <w:sz w:val="20"/>
                <w:szCs w:val="20"/>
                <w:lang w:val="ro-RO"/>
              </w:rPr>
              <w:t>i</w:t>
            </w:r>
          </w:p>
        </w:tc>
        <w:tc>
          <w:tcPr>
            <w:tcW w:w="352" w:type="pct"/>
          </w:tcPr>
          <w:p w14:paraId="6D0E9517" w14:textId="589EF74F" w:rsidR="000E55B8" w:rsidRPr="000E55B8" w:rsidRDefault="000E55B8" w:rsidP="005C189F">
            <w:pPr>
              <w:spacing w:before="0" w:after="0" w:line="240" w:lineRule="auto"/>
              <w:jc w:val="center"/>
              <w:rPr>
                <w:rFonts w:asciiTheme="minorHAnsi" w:hAnsiTheme="minorHAnsi"/>
                <w:noProof/>
                <w:sz w:val="20"/>
                <w:szCs w:val="20"/>
                <w:lang w:val="ro-RO"/>
              </w:rPr>
            </w:pPr>
            <w:r w:rsidRPr="001C6D7F">
              <w:rPr>
                <w:rFonts w:asciiTheme="minorHAnsi" w:hAnsiTheme="minorHAnsi"/>
                <w:noProof/>
                <w:sz w:val="20"/>
                <w:szCs w:val="20"/>
                <w:lang w:val="ro-RO"/>
              </w:rPr>
              <w:t>FSE+</w:t>
            </w:r>
          </w:p>
        </w:tc>
        <w:tc>
          <w:tcPr>
            <w:tcW w:w="325" w:type="pct"/>
          </w:tcPr>
          <w:p w14:paraId="637A822C" w14:textId="77777777" w:rsidR="000E55B8" w:rsidRPr="000E55B8" w:rsidRDefault="000E55B8" w:rsidP="005C189F">
            <w:pPr>
              <w:spacing w:before="0" w:after="0" w:line="240" w:lineRule="auto"/>
              <w:jc w:val="center"/>
              <w:rPr>
                <w:rFonts w:asciiTheme="minorHAnsi" w:hAnsiTheme="minorHAnsi"/>
                <w:noProof/>
                <w:sz w:val="20"/>
                <w:szCs w:val="20"/>
                <w:lang w:val="ro-RO"/>
              </w:rPr>
            </w:pPr>
          </w:p>
        </w:tc>
        <w:tc>
          <w:tcPr>
            <w:tcW w:w="325" w:type="pct"/>
          </w:tcPr>
          <w:p w14:paraId="6DE0C4B2" w14:textId="77777777" w:rsidR="000E55B8" w:rsidRPr="000E55B8" w:rsidRDefault="000E55B8" w:rsidP="005C189F">
            <w:pPr>
              <w:spacing w:before="0" w:after="0" w:line="240" w:lineRule="auto"/>
              <w:jc w:val="center"/>
              <w:rPr>
                <w:rFonts w:asciiTheme="minorHAnsi" w:hAnsiTheme="minorHAnsi"/>
                <w:noProof/>
                <w:sz w:val="20"/>
                <w:szCs w:val="20"/>
                <w:lang w:val="ro-RO"/>
              </w:rPr>
            </w:pPr>
          </w:p>
        </w:tc>
        <w:tc>
          <w:tcPr>
            <w:tcW w:w="864" w:type="pct"/>
            <w:shd w:val="clear" w:color="auto" w:fill="auto"/>
          </w:tcPr>
          <w:p w14:paraId="62E6E463" w14:textId="58D09767" w:rsidR="000E55B8" w:rsidRPr="000E55B8" w:rsidRDefault="000E55B8" w:rsidP="005501E8">
            <w:pPr>
              <w:spacing w:line="240" w:lineRule="auto"/>
              <w:rPr>
                <w:rFonts w:asciiTheme="minorHAnsi" w:hAnsiTheme="minorHAnsi"/>
                <w:i/>
                <w:noProof/>
                <w:sz w:val="20"/>
                <w:szCs w:val="20"/>
                <w:lang w:val="ro-RO"/>
              </w:rPr>
            </w:pPr>
            <w:r w:rsidRPr="000E55B8">
              <w:rPr>
                <w:rFonts w:asciiTheme="minorHAnsi" w:hAnsiTheme="minorHAnsi" w:cstheme="minorHAnsi"/>
                <w:noProof/>
                <w:sz w:val="20"/>
                <w:szCs w:val="20"/>
                <w:lang w:val="ro-RO"/>
              </w:rPr>
              <w:t xml:space="preserve">Tineri sub 30 ani, ocupați prin forme de muncă flexibile </w:t>
            </w:r>
          </w:p>
        </w:tc>
        <w:tc>
          <w:tcPr>
            <w:tcW w:w="396" w:type="pct"/>
          </w:tcPr>
          <w:p w14:paraId="4ED49064" w14:textId="77777777" w:rsidR="000E55B8" w:rsidRPr="000E55B8" w:rsidRDefault="000E55B8" w:rsidP="005C189F">
            <w:pPr>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429" w:type="pct"/>
          </w:tcPr>
          <w:p w14:paraId="4BB431C8" w14:textId="77777777" w:rsidR="000E55B8" w:rsidRPr="000E55B8" w:rsidRDefault="000E55B8" w:rsidP="005C189F">
            <w:pPr>
              <w:rPr>
                <w:rFonts w:asciiTheme="minorHAnsi" w:hAnsiTheme="minorHAnsi"/>
                <w:noProof/>
                <w:sz w:val="20"/>
                <w:szCs w:val="20"/>
                <w:lang w:val="ro-RO"/>
              </w:rPr>
            </w:pPr>
          </w:p>
        </w:tc>
        <w:tc>
          <w:tcPr>
            <w:tcW w:w="452" w:type="pct"/>
          </w:tcPr>
          <w:p w14:paraId="5AE69D3F" w14:textId="77777777" w:rsidR="000E55B8" w:rsidRPr="000E55B8" w:rsidRDefault="000E55B8" w:rsidP="005C189F">
            <w:pPr>
              <w:rPr>
                <w:rFonts w:asciiTheme="minorHAnsi" w:hAnsiTheme="minorHAnsi"/>
                <w:noProof/>
                <w:sz w:val="20"/>
                <w:szCs w:val="20"/>
                <w:lang w:val="ro-RO"/>
              </w:rPr>
            </w:pPr>
          </w:p>
        </w:tc>
        <w:tc>
          <w:tcPr>
            <w:tcW w:w="341" w:type="pct"/>
            <w:shd w:val="clear" w:color="auto" w:fill="auto"/>
          </w:tcPr>
          <w:p w14:paraId="5C2B60B0" w14:textId="77777777" w:rsidR="000E55B8" w:rsidRPr="000E55B8" w:rsidRDefault="000E55B8" w:rsidP="005C189F">
            <w:pPr>
              <w:jc w:val="center"/>
              <w:rPr>
                <w:rFonts w:asciiTheme="minorHAnsi" w:hAnsiTheme="minorHAnsi"/>
                <w:noProof/>
                <w:sz w:val="20"/>
                <w:szCs w:val="20"/>
                <w:lang w:val="ro-RO"/>
              </w:rPr>
            </w:pPr>
          </w:p>
        </w:tc>
        <w:tc>
          <w:tcPr>
            <w:tcW w:w="345" w:type="pct"/>
            <w:shd w:val="clear" w:color="auto" w:fill="auto"/>
          </w:tcPr>
          <w:p w14:paraId="072921DF" w14:textId="77777777" w:rsidR="000E55B8" w:rsidRPr="000E55B8" w:rsidRDefault="000E55B8" w:rsidP="005C189F">
            <w:pPr>
              <w:spacing w:line="480" w:lineRule="auto"/>
              <w:rPr>
                <w:rFonts w:asciiTheme="minorHAnsi" w:hAnsiTheme="minorHAnsi"/>
                <w:noProof/>
                <w:sz w:val="20"/>
                <w:szCs w:val="20"/>
                <w:lang w:val="ro-RO"/>
              </w:rPr>
            </w:pPr>
          </w:p>
        </w:tc>
        <w:tc>
          <w:tcPr>
            <w:tcW w:w="486" w:type="pct"/>
          </w:tcPr>
          <w:p w14:paraId="50052AFF" w14:textId="77777777" w:rsidR="000E55B8" w:rsidRPr="000E55B8" w:rsidRDefault="000E55B8" w:rsidP="005C189F">
            <w:pPr>
              <w:rPr>
                <w:rFonts w:asciiTheme="minorHAnsi" w:hAnsiTheme="minorHAnsi"/>
                <w:noProof/>
                <w:sz w:val="20"/>
                <w:szCs w:val="20"/>
                <w:lang w:val="ro-RO"/>
              </w:rPr>
            </w:pPr>
          </w:p>
        </w:tc>
      </w:tr>
    </w:tbl>
    <w:p w14:paraId="0D550A64" w14:textId="77777777" w:rsidR="0012418F" w:rsidRDefault="0012418F" w:rsidP="005C189F">
      <w:pPr>
        <w:spacing w:before="0" w:after="0" w:line="240" w:lineRule="auto"/>
        <w:rPr>
          <w:rFonts w:asciiTheme="minorHAnsi" w:eastAsia="Times New Roman" w:hAnsiTheme="minorHAnsi"/>
          <w:b/>
          <w:noProof/>
          <w:szCs w:val="24"/>
          <w:lang w:val="ro-RO"/>
        </w:rPr>
      </w:pPr>
    </w:p>
    <w:p w14:paraId="5744606F" w14:textId="77777777" w:rsidR="000E55B8" w:rsidRDefault="000E55B8" w:rsidP="005C189F">
      <w:pPr>
        <w:spacing w:before="0" w:after="0" w:line="240" w:lineRule="auto"/>
        <w:rPr>
          <w:rFonts w:asciiTheme="minorHAnsi" w:eastAsia="Times New Roman" w:hAnsiTheme="minorHAnsi"/>
          <w:b/>
          <w:noProof/>
          <w:szCs w:val="24"/>
          <w:lang w:val="ro-RO"/>
        </w:rPr>
      </w:pPr>
    </w:p>
    <w:p w14:paraId="7534630E" w14:textId="77777777" w:rsidR="000E55B8" w:rsidRDefault="000E55B8" w:rsidP="005C189F">
      <w:pPr>
        <w:spacing w:before="0" w:after="0" w:line="240" w:lineRule="auto"/>
        <w:rPr>
          <w:rFonts w:asciiTheme="minorHAnsi" w:eastAsia="Times New Roman" w:hAnsiTheme="minorHAnsi"/>
          <w:b/>
          <w:noProof/>
          <w:szCs w:val="24"/>
          <w:lang w:val="ro-RO"/>
        </w:rPr>
      </w:pPr>
    </w:p>
    <w:p w14:paraId="75C8FD07" w14:textId="77777777" w:rsidR="000E55B8" w:rsidRDefault="000E55B8" w:rsidP="005C189F">
      <w:pPr>
        <w:spacing w:before="0" w:after="0" w:line="240" w:lineRule="auto"/>
        <w:rPr>
          <w:rFonts w:asciiTheme="minorHAnsi" w:eastAsia="Times New Roman" w:hAnsiTheme="minorHAnsi"/>
          <w:b/>
          <w:noProof/>
          <w:szCs w:val="24"/>
          <w:lang w:val="ro-RO"/>
        </w:rPr>
      </w:pPr>
    </w:p>
    <w:p w14:paraId="3A9FF9F1" w14:textId="77777777" w:rsidR="000E55B8" w:rsidRPr="000E55B8" w:rsidRDefault="000E55B8" w:rsidP="005C189F">
      <w:pPr>
        <w:spacing w:before="0" w:after="0" w:line="240" w:lineRule="auto"/>
        <w:rPr>
          <w:rFonts w:asciiTheme="minorHAnsi" w:eastAsia="Times New Roman" w:hAnsiTheme="minorHAnsi"/>
          <w:b/>
          <w:noProof/>
          <w:szCs w:val="24"/>
          <w:lang w:val="ro-RO"/>
        </w:rPr>
      </w:pPr>
    </w:p>
    <w:p w14:paraId="3B4BB40E" w14:textId="77777777" w:rsidR="0038365B" w:rsidRPr="000E55B8" w:rsidRDefault="0038365B" w:rsidP="0038365B">
      <w:pPr>
        <w:spacing w:before="240" w:after="240"/>
        <w:rPr>
          <w:rFonts w:asciiTheme="minorHAnsi" w:eastAsia="Times New Roman" w:hAnsiTheme="minorHAnsi"/>
          <w:noProof/>
          <w:szCs w:val="24"/>
          <w:lang w:val="ro-RO"/>
        </w:rPr>
      </w:pPr>
      <w:r w:rsidRPr="000E55B8">
        <w:rPr>
          <w:rFonts w:asciiTheme="minorHAnsi" w:eastAsia="Times New Roman" w:hAnsiTheme="minorHAnsi"/>
          <w:b/>
          <w:noProof/>
          <w:szCs w:val="24"/>
          <w:lang w:val="ro-RO"/>
        </w:rPr>
        <w:lastRenderedPageBreak/>
        <w:t xml:space="preserve">2.A.1 Title of the priority [300] </w:t>
      </w:r>
      <w:r w:rsidRPr="000E55B8">
        <w:rPr>
          <w:rFonts w:asciiTheme="minorHAnsi" w:eastAsia="Times New Roman" w:hAnsiTheme="minorHAnsi"/>
          <w:noProof/>
          <w:szCs w:val="24"/>
          <w:lang w:val="ro-RO"/>
        </w:rPr>
        <w:t>(repeated for each priority)*</w:t>
      </w:r>
    </w:p>
    <w:p w14:paraId="1F57C737" w14:textId="630B7F49" w:rsidR="0038365B" w:rsidRPr="000E55B8" w:rsidRDefault="0038365B" w:rsidP="0038365B">
      <w:pPr>
        <w:keepNext/>
        <w:numPr>
          <w:ilvl w:val="1"/>
          <w:numId w:val="31"/>
        </w:numPr>
        <w:tabs>
          <w:tab w:val="clear" w:pos="851"/>
          <w:tab w:val="num" w:pos="360"/>
        </w:tabs>
        <w:spacing w:line="240" w:lineRule="auto"/>
        <w:ind w:left="0" w:firstLine="0"/>
        <w:jc w:val="both"/>
        <w:outlineLvl w:val="1"/>
        <w:rPr>
          <w:rFonts w:asciiTheme="minorHAnsi" w:eastAsia="Calibri" w:hAnsiTheme="minorHAnsi" w:cs="Arial"/>
          <w:b/>
          <w:noProof/>
          <w:lang w:val="ro-RO"/>
        </w:rPr>
      </w:pPr>
      <w:bookmarkStart w:id="18" w:name="_Toc52393349"/>
      <w:r w:rsidRPr="000E55B8">
        <w:rPr>
          <w:rFonts w:asciiTheme="minorHAnsi" w:eastAsia="Calibri" w:hAnsiTheme="minorHAnsi" w:cs="Arial"/>
          <w:b/>
          <w:noProof/>
          <w:lang w:val="ro-RO"/>
        </w:rPr>
        <w:t xml:space="preserve">Prioritatea 2 </w:t>
      </w:r>
      <w:r w:rsidR="00E36387" w:rsidRPr="000E55B8">
        <w:rPr>
          <w:rFonts w:asciiTheme="minorHAnsi" w:eastAsia="Calibri" w:hAnsiTheme="minorHAnsi" w:cs="Arial"/>
          <w:b/>
          <w:noProof/>
          <w:lang w:val="ro-RO"/>
        </w:rPr>
        <w:t xml:space="preserve">- </w:t>
      </w:r>
      <w:r w:rsidRPr="000E55B8">
        <w:rPr>
          <w:rFonts w:asciiTheme="minorHAnsi" w:eastAsia="Calibri" w:hAnsiTheme="minorHAnsi" w:cs="Arial"/>
          <w:b/>
          <w:noProof/>
          <w:lang w:val="ro-RO"/>
        </w:rPr>
        <w:t>Îmbunătățirea participării copiilor la educația antepreșcolară și preșcolară</w:t>
      </w:r>
      <w:bookmarkEnd w:id="18"/>
    </w:p>
    <w:p w14:paraId="05823BA3" w14:textId="77777777" w:rsidR="0038365B" w:rsidRPr="000E55B8" w:rsidRDefault="0038365B" w:rsidP="0038365B">
      <w:pPr>
        <w:spacing w:before="240" w:after="240"/>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Reference: Article 4(1), 10  and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8365B" w:rsidRPr="000E55B8" w14:paraId="76FCD8F0" w14:textId="77777777" w:rsidTr="0038365B">
        <w:tc>
          <w:tcPr>
            <w:tcW w:w="9322" w:type="dxa"/>
          </w:tcPr>
          <w:p w14:paraId="70368799" w14:textId="77777777" w:rsidR="0038365B" w:rsidRPr="000E55B8" w:rsidRDefault="0038365B" w:rsidP="0038365B">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
                  <w:enabled w:val="0"/>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youth employment</w:t>
            </w:r>
          </w:p>
        </w:tc>
      </w:tr>
      <w:tr w:rsidR="0038365B" w:rsidRPr="000E55B8" w14:paraId="7E317C3B" w14:textId="77777777" w:rsidTr="0038365B">
        <w:tc>
          <w:tcPr>
            <w:tcW w:w="9322" w:type="dxa"/>
          </w:tcPr>
          <w:p w14:paraId="5D1B5FA7" w14:textId="77777777" w:rsidR="0038365B" w:rsidRPr="000E55B8" w:rsidRDefault="0038365B" w:rsidP="0038365B">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innovative actions</w:t>
            </w:r>
          </w:p>
        </w:tc>
      </w:tr>
      <w:tr w:rsidR="0038365B" w:rsidRPr="000E55B8" w14:paraId="4FD527DD" w14:textId="77777777" w:rsidTr="0038365B">
        <w:tc>
          <w:tcPr>
            <w:tcW w:w="9322" w:type="dxa"/>
          </w:tcPr>
          <w:p w14:paraId="4B77D938" w14:textId="77777777" w:rsidR="0038365B" w:rsidRPr="000E55B8" w:rsidRDefault="0038365B" w:rsidP="0038365B">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support to the most deprived under theto specific objective set out in point (xi)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p>
        </w:tc>
      </w:tr>
      <w:tr w:rsidR="0038365B" w:rsidRPr="000E55B8" w14:paraId="72457999" w14:textId="77777777" w:rsidTr="0038365B">
        <w:tc>
          <w:tcPr>
            <w:tcW w:w="9322" w:type="dxa"/>
          </w:tcPr>
          <w:p w14:paraId="3F67200D" w14:textId="77777777" w:rsidR="0038365B" w:rsidRPr="000E55B8" w:rsidRDefault="0038365B" w:rsidP="0038365B">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This is a priority dedicated to support to the most deprived under the to specific objective set out in point (x)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r w:rsidRPr="000E55B8">
              <w:rPr>
                <w:rFonts w:asciiTheme="minorHAnsi" w:hAnsiTheme="minorHAnsi"/>
                <w:b/>
                <w:sz w:val="22"/>
                <w:vertAlign w:val="superscript"/>
                <w:lang w:val="ro-RO"/>
              </w:rPr>
              <w:footnoteReference w:id="10"/>
            </w:r>
          </w:p>
        </w:tc>
      </w:tr>
    </w:tbl>
    <w:p w14:paraId="6E56CB7B" w14:textId="77777777" w:rsidR="0038365B" w:rsidRPr="000E55B8" w:rsidRDefault="0038365B" w:rsidP="0038365B">
      <w:pPr>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Ticking box applicable to ESF+ priorities. In case of EMFF, title of the priority is pre-defined.</w:t>
      </w:r>
    </w:p>
    <w:p w14:paraId="12C912EA" w14:textId="77777777" w:rsidR="0038365B" w:rsidRPr="000E55B8" w:rsidRDefault="0038365B" w:rsidP="0038365B">
      <w:pPr>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If marked go to section 2.A.2.a</w:t>
      </w:r>
    </w:p>
    <w:p w14:paraId="46E75DC5" w14:textId="77777777" w:rsidR="0038365B" w:rsidRPr="000E55B8" w:rsidRDefault="0038365B" w:rsidP="0038365B">
      <w:pPr>
        <w:spacing w:before="240" w:after="240"/>
        <w:jc w:val="both"/>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 xml:space="preserve">2.A.2 Indicative breakdown of the programmed resources (EU) by type of intervention </w:t>
      </w:r>
      <w:r w:rsidRPr="000E55B8">
        <w:rPr>
          <w:rFonts w:asciiTheme="minorHAnsi" w:eastAsia="Times New Roman" w:hAnsiTheme="minorHAnsi"/>
          <w:iCs/>
          <w:noProof/>
          <w:szCs w:val="24"/>
          <w:lang w:val="ro-RO"/>
        </w:rPr>
        <w:t xml:space="preserve">(not applicable to the EMFF) </w:t>
      </w:r>
      <w:r w:rsidRPr="000E55B8">
        <w:rPr>
          <w:rFonts w:asciiTheme="minorHAnsi" w:eastAsia="Times New Roman" w:hAnsiTheme="minorHAnsi"/>
          <w:i/>
          <w:noProof/>
          <w:szCs w:val="24"/>
          <w:lang w:val="ro-RO"/>
        </w:rPr>
        <w:t>[This was point 2.1.1.3 in the Commission proposal and has been moved up following changes in Article 17(3)(c) CPR]</w:t>
      </w:r>
    </w:p>
    <w:p w14:paraId="35052256" w14:textId="77777777" w:rsidR="0038365B" w:rsidRPr="000E55B8" w:rsidRDefault="0038365B" w:rsidP="0038365B">
      <w:pPr>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17(3)(c) CPR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622"/>
        <w:gridCol w:w="1679"/>
        <w:gridCol w:w="2627"/>
        <w:gridCol w:w="2052"/>
      </w:tblGrid>
      <w:tr w:rsidR="0038365B" w:rsidRPr="000E55B8" w14:paraId="0F068D64" w14:textId="77777777" w:rsidTr="0038365B">
        <w:tc>
          <w:tcPr>
            <w:tcW w:w="5000" w:type="pct"/>
            <w:gridSpan w:val="5"/>
            <w:shd w:val="clear" w:color="auto" w:fill="auto"/>
          </w:tcPr>
          <w:p w14:paraId="210319EE"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Table 4: Dimension 1 – intervention field </w:t>
            </w:r>
          </w:p>
        </w:tc>
      </w:tr>
      <w:tr w:rsidR="0038365B" w:rsidRPr="000E55B8" w14:paraId="0F243849" w14:textId="77777777" w:rsidTr="0038365B">
        <w:tc>
          <w:tcPr>
            <w:tcW w:w="951" w:type="pct"/>
            <w:shd w:val="clear" w:color="auto" w:fill="auto"/>
          </w:tcPr>
          <w:p w14:paraId="096AE536"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23" w:type="pct"/>
            <w:shd w:val="clear" w:color="auto" w:fill="auto"/>
          </w:tcPr>
          <w:p w14:paraId="64E7FEB7"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52" w:type="pct"/>
            <w:shd w:val="clear" w:color="auto" w:fill="auto"/>
          </w:tcPr>
          <w:p w14:paraId="332391DE"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vertAlign w:val="superscript"/>
                <w:lang w:val="ro-RO"/>
              </w:rPr>
              <w:footnoteReference w:id="11"/>
            </w:r>
          </w:p>
        </w:tc>
        <w:tc>
          <w:tcPr>
            <w:tcW w:w="1333" w:type="pct"/>
            <w:shd w:val="clear" w:color="auto" w:fill="auto"/>
          </w:tcPr>
          <w:p w14:paraId="769FADE3"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041" w:type="pct"/>
            <w:shd w:val="clear" w:color="auto" w:fill="auto"/>
          </w:tcPr>
          <w:p w14:paraId="66DEDF2A"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38365B" w:rsidRPr="000E55B8" w14:paraId="29A1ED38" w14:textId="77777777" w:rsidTr="0038365B">
        <w:tc>
          <w:tcPr>
            <w:tcW w:w="951" w:type="pct"/>
            <w:shd w:val="clear" w:color="auto" w:fill="auto"/>
          </w:tcPr>
          <w:p w14:paraId="7B8FFCD1" w14:textId="77777777" w:rsidR="0038365B" w:rsidRPr="000E55B8" w:rsidRDefault="0038365B" w:rsidP="00402A7A">
            <w:pPr>
              <w:rPr>
                <w:rFonts w:asciiTheme="minorHAnsi" w:eastAsia="Times New Roman" w:hAnsiTheme="minorHAnsi"/>
                <w:iCs/>
                <w:noProof/>
                <w:sz w:val="20"/>
                <w:lang w:val="ro-RO"/>
              </w:rPr>
            </w:pPr>
            <w:r w:rsidRPr="000E55B8">
              <w:rPr>
                <w:rFonts w:asciiTheme="minorHAnsi" w:eastAsia="Times New Roman" w:hAnsiTheme="minorHAnsi"/>
                <w:b/>
                <w:iCs/>
                <w:noProof/>
                <w:sz w:val="20"/>
                <w:lang w:val="ro-RO"/>
              </w:rPr>
              <w:t>2</w:t>
            </w:r>
          </w:p>
        </w:tc>
        <w:tc>
          <w:tcPr>
            <w:tcW w:w="823" w:type="pct"/>
            <w:shd w:val="clear" w:color="auto" w:fill="auto"/>
          </w:tcPr>
          <w:p w14:paraId="5DE2D5E2" w14:textId="7BCBFA3E" w:rsidR="0038365B" w:rsidRPr="000E55B8" w:rsidRDefault="00402A7A" w:rsidP="00402A7A">
            <w:pPr>
              <w:rPr>
                <w:rFonts w:asciiTheme="minorHAnsi" w:eastAsia="Times New Roman" w:hAnsiTheme="minorHAnsi"/>
                <w:iCs/>
                <w:noProof/>
                <w:sz w:val="20"/>
                <w:lang w:val="ro-RO"/>
              </w:rPr>
            </w:pPr>
            <w:r>
              <w:rPr>
                <w:rFonts w:asciiTheme="minorHAnsi" w:eastAsia="Times New Roman" w:hAnsiTheme="minorHAnsi"/>
                <w:iCs/>
                <w:noProof/>
                <w:sz w:val="20"/>
                <w:lang w:val="ro-RO"/>
              </w:rPr>
              <w:t>FSE</w:t>
            </w:r>
            <w:r w:rsidR="0038365B" w:rsidRPr="000E55B8">
              <w:rPr>
                <w:rFonts w:asciiTheme="minorHAnsi" w:eastAsia="Times New Roman" w:hAnsiTheme="minorHAnsi"/>
                <w:iCs/>
                <w:noProof/>
                <w:sz w:val="20"/>
                <w:lang w:val="ro-RO"/>
              </w:rPr>
              <w:t>+</w:t>
            </w:r>
          </w:p>
        </w:tc>
        <w:tc>
          <w:tcPr>
            <w:tcW w:w="852" w:type="pct"/>
            <w:shd w:val="clear" w:color="auto" w:fill="auto"/>
          </w:tcPr>
          <w:p w14:paraId="623437F6" w14:textId="77777777" w:rsidR="0038365B" w:rsidRPr="000E55B8" w:rsidRDefault="0038365B" w:rsidP="00402A7A">
            <w:pPr>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MDR</w:t>
            </w:r>
          </w:p>
          <w:p w14:paraId="0853B1AF" w14:textId="77777777" w:rsidR="0038365B" w:rsidRPr="000E55B8" w:rsidRDefault="0038365B" w:rsidP="00402A7A">
            <w:pPr>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LDR</w:t>
            </w:r>
          </w:p>
        </w:tc>
        <w:tc>
          <w:tcPr>
            <w:tcW w:w="1333" w:type="pct"/>
            <w:shd w:val="clear" w:color="auto" w:fill="auto"/>
          </w:tcPr>
          <w:p w14:paraId="0DD44DD6" w14:textId="77777777" w:rsidR="0038365B" w:rsidRPr="000E55B8" w:rsidRDefault="0038365B" w:rsidP="00402A7A">
            <w:pPr>
              <w:spacing w:after="0" w:line="276" w:lineRule="auto"/>
              <w:rPr>
                <w:rFonts w:asciiTheme="minorHAnsi" w:eastAsia="Times New Roman" w:hAnsiTheme="minorHAnsi"/>
                <w:iCs/>
                <w:noProof/>
                <w:sz w:val="20"/>
                <w:lang w:val="ro-RO"/>
              </w:rPr>
            </w:pPr>
            <w:r w:rsidRPr="000E55B8">
              <w:rPr>
                <w:rFonts w:asciiTheme="minorHAnsi" w:hAnsiTheme="minorHAnsi"/>
                <w:iCs/>
                <w:sz w:val="20"/>
                <w:szCs w:val="20"/>
                <w:lang w:val="ro-RO"/>
              </w:rPr>
              <w:t xml:space="preserve">111 </w:t>
            </w:r>
            <w:proofErr w:type="spellStart"/>
            <w:r w:rsidRPr="000E55B8">
              <w:rPr>
                <w:rFonts w:asciiTheme="minorHAnsi" w:hAnsiTheme="minorHAnsi"/>
                <w:iCs/>
                <w:sz w:val="20"/>
                <w:szCs w:val="20"/>
                <w:lang w:val="ro-RO"/>
              </w:rPr>
              <w:t>Support</w:t>
            </w:r>
            <w:proofErr w:type="spellEnd"/>
            <w:r w:rsidRPr="000E55B8">
              <w:rPr>
                <w:rFonts w:asciiTheme="minorHAnsi" w:hAnsiTheme="minorHAnsi"/>
                <w:iCs/>
                <w:sz w:val="20"/>
                <w:szCs w:val="20"/>
                <w:lang w:val="ro-RO"/>
              </w:rPr>
              <w:t xml:space="preserve"> for </w:t>
            </w:r>
            <w:proofErr w:type="spellStart"/>
            <w:r w:rsidRPr="000E55B8">
              <w:rPr>
                <w:rFonts w:asciiTheme="minorHAnsi" w:hAnsiTheme="minorHAnsi"/>
                <w:iCs/>
                <w:sz w:val="20"/>
                <w:szCs w:val="20"/>
                <w:lang w:val="ro-RO"/>
              </w:rPr>
              <w:t>early</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childhood</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education</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and</w:t>
            </w:r>
            <w:proofErr w:type="spellEnd"/>
            <w:r w:rsidRPr="000E55B8">
              <w:rPr>
                <w:rFonts w:asciiTheme="minorHAnsi" w:hAnsiTheme="minorHAnsi"/>
                <w:iCs/>
                <w:sz w:val="20"/>
                <w:szCs w:val="20"/>
                <w:lang w:val="ro-RO"/>
              </w:rPr>
              <w:t xml:space="preserve"> care (</w:t>
            </w:r>
            <w:proofErr w:type="spellStart"/>
            <w:r w:rsidRPr="000E55B8">
              <w:rPr>
                <w:rFonts w:asciiTheme="minorHAnsi" w:hAnsiTheme="minorHAnsi"/>
                <w:iCs/>
                <w:sz w:val="20"/>
                <w:szCs w:val="20"/>
                <w:lang w:val="ro-RO"/>
              </w:rPr>
              <w:t>excluding</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infrastructure</w:t>
            </w:r>
            <w:proofErr w:type="spellEnd"/>
            <w:r w:rsidRPr="000E55B8">
              <w:rPr>
                <w:rFonts w:asciiTheme="minorHAnsi" w:hAnsiTheme="minorHAnsi"/>
                <w:iCs/>
                <w:sz w:val="20"/>
                <w:szCs w:val="20"/>
                <w:lang w:val="ro-RO"/>
              </w:rPr>
              <w:t>)</w:t>
            </w:r>
          </w:p>
        </w:tc>
        <w:tc>
          <w:tcPr>
            <w:tcW w:w="1041" w:type="pct"/>
            <w:shd w:val="clear" w:color="auto" w:fill="auto"/>
          </w:tcPr>
          <w:p w14:paraId="24BAB441" w14:textId="5393FCAD" w:rsidR="0038365B" w:rsidRPr="000E55B8" w:rsidRDefault="001F7824" w:rsidP="00402A7A">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20</w:t>
            </w:r>
            <w:r w:rsidR="0038365B" w:rsidRPr="000E55B8">
              <w:rPr>
                <w:rFonts w:asciiTheme="minorHAnsi" w:eastAsia="Times New Roman" w:hAnsiTheme="minorHAnsi"/>
                <w:b/>
                <w:iCs/>
                <w:noProof/>
                <w:sz w:val="20"/>
                <w:lang w:val="ro-RO"/>
              </w:rPr>
              <w:t>0,000,000</w:t>
            </w:r>
          </w:p>
        </w:tc>
      </w:tr>
      <w:tr w:rsidR="0038365B" w:rsidRPr="000E55B8" w14:paraId="4776AC6C" w14:textId="77777777" w:rsidTr="0038365B">
        <w:tc>
          <w:tcPr>
            <w:tcW w:w="951" w:type="pct"/>
            <w:shd w:val="clear" w:color="auto" w:fill="auto"/>
          </w:tcPr>
          <w:p w14:paraId="44163B62" w14:textId="77777777" w:rsidR="0038365B" w:rsidRPr="000E55B8" w:rsidRDefault="0038365B" w:rsidP="00402A7A">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2</w:t>
            </w:r>
          </w:p>
        </w:tc>
        <w:tc>
          <w:tcPr>
            <w:tcW w:w="823" w:type="pct"/>
            <w:shd w:val="clear" w:color="auto" w:fill="auto"/>
          </w:tcPr>
          <w:p w14:paraId="23F107BA" w14:textId="10C62B07" w:rsidR="0038365B" w:rsidRPr="000E55B8" w:rsidRDefault="00402A7A" w:rsidP="00402A7A">
            <w:pPr>
              <w:rPr>
                <w:rFonts w:asciiTheme="minorHAnsi" w:eastAsia="Times New Roman" w:hAnsiTheme="minorHAnsi"/>
                <w:iCs/>
                <w:noProof/>
                <w:sz w:val="20"/>
                <w:lang w:val="ro-RO"/>
              </w:rPr>
            </w:pPr>
            <w:r>
              <w:rPr>
                <w:rFonts w:asciiTheme="minorHAnsi" w:eastAsia="Times New Roman" w:hAnsiTheme="minorHAnsi"/>
                <w:iCs/>
                <w:noProof/>
                <w:sz w:val="20"/>
                <w:lang w:val="ro-RO"/>
              </w:rPr>
              <w:t>FSE</w:t>
            </w:r>
            <w:r w:rsidR="0038365B" w:rsidRPr="000E55B8">
              <w:rPr>
                <w:rFonts w:asciiTheme="minorHAnsi" w:eastAsia="Times New Roman" w:hAnsiTheme="minorHAnsi"/>
                <w:iCs/>
                <w:noProof/>
                <w:sz w:val="20"/>
                <w:lang w:val="ro-RO"/>
              </w:rPr>
              <w:t>+</w:t>
            </w:r>
          </w:p>
        </w:tc>
        <w:tc>
          <w:tcPr>
            <w:tcW w:w="852" w:type="pct"/>
            <w:shd w:val="clear" w:color="auto" w:fill="auto"/>
          </w:tcPr>
          <w:p w14:paraId="70C23E56" w14:textId="77777777" w:rsidR="0038365B" w:rsidRPr="000E55B8" w:rsidRDefault="0038365B" w:rsidP="00402A7A">
            <w:pPr>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MDR</w:t>
            </w:r>
          </w:p>
          <w:p w14:paraId="66DE6C4A" w14:textId="77777777" w:rsidR="0038365B" w:rsidRPr="000E55B8" w:rsidRDefault="0038365B" w:rsidP="00402A7A">
            <w:pPr>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LDR</w:t>
            </w:r>
          </w:p>
        </w:tc>
        <w:tc>
          <w:tcPr>
            <w:tcW w:w="1333" w:type="pct"/>
            <w:shd w:val="clear" w:color="auto" w:fill="auto"/>
          </w:tcPr>
          <w:p w14:paraId="7DED473E" w14:textId="77777777" w:rsidR="0038365B" w:rsidRPr="000E55B8" w:rsidRDefault="0038365B" w:rsidP="00402A7A">
            <w:pPr>
              <w:spacing w:after="0" w:line="276" w:lineRule="auto"/>
              <w:rPr>
                <w:rFonts w:asciiTheme="minorHAnsi" w:eastAsia="Times New Roman" w:hAnsiTheme="minorHAnsi"/>
                <w:iCs/>
                <w:noProof/>
                <w:sz w:val="20"/>
                <w:lang w:val="ro-RO"/>
              </w:rPr>
            </w:pPr>
            <w:r w:rsidRPr="000E55B8">
              <w:rPr>
                <w:rFonts w:asciiTheme="minorHAnsi" w:hAnsiTheme="minorHAnsi"/>
                <w:iCs/>
                <w:sz w:val="20"/>
                <w:szCs w:val="20"/>
                <w:lang w:val="ro-RO"/>
              </w:rPr>
              <w:t xml:space="preserve">117 </w:t>
            </w:r>
            <w:proofErr w:type="spellStart"/>
            <w:r w:rsidRPr="000E55B8">
              <w:rPr>
                <w:rFonts w:asciiTheme="minorHAnsi" w:hAnsiTheme="minorHAnsi"/>
                <w:iCs/>
                <w:sz w:val="20"/>
                <w:szCs w:val="20"/>
                <w:lang w:val="ro-RO"/>
              </w:rPr>
              <w:t>Measures</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to</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improve</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access</w:t>
            </w:r>
            <w:proofErr w:type="spellEnd"/>
            <w:r w:rsidRPr="000E55B8">
              <w:rPr>
                <w:rFonts w:asciiTheme="minorHAnsi" w:hAnsiTheme="minorHAnsi"/>
                <w:iCs/>
                <w:sz w:val="20"/>
                <w:szCs w:val="20"/>
                <w:lang w:val="ro-RO"/>
              </w:rPr>
              <w:t xml:space="preserve"> of </w:t>
            </w:r>
            <w:proofErr w:type="spellStart"/>
            <w:r w:rsidRPr="000E55B8">
              <w:rPr>
                <w:rFonts w:asciiTheme="minorHAnsi" w:hAnsiTheme="minorHAnsi"/>
                <w:iCs/>
                <w:sz w:val="20"/>
                <w:szCs w:val="20"/>
                <w:lang w:val="ro-RO"/>
              </w:rPr>
              <w:t>marginalised</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groups</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such</w:t>
            </w:r>
            <w:proofErr w:type="spellEnd"/>
            <w:r w:rsidRPr="000E55B8">
              <w:rPr>
                <w:rFonts w:asciiTheme="minorHAnsi" w:hAnsiTheme="minorHAnsi"/>
                <w:iCs/>
                <w:sz w:val="20"/>
                <w:szCs w:val="20"/>
                <w:lang w:val="ro-RO"/>
              </w:rPr>
              <w:t xml:space="preserve"> as </w:t>
            </w:r>
            <w:proofErr w:type="spellStart"/>
            <w:r w:rsidRPr="000E55B8">
              <w:rPr>
                <w:rFonts w:asciiTheme="minorHAnsi" w:hAnsiTheme="minorHAnsi"/>
                <w:iCs/>
                <w:sz w:val="20"/>
                <w:szCs w:val="20"/>
                <w:lang w:val="ro-RO"/>
              </w:rPr>
              <w:t>the</w:t>
            </w:r>
            <w:proofErr w:type="spellEnd"/>
            <w:r w:rsidRPr="000E55B8">
              <w:rPr>
                <w:rFonts w:asciiTheme="minorHAnsi" w:hAnsiTheme="minorHAnsi"/>
                <w:iCs/>
                <w:sz w:val="20"/>
                <w:szCs w:val="20"/>
                <w:lang w:val="ro-RO"/>
              </w:rPr>
              <w:t xml:space="preserve"> Roma </w:t>
            </w:r>
            <w:proofErr w:type="spellStart"/>
            <w:r w:rsidRPr="000E55B8">
              <w:rPr>
                <w:rFonts w:asciiTheme="minorHAnsi" w:hAnsiTheme="minorHAnsi"/>
                <w:iCs/>
                <w:sz w:val="20"/>
                <w:szCs w:val="20"/>
                <w:lang w:val="ro-RO"/>
              </w:rPr>
              <w:t>to</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education</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employment</w:t>
            </w:r>
            <w:proofErr w:type="spellEnd"/>
          </w:p>
        </w:tc>
        <w:tc>
          <w:tcPr>
            <w:tcW w:w="1041" w:type="pct"/>
            <w:shd w:val="clear" w:color="auto" w:fill="auto"/>
          </w:tcPr>
          <w:p w14:paraId="12D3191A" w14:textId="77777777" w:rsidR="0038365B" w:rsidRPr="000E55B8" w:rsidRDefault="0038365B" w:rsidP="00402A7A">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20,000,000</w:t>
            </w:r>
          </w:p>
        </w:tc>
      </w:tr>
    </w:tbl>
    <w:p w14:paraId="2EC18AFE" w14:textId="77777777" w:rsidR="0038365B" w:rsidRPr="000E55B8" w:rsidRDefault="0038365B" w:rsidP="0038365B">
      <w:pPr>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784"/>
        <w:gridCol w:w="1847"/>
        <w:gridCol w:w="1358"/>
        <w:gridCol w:w="2804"/>
      </w:tblGrid>
      <w:tr w:rsidR="0038365B" w:rsidRPr="000E55B8" w14:paraId="1AECBD28" w14:textId="77777777" w:rsidTr="0038365B">
        <w:tc>
          <w:tcPr>
            <w:tcW w:w="5000" w:type="pct"/>
            <w:gridSpan w:val="5"/>
            <w:shd w:val="clear" w:color="auto" w:fill="auto"/>
          </w:tcPr>
          <w:p w14:paraId="51FE115B"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5: Dimension 2 – form of support</w:t>
            </w:r>
          </w:p>
        </w:tc>
      </w:tr>
      <w:tr w:rsidR="0038365B" w:rsidRPr="000E55B8" w14:paraId="334D6767" w14:textId="77777777" w:rsidTr="0038365B">
        <w:tc>
          <w:tcPr>
            <w:tcW w:w="1046" w:type="pct"/>
            <w:shd w:val="clear" w:color="auto" w:fill="auto"/>
          </w:tcPr>
          <w:p w14:paraId="07216CFE"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lastRenderedPageBreak/>
              <w:t>Priority No</w:t>
            </w:r>
          </w:p>
        </w:tc>
        <w:tc>
          <w:tcPr>
            <w:tcW w:w="905" w:type="pct"/>
            <w:shd w:val="clear" w:color="auto" w:fill="auto"/>
          </w:tcPr>
          <w:p w14:paraId="285F0E5D"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61B6C134"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vertAlign w:val="superscript"/>
                <w:lang w:val="ro-RO"/>
              </w:rPr>
              <w:footnoteReference w:id="12"/>
            </w:r>
          </w:p>
        </w:tc>
        <w:tc>
          <w:tcPr>
            <w:tcW w:w="689" w:type="pct"/>
            <w:shd w:val="clear" w:color="auto" w:fill="auto"/>
          </w:tcPr>
          <w:p w14:paraId="3B1EC34E"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3" w:type="pct"/>
            <w:shd w:val="clear" w:color="auto" w:fill="auto"/>
          </w:tcPr>
          <w:p w14:paraId="263751E4"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38365B" w:rsidRPr="000E55B8" w14:paraId="05C70B2D" w14:textId="77777777" w:rsidTr="0038365B">
        <w:tc>
          <w:tcPr>
            <w:tcW w:w="1046" w:type="pct"/>
            <w:shd w:val="clear" w:color="auto" w:fill="auto"/>
          </w:tcPr>
          <w:p w14:paraId="3B84B083"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2</w:t>
            </w:r>
          </w:p>
        </w:tc>
        <w:tc>
          <w:tcPr>
            <w:tcW w:w="905" w:type="pct"/>
            <w:shd w:val="clear" w:color="auto" w:fill="auto"/>
          </w:tcPr>
          <w:p w14:paraId="6C74601D"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937" w:type="pct"/>
            <w:shd w:val="clear" w:color="auto" w:fill="auto"/>
          </w:tcPr>
          <w:p w14:paraId="47982029"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3216A6D4"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689" w:type="pct"/>
            <w:shd w:val="clear" w:color="auto" w:fill="auto"/>
          </w:tcPr>
          <w:p w14:paraId="2A0AD601"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01</w:t>
            </w:r>
          </w:p>
        </w:tc>
        <w:tc>
          <w:tcPr>
            <w:tcW w:w="1423" w:type="pct"/>
            <w:shd w:val="clear" w:color="auto" w:fill="auto"/>
          </w:tcPr>
          <w:p w14:paraId="7CC0A6AC" w14:textId="62474AEF"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200,000,000</w:t>
            </w:r>
          </w:p>
        </w:tc>
      </w:tr>
    </w:tbl>
    <w:p w14:paraId="40046609" w14:textId="77777777" w:rsidR="0038365B" w:rsidRPr="000E55B8" w:rsidRDefault="0038365B" w:rsidP="0038365B">
      <w:pPr>
        <w:spacing w:before="0"/>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784"/>
        <w:gridCol w:w="1847"/>
        <w:gridCol w:w="1358"/>
        <w:gridCol w:w="2806"/>
      </w:tblGrid>
      <w:tr w:rsidR="0038365B" w:rsidRPr="000E55B8" w14:paraId="256E594A" w14:textId="77777777" w:rsidTr="0038365B">
        <w:tc>
          <w:tcPr>
            <w:tcW w:w="5000" w:type="pct"/>
            <w:gridSpan w:val="5"/>
            <w:shd w:val="clear" w:color="auto" w:fill="auto"/>
          </w:tcPr>
          <w:p w14:paraId="03CB32F3"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6: Dimension 3 – territorial delivery mechanism and territorial focus NA</w:t>
            </w:r>
          </w:p>
        </w:tc>
      </w:tr>
      <w:tr w:rsidR="0038365B" w:rsidRPr="000E55B8" w14:paraId="02245E1C" w14:textId="77777777" w:rsidTr="0038365B">
        <w:tc>
          <w:tcPr>
            <w:tcW w:w="1045" w:type="pct"/>
            <w:shd w:val="clear" w:color="auto" w:fill="auto"/>
          </w:tcPr>
          <w:p w14:paraId="15642A87"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3EC02AD3"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6D37B9D1"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vertAlign w:val="superscript"/>
                <w:lang w:val="ro-RO"/>
              </w:rPr>
              <w:footnoteReference w:id="13"/>
            </w:r>
          </w:p>
        </w:tc>
        <w:tc>
          <w:tcPr>
            <w:tcW w:w="689" w:type="pct"/>
            <w:shd w:val="clear" w:color="auto" w:fill="auto"/>
          </w:tcPr>
          <w:p w14:paraId="0DE0669D"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4" w:type="pct"/>
            <w:shd w:val="clear" w:color="auto" w:fill="auto"/>
          </w:tcPr>
          <w:p w14:paraId="74CD46DC"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38365B" w:rsidRPr="000E55B8" w14:paraId="05D2DF19" w14:textId="77777777" w:rsidTr="0038365B">
        <w:tc>
          <w:tcPr>
            <w:tcW w:w="1045" w:type="pct"/>
            <w:shd w:val="clear" w:color="auto" w:fill="auto"/>
          </w:tcPr>
          <w:p w14:paraId="483B1922"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2</w:t>
            </w:r>
          </w:p>
        </w:tc>
        <w:tc>
          <w:tcPr>
            <w:tcW w:w="905" w:type="pct"/>
            <w:shd w:val="clear" w:color="auto" w:fill="auto"/>
          </w:tcPr>
          <w:p w14:paraId="1E4019B4" w14:textId="77777777" w:rsidR="0038365B" w:rsidRPr="000E55B8" w:rsidRDefault="0038365B" w:rsidP="0038365B">
            <w:pPr>
              <w:rPr>
                <w:rFonts w:asciiTheme="minorHAnsi" w:eastAsia="Times New Roman" w:hAnsiTheme="minorHAnsi"/>
                <w:b/>
                <w:iCs/>
                <w:noProof/>
                <w:sz w:val="20"/>
                <w:lang w:val="ro-RO"/>
              </w:rPr>
            </w:pPr>
          </w:p>
        </w:tc>
        <w:tc>
          <w:tcPr>
            <w:tcW w:w="937" w:type="pct"/>
            <w:shd w:val="clear" w:color="auto" w:fill="auto"/>
          </w:tcPr>
          <w:p w14:paraId="1C26CB89" w14:textId="77777777" w:rsidR="0038365B" w:rsidRPr="000E55B8" w:rsidRDefault="0038365B" w:rsidP="0038365B">
            <w:pPr>
              <w:rPr>
                <w:rFonts w:asciiTheme="minorHAnsi" w:eastAsia="Times New Roman" w:hAnsiTheme="minorHAnsi"/>
                <w:b/>
                <w:iCs/>
                <w:noProof/>
                <w:sz w:val="20"/>
                <w:lang w:val="ro-RO"/>
              </w:rPr>
            </w:pPr>
          </w:p>
        </w:tc>
        <w:tc>
          <w:tcPr>
            <w:tcW w:w="689" w:type="pct"/>
            <w:shd w:val="clear" w:color="auto" w:fill="auto"/>
          </w:tcPr>
          <w:p w14:paraId="175B02A4" w14:textId="77777777" w:rsidR="0038365B" w:rsidRPr="000E55B8" w:rsidRDefault="0038365B" w:rsidP="0038365B">
            <w:pPr>
              <w:rPr>
                <w:rFonts w:asciiTheme="minorHAnsi" w:eastAsia="Times New Roman" w:hAnsiTheme="minorHAnsi"/>
                <w:b/>
                <w:iCs/>
                <w:noProof/>
                <w:sz w:val="20"/>
                <w:lang w:val="ro-RO"/>
              </w:rPr>
            </w:pPr>
          </w:p>
        </w:tc>
        <w:tc>
          <w:tcPr>
            <w:tcW w:w="1424" w:type="pct"/>
            <w:shd w:val="clear" w:color="auto" w:fill="auto"/>
          </w:tcPr>
          <w:p w14:paraId="19810614" w14:textId="77777777" w:rsidR="0038365B" w:rsidRPr="000E55B8" w:rsidRDefault="0038365B" w:rsidP="0038365B">
            <w:pPr>
              <w:rPr>
                <w:rFonts w:asciiTheme="minorHAnsi" w:eastAsia="Times New Roman" w:hAnsiTheme="minorHAnsi"/>
                <w:b/>
                <w:iCs/>
                <w:noProof/>
                <w:sz w:val="20"/>
                <w:lang w:val="ro-RO"/>
              </w:rPr>
            </w:pPr>
          </w:p>
        </w:tc>
      </w:tr>
    </w:tbl>
    <w:p w14:paraId="05C56D8B" w14:textId="77777777" w:rsidR="0038365B" w:rsidRPr="000E55B8" w:rsidRDefault="0038365B" w:rsidP="0038365B">
      <w:pPr>
        <w:spacing w:after="0"/>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713"/>
        <w:gridCol w:w="1772"/>
        <w:gridCol w:w="2363"/>
        <w:gridCol w:w="2028"/>
      </w:tblGrid>
      <w:tr w:rsidR="0038365B" w:rsidRPr="000E55B8" w14:paraId="0EEB2ADB" w14:textId="77777777" w:rsidTr="0038365B">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2082E77"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7: Dimension 6 – ESF+ secondary themes</w:t>
            </w:r>
          </w:p>
        </w:tc>
      </w:tr>
      <w:tr w:rsidR="0038365B" w:rsidRPr="000E55B8" w14:paraId="217BE58D" w14:textId="77777777" w:rsidTr="0038365B">
        <w:tc>
          <w:tcPr>
            <w:tcW w:w="1004" w:type="pct"/>
            <w:tcBorders>
              <w:top w:val="single" w:sz="4" w:space="0" w:color="auto"/>
              <w:left w:val="single" w:sz="4" w:space="0" w:color="auto"/>
              <w:bottom w:val="single" w:sz="4" w:space="0" w:color="auto"/>
              <w:right w:val="single" w:sz="4" w:space="0" w:color="auto"/>
            </w:tcBorders>
            <w:shd w:val="clear" w:color="auto" w:fill="auto"/>
          </w:tcPr>
          <w:p w14:paraId="6ED7B9B2"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64FBE3F6"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2E654FC7"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7FB23EFC"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74274480"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38365B" w:rsidRPr="000E55B8" w14:paraId="2177BD68" w14:textId="77777777" w:rsidTr="0038365B">
        <w:tc>
          <w:tcPr>
            <w:tcW w:w="1004" w:type="pct"/>
            <w:tcBorders>
              <w:top w:val="single" w:sz="4" w:space="0" w:color="auto"/>
              <w:left w:val="single" w:sz="4" w:space="0" w:color="auto"/>
              <w:bottom w:val="single" w:sz="4" w:space="0" w:color="auto"/>
              <w:right w:val="single" w:sz="4" w:space="0" w:color="auto"/>
            </w:tcBorders>
            <w:shd w:val="clear" w:color="auto" w:fill="auto"/>
          </w:tcPr>
          <w:p w14:paraId="2922203A"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2</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D3B07EC" w14:textId="674C35BD" w:rsidR="0038365B" w:rsidRPr="000E55B8" w:rsidRDefault="00C2054A" w:rsidP="0038365B">
            <w:pPr>
              <w:rPr>
                <w:rFonts w:asciiTheme="minorHAnsi" w:eastAsia="Times New Roman" w:hAnsiTheme="minorHAnsi"/>
                <w:b/>
                <w:iCs/>
                <w:noProof/>
                <w:sz w:val="20"/>
                <w:lang w:val="ro-RO"/>
              </w:rPr>
            </w:pPr>
            <w:r>
              <w:rPr>
                <w:rFonts w:asciiTheme="minorHAnsi" w:eastAsia="Times New Roman" w:hAnsiTheme="minorHAnsi"/>
                <w:b/>
                <w:iCs/>
                <w:noProof/>
                <w:sz w:val="20"/>
                <w:lang w:val="ro-RO"/>
              </w:rPr>
              <w:t>FS</w:t>
            </w:r>
            <w:r w:rsidR="0038365B" w:rsidRPr="000E55B8">
              <w:rPr>
                <w:rFonts w:asciiTheme="minorHAnsi" w:eastAsia="Times New Roman" w:hAnsiTheme="minorHAnsi"/>
                <w:b/>
                <w:iCs/>
                <w:noProof/>
                <w:sz w:val="20"/>
                <w:lang w:val="ro-RO"/>
              </w:rPr>
              <w:t>F+</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7CAB9AB5"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5E5B17E0" w14:textId="77777777" w:rsidR="0038365B" w:rsidRPr="000E55B8" w:rsidRDefault="0038365B" w:rsidP="0038365B">
            <w:pPr>
              <w:spacing w:after="0"/>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67AFCB75" w14:textId="77777777" w:rsidR="0038365B" w:rsidRPr="000E55B8" w:rsidRDefault="0038365B" w:rsidP="0038365B">
            <w:pPr>
              <w:spacing w:before="0" w:after="0" w:line="276" w:lineRule="auto"/>
              <w:rPr>
                <w:rFonts w:asciiTheme="minorHAnsi" w:eastAsia="Calibri" w:hAnsiTheme="minorHAnsi" w:cs="Arial"/>
                <w:sz w:val="20"/>
                <w:szCs w:val="20"/>
                <w:lang w:val="ro-RO"/>
              </w:rPr>
            </w:pPr>
            <w:r w:rsidRPr="000E55B8">
              <w:rPr>
                <w:rFonts w:asciiTheme="minorHAnsi" w:eastAsia="Times New Roman" w:hAnsiTheme="minorHAnsi" w:cs="Arial"/>
                <w:b/>
                <w:iCs/>
                <w:noProof/>
                <w:sz w:val="20"/>
                <w:szCs w:val="20"/>
                <w:lang w:val="ro-RO"/>
              </w:rPr>
              <w:t xml:space="preserve">02 </w:t>
            </w:r>
            <w:proofErr w:type="spellStart"/>
            <w:r w:rsidRPr="000E55B8">
              <w:rPr>
                <w:rFonts w:asciiTheme="minorHAnsi" w:eastAsia="Calibri" w:hAnsiTheme="minorHAnsi" w:cs="Arial"/>
                <w:sz w:val="20"/>
                <w:szCs w:val="20"/>
                <w:lang w:val="ro-RO"/>
              </w:rPr>
              <w:t>Developing</w:t>
            </w:r>
            <w:proofErr w:type="spellEnd"/>
            <w:r w:rsidRPr="000E55B8">
              <w:rPr>
                <w:rFonts w:asciiTheme="minorHAnsi" w:eastAsia="Calibri" w:hAnsiTheme="minorHAnsi" w:cs="Arial"/>
                <w:sz w:val="20"/>
                <w:szCs w:val="20"/>
                <w:lang w:val="ro-RO"/>
              </w:rPr>
              <w:t xml:space="preserve"> digital </w:t>
            </w:r>
            <w:proofErr w:type="spellStart"/>
            <w:r w:rsidRPr="000E55B8">
              <w:rPr>
                <w:rFonts w:asciiTheme="minorHAnsi" w:eastAsia="Calibri" w:hAnsiTheme="minorHAnsi" w:cs="Arial"/>
                <w:sz w:val="20"/>
                <w:szCs w:val="20"/>
                <w:lang w:val="ro-RO"/>
              </w:rPr>
              <w:t>skills</w:t>
            </w:r>
            <w:proofErr w:type="spellEnd"/>
            <w:r w:rsidRPr="000E55B8">
              <w:rPr>
                <w:rFonts w:asciiTheme="minorHAnsi" w:eastAsia="Calibri" w:hAnsiTheme="minorHAnsi" w:cs="Arial"/>
                <w:sz w:val="20"/>
                <w:szCs w:val="20"/>
                <w:lang w:val="ro-RO"/>
              </w:rPr>
              <w:t xml:space="preserve"> </w:t>
            </w:r>
            <w:proofErr w:type="spellStart"/>
            <w:r w:rsidRPr="000E55B8">
              <w:rPr>
                <w:rFonts w:asciiTheme="minorHAnsi" w:eastAsia="Calibri" w:hAnsiTheme="minorHAnsi" w:cs="Arial"/>
                <w:sz w:val="20"/>
                <w:szCs w:val="20"/>
                <w:lang w:val="ro-RO"/>
              </w:rPr>
              <w:t>and</w:t>
            </w:r>
            <w:proofErr w:type="spellEnd"/>
            <w:r w:rsidRPr="000E55B8">
              <w:rPr>
                <w:rFonts w:asciiTheme="minorHAnsi" w:eastAsia="Calibri" w:hAnsiTheme="minorHAnsi" w:cs="Arial"/>
                <w:sz w:val="20"/>
                <w:szCs w:val="20"/>
                <w:lang w:val="ro-RO"/>
              </w:rPr>
              <w:t xml:space="preserve"> </w:t>
            </w:r>
            <w:proofErr w:type="spellStart"/>
            <w:r w:rsidRPr="000E55B8">
              <w:rPr>
                <w:rFonts w:asciiTheme="minorHAnsi" w:eastAsia="Calibri" w:hAnsiTheme="minorHAnsi" w:cs="Arial"/>
                <w:sz w:val="20"/>
                <w:szCs w:val="20"/>
                <w:lang w:val="ro-RO"/>
              </w:rPr>
              <w:t>jobs</w:t>
            </w:r>
            <w:proofErr w:type="spellEnd"/>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5E1D3499"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10,000,000</w:t>
            </w:r>
          </w:p>
        </w:tc>
      </w:tr>
      <w:tr w:rsidR="0038365B" w:rsidRPr="000E55B8" w14:paraId="55A018B3" w14:textId="77777777" w:rsidTr="0038365B">
        <w:tc>
          <w:tcPr>
            <w:tcW w:w="1004" w:type="pct"/>
            <w:tcBorders>
              <w:top w:val="single" w:sz="4" w:space="0" w:color="auto"/>
              <w:left w:val="single" w:sz="4" w:space="0" w:color="auto"/>
              <w:bottom w:val="single" w:sz="4" w:space="0" w:color="auto"/>
              <w:right w:val="single" w:sz="4" w:space="0" w:color="auto"/>
            </w:tcBorders>
            <w:shd w:val="clear" w:color="auto" w:fill="auto"/>
          </w:tcPr>
          <w:p w14:paraId="09AA00DF"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2</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59F0266E" w14:textId="3ADEBC98"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w:t>
            </w:r>
            <w:r w:rsidR="00C2054A">
              <w:rPr>
                <w:rFonts w:asciiTheme="minorHAnsi" w:eastAsia="Times New Roman" w:hAnsiTheme="minorHAnsi"/>
                <w:b/>
                <w:iCs/>
                <w:noProof/>
                <w:sz w:val="20"/>
                <w:lang w:val="ro-RO"/>
              </w:rPr>
              <w:t>SE</w:t>
            </w:r>
            <w:r w:rsidRPr="000E55B8">
              <w:rPr>
                <w:rFonts w:asciiTheme="minorHAnsi" w:eastAsia="Times New Roman" w:hAnsiTheme="minorHAnsi"/>
                <w:b/>
                <w:iCs/>
                <w:noProof/>
                <w:sz w:val="20"/>
                <w:lang w:val="ro-RO"/>
              </w:rPr>
              <w:t>+</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6CFF255F"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13499E6F" w14:textId="77777777" w:rsidR="0038365B" w:rsidRPr="000E55B8" w:rsidRDefault="0038365B" w:rsidP="0038365B">
            <w:pPr>
              <w:spacing w:after="0"/>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0A4FB19D" w14:textId="77777777" w:rsidR="0038365B" w:rsidRPr="000E55B8" w:rsidRDefault="0038365B" w:rsidP="0038365B">
            <w:pPr>
              <w:spacing w:before="0" w:after="0" w:line="276" w:lineRule="auto"/>
              <w:rPr>
                <w:rFonts w:asciiTheme="minorHAnsi" w:eastAsia="Calibri" w:hAnsiTheme="minorHAnsi" w:cs="Arial"/>
                <w:sz w:val="20"/>
                <w:szCs w:val="20"/>
                <w:lang w:val="ro-RO"/>
              </w:rPr>
            </w:pPr>
            <w:r w:rsidRPr="000E55B8">
              <w:rPr>
                <w:rFonts w:asciiTheme="minorHAnsi" w:eastAsia="Calibri" w:hAnsiTheme="minorHAnsi" w:cs="Arial"/>
                <w:sz w:val="20"/>
                <w:szCs w:val="20"/>
                <w:lang w:val="ro-RO"/>
              </w:rPr>
              <w:t xml:space="preserve">05 </w:t>
            </w:r>
            <w:proofErr w:type="spellStart"/>
            <w:r w:rsidRPr="000E55B8">
              <w:rPr>
                <w:rFonts w:asciiTheme="minorHAnsi" w:eastAsia="Calibri" w:hAnsiTheme="minorHAnsi" w:cs="Arial"/>
                <w:sz w:val="20"/>
                <w:szCs w:val="20"/>
                <w:lang w:val="ro-RO"/>
              </w:rPr>
              <w:t>Non-discrimination</w:t>
            </w:r>
            <w:proofErr w:type="spellEnd"/>
          </w:p>
        </w:tc>
        <w:tc>
          <w:tcPr>
            <w:tcW w:w="1029" w:type="pct"/>
            <w:tcBorders>
              <w:top w:val="single" w:sz="4" w:space="0" w:color="auto"/>
              <w:left w:val="single" w:sz="4" w:space="0" w:color="auto"/>
              <w:bottom w:val="single" w:sz="4" w:space="0" w:color="auto"/>
              <w:right w:val="single" w:sz="4" w:space="0" w:color="auto"/>
            </w:tcBorders>
            <w:shd w:val="clear" w:color="auto" w:fill="auto"/>
          </w:tcPr>
          <w:p w14:paraId="2E5D8ABC" w14:textId="77777777" w:rsidR="0038365B" w:rsidRPr="000E55B8" w:rsidRDefault="0038365B" w:rsidP="0038365B">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40,000,000</w:t>
            </w:r>
          </w:p>
        </w:tc>
      </w:tr>
    </w:tbl>
    <w:p w14:paraId="23C39144" w14:textId="77777777" w:rsidR="0038365B" w:rsidRPr="000E55B8" w:rsidRDefault="0038365B" w:rsidP="0038365B">
      <w:pPr>
        <w:keepNext/>
        <w:spacing w:line="240" w:lineRule="auto"/>
        <w:jc w:val="both"/>
        <w:outlineLvl w:val="1"/>
        <w:rPr>
          <w:rFonts w:asciiTheme="minorHAnsi" w:eastAsia="Calibri" w:hAnsiTheme="minorHAnsi" w:cs="Arial"/>
          <w:b/>
          <w:noProof/>
          <w:lang w:val="ro-RO"/>
        </w:rPr>
      </w:pPr>
    </w:p>
    <w:p w14:paraId="0F815C51" w14:textId="77777777" w:rsidR="00E17AAB" w:rsidRPr="000E55B8" w:rsidRDefault="00E17AAB" w:rsidP="00A63E5F">
      <w:pPr>
        <w:spacing w:before="240" w:after="240"/>
        <w:jc w:val="both"/>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 Specific objective</w:t>
      </w:r>
      <w:r w:rsidRPr="000E55B8">
        <w:rPr>
          <w:rFonts w:asciiTheme="minorHAnsi" w:eastAsia="Times New Roman" w:hAnsiTheme="minorHAnsi"/>
          <w:b/>
          <w:bCs/>
          <w:iCs/>
          <w:noProof/>
          <w:szCs w:val="24"/>
          <w:vertAlign w:val="superscript"/>
          <w:lang w:val="ro-RO"/>
        </w:rPr>
        <w:footnoteReference w:id="14"/>
      </w:r>
      <w:r w:rsidRPr="000E55B8">
        <w:rPr>
          <w:rFonts w:asciiTheme="minorHAnsi" w:eastAsia="Times New Roman" w:hAnsiTheme="minorHAnsi"/>
          <w:b/>
          <w:iCs/>
          <w:noProof/>
          <w:szCs w:val="24"/>
          <w:lang w:val="ro-RO"/>
        </w:rPr>
        <w:t xml:space="preserve"> (Investment for Jobs and Growth goal) repeated for each selected specific objective for priorities other than technical assistance</w:t>
      </w:r>
    </w:p>
    <w:p w14:paraId="70BF45BF" w14:textId="77777777" w:rsidR="00735E16" w:rsidRPr="000E55B8" w:rsidRDefault="00735E16" w:rsidP="007E3379">
      <w:pPr>
        <w:pStyle w:val="Heading3"/>
        <w:numPr>
          <w:ilvl w:val="2"/>
          <w:numId w:val="86"/>
        </w:numPr>
        <w:rPr>
          <w:rFonts w:asciiTheme="minorHAnsi" w:hAnsiTheme="minorHAnsi"/>
          <w:noProof/>
          <w:color w:val="548DD4" w:themeColor="text2" w:themeTint="99"/>
          <w:lang w:val="ro-RO"/>
        </w:rPr>
      </w:pPr>
      <w:bookmarkStart w:id="19" w:name="_Toc52393350"/>
      <w:r w:rsidRPr="000E55B8">
        <w:rPr>
          <w:rFonts w:asciiTheme="minorHAnsi" w:hAnsiTheme="minorHAnsi"/>
          <w:noProof/>
          <w:color w:val="548DD4" w:themeColor="text2" w:themeTint="99"/>
          <w:lang w:val="ro-RO"/>
        </w:rPr>
        <w:t>(v) Promovarea accesului egal la educație și formare de calitate și favorabile incluziunii, precum și completarea studiilor, precum și a absolvirii acestora, în special pentru grupurile defavorizate, începând de la educația și îngrijirea copiilor antepreșcolari, preșcolari, continuând cu educația și formarea generală și profesională și până la învățământul terțiar, precum și educația și învățarea în rândul adulților, inclusiv prin facilitarea mobilității în scop educațional pentru toți</w:t>
      </w:r>
      <w:bookmarkEnd w:id="19"/>
    </w:p>
    <w:p w14:paraId="268E8BA6" w14:textId="77777777" w:rsidR="00BD20CF" w:rsidRPr="000E55B8" w:rsidRDefault="00BD20CF" w:rsidP="00BD20CF">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2.A.3.1 Interventions of the Funds</w:t>
      </w:r>
    </w:p>
    <w:p w14:paraId="45902AE8" w14:textId="77777777" w:rsidR="00BD20CF" w:rsidRPr="000E55B8" w:rsidRDefault="00BD20CF" w:rsidP="00BD20CF">
      <w:pPr>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lastRenderedPageBreak/>
        <w:t>Reference: Article 17(3)(d)(i),(iii),(iv),(v),(vi);</w:t>
      </w:r>
    </w:p>
    <w:p w14:paraId="46CAEAAF" w14:textId="77777777" w:rsidR="00BD20CF" w:rsidRPr="000E55B8" w:rsidRDefault="00BD20CF" w:rsidP="00BD20CF">
      <w:pPr>
        <w:bidi/>
        <w:jc w:val="right"/>
        <w:rPr>
          <w:rFonts w:asciiTheme="minorHAnsi" w:eastAsia="Times New Roman" w:hAnsiTheme="minorHAnsi"/>
          <w:b/>
          <w:bCs/>
          <w:i/>
          <w:iCs/>
          <w:noProof/>
          <w:szCs w:val="24"/>
          <w:u w:val="single"/>
          <w:lang w:val="ro-RO"/>
        </w:rPr>
      </w:pPr>
      <w:r w:rsidRPr="000E55B8">
        <w:rPr>
          <w:rFonts w:asciiTheme="minorHAnsi" w:eastAsia="Times New Roman" w:hAnsiTheme="minorHAnsi"/>
          <w:i/>
          <w:noProof/>
          <w:szCs w:val="24"/>
          <w:lang w:val="ro-RO"/>
        </w:rPr>
        <w:t>The related types of actions – Article 17(3)(d)(i) CPR; Article 6(2) ESF+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E17AAB" w:rsidRPr="00CA4747" w14:paraId="3FADC09E" w14:textId="77777777" w:rsidTr="00757279">
        <w:tc>
          <w:tcPr>
            <w:tcW w:w="5000" w:type="pct"/>
            <w:shd w:val="clear" w:color="auto" w:fill="auto"/>
          </w:tcPr>
          <w:p w14:paraId="19474996" w14:textId="6D552707" w:rsidR="00623BFA" w:rsidRPr="000E55B8" w:rsidRDefault="00623BFA" w:rsidP="00623BFA">
            <w:pPr>
              <w:spacing w:before="0" w:after="0" w:line="240" w:lineRule="auto"/>
              <w:jc w:val="both"/>
              <w:rPr>
                <w:rFonts w:asciiTheme="minorHAnsi" w:hAnsiTheme="minorHAnsi"/>
                <w:b/>
                <w:lang w:val="ro-RO" w:eastAsia="ro-RO"/>
              </w:rPr>
            </w:pPr>
            <w:r w:rsidRPr="000E55B8">
              <w:rPr>
                <w:rFonts w:asciiTheme="minorHAnsi" w:hAnsiTheme="minorHAnsi"/>
                <w:b/>
                <w:bCs/>
                <w:lang w:val="ro-RO" w:eastAsia="ro-RO"/>
              </w:rPr>
              <w:t>2.v.1</w:t>
            </w:r>
            <w:r w:rsidR="009276B7" w:rsidRPr="000E55B8">
              <w:rPr>
                <w:rFonts w:asciiTheme="minorHAnsi" w:hAnsiTheme="minorHAnsi"/>
                <w:b/>
                <w:bCs/>
                <w:lang w:val="ro-RO" w:eastAsia="ro-RO"/>
              </w:rPr>
              <w:t>.</w:t>
            </w:r>
            <w:r w:rsidRPr="000E55B8">
              <w:rPr>
                <w:rFonts w:asciiTheme="minorHAnsi" w:hAnsiTheme="minorHAnsi"/>
                <w:b/>
                <w:bCs/>
                <w:lang w:val="ro-RO" w:eastAsia="ro-RO"/>
              </w:rPr>
              <w:t xml:space="preserve"> De</w:t>
            </w:r>
            <w:r w:rsidRPr="000E55B8">
              <w:rPr>
                <w:rFonts w:asciiTheme="minorHAnsi" w:hAnsiTheme="minorHAnsi"/>
                <w:b/>
                <w:lang w:val="ro-RO" w:eastAsia="ro-RO"/>
              </w:rPr>
              <w:t>zvoltarea și asigurar</w:t>
            </w:r>
            <w:r w:rsidR="00C2054A">
              <w:rPr>
                <w:rFonts w:asciiTheme="minorHAnsi" w:hAnsiTheme="minorHAnsi"/>
                <w:b/>
                <w:lang w:val="ro-RO" w:eastAsia="ro-RO"/>
              </w:rPr>
              <w:t>ea calității sistemului de ÎETC, prin:</w:t>
            </w:r>
          </w:p>
          <w:p w14:paraId="5EDECAD5" w14:textId="77777777" w:rsidR="00623BFA" w:rsidRPr="000E55B8" w:rsidRDefault="00623BFA" w:rsidP="007E3379">
            <w:pPr>
              <w:numPr>
                <w:ilvl w:val="0"/>
                <w:numId w:val="102"/>
              </w:numPr>
              <w:spacing w:before="0" w:after="0" w:line="240" w:lineRule="auto"/>
              <w:jc w:val="both"/>
              <w:rPr>
                <w:rFonts w:asciiTheme="minorHAnsi" w:hAnsiTheme="minorHAnsi"/>
                <w:iCs/>
                <w:lang w:val="ro-RO" w:eastAsia="ro-RO"/>
              </w:rPr>
            </w:pPr>
            <w:r w:rsidRPr="000E55B8">
              <w:rPr>
                <w:rFonts w:asciiTheme="minorHAnsi" w:hAnsiTheme="minorHAnsi"/>
                <w:iCs/>
                <w:lang w:val="ro-RO" w:eastAsia="ro-RO"/>
              </w:rPr>
              <w:t xml:space="preserve">elaborare și editare ghiduri cu bune practici pentru sprijinirea implementării noului curriculum, inclusiv a unor strategii </w:t>
            </w:r>
            <w:proofErr w:type="spellStart"/>
            <w:r w:rsidRPr="000E55B8">
              <w:rPr>
                <w:rFonts w:asciiTheme="minorHAnsi" w:hAnsiTheme="minorHAnsi"/>
                <w:iCs/>
                <w:lang w:val="ro-RO" w:eastAsia="ro-RO"/>
              </w:rPr>
              <w:t>did</w:t>
            </w:r>
            <w:r w:rsidRPr="000E55B8">
              <w:rPr>
                <w:rFonts w:asciiTheme="minorHAnsi" w:hAnsiTheme="minorHAnsi"/>
                <w:iCs/>
                <w:lang w:val="fr-FR" w:eastAsia="ro-RO"/>
              </w:rPr>
              <w:t>actice</w:t>
            </w:r>
            <w:proofErr w:type="spellEnd"/>
            <w:r w:rsidRPr="000E55B8">
              <w:rPr>
                <w:rFonts w:asciiTheme="minorHAnsi" w:hAnsiTheme="minorHAnsi"/>
                <w:iCs/>
                <w:lang w:val="fr-FR" w:eastAsia="ro-RO"/>
              </w:rPr>
              <w:t xml:space="preserve"> </w:t>
            </w:r>
            <w:r w:rsidRPr="000E55B8">
              <w:rPr>
                <w:rFonts w:asciiTheme="minorHAnsi" w:hAnsiTheme="minorHAnsi"/>
                <w:iCs/>
                <w:lang w:val="ro-RO" w:eastAsia="ro-RO"/>
              </w:rPr>
              <w:t xml:space="preserve">inovatoare; </w:t>
            </w:r>
          </w:p>
          <w:p w14:paraId="24182C94" w14:textId="25383875" w:rsidR="00623BFA" w:rsidRPr="000E55B8" w:rsidRDefault="00623BFA" w:rsidP="007E3379">
            <w:pPr>
              <w:numPr>
                <w:ilvl w:val="0"/>
                <w:numId w:val="102"/>
              </w:numPr>
              <w:spacing w:before="0" w:after="0" w:line="240" w:lineRule="auto"/>
              <w:jc w:val="both"/>
              <w:rPr>
                <w:rFonts w:asciiTheme="minorHAnsi" w:hAnsiTheme="minorHAnsi"/>
                <w:iCs/>
                <w:lang w:val="ro-RO" w:eastAsia="ro-RO"/>
              </w:rPr>
            </w:pPr>
            <w:r w:rsidRPr="000E55B8">
              <w:rPr>
                <w:rFonts w:asciiTheme="minorHAnsi" w:hAnsiTheme="minorHAnsi"/>
                <w:iCs/>
                <w:lang w:val="ro-RO" w:eastAsia="ro-RO"/>
              </w:rPr>
              <w:t>pilotarea și implementarea unor strategii de predare, inovatoare și eficace, în cluster</w:t>
            </w:r>
            <w:r w:rsidR="00C2054A">
              <w:rPr>
                <w:rFonts w:asciiTheme="minorHAnsi" w:hAnsiTheme="minorHAnsi"/>
                <w:iCs/>
                <w:lang w:val="ro-RO" w:eastAsia="ro-RO"/>
              </w:rPr>
              <w:t>e</w:t>
            </w:r>
            <w:r w:rsidRPr="000E55B8">
              <w:rPr>
                <w:rFonts w:asciiTheme="minorHAnsi" w:hAnsiTheme="minorHAnsi"/>
                <w:iCs/>
                <w:lang w:val="ro-RO" w:eastAsia="ro-RO"/>
              </w:rPr>
              <w:t>;</w:t>
            </w:r>
          </w:p>
          <w:p w14:paraId="4E72E7CE" w14:textId="7EA3F1C7" w:rsidR="00623BFA" w:rsidRPr="000E55B8" w:rsidRDefault="00623BFA" w:rsidP="007E3379">
            <w:pPr>
              <w:numPr>
                <w:ilvl w:val="0"/>
                <w:numId w:val="102"/>
              </w:numPr>
              <w:spacing w:before="0" w:after="0" w:line="240" w:lineRule="auto"/>
              <w:jc w:val="both"/>
              <w:rPr>
                <w:rFonts w:asciiTheme="minorHAnsi" w:hAnsiTheme="minorHAnsi"/>
                <w:b/>
                <w:lang w:val="ro-RO" w:eastAsia="ro-RO"/>
              </w:rPr>
            </w:pPr>
            <w:r w:rsidRPr="000E55B8">
              <w:rPr>
                <w:rFonts w:asciiTheme="minorHAnsi" w:hAnsiTheme="minorHAnsi" w:cstheme="minorHAnsi"/>
                <w:iCs/>
                <w:szCs w:val="24"/>
                <w:lang w:val="ro-RO"/>
              </w:rPr>
              <w:t xml:space="preserve">dezvoltarea unui cadru de asigurare a calității educației timpurii, </w:t>
            </w:r>
            <w:r w:rsidR="00B47393" w:rsidRPr="000E55B8">
              <w:rPr>
                <w:rFonts w:asciiTheme="minorHAnsi" w:hAnsiTheme="minorHAnsi" w:cstheme="minorHAnsi"/>
                <w:iCs/>
                <w:szCs w:val="24"/>
                <w:lang w:val="ro-RO"/>
              </w:rPr>
              <w:t>prin definirea unor</w:t>
            </w:r>
            <w:r w:rsidRPr="000E55B8">
              <w:rPr>
                <w:rFonts w:asciiTheme="minorHAnsi" w:hAnsiTheme="minorHAnsi" w:cstheme="minorHAnsi"/>
                <w:iCs/>
                <w:szCs w:val="24"/>
                <w:lang w:val="ro-RO"/>
              </w:rPr>
              <w:t xml:space="preserve"> standarde minime privind spațiul educațional, dotările, activitatea </w:t>
            </w:r>
            <w:proofErr w:type="spellStart"/>
            <w:r w:rsidRPr="000E55B8">
              <w:rPr>
                <w:rFonts w:asciiTheme="minorHAnsi" w:hAnsiTheme="minorHAnsi" w:cstheme="minorHAnsi"/>
                <w:iCs/>
                <w:szCs w:val="24"/>
                <w:lang w:val="ro-RO"/>
              </w:rPr>
              <w:t>psiho-pedagogică</w:t>
            </w:r>
            <w:proofErr w:type="spellEnd"/>
            <w:r w:rsidRPr="000E55B8">
              <w:rPr>
                <w:rFonts w:asciiTheme="minorHAnsi" w:hAnsiTheme="minorHAnsi" w:cstheme="minorHAnsi"/>
                <w:iCs/>
                <w:szCs w:val="24"/>
                <w:lang w:val="ro-RO"/>
              </w:rPr>
              <w:t xml:space="preserve"> și activități le suport (ex. standarde privind îngrijirea. hrana copiilor, consilierea și serviciile medicale)</w:t>
            </w:r>
            <w:r w:rsidR="00B47393" w:rsidRPr="000E55B8">
              <w:rPr>
                <w:rFonts w:asciiTheme="minorHAnsi" w:hAnsiTheme="minorHAnsi" w:cstheme="minorHAnsi"/>
                <w:iCs/>
                <w:szCs w:val="24"/>
                <w:lang w:val="ro-RO"/>
              </w:rPr>
              <w:t>, precum și dezvoltarea de standarde ocupaționale pentru personalul IETC</w:t>
            </w:r>
            <w:r w:rsidRPr="000E55B8">
              <w:rPr>
                <w:rFonts w:asciiTheme="minorHAnsi" w:hAnsiTheme="minorHAnsi" w:cstheme="minorHAnsi"/>
                <w:iCs/>
                <w:szCs w:val="24"/>
                <w:lang w:val="ro-RO"/>
              </w:rPr>
              <w:t>.</w:t>
            </w:r>
          </w:p>
          <w:p w14:paraId="2933B2F6" w14:textId="77777777" w:rsidR="008351F0" w:rsidRPr="000E55B8" w:rsidRDefault="008351F0" w:rsidP="007E3379">
            <w:pPr>
              <w:numPr>
                <w:ilvl w:val="0"/>
                <w:numId w:val="102"/>
              </w:numPr>
              <w:spacing w:before="0" w:after="0" w:line="240" w:lineRule="auto"/>
              <w:jc w:val="both"/>
              <w:rPr>
                <w:rFonts w:asciiTheme="minorHAnsi" w:hAnsiTheme="minorHAnsi"/>
                <w:lang w:val="ro-RO" w:eastAsia="ro-RO"/>
              </w:rPr>
            </w:pPr>
            <w:r w:rsidRPr="000E55B8">
              <w:rPr>
                <w:rFonts w:asciiTheme="minorHAnsi" w:hAnsiTheme="minorHAnsi"/>
                <w:iCs/>
                <w:lang w:val="ro-RO" w:eastAsia="ro-RO"/>
              </w:rPr>
              <w:t xml:space="preserve">realizare și implementare sistem de monitorizare a formării continue și a efectelor acesteia, prin raportare la progresul copiilor, îndeosebi la progresul copiilor din grupurile vulnerabile (cu </w:t>
            </w:r>
            <w:proofErr w:type="spellStart"/>
            <w:r w:rsidRPr="000E55B8">
              <w:rPr>
                <w:rFonts w:asciiTheme="minorHAnsi" w:hAnsiTheme="minorHAnsi"/>
                <w:iCs/>
                <w:lang w:val="ro-RO" w:eastAsia="ro-RO"/>
              </w:rPr>
              <w:t>dizabilități</w:t>
            </w:r>
            <w:proofErr w:type="spellEnd"/>
            <w:r w:rsidRPr="000E55B8">
              <w:rPr>
                <w:rFonts w:asciiTheme="minorHAnsi" w:hAnsiTheme="minorHAnsi"/>
                <w:iCs/>
                <w:lang w:val="ro-RO" w:eastAsia="ro-RO"/>
              </w:rPr>
              <w:t xml:space="preserve">, de etnie romă, din mediul rural etc.) </w:t>
            </w:r>
          </w:p>
          <w:p w14:paraId="718E6C75" w14:textId="5DF8BCC7" w:rsidR="00C2054A" w:rsidRDefault="0000327B" w:rsidP="00C2054A">
            <w:pPr>
              <w:spacing w:after="0" w:line="240" w:lineRule="auto"/>
              <w:jc w:val="both"/>
              <w:rPr>
                <w:rFonts w:asciiTheme="minorHAnsi" w:hAnsiTheme="minorHAnsi"/>
                <w:iCs/>
                <w:lang w:val="ro-RO" w:eastAsia="ro-RO"/>
              </w:rPr>
            </w:pPr>
            <w:r w:rsidRPr="000E55B8">
              <w:rPr>
                <w:rFonts w:asciiTheme="minorHAnsi" w:hAnsiTheme="minorHAnsi"/>
                <w:b/>
                <w:bCs/>
                <w:iCs/>
                <w:lang w:val="ro-RO" w:eastAsia="ro-RO"/>
              </w:rPr>
              <w:t xml:space="preserve">2.v.2. </w:t>
            </w:r>
            <w:r w:rsidRPr="000E55B8">
              <w:rPr>
                <w:rFonts w:asciiTheme="minorHAnsi" w:hAnsiTheme="minorHAnsi"/>
                <w:b/>
                <w:bCs/>
                <w:lang w:val="ro-RO" w:eastAsia="ro-RO"/>
              </w:rPr>
              <w:t>Di</w:t>
            </w:r>
            <w:r w:rsidRPr="000E55B8">
              <w:rPr>
                <w:rFonts w:asciiTheme="minorHAnsi" w:hAnsiTheme="minorHAnsi"/>
                <w:b/>
                <w:lang w:val="ro-RO" w:eastAsia="ro-RO"/>
              </w:rPr>
              <w:t>versificarea și flexibilizarea serviciilor de suport socio-educațional</w:t>
            </w:r>
            <w:r w:rsidR="00E555D5" w:rsidRPr="000E55B8">
              <w:rPr>
                <w:rFonts w:asciiTheme="minorHAnsi" w:hAnsiTheme="minorHAnsi"/>
                <w:b/>
                <w:lang w:val="ro-RO" w:eastAsia="ro-RO"/>
              </w:rPr>
              <w:t xml:space="preserve"> prin:</w:t>
            </w:r>
            <w:r w:rsidR="00C2054A">
              <w:rPr>
                <w:rFonts w:asciiTheme="minorHAnsi" w:hAnsiTheme="minorHAnsi"/>
                <w:lang w:val="ro-RO" w:eastAsia="ro-RO"/>
              </w:rPr>
              <w:t xml:space="preserve"> </w:t>
            </w:r>
            <w:r w:rsidR="00C2054A" w:rsidRPr="00C2054A">
              <w:rPr>
                <w:rFonts w:asciiTheme="minorHAnsi" w:hAnsiTheme="minorHAnsi"/>
                <w:lang w:val="ro-RO" w:eastAsia="ro-RO"/>
              </w:rPr>
              <w:t xml:space="preserve">susținerea de acțiuni/ măsuri strategice la nivel local în vederea asigurării numărului de locuri necesar participării la IETC și/sau extindere servicii complementare (centre de joacă, ludoteci etc.), </w:t>
            </w:r>
            <w:r w:rsidR="00C2054A" w:rsidRPr="00C2054A">
              <w:rPr>
                <w:rFonts w:asciiTheme="minorHAnsi" w:hAnsiTheme="minorHAnsi"/>
                <w:iCs/>
                <w:lang w:val="ro-RO" w:eastAsia="ro-RO"/>
              </w:rPr>
              <w:t>asigurarea materialelor educaționale (jocuri educative, cărți de colorat, caiete de lucru, plastilină, acuarele etc.), măsuri de acompaniere în funcție de nevoi pentru copiii care aparțin grupurilor vulnerabile (</w:t>
            </w:r>
            <w:proofErr w:type="spellStart"/>
            <w:r w:rsidR="00C2054A" w:rsidRPr="00C2054A">
              <w:rPr>
                <w:rFonts w:asciiTheme="minorHAnsi" w:hAnsiTheme="minorHAnsi"/>
                <w:iCs/>
                <w:lang w:val="ro-RO" w:eastAsia="ro-RO"/>
              </w:rPr>
              <w:t>vouchere</w:t>
            </w:r>
            <w:proofErr w:type="spellEnd"/>
            <w:r w:rsidR="00C2054A" w:rsidRPr="00C2054A">
              <w:rPr>
                <w:rFonts w:asciiTheme="minorHAnsi" w:hAnsiTheme="minorHAnsi"/>
                <w:iCs/>
                <w:lang w:val="ro-RO" w:eastAsia="ro-RO"/>
              </w:rPr>
              <w:t xml:space="preserve">, îmbrăcăminte, încălțăminte, rechizite, echipamente IT, decontare cheltuieli de masă și transport, obiecte de strict necesar contribuie direct la îmbunătățirea calității vieții), adaptarea serviciilor la nevoile copiilor cu </w:t>
            </w:r>
            <w:proofErr w:type="spellStart"/>
            <w:r w:rsidR="00C2054A" w:rsidRPr="00C2054A">
              <w:rPr>
                <w:rFonts w:asciiTheme="minorHAnsi" w:hAnsiTheme="minorHAnsi"/>
                <w:iCs/>
                <w:lang w:val="ro-RO" w:eastAsia="ro-RO"/>
              </w:rPr>
              <w:t>dizabilități</w:t>
            </w:r>
            <w:proofErr w:type="spellEnd"/>
            <w:r w:rsidR="00C2054A" w:rsidRPr="00C2054A">
              <w:rPr>
                <w:rFonts w:asciiTheme="minorHAnsi" w:hAnsiTheme="minorHAnsi"/>
                <w:iCs/>
                <w:lang w:val="ro-RO" w:eastAsia="ro-RO"/>
              </w:rPr>
              <w:t>/ CES (</w:t>
            </w:r>
            <w:r w:rsidR="00C2054A" w:rsidRPr="00C2054A">
              <w:rPr>
                <w:rFonts w:asciiTheme="minorHAnsi" w:hAnsiTheme="minorHAnsi" w:cstheme="minorHAnsi"/>
                <w:iCs/>
                <w:szCs w:val="24"/>
                <w:lang w:val="ro-RO"/>
              </w:rPr>
              <w:t xml:space="preserve">accesibilizarea spații, achiziție soft-uri, echipamente și tehnici </w:t>
            </w:r>
            <w:proofErr w:type="spellStart"/>
            <w:r w:rsidR="00C2054A" w:rsidRPr="00C2054A">
              <w:rPr>
                <w:rFonts w:asciiTheme="minorHAnsi" w:hAnsiTheme="minorHAnsi" w:cstheme="minorHAnsi"/>
                <w:iCs/>
                <w:szCs w:val="24"/>
                <w:lang w:val="ro-RO"/>
              </w:rPr>
              <w:t>asistive</w:t>
            </w:r>
            <w:proofErr w:type="spellEnd"/>
            <w:r w:rsidR="00C2054A" w:rsidRPr="00C2054A">
              <w:rPr>
                <w:rFonts w:asciiTheme="minorHAnsi" w:hAnsiTheme="minorHAnsi" w:cstheme="minorHAnsi"/>
                <w:iCs/>
                <w:szCs w:val="24"/>
                <w:lang w:val="ro-RO"/>
              </w:rPr>
              <w:t xml:space="preserve"> etc.), </w:t>
            </w:r>
            <w:r w:rsidR="00C2054A" w:rsidRPr="00C2054A">
              <w:rPr>
                <w:rFonts w:asciiTheme="minorHAnsi" w:hAnsiTheme="minorHAnsi"/>
                <w:bCs/>
                <w:iCs/>
                <w:lang w:val="ro-RO" w:eastAsia="ro-RO"/>
              </w:rPr>
              <w:t>programe</w:t>
            </w:r>
            <w:r w:rsidR="00C2054A" w:rsidRPr="00C2054A">
              <w:rPr>
                <w:rFonts w:asciiTheme="minorHAnsi" w:hAnsiTheme="minorHAnsi"/>
                <w:iCs/>
                <w:lang w:val="ro-RO" w:eastAsia="ro-RO"/>
              </w:rPr>
              <w:t xml:space="preserve"> de informare, consiliere și educație parentală pentru părinții/ reprezentanții legali/ tutorii copiilor de vârstă </w:t>
            </w:r>
            <w:proofErr w:type="spellStart"/>
            <w:r w:rsidR="00C2054A" w:rsidRPr="00C2054A">
              <w:rPr>
                <w:rFonts w:asciiTheme="minorHAnsi" w:hAnsiTheme="minorHAnsi"/>
                <w:iCs/>
                <w:lang w:val="ro-RO" w:eastAsia="ro-RO"/>
              </w:rPr>
              <w:t>antepreșcolară</w:t>
            </w:r>
            <w:proofErr w:type="spellEnd"/>
            <w:r w:rsidR="00C2054A" w:rsidRPr="00C2054A">
              <w:rPr>
                <w:rFonts w:asciiTheme="minorHAnsi" w:hAnsiTheme="minorHAnsi"/>
                <w:iCs/>
                <w:lang w:val="ro-RO" w:eastAsia="ro-RO"/>
              </w:rPr>
              <w:t xml:space="preserve"> și preșcolară, cu focalizare pe părinții/ persoanele care au în grijă copiii provenind din grupuri vulnerabile etc.</w:t>
            </w:r>
          </w:p>
          <w:p w14:paraId="40840FAA" w14:textId="77777777" w:rsidR="00C2054A" w:rsidRPr="00C2054A" w:rsidRDefault="00C2054A" w:rsidP="00C2054A">
            <w:pPr>
              <w:spacing w:after="0" w:line="240" w:lineRule="auto"/>
              <w:jc w:val="both"/>
              <w:rPr>
                <w:rFonts w:asciiTheme="minorHAnsi" w:hAnsiTheme="minorHAnsi"/>
                <w:i/>
                <w:iCs/>
                <w:lang w:val="ro-RO" w:eastAsia="ro-RO"/>
              </w:rPr>
            </w:pPr>
            <w:r w:rsidRPr="00C2054A">
              <w:rPr>
                <w:rFonts w:asciiTheme="minorHAnsi" w:hAnsiTheme="minorHAnsi"/>
                <w:i/>
                <w:iCs/>
                <w:lang w:val="ro-RO" w:eastAsia="ro-RO"/>
              </w:rPr>
              <w:t>NB Se va avea în vedere acordarea de granturi flexibile pentru unitățile IETC pentru a pune în aplicare programe moderne și pentru dotări adecvate. De asemenea, se vor avea în vedere parteneriatele, precum și implicarea actorilor relevanți de la nivel local.</w:t>
            </w:r>
          </w:p>
          <w:p w14:paraId="77B396D1" w14:textId="74487E1A" w:rsidR="00E17AAB" w:rsidRPr="00C2054A" w:rsidRDefault="00623BFA" w:rsidP="00C2054A">
            <w:pPr>
              <w:spacing w:after="0" w:line="240" w:lineRule="auto"/>
              <w:jc w:val="both"/>
              <w:rPr>
                <w:rFonts w:asciiTheme="minorHAnsi" w:hAnsiTheme="minorHAnsi"/>
                <w:bCs/>
                <w:iCs/>
                <w:color w:val="C00000"/>
                <w:lang w:val="ro-RO" w:eastAsia="ro-RO"/>
              </w:rPr>
            </w:pPr>
            <w:r w:rsidRPr="000E55B8">
              <w:rPr>
                <w:rFonts w:asciiTheme="minorHAnsi" w:hAnsiTheme="minorHAnsi"/>
                <w:b/>
                <w:iCs/>
                <w:lang w:val="ro-RO" w:eastAsia="ro-RO"/>
              </w:rPr>
              <w:t xml:space="preserve">2.v.3. </w:t>
            </w:r>
            <w:r w:rsidR="0095651F" w:rsidRPr="000E55B8">
              <w:rPr>
                <w:rFonts w:asciiTheme="minorHAnsi" w:hAnsiTheme="minorHAnsi" w:cstheme="minorHAnsi"/>
                <w:b/>
                <w:bCs/>
                <w:szCs w:val="24"/>
                <w:lang w:val="ro-RO"/>
              </w:rPr>
              <w:t>De</w:t>
            </w:r>
            <w:r w:rsidR="0095651F" w:rsidRPr="000E55B8">
              <w:rPr>
                <w:rFonts w:asciiTheme="minorHAnsi" w:hAnsiTheme="minorHAnsi" w:cstheme="minorHAnsi"/>
                <w:b/>
                <w:szCs w:val="24"/>
                <w:lang w:val="ro-RO"/>
              </w:rPr>
              <w:t>zvoltarea sistemului de formare inițială și continuă a cadrelor didactice din ÎETC</w:t>
            </w:r>
            <w:r w:rsidR="0095651F" w:rsidRPr="000E55B8">
              <w:rPr>
                <w:rFonts w:asciiTheme="minorHAnsi" w:hAnsiTheme="minorHAnsi"/>
                <w:b/>
                <w:iCs/>
                <w:lang w:val="ro-RO" w:eastAsia="ro-RO"/>
              </w:rPr>
              <w:t xml:space="preserve"> </w:t>
            </w:r>
            <w:r w:rsidR="00C2054A" w:rsidRPr="00C2054A">
              <w:rPr>
                <w:rFonts w:asciiTheme="minorHAnsi" w:hAnsiTheme="minorHAnsi"/>
                <w:iCs/>
                <w:lang w:val="ro-RO" w:eastAsia="ro-RO"/>
              </w:rPr>
              <w:t>(</w:t>
            </w:r>
            <w:r w:rsidR="00C2054A" w:rsidRPr="00C2054A">
              <w:rPr>
                <w:rFonts w:asciiTheme="minorHAnsi" w:hAnsiTheme="minorHAnsi"/>
                <w:bCs/>
                <w:lang w:val="ro-RO" w:eastAsia="ro-RO"/>
              </w:rPr>
              <w:t>inclusiv</w:t>
            </w:r>
            <w:r w:rsidR="00C2054A" w:rsidRPr="00C2054A">
              <w:rPr>
                <w:rFonts w:asciiTheme="minorHAnsi" w:hAnsiTheme="minorHAnsi"/>
                <w:lang w:val="ro-RO" w:eastAsia="ro-RO"/>
              </w:rPr>
              <w:t xml:space="preserve"> dezvoltarea mentoratului didactic), cu focalizare pe teme precum: dezvoltarea personală, </w:t>
            </w:r>
            <w:r w:rsidR="00C2054A" w:rsidRPr="00C2054A">
              <w:rPr>
                <w:rFonts w:asciiTheme="minorHAnsi" w:hAnsiTheme="minorHAnsi"/>
                <w:iCs/>
                <w:lang w:val="ro-RO" w:eastAsia="ro-RO"/>
              </w:rPr>
              <w:t>dezvoltarea de abilități socio-emoționale, abilități digitale, competențe de gândire strategică, comunități care educă/ învață</w:t>
            </w:r>
            <w:r w:rsidR="00C2054A" w:rsidRPr="00C2054A">
              <w:rPr>
                <w:rFonts w:asciiTheme="minorHAnsi" w:hAnsiTheme="minorHAnsi"/>
                <w:lang w:val="ro-RO" w:eastAsia="ro-RO"/>
              </w:rPr>
              <w:t xml:space="preserve">. Se vor avea în vedere: </w:t>
            </w:r>
            <w:r w:rsidR="00C2054A" w:rsidRPr="00C2054A">
              <w:rPr>
                <w:rFonts w:asciiTheme="minorHAnsi" w:hAnsiTheme="minorHAnsi"/>
                <w:iCs/>
                <w:lang w:val="ro-RO" w:eastAsia="ro-RO"/>
              </w:rPr>
              <w:t xml:space="preserve">dezvoltarea de rute/trasee flexibile de formare, de dezvoltare profesională la nivel de unitate, programe de mentorat didactic în comunitățile vulnerabile, </w:t>
            </w:r>
            <w:r w:rsidR="00C2054A" w:rsidRPr="00C2054A">
              <w:rPr>
                <w:rFonts w:asciiTheme="minorHAnsi" w:hAnsiTheme="minorHAnsi"/>
                <w:bCs/>
                <w:iCs/>
                <w:lang w:val="ro-RO" w:eastAsia="ro-RO"/>
              </w:rPr>
              <w:t xml:space="preserve">diversificarea și accesibilizarea oportunităților de formare/dezvoltare profesională pentru cadrele didactice și personalul suport care asigură educația copiilor cu </w:t>
            </w:r>
            <w:proofErr w:type="spellStart"/>
            <w:r w:rsidR="00C2054A" w:rsidRPr="00C2054A">
              <w:rPr>
                <w:rFonts w:asciiTheme="minorHAnsi" w:hAnsiTheme="minorHAnsi"/>
                <w:bCs/>
                <w:iCs/>
                <w:lang w:val="ro-RO" w:eastAsia="ro-RO"/>
              </w:rPr>
              <w:t>dizabilități</w:t>
            </w:r>
            <w:proofErr w:type="spellEnd"/>
            <w:r w:rsidR="00C2054A" w:rsidRPr="00C2054A">
              <w:rPr>
                <w:rFonts w:asciiTheme="minorHAnsi" w:hAnsiTheme="minorHAnsi"/>
                <w:bCs/>
                <w:iCs/>
                <w:lang w:val="ro-RO" w:eastAsia="ro-RO"/>
              </w:rPr>
              <w:t>/CES în vederea individualizării învățării, acordare de burse pentru studenții/elevii care învață pentru o carieră în IETC etc.</w:t>
            </w:r>
          </w:p>
        </w:tc>
      </w:tr>
    </w:tbl>
    <w:p w14:paraId="07C34E6F" w14:textId="77777777" w:rsidR="00E17AAB" w:rsidRPr="000E55B8" w:rsidRDefault="00E17AAB" w:rsidP="00E17AAB">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main target groups - Article 17(3)(d)(iii):</w:t>
      </w:r>
    </w:p>
    <w:p w14:paraId="6AA4B46A" w14:textId="77777777" w:rsidR="00E17AAB" w:rsidRPr="000E55B8" w:rsidRDefault="00E17AAB" w:rsidP="00E17AAB">
      <w:pPr>
        <w:pBdr>
          <w:top w:val="single" w:sz="4" w:space="1" w:color="auto"/>
          <w:left w:val="single" w:sz="4" w:space="4" w:color="auto"/>
          <w:bottom w:val="single" w:sz="4" w:space="1" w:color="auto"/>
          <w:right w:val="single" w:sz="4" w:space="4" w:color="auto"/>
        </w:pBdr>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Text field [1 000]</w:t>
      </w:r>
    </w:p>
    <w:p w14:paraId="4BAA3A46" w14:textId="77777777" w:rsidR="00AF59EC" w:rsidRPr="000E55B8" w:rsidRDefault="00AF59EC"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Unități de învățământ și unități conexe</w:t>
      </w:r>
      <w:r w:rsidRPr="000E55B8">
        <w:rPr>
          <w:rFonts w:asciiTheme="minorHAnsi" w:eastAsia="Times New Roman" w:hAnsiTheme="minorHAnsi"/>
          <w:iCs/>
          <w:noProof/>
          <w:szCs w:val="24"/>
          <w:lang w:val="ro-RO"/>
        </w:rPr>
        <w:t>: ce of</w:t>
      </w:r>
      <w:r w:rsidR="00EA3288" w:rsidRPr="000E55B8">
        <w:rPr>
          <w:rFonts w:asciiTheme="minorHAnsi" w:eastAsia="Times New Roman" w:hAnsiTheme="minorHAnsi"/>
          <w:iCs/>
          <w:noProof/>
          <w:szCs w:val="24"/>
          <w:lang w:val="ro-RO"/>
        </w:rPr>
        <w:t>eră servicii educaționale IETC</w:t>
      </w:r>
      <w:r w:rsidRPr="000E55B8">
        <w:rPr>
          <w:rFonts w:asciiTheme="minorHAnsi" w:eastAsia="Times New Roman" w:hAnsiTheme="minorHAnsi"/>
          <w:iCs/>
          <w:noProof/>
          <w:szCs w:val="24"/>
          <w:lang w:val="ro-RO"/>
        </w:rPr>
        <w:t>;</w:t>
      </w:r>
    </w:p>
    <w:p w14:paraId="5C8A5B41" w14:textId="77777777" w:rsidR="00AF59EC" w:rsidRPr="000E55B8" w:rsidRDefault="00EA3288"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C</w:t>
      </w:r>
      <w:r w:rsidR="00AF59EC" w:rsidRPr="000E55B8">
        <w:rPr>
          <w:rFonts w:asciiTheme="minorHAnsi" w:eastAsia="Times New Roman" w:hAnsiTheme="minorHAnsi"/>
          <w:b/>
          <w:iCs/>
          <w:noProof/>
          <w:szCs w:val="24"/>
          <w:lang w:val="ro-RO"/>
        </w:rPr>
        <w:t>opii 0- 6 ani</w:t>
      </w:r>
      <w:r w:rsidR="00AF59EC" w:rsidRPr="000E55B8">
        <w:rPr>
          <w:rFonts w:asciiTheme="minorHAnsi" w:eastAsia="Times New Roman" w:hAnsiTheme="minorHAnsi"/>
          <w:iCs/>
          <w:noProof/>
          <w:szCs w:val="24"/>
          <w:lang w:val="ro-RO"/>
        </w:rPr>
        <w:t xml:space="preserve">, neinscriși în programe de educație timpurie, cu accent pe cei proveniți din medii sau grupuri dezavantajate; </w:t>
      </w:r>
    </w:p>
    <w:p w14:paraId="42DBC5EC" w14:textId="77777777" w:rsidR="00AF59EC" w:rsidRPr="000E55B8" w:rsidRDefault="00AF59EC"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Antepreșcolari și preșcolari din medii sau grupuri dezavantajate</w:t>
      </w:r>
      <w:r w:rsidRPr="000E55B8">
        <w:rPr>
          <w:rFonts w:asciiTheme="minorHAnsi" w:eastAsia="Times New Roman" w:hAnsiTheme="minorHAnsi"/>
          <w:iCs/>
          <w:noProof/>
          <w:szCs w:val="24"/>
          <w:lang w:val="ro-RO"/>
        </w:rPr>
        <w:t>;</w:t>
      </w:r>
    </w:p>
    <w:p w14:paraId="0444CB80" w14:textId="77777777" w:rsidR="00AF59EC" w:rsidRPr="000E55B8" w:rsidRDefault="00AF59EC"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lastRenderedPageBreak/>
        <w:t>Personal didactic</w:t>
      </w:r>
      <w:r w:rsidRPr="000E55B8">
        <w:rPr>
          <w:rFonts w:asciiTheme="minorHAnsi" w:hAnsiTheme="minorHAnsi"/>
          <w:b/>
          <w:lang w:val="ro-RO"/>
        </w:rPr>
        <w:t xml:space="preserve">: </w:t>
      </w:r>
      <w:r w:rsidRPr="000E55B8">
        <w:rPr>
          <w:rFonts w:asciiTheme="minorHAnsi" w:hAnsiTheme="minorHAnsi"/>
          <w:lang w:val="ro-RO"/>
        </w:rPr>
        <w:t>p</w:t>
      </w:r>
      <w:r w:rsidRPr="000E55B8">
        <w:rPr>
          <w:rFonts w:asciiTheme="minorHAnsi" w:eastAsia="Times New Roman" w:hAnsiTheme="minorHAnsi"/>
          <w:iCs/>
          <w:noProof/>
          <w:szCs w:val="24"/>
          <w:lang w:val="ro-RO"/>
        </w:rPr>
        <w:t>ersonal didactic de predare, personal didactic auxiliar (inclusiv mediatori școlari) şi personal didactic de conducere, de îndrumare şi control (LEN Art.88);</w:t>
      </w:r>
      <w:r w:rsidRPr="000E55B8">
        <w:rPr>
          <w:rFonts w:asciiTheme="minorHAnsi" w:eastAsia="Times New Roman" w:hAnsiTheme="minorHAnsi"/>
          <w:b/>
          <w:iCs/>
          <w:noProof/>
          <w:szCs w:val="24"/>
          <w:lang w:val="ro-RO"/>
        </w:rPr>
        <w:t xml:space="preserve"> </w:t>
      </w:r>
    </w:p>
    <w:p w14:paraId="5E3F9C07" w14:textId="77777777" w:rsidR="00AF59EC" w:rsidRPr="000E55B8" w:rsidRDefault="00AF59EC"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Personal cu atribuții în domeniul educației, altul decât cel didactic:</w:t>
      </w:r>
      <w:r w:rsidRPr="000E55B8">
        <w:rPr>
          <w:rFonts w:asciiTheme="minorHAnsi" w:eastAsia="Times New Roman" w:hAnsiTheme="minorHAnsi"/>
          <w:iCs/>
          <w:noProof/>
          <w:szCs w:val="24"/>
          <w:lang w:val="ro-RO"/>
        </w:rPr>
        <w:t xml:space="preserve"> personal de îngrijire /sprijin din sistemul de îngrijire și educație timpurie a copiilor (IETC); </w:t>
      </w:r>
    </w:p>
    <w:p w14:paraId="4951B107" w14:textId="77777777" w:rsidR="00AF59EC" w:rsidRPr="000E55B8" w:rsidRDefault="00AF59EC"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Părinți/ reprezentanți legali/ tutori</w:t>
      </w:r>
      <w:r w:rsidRPr="000E55B8">
        <w:rPr>
          <w:rFonts w:asciiTheme="minorHAnsi" w:hAnsiTheme="minorHAnsi"/>
          <w:b/>
          <w:lang w:val="ro-RO"/>
        </w:rPr>
        <w:t xml:space="preserve"> </w:t>
      </w:r>
      <w:r w:rsidRPr="000E55B8">
        <w:rPr>
          <w:rFonts w:asciiTheme="minorHAnsi" w:eastAsia="Times New Roman" w:hAnsiTheme="minorHAnsi"/>
          <w:b/>
          <w:iCs/>
          <w:noProof/>
          <w:szCs w:val="24"/>
          <w:lang w:val="ro-RO"/>
        </w:rPr>
        <w:t>ai copiilor din medii sau grupuri dezavantajate</w:t>
      </w:r>
      <w:r w:rsidRPr="000E55B8">
        <w:rPr>
          <w:rFonts w:asciiTheme="minorHAnsi" w:eastAsia="Times New Roman" w:hAnsiTheme="minorHAnsi"/>
          <w:iCs/>
          <w:noProof/>
          <w:szCs w:val="24"/>
          <w:lang w:val="ro-RO"/>
        </w:rPr>
        <w:t>, inclusiv persoane care au în grijă copilul cu părinţi plecaţi la muncă în străinătate, aflat în risc de părăsire timpurie a școlii;</w:t>
      </w:r>
    </w:p>
    <w:p w14:paraId="185963F3" w14:textId="77777777" w:rsidR="00BA793D" w:rsidRPr="000E55B8" w:rsidRDefault="00BA793D" w:rsidP="00BA793D">
      <w:pPr>
        <w:pBdr>
          <w:top w:val="single" w:sz="4" w:space="1" w:color="auto"/>
          <w:left w:val="single" w:sz="4" w:space="4" w:color="auto"/>
          <w:bottom w:val="single" w:sz="4" w:space="1" w:color="auto"/>
          <w:right w:val="single" w:sz="4" w:space="4" w:color="auto"/>
        </w:pBdr>
        <w:spacing w:before="0" w:after="0" w:line="240" w:lineRule="auto"/>
        <w:ind w:left="360"/>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Mediile dezavantajate vizate</w:t>
      </w:r>
      <w:r w:rsidRPr="000E55B8">
        <w:rPr>
          <w:rFonts w:asciiTheme="minorHAnsi" w:eastAsia="Times New Roman" w:hAnsiTheme="minorHAnsi"/>
          <w:iCs/>
          <w:noProof/>
          <w:szCs w:val="24"/>
          <w:lang w:val="ro-RO"/>
        </w:rPr>
        <w:t xml:space="preserve"> sunt: mediul rural sau urban mic, zone izolate sau segregate rezidențial, </w:t>
      </w:r>
    </w:p>
    <w:p w14:paraId="385C2DEE" w14:textId="77777777" w:rsidR="00BA793D" w:rsidRPr="000E55B8" w:rsidRDefault="00BA793D" w:rsidP="00BA793D">
      <w:pPr>
        <w:pBdr>
          <w:top w:val="single" w:sz="4" w:space="1" w:color="auto"/>
          <w:left w:val="single" w:sz="4" w:space="4" w:color="auto"/>
          <w:bottom w:val="single" w:sz="4" w:space="1" w:color="auto"/>
          <w:right w:val="single" w:sz="4" w:space="4" w:color="auto"/>
        </w:pBdr>
        <w:spacing w:before="0" w:after="0" w:line="240" w:lineRule="auto"/>
        <w:ind w:left="360"/>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Grupurile dezavantajate vizate</w:t>
      </w:r>
      <w:r w:rsidRPr="000E55B8">
        <w:rPr>
          <w:rFonts w:asciiTheme="minorHAnsi" w:eastAsia="Times New Roman" w:hAnsiTheme="minorHAnsi"/>
          <w:iCs/>
          <w:noProof/>
          <w:szCs w:val="24"/>
          <w:lang w:val="ro-RO"/>
        </w:rPr>
        <w:t xml:space="preserve"> sunt: copiii/elevii cu cerințe educaționale speciale, cu dizabilități, de etnie romă, cu părinți plecați la muncă în străinătate, din familii numeroase ori monoparentale, cu statut socio-economic scăzut sau cu nivel educațional al părinților scăzut</w:t>
      </w:r>
    </w:p>
    <w:p w14:paraId="2903715B" w14:textId="77777777" w:rsidR="00BD20CF" w:rsidRPr="000E55B8" w:rsidRDefault="00BD20CF" w:rsidP="00E17AAB">
      <w:pPr>
        <w:spacing w:line="240" w:lineRule="auto"/>
        <w:rPr>
          <w:rFonts w:asciiTheme="minorHAnsi" w:eastAsia="Times New Roman" w:hAnsiTheme="minorHAnsi"/>
          <w:b/>
          <w:iCs/>
          <w:noProof/>
          <w:szCs w:val="24"/>
          <w:lang w:val="ro-RO"/>
        </w:rPr>
      </w:pPr>
    </w:p>
    <w:p w14:paraId="066B5BFC" w14:textId="77777777" w:rsidR="00BD20CF" w:rsidRPr="000E55B8" w:rsidRDefault="00BD20CF" w:rsidP="00BD20CF">
      <w:pPr>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Specific territories tageted, including the planned use of territorial tools – Article 17(3)(d)(iv)</w:t>
      </w:r>
    </w:p>
    <w:p w14:paraId="5FB47802" w14:textId="77777777" w:rsidR="00BD20CF" w:rsidRPr="000E55B8" w:rsidRDefault="00BD20CF" w:rsidP="00BD20CF">
      <w:pPr>
        <w:pBdr>
          <w:top w:val="single" w:sz="4" w:space="1" w:color="auto"/>
          <w:left w:val="single" w:sz="4" w:space="4" w:color="auto"/>
          <w:bottom w:val="single" w:sz="4" w:space="1" w:color="auto"/>
          <w:right w:val="single" w:sz="4" w:space="4" w:color="auto"/>
        </w:pBdr>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296CDE0A" w14:textId="77777777" w:rsidR="00BD20CF" w:rsidRPr="000E55B8" w:rsidRDefault="00BD20CF" w:rsidP="00BD20CF">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interregional and transnational actions  –Article – 17(3)(d)(v)</w:t>
      </w:r>
    </w:p>
    <w:p w14:paraId="508EDC08" w14:textId="77777777" w:rsidR="00BD20CF" w:rsidRPr="000E55B8" w:rsidRDefault="00BD20CF" w:rsidP="00BD20CF">
      <w:pPr>
        <w:pBdr>
          <w:top w:val="single" w:sz="4" w:space="1" w:color="auto"/>
          <w:left w:val="single" w:sz="4" w:space="4" w:color="auto"/>
          <w:bottom w:val="single" w:sz="4" w:space="1" w:color="auto"/>
          <w:right w:val="single" w:sz="4" w:space="4" w:color="auto"/>
        </w:pBdr>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139BF3CE" w14:textId="77777777" w:rsidR="00BD20CF" w:rsidRPr="000E55B8" w:rsidRDefault="00BD20CF" w:rsidP="00BD20CF">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planned use of financial instruments – Article – 17(3)(d)(vi)</w:t>
      </w:r>
    </w:p>
    <w:p w14:paraId="60E4D198" w14:textId="77777777" w:rsidR="00BD20CF" w:rsidRPr="000E55B8" w:rsidRDefault="00BD20CF" w:rsidP="00BD20CF">
      <w:pPr>
        <w:pBdr>
          <w:top w:val="single" w:sz="4" w:space="1" w:color="auto"/>
          <w:left w:val="single" w:sz="4" w:space="4" w:color="auto"/>
          <w:bottom w:val="single" w:sz="4" w:space="1" w:color="auto"/>
          <w:right w:val="single" w:sz="4" w:space="4" w:color="auto"/>
        </w:pBdr>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[1 000]</w:t>
      </w:r>
    </w:p>
    <w:p w14:paraId="51697B2C" w14:textId="77777777" w:rsidR="00E17AAB" w:rsidRPr="000E55B8" w:rsidRDefault="00E17AAB" w:rsidP="00E17AAB">
      <w:pPr>
        <w:spacing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2.A.3.2 Indicators</w:t>
      </w:r>
    </w:p>
    <w:p w14:paraId="56A71E20" w14:textId="77777777" w:rsidR="00E17AAB" w:rsidRPr="000E55B8" w:rsidRDefault="00E17AAB" w:rsidP="00E17AAB">
      <w:pPr>
        <w:rPr>
          <w:rFonts w:asciiTheme="minorHAnsi" w:eastAsia="Times New Roman" w:hAnsiTheme="minorHAnsi"/>
          <w:b/>
          <w:bCs/>
          <w:i/>
          <w:noProof/>
          <w:szCs w:val="24"/>
          <w:u w:val="single"/>
          <w:lang w:val="ro-RO"/>
        </w:rPr>
      </w:pPr>
      <w:r w:rsidRPr="000E55B8">
        <w:rPr>
          <w:rFonts w:asciiTheme="minorHAnsi" w:eastAsia="Times New Roman" w:hAnsiTheme="minorHAnsi"/>
          <w:i/>
          <w:noProof/>
          <w:szCs w:val="24"/>
          <w:lang w:val="ro-RO"/>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149"/>
        <w:gridCol w:w="613"/>
        <w:gridCol w:w="907"/>
        <w:gridCol w:w="662"/>
        <w:gridCol w:w="1987"/>
        <w:gridCol w:w="1303"/>
        <w:gridCol w:w="1177"/>
        <w:gridCol w:w="1202"/>
      </w:tblGrid>
      <w:tr w:rsidR="00E17AAB" w:rsidRPr="000E55B8" w14:paraId="5CCF357A" w14:textId="77777777" w:rsidTr="00757279">
        <w:trPr>
          <w:trHeight w:val="425"/>
        </w:trPr>
        <w:tc>
          <w:tcPr>
            <w:tcW w:w="5000" w:type="pct"/>
            <w:gridSpan w:val="9"/>
          </w:tcPr>
          <w:p w14:paraId="643B94FA" w14:textId="77777777" w:rsidR="00E17AAB" w:rsidRPr="000E55B8" w:rsidRDefault="00E17AAB" w:rsidP="00E17AAB">
            <w:pPr>
              <w:rPr>
                <w:rFonts w:asciiTheme="minorHAnsi" w:hAnsiTheme="minorHAnsi"/>
                <w:b/>
                <w:noProof/>
                <w:sz w:val="18"/>
                <w:szCs w:val="18"/>
                <w:lang w:val="ro-RO"/>
              </w:rPr>
            </w:pPr>
            <w:r w:rsidRPr="000E55B8">
              <w:rPr>
                <w:rFonts w:asciiTheme="minorHAnsi" w:eastAsia="Times New Roman" w:hAnsiTheme="minorHAnsi"/>
                <w:b/>
                <w:iCs/>
                <w:noProof/>
                <w:sz w:val="18"/>
                <w:szCs w:val="18"/>
                <w:lang w:val="ro-RO" w:eastAsia="en-GB"/>
              </w:rPr>
              <w:t>Table 2: Output indicators</w:t>
            </w:r>
          </w:p>
        </w:tc>
      </w:tr>
      <w:tr w:rsidR="00E17AAB" w:rsidRPr="000E55B8" w14:paraId="65CEE807" w14:textId="77777777" w:rsidTr="00757279">
        <w:trPr>
          <w:trHeight w:val="2294"/>
        </w:trPr>
        <w:tc>
          <w:tcPr>
            <w:tcW w:w="434" w:type="pct"/>
          </w:tcPr>
          <w:p w14:paraId="1443706D" w14:textId="77777777" w:rsidR="00E17AAB" w:rsidRPr="000E55B8" w:rsidRDefault="00E17AAB" w:rsidP="00E17AAB">
            <w:pPr>
              <w:rPr>
                <w:rFonts w:asciiTheme="minorHAnsi" w:hAnsiTheme="minorHAnsi"/>
                <w:b/>
                <w:noProof/>
                <w:sz w:val="20"/>
                <w:szCs w:val="20"/>
                <w:lang w:val="ro-RO"/>
              </w:rPr>
            </w:pPr>
            <w:r w:rsidRPr="000E55B8">
              <w:rPr>
                <w:rFonts w:asciiTheme="minorHAnsi" w:hAnsiTheme="minorHAnsi"/>
                <w:b/>
                <w:noProof/>
                <w:sz w:val="20"/>
                <w:szCs w:val="20"/>
                <w:lang w:val="ro-RO"/>
              </w:rPr>
              <w:t xml:space="preserve">Priority </w:t>
            </w:r>
          </w:p>
        </w:tc>
        <w:tc>
          <w:tcPr>
            <w:tcW w:w="583" w:type="pct"/>
          </w:tcPr>
          <w:p w14:paraId="7A3CB6AC"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Specific objective (Investment for Jobs and Growth goal  or EMFF)</w:t>
            </w:r>
          </w:p>
        </w:tc>
        <w:tc>
          <w:tcPr>
            <w:tcW w:w="311" w:type="pct"/>
          </w:tcPr>
          <w:p w14:paraId="0638E3B7"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Fund</w:t>
            </w:r>
          </w:p>
        </w:tc>
        <w:tc>
          <w:tcPr>
            <w:tcW w:w="460" w:type="pct"/>
          </w:tcPr>
          <w:p w14:paraId="4F84A771"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Category of region</w:t>
            </w:r>
          </w:p>
        </w:tc>
        <w:tc>
          <w:tcPr>
            <w:tcW w:w="336" w:type="pct"/>
          </w:tcPr>
          <w:p w14:paraId="2F186A3A"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ID [5]</w:t>
            </w:r>
          </w:p>
        </w:tc>
        <w:tc>
          <w:tcPr>
            <w:tcW w:w="1008" w:type="pct"/>
            <w:shd w:val="clear" w:color="auto" w:fill="auto"/>
          </w:tcPr>
          <w:p w14:paraId="56AFF42F"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 xml:space="preserve">Indicator [255] </w:t>
            </w:r>
          </w:p>
        </w:tc>
        <w:tc>
          <w:tcPr>
            <w:tcW w:w="661" w:type="pct"/>
          </w:tcPr>
          <w:p w14:paraId="373782FF"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Measurement unit</w:t>
            </w:r>
          </w:p>
        </w:tc>
        <w:tc>
          <w:tcPr>
            <w:tcW w:w="597" w:type="pct"/>
            <w:shd w:val="clear" w:color="auto" w:fill="auto"/>
          </w:tcPr>
          <w:p w14:paraId="67A934E5"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Milestone (2024)</w:t>
            </w:r>
          </w:p>
          <w:p w14:paraId="615F213C" w14:textId="77777777" w:rsidR="00E17AAB" w:rsidRPr="000E55B8" w:rsidRDefault="00E17AAB" w:rsidP="00E17AAB">
            <w:pPr>
              <w:rPr>
                <w:rFonts w:asciiTheme="minorHAnsi" w:hAnsiTheme="minorHAnsi"/>
                <w:b/>
                <w:noProof/>
                <w:sz w:val="18"/>
                <w:szCs w:val="18"/>
                <w:lang w:val="ro-RO"/>
              </w:rPr>
            </w:pPr>
          </w:p>
        </w:tc>
        <w:tc>
          <w:tcPr>
            <w:tcW w:w="612" w:type="pct"/>
            <w:shd w:val="clear" w:color="auto" w:fill="auto"/>
          </w:tcPr>
          <w:p w14:paraId="198AF828"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Target (2029)</w:t>
            </w:r>
          </w:p>
          <w:p w14:paraId="035EC597" w14:textId="77777777" w:rsidR="00E17AAB" w:rsidRPr="000E55B8" w:rsidRDefault="00E17AAB" w:rsidP="00E17AAB">
            <w:pPr>
              <w:rPr>
                <w:rFonts w:asciiTheme="minorHAnsi" w:hAnsiTheme="minorHAnsi"/>
                <w:b/>
                <w:noProof/>
                <w:sz w:val="18"/>
                <w:szCs w:val="18"/>
                <w:lang w:val="ro-RO"/>
              </w:rPr>
            </w:pPr>
          </w:p>
        </w:tc>
      </w:tr>
      <w:tr w:rsidR="00E17AAB" w:rsidRPr="000E55B8" w14:paraId="006C0716" w14:textId="77777777" w:rsidTr="00757279">
        <w:trPr>
          <w:trHeight w:val="340"/>
        </w:trPr>
        <w:tc>
          <w:tcPr>
            <w:tcW w:w="434" w:type="pct"/>
          </w:tcPr>
          <w:p w14:paraId="4DA83AE5" w14:textId="77777777" w:rsidR="00E17AAB" w:rsidRPr="000E55B8" w:rsidRDefault="00735E16" w:rsidP="00402A7A">
            <w:pPr>
              <w:rPr>
                <w:rFonts w:asciiTheme="minorHAnsi" w:hAnsiTheme="minorHAnsi"/>
                <w:noProof/>
                <w:sz w:val="20"/>
                <w:szCs w:val="20"/>
                <w:lang w:val="ro-RO"/>
              </w:rPr>
            </w:pPr>
            <w:r w:rsidRPr="000E55B8">
              <w:rPr>
                <w:rFonts w:asciiTheme="minorHAnsi" w:hAnsiTheme="minorHAnsi"/>
                <w:noProof/>
                <w:sz w:val="20"/>
                <w:szCs w:val="20"/>
                <w:lang w:val="ro-RO"/>
              </w:rPr>
              <w:t>2</w:t>
            </w:r>
          </w:p>
        </w:tc>
        <w:tc>
          <w:tcPr>
            <w:tcW w:w="583" w:type="pct"/>
          </w:tcPr>
          <w:p w14:paraId="49E841AD" w14:textId="116F20C9" w:rsidR="00E17AAB" w:rsidRPr="000E55B8" w:rsidRDefault="0019032E" w:rsidP="00402A7A">
            <w:pPr>
              <w:rPr>
                <w:rFonts w:asciiTheme="minorHAnsi" w:hAnsiTheme="minorHAnsi"/>
                <w:noProof/>
                <w:sz w:val="20"/>
                <w:szCs w:val="20"/>
                <w:lang w:val="ro-RO"/>
              </w:rPr>
            </w:pPr>
            <w:r w:rsidRPr="000E55B8">
              <w:rPr>
                <w:rFonts w:asciiTheme="minorHAnsi" w:hAnsiTheme="minorHAnsi"/>
                <w:noProof/>
                <w:sz w:val="20"/>
                <w:szCs w:val="20"/>
                <w:lang w:val="ro-RO"/>
              </w:rPr>
              <w:t>v</w:t>
            </w:r>
          </w:p>
        </w:tc>
        <w:tc>
          <w:tcPr>
            <w:tcW w:w="311" w:type="pct"/>
          </w:tcPr>
          <w:p w14:paraId="6E2C658F" w14:textId="77777777" w:rsidR="00E17AAB" w:rsidRPr="000E55B8" w:rsidRDefault="00E17AAB" w:rsidP="00402A7A">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38410561" w14:textId="77777777" w:rsidR="00E17AAB" w:rsidRPr="000E55B8" w:rsidRDefault="00E17AAB" w:rsidP="00402A7A">
            <w:pPr>
              <w:rPr>
                <w:rFonts w:asciiTheme="minorHAnsi" w:hAnsiTheme="minorHAnsi"/>
                <w:noProof/>
                <w:sz w:val="20"/>
                <w:szCs w:val="20"/>
                <w:lang w:val="ro-RO"/>
              </w:rPr>
            </w:pPr>
          </w:p>
        </w:tc>
        <w:tc>
          <w:tcPr>
            <w:tcW w:w="336" w:type="pct"/>
          </w:tcPr>
          <w:p w14:paraId="31781967" w14:textId="77777777" w:rsidR="00E17AAB" w:rsidRPr="000E55B8" w:rsidRDefault="00E17AAB" w:rsidP="00402A7A">
            <w:pPr>
              <w:rPr>
                <w:rFonts w:asciiTheme="minorHAnsi" w:hAnsiTheme="minorHAnsi"/>
                <w:noProof/>
                <w:sz w:val="20"/>
                <w:szCs w:val="20"/>
                <w:lang w:val="ro-RO"/>
              </w:rPr>
            </w:pPr>
          </w:p>
        </w:tc>
        <w:tc>
          <w:tcPr>
            <w:tcW w:w="1008" w:type="pct"/>
            <w:shd w:val="clear" w:color="auto" w:fill="auto"/>
          </w:tcPr>
          <w:p w14:paraId="677362FA" w14:textId="77777777" w:rsidR="003425C8" w:rsidRPr="000E55B8" w:rsidRDefault="003425C8" w:rsidP="00402A7A">
            <w:pPr>
              <w:spacing w:before="0" w:after="0" w:line="240" w:lineRule="auto"/>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IOUT9 Mecanisme, metodologii, proceduri, instrumente, programe, standarde, dezvoltate/ îmbunătățite</w:t>
            </w:r>
          </w:p>
          <w:p w14:paraId="50A8F380" w14:textId="77777777" w:rsidR="00E17AAB" w:rsidRPr="000E55B8" w:rsidDel="00B82A09" w:rsidRDefault="00E17AAB" w:rsidP="00402A7A">
            <w:pPr>
              <w:spacing w:before="0" w:after="0" w:line="240" w:lineRule="auto"/>
              <w:rPr>
                <w:rFonts w:asciiTheme="minorHAnsi" w:eastAsia="Times New Roman" w:hAnsiTheme="minorHAnsi"/>
                <w:sz w:val="20"/>
                <w:szCs w:val="20"/>
                <w:lang w:val="ro-RO" w:eastAsia="en-GB"/>
              </w:rPr>
            </w:pPr>
          </w:p>
        </w:tc>
        <w:tc>
          <w:tcPr>
            <w:tcW w:w="661" w:type="pct"/>
          </w:tcPr>
          <w:p w14:paraId="7C9257CD" w14:textId="77777777" w:rsidR="00E17AAB" w:rsidRPr="000E55B8" w:rsidRDefault="00E17AAB" w:rsidP="00402A7A">
            <w:pPr>
              <w:spacing w:line="240" w:lineRule="auto"/>
              <w:rPr>
                <w:rFonts w:asciiTheme="minorHAnsi" w:hAnsiTheme="minorHAnsi"/>
                <w:sz w:val="20"/>
                <w:szCs w:val="20"/>
                <w:lang w:val="ro-RO"/>
              </w:rPr>
            </w:pPr>
            <w:r w:rsidRPr="000E55B8">
              <w:rPr>
                <w:rFonts w:asciiTheme="minorHAnsi" w:hAnsiTheme="minorHAnsi"/>
                <w:sz w:val="20"/>
                <w:szCs w:val="20"/>
                <w:lang w:val="ro-RO"/>
              </w:rPr>
              <w:t>Număr</w:t>
            </w:r>
          </w:p>
        </w:tc>
        <w:tc>
          <w:tcPr>
            <w:tcW w:w="597" w:type="pct"/>
            <w:shd w:val="clear" w:color="auto" w:fill="auto"/>
          </w:tcPr>
          <w:p w14:paraId="153F5FAB" w14:textId="77777777" w:rsidR="00E17AAB" w:rsidRPr="000E55B8" w:rsidRDefault="00E17AAB" w:rsidP="00402A7A">
            <w:pPr>
              <w:rPr>
                <w:rFonts w:asciiTheme="minorHAnsi" w:hAnsiTheme="minorHAnsi"/>
                <w:b/>
                <w:i/>
                <w:noProof/>
                <w:sz w:val="20"/>
                <w:szCs w:val="20"/>
                <w:lang w:val="ro-RO"/>
              </w:rPr>
            </w:pPr>
          </w:p>
        </w:tc>
        <w:tc>
          <w:tcPr>
            <w:tcW w:w="612" w:type="pct"/>
            <w:shd w:val="clear" w:color="auto" w:fill="auto"/>
          </w:tcPr>
          <w:p w14:paraId="3B45D0E7" w14:textId="77777777" w:rsidR="00E17AAB" w:rsidRPr="000E55B8" w:rsidRDefault="00E17AAB" w:rsidP="00402A7A">
            <w:pPr>
              <w:rPr>
                <w:rFonts w:asciiTheme="minorHAnsi" w:hAnsiTheme="minorHAnsi"/>
                <w:b/>
                <w:i/>
                <w:noProof/>
                <w:sz w:val="20"/>
                <w:szCs w:val="20"/>
                <w:lang w:val="ro-RO"/>
              </w:rPr>
            </w:pPr>
          </w:p>
        </w:tc>
      </w:tr>
      <w:tr w:rsidR="003425C8" w:rsidRPr="000E55B8" w14:paraId="56722AD7" w14:textId="77777777" w:rsidTr="00757279">
        <w:trPr>
          <w:trHeight w:val="340"/>
        </w:trPr>
        <w:tc>
          <w:tcPr>
            <w:tcW w:w="434" w:type="pct"/>
          </w:tcPr>
          <w:p w14:paraId="4B589050" w14:textId="77777777" w:rsidR="003425C8" w:rsidRPr="000E55B8" w:rsidRDefault="003425C8" w:rsidP="00402A7A">
            <w:pPr>
              <w:rPr>
                <w:rFonts w:asciiTheme="minorHAnsi" w:hAnsiTheme="minorHAnsi"/>
                <w:noProof/>
                <w:sz w:val="20"/>
                <w:szCs w:val="20"/>
                <w:lang w:val="ro-RO"/>
              </w:rPr>
            </w:pPr>
            <w:r w:rsidRPr="000E55B8">
              <w:rPr>
                <w:rFonts w:asciiTheme="minorHAnsi" w:hAnsiTheme="minorHAnsi"/>
                <w:noProof/>
                <w:sz w:val="20"/>
                <w:szCs w:val="20"/>
                <w:lang w:val="ro-RO"/>
              </w:rPr>
              <w:t>2</w:t>
            </w:r>
          </w:p>
        </w:tc>
        <w:tc>
          <w:tcPr>
            <w:tcW w:w="583" w:type="pct"/>
          </w:tcPr>
          <w:p w14:paraId="1FA5252E" w14:textId="0BE80976" w:rsidR="003425C8" w:rsidRPr="000E55B8" w:rsidRDefault="0019032E" w:rsidP="00402A7A">
            <w:pPr>
              <w:rPr>
                <w:rFonts w:asciiTheme="minorHAnsi" w:hAnsiTheme="minorHAnsi"/>
                <w:noProof/>
                <w:sz w:val="20"/>
                <w:szCs w:val="20"/>
                <w:lang w:val="ro-RO"/>
              </w:rPr>
            </w:pPr>
            <w:r w:rsidRPr="000E55B8">
              <w:rPr>
                <w:rFonts w:asciiTheme="minorHAnsi" w:hAnsiTheme="minorHAnsi"/>
                <w:noProof/>
                <w:sz w:val="20"/>
                <w:szCs w:val="20"/>
                <w:lang w:val="ro-RO"/>
              </w:rPr>
              <w:t>v</w:t>
            </w:r>
          </w:p>
        </w:tc>
        <w:tc>
          <w:tcPr>
            <w:tcW w:w="311" w:type="pct"/>
          </w:tcPr>
          <w:p w14:paraId="1D902C08" w14:textId="77777777" w:rsidR="003425C8" w:rsidRPr="000E55B8" w:rsidRDefault="003425C8" w:rsidP="00402A7A">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3EF5EBF9" w14:textId="77777777" w:rsidR="003425C8" w:rsidRPr="000E55B8" w:rsidRDefault="003425C8" w:rsidP="00402A7A">
            <w:pPr>
              <w:rPr>
                <w:rFonts w:asciiTheme="minorHAnsi" w:hAnsiTheme="minorHAnsi"/>
                <w:noProof/>
                <w:sz w:val="20"/>
                <w:szCs w:val="20"/>
                <w:lang w:val="ro-RO"/>
              </w:rPr>
            </w:pPr>
          </w:p>
        </w:tc>
        <w:tc>
          <w:tcPr>
            <w:tcW w:w="336" w:type="pct"/>
          </w:tcPr>
          <w:p w14:paraId="7B6A8AB7" w14:textId="77777777" w:rsidR="003425C8" w:rsidRPr="000E55B8" w:rsidRDefault="003425C8" w:rsidP="00402A7A">
            <w:pPr>
              <w:rPr>
                <w:rFonts w:asciiTheme="minorHAnsi" w:hAnsiTheme="minorHAnsi"/>
                <w:noProof/>
                <w:sz w:val="20"/>
                <w:szCs w:val="20"/>
                <w:lang w:val="ro-RO"/>
              </w:rPr>
            </w:pPr>
          </w:p>
        </w:tc>
        <w:tc>
          <w:tcPr>
            <w:tcW w:w="1008" w:type="pct"/>
            <w:shd w:val="clear" w:color="auto" w:fill="auto"/>
          </w:tcPr>
          <w:p w14:paraId="415897D3" w14:textId="77777777" w:rsidR="003425C8" w:rsidRPr="000E55B8" w:rsidRDefault="003425C8" w:rsidP="00402A7A">
            <w:pPr>
              <w:spacing w:before="0" w:after="0" w:line="240" w:lineRule="auto"/>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IOUT1</w:t>
            </w:r>
            <w:r w:rsidRPr="000E55B8">
              <w:rPr>
                <w:rFonts w:asciiTheme="minorHAnsi" w:eastAsia="Times New Roman" w:hAnsiTheme="minorHAnsi"/>
                <w:sz w:val="20"/>
                <w:szCs w:val="20"/>
                <w:lang w:val="ro-RO" w:eastAsia="en-GB"/>
              </w:rPr>
              <w:tab/>
              <w:t xml:space="preserve">Participanți înscriși în programe de educație timpurie </w:t>
            </w:r>
            <w:r w:rsidRPr="000E55B8">
              <w:rPr>
                <w:rFonts w:asciiTheme="minorHAnsi" w:eastAsia="Times New Roman" w:hAnsiTheme="minorHAnsi"/>
                <w:sz w:val="20"/>
                <w:szCs w:val="20"/>
                <w:lang w:val="ro-RO" w:eastAsia="en-GB"/>
              </w:rPr>
              <w:lastRenderedPageBreak/>
              <w:t>(ISCED 0), sprijiniți</w:t>
            </w:r>
          </w:p>
          <w:p w14:paraId="7EC5518A" w14:textId="77777777" w:rsidR="003425C8" w:rsidRPr="000E55B8" w:rsidRDefault="003425C8" w:rsidP="00402A7A">
            <w:pPr>
              <w:spacing w:before="0" w:after="0" w:line="240" w:lineRule="auto"/>
              <w:rPr>
                <w:rFonts w:asciiTheme="minorHAnsi" w:eastAsia="Times New Roman" w:hAnsiTheme="minorHAnsi"/>
                <w:sz w:val="20"/>
                <w:szCs w:val="20"/>
                <w:lang w:val="ro-RO" w:eastAsia="en-GB"/>
              </w:rPr>
            </w:pPr>
          </w:p>
        </w:tc>
        <w:tc>
          <w:tcPr>
            <w:tcW w:w="661" w:type="pct"/>
          </w:tcPr>
          <w:p w14:paraId="72D61DCE" w14:textId="77777777" w:rsidR="003425C8" w:rsidRPr="000E55B8" w:rsidRDefault="003425C8" w:rsidP="00402A7A">
            <w:pPr>
              <w:spacing w:line="240" w:lineRule="auto"/>
              <w:rPr>
                <w:rFonts w:asciiTheme="minorHAnsi" w:hAnsiTheme="minorHAnsi"/>
                <w:sz w:val="20"/>
                <w:szCs w:val="20"/>
                <w:lang w:val="ro-RO"/>
              </w:rPr>
            </w:pPr>
            <w:r w:rsidRPr="000E55B8">
              <w:rPr>
                <w:rFonts w:asciiTheme="minorHAnsi" w:hAnsiTheme="minorHAnsi"/>
                <w:sz w:val="20"/>
                <w:szCs w:val="20"/>
                <w:lang w:val="ro-RO"/>
              </w:rPr>
              <w:lastRenderedPageBreak/>
              <w:t>Număr</w:t>
            </w:r>
          </w:p>
        </w:tc>
        <w:tc>
          <w:tcPr>
            <w:tcW w:w="597" w:type="pct"/>
            <w:shd w:val="clear" w:color="auto" w:fill="auto"/>
          </w:tcPr>
          <w:p w14:paraId="1B425FA6" w14:textId="77777777" w:rsidR="003425C8" w:rsidRPr="000E55B8" w:rsidRDefault="003425C8" w:rsidP="00402A7A">
            <w:pPr>
              <w:rPr>
                <w:rFonts w:asciiTheme="minorHAnsi" w:hAnsiTheme="minorHAnsi"/>
                <w:b/>
                <w:i/>
                <w:noProof/>
                <w:sz w:val="20"/>
                <w:szCs w:val="20"/>
                <w:lang w:val="ro-RO"/>
              </w:rPr>
            </w:pPr>
          </w:p>
        </w:tc>
        <w:tc>
          <w:tcPr>
            <w:tcW w:w="612" w:type="pct"/>
            <w:shd w:val="clear" w:color="auto" w:fill="auto"/>
          </w:tcPr>
          <w:p w14:paraId="5C5C27DD" w14:textId="77777777" w:rsidR="003425C8" w:rsidRPr="000E55B8" w:rsidRDefault="003425C8" w:rsidP="00402A7A">
            <w:pPr>
              <w:rPr>
                <w:rFonts w:asciiTheme="minorHAnsi" w:hAnsiTheme="minorHAnsi"/>
                <w:b/>
                <w:i/>
                <w:noProof/>
                <w:sz w:val="20"/>
                <w:szCs w:val="20"/>
                <w:lang w:val="ro-RO"/>
              </w:rPr>
            </w:pPr>
          </w:p>
        </w:tc>
      </w:tr>
      <w:tr w:rsidR="00E17AAB" w:rsidRPr="000E55B8" w14:paraId="3A406868" w14:textId="77777777" w:rsidTr="00757279">
        <w:trPr>
          <w:trHeight w:val="340"/>
        </w:trPr>
        <w:tc>
          <w:tcPr>
            <w:tcW w:w="434" w:type="pct"/>
          </w:tcPr>
          <w:p w14:paraId="74E266F9" w14:textId="77777777" w:rsidR="00E17AAB" w:rsidRPr="000E55B8" w:rsidRDefault="00735E16" w:rsidP="00402A7A">
            <w:pPr>
              <w:rPr>
                <w:rFonts w:asciiTheme="minorHAnsi" w:hAnsiTheme="minorHAnsi"/>
                <w:noProof/>
                <w:sz w:val="20"/>
                <w:szCs w:val="20"/>
                <w:lang w:val="ro-RO"/>
              </w:rPr>
            </w:pPr>
            <w:r w:rsidRPr="000E55B8">
              <w:rPr>
                <w:rFonts w:asciiTheme="minorHAnsi" w:hAnsiTheme="minorHAnsi"/>
                <w:noProof/>
                <w:sz w:val="20"/>
                <w:szCs w:val="20"/>
                <w:lang w:val="ro-RO"/>
              </w:rPr>
              <w:lastRenderedPageBreak/>
              <w:t>2</w:t>
            </w:r>
          </w:p>
        </w:tc>
        <w:tc>
          <w:tcPr>
            <w:tcW w:w="583" w:type="pct"/>
          </w:tcPr>
          <w:p w14:paraId="2C955BBD" w14:textId="5932ADBB" w:rsidR="00E17AAB" w:rsidRPr="000E55B8" w:rsidRDefault="0019032E" w:rsidP="00402A7A">
            <w:pPr>
              <w:rPr>
                <w:rFonts w:asciiTheme="minorHAnsi" w:hAnsiTheme="minorHAnsi"/>
                <w:noProof/>
                <w:sz w:val="20"/>
                <w:szCs w:val="20"/>
                <w:lang w:val="ro-RO"/>
              </w:rPr>
            </w:pPr>
            <w:r w:rsidRPr="000E55B8">
              <w:rPr>
                <w:rFonts w:asciiTheme="minorHAnsi" w:hAnsiTheme="minorHAnsi"/>
                <w:noProof/>
                <w:sz w:val="20"/>
                <w:szCs w:val="20"/>
                <w:lang w:val="ro-RO"/>
              </w:rPr>
              <w:t>v</w:t>
            </w:r>
          </w:p>
        </w:tc>
        <w:tc>
          <w:tcPr>
            <w:tcW w:w="311" w:type="pct"/>
          </w:tcPr>
          <w:p w14:paraId="78ED301B" w14:textId="77777777" w:rsidR="00E17AAB" w:rsidRPr="000E55B8" w:rsidRDefault="00E17AAB" w:rsidP="00402A7A">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3E5B82D4" w14:textId="77777777" w:rsidR="00E17AAB" w:rsidRPr="000E55B8" w:rsidRDefault="00E17AAB" w:rsidP="00402A7A">
            <w:pPr>
              <w:rPr>
                <w:rFonts w:asciiTheme="minorHAnsi" w:hAnsiTheme="minorHAnsi"/>
                <w:noProof/>
                <w:sz w:val="20"/>
                <w:szCs w:val="20"/>
                <w:lang w:val="ro-RO"/>
              </w:rPr>
            </w:pPr>
          </w:p>
        </w:tc>
        <w:tc>
          <w:tcPr>
            <w:tcW w:w="336" w:type="pct"/>
          </w:tcPr>
          <w:p w14:paraId="57B6E524" w14:textId="77777777" w:rsidR="00E17AAB" w:rsidRPr="000E55B8" w:rsidRDefault="00E17AAB" w:rsidP="00402A7A">
            <w:pPr>
              <w:rPr>
                <w:rFonts w:asciiTheme="minorHAnsi" w:hAnsiTheme="minorHAnsi"/>
                <w:noProof/>
                <w:sz w:val="20"/>
                <w:szCs w:val="20"/>
                <w:lang w:val="ro-RO"/>
              </w:rPr>
            </w:pPr>
          </w:p>
        </w:tc>
        <w:tc>
          <w:tcPr>
            <w:tcW w:w="1008" w:type="pct"/>
            <w:shd w:val="clear" w:color="auto" w:fill="auto"/>
          </w:tcPr>
          <w:p w14:paraId="1E818606" w14:textId="77777777" w:rsidR="00E17AAB" w:rsidRPr="000E55B8" w:rsidDel="00B82A09" w:rsidRDefault="003425C8" w:rsidP="00402A7A">
            <w:pPr>
              <w:spacing w:before="0" w:after="0" w:line="240" w:lineRule="auto"/>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IOUT5</w:t>
            </w:r>
            <w:r w:rsidRPr="000E55B8">
              <w:rPr>
                <w:rFonts w:asciiTheme="minorHAnsi" w:eastAsia="Times New Roman" w:hAnsiTheme="minorHAnsi"/>
                <w:sz w:val="20"/>
                <w:szCs w:val="20"/>
                <w:lang w:val="ro-RO" w:eastAsia="en-GB"/>
              </w:rPr>
              <w:tab/>
              <w:t>Copii sau tineri, în afara sistemului de învățământ, sprijiniți</w:t>
            </w:r>
          </w:p>
        </w:tc>
        <w:tc>
          <w:tcPr>
            <w:tcW w:w="661" w:type="pct"/>
          </w:tcPr>
          <w:p w14:paraId="69FF55E4" w14:textId="77777777" w:rsidR="00E17AAB" w:rsidRPr="000E55B8" w:rsidRDefault="00E17AAB" w:rsidP="00402A7A">
            <w:pPr>
              <w:spacing w:line="240" w:lineRule="auto"/>
              <w:rPr>
                <w:rFonts w:asciiTheme="minorHAnsi" w:hAnsiTheme="minorHAnsi"/>
                <w:sz w:val="20"/>
                <w:szCs w:val="20"/>
                <w:lang w:val="ro-RO"/>
              </w:rPr>
            </w:pPr>
            <w:r w:rsidRPr="000E55B8">
              <w:rPr>
                <w:rFonts w:asciiTheme="minorHAnsi" w:hAnsiTheme="minorHAnsi"/>
                <w:sz w:val="20"/>
                <w:szCs w:val="20"/>
                <w:lang w:val="ro-RO"/>
              </w:rPr>
              <w:t>Număr</w:t>
            </w:r>
          </w:p>
        </w:tc>
        <w:tc>
          <w:tcPr>
            <w:tcW w:w="597" w:type="pct"/>
            <w:shd w:val="clear" w:color="auto" w:fill="auto"/>
          </w:tcPr>
          <w:p w14:paraId="038EF123" w14:textId="77777777" w:rsidR="00E17AAB" w:rsidRPr="000E55B8" w:rsidRDefault="00E17AAB" w:rsidP="00402A7A">
            <w:pPr>
              <w:rPr>
                <w:rFonts w:asciiTheme="minorHAnsi" w:hAnsiTheme="minorHAnsi"/>
                <w:b/>
                <w:i/>
                <w:noProof/>
                <w:sz w:val="20"/>
                <w:szCs w:val="20"/>
                <w:lang w:val="ro-RO"/>
              </w:rPr>
            </w:pPr>
          </w:p>
        </w:tc>
        <w:tc>
          <w:tcPr>
            <w:tcW w:w="612" w:type="pct"/>
            <w:shd w:val="clear" w:color="auto" w:fill="auto"/>
          </w:tcPr>
          <w:p w14:paraId="1DC56F02" w14:textId="77777777" w:rsidR="00E17AAB" w:rsidRPr="000E55B8" w:rsidRDefault="00E17AAB" w:rsidP="00402A7A">
            <w:pPr>
              <w:rPr>
                <w:rFonts w:asciiTheme="minorHAnsi" w:hAnsiTheme="minorHAnsi"/>
                <w:b/>
                <w:i/>
                <w:noProof/>
                <w:sz w:val="20"/>
                <w:szCs w:val="20"/>
                <w:lang w:val="ro-RO"/>
              </w:rPr>
            </w:pPr>
          </w:p>
        </w:tc>
      </w:tr>
      <w:tr w:rsidR="0019032E" w:rsidRPr="000E55B8" w14:paraId="26AD8484" w14:textId="77777777" w:rsidTr="00757279">
        <w:trPr>
          <w:trHeight w:val="340"/>
        </w:trPr>
        <w:tc>
          <w:tcPr>
            <w:tcW w:w="434" w:type="pct"/>
          </w:tcPr>
          <w:p w14:paraId="37E26C73" w14:textId="43859F22" w:rsidR="0019032E" w:rsidRPr="000E55B8" w:rsidRDefault="0019032E" w:rsidP="00402A7A">
            <w:pPr>
              <w:rPr>
                <w:rFonts w:asciiTheme="minorHAnsi" w:hAnsiTheme="minorHAnsi"/>
                <w:noProof/>
                <w:sz w:val="20"/>
                <w:szCs w:val="20"/>
                <w:lang w:val="ro-RO"/>
              </w:rPr>
            </w:pPr>
            <w:r w:rsidRPr="000E55B8">
              <w:rPr>
                <w:rFonts w:asciiTheme="minorHAnsi" w:hAnsiTheme="minorHAnsi"/>
                <w:noProof/>
                <w:sz w:val="20"/>
                <w:szCs w:val="20"/>
                <w:lang w:val="ro-RO"/>
              </w:rPr>
              <w:t>2</w:t>
            </w:r>
          </w:p>
        </w:tc>
        <w:tc>
          <w:tcPr>
            <w:tcW w:w="583" w:type="pct"/>
          </w:tcPr>
          <w:p w14:paraId="04674C4D" w14:textId="7836A993" w:rsidR="0019032E" w:rsidRPr="000E55B8" w:rsidRDefault="0019032E" w:rsidP="00402A7A">
            <w:pPr>
              <w:rPr>
                <w:rFonts w:asciiTheme="minorHAnsi" w:hAnsiTheme="minorHAnsi"/>
                <w:noProof/>
                <w:sz w:val="20"/>
                <w:szCs w:val="20"/>
                <w:lang w:val="ro-RO"/>
              </w:rPr>
            </w:pPr>
            <w:r w:rsidRPr="000E55B8">
              <w:rPr>
                <w:rFonts w:asciiTheme="minorHAnsi" w:hAnsiTheme="minorHAnsi"/>
                <w:noProof/>
                <w:sz w:val="20"/>
                <w:szCs w:val="20"/>
                <w:lang w:val="ro-RO"/>
              </w:rPr>
              <w:t>v</w:t>
            </w:r>
          </w:p>
        </w:tc>
        <w:tc>
          <w:tcPr>
            <w:tcW w:w="311" w:type="pct"/>
          </w:tcPr>
          <w:p w14:paraId="09E6D542" w14:textId="64145E84" w:rsidR="0019032E" w:rsidRPr="000E55B8" w:rsidRDefault="0019032E" w:rsidP="00402A7A">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778FE9B0" w14:textId="77777777" w:rsidR="0019032E" w:rsidRPr="000E55B8" w:rsidRDefault="0019032E" w:rsidP="00402A7A">
            <w:pPr>
              <w:rPr>
                <w:rFonts w:asciiTheme="minorHAnsi" w:hAnsiTheme="minorHAnsi"/>
                <w:noProof/>
                <w:sz w:val="20"/>
                <w:szCs w:val="20"/>
                <w:lang w:val="ro-RO"/>
              </w:rPr>
            </w:pPr>
          </w:p>
        </w:tc>
        <w:tc>
          <w:tcPr>
            <w:tcW w:w="336" w:type="pct"/>
          </w:tcPr>
          <w:p w14:paraId="6705054A" w14:textId="77777777" w:rsidR="0019032E" w:rsidRPr="000E55B8" w:rsidRDefault="0019032E" w:rsidP="00402A7A">
            <w:pPr>
              <w:rPr>
                <w:rFonts w:asciiTheme="minorHAnsi" w:hAnsiTheme="minorHAnsi"/>
                <w:noProof/>
                <w:sz w:val="20"/>
                <w:szCs w:val="20"/>
                <w:lang w:val="ro-RO"/>
              </w:rPr>
            </w:pPr>
          </w:p>
        </w:tc>
        <w:tc>
          <w:tcPr>
            <w:tcW w:w="1008" w:type="pct"/>
            <w:shd w:val="clear" w:color="auto" w:fill="auto"/>
          </w:tcPr>
          <w:p w14:paraId="46A8C791" w14:textId="3E3A7932" w:rsidR="0019032E" w:rsidRPr="000E55B8" w:rsidRDefault="0019032E" w:rsidP="00402A7A">
            <w:pPr>
              <w:spacing w:before="0" w:after="0" w:line="240" w:lineRule="auto"/>
              <w:rPr>
                <w:rFonts w:asciiTheme="minorHAnsi" w:eastAsia="Times New Roman" w:hAnsiTheme="minorHAnsi"/>
                <w:sz w:val="20"/>
                <w:szCs w:val="20"/>
                <w:lang w:val="fr-FR" w:eastAsia="en-GB"/>
              </w:rPr>
            </w:pPr>
            <w:r w:rsidRPr="000E55B8">
              <w:rPr>
                <w:rFonts w:asciiTheme="minorHAnsi" w:eastAsia="Times New Roman" w:hAnsiTheme="minorHAnsi"/>
                <w:sz w:val="20"/>
                <w:szCs w:val="20"/>
                <w:lang w:val="ro-RO" w:eastAsia="en-GB"/>
              </w:rPr>
              <w:t xml:space="preserve">IOUT5_1 Copii sau tineri cu </w:t>
            </w:r>
            <w:proofErr w:type="spellStart"/>
            <w:r w:rsidRPr="000E55B8">
              <w:rPr>
                <w:rFonts w:asciiTheme="minorHAnsi" w:eastAsia="Times New Roman" w:hAnsiTheme="minorHAnsi"/>
                <w:sz w:val="20"/>
                <w:szCs w:val="20"/>
                <w:lang w:val="ro-RO" w:eastAsia="en-GB"/>
              </w:rPr>
              <w:t>dizabilități</w:t>
            </w:r>
            <w:proofErr w:type="spellEnd"/>
            <w:r w:rsidRPr="000E55B8">
              <w:rPr>
                <w:rFonts w:asciiTheme="minorHAnsi" w:eastAsia="Times New Roman" w:hAnsiTheme="minorHAnsi"/>
                <w:sz w:val="20"/>
                <w:szCs w:val="20"/>
                <w:lang w:val="ro-RO" w:eastAsia="en-GB"/>
              </w:rPr>
              <w:t xml:space="preserve"> sau cu cerințe educaționale speciale (CES) sprijiniți</w:t>
            </w:r>
          </w:p>
        </w:tc>
        <w:tc>
          <w:tcPr>
            <w:tcW w:w="661" w:type="pct"/>
          </w:tcPr>
          <w:p w14:paraId="53FCDDCA" w14:textId="0968F667" w:rsidR="0019032E" w:rsidRPr="000E55B8" w:rsidRDefault="0019032E" w:rsidP="00402A7A">
            <w:pPr>
              <w:spacing w:line="240" w:lineRule="auto"/>
              <w:rPr>
                <w:rFonts w:asciiTheme="minorHAnsi" w:hAnsiTheme="minorHAnsi"/>
                <w:sz w:val="20"/>
                <w:szCs w:val="20"/>
                <w:lang w:val="ro-RO"/>
              </w:rPr>
            </w:pPr>
            <w:r w:rsidRPr="000E55B8">
              <w:rPr>
                <w:rFonts w:asciiTheme="minorHAnsi" w:hAnsiTheme="minorHAnsi"/>
                <w:sz w:val="20"/>
                <w:szCs w:val="20"/>
                <w:lang w:val="ro-RO"/>
              </w:rPr>
              <w:t>Număr</w:t>
            </w:r>
          </w:p>
        </w:tc>
        <w:tc>
          <w:tcPr>
            <w:tcW w:w="597" w:type="pct"/>
            <w:shd w:val="clear" w:color="auto" w:fill="auto"/>
          </w:tcPr>
          <w:p w14:paraId="26D57F9A" w14:textId="77777777" w:rsidR="0019032E" w:rsidRPr="000E55B8" w:rsidRDefault="0019032E" w:rsidP="00402A7A">
            <w:pPr>
              <w:rPr>
                <w:rFonts w:asciiTheme="minorHAnsi" w:hAnsiTheme="minorHAnsi"/>
                <w:b/>
                <w:i/>
                <w:noProof/>
                <w:sz w:val="20"/>
                <w:szCs w:val="20"/>
                <w:lang w:val="ro-RO"/>
              </w:rPr>
            </w:pPr>
          </w:p>
        </w:tc>
        <w:tc>
          <w:tcPr>
            <w:tcW w:w="612" w:type="pct"/>
            <w:shd w:val="clear" w:color="auto" w:fill="auto"/>
          </w:tcPr>
          <w:p w14:paraId="678CFC07" w14:textId="77777777" w:rsidR="0019032E" w:rsidRPr="000E55B8" w:rsidRDefault="0019032E" w:rsidP="00402A7A">
            <w:pPr>
              <w:rPr>
                <w:rFonts w:asciiTheme="minorHAnsi" w:hAnsiTheme="minorHAnsi"/>
                <w:b/>
                <w:i/>
                <w:noProof/>
                <w:sz w:val="20"/>
                <w:szCs w:val="20"/>
                <w:lang w:val="ro-RO"/>
              </w:rPr>
            </w:pPr>
          </w:p>
        </w:tc>
      </w:tr>
      <w:tr w:rsidR="00E17AAB" w:rsidRPr="000E55B8" w14:paraId="38A32BFA" w14:textId="77777777" w:rsidTr="00757279">
        <w:trPr>
          <w:trHeight w:val="340"/>
        </w:trPr>
        <w:tc>
          <w:tcPr>
            <w:tcW w:w="434" w:type="pct"/>
          </w:tcPr>
          <w:p w14:paraId="53F23EF6" w14:textId="77777777" w:rsidR="00E17AAB" w:rsidRPr="000E55B8" w:rsidRDefault="00735E16" w:rsidP="00402A7A">
            <w:pPr>
              <w:rPr>
                <w:rFonts w:asciiTheme="minorHAnsi" w:hAnsiTheme="minorHAnsi"/>
                <w:noProof/>
                <w:sz w:val="20"/>
                <w:szCs w:val="20"/>
                <w:lang w:val="ro-RO"/>
              </w:rPr>
            </w:pPr>
            <w:r w:rsidRPr="000E55B8">
              <w:rPr>
                <w:rFonts w:asciiTheme="minorHAnsi" w:hAnsiTheme="minorHAnsi"/>
                <w:noProof/>
                <w:sz w:val="20"/>
                <w:szCs w:val="20"/>
                <w:lang w:val="ro-RO"/>
              </w:rPr>
              <w:t>2</w:t>
            </w:r>
          </w:p>
        </w:tc>
        <w:tc>
          <w:tcPr>
            <w:tcW w:w="583" w:type="pct"/>
          </w:tcPr>
          <w:p w14:paraId="0F6653C3" w14:textId="6DF6F81C" w:rsidR="00E17AAB" w:rsidRPr="000E55B8" w:rsidRDefault="0019032E" w:rsidP="00402A7A">
            <w:pPr>
              <w:rPr>
                <w:rFonts w:asciiTheme="minorHAnsi" w:hAnsiTheme="minorHAnsi"/>
                <w:noProof/>
                <w:sz w:val="20"/>
                <w:szCs w:val="20"/>
                <w:lang w:val="ro-RO"/>
              </w:rPr>
            </w:pPr>
            <w:r w:rsidRPr="000E55B8">
              <w:rPr>
                <w:rFonts w:asciiTheme="minorHAnsi" w:hAnsiTheme="minorHAnsi"/>
                <w:noProof/>
                <w:sz w:val="20"/>
                <w:szCs w:val="20"/>
                <w:lang w:val="ro-RO"/>
              </w:rPr>
              <w:t>v</w:t>
            </w:r>
          </w:p>
        </w:tc>
        <w:tc>
          <w:tcPr>
            <w:tcW w:w="311" w:type="pct"/>
          </w:tcPr>
          <w:p w14:paraId="63A824FF" w14:textId="77777777" w:rsidR="00E17AAB" w:rsidRPr="000E55B8" w:rsidRDefault="00E17AAB" w:rsidP="00402A7A">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44A03D94" w14:textId="77777777" w:rsidR="00E17AAB" w:rsidRPr="000E55B8" w:rsidRDefault="00E17AAB" w:rsidP="00402A7A">
            <w:pPr>
              <w:rPr>
                <w:rFonts w:asciiTheme="minorHAnsi" w:hAnsiTheme="minorHAnsi"/>
                <w:noProof/>
                <w:sz w:val="20"/>
                <w:szCs w:val="20"/>
                <w:lang w:val="ro-RO"/>
              </w:rPr>
            </w:pPr>
          </w:p>
        </w:tc>
        <w:tc>
          <w:tcPr>
            <w:tcW w:w="336" w:type="pct"/>
          </w:tcPr>
          <w:p w14:paraId="526722AB" w14:textId="77777777" w:rsidR="00E17AAB" w:rsidRPr="000E55B8" w:rsidRDefault="00E17AAB" w:rsidP="00402A7A">
            <w:pPr>
              <w:rPr>
                <w:rFonts w:asciiTheme="minorHAnsi" w:hAnsiTheme="minorHAnsi"/>
                <w:noProof/>
                <w:sz w:val="20"/>
                <w:szCs w:val="20"/>
                <w:lang w:val="ro-RO"/>
              </w:rPr>
            </w:pPr>
          </w:p>
        </w:tc>
        <w:tc>
          <w:tcPr>
            <w:tcW w:w="1008" w:type="pct"/>
            <w:shd w:val="clear" w:color="auto" w:fill="auto"/>
          </w:tcPr>
          <w:p w14:paraId="59A9D409" w14:textId="77777777" w:rsidR="00E17AAB" w:rsidRPr="000E55B8" w:rsidRDefault="003425C8" w:rsidP="00402A7A">
            <w:pPr>
              <w:spacing w:before="0" w:after="0" w:line="240" w:lineRule="auto"/>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IOUT6 Personal didactic sprijinit</w:t>
            </w:r>
          </w:p>
        </w:tc>
        <w:tc>
          <w:tcPr>
            <w:tcW w:w="661" w:type="pct"/>
          </w:tcPr>
          <w:p w14:paraId="633835E8" w14:textId="77777777" w:rsidR="00E17AAB" w:rsidRPr="000E55B8" w:rsidRDefault="00E17AAB" w:rsidP="00402A7A">
            <w:pPr>
              <w:spacing w:line="240" w:lineRule="auto"/>
              <w:rPr>
                <w:rFonts w:asciiTheme="minorHAnsi" w:hAnsiTheme="minorHAnsi"/>
                <w:b/>
                <w:noProof/>
                <w:sz w:val="20"/>
                <w:szCs w:val="20"/>
                <w:lang w:val="ro-RO"/>
              </w:rPr>
            </w:pPr>
            <w:r w:rsidRPr="000E55B8">
              <w:rPr>
                <w:rFonts w:asciiTheme="minorHAnsi" w:hAnsiTheme="minorHAnsi"/>
                <w:sz w:val="20"/>
                <w:szCs w:val="20"/>
                <w:lang w:val="ro-RO"/>
              </w:rPr>
              <w:t>Număr</w:t>
            </w:r>
          </w:p>
        </w:tc>
        <w:tc>
          <w:tcPr>
            <w:tcW w:w="597" w:type="pct"/>
            <w:shd w:val="clear" w:color="auto" w:fill="auto"/>
          </w:tcPr>
          <w:p w14:paraId="7E7900E9" w14:textId="77777777" w:rsidR="00E17AAB" w:rsidRPr="000E55B8" w:rsidRDefault="00E17AAB" w:rsidP="00402A7A">
            <w:pPr>
              <w:rPr>
                <w:rFonts w:asciiTheme="minorHAnsi" w:hAnsiTheme="minorHAnsi"/>
                <w:b/>
                <w:i/>
                <w:noProof/>
                <w:sz w:val="20"/>
                <w:szCs w:val="20"/>
                <w:lang w:val="ro-RO"/>
              </w:rPr>
            </w:pPr>
          </w:p>
        </w:tc>
        <w:tc>
          <w:tcPr>
            <w:tcW w:w="612" w:type="pct"/>
            <w:shd w:val="clear" w:color="auto" w:fill="auto"/>
          </w:tcPr>
          <w:p w14:paraId="0324DF9D" w14:textId="77777777" w:rsidR="00E17AAB" w:rsidRPr="000E55B8" w:rsidRDefault="00E17AAB" w:rsidP="00402A7A">
            <w:pPr>
              <w:rPr>
                <w:rFonts w:asciiTheme="minorHAnsi" w:hAnsiTheme="minorHAnsi"/>
                <w:b/>
                <w:i/>
                <w:noProof/>
                <w:sz w:val="20"/>
                <w:szCs w:val="20"/>
                <w:lang w:val="ro-RO"/>
              </w:rPr>
            </w:pPr>
          </w:p>
        </w:tc>
      </w:tr>
      <w:tr w:rsidR="00E17AAB" w:rsidRPr="000E55B8" w14:paraId="134FD739" w14:textId="77777777" w:rsidTr="00757279">
        <w:trPr>
          <w:trHeight w:val="340"/>
        </w:trPr>
        <w:tc>
          <w:tcPr>
            <w:tcW w:w="434" w:type="pct"/>
          </w:tcPr>
          <w:p w14:paraId="66DAFA86" w14:textId="77777777" w:rsidR="00E17AAB" w:rsidRPr="000E55B8" w:rsidRDefault="00735E16" w:rsidP="00402A7A">
            <w:pPr>
              <w:rPr>
                <w:rFonts w:asciiTheme="minorHAnsi" w:hAnsiTheme="minorHAnsi"/>
                <w:noProof/>
                <w:sz w:val="20"/>
                <w:szCs w:val="20"/>
                <w:lang w:val="ro-RO"/>
              </w:rPr>
            </w:pPr>
            <w:r w:rsidRPr="000E55B8">
              <w:rPr>
                <w:rFonts w:asciiTheme="minorHAnsi" w:hAnsiTheme="minorHAnsi"/>
                <w:noProof/>
                <w:sz w:val="20"/>
                <w:szCs w:val="20"/>
                <w:lang w:val="ro-RO"/>
              </w:rPr>
              <w:t>2</w:t>
            </w:r>
          </w:p>
        </w:tc>
        <w:tc>
          <w:tcPr>
            <w:tcW w:w="583" w:type="pct"/>
          </w:tcPr>
          <w:p w14:paraId="79C9DC50" w14:textId="30F26031" w:rsidR="00E17AAB" w:rsidRPr="000E55B8" w:rsidRDefault="0019032E" w:rsidP="00402A7A">
            <w:pPr>
              <w:rPr>
                <w:rFonts w:asciiTheme="minorHAnsi" w:hAnsiTheme="minorHAnsi"/>
                <w:noProof/>
                <w:sz w:val="20"/>
                <w:szCs w:val="20"/>
                <w:lang w:val="ro-RO"/>
              </w:rPr>
            </w:pPr>
            <w:r w:rsidRPr="000E55B8">
              <w:rPr>
                <w:rFonts w:asciiTheme="minorHAnsi" w:hAnsiTheme="minorHAnsi"/>
                <w:noProof/>
                <w:sz w:val="20"/>
                <w:szCs w:val="20"/>
                <w:lang w:val="ro-RO"/>
              </w:rPr>
              <w:t>v</w:t>
            </w:r>
          </w:p>
        </w:tc>
        <w:tc>
          <w:tcPr>
            <w:tcW w:w="311" w:type="pct"/>
          </w:tcPr>
          <w:p w14:paraId="5015F002" w14:textId="77777777" w:rsidR="00E17AAB" w:rsidRPr="000E55B8" w:rsidRDefault="00E17AAB" w:rsidP="00402A7A">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74A55BCF" w14:textId="77777777" w:rsidR="00E17AAB" w:rsidRPr="000E55B8" w:rsidRDefault="00E17AAB" w:rsidP="00402A7A">
            <w:pPr>
              <w:rPr>
                <w:rFonts w:asciiTheme="minorHAnsi" w:hAnsiTheme="minorHAnsi"/>
                <w:noProof/>
                <w:sz w:val="20"/>
                <w:szCs w:val="20"/>
                <w:lang w:val="ro-RO"/>
              </w:rPr>
            </w:pPr>
          </w:p>
        </w:tc>
        <w:tc>
          <w:tcPr>
            <w:tcW w:w="336" w:type="pct"/>
          </w:tcPr>
          <w:p w14:paraId="06C0014C" w14:textId="77777777" w:rsidR="00E17AAB" w:rsidRPr="000E55B8" w:rsidRDefault="00E17AAB" w:rsidP="00402A7A">
            <w:pPr>
              <w:rPr>
                <w:rFonts w:asciiTheme="minorHAnsi" w:hAnsiTheme="minorHAnsi"/>
                <w:noProof/>
                <w:sz w:val="20"/>
                <w:szCs w:val="20"/>
                <w:lang w:val="ro-RO"/>
              </w:rPr>
            </w:pPr>
          </w:p>
        </w:tc>
        <w:tc>
          <w:tcPr>
            <w:tcW w:w="1008" w:type="pct"/>
            <w:shd w:val="clear" w:color="auto" w:fill="auto"/>
          </w:tcPr>
          <w:p w14:paraId="0EFE8612" w14:textId="77777777" w:rsidR="00E17AAB" w:rsidRPr="000E55B8" w:rsidRDefault="003425C8" w:rsidP="00402A7A">
            <w:pPr>
              <w:spacing w:before="0" w:after="0" w:line="240" w:lineRule="auto"/>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IOUT8 Părinți/ reprezentanți legali/ tutori sprijiniți</w:t>
            </w:r>
          </w:p>
        </w:tc>
        <w:tc>
          <w:tcPr>
            <w:tcW w:w="661" w:type="pct"/>
          </w:tcPr>
          <w:p w14:paraId="556A22A0" w14:textId="77777777" w:rsidR="00E17AAB" w:rsidRPr="000E55B8" w:rsidRDefault="00E17AAB" w:rsidP="00402A7A">
            <w:pPr>
              <w:rPr>
                <w:rFonts w:asciiTheme="minorHAnsi" w:hAnsiTheme="minorHAnsi"/>
                <w:sz w:val="20"/>
                <w:szCs w:val="20"/>
                <w:lang w:val="ro-RO"/>
              </w:rPr>
            </w:pPr>
            <w:r w:rsidRPr="000E55B8">
              <w:rPr>
                <w:rFonts w:asciiTheme="minorHAnsi" w:hAnsiTheme="minorHAnsi"/>
                <w:sz w:val="20"/>
                <w:szCs w:val="20"/>
                <w:lang w:val="ro-RO"/>
              </w:rPr>
              <w:t>Număr</w:t>
            </w:r>
          </w:p>
        </w:tc>
        <w:tc>
          <w:tcPr>
            <w:tcW w:w="597" w:type="pct"/>
            <w:shd w:val="clear" w:color="auto" w:fill="auto"/>
          </w:tcPr>
          <w:p w14:paraId="63BF35E8" w14:textId="77777777" w:rsidR="00E17AAB" w:rsidRPr="000E55B8" w:rsidRDefault="00E17AAB" w:rsidP="00402A7A">
            <w:pPr>
              <w:rPr>
                <w:rFonts w:asciiTheme="minorHAnsi" w:hAnsiTheme="minorHAnsi"/>
                <w:b/>
                <w:i/>
                <w:noProof/>
                <w:sz w:val="20"/>
                <w:szCs w:val="20"/>
                <w:lang w:val="ro-RO"/>
              </w:rPr>
            </w:pPr>
          </w:p>
        </w:tc>
        <w:tc>
          <w:tcPr>
            <w:tcW w:w="612" w:type="pct"/>
            <w:shd w:val="clear" w:color="auto" w:fill="auto"/>
          </w:tcPr>
          <w:p w14:paraId="3983E0B2" w14:textId="77777777" w:rsidR="00E17AAB" w:rsidRPr="000E55B8" w:rsidRDefault="00E17AAB" w:rsidP="00402A7A">
            <w:pPr>
              <w:rPr>
                <w:rFonts w:asciiTheme="minorHAnsi" w:hAnsiTheme="minorHAnsi"/>
                <w:b/>
                <w:i/>
                <w:noProof/>
                <w:sz w:val="20"/>
                <w:szCs w:val="20"/>
                <w:lang w:val="ro-RO"/>
              </w:rPr>
            </w:pPr>
          </w:p>
        </w:tc>
      </w:tr>
      <w:tr w:rsidR="00E17AAB" w:rsidRPr="000E55B8" w14:paraId="251FB392" w14:textId="77777777" w:rsidTr="00757279">
        <w:trPr>
          <w:trHeight w:val="340"/>
        </w:trPr>
        <w:tc>
          <w:tcPr>
            <w:tcW w:w="434" w:type="pct"/>
          </w:tcPr>
          <w:p w14:paraId="79004EEA" w14:textId="77777777" w:rsidR="00E17AAB" w:rsidRPr="000E55B8" w:rsidRDefault="00735E16" w:rsidP="00402A7A">
            <w:pPr>
              <w:rPr>
                <w:rFonts w:asciiTheme="minorHAnsi" w:hAnsiTheme="minorHAnsi"/>
                <w:noProof/>
                <w:sz w:val="20"/>
                <w:szCs w:val="20"/>
                <w:lang w:val="ro-RO"/>
              </w:rPr>
            </w:pPr>
            <w:r w:rsidRPr="000E55B8">
              <w:rPr>
                <w:rFonts w:asciiTheme="minorHAnsi" w:hAnsiTheme="minorHAnsi"/>
                <w:noProof/>
                <w:sz w:val="20"/>
                <w:szCs w:val="20"/>
                <w:lang w:val="ro-RO"/>
              </w:rPr>
              <w:t>2</w:t>
            </w:r>
          </w:p>
        </w:tc>
        <w:tc>
          <w:tcPr>
            <w:tcW w:w="583" w:type="pct"/>
          </w:tcPr>
          <w:p w14:paraId="1BE06377" w14:textId="709DEA5C" w:rsidR="00E17AAB" w:rsidRPr="000E55B8" w:rsidRDefault="0019032E" w:rsidP="00402A7A">
            <w:pPr>
              <w:rPr>
                <w:rFonts w:asciiTheme="minorHAnsi" w:hAnsiTheme="minorHAnsi"/>
                <w:noProof/>
                <w:sz w:val="20"/>
                <w:szCs w:val="20"/>
                <w:lang w:val="ro-RO"/>
              </w:rPr>
            </w:pPr>
            <w:r w:rsidRPr="000E55B8">
              <w:rPr>
                <w:rFonts w:asciiTheme="minorHAnsi" w:hAnsiTheme="minorHAnsi"/>
                <w:noProof/>
                <w:sz w:val="20"/>
                <w:szCs w:val="20"/>
                <w:lang w:val="ro-RO"/>
              </w:rPr>
              <w:t>v</w:t>
            </w:r>
          </w:p>
        </w:tc>
        <w:tc>
          <w:tcPr>
            <w:tcW w:w="311" w:type="pct"/>
          </w:tcPr>
          <w:p w14:paraId="0A549AD5" w14:textId="77777777" w:rsidR="00E17AAB" w:rsidRPr="000E55B8" w:rsidRDefault="00E17AAB" w:rsidP="00402A7A">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6AC4A59C" w14:textId="77777777" w:rsidR="00E17AAB" w:rsidRPr="000E55B8" w:rsidRDefault="00E17AAB" w:rsidP="00402A7A">
            <w:pPr>
              <w:rPr>
                <w:rFonts w:asciiTheme="minorHAnsi" w:hAnsiTheme="minorHAnsi"/>
                <w:noProof/>
                <w:sz w:val="20"/>
                <w:szCs w:val="20"/>
                <w:lang w:val="ro-RO"/>
              </w:rPr>
            </w:pPr>
          </w:p>
        </w:tc>
        <w:tc>
          <w:tcPr>
            <w:tcW w:w="336" w:type="pct"/>
          </w:tcPr>
          <w:p w14:paraId="15122F69" w14:textId="77777777" w:rsidR="00E17AAB" w:rsidRPr="000E55B8" w:rsidRDefault="00E17AAB" w:rsidP="00402A7A">
            <w:pPr>
              <w:rPr>
                <w:rFonts w:asciiTheme="minorHAnsi" w:hAnsiTheme="minorHAnsi"/>
                <w:noProof/>
                <w:sz w:val="20"/>
                <w:szCs w:val="20"/>
                <w:lang w:val="ro-RO"/>
              </w:rPr>
            </w:pPr>
          </w:p>
        </w:tc>
        <w:tc>
          <w:tcPr>
            <w:tcW w:w="1008" w:type="pct"/>
            <w:shd w:val="clear" w:color="auto" w:fill="auto"/>
          </w:tcPr>
          <w:p w14:paraId="75B18B9C" w14:textId="77777777" w:rsidR="00E17AAB" w:rsidRPr="000E55B8" w:rsidRDefault="003425C8" w:rsidP="00402A7A">
            <w:pPr>
              <w:spacing w:before="0" w:line="240" w:lineRule="auto"/>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IOUT7 Personal cu atribuții în domeniul educației, altul decât cel didactic, sprijinit</w:t>
            </w:r>
          </w:p>
        </w:tc>
        <w:tc>
          <w:tcPr>
            <w:tcW w:w="661" w:type="pct"/>
          </w:tcPr>
          <w:p w14:paraId="3745CFEA" w14:textId="77777777" w:rsidR="00E17AAB" w:rsidRPr="000E55B8" w:rsidRDefault="00E17AAB" w:rsidP="00402A7A">
            <w:pPr>
              <w:rPr>
                <w:rFonts w:asciiTheme="minorHAnsi" w:hAnsiTheme="minorHAnsi"/>
                <w:sz w:val="20"/>
                <w:szCs w:val="20"/>
                <w:lang w:val="ro-RO"/>
              </w:rPr>
            </w:pPr>
            <w:r w:rsidRPr="000E55B8">
              <w:rPr>
                <w:rFonts w:asciiTheme="minorHAnsi" w:hAnsiTheme="minorHAnsi"/>
                <w:sz w:val="20"/>
                <w:szCs w:val="20"/>
                <w:lang w:val="ro-RO"/>
              </w:rPr>
              <w:t>Număr</w:t>
            </w:r>
          </w:p>
        </w:tc>
        <w:tc>
          <w:tcPr>
            <w:tcW w:w="597" w:type="pct"/>
            <w:shd w:val="clear" w:color="auto" w:fill="auto"/>
          </w:tcPr>
          <w:p w14:paraId="0C4621BF" w14:textId="77777777" w:rsidR="00E17AAB" w:rsidRPr="000E55B8" w:rsidRDefault="00E17AAB" w:rsidP="00402A7A">
            <w:pPr>
              <w:rPr>
                <w:rFonts w:asciiTheme="minorHAnsi" w:hAnsiTheme="minorHAnsi"/>
                <w:b/>
                <w:i/>
                <w:noProof/>
                <w:sz w:val="20"/>
                <w:szCs w:val="20"/>
                <w:lang w:val="ro-RO"/>
              </w:rPr>
            </w:pPr>
          </w:p>
        </w:tc>
        <w:tc>
          <w:tcPr>
            <w:tcW w:w="612" w:type="pct"/>
            <w:shd w:val="clear" w:color="auto" w:fill="auto"/>
          </w:tcPr>
          <w:p w14:paraId="798958C7" w14:textId="77777777" w:rsidR="00E17AAB" w:rsidRPr="000E55B8" w:rsidRDefault="00E17AAB" w:rsidP="00402A7A">
            <w:pPr>
              <w:rPr>
                <w:rFonts w:asciiTheme="minorHAnsi" w:hAnsiTheme="minorHAnsi"/>
                <w:b/>
                <w:i/>
                <w:noProof/>
                <w:sz w:val="20"/>
                <w:szCs w:val="20"/>
                <w:lang w:val="ro-RO"/>
              </w:rPr>
            </w:pPr>
          </w:p>
        </w:tc>
      </w:tr>
    </w:tbl>
    <w:p w14:paraId="4B1EF9A5" w14:textId="77777777" w:rsidR="00E36387" w:rsidRPr="000E55B8" w:rsidRDefault="00E36387" w:rsidP="00E17AAB">
      <w:pPr>
        <w:rPr>
          <w:rFonts w:asciiTheme="minorHAnsi" w:hAnsiTheme="minorHAnsi"/>
          <w:lang w:val="ro-RO"/>
        </w:rPr>
      </w:pP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814"/>
        <w:gridCol w:w="709"/>
        <w:gridCol w:w="655"/>
        <w:gridCol w:w="655"/>
        <w:gridCol w:w="1741"/>
        <w:gridCol w:w="798"/>
        <w:gridCol w:w="864"/>
        <w:gridCol w:w="911"/>
        <w:gridCol w:w="687"/>
        <w:gridCol w:w="695"/>
        <w:gridCol w:w="987"/>
      </w:tblGrid>
      <w:tr w:rsidR="00E17AAB" w:rsidRPr="000E55B8" w14:paraId="3DBAF3ED" w14:textId="77777777" w:rsidTr="00757279">
        <w:trPr>
          <w:trHeight w:val="480"/>
        </w:trPr>
        <w:tc>
          <w:tcPr>
            <w:tcW w:w="5000" w:type="pct"/>
            <w:gridSpan w:val="12"/>
          </w:tcPr>
          <w:p w14:paraId="33E39AEB" w14:textId="77777777" w:rsidR="00E17AAB" w:rsidRPr="000E55B8" w:rsidRDefault="00E17AAB" w:rsidP="00E17AAB">
            <w:pPr>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3: Result indicators</w:t>
            </w:r>
          </w:p>
        </w:tc>
      </w:tr>
      <w:tr w:rsidR="00E17AAB" w:rsidRPr="000E55B8" w14:paraId="65A7B4D8" w14:textId="77777777" w:rsidTr="00A63E5F">
        <w:trPr>
          <w:trHeight w:val="1768"/>
        </w:trPr>
        <w:tc>
          <w:tcPr>
            <w:tcW w:w="277" w:type="pct"/>
          </w:tcPr>
          <w:p w14:paraId="482C9AAC"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 xml:space="preserve">Priority </w:t>
            </w:r>
          </w:p>
        </w:tc>
        <w:tc>
          <w:tcPr>
            <w:tcW w:w="404" w:type="pct"/>
          </w:tcPr>
          <w:p w14:paraId="72368E93"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Specific objective (Investment for Jobs and Growth goal or EMFF)</w:t>
            </w:r>
          </w:p>
        </w:tc>
        <w:tc>
          <w:tcPr>
            <w:tcW w:w="352" w:type="pct"/>
          </w:tcPr>
          <w:p w14:paraId="3208924B"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Fund</w:t>
            </w:r>
          </w:p>
        </w:tc>
        <w:tc>
          <w:tcPr>
            <w:tcW w:w="325" w:type="pct"/>
          </w:tcPr>
          <w:p w14:paraId="0DE10883" w14:textId="77777777" w:rsidR="00E17AAB" w:rsidRPr="000E55B8" w:rsidRDefault="00E17AAB" w:rsidP="00E17AAB">
            <w:pPr>
              <w:spacing w:before="0" w:after="0"/>
              <w:rPr>
                <w:rFonts w:asciiTheme="minorHAnsi" w:eastAsia="Calibri" w:hAnsiTheme="minorHAnsi" w:cs="Arial"/>
                <w:b/>
                <w:noProof/>
                <w:sz w:val="18"/>
                <w:szCs w:val="18"/>
                <w:lang w:val="ro-RO"/>
              </w:rPr>
            </w:pPr>
            <w:r w:rsidRPr="000E55B8">
              <w:rPr>
                <w:rFonts w:asciiTheme="minorHAnsi" w:eastAsia="Calibri" w:hAnsiTheme="minorHAnsi" w:cs="Arial"/>
                <w:b/>
                <w:noProof/>
                <w:sz w:val="18"/>
                <w:szCs w:val="18"/>
                <w:lang w:val="ro-RO"/>
              </w:rPr>
              <w:t>Category of region</w:t>
            </w:r>
            <w:r w:rsidRPr="000E55B8">
              <w:rPr>
                <w:rFonts w:asciiTheme="minorHAnsi" w:eastAsia="Calibri" w:hAnsiTheme="minorHAnsi" w:cs="Arial"/>
                <w:sz w:val="18"/>
                <w:szCs w:val="18"/>
                <w:lang w:val="ro-RO"/>
              </w:rPr>
              <w:t xml:space="preserve"> </w:t>
            </w:r>
          </w:p>
        </w:tc>
        <w:tc>
          <w:tcPr>
            <w:tcW w:w="325" w:type="pct"/>
          </w:tcPr>
          <w:p w14:paraId="0D104516"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ID [5]</w:t>
            </w:r>
          </w:p>
        </w:tc>
        <w:tc>
          <w:tcPr>
            <w:tcW w:w="864" w:type="pct"/>
            <w:shd w:val="clear" w:color="auto" w:fill="auto"/>
          </w:tcPr>
          <w:p w14:paraId="44371903"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Indicator [255]</w:t>
            </w:r>
          </w:p>
        </w:tc>
        <w:tc>
          <w:tcPr>
            <w:tcW w:w="396" w:type="pct"/>
          </w:tcPr>
          <w:p w14:paraId="10C74E87"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Measurement unit</w:t>
            </w:r>
          </w:p>
        </w:tc>
        <w:tc>
          <w:tcPr>
            <w:tcW w:w="429" w:type="pct"/>
          </w:tcPr>
          <w:p w14:paraId="491C3AA1"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Baseline or reference value</w:t>
            </w:r>
          </w:p>
        </w:tc>
        <w:tc>
          <w:tcPr>
            <w:tcW w:w="452" w:type="pct"/>
          </w:tcPr>
          <w:p w14:paraId="5B02050F"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Reference year</w:t>
            </w:r>
          </w:p>
        </w:tc>
        <w:tc>
          <w:tcPr>
            <w:tcW w:w="341" w:type="pct"/>
            <w:shd w:val="clear" w:color="auto" w:fill="auto"/>
          </w:tcPr>
          <w:p w14:paraId="7788F0BB" w14:textId="77777777" w:rsidR="00E17AAB" w:rsidRPr="000E55B8" w:rsidRDefault="00E17AAB" w:rsidP="00E17AAB">
            <w:pPr>
              <w:rPr>
                <w:rFonts w:asciiTheme="minorHAnsi" w:hAnsiTheme="minorHAnsi"/>
                <w:b/>
                <w:noProof/>
                <w:sz w:val="18"/>
                <w:szCs w:val="18"/>
                <w:lang w:val="ro-RO"/>
              </w:rPr>
            </w:pPr>
            <w:r w:rsidRPr="000E55B8">
              <w:rPr>
                <w:rFonts w:asciiTheme="minorHAnsi" w:hAnsiTheme="minorHAnsi"/>
                <w:b/>
                <w:noProof/>
                <w:sz w:val="18"/>
                <w:szCs w:val="18"/>
                <w:lang w:val="ro-RO"/>
              </w:rPr>
              <w:t>Target (2029)</w:t>
            </w:r>
          </w:p>
          <w:p w14:paraId="5B881F6E" w14:textId="77777777" w:rsidR="00E17AAB" w:rsidRPr="000E55B8" w:rsidRDefault="00E17AAB" w:rsidP="00E17AAB">
            <w:pPr>
              <w:rPr>
                <w:rFonts w:asciiTheme="minorHAnsi" w:hAnsiTheme="minorHAnsi"/>
                <w:b/>
                <w:noProof/>
                <w:sz w:val="18"/>
                <w:szCs w:val="18"/>
                <w:lang w:val="ro-RO"/>
              </w:rPr>
            </w:pPr>
          </w:p>
        </w:tc>
        <w:tc>
          <w:tcPr>
            <w:tcW w:w="345" w:type="pct"/>
            <w:shd w:val="clear" w:color="auto" w:fill="auto"/>
          </w:tcPr>
          <w:p w14:paraId="102AB593" w14:textId="77777777" w:rsidR="00E17AAB" w:rsidRPr="000E55B8" w:rsidRDefault="00E17AAB" w:rsidP="00E17AAB">
            <w:pPr>
              <w:spacing w:line="480" w:lineRule="auto"/>
              <w:rPr>
                <w:rFonts w:asciiTheme="minorHAnsi" w:hAnsiTheme="minorHAnsi"/>
                <w:b/>
                <w:noProof/>
                <w:sz w:val="18"/>
                <w:szCs w:val="18"/>
                <w:lang w:val="ro-RO"/>
              </w:rPr>
            </w:pPr>
            <w:r w:rsidRPr="000E55B8">
              <w:rPr>
                <w:rFonts w:asciiTheme="minorHAnsi" w:hAnsiTheme="minorHAnsi"/>
                <w:b/>
                <w:noProof/>
                <w:sz w:val="18"/>
                <w:szCs w:val="18"/>
                <w:lang w:val="ro-RO"/>
              </w:rPr>
              <w:t>Source of data [200]</w:t>
            </w:r>
          </w:p>
        </w:tc>
        <w:tc>
          <w:tcPr>
            <w:tcW w:w="489" w:type="pct"/>
          </w:tcPr>
          <w:p w14:paraId="5184907C" w14:textId="77777777" w:rsidR="00E17AAB" w:rsidRPr="000E55B8" w:rsidRDefault="00E17AAB" w:rsidP="00E17AAB">
            <w:pPr>
              <w:spacing w:line="480" w:lineRule="auto"/>
              <w:rPr>
                <w:rFonts w:asciiTheme="minorHAnsi" w:hAnsiTheme="minorHAnsi"/>
                <w:b/>
                <w:noProof/>
                <w:sz w:val="18"/>
                <w:szCs w:val="18"/>
                <w:lang w:val="ro-RO"/>
              </w:rPr>
            </w:pPr>
            <w:r w:rsidRPr="000E55B8">
              <w:rPr>
                <w:rFonts w:asciiTheme="minorHAnsi" w:hAnsiTheme="minorHAnsi"/>
                <w:b/>
                <w:noProof/>
                <w:sz w:val="18"/>
                <w:szCs w:val="18"/>
                <w:lang w:val="ro-RO"/>
              </w:rPr>
              <w:t>Comments [200]</w:t>
            </w:r>
          </w:p>
        </w:tc>
      </w:tr>
      <w:tr w:rsidR="00E17AAB" w:rsidRPr="000E55B8" w14:paraId="1E9AFDE2" w14:textId="77777777" w:rsidTr="00A63E5F">
        <w:trPr>
          <w:trHeight w:val="434"/>
        </w:trPr>
        <w:tc>
          <w:tcPr>
            <w:tcW w:w="277" w:type="pct"/>
          </w:tcPr>
          <w:p w14:paraId="6DD1AD77" w14:textId="77777777" w:rsidR="00E17AAB" w:rsidRPr="000E55B8" w:rsidRDefault="00735E16" w:rsidP="00402A7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2</w:t>
            </w:r>
          </w:p>
        </w:tc>
        <w:tc>
          <w:tcPr>
            <w:tcW w:w="404" w:type="pct"/>
          </w:tcPr>
          <w:p w14:paraId="1FF896C2" w14:textId="0B164FA2" w:rsidR="00E17AAB" w:rsidRPr="000E55B8" w:rsidRDefault="00402A7A" w:rsidP="00402A7A">
            <w:pPr>
              <w:spacing w:before="0" w:after="0" w:line="240" w:lineRule="auto"/>
              <w:rPr>
                <w:rFonts w:asciiTheme="minorHAnsi" w:hAnsiTheme="minorHAnsi"/>
                <w:noProof/>
                <w:sz w:val="20"/>
                <w:szCs w:val="20"/>
                <w:lang w:val="ro-RO"/>
              </w:rPr>
            </w:pPr>
            <w:r>
              <w:rPr>
                <w:rFonts w:asciiTheme="minorHAnsi" w:hAnsiTheme="minorHAnsi"/>
                <w:noProof/>
                <w:sz w:val="20"/>
                <w:szCs w:val="20"/>
                <w:lang w:val="ro-RO"/>
              </w:rPr>
              <w:t>v</w:t>
            </w:r>
          </w:p>
        </w:tc>
        <w:tc>
          <w:tcPr>
            <w:tcW w:w="352" w:type="pct"/>
          </w:tcPr>
          <w:p w14:paraId="1EBC52F1" w14:textId="04583EBB" w:rsidR="00E17AAB" w:rsidRPr="000E55B8" w:rsidRDefault="00E17AAB" w:rsidP="00402A7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w:t>
            </w:r>
            <w:r w:rsidR="00E874C2">
              <w:rPr>
                <w:rFonts w:asciiTheme="minorHAnsi" w:hAnsiTheme="minorHAnsi"/>
                <w:noProof/>
                <w:sz w:val="20"/>
                <w:szCs w:val="20"/>
                <w:lang w:val="ro-RO"/>
              </w:rPr>
              <w:t>SE</w:t>
            </w:r>
            <w:r w:rsidRPr="000E55B8">
              <w:rPr>
                <w:rFonts w:asciiTheme="minorHAnsi" w:hAnsiTheme="minorHAnsi"/>
                <w:noProof/>
                <w:sz w:val="20"/>
                <w:szCs w:val="20"/>
                <w:lang w:val="ro-RO"/>
              </w:rPr>
              <w:t>+</w:t>
            </w:r>
          </w:p>
        </w:tc>
        <w:tc>
          <w:tcPr>
            <w:tcW w:w="325" w:type="pct"/>
          </w:tcPr>
          <w:p w14:paraId="39C69F73" w14:textId="77777777" w:rsidR="00E17AAB" w:rsidRPr="000E55B8" w:rsidRDefault="00E17AAB" w:rsidP="00402A7A">
            <w:pPr>
              <w:spacing w:before="0" w:after="0" w:line="240" w:lineRule="auto"/>
              <w:rPr>
                <w:rFonts w:asciiTheme="minorHAnsi" w:hAnsiTheme="minorHAnsi"/>
                <w:noProof/>
                <w:sz w:val="20"/>
                <w:szCs w:val="20"/>
                <w:lang w:val="ro-RO"/>
              </w:rPr>
            </w:pPr>
          </w:p>
        </w:tc>
        <w:tc>
          <w:tcPr>
            <w:tcW w:w="325" w:type="pct"/>
          </w:tcPr>
          <w:p w14:paraId="13DFC596" w14:textId="77777777" w:rsidR="00E17AAB" w:rsidRPr="000E55B8" w:rsidRDefault="00E17AAB" w:rsidP="00402A7A">
            <w:pPr>
              <w:spacing w:before="0" w:after="0" w:line="240" w:lineRule="auto"/>
              <w:rPr>
                <w:rFonts w:asciiTheme="minorHAnsi" w:hAnsiTheme="minorHAnsi"/>
                <w:noProof/>
                <w:sz w:val="20"/>
                <w:szCs w:val="20"/>
                <w:lang w:val="ro-RO"/>
              </w:rPr>
            </w:pPr>
          </w:p>
        </w:tc>
        <w:tc>
          <w:tcPr>
            <w:tcW w:w="864" w:type="pct"/>
            <w:shd w:val="clear" w:color="auto" w:fill="auto"/>
          </w:tcPr>
          <w:p w14:paraId="0AABD7EC" w14:textId="77777777" w:rsidR="00E17AAB" w:rsidRPr="000E55B8" w:rsidRDefault="00F966A3" w:rsidP="00402A7A">
            <w:pPr>
              <w:spacing w:before="0" w:line="240" w:lineRule="auto"/>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IREZ2 Participanți în educație sau formare la ieșirea din intervenție</w:t>
            </w:r>
          </w:p>
        </w:tc>
        <w:tc>
          <w:tcPr>
            <w:tcW w:w="396" w:type="pct"/>
          </w:tcPr>
          <w:p w14:paraId="7D8736B2" w14:textId="77777777" w:rsidR="00E17AAB" w:rsidRPr="000E55B8" w:rsidRDefault="00E17AAB" w:rsidP="00402A7A">
            <w:pPr>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429" w:type="pct"/>
          </w:tcPr>
          <w:p w14:paraId="474A532F" w14:textId="77777777" w:rsidR="00E17AAB" w:rsidRPr="000E55B8" w:rsidRDefault="00E17AAB" w:rsidP="00402A7A">
            <w:pPr>
              <w:rPr>
                <w:rFonts w:asciiTheme="minorHAnsi" w:hAnsiTheme="minorHAnsi"/>
                <w:noProof/>
                <w:sz w:val="20"/>
                <w:szCs w:val="20"/>
                <w:lang w:val="ro-RO"/>
              </w:rPr>
            </w:pPr>
          </w:p>
        </w:tc>
        <w:tc>
          <w:tcPr>
            <w:tcW w:w="452" w:type="pct"/>
          </w:tcPr>
          <w:p w14:paraId="09660A1E" w14:textId="77777777" w:rsidR="00E17AAB" w:rsidRPr="000E55B8" w:rsidRDefault="00E17AAB" w:rsidP="00402A7A">
            <w:pPr>
              <w:rPr>
                <w:rFonts w:asciiTheme="minorHAnsi" w:hAnsiTheme="minorHAnsi"/>
                <w:noProof/>
                <w:sz w:val="20"/>
                <w:szCs w:val="20"/>
                <w:lang w:val="ro-RO"/>
              </w:rPr>
            </w:pPr>
          </w:p>
        </w:tc>
        <w:tc>
          <w:tcPr>
            <w:tcW w:w="341" w:type="pct"/>
            <w:shd w:val="clear" w:color="auto" w:fill="auto"/>
          </w:tcPr>
          <w:p w14:paraId="2A9EE4C9" w14:textId="77777777" w:rsidR="00E17AAB" w:rsidRPr="000E55B8" w:rsidRDefault="00E17AAB" w:rsidP="00402A7A">
            <w:pPr>
              <w:rPr>
                <w:rFonts w:asciiTheme="minorHAnsi" w:hAnsiTheme="minorHAnsi"/>
                <w:noProof/>
                <w:sz w:val="20"/>
                <w:szCs w:val="20"/>
                <w:lang w:val="ro-RO"/>
              </w:rPr>
            </w:pPr>
          </w:p>
        </w:tc>
        <w:tc>
          <w:tcPr>
            <w:tcW w:w="345" w:type="pct"/>
            <w:shd w:val="clear" w:color="auto" w:fill="auto"/>
          </w:tcPr>
          <w:p w14:paraId="2CBBBC3A" w14:textId="77777777" w:rsidR="00E17AAB" w:rsidRPr="000E55B8" w:rsidRDefault="00E17AAB" w:rsidP="00402A7A">
            <w:pPr>
              <w:spacing w:line="480" w:lineRule="auto"/>
              <w:rPr>
                <w:rFonts w:asciiTheme="minorHAnsi" w:hAnsiTheme="minorHAnsi"/>
                <w:noProof/>
                <w:sz w:val="20"/>
                <w:szCs w:val="20"/>
                <w:lang w:val="ro-RO"/>
              </w:rPr>
            </w:pPr>
          </w:p>
        </w:tc>
        <w:tc>
          <w:tcPr>
            <w:tcW w:w="489" w:type="pct"/>
          </w:tcPr>
          <w:p w14:paraId="3930C24E" w14:textId="77777777" w:rsidR="00E17AAB" w:rsidRPr="000E55B8" w:rsidRDefault="00E17AAB" w:rsidP="00402A7A">
            <w:pPr>
              <w:rPr>
                <w:rFonts w:asciiTheme="minorHAnsi" w:hAnsiTheme="minorHAnsi"/>
                <w:noProof/>
                <w:sz w:val="20"/>
                <w:szCs w:val="20"/>
                <w:lang w:val="ro-RO"/>
              </w:rPr>
            </w:pPr>
          </w:p>
        </w:tc>
      </w:tr>
      <w:tr w:rsidR="00E17AAB" w:rsidRPr="000E55B8" w14:paraId="2F77B1A1" w14:textId="77777777" w:rsidTr="00A63E5F">
        <w:trPr>
          <w:trHeight w:val="286"/>
        </w:trPr>
        <w:tc>
          <w:tcPr>
            <w:tcW w:w="277" w:type="pct"/>
          </w:tcPr>
          <w:p w14:paraId="3B0A8EE2" w14:textId="77777777" w:rsidR="00E17AAB" w:rsidRPr="000E55B8" w:rsidRDefault="00735E16" w:rsidP="00402A7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2</w:t>
            </w:r>
          </w:p>
        </w:tc>
        <w:tc>
          <w:tcPr>
            <w:tcW w:w="404" w:type="pct"/>
          </w:tcPr>
          <w:p w14:paraId="1F184E64" w14:textId="14A0487D" w:rsidR="00E17AAB" w:rsidRPr="000E55B8" w:rsidRDefault="00402A7A" w:rsidP="00402A7A">
            <w:pPr>
              <w:spacing w:before="0" w:after="0" w:line="240" w:lineRule="auto"/>
              <w:rPr>
                <w:rFonts w:asciiTheme="minorHAnsi" w:hAnsiTheme="minorHAnsi"/>
                <w:noProof/>
                <w:sz w:val="20"/>
                <w:szCs w:val="20"/>
                <w:lang w:val="ro-RO"/>
              </w:rPr>
            </w:pPr>
            <w:r>
              <w:rPr>
                <w:rFonts w:asciiTheme="minorHAnsi" w:hAnsiTheme="minorHAnsi"/>
                <w:noProof/>
                <w:sz w:val="20"/>
                <w:szCs w:val="20"/>
                <w:lang w:val="ro-RO"/>
              </w:rPr>
              <w:t>v</w:t>
            </w:r>
          </w:p>
        </w:tc>
        <w:tc>
          <w:tcPr>
            <w:tcW w:w="352" w:type="pct"/>
          </w:tcPr>
          <w:p w14:paraId="02842773" w14:textId="4B43BA25" w:rsidR="00E17AAB" w:rsidRPr="000E55B8" w:rsidRDefault="00E17AAB" w:rsidP="00402A7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w:t>
            </w:r>
            <w:r w:rsidR="00E874C2">
              <w:rPr>
                <w:rFonts w:asciiTheme="minorHAnsi" w:hAnsiTheme="minorHAnsi"/>
                <w:noProof/>
                <w:sz w:val="20"/>
                <w:szCs w:val="20"/>
                <w:lang w:val="ro-RO"/>
              </w:rPr>
              <w:t>SE</w:t>
            </w:r>
            <w:r w:rsidRPr="000E55B8">
              <w:rPr>
                <w:rFonts w:asciiTheme="minorHAnsi" w:hAnsiTheme="minorHAnsi"/>
                <w:noProof/>
                <w:sz w:val="20"/>
                <w:szCs w:val="20"/>
                <w:lang w:val="ro-RO"/>
              </w:rPr>
              <w:t>+</w:t>
            </w:r>
          </w:p>
        </w:tc>
        <w:tc>
          <w:tcPr>
            <w:tcW w:w="325" w:type="pct"/>
          </w:tcPr>
          <w:p w14:paraId="22EA2771" w14:textId="77777777" w:rsidR="00E17AAB" w:rsidRPr="000E55B8" w:rsidRDefault="00E17AAB" w:rsidP="00402A7A">
            <w:pPr>
              <w:spacing w:before="0" w:after="0" w:line="240" w:lineRule="auto"/>
              <w:rPr>
                <w:rFonts w:asciiTheme="minorHAnsi" w:hAnsiTheme="minorHAnsi"/>
                <w:noProof/>
                <w:sz w:val="20"/>
                <w:szCs w:val="20"/>
                <w:lang w:val="ro-RO"/>
              </w:rPr>
            </w:pPr>
          </w:p>
        </w:tc>
        <w:tc>
          <w:tcPr>
            <w:tcW w:w="325" w:type="pct"/>
          </w:tcPr>
          <w:p w14:paraId="0BF7EA88" w14:textId="77777777" w:rsidR="00E17AAB" w:rsidRPr="000E55B8" w:rsidRDefault="00E17AAB" w:rsidP="00402A7A">
            <w:pPr>
              <w:spacing w:before="0" w:after="0" w:line="240" w:lineRule="auto"/>
              <w:rPr>
                <w:rFonts w:asciiTheme="minorHAnsi" w:hAnsiTheme="minorHAnsi"/>
                <w:noProof/>
                <w:sz w:val="20"/>
                <w:szCs w:val="20"/>
                <w:lang w:val="ro-RO"/>
              </w:rPr>
            </w:pPr>
          </w:p>
        </w:tc>
        <w:tc>
          <w:tcPr>
            <w:tcW w:w="864" w:type="pct"/>
            <w:shd w:val="clear" w:color="auto" w:fill="auto"/>
          </w:tcPr>
          <w:p w14:paraId="40ED0AAB" w14:textId="77777777" w:rsidR="00E17AAB" w:rsidRPr="000E55B8" w:rsidRDefault="00F966A3" w:rsidP="00402A7A">
            <w:pPr>
              <w:spacing w:line="240" w:lineRule="auto"/>
              <w:rPr>
                <w:rFonts w:asciiTheme="minorHAnsi" w:hAnsiTheme="minorHAnsi"/>
                <w:i/>
                <w:noProof/>
                <w:sz w:val="20"/>
                <w:szCs w:val="20"/>
                <w:lang w:val="ro-RO"/>
              </w:rPr>
            </w:pPr>
            <w:r w:rsidRPr="000E55B8">
              <w:rPr>
                <w:rFonts w:asciiTheme="minorHAnsi" w:eastAsia="Times New Roman" w:hAnsiTheme="minorHAnsi"/>
                <w:sz w:val="20"/>
                <w:szCs w:val="20"/>
                <w:lang w:val="ro-RO" w:eastAsia="en-GB"/>
              </w:rPr>
              <w:t>IREZ1</w:t>
            </w:r>
            <w:r w:rsidRPr="000E55B8">
              <w:rPr>
                <w:rFonts w:asciiTheme="minorHAnsi" w:eastAsia="Times New Roman" w:hAnsiTheme="minorHAnsi"/>
                <w:sz w:val="20"/>
                <w:szCs w:val="20"/>
                <w:lang w:val="ro-RO" w:eastAsia="en-GB"/>
              </w:rPr>
              <w:tab/>
              <w:t>Unități și instituții de învățământ cu rezultate îmbunătățite</w:t>
            </w:r>
          </w:p>
        </w:tc>
        <w:tc>
          <w:tcPr>
            <w:tcW w:w="396" w:type="pct"/>
          </w:tcPr>
          <w:p w14:paraId="60BF22DA" w14:textId="77777777" w:rsidR="00E17AAB" w:rsidRPr="000E55B8" w:rsidRDefault="00E17AAB" w:rsidP="00402A7A">
            <w:pPr>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429" w:type="pct"/>
          </w:tcPr>
          <w:p w14:paraId="1FA8F225" w14:textId="77777777" w:rsidR="00E17AAB" w:rsidRPr="000E55B8" w:rsidRDefault="00E17AAB" w:rsidP="00402A7A">
            <w:pPr>
              <w:rPr>
                <w:rFonts w:asciiTheme="minorHAnsi" w:hAnsiTheme="minorHAnsi"/>
                <w:noProof/>
                <w:sz w:val="20"/>
                <w:szCs w:val="20"/>
                <w:lang w:val="ro-RO"/>
              </w:rPr>
            </w:pPr>
          </w:p>
        </w:tc>
        <w:tc>
          <w:tcPr>
            <w:tcW w:w="452" w:type="pct"/>
          </w:tcPr>
          <w:p w14:paraId="2F5E2CF7" w14:textId="77777777" w:rsidR="00E17AAB" w:rsidRPr="000E55B8" w:rsidRDefault="00E17AAB" w:rsidP="00402A7A">
            <w:pPr>
              <w:rPr>
                <w:rFonts w:asciiTheme="minorHAnsi" w:hAnsiTheme="minorHAnsi"/>
                <w:noProof/>
                <w:sz w:val="20"/>
                <w:szCs w:val="20"/>
                <w:lang w:val="ro-RO"/>
              </w:rPr>
            </w:pPr>
          </w:p>
        </w:tc>
        <w:tc>
          <w:tcPr>
            <w:tcW w:w="341" w:type="pct"/>
            <w:shd w:val="clear" w:color="auto" w:fill="auto"/>
          </w:tcPr>
          <w:p w14:paraId="4AEFCA0F" w14:textId="77777777" w:rsidR="00E17AAB" w:rsidRPr="000E55B8" w:rsidRDefault="00E17AAB" w:rsidP="00402A7A">
            <w:pPr>
              <w:rPr>
                <w:rFonts w:asciiTheme="minorHAnsi" w:hAnsiTheme="minorHAnsi"/>
                <w:noProof/>
                <w:sz w:val="20"/>
                <w:szCs w:val="20"/>
                <w:lang w:val="ro-RO"/>
              </w:rPr>
            </w:pPr>
          </w:p>
        </w:tc>
        <w:tc>
          <w:tcPr>
            <w:tcW w:w="345" w:type="pct"/>
            <w:shd w:val="clear" w:color="auto" w:fill="auto"/>
          </w:tcPr>
          <w:p w14:paraId="6C27827B" w14:textId="77777777" w:rsidR="00E17AAB" w:rsidRPr="000E55B8" w:rsidRDefault="00E17AAB" w:rsidP="00402A7A">
            <w:pPr>
              <w:spacing w:line="480" w:lineRule="auto"/>
              <w:rPr>
                <w:rFonts w:asciiTheme="minorHAnsi" w:hAnsiTheme="minorHAnsi"/>
                <w:noProof/>
                <w:sz w:val="20"/>
                <w:szCs w:val="20"/>
                <w:lang w:val="ro-RO"/>
              </w:rPr>
            </w:pPr>
          </w:p>
        </w:tc>
        <w:tc>
          <w:tcPr>
            <w:tcW w:w="489" w:type="pct"/>
          </w:tcPr>
          <w:p w14:paraId="42C58B24" w14:textId="77777777" w:rsidR="00E17AAB" w:rsidRPr="000E55B8" w:rsidRDefault="00E17AAB" w:rsidP="00402A7A">
            <w:pPr>
              <w:rPr>
                <w:rFonts w:asciiTheme="minorHAnsi" w:hAnsiTheme="minorHAnsi"/>
                <w:noProof/>
                <w:sz w:val="20"/>
                <w:szCs w:val="20"/>
                <w:lang w:val="ro-RO"/>
              </w:rPr>
            </w:pPr>
          </w:p>
        </w:tc>
      </w:tr>
      <w:tr w:rsidR="00BC6D3C" w:rsidRPr="000E55B8" w14:paraId="414A4F98" w14:textId="77777777" w:rsidTr="00A63E5F">
        <w:trPr>
          <w:trHeight w:val="286"/>
        </w:trPr>
        <w:tc>
          <w:tcPr>
            <w:tcW w:w="277" w:type="pct"/>
          </w:tcPr>
          <w:p w14:paraId="48F9A151" w14:textId="5ADC6331" w:rsidR="00BC6D3C" w:rsidRPr="000E55B8" w:rsidRDefault="00BC6D3C" w:rsidP="00402A7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2</w:t>
            </w:r>
          </w:p>
        </w:tc>
        <w:tc>
          <w:tcPr>
            <w:tcW w:w="404" w:type="pct"/>
          </w:tcPr>
          <w:p w14:paraId="2BAE7971" w14:textId="61A5F4D7" w:rsidR="00BC6D3C" w:rsidRPr="000E55B8" w:rsidRDefault="00402A7A" w:rsidP="00402A7A">
            <w:pPr>
              <w:spacing w:before="0" w:after="0" w:line="240" w:lineRule="auto"/>
              <w:rPr>
                <w:rFonts w:asciiTheme="minorHAnsi" w:hAnsiTheme="minorHAnsi"/>
                <w:noProof/>
                <w:sz w:val="20"/>
                <w:szCs w:val="20"/>
                <w:lang w:val="ro-RO"/>
              </w:rPr>
            </w:pPr>
            <w:r>
              <w:rPr>
                <w:rFonts w:asciiTheme="minorHAnsi" w:hAnsiTheme="minorHAnsi"/>
                <w:noProof/>
                <w:sz w:val="20"/>
                <w:szCs w:val="20"/>
                <w:lang w:val="ro-RO"/>
              </w:rPr>
              <w:t>v</w:t>
            </w:r>
          </w:p>
        </w:tc>
        <w:tc>
          <w:tcPr>
            <w:tcW w:w="352" w:type="pct"/>
          </w:tcPr>
          <w:p w14:paraId="5F75B5CC" w14:textId="0048F08B" w:rsidR="00BC6D3C" w:rsidRPr="000E55B8" w:rsidRDefault="00BC6D3C" w:rsidP="00402A7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r w:rsidR="00E874C2">
              <w:rPr>
                <w:rFonts w:asciiTheme="minorHAnsi" w:hAnsiTheme="minorHAnsi"/>
                <w:noProof/>
                <w:sz w:val="20"/>
                <w:szCs w:val="20"/>
                <w:lang w:val="ro-RO"/>
              </w:rPr>
              <w:t>+</w:t>
            </w:r>
          </w:p>
        </w:tc>
        <w:tc>
          <w:tcPr>
            <w:tcW w:w="325" w:type="pct"/>
          </w:tcPr>
          <w:p w14:paraId="41CC3378" w14:textId="77777777" w:rsidR="00BC6D3C" w:rsidRPr="000E55B8" w:rsidRDefault="00BC6D3C" w:rsidP="00402A7A">
            <w:pPr>
              <w:spacing w:before="0" w:after="0" w:line="240" w:lineRule="auto"/>
              <w:rPr>
                <w:rFonts w:asciiTheme="minorHAnsi" w:hAnsiTheme="minorHAnsi"/>
                <w:noProof/>
                <w:sz w:val="20"/>
                <w:szCs w:val="20"/>
                <w:lang w:val="ro-RO"/>
              </w:rPr>
            </w:pPr>
          </w:p>
        </w:tc>
        <w:tc>
          <w:tcPr>
            <w:tcW w:w="325" w:type="pct"/>
          </w:tcPr>
          <w:p w14:paraId="51DF4CB2" w14:textId="77777777" w:rsidR="00BC6D3C" w:rsidRPr="000E55B8" w:rsidRDefault="00BC6D3C" w:rsidP="00402A7A">
            <w:pPr>
              <w:spacing w:before="0" w:after="0" w:line="240" w:lineRule="auto"/>
              <w:rPr>
                <w:rFonts w:asciiTheme="minorHAnsi" w:hAnsiTheme="minorHAnsi"/>
                <w:noProof/>
                <w:sz w:val="20"/>
                <w:szCs w:val="20"/>
                <w:lang w:val="ro-RO"/>
              </w:rPr>
            </w:pPr>
          </w:p>
        </w:tc>
        <w:tc>
          <w:tcPr>
            <w:tcW w:w="864" w:type="pct"/>
            <w:shd w:val="clear" w:color="auto" w:fill="auto"/>
          </w:tcPr>
          <w:p w14:paraId="7E8E3B27" w14:textId="553B1D19" w:rsidR="00BC6D3C" w:rsidRPr="000E55B8" w:rsidRDefault="00BC6D3C" w:rsidP="00402A7A">
            <w:pPr>
              <w:spacing w:line="240" w:lineRule="auto"/>
              <w:rPr>
                <w:rFonts w:asciiTheme="minorHAnsi" w:eastAsia="Times New Roman" w:hAnsiTheme="minorHAnsi"/>
                <w:sz w:val="20"/>
                <w:szCs w:val="20"/>
                <w:lang w:val="ro-RO" w:eastAsia="en-GB"/>
              </w:rPr>
            </w:pPr>
            <w:r w:rsidRPr="000E55B8">
              <w:rPr>
                <w:rFonts w:asciiTheme="minorHAnsi" w:hAnsiTheme="minorHAnsi"/>
                <w:noProof/>
                <w:color w:val="000000" w:themeColor="text1"/>
                <w:sz w:val="20"/>
                <w:szCs w:val="20"/>
                <w:lang w:val="ro-RO"/>
              </w:rPr>
              <w:t xml:space="preserve">IREZ4 - Mecanisme, metodologii, proceduri, instrumente, programe, standarde, </w:t>
            </w:r>
            <w:r w:rsidRPr="000E55B8">
              <w:rPr>
                <w:rFonts w:asciiTheme="minorHAnsi" w:hAnsiTheme="minorHAnsi"/>
                <w:noProof/>
                <w:color w:val="000000" w:themeColor="text1"/>
                <w:sz w:val="20"/>
                <w:szCs w:val="20"/>
                <w:lang w:val="ro-RO"/>
              </w:rPr>
              <w:lastRenderedPageBreak/>
              <w:t>aprobate/acreditate /utilizate</w:t>
            </w:r>
          </w:p>
        </w:tc>
        <w:tc>
          <w:tcPr>
            <w:tcW w:w="396" w:type="pct"/>
          </w:tcPr>
          <w:p w14:paraId="318035FD" w14:textId="1D4901FD" w:rsidR="00BC6D3C" w:rsidRPr="000E55B8" w:rsidRDefault="00BC6D3C" w:rsidP="00402A7A">
            <w:pPr>
              <w:rPr>
                <w:rFonts w:asciiTheme="minorHAnsi" w:hAnsiTheme="minorHAnsi"/>
                <w:noProof/>
                <w:sz w:val="20"/>
                <w:szCs w:val="20"/>
                <w:lang w:val="ro-RO"/>
              </w:rPr>
            </w:pPr>
            <w:r w:rsidRPr="000E55B8">
              <w:rPr>
                <w:rFonts w:asciiTheme="minorHAnsi" w:hAnsiTheme="minorHAnsi"/>
                <w:noProof/>
                <w:sz w:val="20"/>
                <w:szCs w:val="20"/>
                <w:lang w:val="ro-RO"/>
              </w:rPr>
              <w:lastRenderedPageBreak/>
              <w:t>Număr</w:t>
            </w:r>
          </w:p>
        </w:tc>
        <w:tc>
          <w:tcPr>
            <w:tcW w:w="429" w:type="pct"/>
          </w:tcPr>
          <w:p w14:paraId="1EA3F744" w14:textId="77777777" w:rsidR="00BC6D3C" w:rsidRPr="000E55B8" w:rsidRDefault="00BC6D3C" w:rsidP="00402A7A">
            <w:pPr>
              <w:rPr>
                <w:rFonts w:asciiTheme="minorHAnsi" w:hAnsiTheme="minorHAnsi"/>
                <w:noProof/>
                <w:sz w:val="20"/>
                <w:szCs w:val="20"/>
                <w:lang w:val="ro-RO"/>
              </w:rPr>
            </w:pPr>
          </w:p>
        </w:tc>
        <w:tc>
          <w:tcPr>
            <w:tcW w:w="452" w:type="pct"/>
          </w:tcPr>
          <w:p w14:paraId="1351A2B4" w14:textId="77777777" w:rsidR="00BC6D3C" w:rsidRPr="000E55B8" w:rsidRDefault="00BC6D3C" w:rsidP="00402A7A">
            <w:pPr>
              <w:rPr>
                <w:rFonts w:asciiTheme="minorHAnsi" w:hAnsiTheme="minorHAnsi"/>
                <w:noProof/>
                <w:sz w:val="20"/>
                <w:szCs w:val="20"/>
                <w:lang w:val="ro-RO"/>
              </w:rPr>
            </w:pPr>
          </w:p>
        </w:tc>
        <w:tc>
          <w:tcPr>
            <w:tcW w:w="341" w:type="pct"/>
            <w:shd w:val="clear" w:color="auto" w:fill="auto"/>
          </w:tcPr>
          <w:p w14:paraId="3DDB934E" w14:textId="77777777" w:rsidR="00BC6D3C" w:rsidRPr="000E55B8" w:rsidRDefault="00BC6D3C" w:rsidP="00402A7A">
            <w:pPr>
              <w:rPr>
                <w:rFonts w:asciiTheme="minorHAnsi" w:hAnsiTheme="minorHAnsi"/>
                <w:noProof/>
                <w:sz w:val="20"/>
                <w:szCs w:val="20"/>
                <w:lang w:val="ro-RO"/>
              </w:rPr>
            </w:pPr>
          </w:p>
        </w:tc>
        <w:tc>
          <w:tcPr>
            <w:tcW w:w="345" w:type="pct"/>
            <w:shd w:val="clear" w:color="auto" w:fill="auto"/>
          </w:tcPr>
          <w:p w14:paraId="2BAEEEDB" w14:textId="77777777" w:rsidR="00BC6D3C" w:rsidRPr="000E55B8" w:rsidRDefault="00BC6D3C" w:rsidP="00402A7A">
            <w:pPr>
              <w:spacing w:line="480" w:lineRule="auto"/>
              <w:rPr>
                <w:rFonts w:asciiTheme="minorHAnsi" w:hAnsiTheme="minorHAnsi"/>
                <w:noProof/>
                <w:sz w:val="20"/>
                <w:szCs w:val="20"/>
                <w:lang w:val="ro-RO"/>
              </w:rPr>
            </w:pPr>
          </w:p>
        </w:tc>
        <w:tc>
          <w:tcPr>
            <w:tcW w:w="489" w:type="pct"/>
          </w:tcPr>
          <w:p w14:paraId="710E0107" w14:textId="77777777" w:rsidR="00BC6D3C" w:rsidRPr="000E55B8" w:rsidRDefault="00BC6D3C" w:rsidP="00402A7A">
            <w:pPr>
              <w:rPr>
                <w:rFonts w:asciiTheme="minorHAnsi" w:hAnsiTheme="minorHAnsi"/>
                <w:noProof/>
                <w:sz w:val="20"/>
                <w:szCs w:val="20"/>
                <w:lang w:val="ro-RO"/>
              </w:rPr>
            </w:pPr>
          </w:p>
        </w:tc>
      </w:tr>
    </w:tbl>
    <w:p w14:paraId="766E6484" w14:textId="77777777" w:rsidR="00E17AAB" w:rsidRPr="000E55B8" w:rsidRDefault="00E17AAB" w:rsidP="00E17AAB">
      <w:pPr>
        <w:spacing w:before="0" w:after="0" w:line="240" w:lineRule="auto"/>
        <w:rPr>
          <w:rFonts w:asciiTheme="minorHAnsi" w:eastAsia="Times New Roman" w:hAnsiTheme="minorHAnsi"/>
          <w:b/>
          <w:noProof/>
          <w:szCs w:val="24"/>
          <w:lang w:val="ro-RO"/>
        </w:rPr>
      </w:pPr>
    </w:p>
    <w:p w14:paraId="6D654E1B" w14:textId="77777777" w:rsidR="0012418F" w:rsidRPr="000E55B8" w:rsidRDefault="0012418F" w:rsidP="005C189F">
      <w:pPr>
        <w:spacing w:before="0" w:after="0" w:line="240" w:lineRule="auto"/>
        <w:rPr>
          <w:rFonts w:asciiTheme="minorHAnsi" w:eastAsia="Times New Roman" w:hAnsiTheme="minorHAnsi"/>
          <w:b/>
          <w:noProof/>
          <w:szCs w:val="24"/>
          <w:lang w:val="ro-RO"/>
        </w:rPr>
      </w:pPr>
    </w:p>
    <w:p w14:paraId="23F06E1E" w14:textId="77777777" w:rsidR="00932853" w:rsidRPr="000E55B8" w:rsidRDefault="00932853" w:rsidP="005C189F">
      <w:pPr>
        <w:spacing w:before="0" w:after="0" w:line="240" w:lineRule="auto"/>
        <w:rPr>
          <w:rFonts w:asciiTheme="minorHAnsi" w:eastAsia="Times New Roman" w:hAnsiTheme="minorHAnsi"/>
          <w:b/>
          <w:iCs/>
          <w:noProof/>
          <w:szCs w:val="24"/>
          <w:lang w:val="ro-RO"/>
        </w:rPr>
      </w:pPr>
    </w:p>
    <w:p w14:paraId="199CBFF7" w14:textId="77777777" w:rsidR="009276B7" w:rsidRPr="000E55B8" w:rsidRDefault="009276B7" w:rsidP="009276B7">
      <w:pPr>
        <w:spacing w:before="0" w:after="200" w:line="276" w:lineRule="auto"/>
        <w:rPr>
          <w:rFonts w:asciiTheme="minorHAnsi" w:eastAsia="Times New Roman" w:hAnsiTheme="minorHAnsi"/>
          <w:noProof/>
          <w:szCs w:val="24"/>
          <w:lang w:val="ro-RO"/>
        </w:rPr>
      </w:pPr>
      <w:r w:rsidRPr="000E55B8">
        <w:rPr>
          <w:rFonts w:asciiTheme="minorHAnsi" w:eastAsia="Times New Roman" w:hAnsiTheme="minorHAnsi"/>
          <w:b/>
          <w:noProof/>
          <w:szCs w:val="24"/>
          <w:lang w:val="ro-RO"/>
        </w:rPr>
        <w:t xml:space="preserve">2.A.1 Title of the priority [300] </w:t>
      </w:r>
      <w:r w:rsidRPr="000E55B8">
        <w:rPr>
          <w:rFonts w:asciiTheme="minorHAnsi" w:eastAsia="Times New Roman" w:hAnsiTheme="minorHAnsi"/>
          <w:noProof/>
          <w:szCs w:val="24"/>
          <w:lang w:val="ro-RO"/>
        </w:rPr>
        <w:t>(repeated for each priority)*</w:t>
      </w:r>
    </w:p>
    <w:p w14:paraId="2D7D1C88" w14:textId="77777777" w:rsidR="009276B7" w:rsidRPr="000E55B8" w:rsidRDefault="009276B7" w:rsidP="009276B7">
      <w:pPr>
        <w:pStyle w:val="Heading2"/>
        <w:rPr>
          <w:rFonts w:asciiTheme="minorHAnsi" w:hAnsiTheme="minorHAnsi"/>
          <w:noProof/>
          <w:lang w:val="ro-RO"/>
        </w:rPr>
      </w:pPr>
      <w:bookmarkStart w:id="20" w:name="_Toc52393351"/>
      <w:r w:rsidRPr="000E55B8">
        <w:rPr>
          <w:rFonts w:asciiTheme="minorHAnsi" w:hAnsiTheme="minorHAnsi"/>
          <w:noProof/>
          <w:lang w:val="ro-RO"/>
        </w:rPr>
        <w:t>Prioritatea 3 - Prevenirea părăsirii timpurii a școlii și creșterea accesului și a participării grupurilor dezavantajate la educație și formare profesională</w:t>
      </w:r>
      <w:bookmarkEnd w:id="20"/>
      <w:r w:rsidRPr="000E55B8">
        <w:rPr>
          <w:rFonts w:asciiTheme="minorHAnsi" w:hAnsiTheme="minorHAnsi"/>
          <w:noProof/>
          <w:lang w:val="ro-RO"/>
        </w:rPr>
        <w:t xml:space="preserve"> </w:t>
      </w:r>
    </w:p>
    <w:p w14:paraId="33BC50EB" w14:textId="77777777" w:rsidR="009276B7" w:rsidRPr="000E55B8" w:rsidRDefault="009276B7" w:rsidP="009276B7">
      <w:pPr>
        <w:spacing w:before="0" w:after="0" w:line="240" w:lineRule="auto"/>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Reference: Article 4(1), 10  and 13 ESF+</w:t>
      </w:r>
    </w:p>
    <w:p w14:paraId="5A791419" w14:textId="77777777" w:rsidR="009276B7" w:rsidRPr="000E55B8" w:rsidRDefault="009276B7" w:rsidP="009276B7">
      <w:pPr>
        <w:spacing w:before="0" w:after="0" w:line="240" w:lineRule="auto"/>
        <w:rPr>
          <w:rFonts w:asciiTheme="minorHAnsi" w:eastAsia="Times New Roman" w:hAnsiTheme="minorHAnsi"/>
          <w:i/>
          <w:iCs/>
          <w:noProof/>
          <w:szCs w:val="24"/>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276B7" w:rsidRPr="000E55B8" w14:paraId="3F9C1B68" w14:textId="77777777" w:rsidTr="00BD20CF">
        <w:tc>
          <w:tcPr>
            <w:tcW w:w="9322" w:type="dxa"/>
          </w:tcPr>
          <w:p w14:paraId="7204DCEB" w14:textId="77777777" w:rsidR="009276B7" w:rsidRPr="000E55B8" w:rsidRDefault="009276B7" w:rsidP="00BD20C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youth employment</w:t>
            </w:r>
          </w:p>
        </w:tc>
      </w:tr>
      <w:tr w:rsidR="009276B7" w:rsidRPr="000E55B8" w14:paraId="0361EC37" w14:textId="77777777" w:rsidTr="00BD20CF">
        <w:tc>
          <w:tcPr>
            <w:tcW w:w="9322" w:type="dxa"/>
          </w:tcPr>
          <w:p w14:paraId="62D43E2B" w14:textId="77777777" w:rsidR="009276B7" w:rsidRPr="000E55B8" w:rsidRDefault="009276B7" w:rsidP="00BD20C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innovative actions</w:t>
            </w:r>
          </w:p>
        </w:tc>
      </w:tr>
      <w:tr w:rsidR="009276B7" w:rsidRPr="000E55B8" w14:paraId="1281CB7E" w14:textId="77777777" w:rsidTr="00BD20CF">
        <w:tc>
          <w:tcPr>
            <w:tcW w:w="9322" w:type="dxa"/>
          </w:tcPr>
          <w:p w14:paraId="5EAF9F5E" w14:textId="77777777" w:rsidR="009276B7" w:rsidRPr="000E55B8" w:rsidRDefault="009276B7" w:rsidP="00BD20C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support to the most deprived under theto specific objective set out in point (xi)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p>
        </w:tc>
      </w:tr>
      <w:tr w:rsidR="009276B7" w:rsidRPr="000E55B8" w14:paraId="768320C3" w14:textId="77777777" w:rsidTr="00BD20CF">
        <w:tc>
          <w:tcPr>
            <w:tcW w:w="9322" w:type="dxa"/>
          </w:tcPr>
          <w:p w14:paraId="18685B4C" w14:textId="77777777" w:rsidR="009276B7" w:rsidRPr="000E55B8" w:rsidRDefault="009276B7" w:rsidP="00BD20C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This is a priority dedicated to support to the most deprived under theto specific objective set out in point (x)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r w:rsidRPr="000E55B8">
              <w:rPr>
                <w:rFonts w:asciiTheme="minorHAnsi" w:hAnsiTheme="minorHAnsi"/>
                <w:b/>
                <w:sz w:val="22"/>
                <w:vertAlign w:val="superscript"/>
                <w:lang w:val="ro-RO"/>
              </w:rPr>
              <w:footnoteReference w:id="15"/>
            </w:r>
          </w:p>
        </w:tc>
      </w:tr>
    </w:tbl>
    <w:p w14:paraId="1F8CD4D9" w14:textId="77777777" w:rsidR="009276B7" w:rsidRPr="000E55B8" w:rsidRDefault="009276B7" w:rsidP="009276B7">
      <w:pPr>
        <w:spacing w:before="0" w:after="0" w:line="240" w:lineRule="auto"/>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Ticking box applicable to ESF+ priorities. In case of EMFF, title of the priority is pre-defined.</w:t>
      </w:r>
    </w:p>
    <w:p w14:paraId="78CE53FB" w14:textId="77777777" w:rsidR="009276B7" w:rsidRPr="000E55B8" w:rsidRDefault="009276B7" w:rsidP="009276B7">
      <w:pPr>
        <w:spacing w:before="0" w:after="0" w:line="240" w:lineRule="auto"/>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If marked go to section 2.A.2.a</w:t>
      </w:r>
    </w:p>
    <w:p w14:paraId="1E78CB82" w14:textId="77777777" w:rsidR="009276B7" w:rsidRPr="000E55B8" w:rsidRDefault="009276B7" w:rsidP="009276B7">
      <w:pPr>
        <w:spacing w:before="0" w:after="0" w:line="240" w:lineRule="auto"/>
        <w:rPr>
          <w:rFonts w:asciiTheme="minorHAnsi" w:eastAsia="Times New Roman" w:hAnsiTheme="minorHAnsi"/>
          <w:i/>
          <w:noProof/>
          <w:sz w:val="18"/>
          <w:szCs w:val="18"/>
          <w:lang w:val="ro-RO"/>
        </w:rPr>
      </w:pPr>
    </w:p>
    <w:p w14:paraId="1B23EF5A" w14:textId="77777777" w:rsidR="009276B7" w:rsidRPr="000E55B8" w:rsidRDefault="009276B7" w:rsidP="009276B7">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 xml:space="preserve">2.A.2 Indicative breakdown of the programmed resources (EU) by type of intervention </w:t>
      </w:r>
      <w:r w:rsidRPr="000E55B8">
        <w:rPr>
          <w:rFonts w:asciiTheme="minorHAnsi" w:eastAsia="Times New Roman" w:hAnsiTheme="minorHAnsi"/>
          <w:iCs/>
          <w:noProof/>
          <w:szCs w:val="24"/>
          <w:lang w:val="ro-RO"/>
        </w:rPr>
        <w:t xml:space="preserve">(not applicable to the EMFF) </w:t>
      </w:r>
      <w:r w:rsidRPr="000E55B8">
        <w:rPr>
          <w:rFonts w:asciiTheme="minorHAnsi" w:eastAsia="Times New Roman" w:hAnsiTheme="minorHAnsi"/>
          <w:i/>
          <w:noProof/>
          <w:szCs w:val="24"/>
          <w:lang w:val="ro-RO"/>
        </w:rPr>
        <w:t>[This was point 2.1.1.3 in the Commission proposal and has been moved up following changes in Article 17(3)(c) CPR]</w:t>
      </w:r>
    </w:p>
    <w:p w14:paraId="4CA22138" w14:textId="77777777" w:rsidR="009276B7" w:rsidRPr="000E55B8" w:rsidRDefault="009276B7" w:rsidP="009276B7">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17(3)(c) CPR</w:t>
      </w:r>
    </w:p>
    <w:p w14:paraId="549958B6" w14:textId="77777777" w:rsidR="009276B7" w:rsidRPr="000E55B8" w:rsidRDefault="009276B7" w:rsidP="009276B7">
      <w:pPr>
        <w:spacing w:before="0" w:after="0" w:line="240" w:lineRule="auto"/>
        <w:rPr>
          <w:rFonts w:asciiTheme="minorHAnsi" w:eastAsia="Times New Roman" w:hAnsiTheme="minorHAnsi"/>
          <w:i/>
          <w:noProof/>
          <w:szCs w:val="24"/>
          <w:lang w:val="ro-RO"/>
        </w:rPr>
      </w:pPr>
    </w:p>
    <w:p w14:paraId="02E12CCD" w14:textId="77777777" w:rsidR="009276B7" w:rsidRPr="000E55B8" w:rsidRDefault="009276B7" w:rsidP="009276B7">
      <w:pPr>
        <w:spacing w:before="0" w:after="0" w:line="240" w:lineRule="auto"/>
        <w:rPr>
          <w:rFonts w:asciiTheme="minorHAnsi" w:eastAsia="Times New Roman" w:hAnsiTheme="minorHAnsi"/>
          <w:i/>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579"/>
        <w:gridCol w:w="1634"/>
        <w:gridCol w:w="3041"/>
        <w:gridCol w:w="1778"/>
      </w:tblGrid>
      <w:tr w:rsidR="009276B7" w:rsidRPr="000E55B8" w14:paraId="3F9F4CC6" w14:textId="77777777" w:rsidTr="00BD20CF">
        <w:tc>
          <w:tcPr>
            <w:tcW w:w="5000" w:type="pct"/>
            <w:gridSpan w:val="5"/>
            <w:shd w:val="clear" w:color="auto" w:fill="auto"/>
          </w:tcPr>
          <w:p w14:paraId="13806494" w14:textId="77777777" w:rsidR="009276B7" w:rsidRPr="000E55B8" w:rsidRDefault="009276B7" w:rsidP="00BD20CF">
            <w:pPr>
              <w:spacing w:before="0" w:after="0" w:line="240" w:lineRule="auto"/>
              <w:rPr>
                <w:rFonts w:asciiTheme="minorHAnsi" w:hAnsiTheme="minorHAnsi"/>
                <w:b/>
                <w:iCs/>
                <w:lang w:val="ro-RO"/>
              </w:rPr>
            </w:pPr>
            <w:r w:rsidRPr="000E55B8">
              <w:rPr>
                <w:rFonts w:asciiTheme="minorHAnsi" w:eastAsia="Times New Roman" w:hAnsiTheme="minorHAnsi"/>
                <w:b/>
                <w:iCs/>
                <w:noProof/>
                <w:sz w:val="20"/>
                <w:lang w:val="ro-RO"/>
              </w:rPr>
              <w:t>Table 4: Dimension 1 – intervention field</w:t>
            </w:r>
          </w:p>
        </w:tc>
      </w:tr>
      <w:tr w:rsidR="009276B7" w:rsidRPr="000E55B8" w14:paraId="18ED8814" w14:textId="77777777" w:rsidTr="00BD20CF">
        <w:tc>
          <w:tcPr>
            <w:tcW w:w="925" w:type="pct"/>
            <w:shd w:val="clear" w:color="auto" w:fill="auto"/>
          </w:tcPr>
          <w:p w14:paraId="5D510B97"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01" w:type="pct"/>
            <w:shd w:val="clear" w:color="auto" w:fill="auto"/>
          </w:tcPr>
          <w:p w14:paraId="09367A86"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29" w:type="pct"/>
            <w:shd w:val="clear" w:color="auto" w:fill="auto"/>
          </w:tcPr>
          <w:p w14:paraId="0A0711EB"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lang w:val="ro-RO"/>
              </w:rPr>
              <w:footnoteReference w:id="16"/>
            </w:r>
          </w:p>
        </w:tc>
        <w:tc>
          <w:tcPr>
            <w:tcW w:w="1543" w:type="pct"/>
            <w:shd w:val="clear" w:color="auto" w:fill="auto"/>
          </w:tcPr>
          <w:p w14:paraId="4C47106E"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902" w:type="pct"/>
            <w:shd w:val="clear" w:color="auto" w:fill="auto"/>
          </w:tcPr>
          <w:p w14:paraId="5D4E1E4E"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9276B7" w:rsidRPr="000E55B8" w14:paraId="7F10BE90" w14:textId="77777777" w:rsidTr="00BD20CF">
        <w:trPr>
          <w:trHeight w:val="1080"/>
        </w:trPr>
        <w:tc>
          <w:tcPr>
            <w:tcW w:w="925" w:type="pct"/>
            <w:vMerge w:val="restart"/>
            <w:shd w:val="clear" w:color="auto" w:fill="auto"/>
          </w:tcPr>
          <w:p w14:paraId="6B8A36C3" w14:textId="77777777" w:rsidR="009276B7" w:rsidRPr="000E55B8" w:rsidRDefault="009276B7" w:rsidP="00BD20CF">
            <w:pPr>
              <w:rPr>
                <w:rFonts w:asciiTheme="minorHAnsi" w:hAnsiTheme="minorHAnsi"/>
                <w:iCs/>
                <w:sz w:val="20"/>
                <w:szCs w:val="20"/>
                <w:lang w:val="ro-RO"/>
              </w:rPr>
            </w:pPr>
            <w:r w:rsidRPr="000E55B8">
              <w:rPr>
                <w:rFonts w:asciiTheme="minorHAnsi" w:eastAsia="Times New Roman" w:hAnsiTheme="minorHAnsi"/>
                <w:b/>
                <w:iCs/>
                <w:noProof/>
                <w:sz w:val="20"/>
                <w:lang w:val="ro-RO"/>
              </w:rPr>
              <w:t>3</w:t>
            </w:r>
          </w:p>
        </w:tc>
        <w:tc>
          <w:tcPr>
            <w:tcW w:w="801" w:type="pct"/>
            <w:vMerge w:val="restart"/>
            <w:shd w:val="clear" w:color="auto" w:fill="auto"/>
          </w:tcPr>
          <w:p w14:paraId="3063CC54" w14:textId="677B571A" w:rsidR="009276B7" w:rsidRPr="000E55B8" w:rsidRDefault="00402A7A" w:rsidP="00BD20CF">
            <w:pPr>
              <w:rPr>
                <w:rFonts w:asciiTheme="minorHAnsi" w:hAnsiTheme="minorHAnsi"/>
                <w:iCs/>
                <w:sz w:val="20"/>
                <w:szCs w:val="20"/>
                <w:lang w:val="ro-RO"/>
              </w:rPr>
            </w:pPr>
            <w:r>
              <w:rPr>
                <w:rFonts w:asciiTheme="minorHAnsi" w:hAnsiTheme="minorHAnsi"/>
                <w:iCs/>
                <w:sz w:val="20"/>
                <w:szCs w:val="20"/>
                <w:lang w:val="ro-RO"/>
              </w:rPr>
              <w:t>FSE+</w:t>
            </w:r>
          </w:p>
        </w:tc>
        <w:tc>
          <w:tcPr>
            <w:tcW w:w="829" w:type="pct"/>
            <w:vMerge w:val="restart"/>
            <w:shd w:val="clear" w:color="auto" w:fill="auto"/>
          </w:tcPr>
          <w:p w14:paraId="7FA28528" w14:textId="77777777" w:rsidR="009276B7" w:rsidRPr="000E55B8" w:rsidRDefault="009276B7" w:rsidP="00BD20CF">
            <w:pPr>
              <w:spacing w:line="276" w:lineRule="auto"/>
              <w:rPr>
                <w:rFonts w:asciiTheme="minorHAnsi" w:hAnsiTheme="minorHAnsi"/>
                <w:iCs/>
                <w:sz w:val="20"/>
                <w:szCs w:val="20"/>
                <w:lang w:val="ro-RO"/>
              </w:rPr>
            </w:pPr>
            <w:r w:rsidRPr="000E55B8">
              <w:rPr>
                <w:rFonts w:asciiTheme="minorHAnsi" w:hAnsiTheme="minorHAnsi"/>
                <w:iCs/>
                <w:sz w:val="20"/>
                <w:szCs w:val="20"/>
                <w:lang w:val="ro-RO"/>
              </w:rPr>
              <w:t>MDR</w:t>
            </w:r>
          </w:p>
          <w:p w14:paraId="18DB5D26" w14:textId="77777777" w:rsidR="009276B7" w:rsidRPr="000E55B8" w:rsidRDefault="009276B7" w:rsidP="00BD20CF">
            <w:pPr>
              <w:spacing w:line="276" w:lineRule="auto"/>
              <w:rPr>
                <w:rFonts w:asciiTheme="minorHAnsi" w:hAnsiTheme="minorHAnsi"/>
                <w:iCs/>
                <w:sz w:val="20"/>
                <w:szCs w:val="20"/>
                <w:lang w:val="ro-RO"/>
              </w:rPr>
            </w:pPr>
            <w:r w:rsidRPr="000E55B8">
              <w:rPr>
                <w:rFonts w:asciiTheme="minorHAnsi" w:hAnsiTheme="minorHAnsi"/>
                <w:iCs/>
                <w:sz w:val="20"/>
                <w:szCs w:val="20"/>
                <w:lang w:val="ro-RO"/>
              </w:rPr>
              <w:t>LDR</w:t>
            </w:r>
          </w:p>
        </w:tc>
        <w:tc>
          <w:tcPr>
            <w:tcW w:w="1543" w:type="pct"/>
            <w:shd w:val="clear" w:color="auto" w:fill="auto"/>
          </w:tcPr>
          <w:p w14:paraId="329139D2" w14:textId="77777777" w:rsidR="009276B7" w:rsidRPr="000E55B8" w:rsidRDefault="009276B7" w:rsidP="00BD20CF">
            <w:pPr>
              <w:spacing w:after="0" w:line="276" w:lineRule="auto"/>
              <w:rPr>
                <w:rFonts w:asciiTheme="minorHAnsi" w:hAnsiTheme="minorHAnsi"/>
                <w:iCs/>
                <w:sz w:val="20"/>
                <w:szCs w:val="20"/>
                <w:lang w:val="ro-RO"/>
              </w:rPr>
            </w:pPr>
            <w:r w:rsidRPr="000E55B8">
              <w:rPr>
                <w:rFonts w:asciiTheme="minorHAnsi" w:hAnsiTheme="minorHAnsi"/>
                <w:iCs/>
                <w:sz w:val="20"/>
                <w:szCs w:val="20"/>
                <w:lang w:val="ro-RO"/>
              </w:rPr>
              <w:t xml:space="preserve">111 </w:t>
            </w:r>
            <w:proofErr w:type="spellStart"/>
            <w:r w:rsidRPr="000E55B8">
              <w:rPr>
                <w:rFonts w:asciiTheme="minorHAnsi" w:hAnsiTheme="minorHAnsi"/>
                <w:iCs/>
                <w:sz w:val="20"/>
                <w:szCs w:val="20"/>
                <w:lang w:val="ro-RO"/>
              </w:rPr>
              <w:t>Support</w:t>
            </w:r>
            <w:proofErr w:type="spellEnd"/>
            <w:r w:rsidRPr="000E55B8">
              <w:rPr>
                <w:rFonts w:asciiTheme="minorHAnsi" w:hAnsiTheme="minorHAnsi"/>
                <w:iCs/>
                <w:sz w:val="20"/>
                <w:szCs w:val="20"/>
                <w:lang w:val="ro-RO"/>
              </w:rPr>
              <w:t xml:space="preserve"> for </w:t>
            </w:r>
            <w:proofErr w:type="spellStart"/>
            <w:r w:rsidRPr="000E55B8">
              <w:rPr>
                <w:rFonts w:asciiTheme="minorHAnsi" w:hAnsiTheme="minorHAnsi"/>
                <w:iCs/>
                <w:sz w:val="20"/>
                <w:szCs w:val="20"/>
                <w:lang w:val="ro-RO"/>
              </w:rPr>
              <w:t>early</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childhood</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education</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and</w:t>
            </w:r>
            <w:proofErr w:type="spellEnd"/>
            <w:r w:rsidRPr="000E55B8">
              <w:rPr>
                <w:rFonts w:asciiTheme="minorHAnsi" w:hAnsiTheme="minorHAnsi"/>
                <w:iCs/>
                <w:sz w:val="20"/>
                <w:szCs w:val="20"/>
                <w:lang w:val="ro-RO"/>
              </w:rPr>
              <w:t xml:space="preserve"> care (</w:t>
            </w:r>
            <w:proofErr w:type="spellStart"/>
            <w:r w:rsidRPr="000E55B8">
              <w:rPr>
                <w:rFonts w:asciiTheme="minorHAnsi" w:hAnsiTheme="minorHAnsi"/>
                <w:iCs/>
                <w:sz w:val="20"/>
                <w:szCs w:val="20"/>
                <w:lang w:val="ro-RO"/>
              </w:rPr>
              <w:t>excluding</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infrastructure</w:t>
            </w:r>
            <w:proofErr w:type="spellEnd"/>
            <w:r w:rsidRPr="000E55B8">
              <w:rPr>
                <w:rFonts w:asciiTheme="minorHAnsi" w:hAnsiTheme="minorHAnsi"/>
                <w:iCs/>
                <w:sz w:val="20"/>
                <w:szCs w:val="20"/>
                <w:lang w:val="ro-RO"/>
              </w:rPr>
              <w:t>)</w:t>
            </w:r>
          </w:p>
        </w:tc>
        <w:tc>
          <w:tcPr>
            <w:tcW w:w="902" w:type="pct"/>
            <w:shd w:val="clear" w:color="auto" w:fill="auto"/>
          </w:tcPr>
          <w:p w14:paraId="03153F58" w14:textId="7FE302B1" w:rsidR="009276B7" w:rsidRPr="000E55B8" w:rsidRDefault="009276B7" w:rsidP="009276B7">
            <w:pPr>
              <w:rPr>
                <w:rFonts w:asciiTheme="minorHAnsi" w:hAnsiTheme="minorHAnsi"/>
                <w:b/>
                <w:bCs/>
                <w:iCs/>
                <w:sz w:val="20"/>
                <w:szCs w:val="20"/>
              </w:rPr>
            </w:pPr>
            <w:r w:rsidRPr="000E55B8">
              <w:rPr>
                <w:rFonts w:asciiTheme="minorHAnsi" w:hAnsiTheme="minorHAnsi"/>
                <w:b/>
                <w:bCs/>
                <w:iCs/>
                <w:sz w:val="20"/>
                <w:szCs w:val="20"/>
              </w:rPr>
              <w:t xml:space="preserve">                    5,955,882 </w:t>
            </w:r>
          </w:p>
          <w:p w14:paraId="0863FDEA" w14:textId="4705BBE4" w:rsidR="009276B7" w:rsidRPr="000E55B8" w:rsidRDefault="009276B7" w:rsidP="00BD20CF">
            <w:pPr>
              <w:rPr>
                <w:rFonts w:asciiTheme="minorHAnsi" w:hAnsiTheme="minorHAnsi"/>
                <w:b/>
                <w:iCs/>
                <w:sz w:val="20"/>
                <w:szCs w:val="20"/>
                <w:lang w:val="ro-RO"/>
              </w:rPr>
            </w:pPr>
          </w:p>
        </w:tc>
      </w:tr>
      <w:tr w:rsidR="009276B7" w:rsidRPr="000E55B8" w14:paraId="314FDC93" w14:textId="77777777" w:rsidTr="00BD20CF">
        <w:trPr>
          <w:trHeight w:val="1070"/>
        </w:trPr>
        <w:tc>
          <w:tcPr>
            <w:tcW w:w="925" w:type="pct"/>
            <w:vMerge/>
            <w:shd w:val="clear" w:color="auto" w:fill="auto"/>
          </w:tcPr>
          <w:p w14:paraId="406BA23C" w14:textId="77777777" w:rsidR="009276B7" w:rsidRPr="000E55B8" w:rsidRDefault="009276B7" w:rsidP="00BD20CF">
            <w:pPr>
              <w:rPr>
                <w:rFonts w:asciiTheme="minorHAnsi" w:hAnsiTheme="minorHAnsi"/>
                <w:iCs/>
                <w:sz w:val="20"/>
                <w:szCs w:val="20"/>
                <w:lang w:val="ro-RO"/>
              </w:rPr>
            </w:pPr>
          </w:p>
        </w:tc>
        <w:tc>
          <w:tcPr>
            <w:tcW w:w="801" w:type="pct"/>
            <w:vMerge/>
            <w:shd w:val="clear" w:color="auto" w:fill="auto"/>
          </w:tcPr>
          <w:p w14:paraId="7C3B9E4D" w14:textId="77777777" w:rsidR="009276B7" w:rsidRPr="000E55B8" w:rsidRDefault="009276B7" w:rsidP="00BD20CF">
            <w:pPr>
              <w:rPr>
                <w:rFonts w:asciiTheme="minorHAnsi" w:hAnsiTheme="minorHAnsi"/>
                <w:iCs/>
                <w:sz w:val="20"/>
                <w:szCs w:val="20"/>
                <w:lang w:val="ro-RO"/>
              </w:rPr>
            </w:pPr>
          </w:p>
        </w:tc>
        <w:tc>
          <w:tcPr>
            <w:tcW w:w="829" w:type="pct"/>
            <w:vMerge/>
            <w:shd w:val="clear" w:color="auto" w:fill="auto"/>
          </w:tcPr>
          <w:p w14:paraId="1634ED41" w14:textId="77777777" w:rsidR="009276B7" w:rsidRPr="000E55B8" w:rsidRDefault="009276B7" w:rsidP="00BD20CF">
            <w:pPr>
              <w:spacing w:line="276" w:lineRule="auto"/>
              <w:rPr>
                <w:rFonts w:asciiTheme="minorHAnsi" w:hAnsiTheme="minorHAnsi"/>
                <w:iCs/>
                <w:sz w:val="20"/>
                <w:szCs w:val="20"/>
                <w:lang w:val="ro-RO"/>
              </w:rPr>
            </w:pPr>
          </w:p>
        </w:tc>
        <w:tc>
          <w:tcPr>
            <w:tcW w:w="1543" w:type="pct"/>
            <w:shd w:val="clear" w:color="auto" w:fill="auto"/>
          </w:tcPr>
          <w:p w14:paraId="077EA511" w14:textId="77777777" w:rsidR="009276B7" w:rsidRPr="000E55B8" w:rsidRDefault="009276B7" w:rsidP="00BD20CF">
            <w:pPr>
              <w:spacing w:after="0" w:line="276" w:lineRule="auto"/>
              <w:rPr>
                <w:rFonts w:asciiTheme="minorHAnsi" w:hAnsiTheme="minorHAnsi"/>
                <w:iCs/>
                <w:sz w:val="20"/>
                <w:szCs w:val="20"/>
                <w:lang w:val="ro-RO"/>
              </w:rPr>
            </w:pPr>
            <w:r w:rsidRPr="000E55B8">
              <w:rPr>
                <w:rFonts w:asciiTheme="minorHAnsi" w:hAnsiTheme="minorHAnsi"/>
                <w:iCs/>
                <w:sz w:val="20"/>
                <w:szCs w:val="20"/>
                <w:lang w:val="ro-RO"/>
              </w:rPr>
              <w:t xml:space="preserve">112 </w:t>
            </w:r>
            <w:proofErr w:type="spellStart"/>
            <w:r w:rsidRPr="000E55B8">
              <w:rPr>
                <w:rFonts w:asciiTheme="minorHAnsi" w:hAnsiTheme="minorHAnsi"/>
                <w:iCs/>
                <w:sz w:val="20"/>
                <w:szCs w:val="20"/>
                <w:lang w:val="ro-RO"/>
              </w:rPr>
              <w:t>Support</w:t>
            </w:r>
            <w:proofErr w:type="spellEnd"/>
            <w:r w:rsidRPr="000E55B8">
              <w:rPr>
                <w:rFonts w:asciiTheme="minorHAnsi" w:hAnsiTheme="minorHAnsi"/>
                <w:iCs/>
                <w:sz w:val="20"/>
                <w:szCs w:val="20"/>
                <w:lang w:val="ro-RO"/>
              </w:rPr>
              <w:t xml:space="preserve"> for </w:t>
            </w:r>
            <w:proofErr w:type="spellStart"/>
            <w:r w:rsidRPr="000E55B8">
              <w:rPr>
                <w:rFonts w:asciiTheme="minorHAnsi" w:hAnsiTheme="minorHAnsi"/>
                <w:iCs/>
                <w:sz w:val="20"/>
                <w:szCs w:val="20"/>
                <w:lang w:val="ro-RO"/>
              </w:rPr>
              <w:t>primary</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to</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secondary</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education</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excluding</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infrastructure</w:t>
            </w:r>
            <w:proofErr w:type="spellEnd"/>
            <w:r w:rsidRPr="000E55B8">
              <w:rPr>
                <w:rFonts w:asciiTheme="minorHAnsi" w:hAnsiTheme="minorHAnsi"/>
                <w:iCs/>
                <w:sz w:val="20"/>
                <w:szCs w:val="20"/>
                <w:lang w:val="ro-RO"/>
              </w:rPr>
              <w:t>)</w:t>
            </w:r>
          </w:p>
        </w:tc>
        <w:tc>
          <w:tcPr>
            <w:tcW w:w="902" w:type="pct"/>
            <w:shd w:val="clear" w:color="auto" w:fill="auto"/>
          </w:tcPr>
          <w:p w14:paraId="164841DA" w14:textId="53185F2F" w:rsidR="009276B7" w:rsidRPr="000E55B8" w:rsidRDefault="009276B7" w:rsidP="009276B7">
            <w:pPr>
              <w:rPr>
                <w:rFonts w:asciiTheme="minorHAnsi" w:hAnsiTheme="minorHAnsi"/>
                <w:b/>
                <w:bCs/>
                <w:iCs/>
                <w:sz w:val="20"/>
                <w:szCs w:val="20"/>
              </w:rPr>
            </w:pPr>
            <w:r w:rsidRPr="000E55B8">
              <w:rPr>
                <w:rFonts w:asciiTheme="minorHAnsi" w:hAnsiTheme="minorHAnsi"/>
                <w:b/>
                <w:bCs/>
                <w:iCs/>
                <w:sz w:val="20"/>
                <w:szCs w:val="20"/>
              </w:rPr>
              <w:t xml:space="preserve">291,838,235 </w:t>
            </w:r>
          </w:p>
          <w:p w14:paraId="208F3779" w14:textId="476C200F" w:rsidR="009276B7" w:rsidRPr="000E55B8" w:rsidRDefault="009276B7" w:rsidP="00BD20CF">
            <w:pPr>
              <w:rPr>
                <w:rFonts w:asciiTheme="minorHAnsi" w:hAnsiTheme="minorHAnsi"/>
                <w:b/>
                <w:iCs/>
                <w:sz w:val="20"/>
                <w:szCs w:val="20"/>
                <w:lang w:val="ro-RO"/>
              </w:rPr>
            </w:pPr>
          </w:p>
        </w:tc>
      </w:tr>
      <w:tr w:rsidR="009276B7" w:rsidRPr="000E55B8" w14:paraId="76C52C1B" w14:textId="77777777" w:rsidTr="00BD20CF">
        <w:trPr>
          <w:trHeight w:val="1060"/>
        </w:trPr>
        <w:tc>
          <w:tcPr>
            <w:tcW w:w="925" w:type="pct"/>
            <w:vMerge/>
            <w:shd w:val="clear" w:color="auto" w:fill="auto"/>
          </w:tcPr>
          <w:p w14:paraId="5FCDAF0B" w14:textId="77777777" w:rsidR="009276B7" w:rsidRPr="000E55B8" w:rsidRDefault="009276B7" w:rsidP="00BD20CF">
            <w:pPr>
              <w:rPr>
                <w:rFonts w:asciiTheme="minorHAnsi" w:hAnsiTheme="minorHAnsi"/>
                <w:iCs/>
                <w:sz w:val="20"/>
                <w:szCs w:val="20"/>
                <w:lang w:val="ro-RO"/>
              </w:rPr>
            </w:pPr>
          </w:p>
        </w:tc>
        <w:tc>
          <w:tcPr>
            <w:tcW w:w="801" w:type="pct"/>
            <w:vMerge/>
            <w:shd w:val="clear" w:color="auto" w:fill="auto"/>
          </w:tcPr>
          <w:p w14:paraId="70C12950" w14:textId="77777777" w:rsidR="009276B7" w:rsidRPr="000E55B8" w:rsidRDefault="009276B7" w:rsidP="00BD20CF">
            <w:pPr>
              <w:rPr>
                <w:rFonts w:asciiTheme="minorHAnsi" w:hAnsiTheme="minorHAnsi"/>
                <w:iCs/>
                <w:sz w:val="20"/>
                <w:szCs w:val="20"/>
                <w:lang w:val="ro-RO"/>
              </w:rPr>
            </w:pPr>
          </w:p>
        </w:tc>
        <w:tc>
          <w:tcPr>
            <w:tcW w:w="829" w:type="pct"/>
            <w:vMerge/>
            <w:shd w:val="clear" w:color="auto" w:fill="auto"/>
          </w:tcPr>
          <w:p w14:paraId="3D5AC69E" w14:textId="77777777" w:rsidR="009276B7" w:rsidRPr="000E55B8" w:rsidRDefault="009276B7" w:rsidP="00BD20CF">
            <w:pPr>
              <w:spacing w:line="276" w:lineRule="auto"/>
              <w:rPr>
                <w:rFonts w:asciiTheme="minorHAnsi" w:hAnsiTheme="minorHAnsi"/>
                <w:iCs/>
                <w:sz w:val="20"/>
                <w:szCs w:val="20"/>
                <w:lang w:val="ro-RO"/>
              </w:rPr>
            </w:pPr>
          </w:p>
        </w:tc>
        <w:tc>
          <w:tcPr>
            <w:tcW w:w="1543" w:type="pct"/>
            <w:shd w:val="clear" w:color="auto" w:fill="auto"/>
          </w:tcPr>
          <w:p w14:paraId="5E826C18" w14:textId="77777777" w:rsidR="009276B7" w:rsidRPr="000E55B8" w:rsidRDefault="009276B7" w:rsidP="00BD20CF">
            <w:pPr>
              <w:spacing w:after="0" w:line="276" w:lineRule="auto"/>
              <w:rPr>
                <w:rFonts w:asciiTheme="minorHAnsi" w:hAnsiTheme="minorHAnsi"/>
                <w:iCs/>
                <w:sz w:val="20"/>
                <w:szCs w:val="20"/>
                <w:lang w:val="ro-RO"/>
              </w:rPr>
            </w:pPr>
            <w:r w:rsidRPr="000E55B8">
              <w:rPr>
                <w:rFonts w:asciiTheme="minorHAnsi" w:hAnsiTheme="minorHAnsi"/>
                <w:iCs/>
                <w:sz w:val="20"/>
                <w:szCs w:val="20"/>
                <w:lang w:val="ro-RO"/>
              </w:rPr>
              <w:t xml:space="preserve">113 </w:t>
            </w:r>
            <w:proofErr w:type="spellStart"/>
            <w:r w:rsidRPr="000E55B8">
              <w:rPr>
                <w:rFonts w:asciiTheme="minorHAnsi" w:hAnsiTheme="minorHAnsi"/>
                <w:iCs/>
                <w:sz w:val="20"/>
                <w:szCs w:val="20"/>
                <w:lang w:val="ro-RO"/>
              </w:rPr>
              <w:t>Support</w:t>
            </w:r>
            <w:proofErr w:type="spellEnd"/>
            <w:r w:rsidRPr="000E55B8">
              <w:rPr>
                <w:rFonts w:asciiTheme="minorHAnsi" w:hAnsiTheme="minorHAnsi"/>
                <w:iCs/>
                <w:sz w:val="20"/>
                <w:szCs w:val="20"/>
                <w:lang w:val="ro-RO"/>
              </w:rPr>
              <w:t xml:space="preserve"> for </w:t>
            </w:r>
            <w:proofErr w:type="spellStart"/>
            <w:r w:rsidRPr="000E55B8">
              <w:rPr>
                <w:rFonts w:asciiTheme="minorHAnsi" w:hAnsiTheme="minorHAnsi"/>
                <w:iCs/>
                <w:sz w:val="20"/>
                <w:szCs w:val="20"/>
                <w:lang w:val="ro-RO"/>
              </w:rPr>
              <w:t>tertiary</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education</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excluding</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infrastructure</w:t>
            </w:r>
            <w:proofErr w:type="spellEnd"/>
            <w:r w:rsidRPr="000E55B8">
              <w:rPr>
                <w:rFonts w:asciiTheme="minorHAnsi" w:hAnsiTheme="minorHAnsi"/>
                <w:iCs/>
                <w:sz w:val="20"/>
                <w:szCs w:val="20"/>
                <w:lang w:val="ro-RO"/>
              </w:rPr>
              <w:t>)</w:t>
            </w:r>
          </w:p>
        </w:tc>
        <w:tc>
          <w:tcPr>
            <w:tcW w:w="902" w:type="pct"/>
            <w:shd w:val="clear" w:color="auto" w:fill="auto"/>
          </w:tcPr>
          <w:p w14:paraId="4C79C69C" w14:textId="77777777" w:rsidR="009276B7" w:rsidRPr="000E55B8" w:rsidRDefault="009276B7" w:rsidP="00BD20CF">
            <w:pPr>
              <w:rPr>
                <w:rFonts w:asciiTheme="minorHAnsi" w:hAnsiTheme="minorHAnsi"/>
                <w:b/>
                <w:iCs/>
                <w:sz w:val="20"/>
                <w:szCs w:val="20"/>
                <w:lang w:val="ro-RO"/>
              </w:rPr>
            </w:pPr>
            <w:r w:rsidRPr="000E55B8">
              <w:rPr>
                <w:rFonts w:asciiTheme="minorHAnsi" w:hAnsiTheme="minorHAnsi"/>
                <w:b/>
                <w:iCs/>
                <w:sz w:val="20"/>
                <w:szCs w:val="20"/>
                <w:lang w:val="ro-RO"/>
              </w:rPr>
              <w:t>99,264,706</w:t>
            </w:r>
          </w:p>
        </w:tc>
      </w:tr>
      <w:tr w:rsidR="009276B7" w:rsidRPr="000E55B8" w14:paraId="79F17473" w14:textId="77777777" w:rsidTr="00BD20CF">
        <w:trPr>
          <w:trHeight w:val="556"/>
        </w:trPr>
        <w:tc>
          <w:tcPr>
            <w:tcW w:w="925" w:type="pct"/>
            <w:vMerge/>
            <w:shd w:val="clear" w:color="auto" w:fill="auto"/>
          </w:tcPr>
          <w:p w14:paraId="0539F50F" w14:textId="77777777" w:rsidR="009276B7" w:rsidRPr="000E55B8" w:rsidRDefault="009276B7" w:rsidP="00BD20CF">
            <w:pPr>
              <w:rPr>
                <w:rFonts w:asciiTheme="minorHAnsi" w:hAnsiTheme="minorHAnsi"/>
                <w:iCs/>
                <w:sz w:val="20"/>
                <w:szCs w:val="20"/>
                <w:lang w:val="ro-RO"/>
              </w:rPr>
            </w:pPr>
          </w:p>
        </w:tc>
        <w:tc>
          <w:tcPr>
            <w:tcW w:w="801" w:type="pct"/>
            <w:vMerge/>
            <w:shd w:val="clear" w:color="auto" w:fill="auto"/>
          </w:tcPr>
          <w:p w14:paraId="1B7AED7C" w14:textId="77777777" w:rsidR="009276B7" w:rsidRPr="000E55B8" w:rsidRDefault="009276B7" w:rsidP="00BD20CF">
            <w:pPr>
              <w:rPr>
                <w:rFonts w:asciiTheme="minorHAnsi" w:hAnsiTheme="minorHAnsi"/>
                <w:iCs/>
                <w:sz w:val="20"/>
                <w:szCs w:val="20"/>
                <w:lang w:val="ro-RO"/>
              </w:rPr>
            </w:pPr>
          </w:p>
        </w:tc>
        <w:tc>
          <w:tcPr>
            <w:tcW w:w="829" w:type="pct"/>
            <w:vMerge/>
            <w:shd w:val="clear" w:color="auto" w:fill="auto"/>
          </w:tcPr>
          <w:p w14:paraId="55F567E4" w14:textId="77777777" w:rsidR="009276B7" w:rsidRPr="000E55B8" w:rsidRDefault="009276B7" w:rsidP="00BD20CF">
            <w:pPr>
              <w:spacing w:line="276" w:lineRule="auto"/>
              <w:rPr>
                <w:rFonts w:asciiTheme="minorHAnsi" w:hAnsiTheme="minorHAnsi"/>
                <w:iCs/>
                <w:sz w:val="20"/>
                <w:szCs w:val="20"/>
                <w:lang w:val="ro-RO"/>
              </w:rPr>
            </w:pPr>
          </w:p>
        </w:tc>
        <w:tc>
          <w:tcPr>
            <w:tcW w:w="1543" w:type="pct"/>
            <w:shd w:val="clear" w:color="auto" w:fill="auto"/>
          </w:tcPr>
          <w:p w14:paraId="429F785C" w14:textId="77777777" w:rsidR="009276B7" w:rsidRPr="000E55B8" w:rsidRDefault="009276B7" w:rsidP="00BD20CF">
            <w:pPr>
              <w:spacing w:line="276" w:lineRule="auto"/>
              <w:rPr>
                <w:rFonts w:asciiTheme="minorHAnsi" w:hAnsiTheme="minorHAnsi"/>
                <w:iCs/>
                <w:sz w:val="20"/>
                <w:szCs w:val="20"/>
                <w:lang w:val="ro-RO"/>
              </w:rPr>
            </w:pPr>
            <w:r w:rsidRPr="000E55B8">
              <w:rPr>
                <w:rFonts w:asciiTheme="minorHAnsi" w:hAnsiTheme="minorHAnsi"/>
                <w:iCs/>
                <w:sz w:val="20"/>
                <w:szCs w:val="20"/>
                <w:lang w:val="ro-RO"/>
              </w:rPr>
              <w:t xml:space="preserve">117 </w:t>
            </w:r>
            <w:proofErr w:type="spellStart"/>
            <w:r w:rsidRPr="000E55B8">
              <w:rPr>
                <w:rFonts w:asciiTheme="minorHAnsi" w:hAnsiTheme="minorHAnsi"/>
                <w:iCs/>
                <w:sz w:val="20"/>
                <w:szCs w:val="20"/>
                <w:lang w:val="ro-RO"/>
              </w:rPr>
              <w:t>Measures</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to</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improve</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access</w:t>
            </w:r>
            <w:proofErr w:type="spellEnd"/>
            <w:r w:rsidRPr="000E55B8">
              <w:rPr>
                <w:rFonts w:asciiTheme="minorHAnsi" w:hAnsiTheme="minorHAnsi"/>
                <w:iCs/>
                <w:sz w:val="20"/>
                <w:szCs w:val="20"/>
                <w:lang w:val="ro-RO"/>
              </w:rPr>
              <w:t xml:space="preserve"> of </w:t>
            </w:r>
            <w:proofErr w:type="spellStart"/>
            <w:r w:rsidRPr="000E55B8">
              <w:rPr>
                <w:rFonts w:asciiTheme="minorHAnsi" w:hAnsiTheme="minorHAnsi"/>
                <w:iCs/>
                <w:sz w:val="20"/>
                <w:szCs w:val="20"/>
                <w:lang w:val="ro-RO"/>
              </w:rPr>
              <w:t>marginalised</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groups</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such</w:t>
            </w:r>
            <w:proofErr w:type="spellEnd"/>
            <w:r w:rsidRPr="000E55B8">
              <w:rPr>
                <w:rFonts w:asciiTheme="minorHAnsi" w:hAnsiTheme="minorHAnsi"/>
                <w:iCs/>
                <w:sz w:val="20"/>
                <w:szCs w:val="20"/>
                <w:lang w:val="ro-RO"/>
              </w:rPr>
              <w:t xml:space="preserve"> as </w:t>
            </w:r>
            <w:proofErr w:type="spellStart"/>
            <w:r w:rsidRPr="000E55B8">
              <w:rPr>
                <w:rFonts w:asciiTheme="minorHAnsi" w:hAnsiTheme="minorHAnsi"/>
                <w:iCs/>
                <w:sz w:val="20"/>
                <w:szCs w:val="20"/>
                <w:lang w:val="ro-RO"/>
              </w:rPr>
              <w:t>the</w:t>
            </w:r>
            <w:proofErr w:type="spellEnd"/>
            <w:r w:rsidRPr="000E55B8">
              <w:rPr>
                <w:rFonts w:asciiTheme="minorHAnsi" w:hAnsiTheme="minorHAnsi"/>
                <w:iCs/>
                <w:sz w:val="20"/>
                <w:szCs w:val="20"/>
                <w:lang w:val="ro-RO"/>
              </w:rPr>
              <w:t xml:space="preserve"> Roma </w:t>
            </w:r>
            <w:proofErr w:type="spellStart"/>
            <w:r w:rsidRPr="000E55B8">
              <w:rPr>
                <w:rFonts w:asciiTheme="minorHAnsi" w:hAnsiTheme="minorHAnsi"/>
                <w:iCs/>
                <w:sz w:val="20"/>
                <w:szCs w:val="20"/>
                <w:lang w:val="ro-RO"/>
              </w:rPr>
              <w:t>to</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education</w:t>
            </w:r>
            <w:proofErr w:type="spellEnd"/>
            <w:r w:rsidRPr="000E55B8">
              <w:rPr>
                <w:rFonts w:asciiTheme="minorHAnsi" w:hAnsiTheme="minorHAnsi"/>
                <w:iCs/>
                <w:sz w:val="20"/>
                <w:szCs w:val="20"/>
                <w:lang w:val="ro-RO"/>
              </w:rPr>
              <w:t xml:space="preserve">, </w:t>
            </w:r>
            <w:proofErr w:type="spellStart"/>
            <w:r w:rsidRPr="000E55B8">
              <w:rPr>
                <w:rFonts w:asciiTheme="minorHAnsi" w:hAnsiTheme="minorHAnsi"/>
                <w:iCs/>
                <w:sz w:val="20"/>
                <w:szCs w:val="20"/>
                <w:lang w:val="ro-RO"/>
              </w:rPr>
              <w:t>employment</w:t>
            </w:r>
            <w:proofErr w:type="spellEnd"/>
          </w:p>
        </w:tc>
        <w:tc>
          <w:tcPr>
            <w:tcW w:w="902" w:type="pct"/>
            <w:shd w:val="clear" w:color="auto" w:fill="auto"/>
          </w:tcPr>
          <w:p w14:paraId="7AD935CA" w14:textId="77777777" w:rsidR="009276B7" w:rsidRPr="000E55B8" w:rsidRDefault="009276B7" w:rsidP="00BD20CF">
            <w:pPr>
              <w:rPr>
                <w:rFonts w:asciiTheme="minorHAnsi" w:hAnsiTheme="minorHAnsi"/>
                <w:b/>
                <w:iCs/>
                <w:sz w:val="20"/>
                <w:szCs w:val="20"/>
                <w:lang w:val="ro-RO"/>
              </w:rPr>
            </w:pPr>
            <w:r w:rsidRPr="000E55B8">
              <w:rPr>
                <w:rFonts w:asciiTheme="minorHAnsi" w:hAnsiTheme="minorHAnsi"/>
                <w:b/>
                <w:iCs/>
                <w:sz w:val="20"/>
                <w:szCs w:val="20"/>
                <w:lang w:val="ro-RO"/>
              </w:rPr>
              <w:t>59,558,824</w:t>
            </w:r>
          </w:p>
        </w:tc>
      </w:tr>
    </w:tbl>
    <w:p w14:paraId="3F0D5989" w14:textId="77777777" w:rsidR="009276B7" w:rsidRPr="000E55B8" w:rsidRDefault="009276B7" w:rsidP="009276B7">
      <w:pPr>
        <w:spacing w:before="0" w:after="0" w:line="240" w:lineRule="auto"/>
        <w:rPr>
          <w:rFonts w:asciiTheme="minorHAnsi" w:eastAsia="Times New Roman" w:hAnsiTheme="minorHAnsi"/>
          <w:b/>
          <w:i/>
          <w:iCs/>
          <w:noProof/>
          <w:szCs w:val="24"/>
          <w:lang w:val="ro-RO"/>
        </w:rPr>
      </w:pPr>
    </w:p>
    <w:p w14:paraId="7E30BD0D" w14:textId="77777777" w:rsidR="009276B7" w:rsidRPr="000E55B8" w:rsidRDefault="009276B7" w:rsidP="009276B7">
      <w:pPr>
        <w:spacing w:before="0" w:after="0" w:line="240" w:lineRule="auto"/>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784"/>
        <w:gridCol w:w="1847"/>
        <w:gridCol w:w="1358"/>
        <w:gridCol w:w="2804"/>
      </w:tblGrid>
      <w:tr w:rsidR="009276B7" w:rsidRPr="000E55B8" w14:paraId="36F0ABF5" w14:textId="77777777" w:rsidTr="00BD20CF">
        <w:tc>
          <w:tcPr>
            <w:tcW w:w="5000" w:type="pct"/>
            <w:gridSpan w:val="5"/>
            <w:shd w:val="clear" w:color="auto" w:fill="auto"/>
          </w:tcPr>
          <w:p w14:paraId="2ED18539"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5: Dimension 2 – form of support</w:t>
            </w:r>
          </w:p>
        </w:tc>
      </w:tr>
      <w:tr w:rsidR="009276B7" w:rsidRPr="000E55B8" w14:paraId="74328626" w14:textId="77777777" w:rsidTr="00BD20CF">
        <w:tc>
          <w:tcPr>
            <w:tcW w:w="1046" w:type="pct"/>
            <w:shd w:val="clear" w:color="auto" w:fill="auto"/>
          </w:tcPr>
          <w:p w14:paraId="4A019E16"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3B1A81CB"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02F20D62"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iCs/>
                <w:noProof/>
                <w:sz w:val="20"/>
                <w:vertAlign w:val="superscript"/>
                <w:lang w:val="ro-RO"/>
              </w:rPr>
              <w:footnoteReference w:id="17"/>
            </w:r>
          </w:p>
        </w:tc>
        <w:tc>
          <w:tcPr>
            <w:tcW w:w="689" w:type="pct"/>
            <w:shd w:val="clear" w:color="auto" w:fill="auto"/>
          </w:tcPr>
          <w:p w14:paraId="1AF82AC4"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3" w:type="pct"/>
            <w:shd w:val="clear" w:color="auto" w:fill="auto"/>
          </w:tcPr>
          <w:p w14:paraId="3D8D6398"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9276B7" w:rsidRPr="000E55B8" w14:paraId="224719EC" w14:textId="77777777" w:rsidTr="00BD20CF">
        <w:tc>
          <w:tcPr>
            <w:tcW w:w="1046" w:type="pct"/>
            <w:shd w:val="clear" w:color="auto" w:fill="auto"/>
          </w:tcPr>
          <w:p w14:paraId="51514807"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3</w:t>
            </w:r>
          </w:p>
        </w:tc>
        <w:tc>
          <w:tcPr>
            <w:tcW w:w="905" w:type="pct"/>
            <w:shd w:val="clear" w:color="auto" w:fill="auto"/>
          </w:tcPr>
          <w:p w14:paraId="364527DC" w14:textId="0D9D1101" w:rsidR="009276B7" w:rsidRPr="000E55B8" w:rsidRDefault="00402A7A" w:rsidP="00BD20CF">
            <w:pPr>
              <w:spacing w:before="0" w:after="0" w:line="240" w:lineRule="auto"/>
              <w:rPr>
                <w:rFonts w:asciiTheme="minorHAnsi" w:eastAsia="Times New Roman" w:hAnsiTheme="minorHAnsi"/>
                <w:b/>
                <w:iCs/>
                <w:noProof/>
                <w:sz w:val="20"/>
                <w:lang w:val="ro-RO"/>
              </w:rPr>
            </w:pPr>
            <w:r>
              <w:rPr>
                <w:rFonts w:asciiTheme="minorHAnsi" w:eastAsia="Times New Roman" w:hAnsiTheme="minorHAnsi"/>
                <w:b/>
                <w:iCs/>
                <w:noProof/>
                <w:sz w:val="20"/>
                <w:lang w:val="ro-RO"/>
              </w:rPr>
              <w:t>FSE</w:t>
            </w:r>
            <w:r w:rsidR="009276B7" w:rsidRPr="000E55B8">
              <w:rPr>
                <w:rFonts w:asciiTheme="minorHAnsi" w:eastAsia="Times New Roman" w:hAnsiTheme="minorHAnsi"/>
                <w:b/>
                <w:iCs/>
                <w:noProof/>
                <w:sz w:val="20"/>
                <w:lang w:val="ro-RO"/>
              </w:rPr>
              <w:t>+</w:t>
            </w:r>
          </w:p>
        </w:tc>
        <w:tc>
          <w:tcPr>
            <w:tcW w:w="937" w:type="pct"/>
            <w:shd w:val="clear" w:color="auto" w:fill="auto"/>
          </w:tcPr>
          <w:p w14:paraId="1616EB4E"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084DD4A6"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689" w:type="pct"/>
            <w:shd w:val="clear" w:color="auto" w:fill="auto"/>
          </w:tcPr>
          <w:p w14:paraId="2CE39875"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01</w:t>
            </w:r>
          </w:p>
        </w:tc>
        <w:tc>
          <w:tcPr>
            <w:tcW w:w="1423" w:type="pct"/>
            <w:shd w:val="clear" w:color="auto" w:fill="auto"/>
          </w:tcPr>
          <w:p w14:paraId="325C842A" w14:textId="19D7C14A" w:rsidR="009276B7" w:rsidRPr="000E55B8" w:rsidRDefault="009276B7" w:rsidP="009276B7">
            <w:pPr>
              <w:rPr>
                <w:rFonts w:asciiTheme="minorHAnsi" w:hAnsiTheme="minorHAnsi"/>
                <w:b/>
                <w:bCs/>
                <w:sz w:val="22"/>
              </w:rPr>
            </w:pPr>
            <w:r w:rsidRPr="000E55B8">
              <w:rPr>
                <w:rFonts w:asciiTheme="minorHAnsi" w:hAnsiTheme="minorHAnsi"/>
                <w:b/>
                <w:bCs/>
                <w:sz w:val="22"/>
              </w:rPr>
              <w:t>397,058,824</w:t>
            </w:r>
          </w:p>
        </w:tc>
      </w:tr>
    </w:tbl>
    <w:p w14:paraId="1CBA4455" w14:textId="77777777" w:rsidR="009276B7" w:rsidRPr="000E55B8" w:rsidRDefault="009276B7" w:rsidP="009276B7">
      <w:pPr>
        <w:spacing w:before="0" w:after="0" w:line="240" w:lineRule="auto"/>
        <w:rPr>
          <w:rFonts w:asciiTheme="minorHAnsi" w:eastAsia="Times New Roman" w:hAnsiTheme="minorHAnsi"/>
          <w:b/>
          <w:iCs/>
          <w:noProof/>
          <w:szCs w:val="24"/>
          <w:lang w:val="ro-RO"/>
        </w:rPr>
      </w:pPr>
    </w:p>
    <w:p w14:paraId="30DC434D" w14:textId="77777777" w:rsidR="009276B7" w:rsidRPr="000E55B8" w:rsidRDefault="009276B7" w:rsidP="009276B7">
      <w:pPr>
        <w:spacing w:before="0" w:after="0" w:line="240" w:lineRule="auto"/>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784"/>
        <w:gridCol w:w="1847"/>
        <w:gridCol w:w="1358"/>
        <w:gridCol w:w="2119"/>
        <w:gridCol w:w="686"/>
      </w:tblGrid>
      <w:tr w:rsidR="009276B7" w:rsidRPr="000E55B8" w14:paraId="08021C2C" w14:textId="77777777" w:rsidTr="00BD20CF">
        <w:tc>
          <w:tcPr>
            <w:tcW w:w="5000" w:type="pct"/>
            <w:gridSpan w:val="6"/>
            <w:shd w:val="clear" w:color="auto" w:fill="auto"/>
          </w:tcPr>
          <w:p w14:paraId="0D0EB353"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6: Dimension 3 – territorial delivery mechanism and territorial focus NA</w:t>
            </w:r>
          </w:p>
        </w:tc>
      </w:tr>
      <w:tr w:rsidR="009276B7" w:rsidRPr="000E55B8" w14:paraId="5DAC2428" w14:textId="77777777" w:rsidTr="00BD20CF">
        <w:tc>
          <w:tcPr>
            <w:tcW w:w="1046" w:type="pct"/>
            <w:shd w:val="clear" w:color="auto" w:fill="auto"/>
          </w:tcPr>
          <w:p w14:paraId="53FF6D1E"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090A0D64"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61B0619C"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iCs/>
                <w:noProof/>
                <w:sz w:val="20"/>
                <w:vertAlign w:val="superscript"/>
                <w:lang w:val="ro-RO"/>
              </w:rPr>
              <w:footnoteReference w:id="18"/>
            </w:r>
          </w:p>
        </w:tc>
        <w:tc>
          <w:tcPr>
            <w:tcW w:w="689" w:type="pct"/>
            <w:shd w:val="clear" w:color="auto" w:fill="auto"/>
          </w:tcPr>
          <w:p w14:paraId="469D84EC"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3" w:type="pct"/>
            <w:gridSpan w:val="2"/>
            <w:shd w:val="clear" w:color="auto" w:fill="auto"/>
          </w:tcPr>
          <w:p w14:paraId="2401371D"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9276B7" w:rsidRPr="000E55B8" w14:paraId="4F59E4AA" w14:textId="77777777" w:rsidTr="00BD20CF">
        <w:tc>
          <w:tcPr>
            <w:tcW w:w="1046" w:type="pct"/>
            <w:shd w:val="clear" w:color="auto" w:fill="auto"/>
          </w:tcPr>
          <w:p w14:paraId="2FF3FD75"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3</w:t>
            </w:r>
          </w:p>
        </w:tc>
        <w:tc>
          <w:tcPr>
            <w:tcW w:w="905" w:type="pct"/>
            <w:shd w:val="clear" w:color="auto" w:fill="auto"/>
          </w:tcPr>
          <w:p w14:paraId="3E4F2CB3" w14:textId="1B6B0BA4" w:rsidR="009276B7" w:rsidRPr="000E55B8" w:rsidRDefault="00402A7A" w:rsidP="00BD20CF">
            <w:pPr>
              <w:spacing w:before="0" w:after="0" w:line="240" w:lineRule="auto"/>
              <w:rPr>
                <w:rFonts w:asciiTheme="minorHAnsi" w:eastAsia="Times New Roman" w:hAnsiTheme="minorHAnsi"/>
                <w:b/>
                <w:iCs/>
                <w:noProof/>
                <w:sz w:val="20"/>
                <w:lang w:val="ro-RO"/>
              </w:rPr>
            </w:pPr>
            <w:r>
              <w:rPr>
                <w:rFonts w:asciiTheme="minorHAnsi" w:eastAsia="Times New Roman" w:hAnsiTheme="minorHAnsi"/>
                <w:b/>
                <w:iCs/>
                <w:noProof/>
                <w:sz w:val="20"/>
                <w:lang w:val="ro-RO"/>
              </w:rPr>
              <w:t>FSE</w:t>
            </w:r>
            <w:r w:rsidR="009276B7" w:rsidRPr="000E55B8">
              <w:rPr>
                <w:rFonts w:asciiTheme="minorHAnsi" w:eastAsia="Times New Roman" w:hAnsiTheme="minorHAnsi"/>
                <w:b/>
                <w:iCs/>
                <w:noProof/>
                <w:sz w:val="20"/>
                <w:lang w:val="ro-RO"/>
              </w:rPr>
              <w:t>+</w:t>
            </w:r>
          </w:p>
        </w:tc>
        <w:tc>
          <w:tcPr>
            <w:tcW w:w="937" w:type="pct"/>
            <w:shd w:val="clear" w:color="auto" w:fill="auto"/>
          </w:tcPr>
          <w:p w14:paraId="7E729588"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0CDF7FB1"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689" w:type="pct"/>
            <w:shd w:val="clear" w:color="auto" w:fill="auto"/>
          </w:tcPr>
          <w:p w14:paraId="75325162" w14:textId="77777777" w:rsidR="009276B7" w:rsidRPr="000E55B8" w:rsidRDefault="009276B7" w:rsidP="00BD20CF">
            <w:pPr>
              <w:spacing w:before="0" w:after="0" w:line="240" w:lineRule="auto"/>
              <w:rPr>
                <w:rFonts w:asciiTheme="minorHAnsi" w:eastAsia="Times New Roman" w:hAnsiTheme="minorHAnsi"/>
                <w:b/>
                <w:iCs/>
                <w:noProof/>
                <w:sz w:val="20"/>
                <w:lang w:val="ro-RO"/>
              </w:rPr>
            </w:pPr>
          </w:p>
        </w:tc>
        <w:tc>
          <w:tcPr>
            <w:tcW w:w="1075" w:type="pct"/>
            <w:shd w:val="clear" w:color="auto" w:fill="auto"/>
          </w:tcPr>
          <w:p w14:paraId="266923A0" w14:textId="77777777" w:rsidR="009276B7" w:rsidRPr="000E55B8" w:rsidRDefault="009276B7" w:rsidP="00BD20CF">
            <w:pPr>
              <w:spacing w:before="0" w:after="0" w:line="240" w:lineRule="auto"/>
              <w:rPr>
                <w:rFonts w:asciiTheme="minorHAnsi" w:eastAsia="Times New Roman" w:hAnsiTheme="minorHAnsi"/>
                <w:b/>
                <w:iCs/>
                <w:noProof/>
                <w:sz w:val="20"/>
                <w:lang w:val="ro-RO"/>
              </w:rPr>
            </w:pPr>
          </w:p>
        </w:tc>
        <w:tc>
          <w:tcPr>
            <w:tcW w:w="347" w:type="pct"/>
            <w:shd w:val="clear" w:color="auto" w:fill="auto"/>
          </w:tcPr>
          <w:p w14:paraId="2A8870BE" w14:textId="77777777" w:rsidR="009276B7" w:rsidRPr="000E55B8" w:rsidRDefault="009276B7" w:rsidP="00BD20CF">
            <w:pPr>
              <w:spacing w:before="0" w:after="0" w:line="240" w:lineRule="auto"/>
              <w:rPr>
                <w:rFonts w:asciiTheme="minorHAnsi" w:eastAsia="Times New Roman" w:hAnsiTheme="minorHAnsi"/>
                <w:b/>
                <w:iCs/>
                <w:noProof/>
                <w:sz w:val="20"/>
                <w:lang w:val="ro-RO"/>
              </w:rPr>
            </w:pPr>
          </w:p>
        </w:tc>
      </w:tr>
    </w:tbl>
    <w:p w14:paraId="46A63E13" w14:textId="77777777" w:rsidR="009276B7" w:rsidRPr="000E55B8" w:rsidRDefault="009276B7" w:rsidP="009276B7">
      <w:pPr>
        <w:spacing w:before="0" w:after="0" w:line="240" w:lineRule="auto"/>
        <w:rPr>
          <w:rFonts w:asciiTheme="minorHAnsi" w:eastAsia="Times New Roman" w:hAnsiTheme="minorHAnsi"/>
          <w:b/>
          <w:iCs/>
          <w:noProof/>
          <w:szCs w:val="24"/>
          <w:lang w:val="ro-RO"/>
        </w:rPr>
      </w:pPr>
    </w:p>
    <w:p w14:paraId="72A84374" w14:textId="77777777" w:rsidR="009276B7" w:rsidRPr="000E55B8" w:rsidRDefault="009276B7" w:rsidP="009276B7">
      <w:pPr>
        <w:spacing w:before="0" w:after="0" w:line="240" w:lineRule="auto"/>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713"/>
        <w:gridCol w:w="1772"/>
        <w:gridCol w:w="2454"/>
        <w:gridCol w:w="1937"/>
      </w:tblGrid>
      <w:tr w:rsidR="009276B7" w:rsidRPr="000E55B8" w14:paraId="32E4867F" w14:textId="77777777" w:rsidTr="00BD20CF">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30B034"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7: Dimension 6 – ESF+ secondary themes</w:t>
            </w:r>
          </w:p>
        </w:tc>
      </w:tr>
      <w:tr w:rsidR="009276B7" w:rsidRPr="000E55B8" w14:paraId="4CBDE129" w14:textId="77777777" w:rsidTr="00BD20CF">
        <w:tc>
          <w:tcPr>
            <w:tcW w:w="1004" w:type="pct"/>
            <w:tcBorders>
              <w:top w:val="single" w:sz="4" w:space="0" w:color="auto"/>
              <w:left w:val="single" w:sz="4" w:space="0" w:color="auto"/>
              <w:bottom w:val="single" w:sz="4" w:space="0" w:color="auto"/>
              <w:right w:val="single" w:sz="4" w:space="0" w:color="auto"/>
            </w:tcBorders>
            <w:shd w:val="clear" w:color="auto" w:fill="auto"/>
          </w:tcPr>
          <w:p w14:paraId="0408742E"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535DCB79"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5053B4BA"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36492042"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983" w:type="pct"/>
            <w:tcBorders>
              <w:top w:val="single" w:sz="4" w:space="0" w:color="auto"/>
              <w:left w:val="single" w:sz="4" w:space="0" w:color="auto"/>
              <w:bottom w:val="single" w:sz="4" w:space="0" w:color="auto"/>
              <w:right w:val="single" w:sz="4" w:space="0" w:color="auto"/>
            </w:tcBorders>
            <w:shd w:val="clear" w:color="auto" w:fill="auto"/>
          </w:tcPr>
          <w:p w14:paraId="2E6751E7"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9276B7" w:rsidRPr="000E55B8" w14:paraId="5E823C23" w14:textId="77777777" w:rsidTr="00BD20CF">
        <w:tc>
          <w:tcPr>
            <w:tcW w:w="1004" w:type="pct"/>
            <w:tcBorders>
              <w:top w:val="single" w:sz="4" w:space="0" w:color="auto"/>
              <w:left w:val="single" w:sz="4" w:space="0" w:color="auto"/>
              <w:bottom w:val="single" w:sz="4" w:space="0" w:color="auto"/>
              <w:right w:val="single" w:sz="4" w:space="0" w:color="auto"/>
            </w:tcBorders>
            <w:shd w:val="clear" w:color="auto" w:fill="auto"/>
          </w:tcPr>
          <w:p w14:paraId="2B73BE5C"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3</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25A8872" w14:textId="26C19DC8" w:rsidR="009276B7" w:rsidRPr="000E55B8" w:rsidRDefault="00402A7A" w:rsidP="00BD20CF">
            <w:pPr>
              <w:spacing w:before="0" w:after="0" w:line="240" w:lineRule="auto"/>
              <w:rPr>
                <w:rFonts w:asciiTheme="minorHAnsi" w:eastAsia="Times New Roman" w:hAnsiTheme="minorHAnsi"/>
                <w:b/>
                <w:iCs/>
                <w:noProof/>
                <w:sz w:val="20"/>
                <w:lang w:val="ro-RO"/>
              </w:rPr>
            </w:pPr>
            <w:r>
              <w:rPr>
                <w:rFonts w:asciiTheme="minorHAnsi" w:eastAsia="Times New Roman" w:hAnsiTheme="minorHAnsi"/>
                <w:b/>
                <w:iCs/>
                <w:noProof/>
                <w:sz w:val="20"/>
                <w:lang w:val="ro-RO"/>
              </w:rPr>
              <w:t>FSE</w:t>
            </w:r>
            <w:r w:rsidR="009276B7" w:rsidRPr="000E55B8">
              <w:rPr>
                <w:rFonts w:asciiTheme="minorHAnsi" w:eastAsia="Times New Roman" w:hAnsiTheme="minorHAnsi"/>
                <w:b/>
                <w:iCs/>
                <w:noProof/>
                <w:sz w:val="20"/>
                <w:lang w:val="ro-RO"/>
              </w:rPr>
              <w:t>+</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363139A8"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197DBD5F"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07D6A91A" w14:textId="77777777" w:rsidR="009276B7" w:rsidRPr="000E55B8" w:rsidRDefault="009276B7" w:rsidP="00BD20CF">
            <w:pPr>
              <w:pStyle w:val="CommentText"/>
              <w:spacing w:line="276" w:lineRule="auto"/>
              <w:rPr>
                <w:rFonts w:asciiTheme="minorHAnsi" w:hAnsiTheme="minorHAnsi"/>
                <w:lang w:val="ro-RO"/>
              </w:rPr>
            </w:pPr>
            <w:r w:rsidRPr="000E55B8">
              <w:rPr>
                <w:rFonts w:asciiTheme="minorHAnsi" w:eastAsia="Times New Roman" w:hAnsiTheme="minorHAnsi"/>
                <w:b/>
                <w:iCs/>
                <w:noProof/>
                <w:lang w:val="ro-RO"/>
              </w:rPr>
              <w:t>02</w:t>
            </w:r>
            <w:r w:rsidRPr="000E55B8">
              <w:rPr>
                <w:rFonts w:asciiTheme="minorHAnsi" w:hAnsiTheme="minorHAnsi"/>
                <w:lang w:val="ro-RO"/>
              </w:rPr>
              <w:t xml:space="preserve"> </w:t>
            </w:r>
            <w:proofErr w:type="spellStart"/>
            <w:r w:rsidRPr="000E55B8">
              <w:rPr>
                <w:rFonts w:asciiTheme="minorHAnsi" w:hAnsiTheme="minorHAnsi"/>
                <w:lang w:val="ro-RO"/>
              </w:rPr>
              <w:t>developing</w:t>
            </w:r>
            <w:proofErr w:type="spellEnd"/>
            <w:r w:rsidRPr="000E55B8">
              <w:rPr>
                <w:rFonts w:asciiTheme="minorHAnsi" w:hAnsiTheme="minorHAnsi"/>
                <w:lang w:val="ro-RO"/>
              </w:rPr>
              <w:t xml:space="preserve"> digital </w:t>
            </w:r>
            <w:proofErr w:type="spellStart"/>
            <w:r w:rsidRPr="000E55B8">
              <w:rPr>
                <w:rFonts w:asciiTheme="minorHAnsi" w:hAnsiTheme="minorHAnsi"/>
                <w:lang w:val="ro-RO"/>
              </w:rPr>
              <w:t>skills</w:t>
            </w:r>
            <w:proofErr w:type="spellEnd"/>
            <w:r w:rsidRPr="000E55B8">
              <w:rPr>
                <w:rFonts w:asciiTheme="minorHAnsi" w:hAnsiTheme="minorHAnsi"/>
                <w:lang w:val="ro-RO"/>
              </w:rPr>
              <w:t xml:space="preserve"> </w:t>
            </w:r>
            <w:proofErr w:type="spellStart"/>
            <w:r w:rsidRPr="000E55B8">
              <w:rPr>
                <w:rFonts w:asciiTheme="minorHAnsi" w:hAnsiTheme="minorHAnsi"/>
                <w:lang w:val="ro-RO"/>
              </w:rPr>
              <w:t>and</w:t>
            </w:r>
            <w:proofErr w:type="spellEnd"/>
            <w:r w:rsidRPr="000E55B8">
              <w:rPr>
                <w:rFonts w:asciiTheme="minorHAnsi" w:hAnsiTheme="minorHAnsi"/>
                <w:lang w:val="ro-RO"/>
              </w:rPr>
              <w:t xml:space="preserve"> job </w:t>
            </w:r>
          </w:p>
          <w:p w14:paraId="5121F7C7" w14:textId="77777777" w:rsidR="009276B7" w:rsidRPr="000E55B8" w:rsidRDefault="009276B7" w:rsidP="00BD20CF">
            <w:pPr>
              <w:spacing w:before="0" w:after="0" w:line="276" w:lineRule="auto"/>
              <w:rPr>
                <w:rFonts w:asciiTheme="minorHAnsi" w:eastAsia="Times New Roman" w:hAnsiTheme="minorHAnsi"/>
                <w:iCs/>
                <w:noProof/>
                <w:sz w:val="20"/>
                <w:lang w:val="ro-RO"/>
              </w:rPr>
            </w:pPr>
          </w:p>
        </w:tc>
        <w:tc>
          <w:tcPr>
            <w:tcW w:w="983" w:type="pct"/>
            <w:tcBorders>
              <w:top w:val="single" w:sz="4" w:space="0" w:color="auto"/>
              <w:left w:val="single" w:sz="4" w:space="0" w:color="auto"/>
              <w:bottom w:val="single" w:sz="4" w:space="0" w:color="auto"/>
              <w:right w:val="single" w:sz="4" w:space="0" w:color="auto"/>
            </w:tcBorders>
            <w:shd w:val="clear" w:color="auto" w:fill="auto"/>
          </w:tcPr>
          <w:p w14:paraId="1F2B6303"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5,955,882</w:t>
            </w:r>
          </w:p>
        </w:tc>
      </w:tr>
      <w:tr w:rsidR="009276B7" w:rsidRPr="000E55B8" w14:paraId="6437F1ED" w14:textId="77777777" w:rsidTr="00BD20CF">
        <w:tc>
          <w:tcPr>
            <w:tcW w:w="1004" w:type="pct"/>
            <w:tcBorders>
              <w:top w:val="single" w:sz="4" w:space="0" w:color="auto"/>
              <w:left w:val="single" w:sz="4" w:space="0" w:color="auto"/>
              <w:bottom w:val="single" w:sz="4" w:space="0" w:color="auto"/>
              <w:right w:val="single" w:sz="4" w:space="0" w:color="auto"/>
            </w:tcBorders>
            <w:shd w:val="clear" w:color="auto" w:fill="auto"/>
          </w:tcPr>
          <w:p w14:paraId="4549E095"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3</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3E39941D" w14:textId="64F8E06A" w:rsidR="009276B7" w:rsidRPr="000E55B8" w:rsidRDefault="00402A7A" w:rsidP="00BD20CF">
            <w:pPr>
              <w:spacing w:before="0" w:after="0" w:line="240" w:lineRule="auto"/>
              <w:rPr>
                <w:rFonts w:asciiTheme="minorHAnsi" w:eastAsia="Times New Roman" w:hAnsiTheme="minorHAnsi"/>
                <w:b/>
                <w:iCs/>
                <w:noProof/>
                <w:sz w:val="20"/>
                <w:lang w:val="ro-RO"/>
              </w:rPr>
            </w:pPr>
            <w:r>
              <w:rPr>
                <w:rFonts w:asciiTheme="minorHAnsi" w:eastAsia="Times New Roman" w:hAnsiTheme="minorHAnsi"/>
                <w:b/>
                <w:iCs/>
                <w:noProof/>
                <w:sz w:val="20"/>
                <w:lang w:val="ro-RO"/>
              </w:rPr>
              <w:t>FSE</w:t>
            </w:r>
            <w:r w:rsidR="009276B7" w:rsidRPr="000E55B8">
              <w:rPr>
                <w:rFonts w:asciiTheme="minorHAnsi" w:eastAsia="Times New Roman" w:hAnsiTheme="minorHAnsi"/>
                <w:b/>
                <w:iCs/>
                <w:noProof/>
                <w:sz w:val="20"/>
                <w:lang w:val="ro-RO"/>
              </w:rPr>
              <w:t>+</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41F3EA29"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456B07A0"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36107212" w14:textId="77777777" w:rsidR="009276B7" w:rsidRPr="000E55B8" w:rsidRDefault="009276B7" w:rsidP="00BD20CF">
            <w:pPr>
              <w:spacing w:before="0" w:after="0" w:line="276" w:lineRule="auto"/>
              <w:rPr>
                <w:rFonts w:asciiTheme="minorHAnsi" w:eastAsia="Times New Roman" w:hAnsiTheme="minorHAnsi"/>
                <w:iCs/>
                <w:noProof/>
                <w:sz w:val="20"/>
                <w:lang w:val="ro-RO"/>
              </w:rPr>
            </w:pPr>
            <w:r w:rsidRPr="000E55B8">
              <w:rPr>
                <w:rFonts w:asciiTheme="minorHAnsi" w:eastAsia="Times New Roman" w:hAnsiTheme="minorHAnsi"/>
                <w:b/>
                <w:iCs/>
                <w:noProof/>
                <w:sz w:val="20"/>
                <w:lang w:val="ro-RO"/>
              </w:rPr>
              <w:t>05</w:t>
            </w:r>
            <w:r w:rsidRPr="000E55B8">
              <w:rPr>
                <w:rFonts w:asciiTheme="minorHAnsi" w:eastAsia="Times New Roman" w:hAnsiTheme="minorHAnsi"/>
                <w:iCs/>
                <w:noProof/>
                <w:sz w:val="20"/>
                <w:lang w:val="ro-RO"/>
              </w:rPr>
              <w:t xml:space="preserve"> non-discrimination</w:t>
            </w:r>
          </w:p>
        </w:tc>
        <w:tc>
          <w:tcPr>
            <w:tcW w:w="983" w:type="pct"/>
            <w:tcBorders>
              <w:top w:val="single" w:sz="4" w:space="0" w:color="auto"/>
              <w:left w:val="single" w:sz="4" w:space="0" w:color="auto"/>
              <w:bottom w:val="single" w:sz="4" w:space="0" w:color="auto"/>
              <w:right w:val="single" w:sz="4" w:space="0" w:color="auto"/>
            </w:tcBorders>
            <w:shd w:val="clear" w:color="auto" w:fill="auto"/>
          </w:tcPr>
          <w:p w14:paraId="2FF4FA6D" w14:textId="77777777" w:rsidR="009276B7" w:rsidRPr="000E55B8" w:rsidRDefault="009276B7"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29,779,412</w:t>
            </w:r>
          </w:p>
        </w:tc>
      </w:tr>
    </w:tbl>
    <w:p w14:paraId="5148F221" w14:textId="77777777" w:rsidR="009276B7" w:rsidRPr="000E55B8" w:rsidRDefault="009276B7" w:rsidP="009276B7">
      <w:pPr>
        <w:spacing w:before="0" w:after="0" w:line="240" w:lineRule="auto"/>
        <w:rPr>
          <w:rFonts w:asciiTheme="minorHAnsi" w:eastAsia="Times New Roman" w:hAnsiTheme="minorHAnsi"/>
          <w:b/>
          <w:iCs/>
          <w:noProof/>
          <w:szCs w:val="24"/>
          <w:lang w:val="ro-RO"/>
        </w:rPr>
      </w:pPr>
    </w:p>
    <w:p w14:paraId="049A390C" w14:textId="77777777" w:rsidR="009276B7" w:rsidRPr="000E55B8" w:rsidRDefault="009276B7" w:rsidP="005C189F">
      <w:pPr>
        <w:spacing w:before="0" w:after="0" w:line="240" w:lineRule="auto"/>
        <w:rPr>
          <w:rFonts w:asciiTheme="minorHAnsi" w:eastAsia="Times New Roman" w:hAnsiTheme="minorHAnsi"/>
          <w:b/>
          <w:iCs/>
          <w:noProof/>
          <w:szCs w:val="24"/>
          <w:lang w:val="ro-RO"/>
        </w:rPr>
      </w:pPr>
    </w:p>
    <w:p w14:paraId="59BD3FE7" w14:textId="77777777" w:rsidR="00C759E2" w:rsidRPr="000E55B8" w:rsidRDefault="00C759E2" w:rsidP="005C189F">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 Specific objective</w:t>
      </w:r>
      <w:r w:rsidRPr="000E55B8">
        <w:rPr>
          <w:rFonts w:asciiTheme="minorHAnsi" w:eastAsia="Times New Roman" w:hAnsiTheme="minorHAnsi"/>
          <w:bCs/>
          <w:iCs/>
          <w:noProof/>
          <w:szCs w:val="24"/>
          <w:vertAlign w:val="superscript"/>
          <w:lang w:val="ro-RO"/>
        </w:rPr>
        <w:footnoteReference w:id="19"/>
      </w:r>
      <w:r w:rsidRPr="000E55B8">
        <w:rPr>
          <w:rFonts w:asciiTheme="minorHAnsi" w:eastAsia="Times New Roman" w:hAnsiTheme="minorHAnsi"/>
          <w:b/>
          <w:iCs/>
          <w:noProof/>
          <w:szCs w:val="24"/>
          <w:lang w:val="ro-RO"/>
        </w:rPr>
        <w:t xml:space="preserve">  (Investment for Jobs and Growth goal) repeated for each selected specific objective for priorities other than technical assistance</w:t>
      </w:r>
    </w:p>
    <w:p w14:paraId="4C4953F0" w14:textId="77777777" w:rsidR="00C759E2" w:rsidRPr="000E55B8" w:rsidRDefault="00C759E2" w:rsidP="005C189F">
      <w:pPr>
        <w:spacing w:before="0" w:after="0" w:line="240" w:lineRule="auto"/>
        <w:rPr>
          <w:rFonts w:asciiTheme="minorHAnsi" w:eastAsia="Times New Roman" w:hAnsiTheme="minorHAnsi"/>
          <w:b/>
          <w:iCs/>
          <w:noProof/>
          <w:szCs w:val="24"/>
          <w:lang w:val="ro-RO"/>
        </w:rPr>
      </w:pPr>
    </w:p>
    <w:p w14:paraId="342601EB" w14:textId="77777777" w:rsidR="00C759E2" w:rsidRPr="000E55B8" w:rsidRDefault="00C759E2" w:rsidP="001415E4">
      <w:pPr>
        <w:pStyle w:val="Heading3"/>
        <w:rPr>
          <w:rFonts w:asciiTheme="minorHAnsi" w:hAnsiTheme="minorHAnsi"/>
          <w:noProof/>
          <w:color w:val="548DD4" w:themeColor="text2" w:themeTint="99"/>
          <w:lang w:val="ro-RO"/>
        </w:rPr>
      </w:pPr>
      <w:bookmarkStart w:id="21" w:name="_Toc52393352"/>
      <w:r w:rsidRPr="000E55B8">
        <w:rPr>
          <w:rFonts w:asciiTheme="minorHAnsi" w:hAnsiTheme="minorHAnsi"/>
          <w:noProof/>
          <w:color w:val="548DD4" w:themeColor="text2" w:themeTint="99"/>
          <w:lang w:val="ro-RO"/>
        </w:rPr>
        <w:t>(</w:t>
      </w:r>
      <w:r w:rsidR="00642A92" w:rsidRPr="000E55B8">
        <w:rPr>
          <w:rFonts w:asciiTheme="minorHAnsi" w:hAnsiTheme="minorHAnsi"/>
          <w:noProof/>
          <w:color w:val="548DD4" w:themeColor="text2" w:themeTint="99"/>
          <w:lang w:val="ro-RO"/>
        </w:rPr>
        <w:t>v</w:t>
      </w:r>
      <w:r w:rsidRPr="000E55B8">
        <w:rPr>
          <w:rFonts w:asciiTheme="minorHAnsi" w:hAnsiTheme="minorHAnsi"/>
          <w:noProof/>
          <w:color w:val="548DD4" w:themeColor="text2" w:themeTint="99"/>
          <w:lang w:val="ro-RO"/>
        </w:rPr>
        <w:t xml:space="preserve">) </w:t>
      </w:r>
      <w:r w:rsidR="00932853" w:rsidRPr="000E55B8">
        <w:rPr>
          <w:rFonts w:asciiTheme="minorHAnsi" w:hAnsiTheme="minorHAnsi"/>
          <w:noProof/>
          <w:color w:val="548DD4" w:themeColor="text2" w:themeTint="99"/>
          <w:lang w:val="ro-RO"/>
        </w:rPr>
        <w:t xml:space="preserve">Promovarea accesului egal la educație și formare de calitate și favorabile incluziunii, precum și completarea studiilor, precum și a absolvirii acestora, în special pentru grupurile defavorizate, începând de la educația și îngrijirea copiilor </w:t>
      </w:r>
      <w:r w:rsidR="00A731EF" w:rsidRPr="000E55B8">
        <w:rPr>
          <w:rFonts w:asciiTheme="minorHAnsi" w:hAnsiTheme="minorHAnsi"/>
          <w:noProof/>
          <w:color w:val="548DD4" w:themeColor="text2" w:themeTint="99"/>
          <w:lang w:val="ro-RO"/>
        </w:rPr>
        <w:t xml:space="preserve">antepreșcolari, </w:t>
      </w:r>
      <w:r w:rsidR="00932853" w:rsidRPr="000E55B8">
        <w:rPr>
          <w:rFonts w:asciiTheme="minorHAnsi" w:hAnsiTheme="minorHAnsi"/>
          <w:noProof/>
          <w:color w:val="548DD4" w:themeColor="text2" w:themeTint="99"/>
          <w:lang w:val="ro-RO"/>
        </w:rPr>
        <w:t>preșcolari, continuând cu educația și formarea generală și profesională și până la învățământul terțiar, precum și educația și învățarea în rândul adulților, inclusiv prin facilitarea mobilității în scop educațional pentru toți</w:t>
      </w:r>
      <w:bookmarkEnd w:id="21"/>
    </w:p>
    <w:p w14:paraId="37243736" w14:textId="77777777" w:rsidR="00C759E2" w:rsidRPr="000E55B8" w:rsidRDefault="00C759E2" w:rsidP="005C189F">
      <w:pPr>
        <w:bidi/>
        <w:spacing w:before="0" w:after="0" w:line="240" w:lineRule="auto"/>
        <w:jc w:val="right"/>
        <w:rPr>
          <w:rFonts w:asciiTheme="minorHAnsi" w:eastAsia="Times New Roman" w:hAnsiTheme="minorHAnsi"/>
          <w:b/>
          <w:bCs/>
          <w:i/>
          <w:iCs/>
          <w:noProof/>
          <w:szCs w:val="24"/>
          <w:u w:val="single"/>
          <w:lang w:val="ro-RO"/>
        </w:rPr>
      </w:pPr>
      <w:r w:rsidRPr="000E55B8">
        <w:rPr>
          <w:rFonts w:asciiTheme="minorHAnsi" w:eastAsia="Times New Roman" w:hAnsiTheme="minorHAnsi"/>
          <w:i/>
          <w:noProof/>
          <w:szCs w:val="24"/>
          <w:lang w:val="ro-RO"/>
        </w:rPr>
        <w:t>The related types of actions – Article 17(3)(d)(i) CPR; Article 6(2) ESF+</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67517" w:rsidRPr="00CA4747" w14:paraId="217387E9" w14:textId="77777777" w:rsidTr="008534EA">
        <w:tc>
          <w:tcPr>
            <w:tcW w:w="9889" w:type="dxa"/>
            <w:shd w:val="clear" w:color="auto" w:fill="auto"/>
          </w:tcPr>
          <w:p w14:paraId="0366E531" w14:textId="77777777" w:rsidR="00642A92" w:rsidRPr="000E55B8" w:rsidRDefault="00642A92" w:rsidP="005C189F">
            <w:pPr>
              <w:spacing w:line="240" w:lineRule="auto"/>
              <w:jc w:val="both"/>
              <w:rPr>
                <w:rFonts w:asciiTheme="minorHAnsi" w:hAnsiTheme="minorHAnsi" w:cstheme="minorHAnsi"/>
                <w:bCs/>
                <w:iCs/>
                <w:szCs w:val="24"/>
                <w:lang w:val="ro-RO"/>
              </w:rPr>
            </w:pPr>
            <w:r w:rsidRPr="000E55B8">
              <w:rPr>
                <w:rFonts w:asciiTheme="minorHAnsi" w:hAnsiTheme="minorHAnsi" w:cstheme="minorHAnsi"/>
                <w:b/>
                <w:bCs/>
                <w:iCs/>
                <w:szCs w:val="24"/>
                <w:lang w:val="ro-RO"/>
              </w:rPr>
              <w:t>Interven</w:t>
            </w:r>
            <w:r w:rsidR="00E12B68" w:rsidRPr="000E55B8">
              <w:rPr>
                <w:rFonts w:asciiTheme="minorHAnsi" w:hAnsiTheme="minorHAnsi" w:cstheme="minorHAnsi"/>
                <w:b/>
                <w:bCs/>
                <w:iCs/>
                <w:szCs w:val="24"/>
                <w:lang w:val="ro-RO"/>
              </w:rPr>
              <w:t>ț</w:t>
            </w:r>
            <w:r w:rsidRPr="000E55B8">
              <w:rPr>
                <w:rFonts w:asciiTheme="minorHAnsi" w:hAnsiTheme="minorHAnsi" w:cstheme="minorHAnsi"/>
                <w:b/>
                <w:bCs/>
                <w:iCs/>
                <w:szCs w:val="24"/>
                <w:lang w:val="ro-RO"/>
              </w:rPr>
              <w:t>iile</w:t>
            </w:r>
            <w:r w:rsidR="00BD4478" w:rsidRPr="000E55B8">
              <w:rPr>
                <w:rFonts w:asciiTheme="minorHAnsi" w:hAnsiTheme="minorHAnsi" w:cstheme="minorHAnsi"/>
                <w:b/>
                <w:bCs/>
                <w:iCs/>
                <w:szCs w:val="24"/>
                <w:lang w:val="ro-RO"/>
              </w:rPr>
              <w:t xml:space="preserve"> integrate</w:t>
            </w:r>
            <w:r w:rsidRPr="000E55B8">
              <w:rPr>
                <w:rFonts w:asciiTheme="minorHAnsi" w:hAnsiTheme="minorHAnsi" w:cstheme="minorHAnsi"/>
                <w:b/>
                <w:bCs/>
                <w:iCs/>
                <w:szCs w:val="24"/>
                <w:lang w:val="ro-RO"/>
              </w:rPr>
              <w:t xml:space="preserve"> vor viza în special grupurile dezavantajate</w:t>
            </w:r>
            <w:r w:rsidR="00853AB4" w:rsidRPr="000E55B8">
              <w:rPr>
                <w:rFonts w:asciiTheme="minorHAnsi" w:hAnsiTheme="minorHAnsi" w:cstheme="minorHAnsi"/>
                <w:b/>
                <w:bCs/>
                <w:iCs/>
                <w:szCs w:val="24"/>
                <w:lang w:val="ro-RO"/>
              </w:rPr>
              <w:t xml:space="preserve">, </w:t>
            </w:r>
            <w:r w:rsidR="00853AB4" w:rsidRPr="000E55B8">
              <w:rPr>
                <w:rFonts w:asciiTheme="minorHAnsi" w:hAnsiTheme="minorHAnsi" w:cstheme="minorHAnsi"/>
                <w:bCs/>
                <w:iCs/>
                <w:szCs w:val="24"/>
                <w:lang w:val="ro-RO"/>
              </w:rPr>
              <w:t xml:space="preserve">prin: </w:t>
            </w:r>
          </w:p>
          <w:p w14:paraId="1D7342B9" w14:textId="4F2632EB" w:rsidR="00642A92" w:rsidRPr="00402A7A" w:rsidRDefault="00380AFE" w:rsidP="005C189F">
            <w:pPr>
              <w:spacing w:before="0" w:after="0" w:line="240" w:lineRule="auto"/>
              <w:contextualSpacing/>
              <w:jc w:val="both"/>
              <w:rPr>
                <w:rFonts w:asciiTheme="minorHAnsi" w:hAnsiTheme="minorHAnsi" w:cstheme="minorHAnsi"/>
                <w:bCs/>
                <w:iCs/>
                <w:szCs w:val="24"/>
                <w:lang w:val="ro-RO"/>
              </w:rPr>
            </w:pPr>
            <w:r w:rsidRPr="00402A7A">
              <w:rPr>
                <w:rFonts w:asciiTheme="minorHAnsi" w:hAnsiTheme="minorHAnsi" w:cstheme="minorHAnsi"/>
                <w:b/>
                <w:bCs/>
                <w:iCs/>
                <w:szCs w:val="24"/>
                <w:lang w:val="ro-RO"/>
              </w:rPr>
              <w:t>3</w:t>
            </w:r>
            <w:r w:rsidR="00F04FA7" w:rsidRPr="00402A7A">
              <w:rPr>
                <w:rFonts w:asciiTheme="minorHAnsi" w:hAnsiTheme="minorHAnsi" w:cstheme="minorHAnsi"/>
                <w:b/>
                <w:bCs/>
                <w:iCs/>
                <w:szCs w:val="24"/>
                <w:lang w:val="ro-RO"/>
              </w:rPr>
              <w:t>.v.1.</w:t>
            </w:r>
            <w:r w:rsidR="00853AB4" w:rsidRPr="00402A7A">
              <w:rPr>
                <w:rFonts w:asciiTheme="minorHAnsi" w:hAnsiTheme="minorHAnsi" w:cstheme="minorHAnsi"/>
                <w:b/>
                <w:bCs/>
                <w:iCs/>
                <w:szCs w:val="24"/>
                <w:lang w:val="ro-RO"/>
              </w:rPr>
              <w:t xml:space="preserve"> </w:t>
            </w:r>
            <w:r w:rsidR="00642A92" w:rsidRPr="00402A7A">
              <w:rPr>
                <w:rFonts w:asciiTheme="minorHAnsi" w:hAnsiTheme="minorHAnsi" w:cstheme="minorHAnsi"/>
                <w:b/>
                <w:bCs/>
                <w:iCs/>
                <w:szCs w:val="24"/>
                <w:lang w:val="ro-RO"/>
              </w:rPr>
              <w:t>Opera</w:t>
            </w:r>
            <w:r w:rsidR="0020482C" w:rsidRPr="00402A7A">
              <w:rPr>
                <w:rFonts w:asciiTheme="minorHAnsi" w:hAnsiTheme="minorHAnsi" w:cstheme="minorHAnsi"/>
                <w:b/>
                <w:bCs/>
                <w:iCs/>
                <w:szCs w:val="24"/>
                <w:lang w:val="ro-RO"/>
              </w:rPr>
              <w:t>ț</w:t>
            </w:r>
            <w:r w:rsidR="00642A92" w:rsidRPr="00402A7A">
              <w:rPr>
                <w:rFonts w:asciiTheme="minorHAnsi" w:hAnsiTheme="minorHAnsi" w:cstheme="minorHAnsi"/>
                <w:b/>
                <w:bCs/>
                <w:iCs/>
                <w:szCs w:val="24"/>
                <w:lang w:val="ro-RO"/>
              </w:rPr>
              <w:t xml:space="preserve">iuni </w:t>
            </w:r>
            <w:r w:rsidR="00535629" w:rsidRPr="00402A7A">
              <w:rPr>
                <w:rFonts w:asciiTheme="minorHAnsi" w:hAnsiTheme="minorHAnsi" w:cstheme="minorHAnsi"/>
                <w:b/>
                <w:bCs/>
                <w:iCs/>
                <w:szCs w:val="24"/>
                <w:lang w:val="ro-RO"/>
              </w:rPr>
              <w:t>orizontale</w:t>
            </w:r>
            <w:r w:rsidR="00642A92" w:rsidRPr="00402A7A">
              <w:rPr>
                <w:rFonts w:asciiTheme="minorHAnsi" w:hAnsiTheme="minorHAnsi" w:cstheme="minorHAnsi"/>
                <w:b/>
                <w:bCs/>
                <w:iCs/>
                <w:szCs w:val="24"/>
                <w:lang w:val="ro-RO"/>
              </w:rPr>
              <w:t xml:space="preserve"> </w:t>
            </w:r>
            <w:r w:rsidR="00642A92" w:rsidRPr="00402A7A">
              <w:rPr>
                <w:rFonts w:asciiTheme="minorHAnsi" w:hAnsiTheme="minorHAnsi" w:cstheme="minorHAnsi"/>
                <w:bCs/>
                <w:iCs/>
                <w:szCs w:val="24"/>
                <w:lang w:val="ro-RO"/>
              </w:rPr>
              <w:t>(pentru toate nivelurile de educație din învățământul preuniversitar</w:t>
            </w:r>
            <w:r w:rsidR="00D94789" w:rsidRPr="00402A7A">
              <w:rPr>
                <w:rFonts w:asciiTheme="minorHAnsi" w:hAnsiTheme="minorHAnsi" w:cstheme="minorHAnsi"/>
                <w:bCs/>
                <w:iCs/>
                <w:szCs w:val="24"/>
                <w:lang w:val="ro-RO"/>
              </w:rPr>
              <w:t xml:space="preserve">, inclusiv educația </w:t>
            </w:r>
            <w:proofErr w:type="spellStart"/>
            <w:r w:rsidR="00D94789" w:rsidRPr="00402A7A">
              <w:rPr>
                <w:rFonts w:asciiTheme="minorHAnsi" w:hAnsiTheme="minorHAnsi" w:cstheme="minorHAnsi"/>
                <w:bCs/>
                <w:iCs/>
                <w:szCs w:val="24"/>
                <w:lang w:val="ro-RO"/>
              </w:rPr>
              <w:t>antepreșcolară</w:t>
            </w:r>
            <w:proofErr w:type="spellEnd"/>
            <w:r w:rsidR="00D94789" w:rsidRPr="00402A7A">
              <w:rPr>
                <w:rFonts w:asciiTheme="minorHAnsi" w:hAnsiTheme="minorHAnsi" w:cstheme="minorHAnsi"/>
                <w:bCs/>
                <w:iCs/>
                <w:szCs w:val="24"/>
                <w:lang w:val="ro-RO"/>
              </w:rPr>
              <w:t xml:space="preserve"> și preșcolară)</w:t>
            </w:r>
          </w:p>
          <w:p w14:paraId="69D37657" w14:textId="0AD446DE" w:rsidR="00642A92" w:rsidRPr="00402A7A" w:rsidRDefault="00DB6FDA" w:rsidP="007E3379">
            <w:pPr>
              <w:pStyle w:val="ListParagraph"/>
              <w:numPr>
                <w:ilvl w:val="0"/>
                <w:numId w:val="76"/>
              </w:numPr>
              <w:spacing w:before="0" w:after="0" w:line="240" w:lineRule="auto"/>
              <w:ind w:left="456"/>
              <w:jc w:val="both"/>
              <w:rPr>
                <w:rFonts w:asciiTheme="minorHAnsi" w:hAnsiTheme="minorHAnsi" w:cstheme="minorHAnsi"/>
                <w:iCs/>
                <w:szCs w:val="24"/>
                <w:lang w:val="ro-RO"/>
              </w:rPr>
            </w:pPr>
            <w:r w:rsidRPr="00402A7A">
              <w:rPr>
                <w:rFonts w:asciiTheme="minorHAnsi" w:hAnsiTheme="minorHAnsi" w:cstheme="minorHAnsi"/>
                <w:b/>
                <w:bCs/>
                <w:szCs w:val="24"/>
                <w:lang w:val="ro-RO"/>
              </w:rPr>
              <w:t>Aplicarea</w:t>
            </w:r>
            <w:r w:rsidRPr="00402A7A">
              <w:rPr>
                <w:rFonts w:asciiTheme="minorHAnsi" w:hAnsiTheme="minorHAnsi" w:cstheme="minorHAnsi"/>
                <w:b/>
                <w:szCs w:val="24"/>
                <w:lang w:val="ro-RO"/>
              </w:rPr>
              <w:t xml:space="preserve"> la nivelul unităților școlare a</w:t>
            </w:r>
            <w:r w:rsidRPr="00402A7A">
              <w:rPr>
                <w:rFonts w:asciiTheme="minorHAnsi" w:hAnsiTheme="minorHAnsi" w:cstheme="minorHAnsi"/>
                <w:szCs w:val="24"/>
                <w:lang w:val="ro-RO"/>
              </w:rPr>
              <w:t xml:space="preserve"> </w:t>
            </w:r>
            <w:r w:rsidR="008C6069" w:rsidRPr="00402A7A">
              <w:rPr>
                <w:rFonts w:asciiTheme="minorHAnsi" w:hAnsiTheme="minorHAnsi" w:cstheme="minorHAnsi"/>
                <w:b/>
                <w:szCs w:val="24"/>
                <w:lang w:val="ro-RO"/>
              </w:rPr>
              <w:t>mecanismelor de</w:t>
            </w:r>
            <w:r w:rsidR="00642A92" w:rsidRPr="00402A7A">
              <w:rPr>
                <w:rFonts w:asciiTheme="minorHAnsi" w:hAnsiTheme="minorHAnsi" w:cstheme="minorHAnsi"/>
                <w:b/>
                <w:szCs w:val="24"/>
                <w:lang w:val="ro-RO"/>
              </w:rPr>
              <w:t xml:space="preserve"> monitorizare</w:t>
            </w:r>
            <w:r w:rsidR="007C2240" w:rsidRPr="00402A7A">
              <w:rPr>
                <w:rFonts w:asciiTheme="minorHAnsi" w:hAnsiTheme="minorHAnsi" w:cstheme="minorHAnsi"/>
                <w:b/>
                <w:szCs w:val="24"/>
                <w:lang w:val="ro-RO"/>
              </w:rPr>
              <w:t>,</w:t>
            </w:r>
            <w:r w:rsidR="00642A92" w:rsidRPr="00402A7A">
              <w:rPr>
                <w:rFonts w:asciiTheme="minorHAnsi" w:hAnsiTheme="minorHAnsi" w:cstheme="minorHAnsi"/>
                <w:b/>
                <w:szCs w:val="24"/>
                <w:lang w:val="ro-RO"/>
              </w:rPr>
              <w:t xml:space="preserve"> avertizare</w:t>
            </w:r>
            <w:r w:rsidR="007C2240" w:rsidRPr="00402A7A">
              <w:rPr>
                <w:rFonts w:asciiTheme="minorHAnsi" w:hAnsiTheme="minorHAnsi" w:cstheme="minorHAnsi"/>
                <w:b/>
                <w:szCs w:val="24"/>
                <w:lang w:val="ro-RO"/>
              </w:rPr>
              <w:t>, prevenire</w:t>
            </w:r>
            <w:r w:rsidR="00642A92" w:rsidRPr="00402A7A">
              <w:rPr>
                <w:rFonts w:asciiTheme="minorHAnsi" w:hAnsiTheme="minorHAnsi" w:cstheme="minorHAnsi"/>
                <w:b/>
                <w:szCs w:val="24"/>
                <w:lang w:val="ro-RO"/>
              </w:rPr>
              <w:t xml:space="preserve"> </w:t>
            </w:r>
            <w:r w:rsidR="007C2240" w:rsidRPr="00402A7A">
              <w:rPr>
                <w:rFonts w:asciiTheme="minorHAnsi" w:hAnsiTheme="minorHAnsi" w:cstheme="minorHAnsi"/>
                <w:b/>
                <w:szCs w:val="24"/>
                <w:lang w:val="ro-RO"/>
              </w:rPr>
              <w:t>și combatere a fenomen</w:t>
            </w:r>
            <w:r w:rsidR="009B168B" w:rsidRPr="00402A7A">
              <w:rPr>
                <w:rFonts w:asciiTheme="minorHAnsi" w:hAnsiTheme="minorHAnsi" w:cstheme="minorHAnsi"/>
                <w:b/>
                <w:szCs w:val="24"/>
                <w:lang w:val="ro-RO"/>
              </w:rPr>
              <w:t>elor</w:t>
            </w:r>
            <w:r w:rsidR="007C2240" w:rsidRPr="00402A7A">
              <w:rPr>
                <w:rFonts w:asciiTheme="minorHAnsi" w:hAnsiTheme="minorHAnsi" w:cstheme="minorHAnsi"/>
                <w:b/>
                <w:szCs w:val="24"/>
                <w:lang w:val="ro-RO"/>
              </w:rPr>
              <w:t xml:space="preserve"> de: a) abandon școlar și părăsire timpurie</w:t>
            </w:r>
            <w:r w:rsidR="00642A92" w:rsidRPr="00402A7A">
              <w:rPr>
                <w:rFonts w:asciiTheme="minorHAnsi" w:hAnsiTheme="minorHAnsi" w:cstheme="minorHAnsi"/>
                <w:b/>
                <w:szCs w:val="24"/>
                <w:lang w:val="ro-RO"/>
              </w:rPr>
              <w:t xml:space="preserve"> a școlii </w:t>
            </w:r>
            <w:r w:rsidR="00642A92" w:rsidRPr="00402A7A">
              <w:rPr>
                <w:rFonts w:asciiTheme="minorHAnsi" w:hAnsiTheme="minorHAnsi" w:cstheme="minorHAnsi"/>
                <w:bCs/>
                <w:szCs w:val="24"/>
                <w:lang w:val="ro-RO"/>
              </w:rPr>
              <w:t>și</w:t>
            </w:r>
            <w:r w:rsidR="00642A92" w:rsidRPr="00402A7A">
              <w:rPr>
                <w:rFonts w:asciiTheme="minorHAnsi" w:hAnsiTheme="minorHAnsi" w:cstheme="minorHAnsi"/>
                <w:szCs w:val="24"/>
                <w:lang w:val="ro-RO"/>
              </w:rPr>
              <w:t xml:space="preserve"> b</w:t>
            </w:r>
            <w:r w:rsidR="007C2240" w:rsidRPr="00402A7A">
              <w:rPr>
                <w:rFonts w:asciiTheme="minorHAnsi" w:hAnsiTheme="minorHAnsi" w:cstheme="minorHAnsi"/>
                <w:szCs w:val="24"/>
                <w:lang w:val="ro-RO"/>
              </w:rPr>
              <w:t>)</w:t>
            </w:r>
            <w:r w:rsidR="00D55EF7" w:rsidRPr="00402A7A">
              <w:rPr>
                <w:rFonts w:asciiTheme="minorHAnsi" w:hAnsiTheme="minorHAnsi"/>
                <w:b/>
                <w:lang w:val="ro-RO"/>
              </w:rPr>
              <w:t>discriminare</w:t>
            </w:r>
            <w:r w:rsidR="00642A92" w:rsidRPr="00402A7A">
              <w:rPr>
                <w:rFonts w:asciiTheme="minorHAnsi" w:hAnsiTheme="minorHAnsi" w:cstheme="minorHAnsi"/>
                <w:b/>
                <w:szCs w:val="24"/>
                <w:lang w:val="ro-RO"/>
              </w:rPr>
              <w:t xml:space="preserve"> </w:t>
            </w:r>
            <w:r w:rsidR="00D55EF7" w:rsidRPr="00402A7A">
              <w:rPr>
                <w:rFonts w:asciiTheme="minorHAnsi" w:hAnsiTheme="minorHAnsi" w:cstheme="minorHAnsi"/>
                <w:b/>
                <w:szCs w:val="24"/>
                <w:lang w:val="ro-RO"/>
              </w:rPr>
              <w:t xml:space="preserve">și </w:t>
            </w:r>
            <w:r w:rsidR="00642A92" w:rsidRPr="00402A7A">
              <w:rPr>
                <w:rFonts w:asciiTheme="minorHAnsi" w:hAnsiTheme="minorHAnsi" w:cstheme="minorHAnsi"/>
                <w:b/>
                <w:szCs w:val="24"/>
                <w:lang w:val="ro-RO"/>
              </w:rPr>
              <w:t>segregare școlară</w:t>
            </w:r>
            <w:r w:rsidR="009B7405" w:rsidRPr="00402A7A">
              <w:rPr>
                <w:rFonts w:asciiTheme="minorHAnsi" w:hAnsiTheme="minorHAnsi" w:cstheme="minorHAnsi"/>
                <w:b/>
                <w:szCs w:val="24"/>
                <w:lang w:val="ro-RO"/>
              </w:rPr>
              <w:t xml:space="preserve">, </w:t>
            </w:r>
            <w:r w:rsidR="009B7405" w:rsidRPr="00402A7A">
              <w:rPr>
                <w:rFonts w:asciiTheme="minorHAnsi" w:hAnsiTheme="minorHAnsi" w:cstheme="minorHAnsi"/>
                <w:szCs w:val="24"/>
                <w:lang w:val="ro-RO"/>
              </w:rPr>
              <w:t>prin:</w:t>
            </w:r>
            <w:r w:rsidR="009B7405" w:rsidRPr="00402A7A">
              <w:rPr>
                <w:rFonts w:asciiTheme="minorHAnsi" w:hAnsiTheme="minorHAnsi" w:cstheme="minorHAnsi"/>
                <w:iCs/>
                <w:szCs w:val="24"/>
                <w:lang w:val="ro-RO"/>
              </w:rPr>
              <w:t xml:space="preserve"> informare și formare resurse umane din școală și comunitate pentru implementarea mecanismelor, </w:t>
            </w:r>
            <w:r w:rsidRPr="00402A7A">
              <w:rPr>
                <w:rFonts w:asciiTheme="minorHAnsi" w:hAnsiTheme="minorHAnsi" w:cstheme="minorHAnsi"/>
                <w:iCs/>
                <w:szCs w:val="24"/>
                <w:lang w:val="ro-RO"/>
              </w:rPr>
              <w:t xml:space="preserve">campanii de conștientizare, </w:t>
            </w:r>
            <w:r w:rsidR="009B7405" w:rsidRPr="00402A7A">
              <w:rPr>
                <w:rFonts w:asciiTheme="minorHAnsi" w:hAnsiTheme="minorHAnsi" w:cstheme="minorHAnsi"/>
                <w:iCs/>
                <w:szCs w:val="24"/>
                <w:lang w:val="ro-RO"/>
              </w:rPr>
              <w:t xml:space="preserve">asigurarea mediatorilor și consilierilor școlari, </w:t>
            </w:r>
            <w:r w:rsidR="009512FD" w:rsidRPr="00402A7A">
              <w:rPr>
                <w:rFonts w:asciiTheme="minorHAnsi" w:hAnsiTheme="minorHAnsi" w:cstheme="minorHAnsi"/>
                <w:iCs/>
                <w:szCs w:val="24"/>
                <w:lang w:val="ro-RO"/>
              </w:rPr>
              <w:t>dezvoltare strategii locale</w:t>
            </w:r>
            <w:r w:rsidR="00764888" w:rsidRPr="00402A7A">
              <w:rPr>
                <w:rFonts w:asciiTheme="minorHAnsi" w:hAnsiTheme="minorHAnsi" w:cstheme="minorHAnsi"/>
                <w:iCs/>
                <w:szCs w:val="24"/>
                <w:lang w:val="ro-RO"/>
              </w:rPr>
              <w:t xml:space="preserve"> pentru educație / planuri de acțiune la nivelul unităților școlare</w:t>
            </w:r>
            <w:r w:rsidR="009512FD" w:rsidRPr="00402A7A">
              <w:rPr>
                <w:rFonts w:asciiTheme="minorHAnsi" w:hAnsiTheme="minorHAnsi" w:cstheme="minorHAnsi"/>
                <w:iCs/>
                <w:szCs w:val="24"/>
                <w:lang w:val="ro-RO"/>
              </w:rPr>
              <w:t xml:space="preserve"> pe</w:t>
            </w:r>
            <w:r w:rsidR="00CF2F25" w:rsidRPr="00402A7A">
              <w:rPr>
                <w:rFonts w:asciiTheme="minorHAnsi" w:hAnsiTheme="minorHAnsi" w:cstheme="minorHAnsi"/>
                <w:iCs/>
                <w:szCs w:val="24"/>
                <w:lang w:val="ro-RO"/>
              </w:rPr>
              <w:t>ntru implementarea mecanismelor;</w:t>
            </w:r>
            <w:r w:rsidR="00FD1995" w:rsidRPr="00402A7A">
              <w:rPr>
                <w:rFonts w:asciiTheme="minorHAnsi" w:hAnsiTheme="minorHAnsi" w:cstheme="minorHAnsi"/>
                <w:iCs/>
                <w:szCs w:val="24"/>
                <w:lang w:val="ro-RO"/>
              </w:rPr>
              <w:t xml:space="preserve"> dezvoltare/implementare/actualizare instrumente de lucru și baze de date  pentru colectarea </w:t>
            </w:r>
            <w:r w:rsidR="00FD1995" w:rsidRPr="00402A7A">
              <w:rPr>
                <w:rFonts w:asciiTheme="minorHAnsi" w:hAnsiTheme="minorHAnsi" w:cstheme="minorHAnsi"/>
                <w:iCs/>
                <w:szCs w:val="24"/>
                <w:lang w:val="ro-RO"/>
              </w:rPr>
              <w:lastRenderedPageBreak/>
              <w:t xml:space="preserve">consecventă a informațiilor; analiza, prelucrarea și utilizarea acestor date pentru planificarea intervențiilor și luarea deciziilor adecvate la condițiile specifice ale școlii/ comunității </w:t>
            </w:r>
            <w:proofErr w:type="spellStart"/>
            <w:r w:rsidR="00FD1995" w:rsidRPr="00402A7A">
              <w:rPr>
                <w:rFonts w:asciiTheme="minorHAnsi" w:hAnsiTheme="minorHAnsi" w:cstheme="minorHAnsi"/>
                <w:iCs/>
                <w:szCs w:val="24"/>
                <w:lang w:val="ro-RO"/>
              </w:rPr>
              <w:t>etc</w:t>
            </w:r>
            <w:proofErr w:type="spellEnd"/>
          </w:p>
          <w:p w14:paraId="331D220B" w14:textId="4DDDB540" w:rsidR="00D94789" w:rsidRPr="00402A7A" w:rsidRDefault="002F52CD" w:rsidP="007E3379">
            <w:pPr>
              <w:pStyle w:val="ListParagraph"/>
              <w:numPr>
                <w:ilvl w:val="0"/>
                <w:numId w:val="76"/>
              </w:numPr>
              <w:spacing w:after="0" w:line="240" w:lineRule="auto"/>
              <w:ind w:left="453" w:hanging="357"/>
              <w:contextualSpacing w:val="0"/>
              <w:jc w:val="both"/>
              <w:rPr>
                <w:rFonts w:asciiTheme="minorHAnsi" w:hAnsiTheme="minorHAnsi" w:cstheme="minorHAnsi"/>
                <w:iCs/>
                <w:szCs w:val="24"/>
                <w:lang w:val="ro-RO"/>
              </w:rPr>
            </w:pPr>
            <w:r w:rsidRPr="00402A7A">
              <w:rPr>
                <w:rFonts w:asciiTheme="minorHAnsi" w:hAnsiTheme="minorHAnsi" w:cstheme="minorHAnsi"/>
                <w:b/>
                <w:bCs/>
                <w:szCs w:val="24"/>
                <w:lang w:val="ro-RO"/>
              </w:rPr>
              <w:t>F</w:t>
            </w:r>
            <w:r w:rsidR="00E965FD" w:rsidRPr="00402A7A">
              <w:rPr>
                <w:rFonts w:asciiTheme="minorHAnsi" w:hAnsiTheme="minorHAnsi" w:cstheme="minorHAnsi"/>
                <w:b/>
                <w:bCs/>
                <w:szCs w:val="24"/>
                <w:lang w:val="ro-RO"/>
              </w:rPr>
              <w:t xml:space="preserve">acilitarea transportului elevilor </w:t>
            </w:r>
            <w:r w:rsidR="009B168B" w:rsidRPr="00402A7A">
              <w:rPr>
                <w:rFonts w:asciiTheme="minorHAnsi" w:hAnsiTheme="minorHAnsi" w:cstheme="minorHAnsi"/>
                <w:b/>
                <w:bCs/>
                <w:szCs w:val="24"/>
                <w:lang w:val="ro-RO"/>
              </w:rPr>
              <w:t>către/</w:t>
            </w:r>
            <w:r w:rsidR="00615239" w:rsidRPr="00402A7A">
              <w:rPr>
                <w:rFonts w:asciiTheme="minorHAnsi" w:hAnsiTheme="minorHAnsi" w:cstheme="minorHAnsi"/>
                <w:b/>
                <w:bCs/>
                <w:szCs w:val="24"/>
                <w:lang w:val="ro-RO"/>
              </w:rPr>
              <w:t xml:space="preserve"> </w:t>
            </w:r>
            <w:r w:rsidR="009B168B" w:rsidRPr="00402A7A">
              <w:rPr>
                <w:rFonts w:asciiTheme="minorHAnsi" w:hAnsiTheme="minorHAnsi" w:cstheme="minorHAnsi"/>
                <w:b/>
                <w:bCs/>
                <w:szCs w:val="24"/>
                <w:lang w:val="ro-RO"/>
              </w:rPr>
              <w:t>de la</w:t>
            </w:r>
            <w:r w:rsidR="00E965FD" w:rsidRPr="00402A7A">
              <w:rPr>
                <w:rFonts w:asciiTheme="minorHAnsi" w:hAnsiTheme="minorHAnsi" w:cstheme="minorHAnsi"/>
                <w:b/>
                <w:bCs/>
                <w:szCs w:val="24"/>
                <w:lang w:val="ro-RO"/>
              </w:rPr>
              <w:t xml:space="preserve"> </w:t>
            </w:r>
            <w:r w:rsidR="00AA7392" w:rsidRPr="00402A7A">
              <w:rPr>
                <w:rFonts w:asciiTheme="minorHAnsi" w:hAnsiTheme="minorHAnsi" w:cstheme="minorHAnsi"/>
                <w:b/>
                <w:bCs/>
                <w:szCs w:val="24"/>
                <w:lang w:val="ro-RO"/>
              </w:rPr>
              <w:t>unitățile școlare</w:t>
            </w:r>
            <w:r w:rsidR="00E965FD" w:rsidRPr="00402A7A">
              <w:rPr>
                <w:rFonts w:asciiTheme="minorHAnsi" w:eastAsia="Calibri" w:hAnsiTheme="minorHAnsi"/>
                <w:szCs w:val="24"/>
                <w:lang w:val="ro-RO"/>
              </w:rPr>
              <w:t xml:space="preserve">, prin măsuri adaptate fiecărei </w:t>
            </w:r>
            <w:r w:rsidR="009B168B" w:rsidRPr="00402A7A">
              <w:rPr>
                <w:rFonts w:asciiTheme="minorHAnsi" w:eastAsia="Calibri" w:hAnsiTheme="minorHAnsi"/>
                <w:szCs w:val="24"/>
                <w:lang w:val="ro-RO"/>
              </w:rPr>
              <w:t>comunități</w:t>
            </w:r>
            <w:r w:rsidR="00E965FD" w:rsidRPr="00402A7A">
              <w:rPr>
                <w:rFonts w:asciiTheme="minorHAnsi" w:eastAsia="Calibri" w:hAnsiTheme="minorHAnsi"/>
                <w:szCs w:val="24"/>
                <w:lang w:val="ro-RO"/>
              </w:rPr>
              <w:t xml:space="preserve">, respectiv elaborarea de planuri de intervenție și </w:t>
            </w:r>
            <w:r w:rsidR="0020482C" w:rsidRPr="00402A7A">
              <w:rPr>
                <w:rFonts w:asciiTheme="minorHAnsi" w:eastAsia="Calibri" w:hAnsiTheme="minorHAnsi"/>
                <w:szCs w:val="24"/>
                <w:lang w:val="ro-RO"/>
              </w:rPr>
              <w:t xml:space="preserve">acordarea de </w:t>
            </w:r>
            <w:r w:rsidR="00E965FD" w:rsidRPr="00402A7A">
              <w:rPr>
                <w:rFonts w:asciiTheme="minorHAnsi" w:eastAsia="Calibri" w:hAnsiTheme="minorHAnsi"/>
                <w:szCs w:val="24"/>
                <w:lang w:val="ro-RO"/>
              </w:rPr>
              <w:t>sprijin financiar pentru aplicarea măsurilor</w:t>
            </w:r>
            <w:r w:rsidR="002B387D" w:rsidRPr="00402A7A">
              <w:rPr>
                <w:rFonts w:asciiTheme="minorHAnsi" w:eastAsia="Calibri" w:hAnsiTheme="minorHAnsi"/>
                <w:szCs w:val="24"/>
                <w:lang w:val="ro-RO"/>
              </w:rPr>
              <w:t>, inclusiv</w:t>
            </w:r>
            <w:r w:rsidR="002B387D" w:rsidRPr="00402A7A">
              <w:rPr>
                <w:rFonts w:asciiTheme="minorHAnsi" w:hAnsiTheme="minorHAnsi" w:cstheme="minorHAnsi"/>
                <w:bCs/>
                <w:iCs/>
                <w:szCs w:val="24"/>
                <w:lang w:val="ro-RO"/>
              </w:rPr>
              <w:t xml:space="preserve"> asigurarea resursei umane și a finanțării costurilor operaționale și de </w:t>
            </w:r>
            <w:proofErr w:type="spellStart"/>
            <w:r w:rsidR="002B387D" w:rsidRPr="00402A7A">
              <w:rPr>
                <w:rFonts w:asciiTheme="minorHAnsi" w:hAnsiTheme="minorHAnsi" w:cstheme="minorHAnsi"/>
                <w:bCs/>
                <w:iCs/>
                <w:szCs w:val="24"/>
                <w:lang w:val="ro-RO"/>
              </w:rPr>
              <w:t>mentenanță</w:t>
            </w:r>
            <w:proofErr w:type="spellEnd"/>
            <w:r w:rsidR="002B387D" w:rsidRPr="00402A7A">
              <w:rPr>
                <w:rFonts w:asciiTheme="minorHAnsi" w:hAnsiTheme="minorHAnsi" w:cstheme="minorHAnsi"/>
                <w:bCs/>
                <w:iCs/>
                <w:szCs w:val="24"/>
                <w:lang w:val="ro-RO"/>
              </w:rPr>
              <w:t xml:space="preserve"> ale mijloacelor de transport</w:t>
            </w:r>
            <w:r w:rsidR="00E12B68" w:rsidRPr="00402A7A">
              <w:rPr>
                <w:rFonts w:asciiTheme="minorHAnsi" w:eastAsia="Calibri" w:hAnsiTheme="minorHAnsi"/>
                <w:szCs w:val="24"/>
                <w:lang w:val="ro-RO"/>
              </w:rPr>
              <w:t>;</w:t>
            </w:r>
          </w:p>
          <w:p w14:paraId="7FAFCFF1" w14:textId="77777777" w:rsidR="00642A92" w:rsidRPr="00402A7A" w:rsidRDefault="00853AB4" w:rsidP="00402A7A">
            <w:pPr>
              <w:pStyle w:val="ListParagraph"/>
              <w:numPr>
                <w:ilvl w:val="0"/>
                <w:numId w:val="76"/>
              </w:numPr>
              <w:spacing w:after="0" w:line="240" w:lineRule="auto"/>
              <w:ind w:left="453" w:hanging="357"/>
              <w:contextualSpacing w:val="0"/>
              <w:jc w:val="both"/>
              <w:rPr>
                <w:rFonts w:asciiTheme="minorHAnsi" w:hAnsiTheme="minorHAnsi" w:cstheme="minorHAnsi"/>
                <w:b/>
                <w:bCs/>
                <w:szCs w:val="24"/>
                <w:lang w:val="ro-RO"/>
              </w:rPr>
            </w:pPr>
            <w:r w:rsidRPr="00402A7A">
              <w:rPr>
                <w:rFonts w:asciiTheme="minorHAnsi" w:hAnsiTheme="minorHAnsi" w:cstheme="minorHAnsi"/>
                <w:b/>
                <w:bCs/>
                <w:szCs w:val="24"/>
                <w:lang w:val="ro-RO"/>
              </w:rPr>
              <w:t>Î</w:t>
            </w:r>
            <w:r w:rsidR="00642A92" w:rsidRPr="00402A7A">
              <w:rPr>
                <w:rFonts w:asciiTheme="minorHAnsi" w:hAnsiTheme="minorHAnsi" w:cstheme="minorHAnsi"/>
                <w:b/>
                <w:bCs/>
                <w:szCs w:val="24"/>
                <w:lang w:val="ro-RO"/>
              </w:rPr>
              <w:t xml:space="preserve">mbunătățirea accesului și a participării la educație a copiilor cu </w:t>
            </w:r>
            <w:proofErr w:type="spellStart"/>
            <w:r w:rsidR="00642A92" w:rsidRPr="00402A7A">
              <w:rPr>
                <w:rFonts w:asciiTheme="minorHAnsi" w:hAnsiTheme="minorHAnsi" w:cstheme="minorHAnsi"/>
                <w:b/>
                <w:bCs/>
                <w:szCs w:val="24"/>
                <w:lang w:val="ro-RO"/>
              </w:rPr>
              <w:t>dizabilități</w:t>
            </w:r>
            <w:proofErr w:type="spellEnd"/>
            <w:r w:rsidR="00642A92" w:rsidRPr="00402A7A">
              <w:rPr>
                <w:rFonts w:asciiTheme="minorHAnsi" w:hAnsiTheme="minorHAnsi" w:cstheme="minorHAnsi"/>
                <w:b/>
                <w:bCs/>
                <w:szCs w:val="24"/>
                <w:lang w:val="ro-RO"/>
              </w:rPr>
              <w:t xml:space="preserve"> și/sau</w:t>
            </w:r>
            <w:r w:rsidR="00C438E9" w:rsidRPr="00402A7A">
              <w:rPr>
                <w:rFonts w:asciiTheme="minorHAnsi" w:hAnsiTheme="minorHAnsi" w:cstheme="minorHAnsi"/>
                <w:b/>
                <w:bCs/>
                <w:szCs w:val="24"/>
                <w:lang w:val="ro-RO"/>
              </w:rPr>
              <w:t xml:space="preserve"> cerințe educaționale speciale</w:t>
            </w:r>
            <w:r w:rsidR="00642A92" w:rsidRPr="00402A7A">
              <w:rPr>
                <w:rFonts w:asciiTheme="minorHAnsi" w:hAnsiTheme="minorHAnsi" w:cstheme="minorHAnsi"/>
                <w:b/>
                <w:bCs/>
                <w:szCs w:val="24"/>
                <w:lang w:val="ro-RO"/>
              </w:rPr>
              <w:t xml:space="preserve"> </w:t>
            </w:r>
            <w:r w:rsidR="00C438E9" w:rsidRPr="00402A7A">
              <w:rPr>
                <w:rFonts w:asciiTheme="minorHAnsi" w:hAnsiTheme="minorHAnsi" w:cstheme="minorHAnsi"/>
                <w:b/>
                <w:bCs/>
                <w:szCs w:val="24"/>
                <w:lang w:val="ro-RO"/>
              </w:rPr>
              <w:t>(</w:t>
            </w:r>
            <w:r w:rsidR="00642A92" w:rsidRPr="00402A7A">
              <w:rPr>
                <w:rFonts w:asciiTheme="minorHAnsi" w:hAnsiTheme="minorHAnsi" w:cstheme="minorHAnsi"/>
                <w:b/>
                <w:bCs/>
                <w:szCs w:val="24"/>
                <w:lang w:val="ro-RO"/>
              </w:rPr>
              <w:t>CES</w:t>
            </w:r>
            <w:r w:rsidR="00C438E9" w:rsidRPr="00402A7A">
              <w:rPr>
                <w:rFonts w:asciiTheme="minorHAnsi" w:hAnsiTheme="minorHAnsi" w:cstheme="minorHAnsi"/>
                <w:b/>
                <w:bCs/>
                <w:szCs w:val="24"/>
                <w:lang w:val="ro-RO"/>
              </w:rPr>
              <w:t>)</w:t>
            </w:r>
          </w:p>
          <w:p w14:paraId="16C9497D" w14:textId="77777777" w:rsidR="0020482C" w:rsidRPr="00402A7A" w:rsidRDefault="0020482C" w:rsidP="00402A7A">
            <w:pPr>
              <w:spacing w:before="0" w:after="0" w:line="240" w:lineRule="auto"/>
              <w:jc w:val="both"/>
              <w:rPr>
                <w:rFonts w:asciiTheme="minorHAnsi" w:hAnsiTheme="minorHAnsi" w:cstheme="minorHAnsi"/>
                <w:iCs/>
                <w:szCs w:val="24"/>
                <w:lang w:val="ro-RO"/>
              </w:rPr>
            </w:pPr>
            <w:r w:rsidRPr="00402A7A">
              <w:rPr>
                <w:rFonts w:asciiTheme="minorHAnsi" w:hAnsiTheme="minorHAnsi" w:cstheme="minorHAnsi"/>
                <w:iCs/>
                <w:szCs w:val="24"/>
                <w:lang w:val="ro-RO"/>
              </w:rPr>
              <w:t>Tipuri de sub-acțiuni</w:t>
            </w:r>
            <w:r w:rsidR="00642A92" w:rsidRPr="00402A7A">
              <w:rPr>
                <w:rFonts w:asciiTheme="minorHAnsi" w:hAnsiTheme="minorHAnsi" w:cstheme="minorHAnsi"/>
                <w:iCs/>
                <w:szCs w:val="24"/>
                <w:lang w:val="ro-RO"/>
              </w:rPr>
              <w:t xml:space="preserve">: </w:t>
            </w:r>
          </w:p>
          <w:p w14:paraId="4FB9C87E" w14:textId="106D2961" w:rsidR="003C3D35" w:rsidRPr="00402A7A" w:rsidRDefault="00642A92" w:rsidP="00402A7A">
            <w:pPr>
              <w:pStyle w:val="ListParagraph"/>
              <w:numPr>
                <w:ilvl w:val="0"/>
                <w:numId w:val="97"/>
              </w:numPr>
              <w:spacing w:before="0" w:after="0" w:line="240" w:lineRule="auto"/>
              <w:jc w:val="both"/>
              <w:rPr>
                <w:rFonts w:asciiTheme="minorHAnsi" w:hAnsiTheme="minorHAnsi" w:cstheme="minorHAnsi"/>
                <w:iCs/>
                <w:szCs w:val="24"/>
                <w:lang w:val="ro-RO"/>
              </w:rPr>
            </w:pPr>
            <w:r w:rsidRPr="00402A7A">
              <w:rPr>
                <w:rFonts w:asciiTheme="minorHAnsi" w:hAnsiTheme="minorHAnsi" w:cstheme="minorHAnsi"/>
                <w:iCs/>
                <w:szCs w:val="24"/>
                <w:lang w:val="ro-RO"/>
              </w:rPr>
              <w:t xml:space="preserve">dezvoltare/achiziție </w:t>
            </w:r>
            <w:r w:rsidR="000D3F8D" w:rsidRPr="00402A7A">
              <w:rPr>
                <w:rFonts w:asciiTheme="minorHAnsi" w:hAnsiTheme="minorHAnsi" w:cstheme="minorHAnsi"/>
                <w:iCs/>
                <w:szCs w:val="24"/>
                <w:lang w:val="ro-RO"/>
              </w:rPr>
              <w:t xml:space="preserve">de resurse educaționale și </w:t>
            </w:r>
            <w:r w:rsidRPr="00402A7A">
              <w:rPr>
                <w:rFonts w:asciiTheme="minorHAnsi" w:hAnsiTheme="minorHAnsi" w:cstheme="minorHAnsi"/>
                <w:iCs/>
                <w:szCs w:val="24"/>
                <w:lang w:val="ro-RO"/>
              </w:rPr>
              <w:t xml:space="preserve">materiale suport pentru </w:t>
            </w:r>
            <w:proofErr w:type="spellStart"/>
            <w:r w:rsidRPr="00402A7A">
              <w:rPr>
                <w:rFonts w:asciiTheme="minorHAnsi" w:hAnsiTheme="minorHAnsi" w:cstheme="minorHAnsi"/>
                <w:iCs/>
                <w:szCs w:val="24"/>
                <w:lang w:val="ro-RO"/>
              </w:rPr>
              <w:t>predare-învățare-evaluare</w:t>
            </w:r>
            <w:proofErr w:type="spellEnd"/>
            <w:r w:rsidRPr="00402A7A">
              <w:rPr>
                <w:rFonts w:asciiTheme="minorHAnsi" w:hAnsiTheme="minorHAnsi" w:cstheme="minorHAnsi"/>
                <w:iCs/>
                <w:szCs w:val="24"/>
                <w:lang w:val="ro-RO"/>
              </w:rPr>
              <w:t xml:space="preserve"> care să sprijine centrarea pe elev și</w:t>
            </w:r>
            <w:r w:rsidR="008D32F9" w:rsidRPr="00402A7A">
              <w:rPr>
                <w:rFonts w:asciiTheme="minorHAnsi" w:hAnsiTheme="minorHAnsi" w:cstheme="minorHAnsi"/>
                <w:iCs/>
                <w:szCs w:val="24"/>
                <w:lang w:val="ro-RO"/>
              </w:rPr>
              <w:t xml:space="preserve"> un demers didactic inclu</w:t>
            </w:r>
            <w:r w:rsidR="00EA2F1E" w:rsidRPr="00402A7A">
              <w:rPr>
                <w:rFonts w:asciiTheme="minorHAnsi" w:hAnsiTheme="minorHAnsi" w:cstheme="minorHAnsi"/>
                <w:iCs/>
                <w:szCs w:val="24"/>
                <w:lang w:val="ro-RO"/>
              </w:rPr>
              <w:t>z</w:t>
            </w:r>
            <w:r w:rsidR="008D32F9" w:rsidRPr="00402A7A">
              <w:rPr>
                <w:rFonts w:asciiTheme="minorHAnsi" w:hAnsiTheme="minorHAnsi" w:cstheme="minorHAnsi"/>
                <w:iCs/>
                <w:szCs w:val="24"/>
                <w:lang w:val="ro-RO"/>
              </w:rPr>
              <w:t>iv</w:t>
            </w:r>
            <w:r w:rsidR="00BF0EB8" w:rsidRPr="00402A7A">
              <w:rPr>
                <w:rFonts w:asciiTheme="minorHAnsi" w:hAnsiTheme="minorHAnsi" w:cstheme="minorHAnsi"/>
                <w:iCs/>
                <w:szCs w:val="24"/>
                <w:lang w:val="ro-RO"/>
              </w:rPr>
              <w:t xml:space="preserve">, inclusiv prin </w:t>
            </w:r>
            <w:r w:rsidRPr="00402A7A">
              <w:rPr>
                <w:rFonts w:asciiTheme="minorHAnsi" w:hAnsiTheme="minorHAnsi" w:cstheme="minorHAnsi"/>
                <w:iCs/>
                <w:szCs w:val="24"/>
                <w:lang w:val="ro-RO"/>
              </w:rPr>
              <w:t xml:space="preserve">achiziția de soft-uri, echipamente și </w:t>
            </w:r>
            <w:r w:rsidR="00F20904" w:rsidRPr="00402A7A">
              <w:rPr>
                <w:rFonts w:asciiTheme="minorHAnsi" w:hAnsiTheme="minorHAnsi" w:cstheme="minorHAnsi"/>
                <w:iCs/>
                <w:szCs w:val="24"/>
                <w:lang w:val="ro-RO"/>
              </w:rPr>
              <w:t>tehnici</w:t>
            </w:r>
            <w:r w:rsidRPr="00402A7A">
              <w:rPr>
                <w:rFonts w:asciiTheme="minorHAnsi" w:hAnsiTheme="minorHAnsi" w:cstheme="minorHAnsi"/>
                <w:iCs/>
                <w:szCs w:val="24"/>
                <w:lang w:val="ro-RO"/>
              </w:rPr>
              <w:t xml:space="preserve"> </w:t>
            </w:r>
            <w:proofErr w:type="spellStart"/>
            <w:r w:rsidRPr="00402A7A">
              <w:rPr>
                <w:rFonts w:asciiTheme="minorHAnsi" w:hAnsiTheme="minorHAnsi" w:cstheme="minorHAnsi"/>
                <w:iCs/>
                <w:szCs w:val="24"/>
                <w:lang w:val="ro-RO"/>
              </w:rPr>
              <w:t>asistive</w:t>
            </w:r>
            <w:proofErr w:type="spellEnd"/>
            <w:r w:rsidRPr="00402A7A">
              <w:rPr>
                <w:rFonts w:asciiTheme="minorHAnsi" w:hAnsiTheme="minorHAnsi" w:cstheme="minorHAnsi"/>
                <w:iCs/>
                <w:szCs w:val="24"/>
                <w:lang w:val="ro-RO"/>
              </w:rPr>
              <w:t xml:space="preserve"> </w:t>
            </w:r>
            <w:r w:rsidR="00F20904" w:rsidRPr="00402A7A">
              <w:rPr>
                <w:rFonts w:asciiTheme="minorHAnsi" w:hAnsiTheme="minorHAnsi" w:cstheme="minorHAnsi"/>
                <w:iCs/>
                <w:szCs w:val="24"/>
                <w:lang w:val="ro-RO"/>
              </w:rPr>
              <w:t xml:space="preserve">și alte mijloace de învățare adaptate diferitelor categorii de </w:t>
            </w:r>
            <w:proofErr w:type="spellStart"/>
            <w:r w:rsidR="00F20904" w:rsidRPr="00402A7A">
              <w:rPr>
                <w:rFonts w:asciiTheme="minorHAnsi" w:hAnsiTheme="minorHAnsi" w:cstheme="minorHAnsi"/>
                <w:iCs/>
                <w:szCs w:val="24"/>
                <w:lang w:val="ro-RO"/>
              </w:rPr>
              <w:t>dizabilitate</w:t>
            </w:r>
            <w:proofErr w:type="spellEnd"/>
            <w:r w:rsidR="00F20904" w:rsidRPr="00402A7A">
              <w:rPr>
                <w:rFonts w:asciiTheme="minorHAnsi" w:hAnsiTheme="minorHAnsi" w:cstheme="minorHAnsi"/>
                <w:iCs/>
                <w:szCs w:val="24"/>
                <w:lang w:val="ro-RO"/>
              </w:rPr>
              <w:t xml:space="preserve">/nevoi </w:t>
            </w:r>
            <w:r w:rsidRPr="00402A7A">
              <w:rPr>
                <w:rFonts w:asciiTheme="minorHAnsi" w:hAnsiTheme="minorHAnsi" w:cstheme="minorHAnsi"/>
                <w:iCs/>
                <w:szCs w:val="24"/>
                <w:lang w:val="ro-RO"/>
              </w:rPr>
              <w:t>pentru copiii/ elevii/</w:t>
            </w:r>
            <w:r w:rsidR="00A1653E" w:rsidRPr="00402A7A">
              <w:rPr>
                <w:rFonts w:asciiTheme="minorHAnsi" w:hAnsiTheme="minorHAnsi" w:cstheme="minorHAnsi"/>
                <w:iCs/>
                <w:szCs w:val="24"/>
                <w:lang w:val="ro-RO"/>
              </w:rPr>
              <w:t xml:space="preserve"> </w:t>
            </w:r>
            <w:r w:rsidRPr="00402A7A">
              <w:rPr>
                <w:rFonts w:asciiTheme="minorHAnsi" w:hAnsiTheme="minorHAnsi" w:cstheme="minorHAnsi"/>
                <w:iCs/>
                <w:szCs w:val="24"/>
                <w:lang w:val="ro-RO"/>
              </w:rPr>
              <w:t xml:space="preserve">tinerii cu </w:t>
            </w:r>
            <w:proofErr w:type="spellStart"/>
            <w:r w:rsidRPr="00402A7A">
              <w:rPr>
                <w:rFonts w:asciiTheme="minorHAnsi" w:hAnsiTheme="minorHAnsi" w:cstheme="minorHAnsi"/>
                <w:iCs/>
                <w:szCs w:val="24"/>
                <w:lang w:val="ro-RO"/>
              </w:rPr>
              <w:t>dizabilități</w:t>
            </w:r>
            <w:proofErr w:type="spellEnd"/>
            <w:r w:rsidRPr="00402A7A">
              <w:rPr>
                <w:rFonts w:asciiTheme="minorHAnsi" w:hAnsiTheme="minorHAnsi" w:cstheme="minorHAnsi"/>
                <w:iCs/>
                <w:szCs w:val="24"/>
                <w:lang w:val="ro-RO"/>
              </w:rPr>
              <w:t xml:space="preserve">/CES; </w:t>
            </w:r>
          </w:p>
          <w:p w14:paraId="254D71ED" w14:textId="77777777" w:rsidR="00F20904" w:rsidRPr="00402A7A" w:rsidRDefault="00642A92" w:rsidP="007E3379">
            <w:pPr>
              <w:pStyle w:val="ListParagraph"/>
              <w:numPr>
                <w:ilvl w:val="0"/>
                <w:numId w:val="97"/>
              </w:numPr>
              <w:spacing w:before="0" w:after="0" w:line="240" w:lineRule="auto"/>
              <w:jc w:val="both"/>
              <w:rPr>
                <w:rFonts w:asciiTheme="minorHAnsi" w:hAnsiTheme="minorHAnsi" w:cstheme="minorHAnsi"/>
                <w:iCs/>
                <w:szCs w:val="24"/>
                <w:lang w:val="ro-RO"/>
              </w:rPr>
            </w:pPr>
            <w:r w:rsidRPr="00402A7A">
              <w:rPr>
                <w:rFonts w:asciiTheme="minorHAnsi" w:hAnsiTheme="minorHAnsi" w:cstheme="minorHAnsi"/>
                <w:iCs/>
                <w:szCs w:val="24"/>
                <w:lang w:val="ro-RO"/>
              </w:rPr>
              <w:t xml:space="preserve">accesibilizarea clădirilor/spațiilor </w:t>
            </w:r>
            <w:r w:rsidR="00D32521" w:rsidRPr="00402A7A">
              <w:rPr>
                <w:rFonts w:asciiTheme="minorHAnsi" w:hAnsiTheme="minorHAnsi" w:cstheme="minorHAnsi"/>
                <w:iCs/>
                <w:szCs w:val="24"/>
                <w:lang w:val="ro-RO"/>
              </w:rPr>
              <w:t xml:space="preserve">unităților </w:t>
            </w:r>
            <w:r w:rsidR="00FF38F7" w:rsidRPr="00402A7A">
              <w:rPr>
                <w:rFonts w:asciiTheme="minorHAnsi" w:hAnsiTheme="minorHAnsi" w:cstheme="minorHAnsi"/>
                <w:iCs/>
                <w:szCs w:val="24"/>
                <w:lang w:val="ro-RO"/>
              </w:rPr>
              <w:t>de învățământ</w:t>
            </w:r>
            <w:r w:rsidR="00EE4CC6" w:rsidRPr="00402A7A">
              <w:rPr>
                <w:rFonts w:asciiTheme="minorHAnsi" w:hAnsiTheme="minorHAnsi" w:cstheme="minorHAnsi"/>
                <w:iCs/>
                <w:szCs w:val="24"/>
                <w:lang w:val="ro-RO"/>
              </w:rPr>
              <w:t xml:space="preserve"> </w:t>
            </w:r>
            <w:r w:rsidR="00F20904" w:rsidRPr="00402A7A">
              <w:rPr>
                <w:rFonts w:asciiTheme="minorHAnsi" w:hAnsiTheme="minorHAnsi" w:cstheme="minorHAnsi"/>
                <w:iCs/>
                <w:szCs w:val="24"/>
                <w:lang w:val="ro-RO"/>
              </w:rPr>
              <w:t xml:space="preserve">pentru a asigura accesul persoanelor </w:t>
            </w:r>
            <w:r w:rsidR="00FF38F7" w:rsidRPr="00402A7A">
              <w:rPr>
                <w:rFonts w:asciiTheme="minorHAnsi" w:hAnsiTheme="minorHAnsi" w:cstheme="minorHAnsi"/>
                <w:iCs/>
                <w:szCs w:val="24"/>
                <w:lang w:val="ro-RO"/>
              </w:rPr>
              <w:t xml:space="preserve">cu </w:t>
            </w:r>
            <w:proofErr w:type="spellStart"/>
            <w:r w:rsidR="00FF38F7" w:rsidRPr="00402A7A">
              <w:rPr>
                <w:rFonts w:asciiTheme="minorHAnsi" w:hAnsiTheme="minorHAnsi" w:cstheme="minorHAnsi"/>
                <w:iCs/>
                <w:szCs w:val="24"/>
                <w:lang w:val="ro-RO"/>
              </w:rPr>
              <w:t>dizabilități</w:t>
            </w:r>
            <w:proofErr w:type="spellEnd"/>
            <w:r w:rsidR="00FF38F7" w:rsidRPr="00402A7A">
              <w:rPr>
                <w:rFonts w:asciiTheme="minorHAnsi" w:hAnsiTheme="minorHAnsi" w:cstheme="minorHAnsi"/>
                <w:iCs/>
                <w:szCs w:val="24"/>
                <w:lang w:val="ro-RO"/>
              </w:rPr>
              <w:t xml:space="preserve">/CES </w:t>
            </w:r>
            <w:r w:rsidR="00F20904" w:rsidRPr="00402A7A">
              <w:rPr>
                <w:rFonts w:asciiTheme="minorHAnsi" w:hAnsiTheme="minorHAnsi" w:cstheme="minorHAnsi"/>
                <w:iCs/>
                <w:szCs w:val="24"/>
                <w:lang w:val="ro-RO"/>
              </w:rPr>
              <w:t xml:space="preserve">la educație în </w:t>
            </w:r>
            <w:proofErr w:type="spellStart"/>
            <w:r w:rsidR="00F20904" w:rsidRPr="00402A7A">
              <w:rPr>
                <w:rFonts w:asciiTheme="minorHAnsi" w:hAnsiTheme="minorHAnsi" w:cstheme="minorHAnsi"/>
                <w:iCs/>
                <w:szCs w:val="24"/>
                <w:lang w:val="ro-RO"/>
              </w:rPr>
              <w:t>comunitatățile</w:t>
            </w:r>
            <w:proofErr w:type="spellEnd"/>
            <w:r w:rsidR="00F20904" w:rsidRPr="00402A7A">
              <w:rPr>
                <w:rFonts w:asciiTheme="minorHAnsi" w:hAnsiTheme="minorHAnsi" w:cstheme="minorHAnsi"/>
                <w:iCs/>
                <w:szCs w:val="24"/>
                <w:lang w:val="ro-RO"/>
              </w:rPr>
              <w:t xml:space="preserve"> în care trăiesc;</w:t>
            </w:r>
          </w:p>
          <w:p w14:paraId="27185702" w14:textId="46D92A68" w:rsidR="00FF38F7" w:rsidRPr="00402A7A" w:rsidRDefault="00FF38F7" w:rsidP="007E3379">
            <w:pPr>
              <w:pStyle w:val="ListParagraph"/>
              <w:numPr>
                <w:ilvl w:val="0"/>
                <w:numId w:val="97"/>
              </w:numPr>
              <w:spacing w:before="0" w:after="0" w:line="240" w:lineRule="auto"/>
              <w:jc w:val="both"/>
              <w:rPr>
                <w:rFonts w:asciiTheme="minorHAnsi" w:hAnsiTheme="minorHAnsi" w:cstheme="minorHAnsi"/>
                <w:iCs/>
                <w:szCs w:val="24"/>
                <w:lang w:val="ro-RO"/>
              </w:rPr>
            </w:pPr>
            <w:r w:rsidRPr="00402A7A">
              <w:rPr>
                <w:rFonts w:asciiTheme="minorHAnsi" w:hAnsiTheme="minorHAnsi" w:cstheme="minorHAnsi"/>
                <w:iCs/>
                <w:szCs w:val="24"/>
                <w:lang w:val="ro-RO"/>
              </w:rPr>
              <w:t>adaptarea platformelor educaţionale existente şi dezvoltarea de noi platforme educaţionale</w:t>
            </w:r>
            <w:r w:rsidR="00F02366" w:rsidRPr="00402A7A">
              <w:rPr>
                <w:rFonts w:asciiTheme="minorHAnsi" w:hAnsiTheme="minorHAnsi" w:cstheme="minorHAnsi"/>
                <w:iCs/>
                <w:szCs w:val="24"/>
                <w:lang w:val="ro-RO"/>
              </w:rPr>
              <w:t>,</w:t>
            </w:r>
            <w:r w:rsidRPr="00402A7A">
              <w:rPr>
                <w:rFonts w:asciiTheme="minorHAnsi" w:hAnsiTheme="minorHAnsi" w:cstheme="minorHAnsi"/>
                <w:iCs/>
                <w:szCs w:val="24"/>
                <w:lang w:val="ro-RO"/>
              </w:rPr>
              <w:t xml:space="preserve"> astfel încât să poată fi utilizate de copiii cu </w:t>
            </w:r>
            <w:proofErr w:type="spellStart"/>
            <w:r w:rsidRPr="00402A7A">
              <w:rPr>
                <w:rFonts w:asciiTheme="minorHAnsi" w:hAnsiTheme="minorHAnsi" w:cstheme="minorHAnsi"/>
                <w:iCs/>
                <w:szCs w:val="24"/>
                <w:lang w:val="ro-RO"/>
              </w:rPr>
              <w:t>dizabilităţi</w:t>
            </w:r>
            <w:proofErr w:type="spellEnd"/>
            <w:r w:rsidRPr="00402A7A">
              <w:rPr>
                <w:rFonts w:asciiTheme="minorHAnsi" w:hAnsiTheme="minorHAnsi" w:cstheme="minorHAnsi"/>
                <w:iCs/>
                <w:szCs w:val="24"/>
                <w:lang w:val="ro-RO"/>
              </w:rPr>
              <w:t xml:space="preserve"> şi cerinţe educaţionale speciale;</w:t>
            </w:r>
          </w:p>
          <w:p w14:paraId="6BCEAD42" w14:textId="77777777" w:rsidR="00CE5C05" w:rsidRPr="00402A7A" w:rsidRDefault="00CE5C05" w:rsidP="007E3379">
            <w:pPr>
              <w:pStyle w:val="ListParagraph"/>
              <w:numPr>
                <w:ilvl w:val="0"/>
                <w:numId w:val="97"/>
              </w:numPr>
              <w:spacing w:before="0" w:after="0" w:line="240" w:lineRule="auto"/>
              <w:jc w:val="both"/>
              <w:rPr>
                <w:rFonts w:asciiTheme="minorHAnsi" w:hAnsiTheme="minorHAnsi" w:cstheme="minorHAnsi"/>
                <w:iCs/>
                <w:szCs w:val="24"/>
                <w:lang w:val="fr-FR"/>
              </w:rPr>
            </w:pPr>
            <w:proofErr w:type="spellStart"/>
            <w:r w:rsidRPr="00402A7A">
              <w:rPr>
                <w:rFonts w:asciiTheme="minorHAnsi" w:hAnsiTheme="minorHAnsi"/>
                <w:lang w:val="fr-FR"/>
              </w:rPr>
              <w:t>măsuri</w:t>
            </w:r>
            <w:proofErr w:type="spellEnd"/>
            <w:r w:rsidRPr="00402A7A">
              <w:rPr>
                <w:rFonts w:asciiTheme="minorHAnsi" w:hAnsiTheme="minorHAnsi"/>
                <w:lang w:val="fr-FR"/>
              </w:rPr>
              <w:t xml:space="preserve"> </w:t>
            </w:r>
            <w:proofErr w:type="spellStart"/>
            <w:r w:rsidRPr="00402A7A">
              <w:rPr>
                <w:rFonts w:asciiTheme="minorHAnsi" w:hAnsiTheme="minorHAnsi"/>
                <w:lang w:val="fr-FR"/>
              </w:rPr>
              <w:t>privind</w:t>
            </w:r>
            <w:proofErr w:type="spellEnd"/>
            <w:r w:rsidRPr="00402A7A">
              <w:rPr>
                <w:rFonts w:asciiTheme="minorHAnsi" w:hAnsiTheme="minorHAnsi"/>
                <w:lang w:val="fr-FR"/>
              </w:rPr>
              <w:t xml:space="preserve"> </w:t>
            </w:r>
            <w:proofErr w:type="spellStart"/>
            <w:r w:rsidRPr="00402A7A">
              <w:rPr>
                <w:rFonts w:asciiTheme="minorHAnsi" w:hAnsiTheme="minorHAnsi"/>
                <w:lang w:val="fr-FR"/>
              </w:rPr>
              <w:t>susţinerea</w:t>
            </w:r>
            <w:proofErr w:type="spellEnd"/>
            <w:r w:rsidRPr="00402A7A">
              <w:rPr>
                <w:rFonts w:asciiTheme="minorHAnsi" w:hAnsiTheme="minorHAnsi"/>
                <w:lang w:val="fr-FR"/>
              </w:rPr>
              <w:t xml:space="preserve"> </w:t>
            </w:r>
            <w:proofErr w:type="spellStart"/>
            <w:r w:rsidRPr="00402A7A">
              <w:rPr>
                <w:rFonts w:asciiTheme="minorHAnsi" w:hAnsiTheme="minorHAnsi"/>
                <w:lang w:val="fr-FR"/>
              </w:rPr>
              <w:t>şi</w:t>
            </w:r>
            <w:proofErr w:type="spellEnd"/>
            <w:r w:rsidRPr="00402A7A">
              <w:rPr>
                <w:rFonts w:asciiTheme="minorHAnsi" w:hAnsiTheme="minorHAnsi"/>
                <w:lang w:val="fr-FR"/>
              </w:rPr>
              <w:t xml:space="preserve"> </w:t>
            </w:r>
            <w:proofErr w:type="spellStart"/>
            <w:r w:rsidRPr="00402A7A">
              <w:rPr>
                <w:rFonts w:asciiTheme="minorHAnsi" w:hAnsiTheme="minorHAnsi"/>
                <w:lang w:val="fr-FR"/>
              </w:rPr>
              <w:t>dezvoltarea</w:t>
            </w:r>
            <w:proofErr w:type="spellEnd"/>
            <w:r w:rsidRPr="00402A7A">
              <w:rPr>
                <w:rFonts w:asciiTheme="minorHAnsi" w:hAnsiTheme="minorHAnsi"/>
                <w:lang w:val="fr-FR"/>
              </w:rPr>
              <w:t xml:space="preserve"> </w:t>
            </w:r>
            <w:proofErr w:type="spellStart"/>
            <w:r w:rsidRPr="00402A7A">
              <w:rPr>
                <w:rFonts w:asciiTheme="minorHAnsi" w:hAnsiTheme="minorHAnsi"/>
                <w:lang w:val="fr-FR"/>
              </w:rPr>
              <w:t>unei</w:t>
            </w:r>
            <w:proofErr w:type="spellEnd"/>
            <w:r w:rsidRPr="00402A7A">
              <w:rPr>
                <w:rFonts w:asciiTheme="minorHAnsi" w:hAnsiTheme="minorHAnsi"/>
                <w:lang w:val="fr-FR"/>
              </w:rPr>
              <w:t xml:space="preserve"> </w:t>
            </w:r>
            <w:proofErr w:type="spellStart"/>
            <w:r w:rsidRPr="00402A7A">
              <w:rPr>
                <w:rFonts w:asciiTheme="minorHAnsi" w:hAnsiTheme="minorHAnsi"/>
                <w:lang w:val="fr-FR"/>
              </w:rPr>
              <w:t>reţele</w:t>
            </w:r>
            <w:proofErr w:type="spellEnd"/>
            <w:r w:rsidRPr="00402A7A">
              <w:rPr>
                <w:rFonts w:asciiTheme="minorHAnsi" w:hAnsiTheme="minorHAnsi"/>
                <w:lang w:val="fr-FR"/>
              </w:rPr>
              <w:t xml:space="preserve"> de </w:t>
            </w:r>
            <w:proofErr w:type="spellStart"/>
            <w:r w:rsidRPr="00402A7A">
              <w:rPr>
                <w:rFonts w:asciiTheme="minorHAnsi" w:hAnsiTheme="minorHAnsi"/>
                <w:lang w:val="fr-FR"/>
              </w:rPr>
              <w:t>ateliere</w:t>
            </w:r>
            <w:proofErr w:type="spellEnd"/>
            <w:r w:rsidRPr="00402A7A">
              <w:rPr>
                <w:rFonts w:asciiTheme="minorHAnsi" w:hAnsiTheme="minorHAnsi"/>
                <w:lang w:val="fr-FR"/>
              </w:rPr>
              <w:t xml:space="preserve"> </w:t>
            </w:r>
            <w:proofErr w:type="spellStart"/>
            <w:r w:rsidRPr="00402A7A">
              <w:rPr>
                <w:rFonts w:asciiTheme="minorHAnsi" w:hAnsiTheme="minorHAnsi"/>
                <w:lang w:val="fr-FR"/>
              </w:rPr>
              <w:t>protejate</w:t>
            </w:r>
            <w:proofErr w:type="spellEnd"/>
            <w:r w:rsidRPr="00402A7A">
              <w:rPr>
                <w:rFonts w:asciiTheme="minorHAnsi" w:hAnsiTheme="minorHAnsi"/>
                <w:lang w:val="fr-FR"/>
              </w:rPr>
              <w:t xml:space="preserve"> </w:t>
            </w:r>
            <w:proofErr w:type="spellStart"/>
            <w:r w:rsidRPr="00402A7A">
              <w:rPr>
                <w:rFonts w:asciiTheme="minorHAnsi" w:hAnsiTheme="minorHAnsi"/>
                <w:lang w:val="fr-FR"/>
              </w:rPr>
              <w:t>destinate</w:t>
            </w:r>
            <w:proofErr w:type="spellEnd"/>
            <w:r w:rsidRPr="00402A7A">
              <w:rPr>
                <w:rFonts w:asciiTheme="minorHAnsi" w:hAnsiTheme="minorHAnsi"/>
                <w:lang w:val="fr-FR"/>
              </w:rPr>
              <w:t xml:space="preserve"> </w:t>
            </w:r>
            <w:proofErr w:type="spellStart"/>
            <w:r w:rsidRPr="00402A7A">
              <w:rPr>
                <w:rFonts w:asciiTheme="minorHAnsi" w:hAnsiTheme="minorHAnsi"/>
                <w:lang w:val="fr-FR"/>
              </w:rPr>
              <w:t>copiilor</w:t>
            </w:r>
            <w:proofErr w:type="spellEnd"/>
            <w:r w:rsidRPr="00402A7A">
              <w:rPr>
                <w:rFonts w:asciiTheme="minorHAnsi" w:hAnsiTheme="minorHAnsi"/>
                <w:lang w:val="fr-FR"/>
              </w:rPr>
              <w:t xml:space="preserve"> </w:t>
            </w:r>
            <w:proofErr w:type="spellStart"/>
            <w:r w:rsidRPr="00402A7A">
              <w:rPr>
                <w:rFonts w:asciiTheme="minorHAnsi" w:hAnsiTheme="minorHAnsi"/>
                <w:lang w:val="fr-FR"/>
              </w:rPr>
              <w:t>cu</w:t>
            </w:r>
            <w:proofErr w:type="spellEnd"/>
            <w:r w:rsidRPr="00402A7A">
              <w:rPr>
                <w:rFonts w:asciiTheme="minorHAnsi" w:hAnsiTheme="minorHAnsi"/>
                <w:lang w:val="fr-FR"/>
              </w:rPr>
              <w:t xml:space="preserve"> </w:t>
            </w:r>
            <w:proofErr w:type="spellStart"/>
            <w:r w:rsidRPr="00402A7A">
              <w:rPr>
                <w:rFonts w:asciiTheme="minorHAnsi" w:hAnsiTheme="minorHAnsi"/>
                <w:lang w:val="fr-FR"/>
              </w:rPr>
              <w:t>dizabilităţi</w:t>
            </w:r>
            <w:proofErr w:type="spellEnd"/>
            <w:r w:rsidRPr="00402A7A">
              <w:rPr>
                <w:rFonts w:asciiTheme="minorHAnsi" w:hAnsiTheme="minorHAnsi"/>
                <w:lang w:val="fr-FR"/>
              </w:rPr>
              <w:t xml:space="preserve"> </w:t>
            </w:r>
            <w:proofErr w:type="spellStart"/>
            <w:r w:rsidRPr="00402A7A">
              <w:rPr>
                <w:rFonts w:asciiTheme="minorHAnsi" w:hAnsiTheme="minorHAnsi"/>
                <w:lang w:val="fr-FR"/>
              </w:rPr>
              <w:t>sau</w:t>
            </w:r>
            <w:proofErr w:type="spellEnd"/>
            <w:r w:rsidRPr="00402A7A">
              <w:rPr>
                <w:rFonts w:asciiTheme="minorHAnsi" w:hAnsiTheme="minorHAnsi"/>
                <w:lang w:val="fr-FR"/>
              </w:rPr>
              <w:t xml:space="preserve"> CES</w:t>
            </w:r>
          </w:p>
          <w:p w14:paraId="23B77C6E" w14:textId="02DD82E6" w:rsidR="003603E9" w:rsidRPr="00C2054A" w:rsidRDefault="00642A92" w:rsidP="00C2054A">
            <w:pPr>
              <w:pStyle w:val="ListParagraph"/>
              <w:numPr>
                <w:ilvl w:val="0"/>
                <w:numId w:val="76"/>
              </w:numPr>
              <w:spacing w:after="0" w:line="240" w:lineRule="auto"/>
              <w:ind w:left="453" w:hanging="357"/>
              <w:contextualSpacing w:val="0"/>
              <w:jc w:val="both"/>
              <w:rPr>
                <w:rFonts w:asciiTheme="minorHAnsi" w:hAnsiTheme="minorHAnsi" w:cstheme="minorHAnsi"/>
                <w:szCs w:val="24"/>
                <w:lang w:val="ro-RO"/>
              </w:rPr>
            </w:pPr>
            <w:r w:rsidRPr="000E55B8">
              <w:rPr>
                <w:rFonts w:asciiTheme="minorHAnsi" w:hAnsiTheme="minorHAnsi" w:cstheme="minorHAnsi"/>
                <w:b/>
                <w:bCs/>
                <w:szCs w:val="24"/>
                <w:lang w:val="ro-RO"/>
              </w:rPr>
              <w:t>Dezvoltarea de programe</w:t>
            </w:r>
            <w:r w:rsidRPr="000E55B8">
              <w:rPr>
                <w:rFonts w:asciiTheme="minorHAnsi" w:hAnsiTheme="minorHAnsi" w:cstheme="minorHAnsi"/>
                <w:b/>
                <w:szCs w:val="24"/>
                <w:lang w:val="ro-RO"/>
              </w:rPr>
              <w:t xml:space="preserve"> de informare</w:t>
            </w:r>
            <w:r w:rsidR="00C919F0" w:rsidRPr="000E55B8">
              <w:rPr>
                <w:rFonts w:asciiTheme="minorHAnsi" w:hAnsiTheme="minorHAnsi" w:cstheme="minorHAnsi"/>
                <w:b/>
                <w:szCs w:val="24"/>
                <w:lang w:val="ro-RO"/>
              </w:rPr>
              <w:t xml:space="preserve"> și conștientizare privind </w:t>
            </w:r>
            <w:r w:rsidR="009F2991" w:rsidRPr="000E55B8">
              <w:rPr>
                <w:rFonts w:asciiTheme="minorHAnsi" w:hAnsiTheme="minorHAnsi" w:cstheme="minorHAnsi"/>
                <w:b/>
                <w:szCs w:val="24"/>
                <w:lang w:val="ro-RO"/>
              </w:rPr>
              <w:t xml:space="preserve">participarea la educație, </w:t>
            </w:r>
            <w:r w:rsidR="00C919F0" w:rsidRPr="000E55B8">
              <w:rPr>
                <w:rFonts w:asciiTheme="minorHAnsi" w:hAnsiTheme="minorHAnsi" w:cstheme="minorHAnsi"/>
                <w:b/>
                <w:szCs w:val="24"/>
                <w:lang w:val="ro-RO"/>
              </w:rPr>
              <w:t xml:space="preserve">educația incluzivă </w:t>
            </w:r>
            <w:r w:rsidR="00C2054A" w:rsidRPr="00C2054A">
              <w:rPr>
                <w:rFonts w:asciiTheme="minorHAnsi" w:hAnsiTheme="minorHAnsi" w:cstheme="minorHAnsi"/>
                <w:szCs w:val="24"/>
                <w:lang w:val="ro-RO"/>
              </w:rPr>
              <w:t>prin derularea de programe de informare, consiliere și educație parentală pentru părinții/ reprezentanții legali/ tutorii copiilor și tinerilor din învățământul preuniversitar, cu focalizare pe părinții/ persoanele care au în grijă copiii provenind din grupuri vulnerabile, campanii de conștientizare derulate la nivelul</w:t>
            </w:r>
            <w:r w:rsidR="00C2054A" w:rsidRPr="00C2054A">
              <w:rPr>
                <w:rFonts w:asciiTheme="minorHAnsi" w:hAnsiTheme="minorHAnsi" w:cstheme="minorHAnsi"/>
                <w:iCs/>
                <w:szCs w:val="24"/>
                <w:lang w:val="ro-RO"/>
              </w:rPr>
              <w:t xml:space="preserve"> </w:t>
            </w:r>
            <w:r w:rsidR="00C2054A" w:rsidRPr="0085792C">
              <w:rPr>
                <w:rFonts w:asciiTheme="minorHAnsi" w:hAnsiTheme="minorHAnsi" w:cstheme="minorHAnsi"/>
                <w:iCs/>
                <w:szCs w:val="24"/>
                <w:lang w:val="ro-RO"/>
              </w:rPr>
              <w:t>actori</w:t>
            </w:r>
            <w:r w:rsidR="00C2054A" w:rsidRPr="00C2054A">
              <w:rPr>
                <w:rFonts w:asciiTheme="minorHAnsi" w:hAnsiTheme="minorHAnsi" w:cstheme="minorHAnsi"/>
                <w:iCs/>
                <w:szCs w:val="24"/>
                <w:lang w:val="ro-RO"/>
              </w:rPr>
              <w:t>lor</w:t>
            </w:r>
            <w:r w:rsidR="00C2054A" w:rsidRPr="0085792C">
              <w:rPr>
                <w:rFonts w:asciiTheme="minorHAnsi" w:hAnsiTheme="minorHAnsi" w:cstheme="minorHAnsi"/>
                <w:iCs/>
                <w:szCs w:val="24"/>
                <w:lang w:val="ro-RO"/>
              </w:rPr>
              <w:t xml:space="preserve"> educaționali</w:t>
            </w:r>
            <w:r w:rsidR="00C2054A" w:rsidRPr="00C2054A">
              <w:rPr>
                <w:lang w:val="ro-RO"/>
              </w:rPr>
              <w:t xml:space="preserve"> și a </w:t>
            </w:r>
            <w:r w:rsidR="00C2054A" w:rsidRPr="00C2054A">
              <w:rPr>
                <w:rFonts w:asciiTheme="minorHAnsi" w:hAnsiTheme="minorHAnsi" w:cstheme="minorHAnsi"/>
                <w:iCs/>
                <w:szCs w:val="24"/>
                <w:lang w:val="ro-RO"/>
              </w:rPr>
              <w:t>opiniei publice, în general, cu privire la importanța educației, rolul acesteia în dezvoltarea personală și profesională a individului.</w:t>
            </w:r>
          </w:p>
          <w:p w14:paraId="01F19878" w14:textId="77777777" w:rsidR="00EA1BDF" w:rsidRPr="000E55B8" w:rsidRDefault="00EA1BDF" w:rsidP="00402A7A">
            <w:pPr>
              <w:pStyle w:val="ListParagraph"/>
              <w:numPr>
                <w:ilvl w:val="0"/>
                <w:numId w:val="76"/>
              </w:numPr>
              <w:spacing w:after="0" w:line="240" w:lineRule="auto"/>
              <w:ind w:left="453" w:hanging="357"/>
              <w:contextualSpacing w:val="0"/>
              <w:jc w:val="both"/>
              <w:rPr>
                <w:rFonts w:asciiTheme="minorHAnsi" w:hAnsiTheme="minorHAnsi" w:cstheme="minorHAnsi"/>
                <w:szCs w:val="24"/>
                <w:lang w:val="ro-RO"/>
              </w:rPr>
            </w:pPr>
            <w:r w:rsidRPr="000E55B8">
              <w:rPr>
                <w:rFonts w:asciiTheme="minorHAnsi" w:hAnsiTheme="minorHAnsi" w:cstheme="minorHAnsi"/>
                <w:b/>
                <w:bCs/>
                <w:szCs w:val="24"/>
                <w:lang w:val="ro-RO"/>
              </w:rPr>
              <w:t>Organizarea unor oportunități variate de dezvoltare profesională</w:t>
            </w:r>
            <w:r w:rsidRPr="000E55B8">
              <w:rPr>
                <w:rFonts w:asciiTheme="minorHAnsi" w:hAnsiTheme="minorHAnsi" w:cstheme="minorHAnsi"/>
                <w:szCs w:val="24"/>
                <w:lang w:val="ro-RO"/>
              </w:rPr>
              <w:t xml:space="preserve"> </w:t>
            </w:r>
            <w:r w:rsidRPr="000E55B8">
              <w:rPr>
                <w:rFonts w:asciiTheme="minorHAnsi" w:hAnsiTheme="minorHAnsi" w:cstheme="minorHAnsi"/>
                <w:b/>
                <w:bCs/>
                <w:szCs w:val="24"/>
                <w:lang w:val="ro-RO"/>
              </w:rPr>
              <w:t xml:space="preserve">pentru </w:t>
            </w:r>
            <w:proofErr w:type="spellStart"/>
            <w:r w:rsidRPr="000E55B8">
              <w:rPr>
                <w:rFonts w:asciiTheme="minorHAnsi" w:hAnsiTheme="minorHAnsi" w:cstheme="minorHAnsi"/>
                <w:b/>
                <w:bCs/>
                <w:szCs w:val="24"/>
                <w:lang w:val="fr-FR"/>
              </w:rPr>
              <w:t>personalul</w:t>
            </w:r>
            <w:proofErr w:type="spellEnd"/>
            <w:r w:rsidRPr="000E55B8">
              <w:rPr>
                <w:rFonts w:asciiTheme="minorHAnsi" w:hAnsiTheme="minorHAnsi" w:cstheme="minorHAnsi"/>
                <w:b/>
                <w:bCs/>
                <w:szCs w:val="24"/>
                <w:lang w:val="fr-FR"/>
              </w:rPr>
              <w:t xml:space="preserve"> </w:t>
            </w:r>
            <w:proofErr w:type="spellStart"/>
            <w:r w:rsidRPr="000E55B8">
              <w:rPr>
                <w:rFonts w:asciiTheme="minorHAnsi" w:hAnsiTheme="minorHAnsi" w:cstheme="minorHAnsi"/>
                <w:b/>
                <w:bCs/>
                <w:szCs w:val="24"/>
                <w:lang w:val="fr-FR"/>
              </w:rPr>
              <w:t>didactic</w:t>
            </w:r>
            <w:proofErr w:type="spellEnd"/>
            <w:r w:rsidRPr="000E55B8">
              <w:rPr>
                <w:rFonts w:asciiTheme="minorHAnsi" w:hAnsiTheme="minorHAnsi" w:cstheme="minorHAnsi"/>
                <w:b/>
                <w:bCs/>
                <w:szCs w:val="24"/>
                <w:lang w:val="ro-RO"/>
              </w:rPr>
              <w:t>, în vederea asigurării unui sistem de educație incluziv</w:t>
            </w:r>
          </w:p>
          <w:p w14:paraId="2C72E8B8" w14:textId="77777777" w:rsidR="00EA1BDF" w:rsidRPr="000E55B8" w:rsidRDefault="00EA1BDF" w:rsidP="00EA1BDF">
            <w:pPr>
              <w:spacing w:before="0" w:after="0" w:line="240" w:lineRule="auto"/>
              <w:contextualSpacing/>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Tipuri de sub-acțiuni: </w:t>
            </w:r>
          </w:p>
          <w:p w14:paraId="4F56AC5E" w14:textId="77777777" w:rsidR="00005072" w:rsidRPr="000E55B8" w:rsidRDefault="00EA1BDF" w:rsidP="007E3379">
            <w:pPr>
              <w:pStyle w:val="ListParagraph"/>
              <w:numPr>
                <w:ilvl w:val="0"/>
                <w:numId w:val="96"/>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formare (inițială și continuă), </w:t>
            </w:r>
            <w:proofErr w:type="spellStart"/>
            <w:r w:rsidRPr="000E55B8">
              <w:rPr>
                <w:rFonts w:asciiTheme="minorHAnsi" w:hAnsiTheme="minorHAnsi" w:cstheme="minorHAnsi"/>
                <w:iCs/>
                <w:szCs w:val="24"/>
                <w:lang w:val="ro-RO"/>
              </w:rPr>
              <w:t>peer</w:t>
            </w:r>
            <w:proofErr w:type="spellEnd"/>
            <w:r w:rsidRPr="000E55B8">
              <w:rPr>
                <w:rFonts w:asciiTheme="minorHAnsi" w:hAnsiTheme="minorHAnsi" w:cstheme="minorHAnsi"/>
                <w:iCs/>
                <w:szCs w:val="24"/>
                <w:lang w:val="ro-RO"/>
              </w:rPr>
              <w:t xml:space="preserve"> </w:t>
            </w:r>
            <w:proofErr w:type="spellStart"/>
            <w:r w:rsidRPr="000E55B8">
              <w:rPr>
                <w:rFonts w:asciiTheme="minorHAnsi" w:hAnsiTheme="minorHAnsi" w:cstheme="minorHAnsi"/>
                <w:iCs/>
                <w:szCs w:val="24"/>
                <w:lang w:val="ro-RO"/>
              </w:rPr>
              <w:t>learning</w:t>
            </w:r>
            <w:proofErr w:type="spellEnd"/>
            <w:r w:rsidRPr="000E55B8">
              <w:rPr>
                <w:rFonts w:asciiTheme="minorHAnsi" w:hAnsiTheme="minorHAnsi" w:cstheme="minorHAnsi"/>
                <w:iCs/>
                <w:szCs w:val="24"/>
                <w:lang w:val="ro-RO"/>
              </w:rPr>
              <w:t xml:space="preserve">, rețele profesionale și mentorat, comunități de învățare tematice, inclusiv prin furnizarea unor materiale suport pentru </w:t>
            </w:r>
            <w:proofErr w:type="spellStart"/>
            <w:r w:rsidRPr="000E55B8">
              <w:rPr>
                <w:rFonts w:asciiTheme="minorHAnsi" w:hAnsiTheme="minorHAnsi" w:cstheme="minorHAnsi"/>
                <w:iCs/>
                <w:szCs w:val="24"/>
                <w:lang w:val="ro-RO"/>
              </w:rPr>
              <w:t>predare-învățare-evaluare</w:t>
            </w:r>
            <w:proofErr w:type="spellEnd"/>
            <w:r w:rsidRPr="000E55B8">
              <w:rPr>
                <w:rFonts w:asciiTheme="minorHAnsi" w:hAnsiTheme="minorHAnsi" w:cstheme="minorHAnsi"/>
                <w:iCs/>
                <w:szCs w:val="24"/>
                <w:lang w:val="ro-RO"/>
              </w:rPr>
              <w:t xml:space="preserve">, inclusiv pentru dezvoltarea competențelor digitale; </w:t>
            </w:r>
          </w:p>
          <w:p w14:paraId="4B1F749B" w14:textId="143CAC27" w:rsidR="00EA1BDF" w:rsidRPr="000E55B8" w:rsidRDefault="00EA1BDF" w:rsidP="007E3379">
            <w:pPr>
              <w:pStyle w:val="ListParagraph"/>
              <w:numPr>
                <w:ilvl w:val="0"/>
                <w:numId w:val="96"/>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t>dezvoltare programe de formare continuă pentru cunoașterea și implementarea metodelor și instrumentelor adecvate pentru individualizarea învățării (</w:t>
            </w:r>
            <w:r w:rsidRPr="000E55B8">
              <w:rPr>
                <w:rFonts w:asciiTheme="minorHAnsi" w:hAnsiTheme="minorHAnsi" w:cstheme="minorHAnsi"/>
                <w:iCs/>
                <w:szCs w:val="24"/>
                <w:lang w:val="ro-RO"/>
              </w:rPr>
              <w:t xml:space="preserve">adaptarea tehnicilor de </w:t>
            </w:r>
            <w:proofErr w:type="spellStart"/>
            <w:r w:rsidRPr="000E55B8">
              <w:rPr>
                <w:rFonts w:asciiTheme="minorHAnsi" w:hAnsiTheme="minorHAnsi" w:cstheme="minorHAnsi"/>
                <w:iCs/>
                <w:szCs w:val="24"/>
                <w:lang w:val="ro-RO"/>
              </w:rPr>
              <w:t>predare-învățare-evaluare</w:t>
            </w:r>
            <w:proofErr w:type="spellEnd"/>
            <w:r w:rsidRPr="000E55B8">
              <w:rPr>
                <w:rFonts w:asciiTheme="minorHAnsi" w:hAnsiTheme="minorHAnsi" w:cstheme="minorHAnsi"/>
                <w:iCs/>
                <w:szCs w:val="24"/>
                <w:lang w:val="ro-RO"/>
              </w:rPr>
              <w:t xml:space="preserve"> la nevoile specifice și interesele elevilor, </w:t>
            </w:r>
            <w:r w:rsidR="00BF0EB8" w:rsidRPr="000E55B8">
              <w:rPr>
                <w:rFonts w:asciiTheme="minorHAnsi" w:hAnsiTheme="minorHAnsi" w:cstheme="minorHAnsi"/>
                <w:iCs/>
                <w:szCs w:val="24"/>
                <w:lang w:val="ro-RO"/>
              </w:rPr>
              <w:t xml:space="preserve">inclusiv la nevoile copiilor cu </w:t>
            </w:r>
            <w:proofErr w:type="spellStart"/>
            <w:r w:rsidR="00BF0EB8" w:rsidRPr="000E55B8">
              <w:rPr>
                <w:rFonts w:asciiTheme="minorHAnsi" w:hAnsiTheme="minorHAnsi" w:cstheme="minorHAnsi"/>
                <w:iCs/>
                <w:szCs w:val="24"/>
                <w:lang w:val="ro-RO"/>
              </w:rPr>
              <w:t>dizabilități</w:t>
            </w:r>
            <w:proofErr w:type="spellEnd"/>
            <w:r w:rsidR="00BF0EB8" w:rsidRPr="000E55B8">
              <w:rPr>
                <w:rFonts w:asciiTheme="minorHAnsi" w:hAnsiTheme="minorHAnsi" w:cstheme="minorHAnsi"/>
                <w:iCs/>
                <w:szCs w:val="24"/>
                <w:lang w:val="ro-RO"/>
              </w:rPr>
              <w:t>/ CES</w:t>
            </w:r>
            <w:r w:rsidR="00A95F3B" w:rsidRPr="000E55B8">
              <w:rPr>
                <w:rFonts w:asciiTheme="minorHAnsi" w:hAnsiTheme="minorHAnsi" w:cstheme="minorHAnsi"/>
                <w:iCs/>
                <w:szCs w:val="24"/>
                <w:lang w:val="ro-RO"/>
              </w:rPr>
              <w:t xml:space="preserve"> (inclusiv </w:t>
            </w:r>
            <w:r w:rsidR="00A95F3B" w:rsidRPr="000E55B8">
              <w:rPr>
                <w:rFonts w:asciiTheme="minorHAnsi" w:hAnsiTheme="minorHAnsi"/>
                <w:lang w:val="ro-RO"/>
              </w:rPr>
              <w:t xml:space="preserve">cursuri de formare destinate cadrelor didactice, profesorilor de sprijin sau mediatorilor şcolari în utilizarea limbajului mimico-gestual, în vederea abordării copiilor cu </w:t>
            </w:r>
            <w:proofErr w:type="spellStart"/>
            <w:r w:rsidR="00A95F3B" w:rsidRPr="000E55B8">
              <w:rPr>
                <w:rFonts w:asciiTheme="minorHAnsi" w:hAnsiTheme="minorHAnsi"/>
                <w:lang w:val="ro-RO"/>
              </w:rPr>
              <w:t>dizabilităţi</w:t>
            </w:r>
            <w:proofErr w:type="spellEnd"/>
            <w:r w:rsidR="00A95F3B" w:rsidRPr="000E55B8">
              <w:rPr>
                <w:rFonts w:asciiTheme="minorHAnsi" w:hAnsiTheme="minorHAnsi"/>
                <w:lang w:val="ro-RO"/>
              </w:rPr>
              <w:t xml:space="preserve"> auditive),</w:t>
            </w:r>
            <w:r w:rsidR="002F52CD" w:rsidRPr="000E55B8">
              <w:rPr>
                <w:rFonts w:asciiTheme="minorHAnsi" w:hAnsiTheme="minorHAnsi"/>
                <w:lang w:val="ro-RO"/>
              </w:rPr>
              <w:t xml:space="preserve"> </w:t>
            </w:r>
            <w:r w:rsidRPr="000E55B8">
              <w:rPr>
                <w:rFonts w:asciiTheme="minorHAnsi" w:hAnsiTheme="minorHAnsi" w:cstheme="minorHAnsi"/>
                <w:iCs/>
                <w:szCs w:val="24"/>
                <w:lang w:val="ro-RO"/>
              </w:rPr>
              <w:t>mecanisme de lucru online, revizuirea/adaptarea sistemului de evaluare)</w:t>
            </w:r>
            <w:r w:rsidR="0004192D" w:rsidRPr="000E55B8">
              <w:rPr>
                <w:rFonts w:asciiTheme="minorHAnsi" w:hAnsiTheme="minorHAnsi" w:cstheme="minorHAnsi"/>
                <w:iCs/>
                <w:szCs w:val="24"/>
                <w:lang w:val="ro-RO"/>
              </w:rPr>
              <w:t xml:space="preserve">, dezvoltarea competențelor cadrelor didactice pentru valorificarea în plan educațional a contextelor </w:t>
            </w:r>
            <w:proofErr w:type="spellStart"/>
            <w:r w:rsidR="0004192D" w:rsidRPr="000E55B8">
              <w:rPr>
                <w:rFonts w:asciiTheme="minorHAnsi" w:hAnsiTheme="minorHAnsi" w:cstheme="minorHAnsi"/>
                <w:iCs/>
                <w:szCs w:val="24"/>
                <w:lang w:val="ro-RO"/>
              </w:rPr>
              <w:t>nonformale</w:t>
            </w:r>
            <w:proofErr w:type="spellEnd"/>
            <w:r w:rsidR="0004192D" w:rsidRPr="000E55B8">
              <w:rPr>
                <w:rFonts w:asciiTheme="minorHAnsi" w:hAnsiTheme="minorHAnsi" w:cstheme="minorHAnsi"/>
                <w:iCs/>
                <w:szCs w:val="24"/>
                <w:lang w:val="ro-RO"/>
              </w:rPr>
              <w:t xml:space="preserve"> și informale etc.</w:t>
            </w:r>
            <w:r w:rsidRPr="000E55B8">
              <w:rPr>
                <w:rFonts w:asciiTheme="minorHAnsi" w:hAnsiTheme="minorHAnsi" w:cstheme="minorHAnsi"/>
                <w:iCs/>
                <w:szCs w:val="24"/>
                <w:lang w:val="ro-RO"/>
              </w:rPr>
              <w:t xml:space="preserve">; </w:t>
            </w:r>
          </w:p>
          <w:p w14:paraId="10C92BB6" w14:textId="77777777" w:rsidR="00EA1BDF" w:rsidRPr="000E55B8" w:rsidRDefault="00EA1BDF" w:rsidP="007E3379">
            <w:pPr>
              <w:pStyle w:val="ListParagraph"/>
              <w:numPr>
                <w:ilvl w:val="0"/>
                <w:numId w:val="96"/>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formarea personalului didactic în domeniul egalității de șanse, non-discriminării, managementul diversității (cu accent pe recunoașterea elementelor care țin de rasism, antisemitism, sexism, homofobie, </w:t>
            </w:r>
            <w:proofErr w:type="spellStart"/>
            <w:r w:rsidRPr="000E55B8">
              <w:rPr>
                <w:rFonts w:asciiTheme="minorHAnsi" w:hAnsiTheme="minorHAnsi" w:cstheme="minorHAnsi"/>
                <w:iCs/>
                <w:szCs w:val="24"/>
                <w:lang w:val="ro-RO"/>
              </w:rPr>
              <w:t>clasism</w:t>
            </w:r>
            <w:proofErr w:type="spellEnd"/>
            <w:r w:rsidRPr="000E55B8">
              <w:rPr>
                <w:rFonts w:asciiTheme="minorHAnsi" w:hAnsiTheme="minorHAnsi" w:cstheme="minorHAnsi"/>
                <w:iCs/>
                <w:szCs w:val="24"/>
                <w:lang w:val="ro-RO"/>
              </w:rPr>
              <w:t xml:space="preserve"> sau prejudecăți legate de statutul social, ori intoleranță religioasă/ libertate de conștiință, </w:t>
            </w:r>
            <w:proofErr w:type="spellStart"/>
            <w:r w:rsidRPr="000E55B8">
              <w:rPr>
                <w:rFonts w:asciiTheme="minorHAnsi" w:hAnsiTheme="minorHAnsi" w:cstheme="minorHAnsi"/>
                <w:iCs/>
                <w:szCs w:val="24"/>
                <w:lang w:val="ro-RO"/>
              </w:rPr>
              <w:t>dizabilitate</w:t>
            </w:r>
            <w:proofErr w:type="spellEnd"/>
            <w:r w:rsidRPr="000E55B8">
              <w:rPr>
                <w:rFonts w:asciiTheme="minorHAnsi" w:hAnsiTheme="minorHAnsi" w:cstheme="minorHAnsi"/>
                <w:iCs/>
                <w:szCs w:val="24"/>
                <w:lang w:val="ro-RO"/>
              </w:rPr>
              <w:t xml:space="preserve"> sau boală cronică, vârstă și alte motive protejate de legislația europeană); elemente de recunoaștere și combatere a discursului urii;</w:t>
            </w:r>
          </w:p>
          <w:p w14:paraId="109EB0F3" w14:textId="76A51BDF" w:rsidR="009B168B" w:rsidRPr="000E55B8" w:rsidRDefault="00EA1BDF" w:rsidP="007E3379">
            <w:pPr>
              <w:pStyle w:val="ListParagraph"/>
              <w:numPr>
                <w:ilvl w:val="0"/>
                <w:numId w:val="96"/>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lastRenderedPageBreak/>
              <w:t xml:space="preserve">formarea cadrelor didactice </w:t>
            </w:r>
            <w:r w:rsidRPr="000E55B8">
              <w:rPr>
                <w:rFonts w:asciiTheme="minorHAnsi" w:hAnsiTheme="minorHAnsi" w:cstheme="minorHAnsi"/>
                <w:iCs/>
                <w:szCs w:val="24"/>
                <w:lang w:val="ro-RO"/>
              </w:rPr>
              <w:t>în vederea proiectării și implementării de activități specifice din domeniul consilierii și orientării, dezvoltarea de rețele profesionale, schimburi de experiență și comunități de învățare tematice ale profesorilor</w:t>
            </w:r>
            <w:r w:rsidR="0004192D" w:rsidRPr="000E55B8">
              <w:rPr>
                <w:rFonts w:asciiTheme="minorHAnsi" w:hAnsiTheme="minorHAnsi" w:cstheme="minorHAnsi"/>
                <w:iCs/>
                <w:szCs w:val="24"/>
                <w:lang w:val="ro-RO"/>
              </w:rPr>
              <w:t xml:space="preserve"> </w:t>
            </w:r>
          </w:p>
          <w:p w14:paraId="32F706DC" w14:textId="77777777" w:rsidR="009F2991" w:rsidRPr="000E55B8" w:rsidRDefault="009F2991" w:rsidP="007E3379">
            <w:pPr>
              <w:pStyle w:val="ListParagraph"/>
              <w:numPr>
                <w:ilvl w:val="0"/>
                <w:numId w:val="96"/>
              </w:numPr>
              <w:spacing w:before="0" w:after="0" w:line="240" w:lineRule="auto"/>
              <w:jc w:val="both"/>
              <w:rPr>
                <w:rFonts w:asciiTheme="minorHAnsi" w:hAnsiTheme="minorHAnsi" w:cstheme="minorHAnsi"/>
                <w:bCs/>
                <w:iCs/>
                <w:szCs w:val="24"/>
                <w:lang w:val="ro-RO"/>
              </w:rPr>
            </w:pPr>
            <w:r w:rsidRPr="000E55B8">
              <w:rPr>
                <w:rFonts w:asciiTheme="minorHAnsi" w:hAnsiTheme="minorHAnsi" w:cstheme="minorHAnsi"/>
                <w:iCs/>
                <w:szCs w:val="24"/>
                <w:lang w:val="ro-RO"/>
              </w:rPr>
              <w:t xml:space="preserve">programe de mentorat didactic în comunitățile vulnerabile, inclusiv cele cu populație roma (granturi </w:t>
            </w:r>
            <w:r w:rsidRPr="000E55B8">
              <w:rPr>
                <w:rFonts w:asciiTheme="minorHAnsi" w:hAnsiTheme="minorHAnsi" w:cstheme="minorHAnsi"/>
                <w:bCs/>
                <w:iCs/>
                <w:szCs w:val="24"/>
                <w:lang w:val="ro-RO"/>
              </w:rPr>
              <w:t>județene)</w:t>
            </w:r>
            <w:r w:rsidR="00EA1BDF" w:rsidRPr="000E55B8">
              <w:rPr>
                <w:rFonts w:asciiTheme="minorHAnsi" w:hAnsiTheme="minorHAnsi" w:cstheme="minorHAnsi"/>
                <w:bCs/>
                <w:iCs/>
                <w:szCs w:val="24"/>
                <w:lang w:val="ro-RO"/>
              </w:rPr>
              <w:t>.</w:t>
            </w:r>
          </w:p>
          <w:p w14:paraId="49CF02AF" w14:textId="77777777" w:rsidR="00015497" w:rsidRPr="000E55B8" w:rsidRDefault="00BF0EB8" w:rsidP="007E3379">
            <w:pPr>
              <w:numPr>
                <w:ilvl w:val="0"/>
                <w:numId w:val="96"/>
              </w:numPr>
              <w:spacing w:before="0" w:after="0" w:line="240" w:lineRule="auto"/>
              <w:contextualSpacing/>
              <w:jc w:val="both"/>
              <w:rPr>
                <w:rFonts w:asciiTheme="minorHAnsi" w:hAnsiTheme="minorHAnsi" w:cstheme="minorHAnsi"/>
                <w:iCs/>
                <w:szCs w:val="24"/>
                <w:lang w:val="ro-RO"/>
              </w:rPr>
            </w:pPr>
            <w:r w:rsidRPr="000E55B8">
              <w:rPr>
                <w:rFonts w:asciiTheme="minorHAnsi" w:hAnsiTheme="minorHAnsi" w:cstheme="minorHAnsi"/>
                <w:iCs/>
                <w:szCs w:val="24"/>
                <w:lang w:val="ro-RO"/>
              </w:rPr>
              <w:t>formarea personalului implicat în managementul unităților de învățământ (inclusiv prin schimburi de experiență) în domeniul educației incluzive de calitate</w:t>
            </w:r>
            <w:r w:rsidR="00A95F3B" w:rsidRPr="000E55B8">
              <w:rPr>
                <w:rFonts w:asciiTheme="minorHAnsi" w:hAnsiTheme="minorHAnsi" w:cstheme="minorHAnsi"/>
                <w:iCs/>
                <w:szCs w:val="24"/>
                <w:lang w:val="ro-RO"/>
              </w:rPr>
              <w:t>.</w:t>
            </w:r>
          </w:p>
          <w:p w14:paraId="25A6C878" w14:textId="51AFE6B6" w:rsidR="00015497" w:rsidRPr="000E55B8" w:rsidRDefault="00816E78" w:rsidP="007E3379">
            <w:pPr>
              <w:pStyle w:val="ListParagraph"/>
              <w:numPr>
                <w:ilvl w:val="0"/>
                <w:numId w:val="96"/>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s</w:t>
            </w:r>
            <w:r w:rsidR="00015497" w:rsidRPr="000E55B8">
              <w:rPr>
                <w:rFonts w:asciiTheme="minorHAnsi" w:hAnsiTheme="minorHAnsi" w:cstheme="minorHAnsi"/>
                <w:iCs/>
                <w:szCs w:val="24"/>
                <w:lang w:val="ro-RO"/>
              </w:rPr>
              <w:t xml:space="preserve">timularea cadrelor didactice pentru activarea și obținerea de rezultate îmbunătățite în cadrul școlilor din mediile defavorizate </w:t>
            </w:r>
          </w:p>
          <w:p w14:paraId="26A9CC26" w14:textId="6F12A90B" w:rsidR="00DB4538" w:rsidRPr="000E55B8" w:rsidRDefault="00D93098" w:rsidP="00D70597">
            <w:pPr>
              <w:spacing w:before="0" w:line="240" w:lineRule="auto"/>
              <w:jc w:val="both"/>
              <w:rPr>
                <w:rFonts w:asciiTheme="minorHAnsi" w:hAnsiTheme="minorHAnsi" w:cstheme="minorHAnsi"/>
                <w:i/>
                <w:iCs/>
                <w:szCs w:val="24"/>
                <w:lang w:val="ro-RO"/>
              </w:rPr>
            </w:pPr>
            <w:r w:rsidRPr="000E55B8">
              <w:rPr>
                <w:rFonts w:asciiTheme="minorHAnsi" w:hAnsiTheme="minorHAnsi" w:cstheme="minorHAnsi"/>
                <w:b/>
                <w:i/>
                <w:iCs/>
                <w:szCs w:val="24"/>
                <w:lang w:val="ro-RO"/>
              </w:rPr>
              <w:t>NB</w:t>
            </w:r>
            <w:r w:rsidRPr="000E55B8">
              <w:rPr>
                <w:rFonts w:asciiTheme="minorHAnsi" w:hAnsiTheme="minorHAnsi" w:cstheme="minorHAnsi"/>
                <w:i/>
                <w:iCs/>
                <w:szCs w:val="24"/>
                <w:lang w:val="ro-RO"/>
              </w:rPr>
              <w:t xml:space="preserve"> Implementarea planurilor de intervenție specifice dezvoltate </w:t>
            </w:r>
            <w:r w:rsidR="00D70597" w:rsidRPr="000E55B8">
              <w:rPr>
                <w:rFonts w:asciiTheme="minorHAnsi" w:hAnsiTheme="minorHAnsi" w:cstheme="minorHAnsi"/>
                <w:i/>
                <w:iCs/>
                <w:szCs w:val="24"/>
                <w:lang w:val="ro-RO"/>
              </w:rPr>
              <w:t xml:space="preserve">pentru </w:t>
            </w:r>
            <w:r w:rsidRPr="000E55B8">
              <w:rPr>
                <w:rFonts w:asciiTheme="minorHAnsi" w:hAnsiTheme="minorHAnsi" w:cstheme="minorHAnsi"/>
                <w:i/>
                <w:iCs/>
                <w:szCs w:val="24"/>
                <w:lang w:val="ro-RO"/>
              </w:rPr>
              <w:t>operaționalizarea mecanismelor se va face prin acordarea de granturi la nivelul unităților școlare care au persoane în situație de risc de abandon școlar sau părăsire timpurie a școlii în parteneriat sau organizațiilor neguvernamentale care furnizează servicii în sprijinul copiilor/elevilor/tinerilor din această categorie. În funcție de nevoile identificate la nivelul planurilor de intervenție specifice, se vor avea</w:t>
            </w:r>
            <w:r w:rsidR="00D70597" w:rsidRPr="000E55B8">
              <w:rPr>
                <w:rFonts w:asciiTheme="minorHAnsi" w:hAnsiTheme="minorHAnsi" w:cstheme="minorHAnsi"/>
                <w:i/>
                <w:iCs/>
                <w:szCs w:val="24"/>
                <w:lang w:val="ro-RO"/>
              </w:rPr>
              <w:t xml:space="preserve"> în vedere</w:t>
            </w:r>
            <w:r w:rsidRPr="000E55B8">
              <w:rPr>
                <w:rFonts w:asciiTheme="minorHAnsi" w:hAnsiTheme="minorHAnsi" w:cstheme="minorHAnsi"/>
                <w:i/>
                <w:iCs/>
                <w:szCs w:val="24"/>
                <w:lang w:val="ro-RO"/>
              </w:rPr>
              <w:t xml:space="preserve"> atât acțiunile orizontale cât și </w:t>
            </w:r>
            <w:r w:rsidR="00D70597" w:rsidRPr="000E55B8">
              <w:rPr>
                <w:rFonts w:asciiTheme="minorHAnsi" w:hAnsiTheme="minorHAnsi" w:cstheme="minorHAnsi"/>
                <w:i/>
                <w:iCs/>
                <w:szCs w:val="24"/>
                <w:lang w:val="ro-RO"/>
              </w:rPr>
              <w:t xml:space="preserve">cele </w:t>
            </w:r>
            <w:r w:rsidRPr="000E55B8">
              <w:rPr>
                <w:rFonts w:asciiTheme="minorHAnsi" w:hAnsiTheme="minorHAnsi" w:cstheme="minorHAnsi"/>
                <w:i/>
                <w:iCs/>
                <w:szCs w:val="24"/>
                <w:lang w:val="ro-RO"/>
              </w:rPr>
              <w:t>specifice pe niveluri educaționale.</w:t>
            </w:r>
          </w:p>
          <w:p w14:paraId="5B098E64" w14:textId="0B079EF0" w:rsidR="00642A92" w:rsidRPr="000E55B8" w:rsidRDefault="00380AFE" w:rsidP="005C189F">
            <w:pPr>
              <w:spacing w:before="0" w:after="0" w:line="240" w:lineRule="auto"/>
              <w:contextualSpacing/>
              <w:jc w:val="both"/>
              <w:rPr>
                <w:rFonts w:asciiTheme="minorHAnsi" w:hAnsiTheme="minorHAnsi" w:cstheme="minorHAnsi"/>
                <w:b/>
                <w:iCs/>
                <w:szCs w:val="24"/>
                <w:u w:val="single"/>
                <w:lang w:val="ro-RO"/>
              </w:rPr>
            </w:pPr>
            <w:r w:rsidRPr="000E55B8">
              <w:rPr>
                <w:rFonts w:asciiTheme="minorHAnsi" w:hAnsiTheme="minorHAnsi" w:cstheme="minorHAnsi"/>
                <w:b/>
                <w:iCs/>
                <w:szCs w:val="24"/>
                <w:u w:val="single"/>
                <w:lang w:val="ro-RO"/>
              </w:rPr>
              <w:t>3</w:t>
            </w:r>
            <w:r w:rsidR="00EB0029" w:rsidRPr="000E55B8">
              <w:rPr>
                <w:rFonts w:asciiTheme="minorHAnsi" w:hAnsiTheme="minorHAnsi" w:cstheme="minorHAnsi"/>
                <w:b/>
                <w:iCs/>
                <w:szCs w:val="24"/>
                <w:u w:val="single"/>
                <w:lang w:val="ro-RO"/>
              </w:rPr>
              <w:t>.v.3. Intervenții pentru î</w:t>
            </w:r>
            <w:r w:rsidR="00642A92" w:rsidRPr="000E55B8">
              <w:rPr>
                <w:rFonts w:asciiTheme="minorHAnsi" w:hAnsiTheme="minorHAnsi" w:cstheme="minorHAnsi"/>
                <w:b/>
                <w:iCs/>
                <w:szCs w:val="24"/>
                <w:u w:val="single"/>
                <w:lang w:val="ro-RO"/>
              </w:rPr>
              <w:t>nvățământ</w:t>
            </w:r>
            <w:r w:rsidR="00EB0029" w:rsidRPr="000E55B8">
              <w:rPr>
                <w:rFonts w:asciiTheme="minorHAnsi" w:hAnsiTheme="minorHAnsi" w:cstheme="minorHAnsi"/>
                <w:b/>
                <w:iCs/>
                <w:szCs w:val="24"/>
                <w:u w:val="single"/>
                <w:lang w:val="ro-RO"/>
              </w:rPr>
              <w:t>ul</w:t>
            </w:r>
            <w:r w:rsidR="00642A92" w:rsidRPr="000E55B8">
              <w:rPr>
                <w:rFonts w:asciiTheme="minorHAnsi" w:hAnsiTheme="minorHAnsi" w:cstheme="minorHAnsi"/>
                <w:b/>
                <w:iCs/>
                <w:szCs w:val="24"/>
                <w:u w:val="single"/>
                <w:lang w:val="ro-RO"/>
              </w:rPr>
              <w:t xml:space="preserve"> primar și </w:t>
            </w:r>
            <w:r w:rsidR="009F2991" w:rsidRPr="000E55B8">
              <w:rPr>
                <w:rFonts w:asciiTheme="minorHAnsi" w:hAnsiTheme="minorHAnsi" w:cstheme="minorHAnsi"/>
                <w:b/>
                <w:iCs/>
                <w:szCs w:val="24"/>
                <w:u w:val="single"/>
                <w:lang w:val="ro-RO"/>
              </w:rPr>
              <w:t>secundar (</w:t>
            </w:r>
            <w:r w:rsidR="00642A92" w:rsidRPr="000E55B8">
              <w:rPr>
                <w:rFonts w:asciiTheme="minorHAnsi" w:hAnsiTheme="minorHAnsi" w:cstheme="minorHAnsi"/>
                <w:b/>
                <w:iCs/>
                <w:szCs w:val="24"/>
                <w:u w:val="single"/>
                <w:lang w:val="ro-RO"/>
              </w:rPr>
              <w:t>gimnazial</w:t>
            </w:r>
            <w:r w:rsidR="009F2991" w:rsidRPr="000E55B8">
              <w:rPr>
                <w:rFonts w:asciiTheme="minorHAnsi" w:hAnsiTheme="minorHAnsi" w:cstheme="minorHAnsi"/>
                <w:b/>
                <w:iCs/>
                <w:szCs w:val="24"/>
                <w:u w:val="single"/>
                <w:lang w:val="ro-RO"/>
              </w:rPr>
              <w:t xml:space="preserve"> și liceal)</w:t>
            </w:r>
          </w:p>
          <w:p w14:paraId="18A88233" w14:textId="77777777" w:rsidR="00642A92" w:rsidRPr="000E55B8" w:rsidRDefault="00642A92" w:rsidP="007E3379">
            <w:pPr>
              <w:pStyle w:val="ListParagraph"/>
              <w:numPr>
                <w:ilvl w:val="0"/>
                <w:numId w:val="76"/>
              </w:numPr>
              <w:spacing w:before="0" w:after="0" w:line="240" w:lineRule="auto"/>
              <w:ind w:left="456"/>
              <w:jc w:val="both"/>
              <w:rPr>
                <w:rFonts w:asciiTheme="minorHAnsi" w:hAnsiTheme="minorHAnsi" w:cstheme="minorHAnsi"/>
                <w:szCs w:val="24"/>
                <w:lang w:val="ro-RO"/>
              </w:rPr>
            </w:pPr>
            <w:r w:rsidRPr="000E55B8">
              <w:rPr>
                <w:rFonts w:asciiTheme="minorHAnsi" w:hAnsiTheme="minorHAnsi" w:cstheme="minorHAnsi"/>
                <w:b/>
                <w:bCs/>
                <w:szCs w:val="24"/>
                <w:lang w:val="ro-RO"/>
              </w:rPr>
              <w:t>De</w:t>
            </w:r>
            <w:r w:rsidRPr="000E55B8">
              <w:rPr>
                <w:rFonts w:asciiTheme="minorHAnsi" w:hAnsiTheme="minorHAnsi" w:cstheme="minorHAnsi"/>
                <w:b/>
                <w:szCs w:val="24"/>
                <w:lang w:val="ro-RO"/>
              </w:rPr>
              <w:t xml:space="preserve">zvoltarea/extinderea și creșterea calității programului „școală după școală” (SDS), complementar cu programul </w:t>
            </w:r>
            <w:r w:rsidR="00A062A6" w:rsidRPr="000E55B8">
              <w:rPr>
                <w:rFonts w:asciiTheme="minorHAnsi" w:hAnsiTheme="minorHAnsi" w:cstheme="minorHAnsi"/>
                <w:b/>
                <w:szCs w:val="24"/>
                <w:lang w:val="ro-RO"/>
              </w:rPr>
              <w:t>„</w:t>
            </w:r>
            <w:r w:rsidRPr="000E55B8">
              <w:rPr>
                <w:rFonts w:asciiTheme="minorHAnsi" w:hAnsiTheme="minorHAnsi" w:cstheme="minorHAnsi"/>
                <w:b/>
                <w:szCs w:val="24"/>
                <w:lang w:val="ro-RO"/>
              </w:rPr>
              <w:t>masă caldă”</w:t>
            </w:r>
            <w:r w:rsidRPr="000E55B8">
              <w:rPr>
                <w:rFonts w:asciiTheme="minorHAnsi" w:hAnsiTheme="minorHAnsi" w:cstheme="minorHAnsi"/>
                <w:szCs w:val="24"/>
                <w:lang w:val="ro-RO"/>
              </w:rPr>
              <w:t xml:space="preserve"> </w:t>
            </w:r>
          </w:p>
          <w:p w14:paraId="13979946" w14:textId="77777777" w:rsidR="00643CA6" w:rsidRPr="000E55B8" w:rsidRDefault="00643CA6" w:rsidP="005C189F">
            <w:pPr>
              <w:spacing w:before="0" w:after="0" w:line="240" w:lineRule="auto"/>
              <w:contextualSpacing/>
              <w:jc w:val="both"/>
              <w:rPr>
                <w:rFonts w:asciiTheme="minorHAnsi" w:hAnsiTheme="minorHAnsi" w:cstheme="minorHAnsi"/>
                <w:iCs/>
                <w:szCs w:val="24"/>
                <w:lang w:val="ro-RO"/>
              </w:rPr>
            </w:pPr>
            <w:r w:rsidRPr="000E55B8">
              <w:rPr>
                <w:rFonts w:asciiTheme="minorHAnsi" w:hAnsiTheme="minorHAnsi" w:cstheme="minorHAnsi"/>
                <w:iCs/>
                <w:szCs w:val="24"/>
                <w:lang w:val="ro-RO"/>
              </w:rPr>
              <w:t>Tipuri de sub-acțiuni</w:t>
            </w:r>
            <w:r w:rsidR="00642A92" w:rsidRPr="000E55B8">
              <w:rPr>
                <w:rFonts w:asciiTheme="minorHAnsi" w:hAnsiTheme="minorHAnsi" w:cstheme="minorHAnsi"/>
                <w:iCs/>
                <w:szCs w:val="24"/>
                <w:lang w:val="ro-RO"/>
              </w:rPr>
              <w:t xml:space="preserve">: </w:t>
            </w:r>
          </w:p>
          <w:p w14:paraId="39DFD57E" w14:textId="77777777" w:rsidR="006D653D" w:rsidRPr="000E55B8" w:rsidRDefault="006D653D" w:rsidP="007E3379">
            <w:pPr>
              <w:pStyle w:val="ListParagraph"/>
              <w:numPr>
                <w:ilvl w:val="0"/>
                <w:numId w:val="93"/>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creșterea calității programului SDS prin: elaborare și furnizare resurse de învățare, inclusiv RED; promovare instrumente de monitorizare și evaluare SDS; elaborare studii și analize care să identifice noi măsuri ameliorative pentru programele SDS</w:t>
            </w:r>
          </w:p>
          <w:p w14:paraId="5B0E0C0D" w14:textId="77777777" w:rsidR="006D653D" w:rsidRPr="000E55B8" w:rsidRDefault="006D653D" w:rsidP="007E3379">
            <w:pPr>
              <w:pStyle w:val="ListParagraph"/>
              <w:numPr>
                <w:ilvl w:val="0"/>
                <w:numId w:val="93"/>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sprijinirea școlilor cu nevoi de ameliorare a rezultatelor școlare și de creștere a ratei de absolvire și a ratei de tranziție către nivelul următor de învățământ, prin organizare și finanțare de scheme de granturi; </w:t>
            </w:r>
          </w:p>
          <w:p w14:paraId="3C5435DB" w14:textId="62321E97" w:rsidR="0098502F" w:rsidRPr="000E55B8" w:rsidRDefault="006D653D" w:rsidP="007E3379">
            <w:pPr>
              <w:pStyle w:val="ListParagraph"/>
              <w:numPr>
                <w:ilvl w:val="0"/>
                <w:numId w:val="93"/>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t xml:space="preserve">asigurarea serviciilor educaționale în cadrul programului SDS: </w:t>
            </w:r>
            <w:r w:rsidR="00642A92" w:rsidRPr="000E55B8">
              <w:rPr>
                <w:rFonts w:asciiTheme="minorHAnsi" w:hAnsiTheme="minorHAnsi" w:cstheme="minorHAnsi"/>
                <w:bCs/>
                <w:iCs/>
                <w:szCs w:val="24"/>
                <w:lang w:val="ro-RO"/>
              </w:rPr>
              <w:t xml:space="preserve">educație </w:t>
            </w:r>
            <w:proofErr w:type="spellStart"/>
            <w:r w:rsidR="00642A92" w:rsidRPr="000E55B8">
              <w:rPr>
                <w:rFonts w:asciiTheme="minorHAnsi" w:hAnsiTheme="minorHAnsi" w:cstheme="minorHAnsi"/>
                <w:bCs/>
                <w:iCs/>
                <w:szCs w:val="24"/>
                <w:lang w:val="ro-RO"/>
              </w:rPr>
              <w:t>remedială</w:t>
            </w:r>
            <w:proofErr w:type="spellEnd"/>
            <w:r w:rsidR="00642A92" w:rsidRPr="000E55B8">
              <w:rPr>
                <w:rFonts w:asciiTheme="minorHAnsi" w:hAnsiTheme="minorHAnsi" w:cstheme="minorHAnsi"/>
                <w:iCs/>
                <w:szCs w:val="24"/>
                <w:lang w:val="ro-RO"/>
              </w:rPr>
              <w:t xml:space="preserve"> pentru dezvolt</w:t>
            </w:r>
            <w:r w:rsidR="008D32F9" w:rsidRPr="000E55B8">
              <w:rPr>
                <w:rFonts w:asciiTheme="minorHAnsi" w:hAnsiTheme="minorHAnsi" w:cstheme="minorHAnsi"/>
                <w:iCs/>
                <w:szCs w:val="24"/>
                <w:lang w:val="ro-RO"/>
              </w:rPr>
              <w:t>area</w:t>
            </w:r>
            <w:r w:rsidR="00642A92" w:rsidRPr="000E55B8">
              <w:rPr>
                <w:rFonts w:asciiTheme="minorHAnsi" w:hAnsiTheme="minorHAnsi" w:cstheme="minorHAnsi"/>
                <w:iCs/>
                <w:szCs w:val="24"/>
                <w:lang w:val="ro-RO"/>
              </w:rPr>
              <w:t xml:space="preserve"> competențelor cheie și </w:t>
            </w:r>
            <w:r w:rsidR="008D32F9" w:rsidRPr="000E55B8">
              <w:rPr>
                <w:rFonts w:asciiTheme="minorHAnsi" w:hAnsiTheme="minorHAnsi" w:cstheme="minorHAnsi"/>
                <w:iCs/>
                <w:szCs w:val="24"/>
                <w:lang w:val="ro-RO"/>
              </w:rPr>
              <w:t xml:space="preserve">asigurarea </w:t>
            </w:r>
            <w:r w:rsidR="00642A92" w:rsidRPr="000E55B8">
              <w:rPr>
                <w:rFonts w:asciiTheme="minorHAnsi" w:hAnsiTheme="minorHAnsi" w:cstheme="minorHAnsi"/>
                <w:iCs/>
                <w:szCs w:val="24"/>
                <w:lang w:val="ro-RO"/>
              </w:rPr>
              <w:t xml:space="preserve">succesului școlar, </w:t>
            </w:r>
            <w:r w:rsidR="008D32F9" w:rsidRPr="000E55B8">
              <w:rPr>
                <w:rFonts w:asciiTheme="minorHAnsi" w:hAnsiTheme="minorHAnsi" w:cstheme="minorHAnsi"/>
                <w:iCs/>
                <w:szCs w:val="24"/>
                <w:lang w:val="ro-RO"/>
              </w:rPr>
              <w:t xml:space="preserve">activități de sprijin individual și de grup </w:t>
            </w:r>
            <w:r w:rsidR="00642A92" w:rsidRPr="000E55B8">
              <w:rPr>
                <w:rFonts w:asciiTheme="minorHAnsi" w:hAnsiTheme="minorHAnsi" w:cstheme="minorHAnsi"/>
                <w:iCs/>
                <w:szCs w:val="24"/>
                <w:lang w:val="ro-RO"/>
              </w:rPr>
              <w:t xml:space="preserve">(inclusiv </w:t>
            </w:r>
            <w:r w:rsidR="008D32F9" w:rsidRPr="000E55B8">
              <w:rPr>
                <w:rFonts w:asciiTheme="minorHAnsi" w:hAnsiTheme="minorHAnsi" w:cstheme="minorHAnsi"/>
                <w:iCs/>
                <w:szCs w:val="24"/>
                <w:lang w:val="ro-RO"/>
              </w:rPr>
              <w:t xml:space="preserve">consiliere, </w:t>
            </w:r>
            <w:r w:rsidR="00642A92" w:rsidRPr="000E55B8">
              <w:rPr>
                <w:rFonts w:asciiTheme="minorHAnsi" w:hAnsiTheme="minorHAnsi" w:cstheme="minorHAnsi"/>
                <w:iCs/>
                <w:szCs w:val="24"/>
                <w:lang w:val="ro-RO"/>
              </w:rPr>
              <w:t xml:space="preserve">dezvoltare personală, dezvoltarea competențelor socio-emoționale, </w:t>
            </w:r>
            <w:proofErr w:type="spellStart"/>
            <w:r w:rsidR="00642A92" w:rsidRPr="000E55B8">
              <w:rPr>
                <w:rFonts w:asciiTheme="minorHAnsi" w:hAnsiTheme="minorHAnsi" w:cstheme="minorHAnsi"/>
                <w:iCs/>
                <w:szCs w:val="24"/>
                <w:lang w:val="ro-RO"/>
              </w:rPr>
              <w:t>coaching</w:t>
            </w:r>
            <w:proofErr w:type="spellEnd"/>
            <w:r w:rsidR="00C45B25" w:rsidRPr="000E55B8">
              <w:rPr>
                <w:rFonts w:asciiTheme="minorHAnsi" w:hAnsiTheme="minorHAnsi" w:cstheme="minorHAnsi"/>
                <w:iCs/>
                <w:szCs w:val="24"/>
                <w:lang w:val="ro-RO"/>
              </w:rPr>
              <w:t>, educație pentru dezvoltare durabilă</w:t>
            </w:r>
            <w:r w:rsidR="00642A92" w:rsidRPr="000E55B8">
              <w:rPr>
                <w:rFonts w:asciiTheme="minorHAnsi" w:hAnsiTheme="minorHAnsi" w:cstheme="minorHAnsi"/>
                <w:iCs/>
                <w:szCs w:val="24"/>
                <w:lang w:val="ro-RO"/>
              </w:rPr>
              <w:t xml:space="preserve"> etc.); </w:t>
            </w:r>
            <w:r w:rsidR="00642A92" w:rsidRPr="000E55B8">
              <w:rPr>
                <w:rFonts w:asciiTheme="minorHAnsi" w:hAnsiTheme="minorHAnsi" w:cstheme="minorHAnsi"/>
                <w:bCs/>
                <w:iCs/>
                <w:szCs w:val="24"/>
                <w:lang w:val="ro-RO"/>
              </w:rPr>
              <w:t>activități recreative și de socializare</w:t>
            </w:r>
            <w:r w:rsidR="00642A92" w:rsidRPr="000E55B8">
              <w:rPr>
                <w:rFonts w:asciiTheme="minorHAnsi" w:hAnsiTheme="minorHAnsi" w:cstheme="minorHAnsi"/>
                <w:iCs/>
                <w:szCs w:val="24"/>
                <w:lang w:val="ro-RO"/>
              </w:rPr>
              <w:t xml:space="preserve">; </w:t>
            </w:r>
            <w:proofErr w:type="spellStart"/>
            <w:r w:rsidR="00642A92" w:rsidRPr="000E55B8">
              <w:rPr>
                <w:rFonts w:asciiTheme="minorHAnsi" w:hAnsiTheme="minorHAnsi" w:cstheme="minorHAnsi"/>
                <w:iCs/>
                <w:szCs w:val="24"/>
                <w:lang w:val="ro-RO"/>
              </w:rPr>
              <w:t>peer</w:t>
            </w:r>
            <w:proofErr w:type="spellEnd"/>
            <w:r w:rsidR="00642A92" w:rsidRPr="000E55B8">
              <w:rPr>
                <w:rFonts w:asciiTheme="minorHAnsi" w:hAnsiTheme="minorHAnsi" w:cstheme="minorHAnsi"/>
                <w:iCs/>
                <w:szCs w:val="24"/>
                <w:lang w:val="ro-RO"/>
              </w:rPr>
              <w:t xml:space="preserve"> </w:t>
            </w:r>
            <w:proofErr w:type="spellStart"/>
            <w:r w:rsidR="00642A92" w:rsidRPr="000E55B8">
              <w:rPr>
                <w:rFonts w:asciiTheme="minorHAnsi" w:hAnsiTheme="minorHAnsi" w:cstheme="minorHAnsi"/>
                <w:iCs/>
                <w:szCs w:val="24"/>
                <w:lang w:val="ro-RO"/>
              </w:rPr>
              <w:t>learning</w:t>
            </w:r>
            <w:proofErr w:type="spellEnd"/>
            <w:r w:rsidR="00642A92" w:rsidRPr="000E55B8">
              <w:rPr>
                <w:rFonts w:asciiTheme="minorHAnsi" w:hAnsiTheme="minorHAnsi" w:cstheme="minorHAnsi"/>
                <w:iCs/>
                <w:szCs w:val="24"/>
                <w:lang w:val="ro-RO"/>
              </w:rPr>
              <w:t xml:space="preserve"> și </w:t>
            </w:r>
            <w:proofErr w:type="spellStart"/>
            <w:r w:rsidR="00642A92" w:rsidRPr="000E55B8">
              <w:rPr>
                <w:rFonts w:asciiTheme="minorHAnsi" w:hAnsiTheme="minorHAnsi" w:cstheme="minorHAnsi"/>
                <w:iCs/>
                <w:szCs w:val="24"/>
                <w:lang w:val="ro-RO"/>
              </w:rPr>
              <w:t>peer</w:t>
            </w:r>
            <w:proofErr w:type="spellEnd"/>
            <w:r w:rsidR="00642A92" w:rsidRPr="000E55B8">
              <w:rPr>
                <w:rFonts w:asciiTheme="minorHAnsi" w:hAnsiTheme="minorHAnsi" w:cstheme="minorHAnsi"/>
                <w:iCs/>
                <w:szCs w:val="24"/>
                <w:lang w:val="ro-RO"/>
              </w:rPr>
              <w:t xml:space="preserve"> </w:t>
            </w:r>
            <w:proofErr w:type="spellStart"/>
            <w:r w:rsidR="00642A92" w:rsidRPr="000E55B8">
              <w:rPr>
                <w:rFonts w:asciiTheme="minorHAnsi" w:hAnsiTheme="minorHAnsi" w:cstheme="minorHAnsi"/>
                <w:iCs/>
                <w:szCs w:val="24"/>
                <w:lang w:val="ro-RO"/>
              </w:rPr>
              <w:t>mentoring</w:t>
            </w:r>
            <w:proofErr w:type="spellEnd"/>
            <w:r w:rsidR="00622F46" w:rsidRPr="000E55B8">
              <w:rPr>
                <w:rFonts w:asciiTheme="minorHAnsi" w:hAnsiTheme="minorHAnsi" w:cstheme="minorHAnsi"/>
                <w:iCs/>
                <w:szCs w:val="24"/>
                <w:lang w:val="ro-RO"/>
              </w:rPr>
              <w:t>/ activități de învățare colegială și de mentorat colegial, la nivelul elevilor</w:t>
            </w:r>
            <w:r w:rsidR="00642A92" w:rsidRPr="000E55B8">
              <w:rPr>
                <w:rFonts w:asciiTheme="minorHAnsi" w:hAnsiTheme="minorHAnsi" w:cstheme="minorHAnsi"/>
                <w:iCs/>
                <w:szCs w:val="24"/>
                <w:lang w:val="ro-RO"/>
              </w:rPr>
              <w:t xml:space="preserve">; </w:t>
            </w:r>
          </w:p>
          <w:p w14:paraId="5731017B" w14:textId="6D61FC65" w:rsidR="00FC0DDC" w:rsidRPr="000E55B8" w:rsidRDefault="00FC0DDC" w:rsidP="007E3379">
            <w:pPr>
              <w:pStyle w:val="ListParagraph"/>
              <w:numPr>
                <w:ilvl w:val="0"/>
                <w:numId w:val="93"/>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asigurarea personalului didactic </w:t>
            </w:r>
            <w:r w:rsidR="002F52CD" w:rsidRPr="000E55B8">
              <w:rPr>
                <w:rFonts w:asciiTheme="minorHAnsi" w:hAnsiTheme="minorHAnsi" w:cstheme="minorHAnsi"/>
                <w:iCs/>
                <w:szCs w:val="24"/>
                <w:lang w:val="ro-RO"/>
              </w:rPr>
              <w:t>ș</w:t>
            </w:r>
            <w:r w:rsidRPr="000E55B8">
              <w:rPr>
                <w:rFonts w:asciiTheme="minorHAnsi" w:hAnsiTheme="minorHAnsi" w:cstheme="minorHAnsi"/>
                <w:iCs/>
                <w:szCs w:val="24"/>
                <w:lang w:val="ro-RO"/>
              </w:rPr>
              <w:t xml:space="preserve">i de </w:t>
            </w:r>
            <w:proofErr w:type="spellStart"/>
            <w:r w:rsidRPr="000E55B8">
              <w:rPr>
                <w:rFonts w:asciiTheme="minorHAnsi" w:hAnsiTheme="minorHAnsi" w:cstheme="minorHAnsi"/>
                <w:iCs/>
                <w:szCs w:val="24"/>
                <w:lang w:val="ro-RO"/>
              </w:rPr>
              <w:t>ingrijire</w:t>
            </w:r>
            <w:proofErr w:type="spellEnd"/>
            <w:r w:rsidRPr="000E55B8">
              <w:rPr>
                <w:rFonts w:asciiTheme="minorHAnsi" w:hAnsiTheme="minorHAnsi" w:cstheme="minorHAnsi"/>
                <w:iCs/>
                <w:szCs w:val="24"/>
                <w:lang w:val="ro-RO"/>
              </w:rPr>
              <w:t xml:space="preserve">, precum și a spatiilor pentru realizarea procesului </w:t>
            </w:r>
            <w:proofErr w:type="spellStart"/>
            <w:r w:rsidRPr="000E55B8">
              <w:rPr>
                <w:rFonts w:asciiTheme="minorHAnsi" w:hAnsiTheme="minorHAnsi" w:cstheme="minorHAnsi"/>
                <w:iCs/>
                <w:szCs w:val="24"/>
                <w:lang w:val="ro-RO"/>
              </w:rPr>
              <w:t>educational</w:t>
            </w:r>
            <w:proofErr w:type="spellEnd"/>
            <w:r w:rsidRPr="000E55B8">
              <w:rPr>
                <w:rFonts w:asciiTheme="minorHAnsi" w:hAnsiTheme="minorHAnsi" w:cstheme="minorHAnsi"/>
                <w:iCs/>
                <w:szCs w:val="24"/>
                <w:lang w:val="ro-RO"/>
              </w:rPr>
              <w:t>, a celor destinate somnului și/sau a servirii mesei;</w:t>
            </w:r>
          </w:p>
          <w:p w14:paraId="0E12B137" w14:textId="77777777" w:rsidR="00FC0DDC" w:rsidRPr="000E55B8" w:rsidRDefault="00FC0DDC" w:rsidP="007E3379">
            <w:pPr>
              <w:pStyle w:val="ListParagraph"/>
              <w:numPr>
                <w:ilvl w:val="0"/>
                <w:numId w:val="93"/>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sprijinirea parteneriatelor dintre unitățile de învățământ și mediul privat pentru organizarea și diversificarea ofertei de </w:t>
            </w:r>
            <w:proofErr w:type="spellStart"/>
            <w:r w:rsidRPr="000E55B8">
              <w:rPr>
                <w:rFonts w:asciiTheme="minorHAnsi" w:hAnsiTheme="minorHAnsi" w:cstheme="minorHAnsi"/>
                <w:iCs/>
                <w:szCs w:val="24"/>
                <w:lang w:val="ro-RO"/>
              </w:rPr>
              <w:t>optionale</w:t>
            </w:r>
            <w:proofErr w:type="spellEnd"/>
            <w:r w:rsidRPr="000E55B8">
              <w:rPr>
                <w:rFonts w:asciiTheme="minorHAnsi" w:hAnsiTheme="minorHAnsi" w:cstheme="minorHAnsi"/>
                <w:iCs/>
                <w:szCs w:val="24"/>
                <w:lang w:val="ro-RO"/>
              </w:rPr>
              <w:t>;</w:t>
            </w:r>
          </w:p>
          <w:p w14:paraId="768EF806" w14:textId="77777777" w:rsidR="00642A92" w:rsidRPr="000E55B8" w:rsidRDefault="00642A92" w:rsidP="00402A7A">
            <w:pPr>
              <w:pStyle w:val="ListParagraph"/>
              <w:numPr>
                <w:ilvl w:val="0"/>
                <w:numId w:val="76"/>
              </w:numPr>
              <w:spacing w:after="0" w:line="240" w:lineRule="auto"/>
              <w:ind w:left="426" w:hanging="284"/>
              <w:contextualSpacing w:val="0"/>
              <w:jc w:val="both"/>
              <w:rPr>
                <w:rFonts w:asciiTheme="minorHAnsi" w:hAnsiTheme="minorHAnsi" w:cstheme="minorHAnsi"/>
                <w:szCs w:val="24"/>
                <w:lang w:val="ro-RO"/>
              </w:rPr>
            </w:pPr>
            <w:r w:rsidRPr="000E55B8">
              <w:rPr>
                <w:rFonts w:asciiTheme="minorHAnsi" w:hAnsiTheme="minorHAnsi" w:cstheme="minorHAnsi"/>
                <w:b/>
                <w:bCs/>
                <w:szCs w:val="24"/>
                <w:lang w:val="ro-RO"/>
              </w:rPr>
              <w:t>Măsuri</w:t>
            </w:r>
            <w:r w:rsidRPr="000E55B8">
              <w:rPr>
                <w:rFonts w:asciiTheme="minorHAnsi" w:hAnsiTheme="minorHAnsi" w:cstheme="minorHAnsi"/>
                <w:b/>
                <w:szCs w:val="24"/>
                <w:lang w:val="ro-RO"/>
              </w:rPr>
              <w:t xml:space="preserve"> de sprijin</w:t>
            </w:r>
            <w:r w:rsidRPr="000E55B8">
              <w:rPr>
                <w:rFonts w:asciiTheme="minorHAnsi" w:hAnsiTheme="minorHAnsi" w:cstheme="minorHAnsi"/>
                <w:szCs w:val="24"/>
                <w:lang w:val="ro-RO"/>
              </w:rPr>
              <w:t xml:space="preserve"> </w:t>
            </w:r>
            <w:r w:rsidRPr="000E55B8">
              <w:rPr>
                <w:rFonts w:asciiTheme="minorHAnsi" w:hAnsiTheme="minorHAnsi" w:cstheme="minorHAnsi"/>
                <w:b/>
                <w:szCs w:val="24"/>
                <w:lang w:val="ro-RO"/>
              </w:rPr>
              <w:t>pentru revenirea în sistemul de</w:t>
            </w:r>
            <w:r w:rsidR="0098502F" w:rsidRPr="000E55B8">
              <w:rPr>
                <w:rFonts w:asciiTheme="minorHAnsi" w:hAnsiTheme="minorHAnsi" w:cstheme="minorHAnsi"/>
                <w:b/>
                <w:szCs w:val="24"/>
                <w:lang w:val="ro-RO"/>
              </w:rPr>
              <w:t xml:space="preserve"> </w:t>
            </w:r>
            <w:r w:rsidRPr="000E55B8">
              <w:rPr>
                <w:rFonts w:asciiTheme="minorHAnsi" w:hAnsiTheme="minorHAnsi" w:cstheme="minorHAnsi"/>
                <w:b/>
                <w:szCs w:val="24"/>
                <w:lang w:val="ro-RO"/>
              </w:rPr>
              <w:t>învățământ, pentru finalizarea învățământului obligatoriu, precum și pentru continuarea studiilor</w:t>
            </w:r>
            <w:r w:rsidR="00622F46" w:rsidRPr="000E55B8">
              <w:rPr>
                <w:rFonts w:asciiTheme="minorHAnsi" w:hAnsiTheme="minorHAnsi" w:cstheme="minorHAnsi"/>
                <w:b/>
                <w:szCs w:val="24"/>
                <w:lang w:val="ro-RO"/>
              </w:rPr>
              <w:t xml:space="preserve"> la un nivel superior de educație</w:t>
            </w:r>
            <w:r w:rsidR="005167FA" w:rsidRPr="000E55B8">
              <w:rPr>
                <w:rFonts w:asciiTheme="minorHAnsi" w:hAnsiTheme="minorHAnsi" w:cstheme="minorHAnsi"/>
                <w:szCs w:val="24"/>
                <w:lang w:val="ro-RO"/>
              </w:rPr>
              <w:t>, în special pentru elevii aparținând grupurilor vulnerabile, inclusiv romi.</w:t>
            </w:r>
          </w:p>
          <w:p w14:paraId="65CE06EC" w14:textId="77777777" w:rsidR="0098502F" w:rsidRPr="000E55B8" w:rsidRDefault="0098502F" w:rsidP="005C189F">
            <w:pPr>
              <w:spacing w:before="0" w:after="0" w:line="240" w:lineRule="auto"/>
              <w:contextualSpacing/>
              <w:jc w:val="both"/>
              <w:rPr>
                <w:rFonts w:asciiTheme="minorHAnsi" w:hAnsiTheme="minorHAnsi" w:cstheme="minorHAnsi"/>
                <w:iCs/>
                <w:szCs w:val="24"/>
                <w:lang w:val="ro-RO"/>
              </w:rPr>
            </w:pPr>
            <w:r w:rsidRPr="000E55B8">
              <w:rPr>
                <w:rFonts w:asciiTheme="minorHAnsi" w:hAnsiTheme="minorHAnsi" w:cstheme="minorHAnsi"/>
                <w:iCs/>
                <w:szCs w:val="24"/>
                <w:lang w:val="ro-RO"/>
              </w:rPr>
              <w:t>Tipuri de sub-acțiuni</w:t>
            </w:r>
            <w:r w:rsidR="00642A92" w:rsidRPr="000E55B8">
              <w:rPr>
                <w:rFonts w:asciiTheme="minorHAnsi" w:hAnsiTheme="minorHAnsi" w:cstheme="minorHAnsi"/>
                <w:iCs/>
                <w:szCs w:val="24"/>
                <w:lang w:val="ro-RO"/>
              </w:rPr>
              <w:t xml:space="preserve">: </w:t>
            </w:r>
          </w:p>
          <w:p w14:paraId="2BEC789B" w14:textId="77777777" w:rsidR="00EA1BDF" w:rsidRPr="000E55B8" w:rsidRDefault="00EA1BDF" w:rsidP="007E3379">
            <w:pPr>
              <w:pStyle w:val="ListParagraph"/>
              <w:numPr>
                <w:ilvl w:val="0"/>
                <w:numId w:val="98"/>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t xml:space="preserve">organizarea și finanțarea orelor/programelor </w:t>
            </w:r>
            <w:proofErr w:type="spellStart"/>
            <w:r w:rsidRPr="000E55B8">
              <w:rPr>
                <w:rFonts w:asciiTheme="minorHAnsi" w:hAnsiTheme="minorHAnsi" w:cstheme="minorHAnsi"/>
                <w:bCs/>
                <w:iCs/>
                <w:szCs w:val="24"/>
                <w:lang w:val="ro-RO"/>
              </w:rPr>
              <w:t>remediale</w:t>
            </w:r>
            <w:proofErr w:type="spellEnd"/>
            <w:r w:rsidRPr="000E55B8">
              <w:rPr>
                <w:rFonts w:asciiTheme="minorHAnsi" w:hAnsiTheme="minorHAnsi" w:cstheme="minorHAnsi"/>
                <w:bCs/>
                <w:iCs/>
                <w:szCs w:val="24"/>
                <w:lang w:val="ro-RO"/>
              </w:rPr>
              <w:t xml:space="preserve"> și a măsurilor de suport</w:t>
            </w:r>
            <w:r w:rsidRPr="000E55B8">
              <w:rPr>
                <w:rFonts w:asciiTheme="minorHAnsi" w:hAnsiTheme="minorHAnsi"/>
                <w:lang w:val="ro-RO"/>
              </w:rPr>
              <w:t xml:space="preserve"> </w:t>
            </w:r>
            <w:r w:rsidRPr="000E55B8">
              <w:rPr>
                <w:rFonts w:asciiTheme="minorHAnsi" w:hAnsiTheme="minorHAnsi" w:cstheme="minorHAnsi"/>
                <w:bCs/>
                <w:iCs/>
                <w:szCs w:val="24"/>
                <w:lang w:val="ro-RO"/>
              </w:rPr>
              <w:t xml:space="preserve">individual și de grup (inclusiv dezvoltare personală, dezvoltarea competențelor socio-emoționale, </w:t>
            </w:r>
            <w:proofErr w:type="spellStart"/>
            <w:r w:rsidRPr="000E55B8">
              <w:rPr>
                <w:rFonts w:asciiTheme="minorHAnsi" w:hAnsiTheme="minorHAnsi" w:cstheme="minorHAnsi"/>
                <w:bCs/>
                <w:iCs/>
                <w:szCs w:val="24"/>
                <w:lang w:val="ro-RO"/>
              </w:rPr>
              <w:t>coaching</w:t>
            </w:r>
            <w:proofErr w:type="spellEnd"/>
            <w:r w:rsidRPr="000E55B8">
              <w:rPr>
                <w:rFonts w:asciiTheme="minorHAnsi" w:hAnsiTheme="minorHAnsi" w:cstheme="minorHAnsi"/>
                <w:bCs/>
                <w:iCs/>
                <w:szCs w:val="24"/>
                <w:lang w:val="ro-RO"/>
              </w:rPr>
              <w:t>,</w:t>
            </w:r>
            <w:r w:rsidRPr="000E55B8">
              <w:rPr>
                <w:rFonts w:asciiTheme="minorHAnsi" w:hAnsiTheme="minorHAnsi" w:cstheme="minorHAnsi"/>
                <w:iCs/>
                <w:szCs w:val="24"/>
                <w:lang w:val="ro-RO"/>
              </w:rPr>
              <w:t xml:space="preserve"> abilități digitale, educație pentru dezvoltare durabilă</w:t>
            </w:r>
            <w:r w:rsidRPr="000E55B8">
              <w:rPr>
                <w:rFonts w:asciiTheme="minorHAnsi" w:hAnsiTheme="minorHAnsi" w:cstheme="minorHAnsi"/>
                <w:bCs/>
                <w:iCs/>
                <w:szCs w:val="24"/>
                <w:lang w:val="ro-RO"/>
              </w:rPr>
              <w:t xml:space="preserve"> etc.)</w:t>
            </w:r>
            <w:r w:rsidRPr="000E55B8">
              <w:rPr>
                <w:rFonts w:asciiTheme="minorHAnsi" w:hAnsiTheme="minorHAnsi" w:cstheme="minorHAnsi"/>
                <w:iCs/>
                <w:szCs w:val="24"/>
                <w:lang w:val="ro-RO"/>
              </w:rPr>
              <w:t xml:space="preserve">, pentru dezvoltare competențe cheie, în vederea asigurării succesului școlar - sprijin prin măsuri integrate, pentru școli cu nevoi de ameliorare a rezultatelor școlare și de creștere a ratei de absolvire și a ratei de tranziție către nivelul următor de învățământ, inclusiv prin organizare și finanțare scheme de granturi; </w:t>
            </w:r>
          </w:p>
          <w:p w14:paraId="29DBA93A" w14:textId="77777777" w:rsidR="00EA1BDF" w:rsidRPr="000E55B8" w:rsidRDefault="00EA1BDF" w:rsidP="007E3379">
            <w:pPr>
              <w:pStyle w:val="ListParagraph"/>
              <w:numPr>
                <w:ilvl w:val="0"/>
                <w:numId w:val="98"/>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t xml:space="preserve">asigurarea accesului elevilor la o varietate de activități și servicii de consiliere și orientare </w:t>
            </w:r>
            <w:r w:rsidRPr="000E55B8">
              <w:rPr>
                <w:rFonts w:asciiTheme="minorHAnsi" w:hAnsiTheme="minorHAnsi" w:cstheme="minorHAnsi"/>
                <w:bCs/>
                <w:iCs/>
                <w:szCs w:val="24"/>
                <w:lang w:val="ro-RO"/>
              </w:rPr>
              <w:lastRenderedPageBreak/>
              <w:t xml:space="preserve">profesională, pentru </w:t>
            </w:r>
            <w:r w:rsidRPr="000E55B8">
              <w:rPr>
                <w:rFonts w:asciiTheme="minorHAnsi" w:hAnsiTheme="minorHAnsi" w:cstheme="minorHAnsi"/>
                <w:iCs/>
                <w:szCs w:val="24"/>
                <w:lang w:val="ro-RO"/>
              </w:rPr>
              <w:t xml:space="preserve">dezvoltare personală, înzestrare cu competențe necesare pentru un management eficient al propriei persoane/parcurs educațional/carieră; </w:t>
            </w:r>
          </w:p>
          <w:p w14:paraId="6AF7E485" w14:textId="77777777" w:rsidR="00EA1BDF" w:rsidRPr="000E55B8" w:rsidRDefault="00EA1BDF" w:rsidP="007E3379">
            <w:pPr>
              <w:pStyle w:val="ListParagraph"/>
              <w:numPr>
                <w:ilvl w:val="0"/>
                <w:numId w:val="98"/>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t>organizarea și finanțarea de programe de sprijin individualizat</w:t>
            </w:r>
            <w:r w:rsidRPr="000E55B8">
              <w:rPr>
                <w:rFonts w:asciiTheme="minorHAnsi" w:hAnsiTheme="minorHAnsi" w:cstheme="minorHAnsi"/>
                <w:iCs/>
                <w:szCs w:val="24"/>
                <w:lang w:val="ro-RO"/>
              </w:rPr>
              <w:t xml:space="preserve">, pentru asigurarea oportunităților egale pentru copiii expuși riscului de abandon școlar, inclusiv prin aplicarea datelor de cercetare și generalizarea bunelor practici; </w:t>
            </w:r>
          </w:p>
          <w:p w14:paraId="4306A2F9" w14:textId="77777777" w:rsidR="0098502F" w:rsidRPr="000E55B8" w:rsidRDefault="00EA1BDF" w:rsidP="007E3379">
            <w:pPr>
              <w:pStyle w:val="ListParagraph"/>
              <w:numPr>
                <w:ilvl w:val="0"/>
                <w:numId w:val="98"/>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t xml:space="preserve">măsuri de sprijin financiar pentru asigurarea participării la educație a elevilor proveniți din grupuri dezavantajate, zone izolate sau segregate rezidențial (costuri cu internatul, inclusiv asigurarea resursei umane și finanțarea </w:t>
            </w:r>
            <w:proofErr w:type="spellStart"/>
            <w:r w:rsidRPr="000E55B8">
              <w:rPr>
                <w:rFonts w:asciiTheme="minorHAnsi" w:hAnsiTheme="minorHAnsi" w:cstheme="minorHAnsi"/>
                <w:bCs/>
                <w:iCs/>
                <w:szCs w:val="24"/>
                <w:lang w:val="ro-RO"/>
              </w:rPr>
              <w:t>mentenanței</w:t>
            </w:r>
            <w:proofErr w:type="spellEnd"/>
            <w:r w:rsidRPr="000E55B8">
              <w:rPr>
                <w:rFonts w:asciiTheme="minorHAnsi" w:hAnsiTheme="minorHAnsi" w:cstheme="minorHAnsi"/>
                <w:bCs/>
                <w:iCs/>
                <w:szCs w:val="24"/>
                <w:lang w:val="ro-RO"/>
              </w:rPr>
              <w:t xml:space="preserve"> internatului, masa, transport, materiale educaționale, burse etc.);</w:t>
            </w:r>
            <w:r w:rsidR="00642A92" w:rsidRPr="000E55B8">
              <w:rPr>
                <w:rFonts w:asciiTheme="minorHAnsi" w:hAnsiTheme="minorHAnsi" w:cstheme="minorHAnsi"/>
                <w:iCs/>
                <w:szCs w:val="24"/>
                <w:lang w:val="ro-RO"/>
              </w:rPr>
              <w:t xml:space="preserve"> </w:t>
            </w:r>
          </w:p>
          <w:p w14:paraId="70A71095" w14:textId="77777777" w:rsidR="00642A92" w:rsidRPr="000E55B8" w:rsidRDefault="00BB6A77" w:rsidP="007E3379">
            <w:pPr>
              <w:pStyle w:val="ListParagraph"/>
              <w:numPr>
                <w:ilvl w:val="0"/>
                <w:numId w:val="98"/>
              </w:numPr>
              <w:spacing w:before="0" w:line="240" w:lineRule="auto"/>
              <w:contextualSpacing w:val="0"/>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program </w:t>
            </w:r>
            <w:proofErr w:type="spellStart"/>
            <w:r w:rsidRPr="000E55B8">
              <w:rPr>
                <w:rFonts w:asciiTheme="minorHAnsi" w:hAnsiTheme="minorHAnsi" w:cstheme="minorHAnsi"/>
                <w:iCs/>
                <w:szCs w:val="24"/>
                <w:lang w:val="ro-RO"/>
              </w:rPr>
              <w:t>national</w:t>
            </w:r>
            <w:proofErr w:type="spellEnd"/>
            <w:r w:rsidR="00622F46" w:rsidRPr="000E55B8">
              <w:rPr>
                <w:rFonts w:asciiTheme="minorHAnsi" w:hAnsiTheme="minorHAnsi" w:cstheme="minorHAnsi"/>
                <w:iCs/>
                <w:szCs w:val="24"/>
                <w:lang w:val="ro-RO"/>
              </w:rPr>
              <w:t>/ regional/ local</w:t>
            </w:r>
            <w:r w:rsidRPr="000E55B8">
              <w:rPr>
                <w:rFonts w:asciiTheme="minorHAnsi" w:hAnsiTheme="minorHAnsi" w:cstheme="minorHAnsi"/>
                <w:iCs/>
                <w:szCs w:val="24"/>
                <w:lang w:val="ro-RO"/>
              </w:rPr>
              <w:t xml:space="preserve"> de sus</w:t>
            </w:r>
            <w:r w:rsidR="0098502F" w:rsidRPr="000E55B8">
              <w:rPr>
                <w:rFonts w:asciiTheme="minorHAnsi" w:hAnsiTheme="minorHAnsi" w:cstheme="minorHAnsi"/>
                <w:iCs/>
                <w:szCs w:val="24"/>
                <w:lang w:val="ro-RO"/>
              </w:rPr>
              <w:t>ț</w:t>
            </w:r>
            <w:r w:rsidRPr="000E55B8">
              <w:rPr>
                <w:rFonts w:asciiTheme="minorHAnsi" w:hAnsiTheme="minorHAnsi" w:cstheme="minorHAnsi"/>
                <w:iCs/>
                <w:szCs w:val="24"/>
                <w:lang w:val="ro-RO"/>
              </w:rPr>
              <w:t>inere a tranzi</w:t>
            </w:r>
            <w:r w:rsidR="00E12B68" w:rsidRPr="000E55B8">
              <w:rPr>
                <w:rFonts w:asciiTheme="minorHAnsi" w:hAnsiTheme="minorHAnsi" w:cstheme="minorHAnsi"/>
                <w:iCs/>
                <w:szCs w:val="24"/>
                <w:lang w:val="ro-RO"/>
              </w:rPr>
              <w:t>ț</w:t>
            </w:r>
            <w:r w:rsidRPr="000E55B8">
              <w:rPr>
                <w:rFonts w:asciiTheme="minorHAnsi" w:hAnsiTheme="minorHAnsi" w:cstheme="minorHAnsi"/>
                <w:iCs/>
                <w:szCs w:val="24"/>
                <w:lang w:val="ro-RO"/>
              </w:rPr>
              <w:t xml:space="preserve">iei de la gimnaziu la </w:t>
            </w:r>
            <w:r w:rsidR="00003699" w:rsidRPr="000E55B8">
              <w:rPr>
                <w:rFonts w:asciiTheme="minorHAnsi" w:hAnsiTheme="minorHAnsi" w:cstheme="minorHAnsi"/>
                <w:iCs/>
                <w:szCs w:val="24"/>
                <w:lang w:val="ro-RO"/>
              </w:rPr>
              <w:t xml:space="preserve">învățământul secundar superior, </w:t>
            </w:r>
            <w:r w:rsidRPr="000E55B8">
              <w:rPr>
                <w:rFonts w:asciiTheme="minorHAnsi" w:hAnsiTheme="minorHAnsi" w:cstheme="minorHAnsi"/>
                <w:iCs/>
                <w:szCs w:val="24"/>
                <w:lang w:val="ro-RO"/>
              </w:rPr>
              <w:t>care s</w:t>
            </w:r>
            <w:r w:rsidR="00B040E1" w:rsidRPr="000E55B8">
              <w:rPr>
                <w:rFonts w:asciiTheme="minorHAnsi" w:hAnsiTheme="minorHAnsi" w:cstheme="minorHAnsi"/>
                <w:iCs/>
                <w:szCs w:val="24"/>
                <w:lang w:val="ro-RO"/>
              </w:rPr>
              <w:t>ă</w:t>
            </w:r>
            <w:r w:rsidRPr="000E55B8">
              <w:rPr>
                <w:rFonts w:asciiTheme="minorHAnsi" w:hAnsiTheme="minorHAnsi" w:cstheme="minorHAnsi"/>
                <w:iCs/>
                <w:szCs w:val="24"/>
                <w:lang w:val="ro-RO"/>
              </w:rPr>
              <w:t xml:space="preserve"> includ</w:t>
            </w:r>
            <w:r w:rsidR="00B040E1" w:rsidRPr="000E55B8">
              <w:rPr>
                <w:rFonts w:asciiTheme="minorHAnsi" w:hAnsiTheme="minorHAnsi" w:cstheme="minorHAnsi"/>
                <w:iCs/>
                <w:szCs w:val="24"/>
                <w:lang w:val="ro-RO"/>
              </w:rPr>
              <w:t>ă</w:t>
            </w:r>
            <w:r w:rsidRPr="000E55B8">
              <w:rPr>
                <w:rFonts w:asciiTheme="minorHAnsi" w:hAnsiTheme="minorHAnsi" w:cstheme="minorHAnsi"/>
                <w:iCs/>
                <w:szCs w:val="24"/>
                <w:lang w:val="ro-RO"/>
              </w:rPr>
              <w:t xml:space="preserve"> pachete de sprijin individualizat pentru copiii identifica</w:t>
            </w:r>
            <w:r w:rsidR="00E12B68" w:rsidRPr="000E55B8">
              <w:rPr>
                <w:rFonts w:asciiTheme="minorHAnsi" w:hAnsiTheme="minorHAnsi" w:cstheme="minorHAnsi"/>
                <w:iCs/>
                <w:szCs w:val="24"/>
                <w:lang w:val="ro-RO"/>
              </w:rPr>
              <w:t>ț</w:t>
            </w:r>
            <w:r w:rsidRPr="000E55B8">
              <w:rPr>
                <w:rFonts w:asciiTheme="minorHAnsi" w:hAnsiTheme="minorHAnsi" w:cstheme="minorHAnsi"/>
                <w:iCs/>
                <w:szCs w:val="24"/>
                <w:lang w:val="ro-RO"/>
              </w:rPr>
              <w:t xml:space="preserve">i la risc </w:t>
            </w:r>
            <w:r w:rsidR="0098502F" w:rsidRPr="000E55B8">
              <w:rPr>
                <w:rFonts w:asciiTheme="minorHAnsi" w:hAnsiTheme="minorHAnsi" w:cstheme="minorHAnsi"/>
                <w:iCs/>
                <w:szCs w:val="24"/>
                <w:lang w:val="ro-RO"/>
              </w:rPr>
              <w:t>ș</w:t>
            </w:r>
            <w:r w:rsidRPr="000E55B8">
              <w:rPr>
                <w:rFonts w:asciiTheme="minorHAnsi" w:hAnsiTheme="minorHAnsi" w:cstheme="minorHAnsi"/>
                <w:iCs/>
                <w:szCs w:val="24"/>
                <w:lang w:val="ro-RO"/>
              </w:rPr>
              <w:t>i care s</w:t>
            </w:r>
            <w:r w:rsidR="0098502F" w:rsidRPr="000E55B8">
              <w:rPr>
                <w:rFonts w:asciiTheme="minorHAnsi" w:hAnsiTheme="minorHAnsi" w:cstheme="minorHAnsi"/>
                <w:iCs/>
                <w:szCs w:val="24"/>
                <w:lang w:val="ro-RO"/>
              </w:rPr>
              <w:t>ă</w:t>
            </w:r>
            <w:r w:rsidRPr="000E55B8">
              <w:rPr>
                <w:rFonts w:asciiTheme="minorHAnsi" w:hAnsiTheme="minorHAnsi" w:cstheme="minorHAnsi"/>
                <w:iCs/>
                <w:szCs w:val="24"/>
                <w:lang w:val="ro-RO"/>
              </w:rPr>
              <w:t xml:space="preserve"> </w:t>
            </w:r>
            <w:r w:rsidR="0098502F" w:rsidRPr="000E55B8">
              <w:rPr>
                <w:rFonts w:asciiTheme="minorHAnsi" w:hAnsiTheme="minorHAnsi" w:cstheme="minorHAnsi"/>
                <w:iCs/>
                <w:szCs w:val="24"/>
                <w:lang w:val="ro-RO"/>
              </w:rPr>
              <w:t>î</w:t>
            </w:r>
            <w:r w:rsidRPr="000E55B8">
              <w:rPr>
                <w:rFonts w:asciiTheme="minorHAnsi" w:hAnsiTheme="minorHAnsi" w:cstheme="minorHAnsi"/>
                <w:iCs/>
                <w:szCs w:val="24"/>
                <w:lang w:val="ro-RO"/>
              </w:rPr>
              <w:t>nceap</w:t>
            </w:r>
            <w:r w:rsidR="0098502F" w:rsidRPr="000E55B8">
              <w:rPr>
                <w:rFonts w:asciiTheme="minorHAnsi" w:hAnsiTheme="minorHAnsi" w:cstheme="minorHAnsi"/>
                <w:iCs/>
                <w:szCs w:val="24"/>
                <w:lang w:val="ro-RO"/>
              </w:rPr>
              <w:t>ă</w:t>
            </w:r>
            <w:r w:rsidRPr="000E55B8">
              <w:rPr>
                <w:rFonts w:asciiTheme="minorHAnsi" w:hAnsiTheme="minorHAnsi" w:cstheme="minorHAnsi"/>
                <w:iCs/>
                <w:szCs w:val="24"/>
                <w:lang w:val="ro-RO"/>
              </w:rPr>
              <w:t xml:space="preserve"> cel pu</w:t>
            </w:r>
            <w:r w:rsidR="00E12B68" w:rsidRPr="000E55B8">
              <w:rPr>
                <w:rFonts w:asciiTheme="minorHAnsi" w:hAnsiTheme="minorHAnsi" w:cstheme="minorHAnsi"/>
                <w:iCs/>
                <w:szCs w:val="24"/>
                <w:lang w:val="ro-RO"/>
              </w:rPr>
              <w:t>ț</w:t>
            </w:r>
            <w:r w:rsidRPr="000E55B8">
              <w:rPr>
                <w:rFonts w:asciiTheme="minorHAnsi" w:hAnsiTheme="minorHAnsi" w:cstheme="minorHAnsi"/>
                <w:iCs/>
                <w:szCs w:val="24"/>
                <w:lang w:val="ro-RO"/>
              </w:rPr>
              <w:t xml:space="preserve">in din clasa a VII-a </w:t>
            </w:r>
            <w:r w:rsidR="0098502F" w:rsidRPr="000E55B8">
              <w:rPr>
                <w:rFonts w:asciiTheme="minorHAnsi" w:hAnsiTheme="minorHAnsi" w:cstheme="minorHAnsi"/>
                <w:iCs/>
                <w:szCs w:val="24"/>
                <w:lang w:val="ro-RO"/>
              </w:rPr>
              <w:t>ș</w:t>
            </w:r>
            <w:r w:rsidRPr="000E55B8">
              <w:rPr>
                <w:rFonts w:asciiTheme="minorHAnsi" w:hAnsiTheme="minorHAnsi" w:cstheme="minorHAnsi"/>
                <w:iCs/>
                <w:szCs w:val="24"/>
                <w:lang w:val="ro-RO"/>
              </w:rPr>
              <w:t>i s</w:t>
            </w:r>
            <w:r w:rsidR="0098502F" w:rsidRPr="000E55B8">
              <w:rPr>
                <w:rFonts w:asciiTheme="minorHAnsi" w:hAnsiTheme="minorHAnsi" w:cstheme="minorHAnsi"/>
                <w:iCs/>
                <w:szCs w:val="24"/>
                <w:lang w:val="ro-RO"/>
              </w:rPr>
              <w:t>ă</w:t>
            </w:r>
            <w:r w:rsidRPr="000E55B8">
              <w:rPr>
                <w:rFonts w:asciiTheme="minorHAnsi" w:hAnsiTheme="minorHAnsi" w:cstheme="minorHAnsi"/>
                <w:iCs/>
                <w:szCs w:val="24"/>
                <w:lang w:val="ro-RO"/>
              </w:rPr>
              <w:t xml:space="preserve"> fie extins p</w:t>
            </w:r>
            <w:r w:rsidR="0098502F" w:rsidRPr="000E55B8">
              <w:rPr>
                <w:rFonts w:asciiTheme="minorHAnsi" w:hAnsiTheme="minorHAnsi" w:cstheme="minorHAnsi"/>
                <w:iCs/>
                <w:szCs w:val="24"/>
                <w:lang w:val="ro-RO"/>
              </w:rPr>
              <w:t>â</w:t>
            </w:r>
            <w:r w:rsidRPr="000E55B8">
              <w:rPr>
                <w:rFonts w:asciiTheme="minorHAnsi" w:hAnsiTheme="minorHAnsi" w:cstheme="minorHAnsi"/>
                <w:iCs/>
                <w:szCs w:val="24"/>
                <w:lang w:val="ro-RO"/>
              </w:rPr>
              <w:t>n</w:t>
            </w:r>
            <w:r w:rsidR="0098502F" w:rsidRPr="000E55B8">
              <w:rPr>
                <w:rFonts w:asciiTheme="minorHAnsi" w:hAnsiTheme="minorHAnsi" w:cstheme="minorHAnsi"/>
                <w:iCs/>
                <w:szCs w:val="24"/>
                <w:lang w:val="ro-RO"/>
              </w:rPr>
              <w:t>ă</w:t>
            </w:r>
            <w:r w:rsidRPr="000E55B8">
              <w:rPr>
                <w:rFonts w:asciiTheme="minorHAnsi" w:hAnsiTheme="minorHAnsi" w:cstheme="minorHAnsi"/>
                <w:iCs/>
                <w:szCs w:val="24"/>
                <w:lang w:val="ro-RO"/>
              </w:rPr>
              <w:t xml:space="preserve"> cel pu</w:t>
            </w:r>
            <w:r w:rsidR="0098502F" w:rsidRPr="000E55B8">
              <w:rPr>
                <w:rFonts w:asciiTheme="minorHAnsi" w:hAnsiTheme="minorHAnsi" w:cstheme="minorHAnsi"/>
                <w:iCs/>
                <w:szCs w:val="24"/>
                <w:lang w:val="ro-RO"/>
              </w:rPr>
              <w:t>ț</w:t>
            </w:r>
            <w:r w:rsidRPr="000E55B8">
              <w:rPr>
                <w:rFonts w:asciiTheme="minorHAnsi" w:hAnsiTheme="minorHAnsi" w:cstheme="minorHAnsi"/>
                <w:iCs/>
                <w:szCs w:val="24"/>
                <w:lang w:val="ro-RO"/>
              </w:rPr>
              <w:t xml:space="preserve">in </w:t>
            </w:r>
            <w:r w:rsidR="0098502F" w:rsidRPr="000E55B8">
              <w:rPr>
                <w:rFonts w:asciiTheme="minorHAnsi" w:hAnsiTheme="minorHAnsi" w:cstheme="minorHAnsi"/>
                <w:iCs/>
                <w:szCs w:val="24"/>
                <w:lang w:val="ro-RO"/>
              </w:rPr>
              <w:t>î</w:t>
            </w:r>
            <w:r w:rsidRPr="000E55B8">
              <w:rPr>
                <w:rFonts w:asciiTheme="minorHAnsi" w:hAnsiTheme="minorHAnsi" w:cstheme="minorHAnsi"/>
                <w:iCs/>
                <w:szCs w:val="24"/>
                <w:lang w:val="ro-RO"/>
              </w:rPr>
              <w:t>n clasa a X-a</w:t>
            </w:r>
            <w:r w:rsidR="00642A92" w:rsidRPr="000E55B8">
              <w:rPr>
                <w:rFonts w:asciiTheme="minorHAnsi" w:hAnsiTheme="minorHAnsi" w:cstheme="minorHAnsi"/>
                <w:iCs/>
                <w:szCs w:val="24"/>
                <w:lang w:val="ro-RO"/>
              </w:rPr>
              <w:t>. </w:t>
            </w:r>
          </w:p>
          <w:p w14:paraId="54341412" w14:textId="77777777" w:rsidR="00642A92" w:rsidRPr="000E55B8" w:rsidRDefault="00642A92" w:rsidP="007E3379">
            <w:pPr>
              <w:pStyle w:val="ListParagraph"/>
              <w:numPr>
                <w:ilvl w:val="0"/>
                <w:numId w:val="76"/>
              </w:numPr>
              <w:spacing w:before="0" w:after="0" w:line="240" w:lineRule="auto"/>
              <w:ind w:left="456"/>
              <w:jc w:val="both"/>
              <w:rPr>
                <w:rFonts w:asciiTheme="minorHAnsi" w:hAnsiTheme="minorHAnsi" w:cstheme="minorHAnsi"/>
                <w:szCs w:val="24"/>
                <w:lang w:val="ro-RO"/>
              </w:rPr>
            </w:pPr>
            <w:r w:rsidRPr="000E55B8">
              <w:rPr>
                <w:rFonts w:asciiTheme="minorHAnsi" w:hAnsiTheme="minorHAnsi" w:cstheme="minorHAnsi"/>
                <w:b/>
                <w:bCs/>
                <w:szCs w:val="24"/>
                <w:lang w:val="ro-RO"/>
              </w:rPr>
              <w:t>Dezvoltarea și extinderea Programului</w:t>
            </w:r>
            <w:r w:rsidRPr="000E55B8">
              <w:rPr>
                <w:rFonts w:asciiTheme="minorHAnsi" w:hAnsiTheme="minorHAnsi" w:cstheme="minorHAnsi"/>
                <w:b/>
                <w:szCs w:val="24"/>
                <w:lang w:val="ro-RO"/>
              </w:rPr>
              <w:t xml:space="preserve"> </w:t>
            </w:r>
            <w:r w:rsidR="00A062A6" w:rsidRPr="000E55B8">
              <w:rPr>
                <w:rFonts w:asciiTheme="minorHAnsi" w:hAnsiTheme="minorHAnsi" w:cstheme="minorHAnsi"/>
                <w:b/>
                <w:szCs w:val="24"/>
                <w:lang w:val="ro-RO"/>
              </w:rPr>
              <w:t>„</w:t>
            </w:r>
            <w:r w:rsidRPr="000E55B8">
              <w:rPr>
                <w:rFonts w:asciiTheme="minorHAnsi" w:hAnsiTheme="minorHAnsi" w:cstheme="minorHAnsi"/>
                <w:b/>
                <w:szCs w:val="24"/>
                <w:lang w:val="ro-RO"/>
              </w:rPr>
              <w:t>A doua șansă” (ADS)</w:t>
            </w:r>
            <w:r w:rsidRPr="000E55B8">
              <w:rPr>
                <w:rFonts w:asciiTheme="minorHAnsi" w:hAnsiTheme="minorHAnsi" w:cstheme="minorHAnsi"/>
                <w:bCs/>
                <w:szCs w:val="24"/>
                <w:lang w:val="ro-RO"/>
              </w:rPr>
              <w:t xml:space="preserve">, pentru facilitarea finalizării </w:t>
            </w:r>
            <w:r w:rsidRPr="000E55B8">
              <w:rPr>
                <w:rFonts w:asciiTheme="minorHAnsi" w:hAnsiTheme="minorHAnsi" w:cstheme="minorHAnsi"/>
                <w:szCs w:val="24"/>
                <w:lang w:val="ro-RO"/>
              </w:rPr>
              <w:t>învățămâ</w:t>
            </w:r>
            <w:r w:rsidR="00003699" w:rsidRPr="000E55B8">
              <w:rPr>
                <w:rFonts w:asciiTheme="minorHAnsi" w:hAnsiTheme="minorHAnsi" w:cstheme="minorHAnsi"/>
                <w:szCs w:val="24"/>
                <w:lang w:val="ro-RO"/>
              </w:rPr>
              <w:t>n</w:t>
            </w:r>
            <w:r w:rsidRPr="000E55B8">
              <w:rPr>
                <w:rFonts w:asciiTheme="minorHAnsi" w:hAnsiTheme="minorHAnsi" w:cstheme="minorHAnsi"/>
                <w:szCs w:val="24"/>
                <w:lang w:val="ro-RO"/>
              </w:rPr>
              <w:t>tului</w:t>
            </w:r>
            <w:r w:rsidR="00003699" w:rsidRPr="000E55B8">
              <w:rPr>
                <w:rFonts w:asciiTheme="minorHAnsi" w:hAnsiTheme="minorHAnsi" w:cstheme="minorHAnsi"/>
                <w:szCs w:val="24"/>
                <w:lang w:val="ro-RO"/>
              </w:rPr>
              <w:t xml:space="preserve"> obligatoriu</w:t>
            </w:r>
            <w:r w:rsidRPr="000E55B8">
              <w:rPr>
                <w:rFonts w:asciiTheme="minorHAnsi" w:hAnsiTheme="minorHAnsi" w:cstheme="minorHAnsi"/>
                <w:szCs w:val="24"/>
                <w:lang w:val="ro-RO"/>
              </w:rPr>
              <w:t>, de către persoanele care au părăsit timpuriu școala</w:t>
            </w:r>
            <w:r w:rsidR="00003699" w:rsidRPr="000E55B8">
              <w:rPr>
                <w:rFonts w:asciiTheme="minorHAnsi" w:hAnsiTheme="minorHAnsi" w:cstheme="minorHAnsi"/>
                <w:szCs w:val="24"/>
                <w:lang w:val="ro-RO"/>
              </w:rPr>
              <w:t>.</w:t>
            </w:r>
          </w:p>
          <w:p w14:paraId="6CF2DEC3" w14:textId="77777777" w:rsidR="00B314AF" w:rsidRPr="000E55B8" w:rsidRDefault="00B314AF" w:rsidP="005C189F">
            <w:pPr>
              <w:spacing w:before="0" w:after="0" w:line="240" w:lineRule="auto"/>
              <w:contextualSpacing/>
              <w:jc w:val="both"/>
              <w:rPr>
                <w:rFonts w:asciiTheme="minorHAnsi" w:hAnsiTheme="minorHAnsi" w:cstheme="minorHAnsi"/>
                <w:iCs/>
                <w:szCs w:val="24"/>
                <w:lang w:val="ro-RO"/>
              </w:rPr>
            </w:pPr>
            <w:r w:rsidRPr="000E55B8">
              <w:rPr>
                <w:rFonts w:asciiTheme="minorHAnsi" w:hAnsiTheme="minorHAnsi" w:cstheme="minorHAnsi"/>
                <w:iCs/>
                <w:szCs w:val="24"/>
                <w:lang w:val="ro-RO"/>
              </w:rPr>
              <w:t>Tipuri de sub-acțiuni</w:t>
            </w:r>
            <w:r w:rsidR="00642A92" w:rsidRPr="000E55B8">
              <w:rPr>
                <w:rFonts w:asciiTheme="minorHAnsi" w:hAnsiTheme="minorHAnsi" w:cstheme="minorHAnsi"/>
                <w:iCs/>
                <w:szCs w:val="24"/>
                <w:lang w:val="ro-RO"/>
              </w:rPr>
              <w:t xml:space="preserve">: </w:t>
            </w:r>
          </w:p>
          <w:p w14:paraId="3C58D215" w14:textId="77777777" w:rsidR="00B314AF" w:rsidRPr="000E55B8" w:rsidRDefault="00642A92" w:rsidP="007E3379">
            <w:pPr>
              <w:pStyle w:val="ListParagraph"/>
              <w:numPr>
                <w:ilvl w:val="0"/>
                <w:numId w:val="99"/>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informare, consiliere și orientare potențiali beneficiari, pentru conștientizarea beneficiilor și optarea informată pentru participarea la Program; </w:t>
            </w:r>
          </w:p>
          <w:p w14:paraId="36803131" w14:textId="77777777" w:rsidR="00B314AF" w:rsidRPr="000E55B8" w:rsidRDefault="00642A92" w:rsidP="007E3379">
            <w:pPr>
              <w:pStyle w:val="ListParagraph"/>
              <w:numPr>
                <w:ilvl w:val="0"/>
                <w:numId w:val="99"/>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înscriere și participare la programe ADS flexibile, inclusiv </w:t>
            </w:r>
            <w:r w:rsidR="008D32F9" w:rsidRPr="000E55B8">
              <w:rPr>
                <w:rFonts w:asciiTheme="minorHAnsi" w:hAnsiTheme="minorHAnsi" w:cstheme="minorHAnsi"/>
                <w:iCs/>
                <w:szCs w:val="24"/>
                <w:lang w:val="ro-RO"/>
              </w:rPr>
              <w:t xml:space="preserve">diversificarea </w:t>
            </w:r>
            <w:r w:rsidRPr="000E55B8">
              <w:rPr>
                <w:rFonts w:asciiTheme="minorHAnsi" w:hAnsiTheme="minorHAnsi" w:cstheme="minorHAnsi"/>
                <w:iCs/>
                <w:szCs w:val="24"/>
                <w:lang w:val="ro-RO"/>
              </w:rPr>
              <w:t>module</w:t>
            </w:r>
            <w:r w:rsidR="008D32F9" w:rsidRPr="000E55B8">
              <w:rPr>
                <w:rFonts w:asciiTheme="minorHAnsi" w:hAnsiTheme="minorHAnsi" w:cstheme="minorHAnsi"/>
                <w:iCs/>
                <w:szCs w:val="24"/>
                <w:lang w:val="ro-RO"/>
              </w:rPr>
              <w:t>lor</w:t>
            </w:r>
            <w:r w:rsidRPr="000E55B8">
              <w:rPr>
                <w:rFonts w:asciiTheme="minorHAnsi" w:hAnsiTheme="minorHAnsi" w:cstheme="minorHAnsi"/>
                <w:iCs/>
                <w:szCs w:val="24"/>
                <w:lang w:val="ro-RO"/>
              </w:rPr>
              <w:t xml:space="preserve"> de pregătire profesională</w:t>
            </w:r>
            <w:r w:rsidR="00295869" w:rsidRPr="000E55B8">
              <w:rPr>
                <w:rFonts w:asciiTheme="minorHAnsi" w:hAnsiTheme="minorHAnsi" w:cstheme="minorHAnsi"/>
                <w:iCs/>
                <w:szCs w:val="24"/>
                <w:lang w:val="ro-RO"/>
              </w:rPr>
              <w:t xml:space="preserve"> și a formelor de organizare a activităților de învățare (</w:t>
            </w:r>
            <w:r w:rsidR="0054338E" w:rsidRPr="000E55B8">
              <w:rPr>
                <w:rFonts w:asciiTheme="minorHAnsi" w:hAnsiTheme="minorHAnsi" w:cstheme="minorHAnsi"/>
                <w:iCs/>
                <w:szCs w:val="24"/>
                <w:lang w:val="ro-RO"/>
              </w:rPr>
              <w:t>de exemplu, online)</w:t>
            </w:r>
            <w:r w:rsidRPr="000E55B8">
              <w:rPr>
                <w:rFonts w:asciiTheme="minorHAnsi" w:hAnsiTheme="minorHAnsi" w:cstheme="minorHAnsi"/>
                <w:iCs/>
                <w:szCs w:val="24"/>
                <w:lang w:val="ro-RO"/>
              </w:rPr>
              <w:t xml:space="preserve">; </w:t>
            </w:r>
          </w:p>
          <w:p w14:paraId="6EEBFC2A" w14:textId="77777777" w:rsidR="00B314AF" w:rsidRPr="000E55B8" w:rsidRDefault="00642A92" w:rsidP="007E3379">
            <w:pPr>
              <w:pStyle w:val="ListParagraph"/>
              <w:numPr>
                <w:ilvl w:val="0"/>
                <w:numId w:val="99"/>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furnizare servicii suport personalizate pentru susținerea participării la programul ADS, pentru diminuarea riscului de părăsire a programului înainte de finalizare (de ex. servicii de transport/decontare transport, asigurare hrană, servicii de îngrijire pentru persoane dependente aflate în grija cursanților, dispozitive tehnico-medicale</w:t>
            </w:r>
            <w:r w:rsidR="002C4764" w:rsidRPr="000E55B8">
              <w:rPr>
                <w:rFonts w:asciiTheme="minorHAnsi" w:hAnsiTheme="minorHAnsi" w:cstheme="minorHAnsi"/>
                <w:iCs/>
                <w:szCs w:val="24"/>
                <w:lang w:val="ro-RO"/>
              </w:rPr>
              <w:t>,</w:t>
            </w:r>
            <w:r w:rsidR="002C4764" w:rsidRPr="000E55B8">
              <w:rPr>
                <w:rFonts w:asciiTheme="minorHAnsi" w:hAnsiTheme="minorHAnsi"/>
                <w:szCs w:val="24"/>
                <w:lang w:val="ro-RO"/>
              </w:rPr>
              <w:t xml:space="preserve"> </w:t>
            </w:r>
            <w:r w:rsidR="0036695D" w:rsidRPr="000E55B8">
              <w:rPr>
                <w:rFonts w:asciiTheme="minorHAnsi" w:hAnsiTheme="minorHAnsi"/>
                <w:szCs w:val="24"/>
                <w:lang w:val="ro-RO"/>
              </w:rPr>
              <w:t xml:space="preserve">materiale educaționale, </w:t>
            </w:r>
            <w:r w:rsidR="002C4764" w:rsidRPr="000E55B8">
              <w:rPr>
                <w:rFonts w:asciiTheme="minorHAnsi" w:hAnsiTheme="minorHAnsi" w:cstheme="minorHAnsi"/>
                <w:iCs/>
                <w:szCs w:val="24"/>
                <w:lang w:val="ro-RO"/>
              </w:rPr>
              <w:t xml:space="preserve">sprijin material pentru situații de urgență </w:t>
            </w:r>
            <w:r w:rsidRPr="000E55B8">
              <w:rPr>
                <w:rFonts w:asciiTheme="minorHAnsi" w:hAnsiTheme="minorHAnsi" w:cstheme="minorHAnsi"/>
                <w:iCs/>
                <w:szCs w:val="24"/>
                <w:lang w:val="ro-RO"/>
              </w:rPr>
              <w:t xml:space="preserve">etc.); </w:t>
            </w:r>
          </w:p>
          <w:p w14:paraId="6E35CF84" w14:textId="77777777" w:rsidR="00B314AF" w:rsidRPr="000E55B8" w:rsidRDefault="00642A92" w:rsidP="007E3379">
            <w:pPr>
              <w:pStyle w:val="ListParagraph"/>
              <w:numPr>
                <w:ilvl w:val="0"/>
                <w:numId w:val="99"/>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informare, consiliere și orientare școlară și profesională a cursanților, pentru identificarea realistă a alternativelor de acțiune la finalizarea programului ADS: continuare studii, continuare pregătire în sistemul de formare profesională a adulților, ocupare loc de muncă etc.; </w:t>
            </w:r>
          </w:p>
          <w:p w14:paraId="3C80B52C" w14:textId="4B124454" w:rsidR="00642A92" w:rsidRPr="000E55B8" w:rsidRDefault="00380AFE" w:rsidP="00D70597">
            <w:pPr>
              <w:spacing w:after="0" w:line="240" w:lineRule="auto"/>
              <w:jc w:val="both"/>
              <w:rPr>
                <w:rFonts w:asciiTheme="minorHAnsi" w:hAnsiTheme="minorHAnsi" w:cstheme="minorHAnsi"/>
                <w:b/>
                <w:iCs/>
                <w:szCs w:val="24"/>
                <w:lang w:val="ro-RO"/>
              </w:rPr>
            </w:pPr>
            <w:r w:rsidRPr="000E55B8">
              <w:rPr>
                <w:rFonts w:asciiTheme="minorHAnsi" w:hAnsiTheme="minorHAnsi" w:cstheme="minorHAnsi"/>
                <w:b/>
                <w:iCs/>
                <w:szCs w:val="24"/>
                <w:lang w:val="ro-RO"/>
              </w:rPr>
              <w:t>3</w:t>
            </w:r>
            <w:r w:rsidR="00EB0029" w:rsidRPr="000E55B8">
              <w:rPr>
                <w:rFonts w:asciiTheme="minorHAnsi" w:hAnsiTheme="minorHAnsi" w:cstheme="minorHAnsi"/>
                <w:b/>
                <w:iCs/>
                <w:szCs w:val="24"/>
                <w:lang w:val="ro-RO"/>
              </w:rPr>
              <w:t>.v.</w:t>
            </w:r>
            <w:r w:rsidR="00264CED" w:rsidRPr="000E55B8">
              <w:rPr>
                <w:rFonts w:asciiTheme="minorHAnsi" w:hAnsiTheme="minorHAnsi" w:cstheme="minorHAnsi"/>
                <w:b/>
                <w:iCs/>
                <w:szCs w:val="24"/>
                <w:lang w:val="ro-RO"/>
              </w:rPr>
              <w:t>4</w:t>
            </w:r>
            <w:r w:rsidR="00EB0029" w:rsidRPr="000E55B8">
              <w:rPr>
                <w:rFonts w:asciiTheme="minorHAnsi" w:hAnsiTheme="minorHAnsi" w:cstheme="minorHAnsi"/>
                <w:b/>
                <w:iCs/>
                <w:szCs w:val="24"/>
                <w:lang w:val="ro-RO"/>
              </w:rPr>
              <w:t>. Intervenții pentru î</w:t>
            </w:r>
            <w:r w:rsidR="00642A92" w:rsidRPr="000E55B8">
              <w:rPr>
                <w:rFonts w:asciiTheme="minorHAnsi" w:hAnsiTheme="minorHAnsi" w:cstheme="minorHAnsi"/>
                <w:b/>
                <w:iCs/>
                <w:szCs w:val="24"/>
                <w:lang w:val="ro-RO"/>
              </w:rPr>
              <w:t>nvățământ</w:t>
            </w:r>
            <w:r w:rsidR="00EB0029" w:rsidRPr="000E55B8">
              <w:rPr>
                <w:rFonts w:asciiTheme="minorHAnsi" w:hAnsiTheme="minorHAnsi" w:cstheme="minorHAnsi"/>
                <w:b/>
                <w:iCs/>
                <w:szCs w:val="24"/>
                <w:lang w:val="ro-RO"/>
              </w:rPr>
              <w:t>ul</w:t>
            </w:r>
            <w:r w:rsidR="00642A92" w:rsidRPr="000E55B8">
              <w:rPr>
                <w:rFonts w:asciiTheme="minorHAnsi" w:hAnsiTheme="minorHAnsi" w:cstheme="minorHAnsi"/>
                <w:b/>
                <w:iCs/>
                <w:szCs w:val="24"/>
                <w:lang w:val="ro-RO"/>
              </w:rPr>
              <w:t xml:space="preserve"> terțiar</w:t>
            </w:r>
            <w:r w:rsidR="00915879" w:rsidRPr="000E55B8">
              <w:rPr>
                <w:rFonts w:asciiTheme="minorHAnsi" w:hAnsiTheme="minorHAnsi" w:cstheme="minorHAnsi"/>
                <w:b/>
                <w:iCs/>
                <w:szCs w:val="24"/>
                <w:lang w:val="ro-RO"/>
              </w:rPr>
              <w:t xml:space="preserve"> </w:t>
            </w:r>
          </w:p>
          <w:p w14:paraId="30B33D04" w14:textId="77777777" w:rsidR="00642A92" w:rsidRPr="000E55B8" w:rsidRDefault="00642A92" w:rsidP="007E3379">
            <w:pPr>
              <w:pStyle w:val="ListParagraph"/>
              <w:numPr>
                <w:ilvl w:val="0"/>
                <w:numId w:val="76"/>
              </w:numPr>
              <w:spacing w:before="0" w:after="0" w:line="240" w:lineRule="auto"/>
              <w:jc w:val="both"/>
              <w:rPr>
                <w:rFonts w:asciiTheme="minorHAnsi" w:hAnsiTheme="minorHAnsi" w:cstheme="minorHAnsi"/>
                <w:szCs w:val="24"/>
                <w:lang w:val="ro-RO"/>
              </w:rPr>
            </w:pPr>
            <w:r w:rsidRPr="000E55B8">
              <w:rPr>
                <w:rFonts w:asciiTheme="minorHAnsi" w:hAnsiTheme="minorHAnsi" w:cstheme="minorHAnsi"/>
                <w:b/>
                <w:bCs/>
                <w:szCs w:val="24"/>
                <w:lang w:val="ro-RO"/>
              </w:rPr>
              <w:t>Măsuri de prevenire și combatere a abandonului universitar pentru grupurile dezavantajate/ subreprezentate</w:t>
            </w:r>
            <w:r w:rsidRPr="000E55B8">
              <w:rPr>
                <w:rFonts w:asciiTheme="minorHAnsi" w:hAnsiTheme="minorHAnsi" w:cstheme="minorHAnsi"/>
                <w:b/>
                <w:szCs w:val="24"/>
                <w:lang w:val="ro-RO"/>
              </w:rPr>
              <w:t xml:space="preserve"> de studenți</w:t>
            </w:r>
            <w:r w:rsidRPr="000E55B8">
              <w:rPr>
                <w:rFonts w:asciiTheme="minorHAnsi" w:hAnsiTheme="minorHAnsi" w:cstheme="minorHAnsi"/>
                <w:szCs w:val="24"/>
                <w:lang w:val="ro-RO"/>
              </w:rPr>
              <w:t xml:space="preserve"> </w:t>
            </w:r>
          </w:p>
          <w:p w14:paraId="673888BC" w14:textId="77777777" w:rsidR="00D86B66" w:rsidRPr="000E55B8" w:rsidRDefault="00D86B66" w:rsidP="005C189F">
            <w:pPr>
              <w:spacing w:before="0" w:after="0" w:line="240" w:lineRule="auto"/>
              <w:contextualSpacing/>
              <w:jc w:val="both"/>
              <w:rPr>
                <w:rFonts w:asciiTheme="minorHAnsi" w:hAnsiTheme="minorHAnsi" w:cstheme="minorHAnsi"/>
                <w:bCs/>
                <w:iCs/>
                <w:szCs w:val="24"/>
                <w:lang w:val="ro-RO"/>
              </w:rPr>
            </w:pPr>
            <w:r w:rsidRPr="000E55B8">
              <w:rPr>
                <w:rFonts w:asciiTheme="minorHAnsi" w:hAnsiTheme="minorHAnsi" w:cstheme="minorHAnsi"/>
                <w:bCs/>
                <w:iCs/>
                <w:szCs w:val="24"/>
                <w:lang w:val="ro-RO"/>
              </w:rPr>
              <w:t xml:space="preserve">Tipuri de </w:t>
            </w:r>
            <w:r w:rsidR="00F32320" w:rsidRPr="000E55B8">
              <w:rPr>
                <w:rFonts w:asciiTheme="minorHAnsi" w:hAnsiTheme="minorHAnsi" w:cstheme="minorHAnsi"/>
                <w:bCs/>
                <w:iCs/>
                <w:szCs w:val="24"/>
                <w:lang w:val="ro-RO"/>
              </w:rPr>
              <w:t>sub-</w:t>
            </w:r>
            <w:r w:rsidR="00B314AF" w:rsidRPr="000E55B8">
              <w:rPr>
                <w:rFonts w:asciiTheme="minorHAnsi" w:hAnsiTheme="minorHAnsi" w:cstheme="minorHAnsi"/>
                <w:bCs/>
                <w:iCs/>
                <w:szCs w:val="24"/>
                <w:lang w:val="ro-RO"/>
              </w:rPr>
              <w:t>acțiuni</w:t>
            </w:r>
            <w:r w:rsidR="00642A92" w:rsidRPr="000E55B8">
              <w:rPr>
                <w:rFonts w:asciiTheme="minorHAnsi" w:hAnsiTheme="minorHAnsi" w:cstheme="minorHAnsi"/>
                <w:bCs/>
                <w:iCs/>
                <w:szCs w:val="24"/>
                <w:lang w:val="ro-RO"/>
              </w:rPr>
              <w:t xml:space="preserve">: </w:t>
            </w:r>
          </w:p>
          <w:p w14:paraId="7EE27CAB" w14:textId="552B0E6E" w:rsidR="00D86B66" w:rsidRPr="000E55B8" w:rsidRDefault="00642A92" w:rsidP="007E3379">
            <w:pPr>
              <w:pStyle w:val="ListParagraph"/>
              <w:numPr>
                <w:ilvl w:val="0"/>
                <w:numId w:val="100"/>
              </w:numPr>
              <w:spacing w:before="0" w:after="0" w:line="240" w:lineRule="auto"/>
              <w:jc w:val="both"/>
              <w:rPr>
                <w:rFonts w:asciiTheme="minorHAnsi" w:hAnsiTheme="minorHAnsi" w:cstheme="minorHAnsi"/>
                <w:bCs/>
                <w:iCs/>
                <w:szCs w:val="24"/>
                <w:lang w:val="ro-RO"/>
              </w:rPr>
            </w:pPr>
            <w:r w:rsidRPr="000E55B8">
              <w:rPr>
                <w:rFonts w:asciiTheme="minorHAnsi" w:hAnsiTheme="minorHAnsi" w:cstheme="minorHAnsi"/>
                <w:bCs/>
                <w:iCs/>
                <w:szCs w:val="24"/>
                <w:lang w:val="ro-RO"/>
              </w:rPr>
              <w:t xml:space="preserve">sprijin pentru studenții cu risc de abandon </w:t>
            </w:r>
            <w:r w:rsidRPr="000E55B8">
              <w:rPr>
                <w:rFonts w:asciiTheme="minorHAnsi" w:hAnsiTheme="minorHAnsi" w:cstheme="minorHAnsi"/>
                <w:iCs/>
                <w:szCs w:val="24"/>
                <w:lang w:val="ro-RO"/>
              </w:rPr>
              <w:t>(burse</w:t>
            </w:r>
            <w:r w:rsidR="006E732F" w:rsidRPr="000E55B8">
              <w:rPr>
                <w:rFonts w:asciiTheme="minorHAnsi" w:hAnsiTheme="minorHAnsi" w:cstheme="minorHAnsi"/>
                <w:iCs/>
                <w:szCs w:val="24"/>
                <w:lang w:val="ro-RO"/>
              </w:rPr>
              <w:t xml:space="preserve"> sociale</w:t>
            </w:r>
            <w:r w:rsidR="00D86B66" w:rsidRPr="000E55B8">
              <w:rPr>
                <w:rFonts w:asciiTheme="minorHAnsi" w:hAnsiTheme="minorHAnsi" w:cstheme="minorHAnsi"/>
                <w:iCs/>
                <w:szCs w:val="24"/>
                <w:lang w:val="ro-RO"/>
              </w:rPr>
              <w:t>,</w:t>
            </w:r>
            <w:r w:rsidR="00D86B66" w:rsidRPr="000E55B8">
              <w:rPr>
                <w:rFonts w:asciiTheme="minorHAnsi" w:hAnsiTheme="minorHAnsi" w:cstheme="minorHAnsi"/>
                <w:szCs w:val="24"/>
                <w:lang w:val="ro-RO"/>
              </w:rPr>
              <w:t xml:space="preserve"> </w:t>
            </w:r>
            <w:r w:rsidR="00D86B66" w:rsidRPr="000E55B8">
              <w:rPr>
                <w:rFonts w:asciiTheme="minorHAnsi" w:hAnsiTheme="minorHAnsi" w:cstheme="minorHAnsi"/>
                <w:iCs/>
                <w:szCs w:val="24"/>
                <w:lang w:val="ro-RO"/>
              </w:rPr>
              <w:t>facilitarea participării la burse ale locurilor de muncă</w:t>
            </w:r>
            <w:r w:rsidR="00663E92" w:rsidRPr="000E55B8">
              <w:rPr>
                <w:rFonts w:asciiTheme="minorHAnsi" w:hAnsiTheme="minorHAnsi" w:cstheme="minorHAnsi"/>
                <w:iCs/>
                <w:szCs w:val="24"/>
                <w:lang w:val="ro-RO"/>
              </w:rPr>
              <w:t>,</w:t>
            </w:r>
            <w:r w:rsidR="00D86B66" w:rsidRPr="000E55B8">
              <w:rPr>
                <w:rFonts w:asciiTheme="minorHAnsi" w:hAnsiTheme="minorHAnsi" w:cstheme="minorHAnsi"/>
                <w:iCs/>
                <w:szCs w:val="24"/>
                <w:lang w:val="ro-RO"/>
              </w:rPr>
              <w:t xml:space="preserve"> </w:t>
            </w:r>
            <w:r w:rsidR="006E732F" w:rsidRPr="000E55B8">
              <w:rPr>
                <w:rFonts w:asciiTheme="minorHAnsi" w:eastAsia="Times New Roman" w:hAnsiTheme="minorHAnsi" w:cstheme="minorHAnsi"/>
                <w:szCs w:val="24"/>
                <w:lang w:val="ro-RO" w:eastAsia="ro-RO"/>
              </w:rPr>
              <w:t>acordarea unor</w:t>
            </w:r>
            <w:r w:rsidR="006E732F" w:rsidRPr="000E55B8">
              <w:rPr>
                <w:rFonts w:asciiTheme="minorHAnsi" w:eastAsia="Times New Roman" w:hAnsiTheme="minorHAnsi" w:cstheme="minorHAnsi"/>
                <w:iCs/>
                <w:szCs w:val="24"/>
                <w:lang w:val="ro-RO" w:eastAsia="ro-RO"/>
              </w:rPr>
              <w:t xml:space="preserve"> pachete de sprijin: cazare și masă gratuite, decontare transport </w:t>
            </w:r>
            <w:r w:rsidRPr="000E55B8">
              <w:rPr>
                <w:rFonts w:asciiTheme="minorHAnsi" w:hAnsiTheme="minorHAnsi" w:cstheme="minorHAnsi"/>
                <w:iCs/>
                <w:szCs w:val="24"/>
                <w:lang w:val="ro-RO"/>
              </w:rPr>
              <w:t>etc.);</w:t>
            </w:r>
          </w:p>
          <w:p w14:paraId="51D5AD4C" w14:textId="77777777" w:rsidR="00D86B66" w:rsidRPr="000E55B8" w:rsidRDefault="00D86B66" w:rsidP="007E3379">
            <w:pPr>
              <w:pStyle w:val="ListParagraph"/>
              <w:numPr>
                <w:ilvl w:val="0"/>
                <w:numId w:val="100"/>
              </w:numPr>
              <w:spacing w:before="0" w:after="0" w:line="240" w:lineRule="auto"/>
              <w:jc w:val="both"/>
              <w:rPr>
                <w:rFonts w:asciiTheme="minorHAnsi" w:hAnsiTheme="minorHAnsi" w:cstheme="minorHAnsi"/>
                <w:bCs/>
                <w:iCs/>
                <w:szCs w:val="24"/>
                <w:lang w:val="ro-RO"/>
              </w:rPr>
            </w:pPr>
            <w:proofErr w:type="spellStart"/>
            <w:r w:rsidRPr="000E55B8">
              <w:rPr>
                <w:rFonts w:asciiTheme="minorHAnsi" w:hAnsiTheme="minorHAnsi" w:cstheme="minorHAnsi"/>
                <w:iCs/>
                <w:szCs w:val="24"/>
                <w:lang w:val="ro-RO"/>
              </w:rPr>
              <w:t>sustinerea</w:t>
            </w:r>
            <w:proofErr w:type="spellEnd"/>
            <w:r w:rsidRPr="000E55B8">
              <w:rPr>
                <w:rFonts w:asciiTheme="minorHAnsi" w:hAnsiTheme="minorHAnsi" w:cstheme="minorHAnsi"/>
                <w:iCs/>
                <w:szCs w:val="24"/>
                <w:lang w:val="ro-RO"/>
              </w:rPr>
              <w:t xml:space="preserve"> unor activit</w:t>
            </w:r>
            <w:r w:rsidR="00206F0E" w:rsidRPr="000E55B8">
              <w:rPr>
                <w:rFonts w:asciiTheme="minorHAnsi" w:hAnsiTheme="minorHAnsi" w:cstheme="minorHAnsi"/>
                <w:iCs/>
                <w:szCs w:val="24"/>
                <w:lang w:val="ro-RO"/>
              </w:rPr>
              <w:t>ăț</w:t>
            </w:r>
            <w:r w:rsidRPr="000E55B8">
              <w:rPr>
                <w:rFonts w:asciiTheme="minorHAnsi" w:hAnsiTheme="minorHAnsi" w:cstheme="minorHAnsi"/>
                <w:iCs/>
                <w:szCs w:val="24"/>
                <w:lang w:val="ro-RO"/>
              </w:rPr>
              <w:t xml:space="preserve">i specifice în cadrul centrelor de consiliere și orientare în carieră (sesiuni, tabere, training-uri, workshop-uri, </w:t>
            </w:r>
            <w:proofErr w:type="spellStart"/>
            <w:r w:rsidRPr="000E55B8">
              <w:rPr>
                <w:rFonts w:asciiTheme="minorHAnsi" w:hAnsiTheme="minorHAnsi" w:cstheme="minorHAnsi"/>
                <w:iCs/>
                <w:szCs w:val="24"/>
                <w:lang w:val="ro-RO"/>
              </w:rPr>
              <w:t>etc</w:t>
            </w:r>
            <w:proofErr w:type="spellEnd"/>
            <w:r w:rsidRPr="000E55B8">
              <w:rPr>
                <w:rFonts w:asciiTheme="minorHAnsi" w:hAnsiTheme="minorHAnsi" w:cstheme="minorHAnsi"/>
                <w:iCs/>
                <w:szCs w:val="24"/>
                <w:lang w:val="ro-RO"/>
              </w:rPr>
              <w:t>)</w:t>
            </w:r>
          </w:p>
          <w:p w14:paraId="0D661C25" w14:textId="77777777" w:rsidR="006E732F" w:rsidRPr="000E55B8" w:rsidRDefault="006E732F" w:rsidP="007E3379">
            <w:pPr>
              <w:pStyle w:val="ListParagraph"/>
              <w:numPr>
                <w:ilvl w:val="0"/>
                <w:numId w:val="100"/>
              </w:numPr>
              <w:spacing w:before="0" w:after="0" w:line="240" w:lineRule="auto"/>
              <w:jc w:val="both"/>
              <w:rPr>
                <w:rFonts w:asciiTheme="minorHAnsi" w:hAnsiTheme="minorHAnsi" w:cstheme="minorHAnsi"/>
                <w:bCs/>
                <w:iCs/>
                <w:szCs w:val="24"/>
                <w:lang w:val="ro-RO"/>
              </w:rPr>
            </w:pPr>
            <w:r w:rsidRPr="000E55B8">
              <w:rPr>
                <w:rFonts w:asciiTheme="minorHAnsi" w:hAnsiTheme="minorHAnsi" w:cstheme="minorHAnsi"/>
                <w:iCs/>
                <w:szCs w:val="24"/>
                <w:lang w:val="ro-RO"/>
              </w:rPr>
              <w:t xml:space="preserve">servicii de consiliere relevante, mentorat, inclusiv cu </w:t>
            </w:r>
            <w:proofErr w:type="spellStart"/>
            <w:r w:rsidRPr="000E55B8">
              <w:rPr>
                <w:rFonts w:asciiTheme="minorHAnsi" w:hAnsiTheme="minorHAnsi" w:cstheme="minorHAnsi"/>
                <w:iCs/>
                <w:szCs w:val="24"/>
                <w:lang w:val="ro-RO"/>
              </w:rPr>
              <w:t>studenti</w:t>
            </w:r>
            <w:proofErr w:type="spellEnd"/>
            <w:r w:rsidRPr="000E55B8">
              <w:rPr>
                <w:rFonts w:asciiTheme="minorHAnsi" w:hAnsiTheme="minorHAnsi" w:cstheme="minorHAnsi"/>
                <w:iCs/>
                <w:szCs w:val="24"/>
                <w:lang w:val="ro-RO"/>
              </w:rPr>
              <w:t xml:space="preserve"> voluntari din ani mai mari, </w:t>
            </w:r>
            <w:proofErr w:type="spellStart"/>
            <w:r w:rsidRPr="000E55B8">
              <w:rPr>
                <w:rFonts w:asciiTheme="minorHAnsi" w:hAnsiTheme="minorHAnsi" w:cstheme="minorHAnsi"/>
                <w:iCs/>
                <w:szCs w:val="24"/>
                <w:lang w:val="ro-RO"/>
              </w:rPr>
              <w:t>tutoriat</w:t>
            </w:r>
            <w:proofErr w:type="spellEnd"/>
            <w:r w:rsidRPr="000E55B8">
              <w:rPr>
                <w:rFonts w:asciiTheme="minorHAnsi" w:hAnsiTheme="minorHAnsi" w:cstheme="minorHAnsi"/>
                <w:iCs/>
                <w:szCs w:val="24"/>
                <w:lang w:val="ro-RO"/>
              </w:rPr>
              <w:t>;</w:t>
            </w:r>
          </w:p>
          <w:p w14:paraId="3A265342" w14:textId="32C37ED3" w:rsidR="00642A92" w:rsidRPr="000E55B8" w:rsidRDefault="006E732F" w:rsidP="007E3379">
            <w:pPr>
              <w:pStyle w:val="ListParagraph"/>
              <w:numPr>
                <w:ilvl w:val="0"/>
                <w:numId w:val="100"/>
              </w:numPr>
              <w:spacing w:before="0" w:after="0" w:line="240" w:lineRule="auto"/>
              <w:jc w:val="both"/>
              <w:rPr>
                <w:rFonts w:asciiTheme="minorHAnsi" w:hAnsiTheme="minorHAnsi" w:cstheme="minorHAnsi"/>
                <w:bCs/>
                <w:iCs/>
                <w:szCs w:val="24"/>
                <w:lang w:val="ro-RO"/>
              </w:rPr>
            </w:pPr>
            <w:r w:rsidRPr="000E55B8">
              <w:rPr>
                <w:rFonts w:asciiTheme="minorHAnsi" w:hAnsiTheme="minorHAnsi" w:cstheme="minorHAnsi"/>
                <w:iCs/>
                <w:szCs w:val="24"/>
                <w:lang w:val="ro-RO"/>
              </w:rPr>
              <w:t xml:space="preserve">granturi pentru universități pentru </w:t>
            </w:r>
            <w:r w:rsidRPr="000E55B8">
              <w:rPr>
                <w:rFonts w:asciiTheme="minorHAnsi" w:hAnsiTheme="minorHAnsi" w:cstheme="minorHAnsi"/>
                <w:bCs/>
                <w:iCs/>
                <w:szCs w:val="24"/>
                <w:lang w:val="ro-RO"/>
              </w:rPr>
              <w:t xml:space="preserve">dezvoltarea capacitații </w:t>
            </w:r>
            <w:r w:rsidR="00451CCF" w:rsidRPr="000E55B8">
              <w:rPr>
                <w:rFonts w:asciiTheme="minorHAnsi" w:hAnsiTheme="minorHAnsi" w:cstheme="minorHAnsi"/>
                <w:bCs/>
                <w:iCs/>
                <w:szCs w:val="24"/>
                <w:lang w:val="ro-RO"/>
              </w:rPr>
              <w:t>de sprijin</w:t>
            </w:r>
            <w:r w:rsidR="00B61071" w:rsidRPr="000E55B8">
              <w:rPr>
                <w:rFonts w:asciiTheme="minorHAnsi" w:hAnsiTheme="minorHAnsi" w:cstheme="minorHAnsi"/>
                <w:bCs/>
                <w:iCs/>
                <w:szCs w:val="24"/>
                <w:lang w:val="ro-RO"/>
              </w:rPr>
              <w:t>ire</w:t>
            </w:r>
            <w:r w:rsidR="00451CCF" w:rsidRPr="000E55B8">
              <w:rPr>
                <w:rFonts w:asciiTheme="minorHAnsi" w:hAnsiTheme="minorHAnsi" w:cstheme="minorHAnsi"/>
                <w:bCs/>
                <w:iCs/>
                <w:szCs w:val="24"/>
                <w:lang w:val="ro-RO"/>
              </w:rPr>
              <w:t xml:space="preserve"> </w:t>
            </w:r>
            <w:r w:rsidR="00B61071" w:rsidRPr="000E55B8">
              <w:rPr>
                <w:rFonts w:asciiTheme="minorHAnsi" w:hAnsiTheme="minorHAnsi" w:cstheme="minorHAnsi"/>
                <w:bCs/>
                <w:iCs/>
                <w:szCs w:val="24"/>
                <w:lang w:val="ro-RO"/>
              </w:rPr>
              <w:t>a</w:t>
            </w:r>
            <w:r w:rsidR="00451CCF" w:rsidRPr="000E55B8">
              <w:rPr>
                <w:rFonts w:asciiTheme="minorHAnsi" w:hAnsiTheme="minorHAnsi" w:cstheme="minorHAnsi"/>
                <w:bCs/>
                <w:iCs/>
                <w:szCs w:val="24"/>
                <w:lang w:val="ro-RO"/>
              </w:rPr>
              <w:t xml:space="preserve"> studenților cu risc de abandon</w:t>
            </w:r>
            <w:r w:rsidR="00B61071" w:rsidRPr="000E55B8">
              <w:rPr>
                <w:rFonts w:asciiTheme="minorHAnsi" w:hAnsiTheme="minorHAnsi" w:cstheme="minorHAnsi"/>
                <w:bCs/>
                <w:iCs/>
                <w:szCs w:val="24"/>
                <w:lang w:val="ro-RO"/>
              </w:rPr>
              <w:t xml:space="preserve"> prin</w:t>
            </w:r>
            <w:r w:rsidRPr="000E55B8">
              <w:rPr>
                <w:rFonts w:asciiTheme="minorHAnsi" w:hAnsiTheme="minorHAnsi" w:cstheme="minorHAnsi"/>
                <w:iCs/>
                <w:szCs w:val="24"/>
                <w:lang w:val="ro-RO"/>
              </w:rPr>
              <w:t xml:space="preserve"> </w:t>
            </w:r>
            <w:r w:rsidR="00642A92" w:rsidRPr="000E55B8">
              <w:rPr>
                <w:rFonts w:asciiTheme="minorHAnsi" w:hAnsiTheme="minorHAnsi" w:cstheme="minorHAnsi"/>
                <w:iCs/>
                <w:szCs w:val="24"/>
                <w:lang w:val="ro-RO"/>
              </w:rPr>
              <w:t>operaționalizare</w:t>
            </w:r>
            <w:r w:rsidR="00B61071" w:rsidRPr="000E55B8">
              <w:rPr>
                <w:rFonts w:asciiTheme="minorHAnsi" w:hAnsiTheme="minorHAnsi" w:cstheme="minorHAnsi"/>
                <w:iCs/>
                <w:szCs w:val="24"/>
                <w:lang w:val="ro-RO"/>
              </w:rPr>
              <w:t>a</w:t>
            </w:r>
            <w:r w:rsidR="00642A92" w:rsidRPr="000E55B8">
              <w:rPr>
                <w:rFonts w:asciiTheme="minorHAnsi" w:hAnsiTheme="minorHAnsi" w:cstheme="minorHAnsi"/>
                <w:iCs/>
                <w:szCs w:val="24"/>
                <w:lang w:val="ro-RO"/>
              </w:rPr>
              <w:t xml:space="preserve"> mecanisme</w:t>
            </w:r>
            <w:r w:rsidR="00B61071" w:rsidRPr="000E55B8">
              <w:rPr>
                <w:rFonts w:asciiTheme="minorHAnsi" w:hAnsiTheme="minorHAnsi" w:cstheme="minorHAnsi"/>
                <w:iCs/>
                <w:szCs w:val="24"/>
                <w:lang w:val="ro-RO"/>
              </w:rPr>
              <w:t>lor</w:t>
            </w:r>
            <w:r w:rsidR="00642A92" w:rsidRPr="000E55B8">
              <w:rPr>
                <w:rFonts w:asciiTheme="minorHAnsi" w:hAnsiTheme="minorHAnsi" w:cstheme="minorHAnsi"/>
                <w:iCs/>
                <w:szCs w:val="24"/>
                <w:lang w:val="ro-RO"/>
              </w:rPr>
              <w:t xml:space="preserve"> instituționale de monitorizare a nevoilor studenților </w:t>
            </w:r>
            <w:r w:rsidR="00B61071" w:rsidRPr="000E55B8">
              <w:rPr>
                <w:rFonts w:asciiTheme="minorHAnsi" w:hAnsiTheme="minorHAnsi" w:cstheme="minorHAnsi"/>
                <w:iCs/>
                <w:szCs w:val="24"/>
                <w:lang w:val="ro-RO"/>
              </w:rPr>
              <w:t xml:space="preserve">în cadrul </w:t>
            </w:r>
            <w:r w:rsidR="00642A92" w:rsidRPr="000E55B8">
              <w:rPr>
                <w:rFonts w:asciiTheme="minorHAnsi" w:hAnsiTheme="minorHAnsi" w:cstheme="minorHAnsi"/>
                <w:iCs/>
                <w:szCs w:val="24"/>
                <w:lang w:val="ro-RO"/>
              </w:rPr>
              <w:t>centre</w:t>
            </w:r>
            <w:r w:rsidR="00B61071" w:rsidRPr="000E55B8">
              <w:rPr>
                <w:rFonts w:asciiTheme="minorHAnsi" w:hAnsiTheme="minorHAnsi" w:cstheme="minorHAnsi"/>
                <w:iCs/>
                <w:szCs w:val="24"/>
                <w:lang w:val="ro-RO"/>
              </w:rPr>
              <w:t>lor</w:t>
            </w:r>
            <w:r w:rsidR="00642A92" w:rsidRPr="000E55B8">
              <w:rPr>
                <w:rFonts w:asciiTheme="minorHAnsi" w:hAnsiTheme="minorHAnsi" w:cstheme="minorHAnsi"/>
                <w:iCs/>
                <w:szCs w:val="24"/>
                <w:lang w:val="ro-RO"/>
              </w:rPr>
              <w:t xml:space="preserve"> de consiliere și orientare profesională</w:t>
            </w:r>
            <w:r w:rsidR="00B61071" w:rsidRPr="000E55B8">
              <w:rPr>
                <w:rFonts w:asciiTheme="minorHAnsi" w:hAnsiTheme="minorHAnsi" w:cstheme="minorHAnsi"/>
                <w:iCs/>
                <w:szCs w:val="24"/>
                <w:lang w:val="ro-RO"/>
              </w:rPr>
              <w:t>, precum</w:t>
            </w:r>
            <w:r w:rsidRPr="000E55B8">
              <w:rPr>
                <w:rFonts w:asciiTheme="minorHAnsi" w:hAnsiTheme="minorHAnsi" w:cstheme="minorHAnsi"/>
                <w:iCs/>
                <w:szCs w:val="24"/>
                <w:lang w:val="ro-RO"/>
              </w:rPr>
              <w:t xml:space="preserve"> </w:t>
            </w:r>
            <w:r w:rsidR="00451CCF" w:rsidRPr="000E55B8">
              <w:rPr>
                <w:rFonts w:asciiTheme="minorHAnsi" w:hAnsiTheme="minorHAnsi" w:cstheme="minorHAnsi"/>
                <w:iCs/>
                <w:szCs w:val="24"/>
                <w:lang w:val="ro-RO"/>
              </w:rPr>
              <w:t xml:space="preserve">și </w:t>
            </w:r>
            <w:r w:rsidR="004C1EE9" w:rsidRPr="000E55B8">
              <w:rPr>
                <w:rFonts w:asciiTheme="minorHAnsi" w:hAnsiTheme="minorHAnsi" w:cstheme="minorHAnsi"/>
                <w:iCs/>
                <w:szCs w:val="24"/>
                <w:lang w:val="ro-RO"/>
              </w:rPr>
              <w:t>acordarea</w:t>
            </w:r>
            <w:r w:rsidR="00451CCF" w:rsidRPr="000E55B8">
              <w:rPr>
                <w:rFonts w:asciiTheme="minorHAnsi" w:hAnsiTheme="minorHAnsi" w:cstheme="minorHAnsi"/>
                <w:iCs/>
                <w:szCs w:val="24"/>
                <w:lang w:val="ro-RO"/>
              </w:rPr>
              <w:t xml:space="preserve"> serviciilor de sprijin </w:t>
            </w:r>
            <w:r w:rsidR="00D94789" w:rsidRPr="000E55B8">
              <w:rPr>
                <w:rFonts w:asciiTheme="minorHAnsi" w:hAnsiTheme="minorHAnsi" w:cstheme="minorHAnsi"/>
                <w:iCs/>
                <w:szCs w:val="24"/>
                <w:lang w:val="ro-RO"/>
              </w:rPr>
              <w:t>studenților.</w:t>
            </w:r>
            <w:r w:rsidR="00642A92" w:rsidRPr="000E55B8">
              <w:rPr>
                <w:rFonts w:asciiTheme="minorHAnsi" w:hAnsiTheme="minorHAnsi" w:cstheme="minorHAnsi"/>
                <w:iCs/>
                <w:szCs w:val="24"/>
                <w:lang w:val="ro-RO"/>
              </w:rPr>
              <w:t xml:space="preserve"> </w:t>
            </w:r>
          </w:p>
          <w:p w14:paraId="30E10E5C" w14:textId="77777777" w:rsidR="00642A92" w:rsidRPr="000E55B8" w:rsidRDefault="00642A92" w:rsidP="007E3379">
            <w:pPr>
              <w:pStyle w:val="ListParagraph"/>
              <w:numPr>
                <w:ilvl w:val="0"/>
                <w:numId w:val="76"/>
              </w:numPr>
              <w:spacing w:after="0" w:line="240" w:lineRule="auto"/>
              <w:ind w:left="714" w:hanging="357"/>
              <w:contextualSpacing w:val="0"/>
              <w:jc w:val="both"/>
              <w:rPr>
                <w:rFonts w:asciiTheme="minorHAnsi" w:hAnsiTheme="minorHAnsi" w:cstheme="minorHAnsi"/>
                <w:b/>
                <w:bCs/>
                <w:szCs w:val="24"/>
                <w:lang w:val="ro-RO"/>
              </w:rPr>
            </w:pPr>
            <w:r w:rsidRPr="000E55B8">
              <w:rPr>
                <w:rFonts w:asciiTheme="minorHAnsi" w:hAnsiTheme="minorHAnsi" w:cstheme="minorHAnsi"/>
                <w:b/>
                <w:bCs/>
                <w:szCs w:val="24"/>
                <w:lang w:val="ro-RO"/>
              </w:rPr>
              <w:t>Măsuri de sprijin în vederea creșterii accesului la studii universitare</w:t>
            </w:r>
          </w:p>
          <w:p w14:paraId="44F0B55D" w14:textId="77777777" w:rsidR="00B314AF" w:rsidRPr="000E55B8" w:rsidRDefault="00B314AF" w:rsidP="005C189F">
            <w:p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Tipuri de </w:t>
            </w:r>
            <w:r w:rsidR="00F32320" w:rsidRPr="000E55B8">
              <w:rPr>
                <w:rFonts w:asciiTheme="minorHAnsi" w:hAnsiTheme="minorHAnsi" w:cstheme="minorHAnsi"/>
                <w:iCs/>
                <w:szCs w:val="24"/>
                <w:lang w:val="ro-RO"/>
              </w:rPr>
              <w:t>sub-</w:t>
            </w:r>
            <w:r w:rsidRPr="000E55B8">
              <w:rPr>
                <w:rFonts w:asciiTheme="minorHAnsi" w:hAnsiTheme="minorHAnsi" w:cstheme="minorHAnsi"/>
                <w:iCs/>
                <w:szCs w:val="24"/>
                <w:lang w:val="ro-RO"/>
              </w:rPr>
              <w:t>acțiuni</w:t>
            </w:r>
            <w:r w:rsidR="00642A92" w:rsidRPr="000E55B8">
              <w:rPr>
                <w:rFonts w:asciiTheme="minorHAnsi" w:hAnsiTheme="minorHAnsi" w:cstheme="minorHAnsi"/>
                <w:iCs/>
                <w:szCs w:val="24"/>
                <w:lang w:val="ro-RO"/>
              </w:rPr>
              <w:t xml:space="preserve">: </w:t>
            </w:r>
          </w:p>
          <w:p w14:paraId="616A97BC" w14:textId="5B50AF3E" w:rsidR="00B314AF" w:rsidRPr="000E55B8" w:rsidRDefault="009032C7" w:rsidP="007E3379">
            <w:pPr>
              <w:pStyle w:val="ListParagraph"/>
              <w:numPr>
                <w:ilvl w:val="0"/>
                <w:numId w:val="101"/>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lastRenderedPageBreak/>
              <w:t>acordarea de granturi la nivelul școlilor pentru</w:t>
            </w:r>
            <w:r w:rsidR="00451CCF" w:rsidRPr="000E55B8">
              <w:rPr>
                <w:rFonts w:asciiTheme="minorHAnsi" w:hAnsiTheme="minorHAnsi" w:cstheme="minorHAnsi"/>
                <w:iCs/>
                <w:szCs w:val="24"/>
                <w:lang w:val="ro-RO"/>
              </w:rPr>
              <w:t>:</w:t>
            </w:r>
            <w:r w:rsidRPr="000E55B8">
              <w:rPr>
                <w:rFonts w:asciiTheme="minorHAnsi" w:hAnsiTheme="minorHAnsi" w:cstheme="minorHAnsi"/>
                <w:iCs/>
                <w:szCs w:val="24"/>
                <w:lang w:val="ro-RO"/>
              </w:rPr>
              <w:t xml:space="preserve"> organizarea unor </w:t>
            </w:r>
            <w:r w:rsidR="00923227" w:rsidRPr="000E55B8">
              <w:rPr>
                <w:rFonts w:asciiTheme="minorHAnsi" w:hAnsiTheme="minorHAnsi" w:cstheme="minorHAnsi"/>
                <w:iCs/>
                <w:szCs w:val="24"/>
                <w:lang w:val="ro-RO"/>
              </w:rPr>
              <w:t>p</w:t>
            </w:r>
            <w:r w:rsidR="0038062F" w:rsidRPr="000E55B8">
              <w:rPr>
                <w:rFonts w:asciiTheme="minorHAnsi" w:hAnsiTheme="minorHAnsi" w:cstheme="minorHAnsi"/>
                <w:iCs/>
                <w:szCs w:val="24"/>
                <w:lang w:val="ro-RO"/>
              </w:rPr>
              <w:t>rogram</w:t>
            </w:r>
            <w:r w:rsidR="00915879" w:rsidRPr="000E55B8">
              <w:rPr>
                <w:rFonts w:asciiTheme="minorHAnsi" w:hAnsiTheme="minorHAnsi" w:cstheme="minorHAnsi"/>
                <w:iCs/>
                <w:szCs w:val="24"/>
                <w:lang w:val="ro-RO"/>
              </w:rPr>
              <w:t>e</w:t>
            </w:r>
            <w:r w:rsidR="0038062F" w:rsidRPr="000E55B8">
              <w:rPr>
                <w:rFonts w:asciiTheme="minorHAnsi" w:hAnsiTheme="minorHAnsi" w:cstheme="minorHAnsi"/>
                <w:iCs/>
                <w:szCs w:val="24"/>
                <w:lang w:val="ro-RO"/>
              </w:rPr>
              <w:t xml:space="preserve"> dedicat</w:t>
            </w:r>
            <w:r w:rsidR="00915879" w:rsidRPr="000E55B8">
              <w:rPr>
                <w:rFonts w:asciiTheme="minorHAnsi" w:hAnsiTheme="minorHAnsi" w:cstheme="minorHAnsi"/>
                <w:iCs/>
                <w:szCs w:val="24"/>
                <w:lang w:val="ro-RO"/>
              </w:rPr>
              <w:t>e</w:t>
            </w:r>
            <w:r w:rsidR="0038062F" w:rsidRPr="000E55B8">
              <w:rPr>
                <w:rFonts w:asciiTheme="minorHAnsi" w:hAnsiTheme="minorHAnsi" w:cstheme="minorHAnsi"/>
                <w:iCs/>
                <w:szCs w:val="24"/>
                <w:lang w:val="ro-RO"/>
              </w:rPr>
              <w:t xml:space="preserve"> de pregătire și facilitare a </w:t>
            </w:r>
            <w:proofErr w:type="spellStart"/>
            <w:r w:rsidR="0038062F" w:rsidRPr="000E55B8">
              <w:rPr>
                <w:rFonts w:asciiTheme="minorHAnsi" w:hAnsiTheme="minorHAnsi" w:cstheme="minorHAnsi"/>
                <w:iCs/>
                <w:szCs w:val="24"/>
                <w:lang w:val="ro-RO"/>
              </w:rPr>
              <w:t>tranzitiei</w:t>
            </w:r>
            <w:proofErr w:type="spellEnd"/>
            <w:r w:rsidR="0038062F" w:rsidRPr="000E55B8">
              <w:rPr>
                <w:rFonts w:asciiTheme="minorHAnsi" w:hAnsiTheme="minorHAnsi" w:cstheme="minorHAnsi"/>
                <w:iCs/>
                <w:szCs w:val="24"/>
                <w:lang w:val="ro-RO"/>
              </w:rPr>
              <w:t xml:space="preserve"> la învățămâ</w:t>
            </w:r>
            <w:r w:rsidR="00923227" w:rsidRPr="000E55B8">
              <w:rPr>
                <w:rFonts w:asciiTheme="minorHAnsi" w:hAnsiTheme="minorHAnsi" w:cstheme="minorHAnsi"/>
                <w:iCs/>
                <w:szCs w:val="24"/>
                <w:lang w:val="ro-RO"/>
              </w:rPr>
              <w:t>ntul superior cu posibi</w:t>
            </w:r>
            <w:r w:rsidR="00B314AF" w:rsidRPr="000E55B8">
              <w:rPr>
                <w:rFonts w:asciiTheme="minorHAnsi" w:hAnsiTheme="minorHAnsi" w:cstheme="minorHAnsi"/>
                <w:iCs/>
                <w:szCs w:val="24"/>
                <w:lang w:val="ro-RO"/>
              </w:rPr>
              <w:t>l</w:t>
            </w:r>
            <w:r w:rsidR="00923227" w:rsidRPr="000E55B8">
              <w:rPr>
                <w:rFonts w:asciiTheme="minorHAnsi" w:hAnsiTheme="minorHAnsi" w:cstheme="minorHAnsi"/>
                <w:iCs/>
                <w:szCs w:val="24"/>
                <w:lang w:val="ro-RO"/>
              </w:rPr>
              <w:t xml:space="preserve">itatea de a identifica copiii la risc de a nu finaliza cu absolvirea examenului de bacalaureat </w:t>
            </w:r>
            <w:r w:rsidR="00B314AF" w:rsidRPr="000E55B8">
              <w:rPr>
                <w:rFonts w:asciiTheme="minorHAnsi" w:hAnsiTheme="minorHAnsi" w:cstheme="minorHAnsi"/>
                <w:iCs/>
                <w:szCs w:val="24"/>
                <w:lang w:val="ro-RO"/>
              </w:rPr>
              <w:t>ș</w:t>
            </w:r>
            <w:r w:rsidR="00923227" w:rsidRPr="000E55B8">
              <w:rPr>
                <w:rFonts w:asciiTheme="minorHAnsi" w:hAnsiTheme="minorHAnsi" w:cstheme="minorHAnsi"/>
                <w:iCs/>
                <w:szCs w:val="24"/>
                <w:lang w:val="ro-RO"/>
              </w:rPr>
              <w:t>i sus</w:t>
            </w:r>
            <w:r w:rsidR="00B314AF" w:rsidRPr="000E55B8">
              <w:rPr>
                <w:rFonts w:asciiTheme="minorHAnsi" w:hAnsiTheme="minorHAnsi" w:cstheme="minorHAnsi"/>
                <w:iCs/>
                <w:szCs w:val="24"/>
                <w:lang w:val="ro-RO"/>
              </w:rPr>
              <w:t>ț</w:t>
            </w:r>
            <w:r w:rsidR="00923227" w:rsidRPr="000E55B8">
              <w:rPr>
                <w:rFonts w:asciiTheme="minorHAnsi" w:hAnsiTheme="minorHAnsi" w:cstheme="minorHAnsi"/>
                <w:iCs/>
                <w:szCs w:val="24"/>
                <w:lang w:val="ro-RO"/>
              </w:rPr>
              <w:t xml:space="preserve">inerea acestora cu programe </w:t>
            </w:r>
            <w:proofErr w:type="spellStart"/>
            <w:r w:rsidR="00915879" w:rsidRPr="000E55B8">
              <w:rPr>
                <w:rFonts w:asciiTheme="minorHAnsi" w:hAnsiTheme="minorHAnsi" w:cstheme="minorHAnsi"/>
                <w:iCs/>
                <w:szCs w:val="24"/>
                <w:lang w:val="ro-RO"/>
              </w:rPr>
              <w:t>remediale</w:t>
            </w:r>
            <w:proofErr w:type="spellEnd"/>
            <w:r w:rsidR="00915879" w:rsidRPr="000E55B8">
              <w:rPr>
                <w:rFonts w:asciiTheme="minorHAnsi" w:hAnsiTheme="minorHAnsi" w:cstheme="minorHAnsi"/>
                <w:iCs/>
                <w:szCs w:val="24"/>
                <w:lang w:val="ro-RO"/>
              </w:rPr>
              <w:t xml:space="preserve"> și de suport</w:t>
            </w:r>
            <w:r w:rsidR="00923227" w:rsidRPr="000E55B8">
              <w:rPr>
                <w:rFonts w:asciiTheme="minorHAnsi" w:hAnsiTheme="minorHAnsi" w:cstheme="minorHAnsi"/>
                <w:iCs/>
                <w:szCs w:val="24"/>
                <w:lang w:val="ro-RO"/>
              </w:rPr>
              <w:t xml:space="preserve">, programe adecvate de suport </w:t>
            </w:r>
            <w:r w:rsidR="00915879" w:rsidRPr="000E55B8">
              <w:rPr>
                <w:rFonts w:asciiTheme="minorHAnsi" w:hAnsiTheme="minorHAnsi" w:cstheme="minorHAnsi"/>
                <w:iCs/>
                <w:szCs w:val="24"/>
                <w:lang w:val="ro-RO"/>
              </w:rPr>
              <w:t xml:space="preserve">educațional și </w:t>
            </w:r>
            <w:r w:rsidR="00923227" w:rsidRPr="000E55B8">
              <w:rPr>
                <w:rFonts w:asciiTheme="minorHAnsi" w:hAnsiTheme="minorHAnsi" w:cstheme="minorHAnsi"/>
                <w:iCs/>
                <w:szCs w:val="24"/>
                <w:lang w:val="ro-RO"/>
              </w:rPr>
              <w:t xml:space="preserve">social; </w:t>
            </w:r>
            <w:r w:rsidR="00451CCF" w:rsidRPr="000E55B8">
              <w:rPr>
                <w:rFonts w:asciiTheme="minorHAnsi" w:hAnsiTheme="minorHAnsi" w:cstheme="minorHAnsi"/>
                <w:iCs/>
                <w:szCs w:val="24"/>
                <w:lang w:val="ro-RO"/>
              </w:rPr>
              <w:t xml:space="preserve">inclusiv prin </w:t>
            </w:r>
            <w:r w:rsidR="00642A92" w:rsidRPr="000E55B8">
              <w:rPr>
                <w:rFonts w:asciiTheme="minorHAnsi" w:hAnsiTheme="minorHAnsi" w:cstheme="minorHAnsi"/>
                <w:bCs/>
                <w:iCs/>
                <w:szCs w:val="24"/>
                <w:lang w:val="ro-RO"/>
              </w:rPr>
              <w:t>parteneriate pentru oferire servicii educaționale adaptate categoriilor de elevi în risc,</w:t>
            </w:r>
            <w:r w:rsidR="00642A92" w:rsidRPr="000E55B8">
              <w:rPr>
                <w:rFonts w:asciiTheme="minorHAnsi" w:hAnsiTheme="minorHAnsi" w:cstheme="minorHAnsi"/>
                <w:iCs/>
                <w:szCs w:val="24"/>
                <w:lang w:val="ro-RO"/>
              </w:rPr>
              <w:t xml:space="preserve"> între licee</w:t>
            </w:r>
            <w:r w:rsidR="004D54A3" w:rsidRPr="000E55B8">
              <w:rPr>
                <w:rFonts w:asciiTheme="minorHAnsi" w:hAnsiTheme="minorHAnsi" w:cstheme="minorHAnsi"/>
                <w:iCs/>
                <w:szCs w:val="24"/>
                <w:lang w:val="ro-RO"/>
              </w:rPr>
              <w:t>,</w:t>
            </w:r>
            <w:r w:rsidR="00642A92" w:rsidRPr="000E55B8">
              <w:rPr>
                <w:rFonts w:asciiTheme="minorHAnsi" w:hAnsiTheme="minorHAnsi" w:cstheme="minorHAnsi"/>
                <w:iCs/>
                <w:szCs w:val="24"/>
                <w:lang w:val="ro-RO"/>
              </w:rPr>
              <w:t xml:space="preserve"> universități</w:t>
            </w:r>
            <w:r w:rsidR="004D54A3" w:rsidRPr="000E55B8">
              <w:rPr>
                <w:rFonts w:asciiTheme="minorHAnsi" w:hAnsiTheme="minorHAnsi" w:cstheme="minorHAnsi"/>
                <w:iCs/>
                <w:szCs w:val="24"/>
                <w:lang w:val="ro-RO"/>
              </w:rPr>
              <w:t xml:space="preserve"> și alți actori relevanți pentru sistemul de educație</w:t>
            </w:r>
            <w:r w:rsidR="00642A92" w:rsidRPr="000E55B8">
              <w:rPr>
                <w:rFonts w:asciiTheme="minorHAnsi" w:hAnsiTheme="minorHAnsi" w:cstheme="minorHAnsi"/>
                <w:iCs/>
                <w:szCs w:val="24"/>
                <w:lang w:val="ro-RO"/>
              </w:rPr>
              <w:t xml:space="preserve">; </w:t>
            </w:r>
          </w:p>
          <w:p w14:paraId="514BF72A" w14:textId="11632CF1" w:rsidR="00681966" w:rsidRPr="000E55B8" w:rsidRDefault="00642A92" w:rsidP="007E3379">
            <w:pPr>
              <w:pStyle w:val="ListParagraph"/>
              <w:numPr>
                <w:ilvl w:val="0"/>
                <w:numId w:val="101"/>
              </w:numPr>
              <w:spacing w:before="0" w:after="0" w:line="240" w:lineRule="auto"/>
              <w:jc w:val="both"/>
              <w:rPr>
                <w:rFonts w:asciiTheme="minorHAnsi" w:hAnsiTheme="minorHAnsi"/>
                <w:lang w:val="ro-RO"/>
              </w:rPr>
            </w:pPr>
            <w:r w:rsidRPr="000E55B8">
              <w:rPr>
                <w:rFonts w:asciiTheme="minorHAnsi" w:hAnsiTheme="minorHAnsi" w:cstheme="minorHAnsi"/>
                <w:iCs/>
                <w:szCs w:val="24"/>
                <w:lang w:val="ro-RO"/>
              </w:rPr>
              <w:t xml:space="preserve">implementare sistem de stimulare a universităților </w:t>
            </w:r>
            <w:r w:rsidR="004D54A3" w:rsidRPr="000E55B8">
              <w:rPr>
                <w:rFonts w:asciiTheme="minorHAnsi" w:hAnsiTheme="minorHAnsi" w:cstheme="minorHAnsi"/>
                <w:iCs/>
                <w:szCs w:val="24"/>
                <w:lang w:val="ro-RO"/>
              </w:rPr>
              <w:t xml:space="preserve">pentru a </w:t>
            </w:r>
            <w:r w:rsidRPr="000E55B8">
              <w:rPr>
                <w:rFonts w:asciiTheme="minorHAnsi" w:hAnsiTheme="minorHAnsi" w:cstheme="minorHAnsi"/>
                <w:iCs/>
                <w:szCs w:val="24"/>
                <w:lang w:val="ro-RO"/>
              </w:rPr>
              <w:t>realiz</w:t>
            </w:r>
            <w:r w:rsidR="004E34E8" w:rsidRPr="000E55B8">
              <w:rPr>
                <w:rFonts w:asciiTheme="minorHAnsi" w:hAnsiTheme="minorHAnsi" w:cstheme="minorHAnsi"/>
                <w:iCs/>
                <w:szCs w:val="24"/>
                <w:lang w:val="ro-RO"/>
              </w:rPr>
              <w:t>a</w:t>
            </w:r>
            <w:r w:rsidRPr="000E55B8">
              <w:rPr>
                <w:rFonts w:asciiTheme="minorHAnsi" w:hAnsiTheme="minorHAnsi" w:cstheme="minorHAnsi"/>
                <w:iCs/>
                <w:szCs w:val="24"/>
                <w:lang w:val="ro-RO"/>
              </w:rPr>
              <w:t xml:space="preserve"> acțiuni specifice </w:t>
            </w:r>
            <w:r w:rsidR="004D54A3" w:rsidRPr="000E55B8">
              <w:rPr>
                <w:rFonts w:asciiTheme="minorHAnsi" w:hAnsiTheme="minorHAnsi" w:cstheme="minorHAnsi"/>
                <w:iCs/>
                <w:szCs w:val="24"/>
                <w:lang w:val="ro-RO"/>
              </w:rPr>
              <w:t xml:space="preserve">în vederea </w:t>
            </w:r>
            <w:r w:rsidRPr="000E55B8">
              <w:rPr>
                <w:rFonts w:asciiTheme="minorHAnsi" w:hAnsiTheme="minorHAnsi" w:cstheme="minorHAnsi"/>
                <w:iCs/>
                <w:szCs w:val="24"/>
                <w:lang w:val="ro-RO"/>
              </w:rPr>
              <w:t>atrager</w:t>
            </w:r>
            <w:r w:rsidR="004D54A3" w:rsidRPr="000E55B8">
              <w:rPr>
                <w:rFonts w:asciiTheme="minorHAnsi" w:hAnsiTheme="minorHAnsi" w:cstheme="minorHAnsi"/>
                <w:iCs/>
                <w:szCs w:val="24"/>
                <w:lang w:val="ro-RO"/>
              </w:rPr>
              <w:t>ii</w:t>
            </w:r>
            <w:r w:rsidRPr="000E55B8">
              <w:rPr>
                <w:rFonts w:asciiTheme="minorHAnsi" w:hAnsiTheme="minorHAnsi" w:cstheme="minorHAnsi"/>
                <w:iCs/>
                <w:szCs w:val="24"/>
                <w:lang w:val="ro-RO"/>
              </w:rPr>
              <w:t xml:space="preserve"> elevilor din grupuri defavorizate (caravane, cursuri demonstrative în școlile din mediul rural, materiale de informare cu privire la facilitățile sociale pentru studenți etc.)</w:t>
            </w:r>
          </w:p>
          <w:p w14:paraId="320914E6" w14:textId="5BC65EF3" w:rsidR="005D5687" w:rsidRPr="000E55B8" w:rsidRDefault="00B314AF" w:rsidP="007E3379">
            <w:pPr>
              <w:pStyle w:val="ListParagraph"/>
              <w:numPr>
                <w:ilvl w:val="0"/>
                <w:numId w:val="101"/>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s</w:t>
            </w:r>
            <w:r w:rsidR="00BC59C4" w:rsidRPr="000E55B8">
              <w:rPr>
                <w:rFonts w:asciiTheme="minorHAnsi" w:hAnsiTheme="minorHAnsi" w:cstheme="minorHAnsi"/>
                <w:iCs/>
                <w:szCs w:val="24"/>
                <w:lang w:val="ro-RO"/>
              </w:rPr>
              <w:t>prijinirea ini</w:t>
            </w:r>
            <w:r w:rsidR="00206F0E" w:rsidRPr="000E55B8">
              <w:rPr>
                <w:rFonts w:asciiTheme="minorHAnsi" w:hAnsiTheme="minorHAnsi" w:cstheme="minorHAnsi"/>
                <w:iCs/>
                <w:szCs w:val="24"/>
                <w:lang w:val="ro-RO"/>
              </w:rPr>
              <w:t>ț</w:t>
            </w:r>
            <w:r w:rsidR="00BC59C4" w:rsidRPr="000E55B8">
              <w:rPr>
                <w:rFonts w:asciiTheme="minorHAnsi" w:hAnsiTheme="minorHAnsi" w:cstheme="minorHAnsi"/>
                <w:iCs/>
                <w:szCs w:val="24"/>
                <w:lang w:val="ro-RO"/>
              </w:rPr>
              <w:t>iativelor de accesibilizare a universit</w:t>
            </w:r>
            <w:r w:rsidR="00206F0E" w:rsidRPr="000E55B8">
              <w:rPr>
                <w:rFonts w:asciiTheme="minorHAnsi" w:hAnsiTheme="minorHAnsi" w:cstheme="minorHAnsi"/>
                <w:iCs/>
                <w:szCs w:val="24"/>
                <w:lang w:val="ro-RO"/>
              </w:rPr>
              <w:t>ăț</w:t>
            </w:r>
            <w:r w:rsidR="00BC59C4" w:rsidRPr="000E55B8">
              <w:rPr>
                <w:rFonts w:asciiTheme="minorHAnsi" w:hAnsiTheme="minorHAnsi" w:cstheme="minorHAnsi"/>
                <w:iCs/>
                <w:szCs w:val="24"/>
                <w:lang w:val="ro-RO"/>
              </w:rPr>
              <w:t>ilor</w:t>
            </w:r>
            <w:r w:rsidR="00681966" w:rsidRPr="000E55B8">
              <w:rPr>
                <w:rFonts w:asciiTheme="minorHAnsi" w:hAnsiTheme="minorHAnsi" w:cstheme="minorHAnsi"/>
                <w:iCs/>
                <w:szCs w:val="24"/>
                <w:lang w:val="ro-RO"/>
              </w:rPr>
              <w:t>, inclusiv</w:t>
            </w:r>
            <w:r w:rsidR="00681966" w:rsidRPr="000E55B8">
              <w:rPr>
                <w:rFonts w:asciiTheme="minorHAnsi" w:hAnsiTheme="minorHAnsi"/>
                <w:lang w:val="ro-RO"/>
              </w:rPr>
              <w:t xml:space="preserve"> prin </w:t>
            </w:r>
            <w:r w:rsidR="00FC323F" w:rsidRPr="000E55B8">
              <w:rPr>
                <w:rFonts w:asciiTheme="minorHAnsi" w:hAnsiTheme="minorHAnsi"/>
                <w:lang w:val="ro-RO"/>
              </w:rPr>
              <w:t xml:space="preserve">achiziția de </w:t>
            </w:r>
            <w:r w:rsidR="00565EE9" w:rsidRPr="000E55B8">
              <w:rPr>
                <w:rFonts w:asciiTheme="minorHAnsi" w:hAnsiTheme="minorHAnsi"/>
                <w:lang w:val="ro-RO"/>
              </w:rPr>
              <w:t>echipamente IT</w:t>
            </w:r>
            <w:r w:rsidR="00FC323F" w:rsidRPr="000E55B8">
              <w:rPr>
                <w:rFonts w:asciiTheme="minorHAnsi" w:hAnsiTheme="minorHAnsi"/>
                <w:lang w:val="ro-RO"/>
              </w:rPr>
              <w:t xml:space="preserve"> și </w:t>
            </w:r>
            <w:r w:rsidR="00681966" w:rsidRPr="000E55B8">
              <w:rPr>
                <w:rFonts w:asciiTheme="minorHAnsi" w:hAnsiTheme="minorHAnsi"/>
                <w:lang w:val="ro-RO"/>
              </w:rPr>
              <w:t xml:space="preserve">dezvoltarea de </w:t>
            </w:r>
            <w:r w:rsidR="00681966" w:rsidRPr="000E55B8">
              <w:rPr>
                <w:rFonts w:asciiTheme="minorHAnsi" w:hAnsiTheme="minorHAnsi" w:cstheme="minorHAnsi"/>
                <w:iCs/>
                <w:szCs w:val="24"/>
                <w:lang w:val="ro-RO"/>
              </w:rPr>
              <w:t xml:space="preserve">instrumente specifice pentru admiterea studenților cu </w:t>
            </w:r>
            <w:proofErr w:type="spellStart"/>
            <w:r w:rsidR="00681966" w:rsidRPr="000E55B8">
              <w:rPr>
                <w:rFonts w:asciiTheme="minorHAnsi" w:hAnsiTheme="minorHAnsi" w:cstheme="minorHAnsi"/>
                <w:iCs/>
                <w:szCs w:val="24"/>
                <w:lang w:val="ro-RO"/>
              </w:rPr>
              <w:t>dizabilități</w:t>
            </w:r>
            <w:proofErr w:type="spellEnd"/>
            <w:r w:rsidR="00681966" w:rsidRPr="000E55B8">
              <w:rPr>
                <w:rFonts w:asciiTheme="minorHAnsi" w:hAnsiTheme="minorHAnsi" w:cstheme="minorHAnsi"/>
                <w:iCs/>
                <w:szCs w:val="24"/>
                <w:lang w:val="ro-RO"/>
              </w:rPr>
              <w:t xml:space="preserve"> la programele universitare (ghid de admitere, </w:t>
            </w:r>
            <w:proofErr w:type="spellStart"/>
            <w:r w:rsidR="00681966" w:rsidRPr="000E55B8">
              <w:rPr>
                <w:rFonts w:asciiTheme="minorHAnsi" w:hAnsiTheme="minorHAnsi" w:cstheme="minorHAnsi"/>
                <w:iCs/>
                <w:szCs w:val="24"/>
                <w:lang w:val="ro-RO"/>
              </w:rPr>
              <w:t>plaftormă</w:t>
            </w:r>
            <w:proofErr w:type="spellEnd"/>
            <w:r w:rsidR="00681966" w:rsidRPr="000E55B8">
              <w:rPr>
                <w:rFonts w:asciiTheme="minorHAnsi" w:hAnsiTheme="minorHAnsi" w:cstheme="minorHAnsi"/>
                <w:iCs/>
                <w:szCs w:val="24"/>
                <w:lang w:val="ro-RO"/>
              </w:rPr>
              <w:t xml:space="preserve"> online </w:t>
            </w:r>
            <w:proofErr w:type="spellStart"/>
            <w:r w:rsidR="00681966" w:rsidRPr="000E55B8">
              <w:rPr>
                <w:rFonts w:asciiTheme="minorHAnsi" w:hAnsiTheme="minorHAnsi" w:cstheme="minorHAnsi"/>
                <w:iCs/>
                <w:szCs w:val="24"/>
                <w:lang w:val="ro-RO"/>
              </w:rPr>
              <w:t>etc</w:t>
            </w:r>
            <w:proofErr w:type="spellEnd"/>
            <w:r w:rsidR="00681966" w:rsidRPr="000E55B8">
              <w:rPr>
                <w:rFonts w:asciiTheme="minorHAnsi" w:hAnsiTheme="minorHAnsi" w:cstheme="minorHAnsi"/>
                <w:iCs/>
                <w:szCs w:val="24"/>
                <w:lang w:val="ro-RO"/>
              </w:rPr>
              <w:t>)</w:t>
            </w:r>
            <w:r w:rsidR="00206F0E" w:rsidRPr="000E55B8">
              <w:rPr>
                <w:rFonts w:asciiTheme="minorHAnsi" w:hAnsiTheme="minorHAnsi" w:cstheme="minorHAnsi"/>
                <w:iCs/>
                <w:szCs w:val="24"/>
                <w:lang w:val="ro-RO"/>
              </w:rPr>
              <w:t>.</w:t>
            </w:r>
          </w:p>
        </w:tc>
      </w:tr>
    </w:tbl>
    <w:p w14:paraId="6831ACA4" w14:textId="77777777" w:rsidR="00C759E2" w:rsidRPr="000E55B8" w:rsidRDefault="00C759E2" w:rsidP="005C189F">
      <w:pPr>
        <w:spacing w:before="0" w:after="0" w:line="240" w:lineRule="auto"/>
        <w:rPr>
          <w:rFonts w:asciiTheme="minorHAnsi" w:eastAsia="Times New Roman" w:hAnsiTheme="minorHAnsi"/>
          <w:i/>
          <w:noProof/>
          <w:szCs w:val="24"/>
          <w:lang w:val="ro-RO"/>
        </w:rPr>
      </w:pPr>
    </w:p>
    <w:p w14:paraId="1DF0B6E8" w14:textId="77777777" w:rsidR="00BD20CF" w:rsidRPr="000E55B8" w:rsidRDefault="00BD20CF" w:rsidP="00BD20CF">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main target groups - Article 17(3)(d)(iii):</w:t>
      </w:r>
    </w:p>
    <w:p w14:paraId="36A5AC9C"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Unități de învățământ și unități conexe</w:t>
      </w:r>
      <w:r w:rsidRPr="000E55B8">
        <w:rPr>
          <w:rFonts w:asciiTheme="minorHAnsi" w:eastAsia="Times New Roman" w:hAnsiTheme="minorHAnsi"/>
          <w:iCs/>
          <w:noProof/>
          <w:szCs w:val="24"/>
          <w:lang w:val="ro-RO"/>
        </w:rPr>
        <w:t>: ce oferă servicii educaționale (IETC, ÎPG, ADȘ, ȘDS, ÎSS), care necesită sprijin pentru asigurarea echității în serviciile oferite, care necesită sprijin pentru asigurarea tuturor condițiilor necesare pentru elevii cu dizabilități/CES;</w:t>
      </w:r>
    </w:p>
    <w:p w14:paraId="0CDBBDB5"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Instituții de învățământ superior:</w:t>
      </w:r>
      <w:r w:rsidRPr="000E55B8">
        <w:rPr>
          <w:rFonts w:asciiTheme="minorHAnsi" w:eastAsia="Times New Roman" w:hAnsiTheme="minorHAnsi"/>
          <w:iCs/>
          <w:noProof/>
          <w:szCs w:val="24"/>
          <w:lang w:val="ro-RO"/>
        </w:rPr>
        <w:t xml:space="preserve"> ce oferă servicii educaționale, care necesită sprijin pentru asigurarea echității în serviciile oferite sau care necesită sprijin pentru asigurarea tuturor condițiilor necesare pentru studenții cu dizabilități;</w:t>
      </w:r>
    </w:p>
    <w:p w14:paraId="650984D8"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Copii sau tineri în afara sistemului de învățământ:</w:t>
      </w:r>
      <w:r w:rsidRPr="000E55B8">
        <w:rPr>
          <w:rFonts w:asciiTheme="minorHAnsi" w:eastAsia="Times New Roman" w:hAnsiTheme="minorHAnsi"/>
          <w:iCs/>
          <w:noProof/>
          <w:szCs w:val="24"/>
          <w:lang w:val="ro-RO"/>
        </w:rPr>
        <w:t xml:space="preserve"> copii 0- 6 ani, neinscriși în programe de educație timpurie, cu accent pe cei proveniți din medii sau grupuri dezavantajate; copii sau tineri care au părăsit timpuriu școala;</w:t>
      </w:r>
    </w:p>
    <w:p w14:paraId="393A463C"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Antepreșcolari, preșcolari, elevi și studenți din medii sau grupuri dezavantajate</w:t>
      </w:r>
      <w:r w:rsidRPr="000E55B8">
        <w:rPr>
          <w:rFonts w:asciiTheme="minorHAnsi" w:eastAsia="Times New Roman" w:hAnsiTheme="minorHAnsi"/>
          <w:iCs/>
          <w:noProof/>
          <w:szCs w:val="24"/>
          <w:lang w:val="ro-RO"/>
        </w:rPr>
        <w:t>, inclusiv participanți la programe de tip „Școală după Școală" (ȘDȘ) și elevi din ani terminali sprijiniți pentru accesul în învățământul terțiar);</w:t>
      </w:r>
    </w:p>
    <w:p w14:paraId="0BA537A1"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Personal didactic</w:t>
      </w:r>
      <w:r w:rsidRPr="000E55B8">
        <w:rPr>
          <w:rFonts w:asciiTheme="minorHAnsi" w:hAnsiTheme="minorHAnsi"/>
          <w:b/>
          <w:lang w:val="ro-RO"/>
        </w:rPr>
        <w:t xml:space="preserve">: </w:t>
      </w:r>
      <w:r w:rsidRPr="000E55B8">
        <w:rPr>
          <w:rFonts w:asciiTheme="minorHAnsi" w:hAnsiTheme="minorHAnsi"/>
          <w:lang w:val="ro-RO"/>
        </w:rPr>
        <w:t>p</w:t>
      </w:r>
      <w:r w:rsidRPr="000E55B8">
        <w:rPr>
          <w:rFonts w:asciiTheme="minorHAnsi" w:eastAsia="Times New Roman" w:hAnsiTheme="minorHAnsi"/>
          <w:iCs/>
          <w:noProof/>
          <w:szCs w:val="24"/>
          <w:lang w:val="ro-RO"/>
        </w:rPr>
        <w:t>ersonal didactic de predare, personal didactic auxiliar (inclusiv mediatori școlari) şi personal didactic de conducere, de îndrumare şi control (LEN Art.88);</w:t>
      </w:r>
      <w:r w:rsidRPr="000E55B8">
        <w:rPr>
          <w:rFonts w:asciiTheme="minorHAnsi" w:eastAsia="Times New Roman" w:hAnsiTheme="minorHAnsi"/>
          <w:b/>
          <w:iCs/>
          <w:noProof/>
          <w:szCs w:val="24"/>
          <w:lang w:val="ro-RO"/>
        </w:rPr>
        <w:t xml:space="preserve"> </w:t>
      </w:r>
    </w:p>
    <w:p w14:paraId="5C53C812"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Personal cu atribuții în domeniul educației, altul decât cel didactic:</w:t>
      </w:r>
      <w:r w:rsidRPr="000E55B8">
        <w:rPr>
          <w:rFonts w:asciiTheme="minorHAnsi" w:eastAsia="Times New Roman" w:hAnsiTheme="minorHAnsi"/>
          <w:iCs/>
          <w:noProof/>
          <w:szCs w:val="24"/>
          <w:lang w:val="ro-RO"/>
        </w:rPr>
        <w:t xml:space="preserve"> personal de îngrijire /sprijin din sistemul de îngrijire și educație timpurie a copiilor (IETC); reprezentanți ai instituțiilor de sprijin pentru implementarea mecanismului de monitorizare și avertizare timpurie a fenomenului de abandon școlar (Autorități Publice Locale - APL, Direcțiile Generale de Asistență Socială și Protecție a Copilului - DGASPC); personal din Ministerul Educației și Cercetării (MEC) și din instituțiile subordonate sau în coordonare, altul decat cel didactic; </w:t>
      </w:r>
    </w:p>
    <w:p w14:paraId="152F374E"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Părinți/ reprezentanți legali/ tutori</w:t>
      </w:r>
      <w:r w:rsidRPr="000E55B8">
        <w:rPr>
          <w:rFonts w:asciiTheme="minorHAnsi" w:hAnsiTheme="minorHAnsi"/>
          <w:b/>
          <w:lang w:val="ro-RO"/>
        </w:rPr>
        <w:t xml:space="preserve"> </w:t>
      </w:r>
      <w:r w:rsidRPr="000E55B8">
        <w:rPr>
          <w:rFonts w:asciiTheme="minorHAnsi" w:eastAsia="Times New Roman" w:hAnsiTheme="minorHAnsi"/>
          <w:b/>
          <w:iCs/>
          <w:noProof/>
          <w:szCs w:val="24"/>
          <w:lang w:val="ro-RO"/>
        </w:rPr>
        <w:t>ai copiilor din medii sau grupuri dezavantajate</w:t>
      </w:r>
      <w:r w:rsidRPr="000E55B8">
        <w:rPr>
          <w:rFonts w:asciiTheme="minorHAnsi" w:eastAsia="Times New Roman" w:hAnsiTheme="minorHAnsi"/>
          <w:iCs/>
          <w:noProof/>
          <w:szCs w:val="24"/>
          <w:lang w:val="ro-RO"/>
        </w:rPr>
        <w:t>, inclusiv persoane care au în grijă copilul cu părinţi plecaţi la muncă în străinătate, aflat în risc de părăsire timpurie a școlii;</w:t>
      </w:r>
    </w:p>
    <w:p w14:paraId="4F6959DE" w14:textId="77777777" w:rsidR="00BD20CF" w:rsidRPr="000E55B8" w:rsidRDefault="00BD20CF" w:rsidP="00BD20CF">
      <w:pPr>
        <w:pBdr>
          <w:top w:val="single" w:sz="4" w:space="1" w:color="auto"/>
          <w:left w:val="single" w:sz="4" w:space="4" w:color="auto"/>
          <w:bottom w:val="single" w:sz="4" w:space="1" w:color="auto"/>
          <w:right w:val="single" w:sz="4" w:space="4" w:color="auto"/>
        </w:pBdr>
        <w:spacing w:before="0" w:after="0" w:line="240" w:lineRule="auto"/>
        <w:ind w:left="360"/>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Mediile dezavantajate vizate</w:t>
      </w:r>
      <w:r w:rsidRPr="000E55B8">
        <w:rPr>
          <w:rFonts w:asciiTheme="minorHAnsi" w:eastAsia="Times New Roman" w:hAnsiTheme="minorHAnsi"/>
          <w:iCs/>
          <w:noProof/>
          <w:szCs w:val="24"/>
          <w:lang w:val="ro-RO"/>
        </w:rPr>
        <w:t xml:space="preserve"> sunt: mediul rural sau urban mic, zone izolate sau segregate rezidențial, </w:t>
      </w:r>
    </w:p>
    <w:p w14:paraId="17A96BC6" w14:textId="77777777" w:rsidR="00BD20CF" w:rsidRPr="000E55B8" w:rsidRDefault="00BD20CF" w:rsidP="00BD20CF">
      <w:pPr>
        <w:pBdr>
          <w:top w:val="single" w:sz="4" w:space="1" w:color="auto"/>
          <w:left w:val="single" w:sz="4" w:space="4" w:color="auto"/>
          <w:bottom w:val="single" w:sz="4" w:space="1" w:color="auto"/>
          <w:right w:val="single" w:sz="4" w:space="4" w:color="auto"/>
        </w:pBdr>
        <w:spacing w:before="0" w:after="0" w:line="240" w:lineRule="auto"/>
        <w:ind w:left="360"/>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Grupurile dezavantajate vizate</w:t>
      </w:r>
      <w:r w:rsidRPr="000E55B8">
        <w:rPr>
          <w:rFonts w:asciiTheme="minorHAnsi" w:eastAsia="Times New Roman" w:hAnsiTheme="minorHAnsi"/>
          <w:iCs/>
          <w:noProof/>
          <w:szCs w:val="24"/>
          <w:lang w:val="ro-RO"/>
        </w:rPr>
        <w:t xml:space="preserve"> sunt: </w:t>
      </w:r>
    </w:p>
    <w:p w14:paraId="59984167" w14:textId="77777777" w:rsidR="00BD20CF" w:rsidRPr="000E55B8" w:rsidRDefault="00BD20CF" w:rsidP="007E3379">
      <w:pPr>
        <w:numPr>
          <w:ilvl w:val="0"/>
          <w:numId w:val="76"/>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iCs/>
          <w:noProof/>
          <w:szCs w:val="24"/>
          <w:lang w:val="ro-RO"/>
        </w:rPr>
      </w:pPr>
      <w:r w:rsidRPr="000E55B8">
        <w:rPr>
          <w:rFonts w:asciiTheme="minorHAnsi" w:eastAsia="Times New Roman" w:hAnsiTheme="minorHAnsi"/>
          <w:iCs/>
          <w:noProof/>
          <w:szCs w:val="24"/>
          <w:lang w:val="ro-RO"/>
        </w:rPr>
        <w:t>copiii/elevii cu cerințe educaționale speciale, cu dizabilități, de etnie romă, cu părinți plecați la muncă în străinătate, din familii numeroase ori monoparentale, cu statut socio-economic scăzut sau cu nivel educațional al părinților scăzut</w:t>
      </w:r>
    </w:p>
    <w:p w14:paraId="4111E848" w14:textId="77777777" w:rsidR="00BD20CF" w:rsidRPr="000E55B8" w:rsidRDefault="00BD20CF" w:rsidP="007E3379">
      <w:pPr>
        <w:numPr>
          <w:ilvl w:val="0"/>
          <w:numId w:val="76"/>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iCs/>
          <w:noProof/>
          <w:szCs w:val="24"/>
          <w:lang w:val="ro-RO"/>
        </w:rPr>
      </w:pPr>
      <w:r w:rsidRPr="000E55B8">
        <w:rPr>
          <w:rFonts w:asciiTheme="minorHAnsi" w:eastAsia="Times New Roman" w:hAnsiTheme="minorHAnsi"/>
          <w:iCs/>
          <w:noProof/>
          <w:szCs w:val="24"/>
          <w:lang w:val="ro-RO"/>
        </w:rPr>
        <w:t>Studenti cu dizabilități, de etnie romă, din familii numeroase ori monoparentale, cu statut socio-economic scăzut sau cu nivel educațional al părinților scăzut, cu copii în intreținere</w:t>
      </w:r>
    </w:p>
    <w:p w14:paraId="6708E028" w14:textId="77777777" w:rsidR="00BD20CF" w:rsidRPr="000E55B8" w:rsidRDefault="00BD20CF" w:rsidP="00BD20CF">
      <w:pPr>
        <w:spacing w:before="0" w:after="0" w:line="240" w:lineRule="auto"/>
        <w:jc w:val="both"/>
        <w:rPr>
          <w:rFonts w:asciiTheme="minorHAnsi" w:eastAsia="Times New Roman" w:hAnsiTheme="minorHAnsi"/>
          <w:i/>
          <w:noProof/>
          <w:szCs w:val="24"/>
          <w:lang w:val="ro-RO"/>
        </w:rPr>
      </w:pPr>
    </w:p>
    <w:p w14:paraId="5A8C3BBE" w14:textId="77777777" w:rsidR="00BD20CF" w:rsidRPr="000E55B8" w:rsidRDefault="00BD20CF" w:rsidP="00BD20CF">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lastRenderedPageBreak/>
        <w:t>Specific territories tageted, including the planned use of territorial tools – Article 17(3)(d)(iv)</w:t>
      </w:r>
    </w:p>
    <w:p w14:paraId="50DCC05D" w14:textId="77777777" w:rsidR="00BD20CF" w:rsidRPr="000E55B8" w:rsidRDefault="00BD20CF" w:rsidP="00BD20CF">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Text field [2 000]</w:t>
      </w:r>
    </w:p>
    <w:p w14:paraId="3FCC8F8B" w14:textId="77777777" w:rsidR="00BD20CF" w:rsidRPr="000E55B8" w:rsidRDefault="00BD20CF" w:rsidP="00BD20CF">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NA</w:t>
      </w:r>
    </w:p>
    <w:p w14:paraId="25ABA695" w14:textId="77777777" w:rsidR="00BD20CF" w:rsidRPr="000E55B8" w:rsidRDefault="00BD20CF" w:rsidP="00BD20CF">
      <w:pPr>
        <w:spacing w:before="0" w:after="0" w:line="240" w:lineRule="auto"/>
        <w:rPr>
          <w:rFonts w:asciiTheme="minorHAnsi" w:eastAsia="Times New Roman" w:hAnsiTheme="minorHAnsi"/>
          <w:i/>
          <w:noProof/>
          <w:szCs w:val="24"/>
          <w:lang w:val="ro-RO"/>
        </w:rPr>
      </w:pPr>
    </w:p>
    <w:p w14:paraId="452268DC" w14:textId="77777777" w:rsidR="00BD20CF" w:rsidRPr="000E55B8" w:rsidRDefault="00BD20CF" w:rsidP="00BD20CF">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interregional and transnational actions  –Article – 17(3)(d)(v)</w:t>
      </w:r>
    </w:p>
    <w:p w14:paraId="541DABBE" w14:textId="77777777" w:rsidR="00BD20CF" w:rsidRPr="000E55B8" w:rsidRDefault="00BD20CF" w:rsidP="00BD20CF">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1152807A" w14:textId="77777777" w:rsidR="00BD20CF" w:rsidRPr="000E55B8" w:rsidRDefault="00BD20CF" w:rsidP="00BD20CF">
      <w:pPr>
        <w:spacing w:before="0" w:after="0" w:line="240" w:lineRule="auto"/>
        <w:rPr>
          <w:rFonts w:asciiTheme="minorHAnsi" w:eastAsia="Times New Roman" w:hAnsiTheme="minorHAnsi"/>
          <w:i/>
          <w:noProof/>
          <w:szCs w:val="24"/>
          <w:lang w:val="ro-RO"/>
        </w:rPr>
      </w:pPr>
    </w:p>
    <w:p w14:paraId="251783BE" w14:textId="77777777" w:rsidR="00BD20CF" w:rsidRPr="000E55B8" w:rsidRDefault="00BD20CF" w:rsidP="00BD20CF">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planned use of financial instruments – Article – 17(3)(d)(vi)</w:t>
      </w:r>
    </w:p>
    <w:p w14:paraId="1225C513" w14:textId="77777777" w:rsidR="00BD20CF" w:rsidRPr="000E55B8" w:rsidRDefault="00BD20CF" w:rsidP="00BD20CF">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[1 000]</w:t>
      </w:r>
    </w:p>
    <w:p w14:paraId="4E063475" w14:textId="77777777" w:rsidR="00BD20CF" w:rsidRPr="000E55B8" w:rsidRDefault="00BD20CF" w:rsidP="00BD20CF">
      <w:pPr>
        <w:spacing w:before="0" w:after="0" w:line="240" w:lineRule="auto"/>
        <w:rPr>
          <w:rFonts w:asciiTheme="minorHAnsi" w:eastAsia="Times New Roman" w:hAnsiTheme="minorHAnsi"/>
          <w:b/>
          <w:iCs/>
          <w:noProof/>
          <w:szCs w:val="24"/>
          <w:lang w:val="ro-RO"/>
        </w:rPr>
      </w:pPr>
    </w:p>
    <w:p w14:paraId="4F8635E0" w14:textId="77777777" w:rsidR="00702884" w:rsidRPr="000E55B8" w:rsidRDefault="00702884" w:rsidP="005C189F">
      <w:pPr>
        <w:spacing w:before="0" w:after="0" w:line="240" w:lineRule="auto"/>
        <w:rPr>
          <w:rFonts w:asciiTheme="minorHAnsi" w:eastAsia="Times New Roman" w:hAnsiTheme="minorHAnsi"/>
          <w:b/>
          <w:iCs/>
          <w:noProof/>
          <w:szCs w:val="24"/>
          <w:lang w:val="ro-RO"/>
        </w:rPr>
      </w:pPr>
    </w:p>
    <w:p w14:paraId="6ACDAA90" w14:textId="77777777" w:rsidR="00C759E2" w:rsidRPr="000E55B8" w:rsidRDefault="00C759E2" w:rsidP="005C189F">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2.A.3.2 Indicators</w:t>
      </w:r>
    </w:p>
    <w:p w14:paraId="6F154E7F" w14:textId="77777777" w:rsidR="00C759E2" w:rsidRPr="000E55B8" w:rsidRDefault="00C759E2" w:rsidP="005C189F">
      <w:pPr>
        <w:spacing w:before="0" w:after="0" w:line="240" w:lineRule="auto"/>
        <w:rPr>
          <w:rFonts w:asciiTheme="minorHAnsi" w:eastAsia="Times New Roman" w:hAnsiTheme="minorHAnsi"/>
          <w:b/>
          <w:bCs/>
          <w:i/>
          <w:noProof/>
          <w:szCs w:val="24"/>
          <w:u w:val="single"/>
          <w:lang w:val="ro-RO"/>
        </w:rPr>
      </w:pPr>
      <w:r w:rsidRPr="000E55B8">
        <w:rPr>
          <w:rFonts w:asciiTheme="minorHAnsi" w:eastAsia="Times New Roman" w:hAnsiTheme="minorHAnsi"/>
          <w:i/>
          <w:noProof/>
          <w:szCs w:val="24"/>
          <w:lang w:val="ro-RO"/>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1046"/>
        <w:gridCol w:w="562"/>
        <w:gridCol w:w="1062"/>
        <w:gridCol w:w="410"/>
        <w:gridCol w:w="2854"/>
        <w:gridCol w:w="1184"/>
        <w:gridCol w:w="909"/>
        <w:gridCol w:w="1100"/>
      </w:tblGrid>
      <w:tr w:rsidR="00926F1B" w:rsidRPr="000E55B8" w14:paraId="5782AC4A" w14:textId="77777777" w:rsidTr="00932853">
        <w:trPr>
          <w:trHeight w:val="425"/>
        </w:trPr>
        <w:tc>
          <w:tcPr>
            <w:tcW w:w="5000" w:type="pct"/>
            <w:gridSpan w:val="9"/>
          </w:tcPr>
          <w:p w14:paraId="1F714577" w14:textId="77777777" w:rsidR="00C759E2" w:rsidRPr="000E55B8" w:rsidRDefault="00C759E2" w:rsidP="005C189F">
            <w:pPr>
              <w:spacing w:before="0" w:after="0" w:line="240" w:lineRule="auto"/>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2: Output indicators</w:t>
            </w:r>
          </w:p>
        </w:tc>
      </w:tr>
      <w:tr w:rsidR="00C759E2" w:rsidRPr="000E55B8" w14:paraId="2025D484" w14:textId="77777777" w:rsidTr="00630439">
        <w:trPr>
          <w:trHeight w:val="1376"/>
        </w:trPr>
        <w:tc>
          <w:tcPr>
            <w:tcW w:w="369" w:type="pct"/>
          </w:tcPr>
          <w:p w14:paraId="4B18665A" w14:textId="77777777" w:rsidR="00C759E2" w:rsidRPr="000E55B8" w:rsidRDefault="00C759E2"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Priority </w:t>
            </w:r>
          </w:p>
        </w:tc>
        <w:tc>
          <w:tcPr>
            <w:tcW w:w="531" w:type="pct"/>
          </w:tcPr>
          <w:p w14:paraId="021B71E0" w14:textId="77777777" w:rsidR="00C759E2" w:rsidRPr="000E55B8" w:rsidRDefault="00C759E2"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Specific objective (Investment for Jobs and Growth goal or EMFF)</w:t>
            </w:r>
          </w:p>
        </w:tc>
        <w:tc>
          <w:tcPr>
            <w:tcW w:w="285" w:type="pct"/>
          </w:tcPr>
          <w:p w14:paraId="71EC566B" w14:textId="77777777" w:rsidR="00C759E2" w:rsidRPr="000E55B8" w:rsidRDefault="00C759E2"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Fund</w:t>
            </w:r>
          </w:p>
        </w:tc>
        <w:tc>
          <w:tcPr>
            <w:tcW w:w="539" w:type="pct"/>
          </w:tcPr>
          <w:p w14:paraId="12BC41FC" w14:textId="77777777" w:rsidR="00C759E2" w:rsidRPr="000E55B8" w:rsidRDefault="00C759E2"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Category of region</w:t>
            </w:r>
          </w:p>
        </w:tc>
        <w:tc>
          <w:tcPr>
            <w:tcW w:w="208" w:type="pct"/>
          </w:tcPr>
          <w:p w14:paraId="5B3C155F" w14:textId="77777777" w:rsidR="00C759E2" w:rsidRPr="000E55B8" w:rsidRDefault="00C759E2"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ID [5]</w:t>
            </w:r>
          </w:p>
        </w:tc>
        <w:tc>
          <w:tcPr>
            <w:tcW w:w="1448" w:type="pct"/>
            <w:shd w:val="clear" w:color="auto" w:fill="auto"/>
          </w:tcPr>
          <w:p w14:paraId="2B0CB986" w14:textId="77777777" w:rsidR="00C759E2" w:rsidRPr="000E55B8" w:rsidRDefault="00C759E2"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Indicator [255] </w:t>
            </w:r>
          </w:p>
        </w:tc>
        <w:tc>
          <w:tcPr>
            <w:tcW w:w="601" w:type="pct"/>
          </w:tcPr>
          <w:p w14:paraId="2236259E" w14:textId="77777777" w:rsidR="00C759E2" w:rsidRPr="000E55B8" w:rsidRDefault="00C759E2"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Measurement unit</w:t>
            </w:r>
          </w:p>
        </w:tc>
        <w:tc>
          <w:tcPr>
            <w:tcW w:w="461" w:type="pct"/>
            <w:shd w:val="clear" w:color="auto" w:fill="auto"/>
          </w:tcPr>
          <w:p w14:paraId="124DF35F" w14:textId="77777777" w:rsidR="00C759E2" w:rsidRPr="000E55B8" w:rsidRDefault="00C759E2"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Milestone (2024)</w:t>
            </w:r>
          </w:p>
          <w:p w14:paraId="537E363D" w14:textId="77777777" w:rsidR="00C759E2" w:rsidRPr="000E55B8" w:rsidRDefault="00C759E2" w:rsidP="005C189F">
            <w:pPr>
              <w:spacing w:before="0" w:after="0" w:line="240" w:lineRule="auto"/>
              <w:rPr>
                <w:rFonts w:asciiTheme="minorHAnsi" w:hAnsiTheme="minorHAnsi"/>
                <w:b/>
                <w:noProof/>
                <w:sz w:val="16"/>
                <w:szCs w:val="16"/>
                <w:lang w:val="ro-RO"/>
              </w:rPr>
            </w:pPr>
          </w:p>
        </w:tc>
        <w:tc>
          <w:tcPr>
            <w:tcW w:w="558" w:type="pct"/>
            <w:shd w:val="clear" w:color="auto" w:fill="auto"/>
          </w:tcPr>
          <w:p w14:paraId="2BF39AE0" w14:textId="77777777" w:rsidR="00C759E2" w:rsidRPr="000E55B8" w:rsidRDefault="00C759E2"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Target (2029)</w:t>
            </w:r>
          </w:p>
          <w:p w14:paraId="3B895F9D" w14:textId="77777777" w:rsidR="00C759E2" w:rsidRPr="000E55B8" w:rsidRDefault="00C759E2" w:rsidP="005C189F">
            <w:pPr>
              <w:spacing w:before="0" w:after="0" w:line="240" w:lineRule="auto"/>
              <w:rPr>
                <w:rFonts w:asciiTheme="minorHAnsi" w:hAnsiTheme="minorHAnsi"/>
                <w:b/>
                <w:noProof/>
                <w:sz w:val="16"/>
                <w:szCs w:val="16"/>
                <w:lang w:val="ro-RO"/>
              </w:rPr>
            </w:pPr>
          </w:p>
        </w:tc>
      </w:tr>
      <w:tr w:rsidR="00C759E2" w:rsidRPr="000E55B8" w14:paraId="6E4514A1" w14:textId="77777777" w:rsidTr="00630439">
        <w:trPr>
          <w:trHeight w:val="340"/>
        </w:trPr>
        <w:tc>
          <w:tcPr>
            <w:tcW w:w="369" w:type="pct"/>
          </w:tcPr>
          <w:p w14:paraId="6656948E" w14:textId="643572CE" w:rsidR="00C759E2" w:rsidRPr="000E55B8" w:rsidRDefault="00380AFE" w:rsidP="005C189F">
            <w:pPr>
              <w:spacing w:before="0" w:after="0" w:line="240" w:lineRule="auto"/>
              <w:rPr>
                <w:rFonts w:asciiTheme="minorHAnsi" w:hAnsiTheme="minorHAnsi"/>
                <w:noProof/>
                <w:sz w:val="16"/>
                <w:szCs w:val="16"/>
                <w:lang w:val="ro-RO"/>
              </w:rPr>
            </w:pPr>
            <w:r w:rsidRPr="000E55B8">
              <w:rPr>
                <w:rFonts w:asciiTheme="minorHAnsi" w:hAnsiTheme="minorHAnsi"/>
                <w:b/>
                <w:noProof/>
                <w:sz w:val="16"/>
                <w:szCs w:val="16"/>
                <w:lang w:val="ro-RO"/>
              </w:rPr>
              <w:t>3</w:t>
            </w:r>
          </w:p>
        </w:tc>
        <w:tc>
          <w:tcPr>
            <w:tcW w:w="531" w:type="pct"/>
          </w:tcPr>
          <w:p w14:paraId="228E0C2A" w14:textId="77777777" w:rsidR="00C759E2" w:rsidRPr="000E55B8" w:rsidRDefault="00A062A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v</w:t>
            </w:r>
          </w:p>
        </w:tc>
        <w:tc>
          <w:tcPr>
            <w:tcW w:w="285" w:type="pct"/>
          </w:tcPr>
          <w:p w14:paraId="3E757569" w14:textId="108F069A" w:rsidR="00C759E2"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FSE+</w:t>
            </w:r>
          </w:p>
        </w:tc>
        <w:tc>
          <w:tcPr>
            <w:tcW w:w="539" w:type="pct"/>
          </w:tcPr>
          <w:p w14:paraId="3B2601EE" w14:textId="77777777" w:rsidR="00C759E2" w:rsidRPr="000E55B8" w:rsidRDefault="00C759E2" w:rsidP="005C189F">
            <w:pPr>
              <w:spacing w:before="0" w:after="0" w:line="240" w:lineRule="auto"/>
              <w:rPr>
                <w:rFonts w:asciiTheme="minorHAnsi" w:hAnsiTheme="minorHAnsi"/>
                <w:b/>
                <w:noProof/>
                <w:sz w:val="16"/>
                <w:szCs w:val="16"/>
                <w:lang w:val="ro-RO"/>
              </w:rPr>
            </w:pPr>
          </w:p>
        </w:tc>
        <w:tc>
          <w:tcPr>
            <w:tcW w:w="208" w:type="pct"/>
          </w:tcPr>
          <w:p w14:paraId="3C24D78F" w14:textId="77777777" w:rsidR="00C759E2" w:rsidRPr="000E55B8" w:rsidRDefault="00C759E2" w:rsidP="005C189F">
            <w:pPr>
              <w:spacing w:before="0" w:after="0" w:line="240" w:lineRule="auto"/>
              <w:rPr>
                <w:rFonts w:asciiTheme="minorHAnsi" w:hAnsiTheme="minorHAnsi"/>
                <w:b/>
                <w:noProof/>
                <w:sz w:val="16"/>
                <w:szCs w:val="16"/>
                <w:lang w:val="ro-RO"/>
              </w:rPr>
            </w:pPr>
          </w:p>
        </w:tc>
        <w:tc>
          <w:tcPr>
            <w:tcW w:w="1448" w:type="pct"/>
            <w:shd w:val="clear" w:color="auto" w:fill="auto"/>
          </w:tcPr>
          <w:p w14:paraId="6C6E6974" w14:textId="77777777" w:rsidR="00284CD3" w:rsidRPr="000E55B8" w:rsidRDefault="00284CD3"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IOUT9 Mecanisme, metodologii, proceduri, instrumente, programe, standarde, dezvoltate/ îmbunătățite</w:t>
            </w:r>
          </w:p>
          <w:p w14:paraId="62D0858B" w14:textId="77777777" w:rsidR="00C759E2" w:rsidRPr="000E55B8" w:rsidRDefault="00C759E2" w:rsidP="005C189F">
            <w:pPr>
              <w:spacing w:before="0" w:after="0" w:line="240" w:lineRule="auto"/>
              <w:rPr>
                <w:rFonts w:asciiTheme="minorHAnsi" w:hAnsiTheme="minorHAnsi"/>
                <w:noProof/>
                <w:color w:val="000000" w:themeColor="text1"/>
                <w:sz w:val="20"/>
                <w:szCs w:val="20"/>
                <w:lang w:val="ro-RO"/>
              </w:rPr>
            </w:pPr>
          </w:p>
        </w:tc>
        <w:tc>
          <w:tcPr>
            <w:tcW w:w="601" w:type="pct"/>
          </w:tcPr>
          <w:p w14:paraId="74A00FD1" w14:textId="77777777" w:rsidR="00BE5910" w:rsidRPr="000E55B8" w:rsidRDefault="00BE5910"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461" w:type="pct"/>
            <w:shd w:val="clear" w:color="auto" w:fill="auto"/>
          </w:tcPr>
          <w:p w14:paraId="3B8BBB77" w14:textId="77777777" w:rsidR="00C759E2" w:rsidRPr="000E55B8" w:rsidRDefault="00C759E2" w:rsidP="005C189F">
            <w:pPr>
              <w:spacing w:before="0" w:after="0" w:line="240" w:lineRule="auto"/>
              <w:rPr>
                <w:rFonts w:asciiTheme="minorHAnsi" w:hAnsiTheme="minorHAnsi"/>
                <w:b/>
                <w:noProof/>
                <w:sz w:val="16"/>
                <w:szCs w:val="16"/>
                <w:lang w:val="ro-RO"/>
              </w:rPr>
            </w:pPr>
          </w:p>
        </w:tc>
        <w:tc>
          <w:tcPr>
            <w:tcW w:w="558" w:type="pct"/>
            <w:shd w:val="clear" w:color="auto" w:fill="auto"/>
          </w:tcPr>
          <w:p w14:paraId="7AA3857D" w14:textId="7FEE3E7A" w:rsidR="00C759E2" w:rsidRPr="000E55B8" w:rsidRDefault="00C759E2" w:rsidP="005C189F">
            <w:pPr>
              <w:spacing w:before="0" w:after="0" w:line="240" w:lineRule="auto"/>
              <w:rPr>
                <w:rFonts w:asciiTheme="minorHAnsi" w:hAnsiTheme="minorHAnsi"/>
                <w:b/>
                <w:noProof/>
                <w:sz w:val="16"/>
                <w:szCs w:val="16"/>
                <w:lang w:val="ro-RO"/>
              </w:rPr>
            </w:pPr>
          </w:p>
        </w:tc>
      </w:tr>
      <w:tr w:rsidR="00562CFB" w:rsidRPr="000E55B8" w14:paraId="3325225B" w14:textId="77777777" w:rsidTr="00630439">
        <w:trPr>
          <w:trHeight w:val="340"/>
        </w:trPr>
        <w:tc>
          <w:tcPr>
            <w:tcW w:w="369" w:type="pct"/>
          </w:tcPr>
          <w:p w14:paraId="6B354704" w14:textId="71824391"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3</w:t>
            </w:r>
          </w:p>
        </w:tc>
        <w:tc>
          <w:tcPr>
            <w:tcW w:w="531" w:type="pct"/>
          </w:tcPr>
          <w:p w14:paraId="75F25F42" w14:textId="77777777"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v</w:t>
            </w:r>
          </w:p>
        </w:tc>
        <w:tc>
          <w:tcPr>
            <w:tcW w:w="285" w:type="pct"/>
          </w:tcPr>
          <w:p w14:paraId="6E3D5C16" w14:textId="1F9853AA"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FSE+</w:t>
            </w:r>
          </w:p>
        </w:tc>
        <w:tc>
          <w:tcPr>
            <w:tcW w:w="539" w:type="pct"/>
          </w:tcPr>
          <w:p w14:paraId="4302B499"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208" w:type="pct"/>
          </w:tcPr>
          <w:p w14:paraId="59D72E1E"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1448" w:type="pct"/>
            <w:shd w:val="clear" w:color="auto" w:fill="auto"/>
          </w:tcPr>
          <w:p w14:paraId="2F111B40" w14:textId="77777777" w:rsidR="00562CFB" w:rsidRPr="000E55B8" w:rsidRDefault="00562CF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IOUT1</w:t>
            </w:r>
            <w:r w:rsidRPr="000E55B8">
              <w:rPr>
                <w:rFonts w:asciiTheme="minorHAnsi" w:hAnsiTheme="minorHAnsi"/>
                <w:noProof/>
                <w:sz w:val="20"/>
                <w:szCs w:val="20"/>
                <w:lang w:val="ro-RO"/>
              </w:rPr>
              <w:tab/>
              <w:t>Participanți înscriși în programe de educație timpurie (ISCED 0), sprijiniți</w:t>
            </w:r>
          </w:p>
          <w:p w14:paraId="3E4F44BC" w14:textId="77777777" w:rsidR="00562CFB" w:rsidRPr="000E55B8" w:rsidRDefault="00562CFB" w:rsidP="005C189F">
            <w:pPr>
              <w:spacing w:before="0" w:after="0" w:line="240" w:lineRule="auto"/>
              <w:rPr>
                <w:rFonts w:asciiTheme="minorHAnsi" w:hAnsiTheme="minorHAnsi"/>
                <w:bCs/>
                <w:color w:val="000000" w:themeColor="text1"/>
                <w:sz w:val="20"/>
                <w:szCs w:val="20"/>
                <w:lang w:val="ro-RO"/>
              </w:rPr>
            </w:pPr>
          </w:p>
        </w:tc>
        <w:tc>
          <w:tcPr>
            <w:tcW w:w="601" w:type="pct"/>
          </w:tcPr>
          <w:p w14:paraId="020CBC03" w14:textId="77777777" w:rsidR="00562CFB" w:rsidRPr="000E55B8" w:rsidRDefault="00562CF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461" w:type="pct"/>
            <w:shd w:val="clear" w:color="auto" w:fill="auto"/>
          </w:tcPr>
          <w:p w14:paraId="3D957F27"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558" w:type="pct"/>
            <w:shd w:val="clear" w:color="auto" w:fill="auto"/>
          </w:tcPr>
          <w:p w14:paraId="2B3BE0A0" w14:textId="77777777" w:rsidR="00562CFB" w:rsidRPr="000E55B8" w:rsidRDefault="00562CFB" w:rsidP="005C189F">
            <w:pPr>
              <w:spacing w:before="0" w:after="0" w:line="240" w:lineRule="auto"/>
              <w:rPr>
                <w:rFonts w:asciiTheme="minorHAnsi" w:hAnsiTheme="minorHAnsi"/>
                <w:b/>
                <w:noProof/>
                <w:sz w:val="16"/>
                <w:szCs w:val="16"/>
                <w:lang w:val="ro-RO"/>
              </w:rPr>
            </w:pPr>
          </w:p>
        </w:tc>
      </w:tr>
      <w:tr w:rsidR="00562CFB" w:rsidRPr="000E55B8" w14:paraId="1FD0D57E" w14:textId="77777777" w:rsidTr="00630439">
        <w:trPr>
          <w:trHeight w:val="340"/>
        </w:trPr>
        <w:tc>
          <w:tcPr>
            <w:tcW w:w="369" w:type="pct"/>
          </w:tcPr>
          <w:p w14:paraId="32A3DACC" w14:textId="2D66FFBF"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3</w:t>
            </w:r>
          </w:p>
        </w:tc>
        <w:tc>
          <w:tcPr>
            <w:tcW w:w="531" w:type="pct"/>
          </w:tcPr>
          <w:p w14:paraId="530D8080" w14:textId="77777777"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v</w:t>
            </w:r>
          </w:p>
        </w:tc>
        <w:tc>
          <w:tcPr>
            <w:tcW w:w="285" w:type="pct"/>
          </w:tcPr>
          <w:p w14:paraId="480797C6" w14:textId="538AF314"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FSE+</w:t>
            </w:r>
          </w:p>
        </w:tc>
        <w:tc>
          <w:tcPr>
            <w:tcW w:w="539" w:type="pct"/>
          </w:tcPr>
          <w:p w14:paraId="665668A2"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208" w:type="pct"/>
          </w:tcPr>
          <w:p w14:paraId="1BF909A9"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1448" w:type="pct"/>
            <w:shd w:val="clear" w:color="auto" w:fill="auto"/>
          </w:tcPr>
          <w:p w14:paraId="3BF46712" w14:textId="77777777" w:rsidR="00562CFB" w:rsidRPr="000E55B8" w:rsidRDefault="00562CF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IOUT2</w:t>
            </w:r>
            <w:r w:rsidRPr="000E55B8">
              <w:rPr>
                <w:rFonts w:asciiTheme="minorHAnsi" w:hAnsiTheme="minorHAnsi"/>
                <w:noProof/>
                <w:sz w:val="20"/>
                <w:szCs w:val="20"/>
                <w:lang w:val="ro-RO"/>
              </w:rPr>
              <w:tab/>
              <w:t>Participanți înscriși în învățământul primar sau gimnazial (ISCED 1-2), sprijiniți</w:t>
            </w:r>
          </w:p>
          <w:p w14:paraId="2A22ECBD" w14:textId="77777777" w:rsidR="00562CFB" w:rsidRPr="000E55B8" w:rsidRDefault="00562CFB" w:rsidP="005C189F">
            <w:pPr>
              <w:spacing w:before="0" w:after="0" w:line="240" w:lineRule="auto"/>
              <w:rPr>
                <w:rFonts w:asciiTheme="minorHAnsi" w:hAnsiTheme="minorHAnsi"/>
                <w:noProof/>
                <w:color w:val="000000" w:themeColor="text1"/>
                <w:sz w:val="20"/>
                <w:szCs w:val="20"/>
                <w:lang w:val="ro-RO"/>
              </w:rPr>
            </w:pPr>
          </w:p>
        </w:tc>
        <w:tc>
          <w:tcPr>
            <w:tcW w:w="601" w:type="pct"/>
          </w:tcPr>
          <w:p w14:paraId="18E0E847" w14:textId="77777777" w:rsidR="00562CFB" w:rsidRPr="000E55B8" w:rsidRDefault="00562CF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461" w:type="pct"/>
            <w:shd w:val="clear" w:color="auto" w:fill="auto"/>
          </w:tcPr>
          <w:p w14:paraId="073BA890"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558" w:type="pct"/>
            <w:shd w:val="clear" w:color="auto" w:fill="auto"/>
          </w:tcPr>
          <w:p w14:paraId="16BE5BB4" w14:textId="77777777" w:rsidR="00562CFB" w:rsidRPr="000E55B8" w:rsidRDefault="00562CFB" w:rsidP="005C189F">
            <w:pPr>
              <w:spacing w:before="0" w:after="0" w:line="240" w:lineRule="auto"/>
              <w:rPr>
                <w:rFonts w:asciiTheme="minorHAnsi" w:hAnsiTheme="minorHAnsi"/>
                <w:b/>
                <w:noProof/>
                <w:sz w:val="16"/>
                <w:szCs w:val="16"/>
                <w:lang w:val="ro-RO"/>
              </w:rPr>
            </w:pPr>
          </w:p>
        </w:tc>
      </w:tr>
      <w:tr w:rsidR="00562CFB" w:rsidRPr="000E55B8" w14:paraId="27FCFAFE" w14:textId="77777777" w:rsidTr="00630439">
        <w:trPr>
          <w:trHeight w:val="340"/>
        </w:trPr>
        <w:tc>
          <w:tcPr>
            <w:tcW w:w="369" w:type="pct"/>
          </w:tcPr>
          <w:p w14:paraId="299B1918" w14:textId="636E15C8"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3</w:t>
            </w:r>
          </w:p>
        </w:tc>
        <w:tc>
          <w:tcPr>
            <w:tcW w:w="531" w:type="pct"/>
          </w:tcPr>
          <w:p w14:paraId="3E1E6AC9" w14:textId="77777777"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v</w:t>
            </w:r>
          </w:p>
        </w:tc>
        <w:tc>
          <w:tcPr>
            <w:tcW w:w="285" w:type="pct"/>
          </w:tcPr>
          <w:p w14:paraId="2FF37C49" w14:textId="485CB161"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FSE+</w:t>
            </w:r>
          </w:p>
        </w:tc>
        <w:tc>
          <w:tcPr>
            <w:tcW w:w="539" w:type="pct"/>
          </w:tcPr>
          <w:p w14:paraId="2AF3B923"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208" w:type="pct"/>
          </w:tcPr>
          <w:p w14:paraId="63124B87"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1448" w:type="pct"/>
            <w:shd w:val="clear" w:color="auto" w:fill="auto"/>
          </w:tcPr>
          <w:p w14:paraId="4FE875C0" w14:textId="77777777" w:rsidR="00562CFB" w:rsidRPr="000E55B8" w:rsidRDefault="00562CFB" w:rsidP="005C189F">
            <w:pPr>
              <w:spacing w:before="0" w:after="0" w:line="240" w:lineRule="auto"/>
              <w:rPr>
                <w:rFonts w:asciiTheme="minorHAnsi" w:hAnsiTheme="minorHAnsi"/>
                <w:noProof/>
                <w:color w:val="000000" w:themeColor="text1"/>
                <w:sz w:val="20"/>
                <w:szCs w:val="20"/>
                <w:lang w:val="ro-RO"/>
              </w:rPr>
            </w:pPr>
            <w:r w:rsidRPr="000E55B8">
              <w:rPr>
                <w:rFonts w:asciiTheme="minorHAnsi" w:hAnsiTheme="minorHAnsi"/>
                <w:bCs/>
                <w:color w:val="000000" w:themeColor="text1"/>
                <w:sz w:val="20"/>
                <w:szCs w:val="20"/>
                <w:lang w:val="ro-RO"/>
              </w:rPr>
              <w:t>IOUT3</w:t>
            </w:r>
            <w:r w:rsidRPr="000E55B8">
              <w:rPr>
                <w:rFonts w:asciiTheme="minorHAnsi" w:hAnsiTheme="minorHAnsi"/>
                <w:bCs/>
                <w:color w:val="000000" w:themeColor="text1"/>
                <w:sz w:val="20"/>
                <w:szCs w:val="20"/>
                <w:lang w:val="ro-RO"/>
              </w:rPr>
              <w:tab/>
              <w:t>Participanți înscriși în învățământul secundar superior sau postliceal (ISCED 3-4), sprijiniți</w:t>
            </w:r>
          </w:p>
        </w:tc>
        <w:tc>
          <w:tcPr>
            <w:tcW w:w="601" w:type="pct"/>
          </w:tcPr>
          <w:p w14:paraId="23FA1C52" w14:textId="77777777" w:rsidR="00562CFB" w:rsidRPr="000E55B8" w:rsidRDefault="00562CF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461" w:type="pct"/>
            <w:shd w:val="clear" w:color="auto" w:fill="auto"/>
          </w:tcPr>
          <w:p w14:paraId="4D1D39E6"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558" w:type="pct"/>
            <w:shd w:val="clear" w:color="auto" w:fill="auto"/>
          </w:tcPr>
          <w:p w14:paraId="75430AA9" w14:textId="77777777" w:rsidR="00562CFB" w:rsidRPr="000E55B8" w:rsidRDefault="00562CFB" w:rsidP="005C189F">
            <w:pPr>
              <w:spacing w:before="0" w:after="0" w:line="240" w:lineRule="auto"/>
              <w:rPr>
                <w:rFonts w:asciiTheme="minorHAnsi" w:hAnsiTheme="minorHAnsi"/>
                <w:b/>
                <w:noProof/>
                <w:sz w:val="16"/>
                <w:szCs w:val="16"/>
                <w:lang w:val="ro-RO"/>
              </w:rPr>
            </w:pPr>
          </w:p>
        </w:tc>
      </w:tr>
      <w:tr w:rsidR="00562CFB" w:rsidRPr="000E55B8" w14:paraId="3CA91682" w14:textId="77777777" w:rsidTr="00630439">
        <w:trPr>
          <w:trHeight w:val="340"/>
        </w:trPr>
        <w:tc>
          <w:tcPr>
            <w:tcW w:w="369" w:type="pct"/>
          </w:tcPr>
          <w:p w14:paraId="2F35B705" w14:textId="114679DE"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3</w:t>
            </w:r>
          </w:p>
        </w:tc>
        <w:tc>
          <w:tcPr>
            <w:tcW w:w="531" w:type="pct"/>
          </w:tcPr>
          <w:p w14:paraId="3ABAFF00" w14:textId="77777777"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v</w:t>
            </w:r>
          </w:p>
        </w:tc>
        <w:tc>
          <w:tcPr>
            <w:tcW w:w="285" w:type="pct"/>
          </w:tcPr>
          <w:p w14:paraId="32D58814" w14:textId="20A85446"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FSE+</w:t>
            </w:r>
          </w:p>
        </w:tc>
        <w:tc>
          <w:tcPr>
            <w:tcW w:w="539" w:type="pct"/>
          </w:tcPr>
          <w:p w14:paraId="44D24261"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208" w:type="pct"/>
          </w:tcPr>
          <w:p w14:paraId="51495848"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1448" w:type="pct"/>
            <w:shd w:val="clear" w:color="auto" w:fill="auto"/>
          </w:tcPr>
          <w:p w14:paraId="05CCA238" w14:textId="77777777" w:rsidR="00562CFB" w:rsidRPr="000E55B8" w:rsidRDefault="00562CFB" w:rsidP="005C189F">
            <w:pPr>
              <w:spacing w:before="0" w:after="0" w:line="240" w:lineRule="auto"/>
              <w:rPr>
                <w:rFonts w:asciiTheme="minorHAnsi" w:hAnsiTheme="minorHAnsi"/>
                <w:noProof/>
                <w:color w:val="000000" w:themeColor="text1"/>
                <w:sz w:val="20"/>
                <w:szCs w:val="20"/>
                <w:lang w:val="ro-RO"/>
              </w:rPr>
            </w:pPr>
            <w:r w:rsidRPr="000E55B8">
              <w:rPr>
                <w:rFonts w:asciiTheme="minorHAnsi" w:hAnsiTheme="minorHAnsi"/>
                <w:bCs/>
                <w:color w:val="000000" w:themeColor="text1"/>
                <w:sz w:val="20"/>
                <w:szCs w:val="20"/>
                <w:lang w:val="ro-RO"/>
              </w:rPr>
              <w:t>IOUT4 Participanți înscriși în învățământul terțiar (ISCED 5-8), sprijiniți</w:t>
            </w:r>
          </w:p>
        </w:tc>
        <w:tc>
          <w:tcPr>
            <w:tcW w:w="601" w:type="pct"/>
          </w:tcPr>
          <w:p w14:paraId="1677EC94" w14:textId="77777777" w:rsidR="00562CFB" w:rsidRPr="000E55B8" w:rsidRDefault="00562CF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461" w:type="pct"/>
            <w:shd w:val="clear" w:color="auto" w:fill="auto"/>
          </w:tcPr>
          <w:p w14:paraId="11BBA004"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558" w:type="pct"/>
            <w:shd w:val="clear" w:color="auto" w:fill="auto"/>
          </w:tcPr>
          <w:p w14:paraId="65F68069" w14:textId="77777777" w:rsidR="00562CFB" w:rsidRPr="000E55B8" w:rsidRDefault="00562CFB" w:rsidP="005C189F">
            <w:pPr>
              <w:spacing w:before="0" w:after="0" w:line="240" w:lineRule="auto"/>
              <w:rPr>
                <w:rFonts w:asciiTheme="minorHAnsi" w:hAnsiTheme="minorHAnsi"/>
                <w:b/>
                <w:noProof/>
                <w:sz w:val="16"/>
                <w:szCs w:val="16"/>
                <w:lang w:val="ro-RO"/>
              </w:rPr>
            </w:pPr>
          </w:p>
        </w:tc>
      </w:tr>
      <w:tr w:rsidR="00562CFB" w:rsidRPr="000E55B8" w14:paraId="7A73EDFD" w14:textId="77777777" w:rsidTr="00630439">
        <w:trPr>
          <w:trHeight w:val="340"/>
        </w:trPr>
        <w:tc>
          <w:tcPr>
            <w:tcW w:w="369" w:type="pct"/>
          </w:tcPr>
          <w:p w14:paraId="3DD15550" w14:textId="57BDF5D1"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3</w:t>
            </w:r>
          </w:p>
        </w:tc>
        <w:tc>
          <w:tcPr>
            <w:tcW w:w="531" w:type="pct"/>
          </w:tcPr>
          <w:p w14:paraId="22C2C0F8" w14:textId="77777777"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v</w:t>
            </w:r>
          </w:p>
        </w:tc>
        <w:tc>
          <w:tcPr>
            <w:tcW w:w="285" w:type="pct"/>
          </w:tcPr>
          <w:p w14:paraId="2471BAF2" w14:textId="7C70BCDA"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FSE+</w:t>
            </w:r>
          </w:p>
        </w:tc>
        <w:tc>
          <w:tcPr>
            <w:tcW w:w="539" w:type="pct"/>
          </w:tcPr>
          <w:p w14:paraId="3A1D8904"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208" w:type="pct"/>
          </w:tcPr>
          <w:p w14:paraId="1A1E33A6"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1448" w:type="pct"/>
            <w:shd w:val="clear" w:color="auto" w:fill="auto"/>
          </w:tcPr>
          <w:p w14:paraId="13B02EF0" w14:textId="77777777" w:rsidR="00562CFB" w:rsidRPr="000E55B8" w:rsidRDefault="00562CF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IOUT5</w:t>
            </w:r>
            <w:r w:rsidRPr="000E55B8">
              <w:rPr>
                <w:rFonts w:asciiTheme="minorHAnsi" w:hAnsiTheme="minorHAnsi"/>
                <w:noProof/>
                <w:sz w:val="20"/>
                <w:szCs w:val="20"/>
                <w:lang w:val="ro-RO"/>
              </w:rPr>
              <w:tab/>
              <w:t>Copii sau tineri, în afara sistemului de învățământ, sprijiniți</w:t>
            </w:r>
          </w:p>
          <w:p w14:paraId="6905798A" w14:textId="77777777" w:rsidR="00562CFB" w:rsidRPr="000E55B8" w:rsidRDefault="00562CFB" w:rsidP="005C189F">
            <w:pPr>
              <w:spacing w:before="0" w:after="0" w:line="240" w:lineRule="auto"/>
              <w:rPr>
                <w:rFonts w:asciiTheme="minorHAnsi" w:hAnsiTheme="minorHAnsi"/>
                <w:noProof/>
                <w:color w:val="000000" w:themeColor="text1"/>
                <w:sz w:val="20"/>
                <w:szCs w:val="20"/>
                <w:lang w:val="ro-RO"/>
              </w:rPr>
            </w:pPr>
          </w:p>
        </w:tc>
        <w:tc>
          <w:tcPr>
            <w:tcW w:w="601" w:type="pct"/>
          </w:tcPr>
          <w:p w14:paraId="1214807F" w14:textId="77777777" w:rsidR="00562CFB" w:rsidRPr="000E55B8" w:rsidRDefault="00562CF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461" w:type="pct"/>
            <w:shd w:val="clear" w:color="auto" w:fill="auto"/>
          </w:tcPr>
          <w:p w14:paraId="3792480D"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558" w:type="pct"/>
            <w:shd w:val="clear" w:color="auto" w:fill="auto"/>
          </w:tcPr>
          <w:p w14:paraId="01E2F23E" w14:textId="77777777" w:rsidR="00562CFB" w:rsidRPr="000E55B8" w:rsidRDefault="00562CFB" w:rsidP="005C189F">
            <w:pPr>
              <w:spacing w:before="0" w:after="0" w:line="240" w:lineRule="auto"/>
              <w:rPr>
                <w:rFonts w:asciiTheme="minorHAnsi" w:hAnsiTheme="minorHAnsi"/>
                <w:b/>
                <w:noProof/>
                <w:sz w:val="16"/>
                <w:szCs w:val="16"/>
                <w:lang w:val="ro-RO"/>
              </w:rPr>
            </w:pPr>
          </w:p>
        </w:tc>
      </w:tr>
      <w:tr w:rsidR="00562CFB" w:rsidRPr="000E55B8" w14:paraId="78776BCB" w14:textId="77777777" w:rsidTr="00630439">
        <w:trPr>
          <w:trHeight w:val="656"/>
        </w:trPr>
        <w:tc>
          <w:tcPr>
            <w:tcW w:w="369" w:type="pct"/>
          </w:tcPr>
          <w:p w14:paraId="4C7E0F54" w14:textId="2D8C274C"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3</w:t>
            </w:r>
          </w:p>
        </w:tc>
        <w:tc>
          <w:tcPr>
            <w:tcW w:w="531" w:type="pct"/>
          </w:tcPr>
          <w:p w14:paraId="1B1EE335" w14:textId="77777777"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v</w:t>
            </w:r>
          </w:p>
        </w:tc>
        <w:tc>
          <w:tcPr>
            <w:tcW w:w="285" w:type="pct"/>
          </w:tcPr>
          <w:p w14:paraId="0AFF2BFE" w14:textId="745C61B2"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FSE+</w:t>
            </w:r>
          </w:p>
        </w:tc>
        <w:tc>
          <w:tcPr>
            <w:tcW w:w="539" w:type="pct"/>
          </w:tcPr>
          <w:p w14:paraId="7A476A8A"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208" w:type="pct"/>
          </w:tcPr>
          <w:p w14:paraId="20CF23F9"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1448" w:type="pct"/>
            <w:shd w:val="clear" w:color="auto" w:fill="auto"/>
          </w:tcPr>
          <w:p w14:paraId="45A3DA67" w14:textId="77777777" w:rsidR="00562CFB" w:rsidRPr="000E55B8" w:rsidRDefault="00562CF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IOUT5_1</w:t>
            </w:r>
            <w:r w:rsidRPr="000E55B8">
              <w:rPr>
                <w:rFonts w:asciiTheme="minorHAnsi" w:hAnsiTheme="minorHAnsi"/>
                <w:noProof/>
                <w:sz w:val="20"/>
                <w:szCs w:val="20"/>
                <w:lang w:val="ro-RO"/>
              </w:rPr>
              <w:tab/>
              <w:t>Copii sau tineri cu dizabilități sau cu cerințe educaționale speciale (CES) sprijiniți</w:t>
            </w:r>
          </w:p>
        </w:tc>
        <w:tc>
          <w:tcPr>
            <w:tcW w:w="601" w:type="pct"/>
          </w:tcPr>
          <w:p w14:paraId="39FE7E2E" w14:textId="77777777" w:rsidR="00562CFB" w:rsidRPr="000E55B8" w:rsidRDefault="00562CF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461" w:type="pct"/>
            <w:shd w:val="clear" w:color="auto" w:fill="auto"/>
          </w:tcPr>
          <w:p w14:paraId="733B7F9A"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558" w:type="pct"/>
            <w:shd w:val="clear" w:color="auto" w:fill="auto"/>
          </w:tcPr>
          <w:p w14:paraId="4C9B2F6E" w14:textId="77777777" w:rsidR="00562CFB" w:rsidRPr="000E55B8" w:rsidRDefault="00562CFB" w:rsidP="005C189F">
            <w:pPr>
              <w:spacing w:before="0" w:after="0" w:line="240" w:lineRule="auto"/>
              <w:rPr>
                <w:rFonts w:asciiTheme="minorHAnsi" w:hAnsiTheme="minorHAnsi"/>
                <w:b/>
                <w:noProof/>
                <w:sz w:val="16"/>
                <w:szCs w:val="16"/>
                <w:lang w:val="ro-RO"/>
              </w:rPr>
            </w:pPr>
          </w:p>
        </w:tc>
      </w:tr>
      <w:tr w:rsidR="00562CFB" w:rsidRPr="000E55B8" w14:paraId="097A1456" w14:textId="77777777" w:rsidTr="00630439">
        <w:trPr>
          <w:trHeight w:val="340"/>
        </w:trPr>
        <w:tc>
          <w:tcPr>
            <w:tcW w:w="369" w:type="pct"/>
          </w:tcPr>
          <w:p w14:paraId="186F4CF9" w14:textId="74CC5650"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3</w:t>
            </w:r>
          </w:p>
        </w:tc>
        <w:tc>
          <w:tcPr>
            <w:tcW w:w="531" w:type="pct"/>
          </w:tcPr>
          <w:p w14:paraId="00E8BA9D" w14:textId="77777777"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v</w:t>
            </w:r>
          </w:p>
        </w:tc>
        <w:tc>
          <w:tcPr>
            <w:tcW w:w="285" w:type="pct"/>
          </w:tcPr>
          <w:p w14:paraId="7B4BB774" w14:textId="4B9257D4"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FSE+</w:t>
            </w:r>
          </w:p>
        </w:tc>
        <w:tc>
          <w:tcPr>
            <w:tcW w:w="539" w:type="pct"/>
          </w:tcPr>
          <w:p w14:paraId="22C9D39B"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208" w:type="pct"/>
          </w:tcPr>
          <w:p w14:paraId="33C7A711"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1448" w:type="pct"/>
            <w:shd w:val="clear" w:color="auto" w:fill="auto"/>
          </w:tcPr>
          <w:p w14:paraId="0D611524" w14:textId="77777777" w:rsidR="00562CFB" w:rsidRPr="000E55B8" w:rsidRDefault="00562CF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IOUT6 Personal didactic sprijinit</w:t>
            </w:r>
          </w:p>
        </w:tc>
        <w:tc>
          <w:tcPr>
            <w:tcW w:w="601" w:type="pct"/>
          </w:tcPr>
          <w:p w14:paraId="6074B103" w14:textId="77777777" w:rsidR="00562CFB" w:rsidRPr="000E55B8" w:rsidRDefault="00562CF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461" w:type="pct"/>
            <w:shd w:val="clear" w:color="auto" w:fill="auto"/>
          </w:tcPr>
          <w:p w14:paraId="77B79CFF"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558" w:type="pct"/>
            <w:shd w:val="clear" w:color="auto" w:fill="auto"/>
          </w:tcPr>
          <w:p w14:paraId="5A0EEBD4" w14:textId="77777777" w:rsidR="00562CFB" w:rsidRPr="000E55B8" w:rsidRDefault="00562CFB" w:rsidP="005C189F">
            <w:pPr>
              <w:spacing w:before="0" w:after="0" w:line="240" w:lineRule="auto"/>
              <w:rPr>
                <w:rFonts w:asciiTheme="minorHAnsi" w:hAnsiTheme="minorHAnsi"/>
                <w:b/>
                <w:noProof/>
                <w:sz w:val="16"/>
                <w:szCs w:val="16"/>
                <w:lang w:val="ro-RO"/>
              </w:rPr>
            </w:pPr>
          </w:p>
        </w:tc>
      </w:tr>
      <w:tr w:rsidR="00562CFB" w:rsidRPr="000E55B8" w14:paraId="6402602F" w14:textId="77777777" w:rsidTr="00630439">
        <w:trPr>
          <w:trHeight w:val="340"/>
        </w:trPr>
        <w:tc>
          <w:tcPr>
            <w:tcW w:w="369" w:type="pct"/>
          </w:tcPr>
          <w:p w14:paraId="2B6AE56F" w14:textId="5E1834BF"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3</w:t>
            </w:r>
          </w:p>
        </w:tc>
        <w:tc>
          <w:tcPr>
            <w:tcW w:w="531" w:type="pct"/>
          </w:tcPr>
          <w:p w14:paraId="3EF0A406" w14:textId="77777777"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v</w:t>
            </w:r>
          </w:p>
        </w:tc>
        <w:tc>
          <w:tcPr>
            <w:tcW w:w="285" w:type="pct"/>
          </w:tcPr>
          <w:p w14:paraId="30D145B5" w14:textId="6379B269"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FSE+</w:t>
            </w:r>
          </w:p>
        </w:tc>
        <w:tc>
          <w:tcPr>
            <w:tcW w:w="539" w:type="pct"/>
          </w:tcPr>
          <w:p w14:paraId="676C0E30"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208" w:type="pct"/>
          </w:tcPr>
          <w:p w14:paraId="376934AF"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1448" w:type="pct"/>
            <w:shd w:val="clear" w:color="auto" w:fill="auto"/>
          </w:tcPr>
          <w:p w14:paraId="3D273A4D" w14:textId="61AC5CA0" w:rsidR="00562CFB" w:rsidRPr="000E55B8" w:rsidRDefault="00562CFB" w:rsidP="005C189F">
            <w:pPr>
              <w:spacing w:before="0" w:after="0" w:line="240" w:lineRule="auto"/>
              <w:rPr>
                <w:rFonts w:asciiTheme="minorHAnsi" w:hAnsiTheme="minorHAnsi"/>
                <w:noProof/>
                <w:sz w:val="20"/>
                <w:szCs w:val="20"/>
                <w:lang w:val="ro-RO"/>
              </w:rPr>
            </w:pPr>
            <w:bookmarkStart w:id="22" w:name="_Hlk48811437"/>
            <w:r w:rsidRPr="000E55B8">
              <w:rPr>
                <w:rFonts w:asciiTheme="minorHAnsi" w:hAnsiTheme="minorHAnsi"/>
                <w:noProof/>
                <w:sz w:val="20"/>
                <w:szCs w:val="20"/>
                <w:lang w:val="ro-RO"/>
              </w:rPr>
              <w:t>IOUT7 Personal cu atribuții în domeniul educației, altul decât cel didactic, sprijinit</w:t>
            </w:r>
            <w:bookmarkEnd w:id="22"/>
          </w:p>
        </w:tc>
        <w:tc>
          <w:tcPr>
            <w:tcW w:w="601" w:type="pct"/>
          </w:tcPr>
          <w:p w14:paraId="24F47E81" w14:textId="77777777" w:rsidR="00562CFB" w:rsidRPr="000E55B8" w:rsidRDefault="00562CF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461" w:type="pct"/>
            <w:shd w:val="clear" w:color="auto" w:fill="auto"/>
          </w:tcPr>
          <w:p w14:paraId="52A5EF3B"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558" w:type="pct"/>
            <w:shd w:val="clear" w:color="auto" w:fill="auto"/>
          </w:tcPr>
          <w:p w14:paraId="42D79881" w14:textId="77777777" w:rsidR="00562CFB" w:rsidRPr="000E55B8" w:rsidRDefault="00562CFB" w:rsidP="005C189F">
            <w:pPr>
              <w:spacing w:before="0" w:after="0" w:line="240" w:lineRule="auto"/>
              <w:rPr>
                <w:rFonts w:asciiTheme="minorHAnsi" w:hAnsiTheme="minorHAnsi"/>
                <w:b/>
                <w:noProof/>
                <w:sz w:val="16"/>
                <w:szCs w:val="16"/>
                <w:lang w:val="ro-RO"/>
              </w:rPr>
            </w:pPr>
          </w:p>
        </w:tc>
      </w:tr>
      <w:tr w:rsidR="00562CFB" w:rsidRPr="000E55B8" w14:paraId="7D890720" w14:textId="77777777" w:rsidTr="00630439">
        <w:trPr>
          <w:trHeight w:val="340"/>
        </w:trPr>
        <w:tc>
          <w:tcPr>
            <w:tcW w:w="369" w:type="pct"/>
          </w:tcPr>
          <w:p w14:paraId="4A30C450" w14:textId="7BEB2E75"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3</w:t>
            </w:r>
          </w:p>
        </w:tc>
        <w:tc>
          <w:tcPr>
            <w:tcW w:w="531" w:type="pct"/>
          </w:tcPr>
          <w:p w14:paraId="4BE817B7" w14:textId="77777777"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v</w:t>
            </w:r>
          </w:p>
        </w:tc>
        <w:tc>
          <w:tcPr>
            <w:tcW w:w="285" w:type="pct"/>
          </w:tcPr>
          <w:p w14:paraId="21E29B7A" w14:textId="748C8E00" w:rsidR="00562CFB" w:rsidRPr="000E55B8" w:rsidRDefault="00562CFB"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FSE+</w:t>
            </w:r>
          </w:p>
        </w:tc>
        <w:tc>
          <w:tcPr>
            <w:tcW w:w="539" w:type="pct"/>
          </w:tcPr>
          <w:p w14:paraId="0D73628D"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208" w:type="pct"/>
          </w:tcPr>
          <w:p w14:paraId="1E987CCA"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1448" w:type="pct"/>
            <w:shd w:val="clear" w:color="auto" w:fill="auto"/>
          </w:tcPr>
          <w:p w14:paraId="5AF80262" w14:textId="77777777" w:rsidR="00562CFB" w:rsidRPr="000E55B8" w:rsidRDefault="00562CFB" w:rsidP="005C189F">
            <w:pPr>
              <w:spacing w:before="0" w:after="0" w:line="240" w:lineRule="auto"/>
              <w:rPr>
                <w:rFonts w:asciiTheme="minorHAnsi" w:hAnsiTheme="minorHAnsi"/>
                <w:noProof/>
                <w:sz w:val="20"/>
                <w:szCs w:val="20"/>
                <w:lang w:val="ro-RO"/>
              </w:rPr>
            </w:pPr>
            <w:bookmarkStart w:id="23" w:name="_Hlk48811446"/>
            <w:r w:rsidRPr="000E55B8">
              <w:rPr>
                <w:rFonts w:asciiTheme="minorHAnsi" w:hAnsiTheme="minorHAnsi"/>
                <w:noProof/>
                <w:sz w:val="20"/>
                <w:szCs w:val="20"/>
                <w:lang w:val="ro-RO"/>
              </w:rPr>
              <w:t>IOUT8 Părinți/ reprezentanți legali/ tutori sprijiniți</w:t>
            </w:r>
            <w:bookmarkEnd w:id="23"/>
          </w:p>
        </w:tc>
        <w:tc>
          <w:tcPr>
            <w:tcW w:w="601" w:type="pct"/>
          </w:tcPr>
          <w:p w14:paraId="778061DC" w14:textId="77777777" w:rsidR="00562CFB" w:rsidRPr="000E55B8" w:rsidRDefault="00562CF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461" w:type="pct"/>
            <w:shd w:val="clear" w:color="auto" w:fill="auto"/>
          </w:tcPr>
          <w:p w14:paraId="13372338" w14:textId="77777777" w:rsidR="00562CFB" w:rsidRPr="000E55B8" w:rsidRDefault="00562CFB" w:rsidP="005C189F">
            <w:pPr>
              <w:spacing w:before="0" w:after="0" w:line="240" w:lineRule="auto"/>
              <w:rPr>
                <w:rFonts w:asciiTheme="minorHAnsi" w:hAnsiTheme="minorHAnsi"/>
                <w:b/>
                <w:noProof/>
                <w:sz w:val="16"/>
                <w:szCs w:val="16"/>
                <w:lang w:val="ro-RO"/>
              </w:rPr>
            </w:pPr>
          </w:p>
        </w:tc>
        <w:tc>
          <w:tcPr>
            <w:tcW w:w="558" w:type="pct"/>
            <w:shd w:val="clear" w:color="auto" w:fill="auto"/>
          </w:tcPr>
          <w:p w14:paraId="454EDD35" w14:textId="77777777" w:rsidR="00562CFB" w:rsidRPr="000E55B8" w:rsidRDefault="00562CFB" w:rsidP="005C189F">
            <w:pPr>
              <w:spacing w:before="0" w:after="0" w:line="240" w:lineRule="auto"/>
              <w:rPr>
                <w:rFonts w:asciiTheme="minorHAnsi" w:hAnsiTheme="minorHAnsi"/>
                <w:b/>
                <w:noProof/>
                <w:sz w:val="16"/>
                <w:szCs w:val="16"/>
                <w:lang w:val="ro-RO"/>
              </w:rPr>
            </w:pPr>
          </w:p>
        </w:tc>
      </w:tr>
      <w:tr w:rsidR="00562CFB" w:rsidRPr="000E55B8" w14:paraId="28D91091" w14:textId="77777777" w:rsidTr="00630439">
        <w:trPr>
          <w:trHeight w:val="340"/>
        </w:trPr>
        <w:tc>
          <w:tcPr>
            <w:tcW w:w="369" w:type="pct"/>
          </w:tcPr>
          <w:p w14:paraId="0CE364C4" w14:textId="086249CD" w:rsidR="00562CFB" w:rsidRPr="000E55B8" w:rsidRDefault="00562CFB" w:rsidP="00630439">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lastRenderedPageBreak/>
              <w:t>3</w:t>
            </w:r>
          </w:p>
        </w:tc>
        <w:tc>
          <w:tcPr>
            <w:tcW w:w="531" w:type="pct"/>
          </w:tcPr>
          <w:p w14:paraId="0A9D7CB6" w14:textId="77777777" w:rsidR="00562CFB" w:rsidRPr="000E55B8" w:rsidRDefault="00562CFB" w:rsidP="00630439">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v</w:t>
            </w:r>
          </w:p>
        </w:tc>
        <w:tc>
          <w:tcPr>
            <w:tcW w:w="285" w:type="pct"/>
          </w:tcPr>
          <w:p w14:paraId="56C60CDC" w14:textId="13221B8B" w:rsidR="00562CFB" w:rsidRPr="000E55B8" w:rsidRDefault="00562CFB" w:rsidP="00630439">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FSE+</w:t>
            </w:r>
          </w:p>
        </w:tc>
        <w:tc>
          <w:tcPr>
            <w:tcW w:w="539" w:type="pct"/>
          </w:tcPr>
          <w:p w14:paraId="06E83D5A" w14:textId="77777777" w:rsidR="00562CFB" w:rsidRPr="000E55B8" w:rsidRDefault="00562CFB" w:rsidP="00630439">
            <w:pPr>
              <w:spacing w:before="0" w:after="0" w:line="240" w:lineRule="auto"/>
              <w:rPr>
                <w:rFonts w:asciiTheme="minorHAnsi" w:hAnsiTheme="minorHAnsi"/>
                <w:b/>
                <w:noProof/>
                <w:sz w:val="16"/>
                <w:szCs w:val="16"/>
                <w:lang w:val="ro-RO"/>
              </w:rPr>
            </w:pPr>
          </w:p>
        </w:tc>
        <w:tc>
          <w:tcPr>
            <w:tcW w:w="208" w:type="pct"/>
          </w:tcPr>
          <w:p w14:paraId="1686489D" w14:textId="77777777" w:rsidR="00562CFB" w:rsidRPr="000E55B8" w:rsidRDefault="00562CFB" w:rsidP="00630439">
            <w:pPr>
              <w:spacing w:before="0" w:after="0" w:line="240" w:lineRule="auto"/>
              <w:rPr>
                <w:rFonts w:asciiTheme="minorHAnsi" w:hAnsiTheme="minorHAnsi"/>
                <w:b/>
                <w:noProof/>
                <w:sz w:val="16"/>
                <w:szCs w:val="16"/>
                <w:lang w:val="ro-RO"/>
              </w:rPr>
            </w:pPr>
          </w:p>
        </w:tc>
        <w:tc>
          <w:tcPr>
            <w:tcW w:w="1448" w:type="pct"/>
            <w:shd w:val="clear" w:color="auto" w:fill="auto"/>
          </w:tcPr>
          <w:p w14:paraId="389C7B3D" w14:textId="77777777" w:rsidR="00562CFB" w:rsidRPr="000E55B8" w:rsidRDefault="00562CFB" w:rsidP="00630439">
            <w:pPr>
              <w:spacing w:before="0" w:after="0" w:line="240" w:lineRule="auto"/>
              <w:rPr>
                <w:rFonts w:asciiTheme="minorHAnsi" w:hAnsiTheme="minorHAnsi"/>
                <w:noProof/>
                <w:sz w:val="20"/>
                <w:szCs w:val="20"/>
                <w:lang w:val="ro-RO"/>
              </w:rPr>
            </w:pPr>
            <w:bookmarkStart w:id="24" w:name="_Hlk48811455"/>
            <w:r w:rsidRPr="000E55B8">
              <w:rPr>
                <w:rFonts w:asciiTheme="minorHAnsi" w:hAnsiTheme="minorHAnsi"/>
                <w:noProof/>
                <w:sz w:val="20"/>
                <w:szCs w:val="20"/>
                <w:lang w:val="ro-RO"/>
              </w:rPr>
              <w:t>IOUT10 Materiale suport (inclusiv platforme și baze de date), studii, analize dezvoltate</w:t>
            </w:r>
            <w:bookmarkEnd w:id="24"/>
          </w:p>
        </w:tc>
        <w:tc>
          <w:tcPr>
            <w:tcW w:w="601" w:type="pct"/>
          </w:tcPr>
          <w:p w14:paraId="6630A295" w14:textId="77777777" w:rsidR="00562CFB" w:rsidRPr="000E55B8" w:rsidRDefault="00562CFB" w:rsidP="00630439">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461" w:type="pct"/>
            <w:shd w:val="clear" w:color="auto" w:fill="auto"/>
          </w:tcPr>
          <w:p w14:paraId="72DA1CA5" w14:textId="77777777" w:rsidR="00562CFB" w:rsidRPr="000E55B8" w:rsidRDefault="00562CFB" w:rsidP="00630439">
            <w:pPr>
              <w:spacing w:before="0" w:after="0" w:line="240" w:lineRule="auto"/>
              <w:rPr>
                <w:rFonts w:asciiTheme="minorHAnsi" w:hAnsiTheme="minorHAnsi"/>
                <w:b/>
                <w:noProof/>
                <w:sz w:val="16"/>
                <w:szCs w:val="16"/>
                <w:lang w:val="ro-RO"/>
              </w:rPr>
            </w:pPr>
          </w:p>
        </w:tc>
        <w:tc>
          <w:tcPr>
            <w:tcW w:w="558" w:type="pct"/>
            <w:shd w:val="clear" w:color="auto" w:fill="auto"/>
          </w:tcPr>
          <w:p w14:paraId="3489E313" w14:textId="77777777" w:rsidR="00562CFB" w:rsidRPr="000E55B8" w:rsidRDefault="00562CFB" w:rsidP="00630439">
            <w:pPr>
              <w:spacing w:before="0" w:after="0" w:line="240" w:lineRule="auto"/>
              <w:rPr>
                <w:rFonts w:asciiTheme="minorHAnsi" w:hAnsiTheme="minorHAnsi"/>
                <w:b/>
                <w:noProof/>
                <w:sz w:val="16"/>
                <w:szCs w:val="16"/>
                <w:lang w:val="ro-RO"/>
              </w:rPr>
            </w:pPr>
          </w:p>
        </w:tc>
      </w:tr>
    </w:tbl>
    <w:p w14:paraId="2A5D5B27" w14:textId="77777777" w:rsidR="00C759E2" w:rsidRPr="000E55B8" w:rsidRDefault="00C759E2" w:rsidP="005C189F">
      <w:pPr>
        <w:spacing w:before="0" w:after="0" w:line="240" w:lineRule="auto"/>
        <w:rPr>
          <w:rFonts w:asciiTheme="minorHAnsi" w:hAnsiTheme="minorHAnsi"/>
          <w:lang w:val="ro-RO"/>
        </w:rPr>
      </w:pPr>
    </w:p>
    <w:p w14:paraId="7E5C1EE1" w14:textId="77777777" w:rsidR="00E36387" w:rsidRPr="000E55B8" w:rsidRDefault="00E36387" w:rsidP="005C189F">
      <w:pPr>
        <w:spacing w:before="0" w:after="0" w:line="240" w:lineRule="auto"/>
        <w:rPr>
          <w:rFonts w:asciiTheme="minorHAnsi" w:hAnsiTheme="minorHAnsi"/>
          <w:lang w:val="ro-RO"/>
        </w:rPr>
      </w:pPr>
    </w:p>
    <w:p w14:paraId="2F19AC2E" w14:textId="77777777" w:rsidR="00E36387" w:rsidRPr="000E55B8" w:rsidRDefault="00E36387" w:rsidP="005C189F">
      <w:pPr>
        <w:spacing w:before="0" w:after="0" w:line="240" w:lineRule="auto"/>
        <w:rPr>
          <w:rFonts w:asciiTheme="minorHAnsi" w:hAnsiTheme="minorHAnsi"/>
          <w:lang w:val="ro-RO"/>
        </w:rPr>
      </w:pPr>
    </w:p>
    <w:p w14:paraId="06EF1FBB" w14:textId="77777777" w:rsidR="00E36387" w:rsidRPr="000E55B8" w:rsidRDefault="00E36387" w:rsidP="005C189F">
      <w:pPr>
        <w:spacing w:before="0" w:after="0" w:line="240" w:lineRule="auto"/>
        <w:rPr>
          <w:rFonts w:asciiTheme="minorHAnsi" w:hAnsiTheme="minorHAnsi"/>
          <w:lang w:val="ro-RO"/>
        </w:rPr>
      </w:pPr>
    </w:p>
    <w:p w14:paraId="1EA0F332" w14:textId="77777777" w:rsidR="00E36387" w:rsidRPr="000E55B8" w:rsidRDefault="00E36387" w:rsidP="005C189F">
      <w:pPr>
        <w:spacing w:before="0" w:after="0" w:line="240" w:lineRule="auto"/>
        <w:rPr>
          <w:rFonts w:asciiTheme="minorHAnsi" w:hAnsiTheme="minorHAnsi"/>
          <w:lang w:val="ro-RO"/>
        </w:rPr>
      </w:pP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991"/>
        <w:gridCol w:w="668"/>
        <w:gridCol w:w="813"/>
        <w:gridCol w:w="394"/>
        <w:gridCol w:w="1811"/>
        <w:gridCol w:w="848"/>
        <w:gridCol w:w="824"/>
        <w:gridCol w:w="6"/>
        <w:gridCol w:w="830"/>
        <w:gridCol w:w="29"/>
        <w:gridCol w:w="709"/>
        <w:gridCol w:w="611"/>
        <w:gridCol w:w="33"/>
        <w:gridCol w:w="889"/>
        <w:gridCol w:w="31"/>
      </w:tblGrid>
      <w:tr w:rsidR="00926F1B" w:rsidRPr="000E55B8" w14:paraId="4678382E" w14:textId="77777777" w:rsidTr="006C6108">
        <w:trPr>
          <w:trHeight w:val="480"/>
        </w:trPr>
        <w:tc>
          <w:tcPr>
            <w:tcW w:w="5000" w:type="pct"/>
            <w:gridSpan w:val="16"/>
          </w:tcPr>
          <w:p w14:paraId="5A7E9DCA" w14:textId="77777777" w:rsidR="00C759E2" w:rsidRPr="000E55B8" w:rsidRDefault="00C759E2" w:rsidP="005C189F">
            <w:pPr>
              <w:spacing w:before="0" w:after="0" w:line="240" w:lineRule="auto"/>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3: Result indicators</w:t>
            </w:r>
          </w:p>
        </w:tc>
      </w:tr>
      <w:tr w:rsidR="00926F1B" w:rsidRPr="000E55B8" w14:paraId="54D203BD" w14:textId="77777777" w:rsidTr="00254B07">
        <w:trPr>
          <w:trHeight w:val="1768"/>
        </w:trPr>
        <w:tc>
          <w:tcPr>
            <w:tcW w:w="358" w:type="pct"/>
          </w:tcPr>
          <w:p w14:paraId="0D1028D6" w14:textId="77777777" w:rsidR="00C759E2" w:rsidRPr="000E55B8" w:rsidRDefault="00C759E2"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 xml:space="preserve">Priority </w:t>
            </w:r>
          </w:p>
        </w:tc>
        <w:tc>
          <w:tcPr>
            <w:tcW w:w="485" w:type="pct"/>
          </w:tcPr>
          <w:p w14:paraId="3FFB5157" w14:textId="77777777" w:rsidR="00C759E2" w:rsidRPr="000E55B8" w:rsidRDefault="00C759E2"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Specific objective (Investment for Jobs and Growth goal or EMFF)</w:t>
            </w:r>
          </w:p>
        </w:tc>
        <w:tc>
          <w:tcPr>
            <w:tcW w:w="327" w:type="pct"/>
          </w:tcPr>
          <w:p w14:paraId="276C47E8" w14:textId="77777777" w:rsidR="00C759E2" w:rsidRPr="000E55B8" w:rsidRDefault="00C759E2"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Fund</w:t>
            </w:r>
          </w:p>
        </w:tc>
        <w:tc>
          <w:tcPr>
            <w:tcW w:w="398" w:type="pct"/>
          </w:tcPr>
          <w:p w14:paraId="000F45D5" w14:textId="77777777" w:rsidR="00C759E2" w:rsidRPr="000E55B8" w:rsidRDefault="00C759E2" w:rsidP="005C189F">
            <w:pPr>
              <w:spacing w:before="0" w:after="0" w:line="240" w:lineRule="auto"/>
              <w:rPr>
                <w:rFonts w:asciiTheme="minorHAnsi" w:eastAsia="Calibri" w:hAnsiTheme="minorHAnsi" w:cs="Arial"/>
                <w:b/>
                <w:noProof/>
                <w:sz w:val="20"/>
                <w:szCs w:val="20"/>
                <w:lang w:val="ro-RO"/>
              </w:rPr>
            </w:pPr>
            <w:r w:rsidRPr="000E55B8">
              <w:rPr>
                <w:rFonts w:asciiTheme="minorHAnsi" w:eastAsia="Calibri" w:hAnsiTheme="minorHAnsi" w:cs="Arial"/>
                <w:b/>
                <w:noProof/>
                <w:sz w:val="20"/>
                <w:szCs w:val="20"/>
                <w:lang w:val="ro-RO"/>
              </w:rPr>
              <w:t>Category of region</w:t>
            </w:r>
            <w:r w:rsidRPr="000E55B8">
              <w:rPr>
                <w:rFonts w:asciiTheme="minorHAnsi" w:eastAsia="Calibri" w:hAnsiTheme="minorHAnsi" w:cs="Arial"/>
                <w:sz w:val="20"/>
                <w:szCs w:val="20"/>
                <w:lang w:val="ro-RO"/>
              </w:rPr>
              <w:t xml:space="preserve"> </w:t>
            </w:r>
          </w:p>
        </w:tc>
        <w:tc>
          <w:tcPr>
            <w:tcW w:w="193" w:type="pct"/>
          </w:tcPr>
          <w:p w14:paraId="64F6B8D8" w14:textId="77777777" w:rsidR="00C759E2" w:rsidRPr="000E55B8" w:rsidRDefault="00C759E2"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ID [5]</w:t>
            </w:r>
          </w:p>
        </w:tc>
        <w:tc>
          <w:tcPr>
            <w:tcW w:w="886" w:type="pct"/>
            <w:shd w:val="clear" w:color="auto" w:fill="auto"/>
          </w:tcPr>
          <w:p w14:paraId="681E26B6" w14:textId="77777777" w:rsidR="00C759E2" w:rsidRPr="000E55B8" w:rsidRDefault="00C759E2"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Indicator [255]</w:t>
            </w:r>
          </w:p>
        </w:tc>
        <w:tc>
          <w:tcPr>
            <w:tcW w:w="415" w:type="pct"/>
          </w:tcPr>
          <w:p w14:paraId="67BFFF56" w14:textId="77777777" w:rsidR="00C759E2" w:rsidRPr="000E55B8" w:rsidRDefault="00C759E2"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Measurement unit</w:t>
            </w:r>
          </w:p>
        </w:tc>
        <w:tc>
          <w:tcPr>
            <w:tcW w:w="406" w:type="pct"/>
            <w:gridSpan w:val="2"/>
          </w:tcPr>
          <w:p w14:paraId="4BB383AC" w14:textId="77777777" w:rsidR="00C759E2" w:rsidRPr="000E55B8" w:rsidRDefault="00C759E2"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Baseline or reference value</w:t>
            </w:r>
          </w:p>
        </w:tc>
        <w:tc>
          <w:tcPr>
            <w:tcW w:w="406" w:type="pct"/>
          </w:tcPr>
          <w:p w14:paraId="40CF39DF" w14:textId="77777777" w:rsidR="00C759E2" w:rsidRPr="000E55B8" w:rsidRDefault="00C759E2"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Reference year</w:t>
            </w:r>
          </w:p>
        </w:tc>
        <w:tc>
          <w:tcPr>
            <w:tcW w:w="361" w:type="pct"/>
            <w:gridSpan w:val="2"/>
            <w:shd w:val="clear" w:color="auto" w:fill="auto"/>
          </w:tcPr>
          <w:p w14:paraId="68EBF86D" w14:textId="77777777" w:rsidR="00C759E2" w:rsidRPr="000E55B8" w:rsidRDefault="00C759E2"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Target (2029)</w:t>
            </w:r>
          </w:p>
          <w:p w14:paraId="3FA65453" w14:textId="77777777" w:rsidR="00C759E2" w:rsidRPr="000E55B8" w:rsidRDefault="00C759E2" w:rsidP="005C189F">
            <w:pPr>
              <w:spacing w:before="0" w:after="0" w:line="240" w:lineRule="auto"/>
              <w:rPr>
                <w:rFonts w:asciiTheme="minorHAnsi" w:hAnsiTheme="minorHAnsi"/>
                <w:b/>
                <w:noProof/>
                <w:sz w:val="20"/>
                <w:szCs w:val="20"/>
                <w:lang w:val="ro-RO"/>
              </w:rPr>
            </w:pPr>
          </w:p>
        </w:tc>
        <w:tc>
          <w:tcPr>
            <w:tcW w:w="315" w:type="pct"/>
            <w:gridSpan w:val="2"/>
            <w:shd w:val="clear" w:color="auto" w:fill="auto"/>
          </w:tcPr>
          <w:p w14:paraId="6AFDCF1D" w14:textId="77777777" w:rsidR="00C759E2" w:rsidRPr="000E55B8" w:rsidRDefault="00C759E2"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Source of data [200]</w:t>
            </w:r>
          </w:p>
        </w:tc>
        <w:tc>
          <w:tcPr>
            <w:tcW w:w="450" w:type="pct"/>
            <w:gridSpan w:val="2"/>
          </w:tcPr>
          <w:p w14:paraId="25FF7902" w14:textId="77777777" w:rsidR="00C759E2" w:rsidRPr="000E55B8" w:rsidRDefault="00C759E2"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Comments [200]</w:t>
            </w:r>
          </w:p>
        </w:tc>
      </w:tr>
      <w:tr w:rsidR="00562CFB" w:rsidRPr="000E55B8" w14:paraId="51EFDCE5" w14:textId="77777777" w:rsidTr="005E026E">
        <w:trPr>
          <w:gridAfter w:val="1"/>
          <w:wAfter w:w="15" w:type="pct"/>
          <w:trHeight w:val="434"/>
        </w:trPr>
        <w:tc>
          <w:tcPr>
            <w:tcW w:w="358" w:type="pct"/>
          </w:tcPr>
          <w:p w14:paraId="17E6447A" w14:textId="18FA3AFC" w:rsidR="00562CFB" w:rsidRPr="000E55B8" w:rsidRDefault="00562CFB" w:rsidP="005C189F">
            <w:pPr>
              <w:spacing w:before="0" w:after="0" w:line="240" w:lineRule="auto"/>
              <w:rPr>
                <w:rFonts w:asciiTheme="minorHAnsi" w:hAnsiTheme="minorHAnsi"/>
                <w:b/>
                <w:i/>
                <w:noProof/>
                <w:sz w:val="20"/>
                <w:szCs w:val="20"/>
                <w:lang w:val="ro-RO"/>
              </w:rPr>
            </w:pPr>
            <w:r w:rsidRPr="000E55B8">
              <w:rPr>
                <w:rFonts w:asciiTheme="minorHAnsi" w:hAnsiTheme="minorHAnsi"/>
                <w:b/>
                <w:i/>
                <w:noProof/>
                <w:sz w:val="20"/>
                <w:szCs w:val="20"/>
                <w:lang w:val="ro-RO"/>
              </w:rPr>
              <w:t>3</w:t>
            </w:r>
          </w:p>
        </w:tc>
        <w:tc>
          <w:tcPr>
            <w:tcW w:w="485" w:type="pct"/>
          </w:tcPr>
          <w:p w14:paraId="77DDB57D" w14:textId="52B5A2F2" w:rsidR="00562CFB" w:rsidRPr="000E55B8" w:rsidRDefault="00562CFB" w:rsidP="005C189F">
            <w:pPr>
              <w:spacing w:before="0" w:after="0" w:line="240" w:lineRule="auto"/>
              <w:rPr>
                <w:rFonts w:asciiTheme="minorHAnsi" w:hAnsiTheme="minorHAnsi"/>
                <w:b/>
                <w:i/>
                <w:noProof/>
                <w:sz w:val="20"/>
                <w:szCs w:val="20"/>
                <w:lang w:val="ro-RO"/>
              </w:rPr>
            </w:pPr>
            <w:r w:rsidRPr="000E55B8">
              <w:rPr>
                <w:rFonts w:asciiTheme="minorHAnsi" w:hAnsiTheme="minorHAnsi"/>
                <w:b/>
                <w:i/>
                <w:noProof/>
                <w:sz w:val="20"/>
                <w:szCs w:val="20"/>
                <w:lang w:val="ro-RO"/>
              </w:rPr>
              <w:t>v</w:t>
            </w:r>
          </w:p>
        </w:tc>
        <w:tc>
          <w:tcPr>
            <w:tcW w:w="327" w:type="pct"/>
          </w:tcPr>
          <w:p w14:paraId="0F886CF5" w14:textId="7FDC4708" w:rsidR="00562CFB" w:rsidRPr="000E55B8" w:rsidRDefault="00562CFB" w:rsidP="005C189F">
            <w:pPr>
              <w:spacing w:before="0" w:after="0" w:line="240" w:lineRule="auto"/>
              <w:rPr>
                <w:rFonts w:asciiTheme="minorHAnsi" w:hAnsiTheme="minorHAnsi"/>
                <w:b/>
                <w:i/>
                <w:noProof/>
                <w:sz w:val="20"/>
                <w:szCs w:val="20"/>
                <w:lang w:val="ro-RO"/>
              </w:rPr>
            </w:pPr>
            <w:r w:rsidRPr="000E55B8">
              <w:rPr>
                <w:rFonts w:asciiTheme="minorHAnsi" w:hAnsiTheme="minorHAnsi"/>
                <w:b/>
                <w:noProof/>
                <w:sz w:val="20"/>
                <w:szCs w:val="20"/>
                <w:lang w:val="ro-RO"/>
              </w:rPr>
              <w:t>FSE+</w:t>
            </w:r>
          </w:p>
        </w:tc>
        <w:tc>
          <w:tcPr>
            <w:tcW w:w="398" w:type="pct"/>
          </w:tcPr>
          <w:p w14:paraId="7FC89FE2"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193" w:type="pct"/>
          </w:tcPr>
          <w:p w14:paraId="4EAA99BC"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886" w:type="pct"/>
            <w:shd w:val="clear" w:color="auto" w:fill="auto"/>
          </w:tcPr>
          <w:p w14:paraId="01D8AC39" w14:textId="77777777" w:rsidR="00562CFB" w:rsidRPr="000E55B8" w:rsidRDefault="00562CFB" w:rsidP="005C189F">
            <w:pPr>
              <w:spacing w:before="0" w:after="0" w:line="240" w:lineRule="auto"/>
              <w:rPr>
                <w:rFonts w:asciiTheme="minorHAnsi" w:hAnsiTheme="minorHAnsi"/>
                <w:color w:val="000000" w:themeColor="text1"/>
                <w:sz w:val="20"/>
                <w:szCs w:val="20"/>
                <w:lang w:val="ro-RO"/>
              </w:rPr>
            </w:pPr>
            <w:r w:rsidRPr="000E55B8">
              <w:rPr>
                <w:rFonts w:asciiTheme="minorHAnsi" w:hAnsiTheme="minorHAnsi"/>
                <w:noProof/>
                <w:color w:val="000000" w:themeColor="text1"/>
                <w:sz w:val="20"/>
                <w:szCs w:val="20"/>
                <w:lang w:val="ro-RO"/>
              </w:rPr>
              <w:t>IREZ4 - Mecanisme, metodologii, proceduri, instrumente, programe, standarde, aprobate/acreditate /utilizate</w:t>
            </w:r>
          </w:p>
        </w:tc>
        <w:tc>
          <w:tcPr>
            <w:tcW w:w="415" w:type="pct"/>
          </w:tcPr>
          <w:p w14:paraId="7053C1E6" w14:textId="30DEE7F1" w:rsidR="00562CFB" w:rsidRPr="000E55B8" w:rsidRDefault="00562CFB" w:rsidP="005C189F">
            <w:pPr>
              <w:spacing w:before="0" w:after="0" w:line="240" w:lineRule="auto"/>
              <w:rPr>
                <w:rFonts w:asciiTheme="minorHAnsi" w:hAnsiTheme="minorHAnsi"/>
                <w:b/>
                <w:i/>
                <w:noProof/>
                <w:sz w:val="20"/>
                <w:szCs w:val="20"/>
                <w:lang w:val="ro-RO"/>
              </w:rPr>
            </w:pPr>
            <w:r w:rsidRPr="000E55B8">
              <w:rPr>
                <w:rFonts w:asciiTheme="minorHAnsi" w:hAnsiTheme="minorHAnsi"/>
                <w:b/>
                <w:i/>
                <w:noProof/>
                <w:sz w:val="20"/>
                <w:szCs w:val="20"/>
                <w:lang w:val="ro-RO"/>
              </w:rPr>
              <w:t>Număr</w:t>
            </w:r>
          </w:p>
        </w:tc>
        <w:tc>
          <w:tcPr>
            <w:tcW w:w="403" w:type="pct"/>
          </w:tcPr>
          <w:p w14:paraId="5842816D"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423" w:type="pct"/>
            <w:gridSpan w:val="3"/>
          </w:tcPr>
          <w:p w14:paraId="0A6C2085" w14:textId="77777777" w:rsidR="00562CFB" w:rsidRPr="000E55B8" w:rsidRDefault="00562CFB" w:rsidP="005C189F">
            <w:pPr>
              <w:spacing w:before="0" w:after="0" w:line="240" w:lineRule="auto"/>
              <w:rPr>
                <w:rFonts w:asciiTheme="minorHAnsi" w:hAnsiTheme="minorHAnsi"/>
                <w:b/>
                <w:noProof/>
                <w:sz w:val="20"/>
                <w:szCs w:val="20"/>
                <w:lang w:val="ro-RO"/>
              </w:rPr>
            </w:pPr>
          </w:p>
        </w:tc>
        <w:tc>
          <w:tcPr>
            <w:tcW w:w="347" w:type="pct"/>
            <w:shd w:val="clear" w:color="auto" w:fill="auto"/>
          </w:tcPr>
          <w:p w14:paraId="712853B3" w14:textId="77777777" w:rsidR="00562CFB" w:rsidRPr="000E55B8" w:rsidRDefault="00562CFB" w:rsidP="005C189F">
            <w:pPr>
              <w:spacing w:before="0" w:after="0" w:line="240" w:lineRule="auto"/>
              <w:jc w:val="center"/>
              <w:rPr>
                <w:rFonts w:asciiTheme="minorHAnsi" w:hAnsiTheme="minorHAnsi"/>
                <w:b/>
                <w:noProof/>
                <w:sz w:val="20"/>
                <w:szCs w:val="20"/>
                <w:lang w:val="ro-RO"/>
              </w:rPr>
            </w:pPr>
          </w:p>
        </w:tc>
        <w:tc>
          <w:tcPr>
            <w:tcW w:w="299" w:type="pct"/>
            <w:shd w:val="clear" w:color="auto" w:fill="auto"/>
          </w:tcPr>
          <w:p w14:paraId="331FDB83"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451" w:type="pct"/>
            <w:gridSpan w:val="2"/>
          </w:tcPr>
          <w:p w14:paraId="6834F034" w14:textId="77777777" w:rsidR="00562CFB" w:rsidRPr="000E55B8" w:rsidRDefault="00562CFB" w:rsidP="005C189F">
            <w:pPr>
              <w:spacing w:before="0" w:after="0" w:line="240" w:lineRule="auto"/>
              <w:rPr>
                <w:rFonts w:asciiTheme="minorHAnsi" w:hAnsiTheme="minorHAnsi"/>
                <w:i/>
                <w:noProof/>
                <w:sz w:val="20"/>
                <w:szCs w:val="20"/>
                <w:lang w:val="ro-RO"/>
              </w:rPr>
            </w:pPr>
          </w:p>
        </w:tc>
      </w:tr>
      <w:tr w:rsidR="00562CFB" w:rsidRPr="000E55B8" w14:paraId="7E2BC4A4" w14:textId="77777777" w:rsidTr="005E026E">
        <w:trPr>
          <w:gridAfter w:val="1"/>
          <w:wAfter w:w="15" w:type="pct"/>
          <w:trHeight w:val="434"/>
        </w:trPr>
        <w:tc>
          <w:tcPr>
            <w:tcW w:w="358" w:type="pct"/>
          </w:tcPr>
          <w:p w14:paraId="79FA2D81" w14:textId="77777777" w:rsidR="00562CFB" w:rsidRPr="000E55B8" w:rsidRDefault="00562CFB" w:rsidP="005C189F">
            <w:pPr>
              <w:spacing w:before="0" w:after="0" w:line="240" w:lineRule="auto"/>
              <w:rPr>
                <w:rFonts w:asciiTheme="minorHAnsi" w:hAnsiTheme="minorHAnsi"/>
                <w:b/>
                <w:i/>
                <w:noProof/>
                <w:sz w:val="20"/>
                <w:szCs w:val="20"/>
                <w:lang w:val="ro-RO"/>
              </w:rPr>
            </w:pPr>
            <w:r w:rsidRPr="000E55B8">
              <w:rPr>
                <w:rFonts w:asciiTheme="minorHAnsi" w:hAnsiTheme="minorHAnsi"/>
                <w:b/>
                <w:i/>
                <w:noProof/>
                <w:sz w:val="20"/>
                <w:szCs w:val="20"/>
                <w:lang w:val="ro-RO"/>
              </w:rPr>
              <w:t>3</w:t>
            </w:r>
          </w:p>
        </w:tc>
        <w:tc>
          <w:tcPr>
            <w:tcW w:w="485" w:type="pct"/>
          </w:tcPr>
          <w:p w14:paraId="0DB0B8C9" w14:textId="312BAEC1" w:rsidR="00562CFB" w:rsidRPr="000E55B8" w:rsidRDefault="00562CFB" w:rsidP="005C189F">
            <w:pPr>
              <w:spacing w:before="0" w:after="0" w:line="240" w:lineRule="auto"/>
              <w:rPr>
                <w:rFonts w:asciiTheme="minorHAnsi" w:hAnsiTheme="minorHAnsi"/>
                <w:b/>
                <w:i/>
                <w:noProof/>
                <w:sz w:val="20"/>
                <w:szCs w:val="20"/>
                <w:lang w:val="ro-RO"/>
              </w:rPr>
            </w:pPr>
            <w:r w:rsidRPr="000E55B8">
              <w:rPr>
                <w:rFonts w:asciiTheme="minorHAnsi" w:hAnsiTheme="minorHAnsi"/>
                <w:b/>
                <w:i/>
                <w:noProof/>
                <w:sz w:val="20"/>
                <w:szCs w:val="20"/>
                <w:lang w:val="ro-RO"/>
              </w:rPr>
              <w:t>v</w:t>
            </w:r>
          </w:p>
        </w:tc>
        <w:tc>
          <w:tcPr>
            <w:tcW w:w="327" w:type="pct"/>
          </w:tcPr>
          <w:p w14:paraId="4FADA181" w14:textId="0A1013FE" w:rsidR="00562CFB" w:rsidRPr="000E55B8" w:rsidRDefault="00562CFB" w:rsidP="005C189F">
            <w:pPr>
              <w:spacing w:before="0" w:after="0" w:line="240" w:lineRule="auto"/>
              <w:rPr>
                <w:rFonts w:asciiTheme="minorHAnsi" w:hAnsiTheme="minorHAnsi"/>
                <w:b/>
                <w:i/>
                <w:noProof/>
                <w:sz w:val="20"/>
                <w:szCs w:val="20"/>
                <w:lang w:val="ro-RO"/>
              </w:rPr>
            </w:pPr>
            <w:r w:rsidRPr="000E55B8">
              <w:rPr>
                <w:rFonts w:asciiTheme="minorHAnsi" w:hAnsiTheme="minorHAnsi"/>
                <w:b/>
                <w:noProof/>
                <w:sz w:val="20"/>
                <w:szCs w:val="20"/>
                <w:lang w:val="ro-RO"/>
              </w:rPr>
              <w:t>FSE+</w:t>
            </w:r>
          </w:p>
        </w:tc>
        <w:tc>
          <w:tcPr>
            <w:tcW w:w="398" w:type="pct"/>
          </w:tcPr>
          <w:p w14:paraId="5319AB54"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193" w:type="pct"/>
          </w:tcPr>
          <w:p w14:paraId="1ACE8AB6"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886" w:type="pct"/>
            <w:shd w:val="clear" w:color="auto" w:fill="auto"/>
          </w:tcPr>
          <w:p w14:paraId="00AC2FC1" w14:textId="77777777" w:rsidR="00562CFB" w:rsidRPr="000E55B8" w:rsidRDefault="00562CFB" w:rsidP="005C189F">
            <w:pPr>
              <w:spacing w:before="0" w:after="0" w:line="240" w:lineRule="auto"/>
              <w:rPr>
                <w:rFonts w:asciiTheme="minorHAnsi" w:hAnsiTheme="minorHAnsi"/>
                <w:color w:val="000000" w:themeColor="text1"/>
                <w:sz w:val="20"/>
                <w:szCs w:val="20"/>
                <w:lang w:val="ro-RO"/>
              </w:rPr>
            </w:pPr>
            <w:r w:rsidRPr="000E55B8">
              <w:rPr>
                <w:rFonts w:asciiTheme="minorHAnsi" w:hAnsiTheme="minorHAnsi"/>
                <w:color w:val="000000" w:themeColor="text1"/>
                <w:sz w:val="20"/>
                <w:szCs w:val="20"/>
                <w:lang w:val="ro-RO"/>
              </w:rPr>
              <w:t>IREZ1</w:t>
            </w:r>
            <w:r w:rsidRPr="000E55B8">
              <w:rPr>
                <w:rFonts w:asciiTheme="minorHAnsi" w:hAnsiTheme="minorHAnsi"/>
                <w:color w:val="000000" w:themeColor="text1"/>
                <w:sz w:val="20"/>
                <w:szCs w:val="20"/>
                <w:lang w:val="ro-RO"/>
              </w:rPr>
              <w:tab/>
              <w:t>Unități și instituții de învățământ cu rezultate îmbunătățite</w:t>
            </w:r>
          </w:p>
        </w:tc>
        <w:tc>
          <w:tcPr>
            <w:tcW w:w="415" w:type="pct"/>
          </w:tcPr>
          <w:p w14:paraId="68B0A51A" w14:textId="7274E4A3" w:rsidR="00562CFB" w:rsidRPr="000E55B8" w:rsidRDefault="00562CFB" w:rsidP="005C189F">
            <w:pPr>
              <w:spacing w:before="0" w:after="0" w:line="240" w:lineRule="auto"/>
              <w:rPr>
                <w:rFonts w:asciiTheme="minorHAnsi" w:hAnsiTheme="minorHAnsi"/>
                <w:b/>
                <w:i/>
                <w:noProof/>
                <w:sz w:val="20"/>
                <w:szCs w:val="20"/>
                <w:lang w:val="ro-RO"/>
              </w:rPr>
            </w:pPr>
            <w:r w:rsidRPr="000E55B8">
              <w:rPr>
                <w:rFonts w:asciiTheme="minorHAnsi" w:hAnsiTheme="minorHAnsi"/>
                <w:b/>
                <w:i/>
                <w:noProof/>
                <w:sz w:val="20"/>
                <w:szCs w:val="20"/>
                <w:lang w:val="ro-RO"/>
              </w:rPr>
              <w:t>Număr</w:t>
            </w:r>
          </w:p>
        </w:tc>
        <w:tc>
          <w:tcPr>
            <w:tcW w:w="403" w:type="pct"/>
          </w:tcPr>
          <w:p w14:paraId="5BBAB3CE"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423" w:type="pct"/>
            <w:gridSpan w:val="3"/>
          </w:tcPr>
          <w:p w14:paraId="2490D794" w14:textId="77777777" w:rsidR="00562CFB" w:rsidRPr="000E55B8" w:rsidRDefault="00562CFB" w:rsidP="005C189F">
            <w:pPr>
              <w:spacing w:before="0" w:after="0" w:line="240" w:lineRule="auto"/>
              <w:rPr>
                <w:rFonts w:asciiTheme="minorHAnsi" w:hAnsiTheme="minorHAnsi"/>
                <w:b/>
                <w:noProof/>
                <w:sz w:val="20"/>
                <w:szCs w:val="20"/>
                <w:lang w:val="ro-RO"/>
              </w:rPr>
            </w:pPr>
          </w:p>
        </w:tc>
        <w:tc>
          <w:tcPr>
            <w:tcW w:w="347" w:type="pct"/>
            <w:shd w:val="clear" w:color="auto" w:fill="auto"/>
          </w:tcPr>
          <w:p w14:paraId="63AB1843" w14:textId="77777777" w:rsidR="00562CFB" w:rsidRPr="000E55B8" w:rsidRDefault="00562CFB" w:rsidP="005C189F">
            <w:pPr>
              <w:spacing w:before="0" w:after="0" w:line="240" w:lineRule="auto"/>
              <w:jc w:val="center"/>
              <w:rPr>
                <w:rFonts w:asciiTheme="minorHAnsi" w:hAnsiTheme="minorHAnsi"/>
                <w:b/>
                <w:noProof/>
                <w:sz w:val="20"/>
                <w:szCs w:val="20"/>
                <w:lang w:val="ro-RO"/>
              </w:rPr>
            </w:pPr>
          </w:p>
        </w:tc>
        <w:tc>
          <w:tcPr>
            <w:tcW w:w="299" w:type="pct"/>
            <w:shd w:val="clear" w:color="auto" w:fill="auto"/>
          </w:tcPr>
          <w:p w14:paraId="35CEB7D4"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451" w:type="pct"/>
            <w:gridSpan w:val="2"/>
          </w:tcPr>
          <w:p w14:paraId="566F12A9" w14:textId="77777777" w:rsidR="00562CFB" w:rsidRPr="000E55B8" w:rsidRDefault="00562CFB" w:rsidP="005C189F">
            <w:pPr>
              <w:spacing w:before="0" w:after="0" w:line="240" w:lineRule="auto"/>
              <w:rPr>
                <w:rFonts w:asciiTheme="minorHAnsi" w:hAnsiTheme="minorHAnsi"/>
                <w:i/>
                <w:noProof/>
                <w:sz w:val="20"/>
                <w:szCs w:val="20"/>
                <w:lang w:val="ro-RO"/>
              </w:rPr>
            </w:pPr>
          </w:p>
        </w:tc>
      </w:tr>
      <w:tr w:rsidR="00562CFB" w:rsidRPr="000E55B8" w14:paraId="037BC4D9" w14:textId="77777777" w:rsidTr="005E026E">
        <w:trPr>
          <w:gridAfter w:val="1"/>
          <w:wAfter w:w="15" w:type="pct"/>
          <w:trHeight w:val="434"/>
        </w:trPr>
        <w:tc>
          <w:tcPr>
            <w:tcW w:w="358" w:type="pct"/>
          </w:tcPr>
          <w:p w14:paraId="7023D351" w14:textId="3DB5E45C" w:rsidR="00562CFB" w:rsidRPr="000E55B8" w:rsidRDefault="00562CFB" w:rsidP="005C189F">
            <w:pPr>
              <w:spacing w:before="0" w:after="0" w:line="240" w:lineRule="auto"/>
              <w:rPr>
                <w:rFonts w:asciiTheme="minorHAnsi" w:hAnsiTheme="minorHAnsi"/>
                <w:i/>
                <w:noProof/>
                <w:sz w:val="20"/>
                <w:szCs w:val="20"/>
                <w:lang w:val="ro-RO"/>
              </w:rPr>
            </w:pPr>
            <w:r w:rsidRPr="000E55B8">
              <w:rPr>
                <w:rFonts w:asciiTheme="minorHAnsi" w:hAnsiTheme="minorHAnsi"/>
                <w:b/>
                <w:i/>
                <w:noProof/>
                <w:sz w:val="20"/>
                <w:szCs w:val="20"/>
                <w:lang w:val="ro-RO"/>
              </w:rPr>
              <w:t>3</w:t>
            </w:r>
          </w:p>
        </w:tc>
        <w:tc>
          <w:tcPr>
            <w:tcW w:w="485" w:type="pct"/>
          </w:tcPr>
          <w:p w14:paraId="296EC17D" w14:textId="77777777" w:rsidR="00562CFB" w:rsidRPr="000E55B8" w:rsidRDefault="00562CFB" w:rsidP="005C189F">
            <w:pPr>
              <w:spacing w:before="0" w:after="0" w:line="240" w:lineRule="auto"/>
              <w:rPr>
                <w:rFonts w:asciiTheme="minorHAnsi" w:hAnsiTheme="minorHAnsi"/>
                <w:i/>
                <w:noProof/>
                <w:sz w:val="20"/>
                <w:szCs w:val="20"/>
                <w:lang w:val="ro-RO"/>
              </w:rPr>
            </w:pPr>
            <w:r w:rsidRPr="000E55B8">
              <w:rPr>
                <w:rFonts w:asciiTheme="minorHAnsi" w:hAnsiTheme="minorHAnsi"/>
                <w:b/>
                <w:i/>
                <w:noProof/>
                <w:sz w:val="20"/>
                <w:szCs w:val="20"/>
                <w:lang w:val="ro-RO"/>
              </w:rPr>
              <w:t>v</w:t>
            </w:r>
          </w:p>
        </w:tc>
        <w:tc>
          <w:tcPr>
            <w:tcW w:w="327" w:type="pct"/>
          </w:tcPr>
          <w:p w14:paraId="1901A404" w14:textId="763E0469" w:rsidR="00562CFB" w:rsidRPr="000E55B8" w:rsidRDefault="00562CFB" w:rsidP="005C189F">
            <w:pPr>
              <w:spacing w:before="0" w:after="0" w:line="240" w:lineRule="auto"/>
              <w:rPr>
                <w:rFonts w:asciiTheme="minorHAnsi" w:hAnsiTheme="minorHAnsi"/>
                <w:i/>
                <w:noProof/>
                <w:sz w:val="20"/>
                <w:szCs w:val="20"/>
                <w:lang w:val="ro-RO"/>
              </w:rPr>
            </w:pPr>
            <w:r w:rsidRPr="000E55B8">
              <w:rPr>
                <w:rFonts w:asciiTheme="minorHAnsi" w:hAnsiTheme="minorHAnsi"/>
                <w:b/>
                <w:noProof/>
                <w:sz w:val="20"/>
                <w:szCs w:val="20"/>
                <w:lang w:val="ro-RO"/>
              </w:rPr>
              <w:t>FSE+</w:t>
            </w:r>
          </w:p>
        </w:tc>
        <w:tc>
          <w:tcPr>
            <w:tcW w:w="398" w:type="pct"/>
          </w:tcPr>
          <w:p w14:paraId="6EFDEB7E"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193" w:type="pct"/>
          </w:tcPr>
          <w:p w14:paraId="1E4029E6"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886" w:type="pct"/>
            <w:shd w:val="clear" w:color="auto" w:fill="auto"/>
          </w:tcPr>
          <w:p w14:paraId="1E943067" w14:textId="77777777" w:rsidR="00562CFB" w:rsidRPr="000E55B8" w:rsidRDefault="00562CFB" w:rsidP="005C189F">
            <w:pPr>
              <w:spacing w:before="0" w:after="0" w:line="240" w:lineRule="auto"/>
              <w:rPr>
                <w:rFonts w:asciiTheme="minorHAnsi" w:hAnsiTheme="minorHAnsi"/>
                <w:color w:val="000000" w:themeColor="text1"/>
                <w:sz w:val="20"/>
                <w:szCs w:val="20"/>
                <w:lang w:val="ro-RO"/>
              </w:rPr>
            </w:pPr>
            <w:r w:rsidRPr="000E55B8">
              <w:rPr>
                <w:rFonts w:asciiTheme="minorHAnsi" w:hAnsiTheme="minorHAnsi"/>
                <w:color w:val="000000" w:themeColor="text1"/>
                <w:sz w:val="20"/>
                <w:szCs w:val="20"/>
                <w:lang w:val="ro-RO"/>
              </w:rPr>
              <w:t>IREZ2 Participanți în educație sau formare la ieșirea din intervenție</w:t>
            </w:r>
          </w:p>
        </w:tc>
        <w:tc>
          <w:tcPr>
            <w:tcW w:w="415" w:type="pct"/>
          </w:tcPr>
          <w:p w14:paraId="36119CB6" w14:textId="77777777" w:rsidR="00562CFB" w:rsidRPr="000E55B8" w:rsidRDefault="00562CFB" w:rsidP="005C189F">
            <w:pPr>
              <w:spacing w:before="0" w:after="0" w:line="240" w:lineRule="auto"/>
              <w:rPr>
                <w:rFonts w:asciiTheme="minorHAnsi" w:hAnsiTheme="minorHAnsi"/>
                <w:i/>
                <w:noProof/>
                <w:sz w:val="20"/>
                <w:szCs w:val="20"/>
                <w:lang w:val="ro-RO"/>
              </w:rPr>
            </w:pPr>
            <w:r w:rsidRPr="000E55B8">
              <w:rPr>
                <w:rFonts w:asciiTheme="minorHAnsi" w:hAnsiTheme="minorHAnsi"/>
                <w:b/>
                <w:i/>
                <w:noProof/>
                <w:sz w:val="20"/>
                <w:szCs w:val="20"/>
                <w:lang w:val="ro-RO"/>
              </w:rPr>
              <w:t>Numar</w:t>
            </w:r>
          </w:p>
        </w:tc>
        <w:tc>
          <w:tcPr>
            <w:tcW w:w="403" w:type="pct"/>
          </w:tcPr>
          <w:p w14:paraId="5CB5BBEC"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423" w:type="pct"/>
            <w:gridSpan w:val="3"/>
          </w:tcPr>
          <w:p w14:paraId="42F7235A" w14:textId="77777777" w:rsidR="00562CFB" w:rsidRPr="000E55B8" w:rsidRDefault="00562CFB" w:rsidP="005C189F">
            <w:pPr>
              <w:spacing w:before="0" w:after="0" w:line="240" w:lineRule="auto"/>
              <w:rPr>
                <w:rFonts w:asciiTheme="minorHAnsi" w:hAnsiTheme="minorHAnsi"/>
                <w:b/>
                <w:noProof/>
                <w:sz w:val="20"/>
                <w:szCs w:val="20"/>
                <w:lang w:val="ro-RO"/>
              </w:rPr>
            </w:pPr>
          </w:p>
        </w:tc>
        <w:tc>
          <w:tcPr>
            <w:tcW w:w="347" w:type="pct"/>
            <w:shd w:val="clear" w:color="auto" w:fill="auto"/>
          </w:tcPr>
          <w:p w14:paraId="1E140CA3" w14:textId="77777777" w:rsidR="00562CFB" w:rsidRPr="000E55B8" w:rsidRDefault="00562CFB" w:rsidP="005C189F">
            <w:pPr>
              <w:spacing w:before="0" w:after="0" w:line="240" w:lineRule="auto"/>
              <w:jc w:val="center"/>
              <w:rPr>
                <w:rFonts w:asciiTheme="minorHAnsi" w:hAnsiTheme="minorHAnsi"/>
                <w:b/>
                <w:noProof/>
                <w:sz w:val="20"/>
                <w:szCs w:val="20"/>
                <w:lang w:val="ro-RO"/>
              </w:rPr>
            </w:pPr>
          </w:p>
        </w:tc>
        <w:tc>
          <w:tcPr>
            <w:tcW w:w="299" w:type="pct"/>
            <w:shd w:val="clear" w:color="auto" w:fill="auto"/>
          </w:tcPr>
          <w:p w14:paraId="023593FF"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451" w:type="pct"/>
            <w:gridSpan w:val="2"/>
          </w:tcPr>
          <w:p w14:paraId="5C7B5BC0" w14:textId="77777777" w:rsidR="00562CFB" w:rsidRPr="000E55B8" w:rsidRDefault="00562CFB" w:rsidP="005C189F">
            <w:pPr>
              <w:spacing w:before="0" w:after="0" w:line="240" w:lineRule="auto"/>
              <w:rPr>
                <w:rFonts w:asciiTheme="minorHAnsi" w:hAnsiTheme="minorHAnsi"/>
                <w:i/>
                <w:noProof/>
                <w:sz w:val="20"/>
                <w:szCs w:val="20"/>
                <w:lang w:val="ro-RO"/>
              </w:rPr>
            </w:pPr>
          </w:p>
        </w:tc>
      </w:tr>
      <w:tr w:rsidR="00562CFB" w:rsidRPr="000E55B8" w14:paraId="418479BB" w14:textId="77777777" w:rsidTr="005E026E">
        <w:trPr>
          <w:gridAfter w:val="1"/>
          <w:wAfter w:w="15" w:type="pct"/>
          <w:trHeight w:val="434"/>
        </w:trPr>
        <w:tc>
          <w:tcPr>
            <w:tcW w:w="358" w:type="pct"/>
          </w:tcPr>
          <w:p w14:paraId="3E3B791F" w14:textId="060681AE" w:rsidR="00562CFB" w:rsidRPr="000E55B8" w:rsidRDefault="00562CFB" w:rsidP="005C189F">
            <w:pPr>
              <w:spacing w:before="0" w:after="0" w:line="240" w:lineRule="auto"/>
              <w:rPr>
                <w:rFonts w:asciiTheme="minorHAnsi" w:hAnsiTheme="minorHAnsi"/>
                <w:i/>
                <w:noProof/>
                <w:sz w:val="20"/>
                <w:szCs w:val="20"/>
                <w:lang w:val="ro-RO"/>
              </w:rPr>
            </w:pPr>
            <w:r w:rsidRPr="000E55B8">
              <w:rPr>
                <w:rFonts w:asciiTheme="minorHAnsi" w:hAnsiTheme="minorHAnsi"/>
                <w:b/>
                <w:i/>
                <w:noProof/>
                <w:sz w:val="20"/>
                <w:szCs w:val="20"/>
                <w:lang w:val="ro-RO"/>
              </w:rPr>
              <w:t>3</w:t>
            </w:r>
          </w:p>
        </w:tc>
        <w:tc>
          <w:tcPr>
            <w:tcW w:w="485" w:type="pct"/>
          </w:tcPr>
          <w:p w14:paraId="0AA26E43" w14:textId="77777777" w:rsidR="00562CFB" w:rsidRPr="000E55B8" w:rsidRDefault="00562CFB" w:rsidP="005C189F">
            <w:pPr>
              <w:spacing w:before="0" w:after="0" w:line="240" w:lineRule="auto"/>
              <w:rPr>
                <w:rFonts w:asciiTheme="minorHAnsi" w:hAnsiTheme="minorHAnsi"/>
                <w:i/>
                <w:noProof/>
                <w:sz w:val="20"/>
                <w:szCs w:val="20"/>
                <w:lang w:val="ro-RO"/>
              </w:rPr>
            </w:pPr>
            <w:r w:rsidRPr="000E55B8">
              <w:rPr>
                <w:rFonts w:asciiTheme="minorHAnsi" w:hAnsiTheme="minorHAnsi"/>
                <w:b/>
                <w:i/>
                <w:noProof/>
                <w:sz w:val="20"/>
                <w:szCs w:val="20"/>
                <w:lang w:val="ro-RO"/>
              </w:rPr>
              <w:t>v</w:t>
            </w:r>
          </w:p>
        </w:tc>
        <w:tc>
          <w:tcPr>
            <w:tcW w:w="327" w:type="pct"/>
          </w:tcPr>
          <w:p w14:paraId="146CA535" w14:textId="54C6F01D" w:rsidR="00562CFB" w:rsidRPr="000E55B8" w:rsidRDefault="00562CFB" w:rsidP="005C189F">
            <w:pPr>
              <w:spacing w:before="0" w:after="0" w:line="240" w:lineRule="auto"/>
              <w:rPr>
                <w:rFonts w:asciiTheme="minorHAnsi" w:hAnsiTheme="minorHAnsi"/>
                <w:i/>
                <w:noProof/>
                <w:sz w:val="20"/>
                <w:szCs w:val="20"/>
                <w:lang w:val="ro-RO"/>
              </w:rPr>
            </w:pPr>
            <w:r w:rsidRPr="000E55B8">
              <w:rPr>
                <w:rFonts w:asciiTheme="minorHAnsi" w:hAnsiTheme="minorHAnsi"/>
                <w:b/>
                <w:noProof/>
                <w:sz w:val="20"/>
                <w:szCs w:val="20"/>
                <w:lang w:val="ro-RO"/>
              </w:rPr>
              <w:t>FSE+</w:t>
            </w:r>
          </w:p>
        </w:tc>
        <w:tc>
          <w:tcPr>
            <w:tcW w:w="398" w:type="pct"/>
          </w:tcPr>
          <w:p w14:paraId="270AA3D1"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193" w:type="pct"/>
          </w:tcPr>
          <w:p w14:paraId="5E3B604A"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886" w:type="pct"/>
            <w:shd w:val="clear" w:color="auto" w:fill="auto"/>
          </w:tcPr>
          <w:p w14:paraId="26E9EF25" w14:textId="42A9A509" w:rsidR="00562CFB" w:rsidRPr="000E55B8" w:rsidRDefault="00562CFB" w:rsidP="00F966A3">
            <w:pPr>
              <w:spacing w:before="0" w:after="0" w:line="240" w:lineRule="auto"/>
              <w:rPr>
                <w:rFonts w:asciiTheme="minorHAnsi" w:hAnsiTheme="minorHAnsi"/>
                <w:color w:val="000000" w:themeColor="text1"/>
                <w:sz w:val="20"/>
                <w:szCs w:val="20"/>
                <w:lang w:val="ro-RO"/>
              </w:rPr>
            </w:pPr>
            <w:r w:rsidRPr="000E55B8">
              <w:rPr>
                <w:rFonts w:asciiTheme="minorHAnsi" w:hAnsiTheme="minorHAnsi"/>
                <w:bCs/>
                <w:color w:val="000000" w:themeColor="text1"/>
                <w:sz w:val="20"/>
                <w:szCs w:val="20"/>
                <w:lang w:val="ro-RO"/>
              </w:rPr>
              <w:t>IREZ3Participanți ce obțin o calificare/certificare la ieșirea din intervenție</w:t>
            </w:r>
          </w:p>
        </w:tc>
        <w:tc>
          <w:tcPr>
            <w:tcW w:w="415" w:type="pct"/>
          </w:tcPr>
          <w:p w14:paraId="7788265F" w14:textId="77777777" w:rsidR="00562CFB" w:rsidRPr="000E55B8" w:rsidRDefault="00562CFB" w:rsidP="005C189F">
            <w:pPr>
              <w:spacing w:before="0" w:after="0" w:line="240" w:lineRule="auto"/>
              <w:rPr>
                <w:rFonts w:asciiTheme="minorHAnsi" w:hAnsiTheme="minorHAnsi"/>
                <w:i/>
                <w:noProof/>
                <w:sz w:val="20"/>
                <w:szCs w:val="20"/>
                <w:lang w:val="ro-RO"/>
              </w:rPr>
            </w:pPr>
            <w:r w:rsidRPr="000E55B8">
              <w:rPr>
                <w:rFonts w:asciiTheme="minorHAnsi" w:hAnsiTheme="minorHAnsi"/>
                <w:b/>
                <w:i/>
                <w:noProof/>
                <w:sz w:val="20"/>
                <w:szCs w:val="20"/>
                <w:lang w:val="ro-RO"/>
              </w:rPr>
              <w:t>Numar</w:t>
            </w:r>
          </w:p>
        </w:tc>
        <w:tc>
          <w:tcPr>
            <w:tcW w:w="403" w:type="pct"/>
          </w:tcPr>
          <w:p w14:paraId="3D34F2BD"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423" w:type="pct"/>
            <w:gridSpan w:val="3"/>
          </w:tcPr>
          <w:p w14:paraId="3351099D" w14:textId="77777777" w:rsidR="00562CFB" w:rsidRPr="000E55B8" w:rsidRDefault="00562CFB" w:rsidP="005C189F">
            <w:pPr>
              <w:spacing w:before="0" w:after="0" w:line="240" w:lineRule="auto"/>
              <w:rPr>
                <w:rFonts w:asciiTheme="minorHAnsi" w:hAnsiTheme="minorHAnsi"/>
                <w:b/>
                <w:noProof/>
                <w:sz w:val="20"/>
                <w:szCs w:val="20"/>
                <w:lang w:val="ro-RO"/>
              </w:rPr>
            </w:pPr>
          </w:p>
        </w:tc>
        <w:tc>
          <w:tcPr>
            <w:tcW w:w="347" w:type="pct"/>
            <w:shd w:val="clear" w:color="auto" w:fill="auto"/>
          </w:tcPr>
          <w:p w14:paraId="46EA946A" w14:textId="77777777" w:rsidR="00562CFB" w:rsidRPr="000E55B8" w:rsidRDefault="00562CFB" w:rsidP="005C189F">
            <w:pPr>
              <w:spacing w:before="0" w:after="0" w:line="240" w:lineRule="auto"/>
              <w:jc w:val="center"/>
              <w:rPr>
                <w:rFonts w:asciiTheme="minorHAnsi" w:hAnsiTheme="minorHAnsi"/>
                <w:b/>
                <w:noProof/>
                <w:sz w:val="20"/>
                <w:szCs w:val="20"/>
                <w:lang w:val="ro-RO"/>
              </w:rPr>
            </w:pPr>
          </w:p>
        </w:tc>
        <w:tc>
          <w:tcPr>
            <w:tcW w:w="299" w:type="pct"/>
            <w:shd w:val="clear" w:color="auto" w:fill="auto"/>
          </w:tcPr>
          <w:p w14:paraId="304C922E"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451" w:type="pct"/>
            <w:gridSpan w:val="2"/>
          </w:tcPr>
          <w:p w14:paraId="0490C93A" w14:textId="77777777" w:rsidR="00562CFB" w:rsidRPr="000E55B8" w:rsidRDefault="00562CFB" w:rsidP="005C189F">
            <w:pPr>
              <w:spacing w:before="0" w:after="0" w:line="240" w:lineRule="auto"/>
              <w:rPr>
                <w:rFonts w:asciiTheme="minorHAnsi" w:hAnsiTheme="minorHAnsi"/>
                <w:i/>
                <w:noProof/>
                <w:sz w:val="20"/>
                <w:szCs w:val="20"/>
                <w:lang w:val="ro-RO"/>
              </w:rPr>
            </w:pPr>
          </w:p>
        </w:tc>
      </w:tr>
      <w:tr w:rsidR="00562CFB" w:rsidRPr="000E55B8" w14:paraId="00A30AB6" w14:textId="77777777" w:rsidTr="005E026E">
        <w:trPr>
          <w:gridAfter w:val="1"/>
          <w:wAfter w:w="15" w:type="pct"/>
          <w:trHeight w:val="434"/>
        </w:trPr>
        <w:tc>
          <w:tcPr>
            <w:tcW w:w="358" w:type="pct"/>
          </w:tcPr>
          <w:p w14:paraId="123ED59A" w14:textId="77777777" w:rsidR="00562CFB" w:rsidRPr="000E55B8" w:rsidRDefault="00562CFB" w:rsidP="005C189F">
            <w:pPr>
              <w:spacing w:before="0" w:after="0" w:line="240" w:lineRule="auto"/>
              <w:rPr>
                <w:rFonts w:asciiTheme="minorHAnsi" w:hAnsiTheme="minorHAnsi"/>
                <w:b/>
                <w:i/>
                <w:noProof/>
                <w:sz w:val="20"/>
                <w:szCs w:val="20"/>
                <w:lang w:val="ro-RO"/>
              </w:rPr>
            </w:pPr>
            <w:r w:rsidRPr="000E55B8">
              <w:rPr>
                <w:rFonts w:asciiTheme="minorHAnsi" w:hAnsiTheme="minorHAnsi"/>
                <w:b/>
                <w:i/>
                <w:noProof/>
                <w:sz w:val="20"/>
                <w:szCs w:val="20"/>
                <w:lang w:val="ro-RO"/>
              </w:rPr>
              <w:t>3</w:t>
            </w:r>
          </w:p>
        </w:tc>
        <w:tc>
          <w:tcPr>
            <w:tcW w:w="485" w:type="pct"/>
          </w:tcPr>
          <w:p w14:paraId="0F95202F" w14:textId="73DBFEDF" w:rsidR="00562CFB" w:rsidRPr="000E55B8" w:rsidRDefault="00562CFB" w:rsidP="005C189F">
            <w:pPr>
              <w:spacing w:before="0" w:after="0" w:line="240" w:lineRule="auto"/>
              <w:rPr>
                <w:rFonts w:asciiTheme="minorHAnsi" w:hAnsiTheme="minorHAnsi"/>
                <w:b/>
                <w:i/>
                <w:noProof/>
                <w:sz w:val="20"/>
                <w:szCs w:val="20"/>
                <w:lang w:val="ro-RO"/>
              </w:rPr>
            </w:pPr>
            <w:r w:rsidRPr="000E55B8">
              <w:rPr>
                <w:rFonts w:asciiTheme="minorHAnsi" w:hAnsiTheme="minorHAnsi"/>
                <w:b/>
                <w:i/>
                <w:noProof/>
                <w:sz w:val="20"/>
                <w:szCs w:val="20"/>
                <w:lang w:val="ro-RO"/>
              </w:rPr>
              <w:t>v</w:t>
            </w:r>
          </w:p>
        </w:tc>
        <w:tc>
          <w:tcPr>
            <w:tcW w:w="327" w:type="pct"/>
          </w:tcPr>
          <w:p w14:paraId="67005721" w14:textId="7FA9D1B4" w:rsidR="00562CFB" w:rsidRPr="000E55B8" w:rsidRDefault="00562CFB" w:rsidP="005C189F">
            <w:pPr>
              <w:spacing w:before="0" w:after="0" w:line="240" w:lineRule="auto"/>
              <w:rPr>
                <w:rFonts w:asciiTheme="minorHAnsi" w:hAnsiTheme="minorHAnsi"/>
                <w:b/>
                <w:i/>
                <w:noProof/>
                <w:sz w:val="20"/>
                <w:szCs w:val="20"/>
                <w:lang w:val="ro-RO"/>
              </w:rPr>
            </w:pPr>
            <w:r w:rsidRPr="000E55B8">
              <w:rPr>
                <w:rFonts w:asciiTheme="minorHAnsi" w:hAnsiTheme="minorHAnsi"/>
                <w:b/>
                <w:noProof/>
                <w:sz w:val="20"/>
                <w:szCs w:val="20"/>
                <w:lang w:val="ro-RO"/>
              </w:rPr>
              <w:t>FSE+</w:t>
            </w:r>
          </w:p>
        </w:tc>
        <w:tc>
          <w:tcPr>
            <w:tcW w:w="398" w:type="pct"/>
          </w:tcPr>
          <w:p w14:paraId="131B85B3"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193" w:type="pct"/>
          </w:tcPr>
          <w:p w14:paraId="21E4EF68"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886" w:type="pct"/>
            <w:shd w:val="clear" w:color="auto" w:fill="auto"/>
          </w:tcPr>
          <w:p w14:paraId="66C13847" w14:textId="77777777" w:rsidR="00562CFB" w:rsidRPr="000E55B8" w:rsidRDefault="00562CFB" w:rsidP="00630439">
            <w:pPr>
              <w:spacing w:before="0" w:after="0" w:line="240" w:lineRule="auto"/>
              <w:rPr>
                <w:rFonts w:asciiTheme="minorHAnsi" w:hAnsiTheme="minorHAnsi"/>
                <w:noProof/>
                <w:sz w:val="20"/>
                <w:szCs w:val="20"/>
                <w:lang w:val="ro-RO"/>
              </w:rPr>
            </w:pPr>
            <w:bookmarkStart w:id="25" w:name="_Hlk48811476"/>
            <w:r w:rsidRPr="000E55B8">
              <w:rPr>
                <w:rFonts w:asciiTheme="minorHAnsi" w:hAnsiTheme="minorHAnsi"/>
                <w:noProof/>
                <w:sz w:val="20"/>
                <w:szCs w:val="20"/>
                <w:lang w:val="ro-RO"/>
              </w:rPr>
              <w:t xml:space="preserve"> IREZ5</w:t>
            </w:r>
            <w:r w:rsidRPr="000E55B8">
              <w:rPr>
                <w:rFonts w:asciiTheme="minorHAnsi" w:hAnsiTheme="minorHAnsi"/>
                <w:noProof/>
                <w:sz w:val="20"/>
                <w:szCs w:val="20"/>
                <w:lang w:val="ro-RO"/>
              </w:rPr>
              <w:tab/>
              <w:t>Materiale suport (inclusiv platforme, baze de date), studii, analize aprobate/ acreditate/ utilizate/accesate</w:t>
            </w:r>
          </w:p>
          <w:bookmarkEnd w:id="25"/>
          <w:p w14:paraId="0F6D29CE" w14:textId="77777777" w:rsidR="00562CFB" w:rsidRPr="000E55B8" w:rsidRDefault="00562CFB" w:rsidP="005C189F">
            <w:pPr>
              <w:spacing w:before="0" w:after="0" w:line="240" w:lineRule="auto"/>
              <w:rPr>
                <w:rFonts w:asciiTheme="minorHAnsi" w:hAnsiTheme="minorHAnsi"/>
                <w:i/>
                <w:noProof/>
                <w:color w:val="000000" w:themeColor="text1"/>
                <w:sz w:val="20"/>
                <w:szCs w:val="20"/>
                <w:lang w:val="ro-RO"/>
              </w:rPr>
            </w:pPr>
          </w:p>
        </w:tc>
        <w:tc>
          <w:tcPr>
            <w:tcW w:w="415" w:type="pct"/>
          </w:tcPr>
          <w:p w14:paraId="69E984B9" w14:textId="09742420" w:rsidR="00562CFB" w:rsidRPr="000E55B8" w:rsidRDefault="00562CFB" w:rsidP="005C189F">
            <w:pPr>
              <w:spacing w:before="0" w:after="0" w:line="240" w:lineRule="auto"/>
              <w:rPr>
                <w:rFonts w:asciiTheme="minorHAnsi" w:hAnsiTheme="minorHAnsi"/>
                <w:i/>
                <w:noProof/>
                <w:sz w:val="20"/>
                <w:szCs w:val="20"/>
                <w:lang w:val="ro-RO"/>
              </w:rPr>
            </w:pPr>
            <w:r w:rsidRPr="000E55B8">
              <w:rPr>
                <w:rFonts w:asciiTheme="minorHAnsi" w:hAnsiTheme="minorHAnsi"/>
                <w:i/>
                <w:noProof/>
                <w:sz w:val="20"/>
                <w:szCs w:val="20"/>
                <w:lang w:val="ro-RO"/>
              </w:rPr>
              <w:t>Număr</w:t>
            </w:r>
          </w:p>
        </w:tc>
        <w:tc>
          <w:tcPr>
            <w:tcW w:w="403" w:type="pct"/>
          </w:tcPr>
          <w:p w14:paraId="3E959296"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423" w:type="pct"/>
            <w:gridSpan w:val="3"/>
          </w:tcPr>
          <w:p w14:paraId="0B25551E" w14:textId="77777777" w:rsidR="00562CFB" w:rsidRPr="000E55B8" w:rsidRDefault="00562CFB" w:rsidP="005C189F">
            <w:pPr>
              <w:spacing w:before="0" w:after="0" w:line="240" w:lineRule="auto"/>
              <w:rPr>
                <w:rFonts w:asciiTheme="minorHAnsi" w:hAnsiTheme="minorHAnsi"/>
                <w:b/>
                <w:noProof/>
                <w:sz w:val="20"/>
                <w:szCs w:val="20"/>
                <w:lang w:val="ro-RO"/>
              </w:rPr>
            </w:pPr>
          </w:p>
        </w:tc>
        <w:tc>
          <w:tcPr>
            <w:tcW w:w="347" w:type="pct"/>
            <w:shd w:val="clear" w:color="auto" w:fill="auto"/>
          </w:tcPr>
          <w:p w14:paraId="323F2476" w14:textId="77777777" w:rsidR="00562CFB" w:rsidRPr="000E55B8" w:rsidRDefault="00562CFB" w:rsidP="005C189F">
            <w:pPr>
              <w:spacing w:before="0" w:after="0" w:line="240" w:lineRule="auto"/>
              <w:jc w:val="center"/>
              <w:rPr>
                <w:rFonts w:asciiTheme="minorHAnsi" w:hAnsiTheme="minorHAnsi"/>
                <w:b/>
                <w:noProof/>
                <w:sz w:val="20"/>
                <w:szCs w:val="20"/>
                <w:lang w:val="ro-RO"/>
              </w:rPr>
            </w:pPr>
          </w:p>
        </w:tc>
        <w:tc>
          <w:tcPr>
            <w:tcW w:w="299" w:type="pct"/>
            <w:shd w:val="clear" w:color="auto" w:fill="auto"/>
          </w:tcPr>
          <w:p w14:paraId="3B667E10" w14:textId="77777777" w:rsidR="00562CFB" w:rsidRPr="000E55B8" w:rsidRDefault="00562CFB" w:rsidP="005C189F">
            <w:pPr>
              <w:spacing w:before="0" w:after="0" w:line="240" w:lineRule="auto"/>
              <w:rPr>
                <w:rFonts w:asciiTheme="minorHAnsi" w:hAnsiTheme="minorHAnsi"/>
                <w:i/>
                <w:noProof/>
                <w:sz w:val="20"/>
                <w:szCs w:val="20"/>
                <w:lang w:val="ro-RO"/>
              </w:rPr>
            </w:pPr>
          </w:p>
        </w:tc>
        <w:tc>
          <w:tcPr>
            <w:tcW w:w="451" w:type="pct"/>
            <w:gridSpan w:val="2"/>
          </w:tcPr>
          <w:p w14:paraId="65FEF251" w14:textId="77777777" w:rsidR="00562CFB" w:rsidRPr="000E55B8" w:rsidRDefault="00562CFB" w:rsidP="005C189F">
            <w:pPr>
              <w:spacing w:before="0" w:after="0" w:line="240" w:lineRule="auto"/>
              <w:rPr>
                <w:rFonts w:asciiTheme="minorHAnsi" w:hAnsiTheme="minorHAnsi"/>
                <w:i/>
                <w:noProof/>
                <w:sz w:val="20"/>
                <w:szCs w:val="20"/>
                <w:lang w:val="ro-RO"/>
              </w:rPr>
            </w:pPr>
          </w:p>
        </w:tc>
      </w:tr>
    </w:tbl>
    <w:p w14:paraId="6E658BDB" w14:textId="77777777" w:rsidR="00712FF7" w:rsidRPr="000E55B8" w:rsidRDefault="00712FF7" w:rsidP="005C189F">
      <w:pPr>
        <w:spacing w:before="0" w:after="0" w:line="240" w:lineRule="auto"/>
        <w:rPr>
          <w:rFonts w:asciiTheme="minorHAnsi" w:eastAsia="Times New Roman" w:hAnsiTheme="minorHAnsi"/>
          <w:b/>
          <w:noProof/>
          <w:szCs w:val="24"/>
          <w:lang w:val="ro-RO"/>
        </w:rPr>
      </w:pPr>
    </w:p>
    <w:p w14:paraId="26FD55F6" w14:textId="77777777" w:rsidR="007D088F" w:rsidRPr="000E55B8" w:rsidRDefault="007D088F" w:rsidP="007D088F">
      <w:pPr>
        <w:spacing w:before="0" w:after="0" w:line="240" w:lineRule="auto"/>
        <w:rPr>
          <w:rFonts w:asciiTheme="minorHAnsi" w:eastAsia="Times New Roman" w:hAnsiTheme="minorHAnsi"/>
          <w:b/>
          <w:noProof/>
          <w:szCs w:val="24"/>
          <w:lang w:val="ro-RO"/>
        </w:rPr>
      </w:pPr>
    </w:p>
    <w:p w14:paraId="23E2A8A5" w14:textId="77777777" w:rsidR="007D088F" w:rsidRPr="000E55B8" w:rsidRDefault="007D088F" w:rsidP="007D088F">
      <w:pPr>
        <w:spacing w:before="0" w:after="0" w:line="240" w:lineRule="auto"/>
        <w:rPr>
          <w:rFonts w:asciiTheme="minorHAnsi" w:eastAsia="Times New Roman" w:hAnsiTheme="minorHAnsi"/>
          <w:noProof/>
          <w:szCs w:val="24"/>
          <w:lang w:val="ro-RO"/>
        </w:rPr>
      </w:pPr>
      <w:r w:rsidRPr="000E55B8">
        <w:rPr>
          <w:rFonts w:asciiTheme="minorHAnsi" w:eastAsia="Times New Roman" w:hAnsiTheme="minorHAnsi"/>
          <w:b/>
          <w:noProof/>
          <w:szCs w:val="24"/>
          <w:lang w:val="ro-RO"/>
        </w:rPr>
        <w:t xml:space="preserve">2.A.1 Title of the priority [300] </w:t>
      </w:r>
      <w:r w:rsidRPr="000E55B8">
        <w:rPr>
          <w:rFonts w:asciiTheme="minorHAnsi" w:eastAsia="Times New Roman" w:hAnsiTheme="minorHAnsi"/>
          <w:noProof/>
          <w:szCs w:val="24"/>
          <w:lang w:val="ro-RO"/>
        </w:rPr>
        <w:t>(repeated for each priority)*</w:t>
      </w:r>
    </w:p>
    <w:p w14:paraId="496C8A8C" w14:textId="77777777" w:rsidR="007D088F" w:rsidRPr="000E55B8" w:rsidRDefault="007D088F" w:rsidP="007D088F">
      <w:pPr>
        <w:spacing w:before="0" w:after="0" w:line="240" w:lineRule="auto"/>
        <w:rPr>
          <w:rFonts w:asciiTheme="minorHAnsi" w:eastAsia="Times New Roman" w:hAnsiTheme="minorHAnsi"/>
          <w:b/>
          <w:noProof/>
          <w:szCs w:val="24"/>
          <w:lang w:val="ro-RO"/>
        </w:rPr>
      </w:pPr>
    </w:p>
    <w:p w14:paraId="640BF712" w14:textId="77777777" w:rsidR="007D088F" w:rsidRPr="000E55B8" w:rsidRDefault="007D088F" w:rsidP="007D088F">
      <w:pPr>
        <w:pStyle w:val="Heading2"/>
        <w:rPr>
          <w:rFonts w:asciiTheme="minorHAnsi" w:hAnsiTheme="minorHAnsi"/>
          <w:noProof/>
          <w:lang w:val="ro-RO"/>
        </w:rPr>
      </w:pPr>
      <w:bookmarkStart w:id="26" w:name="_Toc52393353"/>
      <w:r w:rsidRPr="000E55B8">
        <w:rPr>
          <w:rFonts w:asciiTheme="minorHAnsi" w:hAnsiTheme="minorHAnsi"/>
          <w:noProof/>
          <w:lang w:val="ro-RO"/>
        </w:rPr>
        <w:lastRenderedPageBreak/>
        <w:t>Prioritatea 4 - Creșterea calității ofertei de educație si formare profesională pentru asigurarea echității sistemului si o mai bună adaptare la dinamica pieței muncii și la provocările inovării și progresului tehnologic</w:t>
      </w:r>
      <w:bookmarkEnd w:id="26"/>
    </w:p>
    <w:p w14:paraId="3A12620E" w14:textId="77777777" w:rsidR="007D088F" w:rsidRPr="000E55B8" w:rsidRDefault="007D088F" w:rsidP="007D088F">
      <w:pPr>
        <w:spacing w:before="0" w:after="0" w:line="240" w:lineRule="auto"/>
        <w:rPr>
          <w:rFonts w:asciiTheme="minorHAnsi" w:eastAsia="Times New Roman" w:hAnsiTheme="minorHAnsi"/>
          <w:b/>
          <w:noProof/>
          <w:szCs w:val="24"/>
          <w:lang w:val="ro-RO"/>
        </w:rPr>
      </w:pPr>
    </w:p>
    <w:p w14:paraId="6E4877DE" w14:textId="77777777" w:rsidR="007D088F" w:rsidRPr="000E55B8" w:rsidRDefault="007D088F" w:rsidP="007D088F">
      <w:pPr>
        <w:spacing w:before="0" w:after="0" w:line="240" w:lineRule="auto"/>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Reference: Article 4(1), 10  and 13 ESF+</w:t>
      </w:r>
    </w:p>
    <w:p w14:paraId="6D2B761C" w14:textId="77777777" w:rsidR="007D088F" w:rsidRPr="000E55B8" w:rsidRDefault="007D088F" w:rsidP="007D088F">
      <w:pPr>
        <w:spacing w:before="0" w:after="0" w:line="240" w:lineRule="auto"/>
        <w:rPr>
          <w:rFonts w:asciiTheme="minorHAnsi" w:eastAsia="Times New Roman" w:hAnsiTheme="minorHAnsi"/>
          <w:i/>
          <w:iCs/>
          <w:noProof/>
          <w:szCs w:val="24"/>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D088F" w:rsidRPr="000E55B8" w14:paraId="5046FB32" w14:textId="77777777" w:rsidTr="00BD20CF">
        <w:tc>
          <w:tcPr>
            <w:tcW w:w="9322" w:type="dxa"/>
          </w:tcPr>
          <w:p w14:paraId="375EF0C1" w14:textId="77777777" w:rsidR="007D088F" w:rsidRPr="000E55B8" w:rsidRDefault="007D088F" w:rsidP="00BD20C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youth employment</w:t>
            </w:r>
          </w:p>
        </w:tc>
      </w:tr>
      <w:tr w:rsidR="007D088F" w:rsidRPr="000E55B8" w14:paraId="2D6DC1CD" w14:textId="77777777" w:rsidTr="00BD20CF">
        <w:tc>
          <w:tcPr>
            <w:tcW w:w="9322" w:type="dxa"/>
          </w:tcPr>
          <w:p w14:paraId="4E1F9A42" w14:textId="77777777" w:rsidR="007D088F" w:rsidRPr="000E55B8" w:rsidRDefault="007D088F" w:rsidP="00BD20C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innovative actions</w:t>
            </w:r>
          </w:p>
        </w:tc>
      </w:tr>
      <w:tr w:rsidR="007D088F" w:rsidRPr="000E55B8" w14:paraId="1FB32ABC" w14:textId="77777777" w:rsidTr="00BD20CF">
        <w:tc>
          <w:tcPr>
            <w:tcW w:w="9322" w:type="dxa"/>
          </w:tcPr>
          <w:p w14:paraId="66B0978F" w14:textId="77777777" w:rsidR="007D088F" w:rsidRPr="000E55B8" w:rsidRDefault="007D088F" w:rsidP="00BD20C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support to the most deprived under theto specific objective set out in point (xi)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p>
        </w:tc>
      </w:tr>
      <w:tr w:rsidR="007D088F" w:rsidRPr="000E55B8" w14:paraId="0A07D7E4" w14:textId="77777777" w:rsidTr="00BD20CF">
        <w:tc>
          <w:tcPr>
            <w:tcW w:w="9322" w:type="dxa"/>
          </w:tcPr>
          <w:p w14:paraId="377B2359" w14:textId="77777777" w:rsidR="007D088F" w:rsidRPr="000E55B8" w:rsidRDefault="007D088F" w:rsidP="00BD20C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This is a priority dedicated to support to the most deprived under theto specific objective set out in point (x)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r w:rsidRPr="000E55B8">
              <w:rPr>
                <w:rFonts w:asciiTheme="minorHAnsi" w:hAnsiTheme="minorHAnsi"/>
                <w:b/>
                <w:sz w:val="22"/>
                <w:vertAlign w:val="superscript"/>
                <w:lang w:val="ro-RO"/>
              </w:rPr>
              <w:footnoteReference w:id="20"/>
            </w:r>
          </w:p>
        </w:tc>
      </w:tr>
    </w:tbl>
    <w:p w14:paraId="69F1EF09" w14:textId="77777777" w:rsidR="007D088F" w:rsidRPr="000E55B8" w:rsidRDefault="007D088F" w:rsidP="007D088F">
      <w:pPr>
        <w:spacing w:before="0" w:after="0" w:line="240" w:lineRule="auto"/>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Ticking box applicable to ESF+ priorities. In case of EMFF, title of the priority is pre-defined.</w:t>
      </w:r>
    </w:p>
    <w:p w14:paraId="016C28BB" w14:textId="77777777" w:rsidR="007D088F" w:rsidRPr="000E55B8" w:rsidRDefault="007D088F" w:rsidP="007D088F">
      <w:pPr>
        <w:spacing w:before="0" w:after="0" w:line="240" w:lineRule="auto"/>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If marked go to section 2.A.2.a</w:t>
      </w:r>
    </w:p>
    <w:p w14:paraId="2D633619" w14:textId="77777777" w:rsidR="007D088F" w:rsidRPr="000E55B8" w:rsidRDefault="007D088F" w:rsidP="007D088F">
      <w:pPr>
        <w:spacing w:before="0" w:after="0" w:line="240" w:lineRule="auto"/>
        <w:rPr>
          <w:rFonts w:asciiTheme="minorHAnsi" w:eastAsia="Times New Roman" w:hAnsiTheme="minorHAnsi"/>
          <w:i/>
          <w:noProof/>
          <w:sz w:val="18"/>
          <w:szCs w:val="18"/>
          <w:lang w:val="ro-RO"/>
        </w:rPr>
      </w:pPr>
    </w:p>
    <w:p w14:paraId="521F1E58" w14:textId="77777777" w:rsidR="007D088F" w:rsidRPr="000E55B8" w:rsidRDefault="007D088F" w:rsidP="007D088F">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 xml:space="preserve">2.A.2 Indicative breakdown of the programmed resources (EU) by type of intervention </w:t>
      </w:r>
      <w:r w:rsidRPr="000E55B8">
        <w:rPr>
          <w:rFonts w:asciiTheme="minorHAnsi" w:eastAsia="Times New Roman" w:hAnsiTheme="minorHAnsi"/>
          <w:iCs/>
          <w:noProof/>
          <w:szCs w:val="24"/>
          <w:lang w:val="ro-RO"/>
        </w:rPr>
        <w:t xml:space="preserve">(not applicable to the EMFF) </w:t>
      </w:r>
      <w:r w:rsidRPr="000E55B8">
        <w:rPr>
          <w:rFonts w:asciiTheme="minorHAnsi" w:eastAsia="Times New Roman" w:hAnsiTheme="minorHAnsi"/>
          <w:i/>
          <w:noProof/>
          <w:szCs w:val="24"/>
          <w:lang w:val="ro-RO"/>
        </w:rPr>
        <w:t>[This was point 2.1.1.3 in the Commission proposal and has been moved up following changes in Article 17(3)(c) CPR]</w:t>
      </w:r>
    </w:p>
    <w:p w14:paraId="0EDC0354" w14:textId="77777777" w:rsidR="007D088F" w:rsidRPr="000E55B8" w:rsidRDefault="007D088F" w:rsidP="007D088F">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17(3)(c) CPR</w:t>
      </w:r>
    </w:p>
    <w:p w14:paraId="29787839" w14:textId="77777777" w:rsidR="007D088F" w:rsidRPr="000E55B8" w:rsidRDefault="007D088F" w:rsidP="007D088F">
      <w:pPr>
        <w:spacing w:before="0" w:after="0" w:line="240" w:lineRule="auto"/>
        <w:rPr>
          <w:rFonts w:asciiTheme="minorHAnsi" w:eastAsia="Times New Roman" w:hAnsiTheme="minorHAnsi"/>
          <w:b/>
          <w:i/>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659"/>
        <w:gridCol w:w="1719"/>
        <w:gridCol w:w="2688"/>
        <w:gridCol w:w="1870"/>
      </w:tblGrid>
      <w:tr w:rsidR="007D088F" w:rsidRPr="000E55B8" w14:paraId="21BA7469" w14:textId="77777777" w:rsidTr="00BD20CF">
        <w:tc>
          <w:tcPr>
            <w:tcW w:w="5000" w:type="pct"/>
            <w:gridSpan w:val="5"/>
            <w:shd w:val="clear" w:color="auto" w:fill="auto"/>
          </w:tcPr>
          <w:p w14:paraId="0DA8D9DC"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4: Dimension 1 – intervention field</w:t>
            </w:r>
          </w:p>
        </w:tc>
      </w:tr>
      <w:tr w:rsidR="007D088F" w:rsidRPr="000E55B8" w14:paraId="0F62597F" w14:textId="77777777" w:rsidTr="00BD20CF">
        <w:tc>
          <w:tcPr>
            <w:tcW w:w="973" w:type="pct"/>
            <w:shd w:val="clear" w:color="auto" w:fill="auto"/>
          </w:tcPr>
          <w:p w14:paraId="0910AF6C"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42" w:type="pct"/>
            <w:shd w:val="clear" w:color="auto" w:fill="auto"/>
          </w:tcPr>
          <w:p w14:paraId="60267C74"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72" w:type="pct"/>
            <w:shd w:val="clear" w:color="auto" w:fill="auto"/>
          </w:tcPr>
          <w:p w14:paraId="3F814D26"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iCs/>
                <w:noProof/>
                <w:sz w:val="20"/>
                <w:vertAlign w:val="superscript"/>
                <w:lang w:val="ro-RO"/>
              </w:rPr>
              <w:footnoteReference w:id="21"/>
            </w:r>
          </w:p>
        </w:tc>
        <w:tc>
          <w:tcPr>
            <w:tcW w:w="1364" w:type="pct"/>
            <w:shd w:val="clear" w:color="auto" w:fill="auto"/>
          </w:tcPr>
          <w:p w14:paraId="5E7990EE"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949" w:type="pct"/>
            <w:shd w:val="clear" w:color="auto" w:fill="auto"/>
          </w:tcPr>
          <w:p w14:paraId="78B9EA67"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7D088F" w:rsidRPr="000E55B8" w14:paraId="12500372" w14:textId="77777777" w:rsidTr="00BD20CF">
        <w:tc>
          <w:tcPr>
            <w:tcW w:w="973" w:type="pct"/>
            <w:vMerge w:val="restart"/>
            <w:shd w:val="clear" w:color="auto" w:fill="auto"/>
          </w:tcPr>
          <w:p w14:paraId="4B101C27" w14:textId="77777777" w:rsidR="007D088F" w:rsidRPr="000E55B8" w:rsidRDefault="007D088F"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4</w:t>
            </w:r>
          </w:p>
        </w:tc>
        <w:tc>
          <w:tcPr>
            <w:tcW w:w="842" w:type="pct"/>
            <w:vMerge w:val="restart"/>
            <w:shd w:val="clear" w:color="auto" w:fill="auto"/>
          </w:tcPr>
          <w:p w14:paraId="4414D4CA" w14:textId="77777777" w:rsidR="007D088F" w:rsidRPr="000E55B8" w:rsidRDefault="007D088F"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FSE+</w:t>
            </w:r>
          </w:p>
        </w:tc>
        <w:tc>
          <w:tcPr>
            <w:tcW w:w="872" w:type="pct"/>
            <w:vMerge w:val="restart"/>
            <w:shd w:val="clear" w:color="auto" w:fill="auto"/>
          </w:tcPr>
          <w:p w14:paraId="6E34344E" w14:textId="77777777" w:rsidR="007D088F" w:rsidRPr="000E55B8" w:rsidRDefault="007D088F"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LDR</w:t>
            </w:r>
          </w:p>
          <w:p w14:paraId="63C775E4" w14:textId="77777777" w:rsidR="007D088F" w:rsidRPr="000E55B8" w:rsidRDefault="007D088F"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MDR</w:t>
            </w:r>
          </w:p>
          <w:p w14:paraId="760298B2" w14:textId="77777777" w:rsidR="007D088F" w:rsidRPr="000E55B8" w:rsidRDefault="007D088F" w:rsidP="00BD20CF">
            <w:pPr>
              <w:spacing w:after="0" w:line="240" w:lineRule="auto"/>
              <w:rPr>
                <w:rFonts w:asciiTheme="minorHAnsi" w:eastAsia="Times New Roman" w:hAnsiTheme="minorHAnsi"/>
                <w:iCs/>
                <w:noProof/>
                <w:sz w:val="20"/>
                <w:lang w:val="ro-RO"/>
              </w:rPr>
            </w:pPr>
          </w:p>
        </w:tc>
        <w:tc>
          <w:tcPr>
            <w:tcW w:w="1364" w:type="pct"/>
            <w:shd w:val="clear" w:color="auto" w:fill="auto"/>
          </w:tcPr>
          <w:p w14:paraId="5CA8E1F1" w14:textId="77777777" w:rsidR="007D088F" w:rsidRPr="000E55B8" w:rsidRDefault="007D088F" w:rsidP="00BD20CF">
            <w:pPr>
              <w:spacing w:after="0" w:line="276" w:lineRule="auto"/>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112 Support for primary to secondary education (excluding infrastructure</w:t>
            </w:r>
          </w:p>
        </w:tc>
        <w:tc>
          <w:tcPr>
            <w:tcW w:w="949" w:type="pct"/>
            <w:shd w:val="clear" w:color="auto" w:fill="auto"/>
          </w:tcPr>
          <w:p w14:paraId="55F0CF5D" w14:textId="37E2CEF3" w:rsidR="007D088F"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215,205,882</w:t>
            </w:r>
          </w:p>
        </w:tc>
      </w:tr>
      <w:tr w:rsidR="007D088F" w:rsidRPr="000E55B8" w14:paraId="726501ED" w14:textId="77777777" w:rsidTr="00BD20CF">
        <w:tc>
          <w:tcPr>
            <w:tcW w:w="973" w:type="pct"/>
            <w:vMerge/>
            <w:shd w:val="clear" w:color="auto" w:fill="auto"/>
          </w:tcPr>
          <w:p w14:paraId="22A0EC08" w14:textId="77777777" w:rsidR="007D088F" w:rsidRPr="000E55B8" w:rsidRDefault="007D088F" w:rsidP="00BD20CF">
            <w:pPr>
              <w:spacing w:before="0" w:after="0" w:line="240" w:lineRule="auto"/>
              <w:rPr>
                <w:rFonts w:asciiTheme="minorHAnsi" w:eastAsia="Times New Roman" w:hAnsiTheme="minorHAnsi"/>
                <w:iCs/>
                <w:noProof/>
                <w:sz w:val="20"/>
                <w:lang w:val="ro-RO"/>
              </w:rPr>
            </w:pPr>
          </w:p>
        </w:tc>
        <w:tc>
          <w:tcPr>
            <w:tcW w:w="842" w:type="pct"/>
            <w:vMerge/>
            <w:shd w:val="clear" w:color="auto" w:fill="auto"/>
          </w:tcPr>
          <w:p w14:paraId="128BAA8D" w14:textId="77777777" w:rsidR="007D088F" w:rsidRPr="000E55B8" w:rsidRDefault="007D088F" w:rsidP="00BD20CF">
            <w:pPr>
              <w:spacing w:before="0" w:after="0" w:line="240" w:lineRule="auto"/>
              <w:rPr>
                <w:rFonts w:asciiTheme="minorHAnsi" w:eastAsia="Times New Roman" w:hAnsiTheme="minorHAnsi"/>
                <w:b/>
                <w:iCs/>
                <w:noProof/>
                <w:sz w:val="20"/>
                <w:lang w:val="ro-RO"/>
              </w:rPr>
            </w:pPr>
          </w:p>
        </w:tc>
        <w:tc>
          <w:tcPr>
            <w:tcW w:w="872" w:type="pct"/>
            <w:vMerge/>
            <w:shd w:val="clear" w:color="auto" w:fill="auto"/>
          </w:tcPr>
          <w:p w14:paraId="131AAD2E" w14:textId="77777777" w:rsidR="007D088F" w:rsidRPr="000E55B8" w:rsidRDefault="007D088F" w:rsidP="00BD20CF">
            <w:pPr>
              <w:spacing w:before="0" w:after="0" w:line="240" w:lineRule="auto"/>
              <w:rPr>
                <w:rFonts w:asciiTheme="minorHAnsi" w:eastAsia="Times New Roman" w:hAnsiTheme="minorHAnsi"/>
                <w:b/>
                <w:iCs/>
                <w:noProof/>
                <w:sz w:val="20"/>
                <w:lang w:val="ro-RO"/>
              </w:rPr>
            </w:pPr>
          </w:p>
        </w:tc>
        <w:tc>
          <w:tcPr>
            <w:tcW w:w="1364" w:type="pct"/>
            <w:shd w:val="clear" w:color="auto" w:fill="auto"/>
          </w:tcPr>
          <w:p w14:paraId="01727BE8" w14:textId="77777777" w:rsidR="007D088F" w:rsidRPr="000E55B8" w:rsidRDefault="007D088F" w:rsidP="00BD20CF">
            <w:pPr>
              <w:spacing w:after="0" w:line="276" w:lineRule="auto"/>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113 Support for tertiary education (excluding infrastructure)</w:t>
            </w:r>
          </w:p>
        </w:tc>
        <w:tc>
          <w:tcPr>
            <w:tcW w:w="949" w:type="pct"/>
            <w:shd w:val="clear" w:color="auto" w:fill="auto"/>
          </w:tcPr>
          <w:p w14:paraId="20081D9E" w14:textId="526974DC" w:rsidR="007D088F"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181,353,706</w:t>
            </w:r>
          </w:p>
        </w:tc>
      </w:tr>
    </w:tbl>
    <w:p w14:paraId="2807CA09" w14:textId="77777777" w:rsidR="007D088F" w:rsidRPr="000E55B8" w:rsidRDefault="007D088F" w:rsidP="007D088F">
      <w:pPr>
        <w:spacing w:before="0" w:after="0" w:line="240" w:lineRule="auto"/>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784"/>
        <w:gridCol w:w="1847"/>
        <w:gridCol w:w="1358"/>
        <w:gridCol w:w="2804"/>
      </w:tblGrid>
      <w:tr w:rsidR="007D088F" w:rsidRPr="000E55B8" w14:paraId="6E646C58" w14:textId="77777777" w:rsidTr="00BD20CF">
        <w:tc>
          <w:tcPr>
            <w:tcW w:w="5000" w:type="pct"/>
            <w:gridSpan w:val="5"/>
            <w:shd w:val="clear" w:color="auto" w:fill="auto"/>
          </w:tcPr>
          <w:p w14:paraId="4DDE90C3"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5: Dimension 2 – form of support</w:t>
            </w:r>
          </w:p>
        </w:tc>
      </w:tr>
      <w:tr w:rsidR="007D088F" w:rsidRPr="000E55B8" w14:paraId="7C49B687" w14:textId="77777777" w:rsidTr="00BD20CF">
        <w:tc>
          <w:tcPr>
            <w:tcW w:w="1046" w:type="pct"/>
            <w:shd w:val="clear" w:color="auto" w:fill="auto"/>
          </w:tcPr>
          <w:p w14:paraId="1D9D4E34"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36CDD976"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121C6307"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iCs/>
                <w:noProof/>
                <w:sz w:val="20"/>
                <w:vertAlign w:val="superscript"/>
                <w:lang w:val="ro-RO"/>
              </w:rPr>
              <w:footnoteReference w:id="22"/>
            </w:r>
          </w:p>
        </w:tc>
        <w:tc>
          <w:tcPr>
            <w:tcW w:w="689" w:type="pct"/>
            <w:shd w:val="clear" w:color="auto" w:fill="auto"/>
          </w:tcPr>
          <w:p w14:paraId="660FD13E"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3" w:type="pct"/>
            <w:shd w:val="clear" w:color="auto" w:fill="auto"/>
          </w:tcPr>
          <w:p w14:paraId="07DB1F3A"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7D088F" w:rsidRPr="000E55B8" w14:paraId="1CEE3884" w14:textId="77777777" w:rsidTr="00BD20CF">
        <w:tc>
          <w:tcPr>
            <w:tcW w:w="1046" w:type="pct"/>
            <w:shd w:val="clear" w:color="auto" w:fill="auto"/>
          </w:tcPr>
          <w:p w14:paraId="32EC5DAB"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4</w:t>
            </w:r>
          </w:p>
        </w:tc>
        <w:tc>
          <w:tcPr>
            <w:tcW w:w="905" w:type="pct"/>
            <w:shd w:val="clear" w:color="auto" w:fill="auto"/>
          </w:tcPr>
          <w:p w14:paraId="30D22FEE"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937" w:type="pct"/>
            <w:shd w:val="clear" w:color="auto" w:fill="auto"/>
          </w:tcPr>
          <w:p w14:paraId="0A8589E4"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4007ADCB"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689" w:type="pct"/>
            <w:shd w:val="clear" w:color="auto" w:fill="auto"/>
          </w:tcPr>
          <w:p w14:paraId="01A326E8"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01</w:t>
            </w:r>
          </w:p>
        </w:tc>
        <w:tc>
          <w:tcPr>
            <w:tcW w:w="1423" w:type="pct"/>
            <w:shd w:val="clear" w:color="auto" w:fill="auto"/>
          </w:tcPr>
          <w:p w14:paraId="6B1843CE" w14:textId="66BA63AD" w:rsidR="007D088F"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397,058,824</w:t>
            </w:r>
          </w:p>
        </w:tc>
      </w:tr>
    </w:tbl>
    <w:p w14:paraId="79FAD693" w14:textId="77777777" w:rsidR="007D088F" w:rsidRPr="000E55B8" w:rsidRDefault="007D088F" w:rsidP="007D088F">
      <w:pPr>
        <w:spacing w:before="0" w:after="0" w:line="240" w:lineRule="auto"/>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784"/>
        <w:gridCol w:w="1847"/>
        <w:gridCol w:w="1358"/>
        <w:gridCol w:w="2119"/>
        <w:gridCol w:w="686"/>
      </w:tblGrid>
      <w:tr w:rsidR="007D088F" w:rsidRPr="000E55B8" w14:paraId="467C23A6" w14:textId="77777777" w:rsidTr="00BD20CF">
        <w:tc>
          <w:tcPr>
            <w:tcW w:w="5000" w:type="pct"/>
            <w:gridSpan w:val="6"/>
            <w:shd w:val="clear" w:color="auto" w:fill="auto"/>
          </w:tcPr>
          <w:p w14:paraId="2706AF34"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6: Dimension 3 – territorial delivery mechanism and territorial focus NA</w:t>
            </w:r>
          </w:p>
        </w:tc>
      </w:tr>
      <w:tr w:rsidR="007D088F" w:rsidRPr="000E55B8" w14:paraId="19AA4B9E" w14:textId="77777777" w:rsidTr="00BD20CF">
        <w:tc>
          <w:tcPr>
            <w:tcW w:w="1046" w:type="pct"/>
            <w:shd w:val="clear" w:color="auto" w:fill="auto"/>
          </w:tcPr>
          <w:p w14:paraId="23707544"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2C4F8300"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016173EA"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iCs/>
                <w:noProof/>
                <w:sz w:val="20"/>
                <w:vertAlign w:val="superscript"/>
                <w:lang w:val="ro-RO"/>
              </w:rPr>
              <w:footnoteReference w:id="23"/>
            </w:r>
          </w:p>
        </w:tc>
        <w:tc>
          <w:tcPr>
            <w:tcW w:w="689" w:type="pct"/>
            <w:shd w:val="clear" w:color="auto" w:fill="auto"/>
          </w:tcPr>
          <w:p w14:paraId="12A8947A"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3" w:type="pct"/>
            <w:gridSpan w:val="2"/>
            <w:shd w:val="clear" w:color="auto" w:fill="auto"/>
          </w:tcPr>
          <w:p w14:paraId="6854D633"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7D088F" w:rsidRPr="000E55B8" w14:paraId="6308790B" w14:textId="77777777" w:rsidTr="00BD20CF">
        <w:tc>
          <w:tcPr>
            <w:tcW w:w="1046" w:type="pct"/>
            <w:shd w:val="clear" w:color="auto" w:fill="auto"/>
          </w:tcPr>
          <w:p w14:paraId="3523A98A" w14:textId="77777777" w:rsidR="007D088F" w:rsidRPr="000E55B8" w:rsidRDefault="007D088F" w:rsidP="00BD20CF">
            <w:pPr>
              <w:spacing w:before="0" w:after="0" w:line="240" w:lineRule="auto"/>
              <w:rPr>
                <w:rFonts w:asciiTheme="minorHAnsi" w:eastAsia="Times New Roman" w:hAnsiTheme="minorHAnsi"/>
                <w:b/>
                <w:iCs/>
                <w:noProof/>
                <w:sz w:val="20"/>
                <w:lang w:val="ro-RO"/>
              </w:rPr>
            </w:pPr>
          </w:p>
        </w:tc>
        <w:tc>
          <w:tcPr>
            <w:tcW w:w="905" w:type="pct"/>
            <w:shd w:val="clear" w:color="auto" w:fill="auto"/>
          </w:tcPr>
          <w:p w14:paraId="342BF55D" w14:textId="77777777" w:rsidR="007D088F" w:rsidRPr="000E55B8" w:rsidRDefault="007D088F" w:rsidP="00BD20CF">
            <w:pPr>
              <w:spacing w:before="0" w:after="0" w:line="240" w:lineRule="auto"/>
              <w:rPr>
                <w:rFonts w:asciiTheme="minorHAnsi" w:eastAsia="Times New Roman" w:hAnsiTheme="minorHAnsi"/>
                <w:b/>
                <w:iCs/>
                <w:noProof/>
                <w:sz w:val="20"/>
                <w:lang w:val="ro-RO"/>
              </w:rPr>
            </w:pPr>
          </w:p>
        </w:tc>
        <w:tc>
          <w:tcPr>
            <w:tcW w:w="937" w:type="pct"/>
            <w:shd w:val="clear" w:color="auto" w:fill="auto"/>
          </w:tcPr>
          <w:p w14:paraId="1570CFA6" w14:textId="77777777" w:rsidR="007D088F" w:rsidRPr="000E55B8" w:rsidRDefault="007D088F" w:rsidP="00BD20CF">
            <w:pPr>
              <w:spacing w:before="0" w:after="0" w:line="240" w:lineRule="auto"/>
              <w:rPr>
                <w:rFonts w:asciiTheme="minorHAnsi" w:eastAsia="Times New Roman" w:hAnsiTheme="minorHAnsi"/>
                <w:b/>
                <w:iCs/>
                <w:noProof/>
                <w:sz w:val="20"/>
                <w:lang w:val="ro-RO"/>
              </w:rPr>
            </w:pPr>
          </w:p>
        </w:tc>
        <w:tc>
          <w:tcPr>
            <w:tcW w:w="689" w:type="pct"/>
            <w:shd w:val="clear" w:color="auto" w:fill="auto"/>
          </w:tcPr>
          <w:p w14:paraId="23DAC522" w14:textId="77777777" w:rsidR="007D088F" w:rsidRPr="000E55B8" w:rsidRDefault="007D088F" w:rsidP="00BD20CF">
            <w:pPr>
              <w:spacing w:before="0" w:after="0" w:line="240" w:lineRule="auto"/>
              <w:rPr>
                <w:rFonts w:asciiTheme="minorHAnsi" w:eastAsia="Times New Roman" w:hAnsiTheme="minorHAnsi"/>
                <w:b/>
                <w:iCs/>
                <w:noProof/>
                <w:sz w:val="20"/>
                <w:lang w:val="ro-RO"/>
              </w:rPr>
            </w:pPr>
          </w:p>
        </w:tc>
        <w:tc>
          <w:tcPr>
            <w:tcW w:w="1075" w:type="pct"/>
            <w:shd w:val="clear" w:color="auto" w:fill="auto"/>
          </w:tcPr>
          <w:p w14:paraId="1AC97B2D" w14:textId="77777777" w:rsidR="007D088F" w:rsidRPr="000E55B8" w:rsidRDefault="007D088F" w:rsidP="00BD20CF">
            <w:pPr>
              <w:spacing w:before="0" w:after="0" w:line="240" w:lineRule="auto"/>
              <w:rPr>
                <w:rFonts w:asciiTheme="minorHAnsi" w:eastAsia="Times New Roman" w:hAnsiTheme="minorHAnsi"/>
                <w:b/>
                <w:iCs/>
                <w:noProof/>
                <w:sz w:val="20"/>
                <w:lang w:val="ro-RO"/>
              </w:rPr>
            </w:pPr>
          </w:p>
        </w:tc>
        <w:tc>
          <w:tcPr>
            <w:tcW w:w="347" w:type="pct"/>
            <w:shd w:val="clear" w:color="auto" w:fill="auto"/>
          </w:tcPr>
          <w:p w14:paraId="3E872E50" w14:textId="77777777" w:rsidR="007D088F" w:rsidRPr="000E55B8" w:rsidRDefault="007D088F" w:rsidP="00BD20CF">
            <w:pPr>
              <w:spacing w:before="0" w:after="0" w:line="240" w:lineRule="auto"/>
              <w:rPr>
                <w:rFonts w:asciiTheme="minorHAnsi" w:eastAsia="Times New Roman" w:hAnsiTheme="minorHAnsi"/>
                <w:b/>
                <w:iCs/>
                <w:noProof/>
                <w:sz w:val="20"/>
                <w:lang w:val="ro-RO"/>
              </w:rPr>
            </w:pPr>
          </w:p>
        </w:tc>
      </w:tr>
    </w:tbl>
    <w:p w14:paraId="57188DDC" w14:textId="77777777" w:rsidR="007D088F" w:rsidRPr="000E55B8" w:rsidRDefault="007D088F" w:rsidP="007D088F">
      <w:pPr>
        <w:spacing w:before="0" w:after="0" w:line="240" w:lineRule="auto"/>
        <w:rPr>
          <w:rFonts w:asciiTheme="minorHAnsi" w:eastAsia="Times New Roman" w:hAnsiTheme="minorHAnsi"/>
          <w:b/>
          <w:iCs/>
          <w:noProof/>
          <w:szCs w:val="24"/>
          <w:lang w:val="ro-RO"/>
        </w:rPr>
      </w:pPr>
    </w:p>
    <w:p w14:paraId="64071C38" w14:textId="77777777" w:rsidR="007D088F" w:rsidRPr="000E55B8" w:rsidRDefault="007D088F" w:rsidP="007D088F">
      <w:pPr>
        <w:spacing w:before="0" w:after="0" w:line="240" w:lineRule="auto"/>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713"/>
        <w:gridCol w:w="1772"/>
        <w:gridCol w:w="2639"/>
        <w:gridCol w:w="1752"/>
      </w:tblGrid>
      <w:tr w:rsidR="007D088F" w:rsidRPr="000E55B8" w14:paraId="46E15781" w14:textId="77777777" w:rsidTr="00BD20CF">
        <w:trPr>
          <w:trHeight w:val="5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FD26E60"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7: Dimension 6 – ESF+ secondary themes</w:t>
            </w:r>
          </w:p>
        </w:tc>
      </w:tr>
      <w:tr w:rsidR="007D088F" w:rsidRPr="000E55B8" w14:paraId="4EE537F4" w14:textId="77777777" w:rsidTr="00495613">
        <w:tc>
          <w:tcPr>
            <w:tcW w:w="1004" w:type="pct"/>
            <w:tcBorders>
              <w:top w:val="single" w:sz="4" w:space="0" w:color="auto"/>
              <w:left w:val="single" w:sz="4" w:space="0" w:color="auto"/>
              <w:bottom w:val="single" w:sz="4" w:space="0" w:color="auto"/>
              <w:right w:val="single" w:sz="4" w:space="0" w:color="auto"/>
            </w:tcBorders>
            <w:shd w:val="clear" w:color="auto" w:fill="auto"/>
          </w:tcPr>
          <w:p w14:paraId="4DE6C8A7"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29AC91E0"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5C6504BB"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p>
        </w:tc>
        <w:tc>
          <w:tcPr>
            <w:tcW w:w="1339" w:type="pct"/>
            <w:tcBorders>
              <w:top w:val="single" w:sz="4" w:space="0" w:color="auto"/>
              <w:left w:val="single" w:sz="4" w:space="0" w:color="auto"/>
              <w:bottom w:val="single" w:sz="4" w:space="0" w:color="auto"/>
              <w:right w:val="single" w:sz="4" w:space="0" w:color="auto"/>
            </w:tcBorders>
            <w:shd w:val="clear" w:color="auto" w:fill="auto"/>
          </w:tcPr>
          <w:p w14:paraId="2A736947"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89A9F7D"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7D088F" w:rsidRPr="000E55B8" w14:paraId="199808CD" w14:textId="77777777" w:rsidTr="00495613">
        <w:tc>
          <w:tcPr>
            <w:tcW w:w="1004" w:type="pct"/>
            <w:tcBorders>
              <w:top w:val="single" w:sz="4" w:space="0" w:color="auto"/>
              <w:left w:val="single" w:sz="4" w:space="0" w:color="auto"/>
              <w:bottom w:val="single" w:sz="4" w:space="0" w:color="auto"/>
              <w:right w:val="single" w:sz="4" w:space="0" w:color="auto"/>
            </w:tcBorders>
            <w:shd w:val="clear" w:color="auto" w:fill="auto"/>
          </w:tcPr>
          <w:p w14:paraId="4AA078A9"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4</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0941D040"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3CDEED75"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4F4882E9"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lastRenderedPageBreak/>
              <w:t>MDR</w:t>
            </w:r>
          </w:p>
        </w:tc>
        <w:tc>
          <w:tcPr>
            <w:tcW w:w="1339" w:type="pct"/>
            <w:tcBorders>
              <w:top w:val="single" w:sz="4" w:space="0" w:color="auto"/>
              <w:left w:val="single" w:sz="4" w:space="0" w:color="auto"/>
              <w:bottom w:val="single" w:sz="4" w:space="0" w:color="auto"/>
              <w:right w:val="single" w:sz="4" w:space="0" w:color="auto"/>
            </w:tcBorders>
            <w:shd w:val="clear" w:color="auto" w:fill="auto"/>
          </w:tcPr>
          <w:p w14:paraId="2BD30395"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lastRenderedPageBreak/>
              <w:t>02</w:t>
            </w:r>
            <w:r w:rsidRPr="000E55B8">
              <w:rPr>
                <w:rFonts w:asciiTheme="minorHAnsi" w:hAnsiTheme="minorHAnsi"/>
                <w:lang w:val="ro-RO"/>
              </w:rPr>
              <w:t xml:space="preserve"> </w:t>
            </w:r>
            <w:r w:rsidRPr="000E55B8">
              <w:rPr>
                <w:rFonts w:asciiTheme="minorHAnsi" w:eastAsia="Times New Roman" w:hAnsiTheme="minorHAnsi"/>
                <w:iCs/>
                <w:noProof/>
                <w:sz w:val="20"/>
                <w:lang w:val="ro-RO"/>
              </w:rPr>
              <w:t xml:space="preserve">Developing digital skills </w:t>
            </w:r>
            <w:r w:rsidRPr="000E55B8">
              <w:rPr>
                <w:rFonts w:asciiTheme="minorHAnsi" w:eastAsia="Times New Roman" w:hAnsiTheme="minorHAnsi"/>
                <w:iCs/>
                <w:noProof/>
                <w:sz w:val="20"/>
                <w:lang w:val="ro-RO"/>
              </w:rPr>
              <w:lastRenderedPageBreak/>
              <w:t>and jobs</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593D23EC" w14:textId="5F3FDEDC" w:rsidR="007D088F"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lastRenderedPageBreak/>
              <w:t>27,397,059</w:t>
            </w:r>
          </w:p>
        </w:tc>
      </w:tr>
      <w:tr w:rsidR="007D088F" w:rsidRPr="000E55B8" w14:paraId="50955EEB" w14:textId="77777777" w:rsidTr="00495613">
        <w:tc>
          <w:tcPr>
            <w:tcW w:w="1004" w:type="pct"/>
            <w:tcBorders>
              <w:top w:val="single" w:sz="4" w:space="0" w:color="auto"/>
              <w:left w:val="single" w:sz="4" w:space="0" w:color="auto"/>
              <w:bottom w:val="single" w:sz="4" w:space="0" w:color="auto"/>
              <w:right w:val="single" w:sz="4" w:space="0" w:color="auto"/>
            </w:tcBorders>
            <w:shd w:val="clear" w:color="auto" w:fill="auto"/>
          </w:tcPr>
          <w:p w14:paraId="789661CF"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lastRenderedPageBreak/>
              <w:t>4</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3C332B06"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12066384"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1A248CBB"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339" w:type="pct"/>
            <w:tcBorders>
              <w:top w:val="single" w:sz="4" w:space="0" w:color="auto"/>
              <w:left w:val="single" w:sz="4" w:space="0" w:color="auto"/>
              <w:bottom w:val="single" w:sz="4" w:space="0" w:color="auto"/>
              <w:right w:val="single" w:sz="4" w:space="0" w:color="auto"/>
            </w:tcBorders>
            <w:shd w:val="clear" w:color="auto" w:fill="auto"/>
          </w:tcPr>
          <w:p w14:paraId="0737AA3E" w14:textId="77777777" w:rsidR="007D088F" w:rsidRPr="000E55B8" w:rsidRDefault="007D088F"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03</w:t>
            </w:r>
            <w:r w:rsidRPr="000E55B8">
              <w:rPr>
                <w:rFonts w:asciiTheme="minorHAnsi" w:hAnsiTheme="minorHAnsi"/>
                <w:noProof/>
                <w:sz w:val="20"/>
                <w:lang w:val="ro-RO"/>
              </w:rPr>
              <w:t xml:space="preserve"> Investing in research and innovation and smart specialisation</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7D8ACADC" w14:textId="5BF12DB7" w:rsidR="007D088F"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13,897,212</w:t>
            </w:r>
          </w:p>
        </w:tc>
      </w:tr>
    </w:tbl>
    <w:p w14:paraId="46A56477" w14:textId="77777777" w:rsidR="007D088F" w:rsidRPr="000E55B8" w:rsidRDefault="007D088F" w:rsidP="005C189F">
      <w:pPr>
        <w:spacing w:before="0" w:after="0" w:line="240" w:lineRule="auto"/>
        <w:rPr>
          <w:rFonts w:asciiTheme="minorHAnsi" w:eastAsia="Times New Roman" w:hAnsiTheme="minorHAnsi"/>
          <w:b/>
          <w:noProof/>
          <w:szCs w:val="24"/>
          <w:lang w:val="ro-RO"/>
        </w:rPr>
      </w:pPr>
    </w:p>
    <w:p w14:paraId="1C7E58AB" w14:textId="77777777" w:rsidR="007D088F" w:rsidRPr="000E55B8" w:rsidRDefault="007D088F" w:rsidP="005C189F">
      <w:pPr>
        <w:spacing w:before="0" w:after="0" w:line="240" w:lineRule="auto"/>
        <w:rPr>
          <w:rFonts w:asciiTheme="minorHAnsi" w:eastAsia="Times New Roman" w:hAnsiTheme="minorHAnsi"/>
          <w:b/>
          <w:noProof/>
          <w:szCs w:val="24"/>
          <w:lang w:val="ro-RO"/>
        </w:rPr>
      </w:pPr>
    </w:p>
    <w:p w14:paraId="1F9E89BA" w14:textId="77777777" w:rsidR="00E36387" w:rsidRPr="000E55B8" w:rsidRDefault="00E36387" w:rsidP="005C189F">
      <w:pPr>
        <w:spacing w:before="0" w:after="0" w:line="240" w:lineRule="auto"/>
        <w:rPr>
          <w:rFonts w:asciiTheme="minorHAnsi" w:eastAsia="Times New Roman" w:hAnsiTheme="minorHAnsi"/>
          <w:b/>
          <w:noProof/>
          <w:szCs w:val="24"/>
          <w:lang w:val="ro-RO"/>
        </w:rPr>
      </w:pPr>
    </w:p>
    <w:p w14:paraId="20165FC4" w14:textId="77777777" w:rsidR="00E36387" w:rsidRPr="000E55B8" w:rsidRDefault="00E36387" w:rsidP="005C189F">
      <w:pPr>
        <w:spacing w:before="0" w:after="0" w:line="240" w:lineRule="auto"/>
        <w:rPr>
          <w:rFonts w:asciiTheme="minorHAnsi" w:eastAsia="Times New Roman" w:hAnsiTheme="minorHAnsi"/>
          <w:b/>
          <w:noProof/>
          <w:szCs w:val="24"/>
          <w:lang w:val="ro-RO"/>
        </w:rPr>
      </w:pPr>
    </w:p>
    <w:p w14:paraId="1564A8B7" w14:textId="77777777" w:rsidR="00E36387" w:rsidRPr="000E55B8" w:rsidRDefault="00E36387" w:rsidP="005C189F">
      <w:pPr>
        <w:spacing w:before="0" w:after="0" w:line="240" w:lineRule="auto"/>
        <w:rPr>
          <w:rFonts w:asciiTheme="minorHAnsi" w:eastAsia="Times New Roman" w:hAnsiTheme="minorHAnsi"/>
          <w:b/>
          <w:noProof/>
          <w:szCs w:val="24"/>
          <w:lang w:val="ro-RO"/>
        </w:rPr>
      </w:pPr>
    </w:p>
    <w:p w14:paraId="51A92509" w14:textId="77777777" w:rsidR="00E36387" w:rsidRPr="000E55B8" w:rsidRDefault="00E36387" w:rsidP="005C189F">
      <w:pPr>
        <w:spacing w:before="0" w:after="0" w:line="240" w:lineRule="auto"/>
        <w:rPr>
          <w:rFonts w:asciiTheme="minorHAnsi" w:eastAsia="Times New Roman" w:hAnsiTheme="minorHAnsi"/>
          <w:b/>
          <w:noProof/>
          <w:szCs w:val="24"/>
          <w:lang w:val="ro-RO"/>
        </w:rPr>
      </w:pPr>
    </w:p>
    <w:p w14:paraId="0558EC89" w14:textId="77777777" w:rsidR="00932853" w:rsidRPr="000E55B8" w:rsidRDefault="00932853" w:rsidP="005C189F">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noProof/>
          <w:szCs w:val="24"/>
          <w:lang w:val="ro-RO"/>
        </w:rPr>
        <w:t>2.A.3 Specific objective</w:t>
      </w:r>
      <w:r w:rsidRPr="000E55B8">
        <w:rPr>
          <w:rFonts w:asciiTheme="minorHAnsi" w:eastAsia="Times New Roman" w:hAnsiTheme="minorHAnsi"/>
          <w:bCs/>
          <w:iCs/>
          <w:noProof/>
          <w:szCs w:val="24"/>
          <w:vertAlign w:val="superscript"/>
          <w:lang w:val="ro-RO"/>
        </w:rPr>
        <w:footnoteReference w:id="24"/>
      </w:r>
      <w:r w:rsidRPr="000E55B8">
        <w:rPr>
          <w:rFonts w:asciiTheme="minorHAnsi" w:eastAsia="Times New Roman" w:hAnsiTheme="minorHAnsi"/>
          <w:b/>
          <w:iCs/>
          <w:noProof/>
          <w:szCs w:val="24"/>
          <w:lang w:val="ro-RO"/>
        </w:rPr>
        <w:t xml:space="preserve">  (Investment for Jobs and Growth goal) repeated for each selected specific objective for priorities other than technical assistance</w:t>
      </w:r>
    </w:p>
    <w:p w14:paraId="3F76E5B6" w14:textId="77777777" w:rsidR="00DB67B5" w:rsidRPr="000E55B8" w:rsidRDefault="00DB67B5" w:rsidP="005C189F">
      <w:pPr>
        <w:spacing w:before="0" w:after="0" w:line="240" w:lineRule="auto"/>
        <w:jc w:val="both"/>
        <w:rPr>
          <w:rFonts w:asciiTheme="minorHAnsi" w:eastAsia="Times New Roman" w:hAnsiTheme="minorHAnsi"/>
          <w:b/>
          <w:iCs/>
          <w:noProof/>
          <w:color w:val="4F81BD" w:themeColor="accent1"/>
          <w:szCs w:val="24"/>
          <w:lang w:val="ro-RO"/>
        </w:rPr>
      </w:pPr>
    </w:p>
    <w:p w14:paraId="4F575BD2" w14:textId="77777777" w:rsidR="00932853" w:rsidRPr="000E55B8" w:rsidRDefault="00932853" w:rsidP="001415E4">
      <w:pPr>
        <w:pStyle w:val="Heading3"/>
        <w:rPr>
          <w:rFonts w:asciiTheme="minorHAnsi" w:hAnsiTheme="minorHAnsi"/>
          <w:noProof/>
          <w:color w:val="548DD4" w:themeColor="text2" w:themeTint="99"/>
          <w:lang w:val="ro-RO"/>
        </w:rPr>
      </w:pPr>
      <w:bookmarkStart w:id="27" w:name="_Toc52393354"/>
      <w:r w:rsidRPr="000E55B8">
        <w:rPr>
          <w:rFonts w:asciiTheme="minorHAnsi" w:hAnsiTheme="minorHAnsi"/>
          <w:noProof/>
          <w:color w:val="548DD4" w:themeColor="text2" w:themeTint="99"/>
          <w:lang w:val="ro-RO"/>
        </w:rPr>
        <w:t>(iv) Îmbunătățirea calității, eficacității și a relevanței sistemului de educație și formare pentru piața muncii, pentru a sprijini dobândirea de competențe cheie, inclusiv a competențelor digitale</w:t>
      </w:r>
      <w:bookmarkEnd w:id="27"/>
    </w:p>
    <w:p w14:paraId="2E17B942" w14:textId="77777777" w:rsidR="00932853" w:rsidRPr="000E55B8" w:rsidRDefault="00932853" w:rsidP="005C189F">
      <w:pPr>
        <w:bidi/>
        <w:spacing w:before="0" w:after="0" w:line="240" w:lineRule="auto"/>
        <w:jc w:val="right"/>
        <w:rPr>
          <w:rFonts w:asciiTheme="minorHAnsi" w:eastAsia="Times New Roman" w:hAnsiTheme="minorHAnsi"/>
          <w:b/>
          <w:bCs/>
          <w:i/>
          <w:iCs/>
          <w:noProof/>
          <w:szCs w:val="24"/>
          <w:u w:val="single"/>
          <w:lang w:val="ro-RO"/>
        </w:rPr>
      </w:pPr>
      <w:r w:rsidRPr="000E55B8">
        <w:rPr>
          <w:rFonts w:asciiTheme="minorHAnsi" w:eastAsia="Times New Roman" w:hAnsiTheme="minorHAnsi"/>
          <w:i/>
          <w:noProof/>
          <w:szCs w:val="24"/>
          <w:lang w:val="ro-RO"/>
        </w:rPr>
        <w:t>The related types of actions – Article 17(3)(d)(i) CPR; Article 6(2) ESF+</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10615D" w:rsidRPr="00CA4747" w14:paraId="2857E153" w14:textId="77777777" w:rsidTr="00932853">
        <w:tc>
          <w:tcPr>
            <w:tcW w:w="9889" w:type="dxa"/>
            <w:shd w:val="clear" w:color="auto" w:fill="auto"/>
          </w:tcPr>
          <w:p w14:paraId="5F2AD691" w14:textId="7AE797F4" w:rsidR="00642A92" w:rsidRPr="000E55B8" w:rsidRDefault="005B31DC" w:rsidP="005C189F">
            <w:pPr>
              <w:spacing w:after="0" w:line="240" w:lineRule="auto"/>
              <w:jc w:val="both"/>
              <w:rPr>
                <w:rFonts w:asciiTheme="minorHAnsi" w:hAnsiTheme="minorHAnsi" w:cstheme="minorHAnsi"/>
                <w:szCs w:val="24"/>
                <w:lang w:val="ro-RO"/>
              </w:rPr>
            </w:pPr>
            <w:r w:rsidRPr="000E55B8">
              <w:rPr>
                <w:rFonts w:asciiTheme="minorHAnsi" w:hAnsiTheme="minorHAnsi" w:cstheme="minorHAnsi"/>
                <w:b/>
                <w:bCs/>
                <w:iCs/>
                <w:szCs w:val="24"/>
                <w:u w:val="single"/>
                <w:lang w:val="ro-RO"/>
              </w:rPr>
              <w:t>4</w:t>
            </w:r>
            <w:r w:rsidR="00712FF7" w:rsidRPr="000E55B8">
              <w:rPr>
                <w:rFonts w:asciiTheme="minorHAnsi" w:hAnsiTheme="minorHAnsi" w:cstheme="minorHAnsi"/>
                <w:b/>
                <w:bCs/>
                <w:iCs/>
                <w:szCs w:val="24"/>
                <w:u w:val="single"/>
                <w:lang w:val="ro-RO"/>
              </w:rPr>
              <w:t>.iv.1.</w:t>
            </w:r>
            <w:r w:rsidR="00712FF7" w:rsidRPr="000E55B8">
              <w:rPr>
                <w:rFonts w:asciiTheme="minorHAnsi" w:hAnsiTheme="minorHAnsi" w:cstheme="minorHAnsi"/>
                <w:b/>
                <w:bCs/>
                <w:iCs/>
                <w:szCs w:val="24"/>
                <w:lang w:val="ro-RO"/>
              </w:rPr>
              <w:t xml:space="preserve"> </w:t>
            </w:r>
            <w:r w:rsidR="00642A92" w:rsidRPr="000E55B8">
              <w:rPr>
                <w:rFonts w:asciiTheme="minorHAnsi" w:hAnsiTheme="minorHAnsi" w:cstheme="minorHAnsi"/>
                <w:b/>
                <w:bCs/>
                <w:iCs/>
                <w:szCs w:val="24"/>
                <w:u w:val="single"/>
                <w:lang w:val="ro-RO"/>
              </w:rPr>
              <w:t xml:space="preserve">Operațiuni </w:t>
            </w:r>
            <w:r w:rsidR="00D34003" w:rsidRPr="000E55B8">
              <w:rPr>
                <w:rFonts w:asciiTheme="minorHAnsi" w:hAnsiTheme="minorHAnsi" w:cstheme="minorHAnsi"/>
                <w:b/>
                <w:bCs/>
                <w:iCs/>
                <w:szCs w:val="24"/>
                <w:u w:val="single"/>
                <w:lang w:val="ro-RO"/>
              </w:rPr>
              <w:t>orizontale</w:t>
            </w:r>
            <w:r w:rsidR="00642A92" w:rsidRPr="000E55B8">
              <w:rPr>
                <w:rFonts w:asciiTheme="minorHAnsi" w:hAnsiTheme="minorHAnsi" w:cstheme="minorHAnsi"/>
                <w:szCs w:val="24"/>
                <w:lang w:val="ro-RO"/>
              </w:rPr>
              <w:t xml:space="preserve"> </w:t>
            </w:r>
          </w:p>
          <w:p w14:paraId="31D97837" w14:textId="77777777" w:rsidR="00642A92" w:rsidRPr="000E55B8" w:rsidRDefault="00642A92" w:rsidP="007E3379">
            <w:pPr>
              <w:pStyle w:val="ListParagraph"/>
              <w:numPr>
                <w:ilvl w:val="0"/>
                <w:numId w:val="87"/>
              </w:numPr>
              <w:spacing w:line="240" w:lineRule="auto"/>
              <w:ind w:left="714" w:hanging="357"/>
              <w:contextualSpacing w:val="0"/>
              <w:jc w:val="both"/>
              <w:rPr>
                <w:rFonts w:asciiTheme="minorHAnsi" w:hAnsiTheme="minorHAnsi" w:cstheme="minorHAnsi"/>
                <w:szCs w:val="24"/>
                <w:lang w:val="ro-RO"/>
              </w:rPr>
            </w:pPr>
            <w:r w:rsidRPr="000E55B8">
              <w:rPr>
                <w:rFonts w:asciiTheme="minorHAnsi" w:hAnsiTheme="minorHAnsi" w:cstheme="minorHAnsi"/>
                <w:b/>
                <w:szCs w:val="24"/>
                <w:lang w:val="ro-RO"/>
              </w:rPr>
              <w:t>Dezvoltare de resurse educaționale deschise</w:t>
            </w:r>
            <w:r w:rsidRPr="000E55B8">
              <w:rPr>
                <w:rFonts w:asciiTheme="minorHAnsi" w:hAnsiTheme="minorHAnsi" w:cstheme="minorHAnsi"/>
                <w:szCs w:val="24"/>
                <w:lang w:val="ro-RO"/>
              </w:rPr>
              <w:t xml:space="preserve"> </w:t>
            </w:r>
            <w:r w:rsidRPr="000E55B8">
              <w:rPr>
                <w:rFonts w:asciiTheme="minorHAnsi" w:hAnsiTheme="minorHAnsi" w:cstheme="minorHAnsi"/>
                <w:b/>
                <w:szCs w:val="24"/>
                <w:lang w:val="ro-RO"/>
              </w:rPr>
              <w:t>(RED)</w:t>
            </w:r>
            <w:r w:rsidRPr="000E55B8">
              <w:rPr>
                <w:rFonts w:asciiTheme="minorHAnsi" w:hAnsiTheme="minorHAnsi" w:cstheme="minorHAnsi"/>
                <w:szCs w:val="24"/>
                <w:lang w:val="ro-RO"/>
              </w:rPr>
              <w:t xml:space="preserve"> și alte resurse moderne de învățare pentru elevi, studenți, profesori și echipele manageriale, cu ajutorul noilor teh</w:t>
            </w:r>
            <w:r w:rsidR="00CF57D5" w:rsidRPr="000E55B8">
              <w:rPr>
                <w:rFonts w:asciiTheme="minorHAnsi" w:hAnsiTheme="minorHAnsi" w:cstheme="minorHAnsi"/>
                <w:szCs w:val="24"/>
                <w:lang w:val="ro-RO"/>
              </w:rPr>
              <w:t xml:space="preserve">nologii, inclusiv pentru elevii/studenții </w:t>
            </w:r>
            <w:r w:rsidRPr="000E55B8">
              <w:rPr>
                <w:rFonts w:asciiTheme="minorHAnsi" w:hAnsiTheme="minorHAnsi" w:cstheme="minorHAnsi"/>
                <w:szCs w:val="24"/>
                <w:lang w:val="ro-RO"/>
              </w:rPr>
              <w:t xml:space="preserve">din grupuri vulnerabile (elevi/studenți cu </w:t>
            </w:r>
            <w:proofErr w:type="spellStart"/>
            <w:r w:rsidRPr="000E55B8">
              <w:rPr>
                <w:rFonts w:asciiTheme="minorHAnsi" w:hAnsiTheme="minorHAnsi" w:cstheme="minorHAnsi"/>
                <w:szCs w:val="24"/>
                <w:lang w:val="ro-RO"/>
              </w:rPr>
              <w:t>dizabilități</w:t>
            </w:r>
            <w:proofErr w:type="spellEnd"/>
            <w:r w:rsidRPr="000E55B8">
              <w:rPr>
                <w:rFonts w:asciiTheme="minorHAnsi" w:hAnsiTheme="minorHAnsi" w:cstheme="minorHAnsi"/>
                <w:szCs w:val="24"/>
                <w:lang w:val="ro-RO"/>
              </w:rPr>
              <w:t>/ CES, elevi/studenți care provin din medii dezavantajate socio-economic, elevi/studenți romi etc.)</w:t>
            </w:r>
          </w:p>
          <w:p w14:paraId="2E6A4920" w14:textId="77777777" w:rsidR="00BC6D3C" w:rsidRPr="000E55B8" w:rsidRDefault="00BC6D3C" w:rsidP="007E3379">
            <w:pPr>
              <w:pStyle w:val="ListParagraph"/>
              <w:numPr>
                <w:ilvl w:val="0"/>
                <w:numId w:val="87"/>
              </w:numPr>
              <w:spacing w:line="240" w:lineRule="auto"/>
              <w:ind w:left="714" w:hanging="357"/>
              <w:contextualSpacing w:val="0"/>
              <w:jc w:val="both"/>
              <w:rPr>
                <w:rFonts w:asciiTheme="minorHAnsi" w:hAnsiTheme="minorHAnsi" w:cstheme="minorHAnsi"/>
                <w:bCs/>
                <w:szCs w:val="24"/>
                <w:lang w:val="ro-RO"/>
              </w:rPr>
            </w:pPr>
            <w:r w:rsidRPr="000E55B8">
              <w:rPr>
                <w:rFonts w:asciiTheme="minorHAnsi" w:hAnsiTheme="minorHAnsi" w:cstheme="minorHAnsi"/>
                <w:b/>
                <w:szCs w:val="24"/>
                <w:lang w:val="ro-RO"/>
              </w:rPr>
              <w:t xml:space="preserve">Pilotarea unui mecanism eficient de recunoaștere a rezultatelor învățării dobândite în contexte non-formale și informale </w:t>
            </w:r>
            <w:r w:rsidRPr="000E55B8">
              <w:rPr>
                <w:rFonts w:asciiTheme="minorHAnsi" w:hAnsiTheme="minorHAnsi" w:cstheme="minorHAnsi"/>
                <w:bCs/>
                <w:szCs w:val="24"/>
                <w:lang w:val="ro-RO"/>
              </w:rPr>
              <w:t>(recunoașterea competențelor dobândite în aceste contexte), pentru o mai bună integrare pe piața muncii.</w:t>
            </w:r>
          </w:p>
          <w:p w14:paraId="5DC86815" w14:textId="4C68E37C" w:rsidR="00642A92" w:rsidRPr="000E55B8" w:rsidRDefault="00642A92" w:rsidP="007E3379">
            <w:pPr>
              <w:pStyle w:val="ListParagraph"/>
              <w:numPr>
                <w:ilvl w:val="0"/>
                <w:numId w:val="87"/>
              </w:numPr>
              <w:spacing w:after="0" w:line="240" w:lineRule="auto"/>
              <w:ind w:left="714" w:hanging="357"/>
              <w:contextualSpacing w:val="0"/>
              <w:jc w:val="both"/>
              <w:rPr>
                <w:rFonts w:asciiTheme="minorHAnsi" w:hAnsiTheme="minorHAnsi"/>
                <w:lang w:val="ro-RO"/>
              </w:rPr>
            </w:pPr>
            <w:r w:rsidRPr="000E55B8">
              <w:rPr>
                <w:rFonts w:asciiTheme="minorHAnsi" w:hAnsiTheme="minorHAnsi"/>
                <w:b/>
                <w:lang w:val="ro-RO"/>
              </w:rPr>
              <w:t xml:space="preserve">Măsuri privind asigurarea </w:t>
            </w:r>
            <w:r w:rsidR="00DD462D" w:rsidRPr="000E55B8">
              <w:rPr>
                <w:rFonts w:asciiTheme="minorHAnsi" w:hAnsiTheme="minorHAnsi"/>
                <w:b/>
                <w:lang w:val="ro-RO"/>
              </w:rPr>
              <w:t>calității</w:t>
            </w:r>
            <w:r w:rsidRPr="000E55B8">
              <w:rPr>
                <w:rFonts w:asciiTheme="minorHAnsi" w:hAnsiTheme="minorHAnsi"/>
                <w:b/>
                <w:lang w:val="ro-RO"/>
              </w:rPr>
              <w:t xml:space="preserve"> educație</w:t>
            </w:r>
            <w:r w:rsidR="00DD462D" w:rsidRPr="000E55B8">
              <w:rPr>
                <w:rFonts w:asciiTheme="minorHAnsi" w:hAnsiTheme="minorHAnsi"/>
                <w:b/>
                <w:lang w:val="ro-RO"/>
              </w:rPr>
              <w:t>i</w:t>
            </w:r>
            <w:r w:rsidRPr="000E55B8">
              <w:rPr>
                <w:rFonts w:asciiTheme="minorHAnsi" w:hAnsiTheme="minorHAnsi"/>
                <w:b/>
                <w:lang w:val="ro-RO"/>
              </w:rPr>
              <w:t xml:space="preserve"> pentru toți, în corelație cu dinamica pieței muncii</w:t>
            </w:r>
            <w:r w:rsidRPr="000E55B8">
              <w:rPr>
                <w:rFonts w:asciiTheme="minorHAnsi" w:hAnsiTheme="minorHAnsi"/>
                <w:lang w:val="ro-RO"/>
              </w:rPr>
              <w:t xml:space="preserve"> </w:t>
            </w:r>
            <w:r w:rsidR="00BF522B" w:rsidRPr="000E55B8">
              <w:rPr>
                <w:rFonts w:asciiTheme="minorHAnsi" w:hAnsiTheme="minorHAnsi"/>
                <w:lang w:val="ro-RO"/>
              </w:rPr>
              <w:t>(s</w:t>
            </w:r>
            <w:r w:rsidR="00D34003" w:rsidRPr="000E55B8">
              <w:rPr>
                <w:rFonts w:asciiTheme="minorHAnsi" w:hAnsiTheme="minorHAnsi"/>
                <w:lang w:val="ro-RO"/>
              </w:rPr>
              <w:t>c</w:t>
            </w:r>
            <w:r w:rsidRPr="000E55B8">
              <w:rPr>
                <w:rFonts w:asciiTheme="minorHAnsi" w:hAnsiTheme="minorHAnsi"/>
                <w:lang w:val="ro-RO"/>
              </w:rPr>
              <w:t>himbări tehnologice și structurale, digital</w:t>
            </w:r>
            <w:r w:rsidR="00B65ED6" w:rsidRPr="000E55B8">
              <w:rPr>
                <w:rFonts w:asciiTheme="minorHAnsi" w:hAnsiTheme="minorHAnsi"/>
                <w:lang w:val="ro-RO"/>
              </w:rPr>
              <w:t>e</w:t>
            </w:r>
            <w:r w:rsidRPr="000E55B8">
              <w:rPr>
                <w:rFonts w:asciiTheme="minorHAnsi" w:hAnsiTheme="minorHAnsi"/>
                <w:lang w:val="ro-RO"/>
              </w:rPr>
              <w:t xml:space="preserve"> etc.) </w:t>
            </w:r>
            <w:r w:rsidR="00130522" w:rsidRPr="000E55B8">
              <w:rPr>
                <w:rFonts w:asciiTheme="minorHAnsi" w:hAnsiTheme="minorHAnsi"/>
                <w:lang w:val="ro-RO"/>
              </w:rPr>
              <w:t>și societății</w:t>
            </w:r>
          </w:p>
          <w:p w14:paraId="6C4DDD7F" w14:textId="5583679D" w:rsidR="00923227" w:rsidRPr="000E55B8" w:rsidRDefault="00CA560B" w:rsidP="00562CFB">
            <w:pPr>
              <w:pStyle w:val="CommentText"/>
              <w:spacing w:line="240" w:lineRule="auto"/>
              <w:jc w:val="both"/>
              <w:rPr>
                <w:rFonts w:asciiTheme="minorHAnsi" w:eastAsiaTheme="minorHAnsi" w:hAnsiTheme="minorHAnsi" w:cstheme="minorHAnsi"/>
                <w:bCs/>
                <w:iCs/>
                <w:sz w:val="24"/>
                <w:szCs w:val="24"/>
                <w:lang w:val="ro-RO"/>
              </w:rPr>
            </w:pPr>
            <w:r w:rsidRPr="000E55B8">
              <w:rPr>
                <w:rFonts w:asciiTheme="minorHAnsi" w:eastAsiaTheme="minorHAnsi" w:hAnsiTheme="minorHAnsi" w:cstheme="minorHAnsi"/>
                <w:bCs/>
                <w:iCs/>
                <w:sz w:val="24"/>
                <w:szCs w:val="24"/>
                <w:lang w:val="ro-RO"/>
              </w:rPr>
              <w:t>Tipuri de acțiuni</w:t>
            </w:r>
            <w:r w:rsidR="00923227" w:rsidRPr="000E55B8">
              <w:rPr>
                <w:rFonts w:asciiTheme="minorHAnsi" w:hAnsiTheme="minorHAnsi" w:cstheme="minorHAnsi"/>
                <w:iCs/>
                <w:szCs w:val="24"/>
                <w:lang w:val="ro-RO"/>
              </w:rPr>
              <w:t>:</w:t>
            </w:r>
          </w:p>
          <w:p w14:paraId="0237323F" w14:textId="77777777" w:rsidR="00923227" w:rsidRPr="000E55B8" w:rsidRDefault="00642A92" w:rsidP="007E3379">
            <w:pPr>
              <w:pStyle w:val="ListParagraph"/>
              <w:numPr>
                <w:ilvl w:val="0"/>
                <w:numId w:val="94"/>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elaborarea/ revizuirea standardelor de calitate în educație și formare (pentru creșterea calității și o mai bună adaptare la evoluțiile înregistrate pe piața muncii)</w:t>
            </w:r>
            <w:r w:rsidR="00923227" w:rsidRPr="000E55B8">
              <w:rPr>
                <w:rFonts w:asciiTheme="minorHAnsi" w:hAnsiTheme="minorHAnsi" w:cstheme="minorHAnsi"/>
                <w:iCs/>
                <w:szCs w:val="24"/>
                <w:lang w:val="ro-RO"/>
              </w:rPr>
              <w:t>;</w:t>
            </w:r>
          </w:p>
          <w:p w14:paraId="1A8F5DF3" w14:textId="5EBC57F5" w:rsidR="00923227" w:rsidRPr="000E55B8" w:rsidRDefault="00642A92" w:rsidP="007E3379">
            <w:pPr>
              <w:pStyle w:val="ListParagraph"/>
              <w:numPr>
                <w:ilvl w:val="0"/>
                <w:numId w:val="94"/>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creșterea relevanței, dezvoltării și adaptării permanente a curriculumului național la nevoia de competențe a pieței muncii</w:t>
            </w:r>
            <w:r w:rsidR="007763D3" w:rsidRPr="000E55B8">
              <w:rPr>
                <w:rFonts w:asciiTheme="minorHAnsi" w:hAnsiTheme="minorHAnsi" w:cstheme="minorHAnsi"/>
                <w:iCs/>
                <w:szCs w:val="24"/>
                <w:lang w:val="ro-RO"/>
              </w:rPr>
              <w:t>,</w:t>
            </w:r>
            <w:r w:rsidRPr="000E55B8">
              <w:rPr>
                <w:rFonts w:asciiTheme="minorHAnsi" w:hAnsiTheme="minorHAnsi" w:cstheme="minorHAnsi"/>
                <w:iCs/>
                <w:szCs w:val="24"/>
                <w:lang w:val="ro-RO"/>
              </w:rPr>
              <w:t xml:space="preserve"> </w:t>
            </w:r>
            <w:r w:rsidR="007763D3" w:rsidRPr="000E55B8">
              <w:rPr>
                <w:rFonts w:asciiTheme="minorHAnsi" w:hAnsiTheme="minorHAnsi" w:cstheme="minorHAnsi"/>
                <w:iCs/>
                <w:szCs w:val="24"/>
                <w:lang w:val="ro-RO"/>
              </w:rPr>
              <w:t xml:space="preserve">la </w:t>
            </w:r>
            <w:r w:rsidRPr="000E55B8">
              <w:rPr>
                <w:rFonts w:asciiTheme="minorHAnsi" w:hAnsiTheme="minorHAnsi" w:cstheme="minorHAnsi"/>
                <w:iCs/>
                <w:szCs w:val="24"/>
                <w:lang w:val="ro-RO"/>
              </w:rPr>
              <w:t>provocările progresului tehnologic</w:t>
            </w:r>
            <w:r w:rsidR="00130522" w:rsidRPr="000E55B8">
              <w:rPr>
                <w:rFonts w:asciiTheme="minorHAnsi" w:hAnsiTheme="minorHAnsi" w:cstheme="minorHAnsi"/>
                <w:iCs/>
                <w:szCs w:val="24"/>
                <w:lang w:val="ro-RO"/>
              </w:rPr>
              <w:t xml:space="preserve">, </w:t>
            </w:r>
            <w:r w:rsidR="007763D3" w:rsidRPr="000E55B8">
              <w:rPr>
                <w:rFonts w:asciiTheme="minorHAnsi" w:hAnsiTheme="minorHAnsi" w:cstheme="minorHAnsi"/>
                <w:iCs/>
                <w:szCs w:val="24"/>
                <w:lang w:val="ro-RO"/>
              </w:rPr>
              <w:t xml:space="preserve">la </w:t>
            </w:r>
            <w:r w:rsidR="00130522" w:rsidRPr="000E55B8">
              <w:rPr>
                <w:rFonts w:asciiTheme="minorHAnsi" w:hAnsiTheme="minorHAnsi" w:cstheme="minorHAnsi"/>
                <w:iCs/>
                <w:szCs w:val="24"/>
                <w:lang w:val="ro-RO"/>
              </w:rPr>
              <w:t>nevoia societății, precum și la nevoile de învățare ale elevilor</w:t>
            </w:r>
            <w:r w:rsidRPr="000E55B8">
              <w:rPr>
                <w:rFonts w:asciiTheme="minorHAnsi" w:hAnsiTheme="minorHAnsi" w:cstheme="minorHAnsi"/>
                <w:iCs/>
                <w:szCs w:val="24"/>
                <w:lang w:val="ro-RO"/>
              </w:rPr>
              <w:t xml:space="preserve">; </w:t>
            </w:r>
          </w:p>
          <w:p w14:paraId="0913FC90" w14:textId="4E3ECC10" w:rsidR="00642A92" w:rsidRPr="000E55B8" w:rsidRDefault="00DD462D" w:rsidP="007E3379">
            <w:pPr>
              <w:pStyle w:val="ListParagraph"/>
              <w:numPr>
                <w:ilvl w:val="0"/>
                <w:numId w:val="94"/>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acordarea de granturi la nivelul școlilor pentru </w:t>
            </w:r>
            <w:r w:rsidR="00923227" w:rsidRPr="000E55B8">
              <w:rPr>
                <w:rFonts w:asciiTheme="minorHAnsi" w:hAnsiTheme="minorHAnsi" w:cstheme="minorHAnsi"/>
                <w:iCs/>
                <w:szCs w:val="24"/>
                <w:lang w:val="ro-RO"/>
              </w:rPr>
              <w:t xml:space="preserve">dezvoltarea </w:t>
            </w:r>
            <w:r w:rsidR="00CA560B" w:rsidRPr="000E55B8">
              <w:rPr>
                <w:rFonts w:asciiTheme="minorHAnsi" w:hAnsiTheme="minorHAnsi" w:cstheme="minorHAnsi"/>
                <w:iCs/>
                <w:szCs w:val="24"/>
                <w:lang w:val="ro-RO"/>
              </w:rPr>
              <w:t xml:space="preserve">și aplicarea </w:t>
            </w:r>
            <w:r w:rsidR="00923227" w:rsidRPr="000E55B8">
              <w:rPr>
                <w:rFonts w:asciiTheme="minorHAnsi" w:hAnsiTheme="minorHAnsi" w:cstheme="minorHAnsi"/>
                <w:iCs/>
                <w:szCs w:val="24"/>
                <w:lang w:val="ro-RO"/>
              </w:rPr>
              <w:t xml:space="preserve">de mecanisme dedicate de monitorizare si evaluare </w:t>
            </w:r>
            <w:r w:rsidR="00CF57D5" w:rsidRPr="000E55B8">
              <w:rPr>
                <w:rFonts w:asciiTheme="minorHAnsi" w:hAnsiTheme="minorHAnsi" w:cstheme="minorHAnsi"/>
                <w:iCs/>
                <w:szCs w:val="24"/>
                <w:lang w:val="ro-RO"/>
              </w:rPr>
              <w:t xml:space="preserve">a </w:t>
            </w:r>
            <w:r w:rsidR="00923227" w:rsidRPr="000E55B8">
              <w:rPr>
                <w:rFonts w:asciiTheme="minorHAnsi" w:hAnsiTheme="minorHAnsi" w:cstheme="minorHAnsi"/>
                <w:iCs/>
                <w:szCs w:val="24"/>
                <w:lang w:val="ro-RO"/>
              </w:rPr>
              <w:t>calit</w:t>
            </w:r>
            <w:r w:rsidR="009164F8" w:rsidRPr="000E55B8">
              <w:rPr>
                <w:rFonts w:asciiTheme="minorHAnsi" w:hAnsiTheme="minorHAnsi" w:cstheme="minorHAnsi"/>
                <w:iCs/>
                <w:szCs w:val="24"/>
                <w:lang w:val="ro-RO"/>
              </w:rPr>
              <w:t>ăț</w:t>
            </w:r>
            <w:r w:rsidR="00923227" w:rsidRPr="000E55B8">
              <w:rPr>
                <w:rFonts w:asciiTheme="minorHAnsi" w:hAnsiTheme="minorHAnsi" w:cstheme="minorHAnsi"/>
                <w:iCs/>
                <w:szCs w:val="24"/>
                <w:lang w:val="ro-RO"/>
              </w:rPr>
              <w:t xml:space="preserve">ii </w:t>
            </w:r>
            <w:r w:rsidR="009164F8" w:rsidRPr="000E55B8">
              <w:rPr>
                <w:rFonts w:asciiTheme="minorHAnsi" w:hAnsiTheme="minorHAnsi" w:cstheme="minorHAnsi"/>
                <w:iCs/>
                <w:szCs w:val="24"/>
                <w:lang w:val="ro-RO"/>
              </w:rPr>
              <w:t>ș</w:t>
            </w:r>
            <w:r w:rsidR="00CF57D5" w:rsidRPr="000E55B8">
              <w:rPr>
                <w:rFonts w:asciiTheme="minorHAnsi" w:hAnsiTheme="minorHAnsi" w:cstheme="minorHAnsi"/>
                <w:iCs/>
                <w:szCs w:val="24"/>
                <w:lang w:val="ro-RO"/>
              </w:rPr>
              <w:t xml:space="preserve">i </w:t>
            </w:r>
            <w:r w:rsidR="00E94810" w:rsidRPr="000E55B8">
              <w:rPr>
                <w:rFonts w:asciiTheme="minorHAnsi" w:hAnsiTheme="minorHAnsi" w:cstheme="minorHAnsi"/>
                <w:iCs/>
                <w:szCs w:val="24"/>
                <w:lang w:val="ro-RO"/>
              </w:rPr>
              <w:t xml:space="preserve">a </w:t>
            </w:r>
            <w:r w:rsidR="00CF57D5" w:rsidRPr="000E55B8">
              <w:rPr>
                <w:rFonts w:asciiTheme="minorHAnsi" w:hAnsiTheme="minorHAnsi" w:cstheme="minorHAnsi"/>
                <w:iCs/>
                <w:szCs w:val="24"/>
                <w:lang w:val="ro-RO"/>
              </w:rPr>
              <w:t>caracterului incluz</w:t>
            </w:r>
            <w:r w:rsidR="00923227" w:rsidRPr="000E55B8">
              <w:rPr>
                <w:rFonts w:asciiTheme="minorHAnsi" w:hAnsiTheme="minorHAnsi" w:cstheme="minorHAnsi"/>
                <w:iCs/>
                <w:szCs w:val="24"/>
                <w:lang w:val="ro-RO"/>
              </w:rPr>
              <w:t>iv al educa</w:t>
            </w:r>
            <w:r w:rsidR="009164F8" w:rsidRPr="000E55B8">
              <w:rPr>
                <w:rFonts w:asciiTheme="minorHAnsi" w:hAnsiTheme="minorHAnsi" w:cstheme="minorHAnsi"/>
                <w:iCs/>
                <w:szCs w:val="24"/>
                <w:lang w:val="ro-RO"/>
              </w:rPr>
              <w:t>ț</w:t>
            </w:r>
            <w:r w:rsidR="00923227" w:rsidRPr="000E55B8">
              <w:rPr>
                <w:rFonts w:asciiTheme="minorHAnsi" w:hAnsiTheme="minorHAnsi" w:cstheme="minorHAnsi"/>
                <w:iCs/>
                <w:szCs w:val="24"/>
                <w:lang w:val="ro-RO"/>
              </w:rPr>
              <w:t>ie</w:t>
            </w:r>
            <w:r w:rsidRPr="000E55B8">
              <w:rPr>
                <w:rFonts w:asciiTheme="minorHAnsi" w:hAnsiTheme="minorHAnsi" w:cstheme="minorHAnsi"/>
                <w:iCs/>
                <w:szCs w:val="24"/>
                <w:lang w:val="ro-RO"/>
              </w:rPr>
              <w:t>i</w:t>
            </w:r>
            <w:r w:rsidR="00923227" w:rsidRPr="000E55B8">
              <w:rPr>
                <w:rFonts w:asciiTheme="minorHAnsi" w:hAnsiTheme="minorHAnsi" w:cstheme="minorHAnsi"/>
                <w:iCs/>
                <w:szCs w:val="24"/>
                <w:lang w:val="ro-RO"/>
              </w:rPr>
              <w:t xml:space="preserve"> </w:t>
            </w:r>
            <w:r w:rsidR="009164F8" w:rsidRPr="000E55B8">
              <w:rPr>
                <w:rFonts w:asciiTheme="minorHAnsi" w:hAnsiTheme="minorHAnsi" w:cstheme="minorHAnsi"/>
                <w:iCs/>
                <w:szCs w:val="24"/>
                <w:lang w:val="ro-RO"/>
              </w:rPr>
              <w:t>ș</w:t>
            </w:r>
            <w:r w:rsidR="00923227" w:rsidRPr="000E55B8">
              <w:rPr>
                <w:rFonts w:asciiTheme="minorHAnsi" w:hAnsiTheme="minorHAnsi" w:cstheme="minorHAnsi"/>
                <w:iCs/>
                <w:szCs w:val="24"/>
                <w:lang w:val="ro-RO"/>
              </w:rPr>
              <w:t>i form</w:t>
            </w:r>
            <w:r w:rsidRPr="000E55B8">
              <w:rPr>
                <w:rFonts w:asciiTheme="minorHAnsi" w:hAnsiTheme="minorHAnsi" w:cstheme="minorHAnsi"/>
                <w:iCs/>
                <w:szCs w:val="24"/>
                <w:lang w:val="ro-RO"/>
              </w:rPr>
              <w:t>ă</w:t>
            </w:r>
            <w:r w:rsidR="00923227" w:rsidRPr="000E55B8">
              <w:rPr>
                <w:rFonts w:asciiTheme="minorHAnsi" w:hAnsiTheme="minorHAnsi" w:cstheme="minorHAnsi"/>
                <w:iCs/>
                <w:szCs w:val="24"/>
                <w:lang w:val="ro-RO"/>
              </w:rPr>
              <w:t>r</w:t>
            </w:r>
            <w:r w:rsidRPr="000E55B8">
              <w:rPr>
                <w:rFonts w:asciiTheme="minorHAnsi" w:hAnsiTheme="minorHAnsi" w:cstheme="minorHAnsi"/>
                <w:iCs/>
                <w:szCs w:val="24"/>
                <w:lang w:val="ro-RO"/>
              </w:rPr>
              <w:t>ii</w:t>
            </w:r>
            <w:r w:rsidR="00923227" w:rsidRPr="000E55B8">
              <w:rPr>
                <w:rFonts w:asciiTheme="minorHAnsi" w:hAnsiTheme="minorHAnsi" w:cstheme="minorHAnsi"/>
                <w:iCs/>
                <w:szCs w:val="24"/>
                <w:lang w:val="ro-RO"/>
              </w:rPr>
              <w:t xml:space="preserve"> profesional</w:t>
            </w:r>
            <w:r w:rsidR="007763D3" w:rsidRPr="000E55B8">
              <w:rPr>
                <w:rFonts w:asciiTheme="minorHAnsi" w:hAnsiTheme="minorHAnsi" w:cstheme="minorHAnsi"/>
                <w:iCs/>
                <w:szCs w:val="24"/>
                <w:lang w:val="ro-RO"/>
              </w:rPr>
              <w:t>e</w:t>
            </w:r>
            <w:r w:rsidR="00CA560B" w:rsidRPr="000E55B8">
              <w:rPr>
                <w:rFonts w:asciiTheme="minorHAnsi" w:hAnsiTheme="minorHAnsi" w:cstheme="minorHAnsi"/>
                <w:iCs/>
                <w:szCs w:val="24"/>
                <w:lang w:val="ro-RO"/>
              </w:rPr>
              <w:t xml:space="preserve"> (inclusiv prin: creșterea relevanței autoevaluării, a evaluării externe, implicarea în procesul de monitorizare și evaluare a factorilor interesaţi - elevi, părinţi, cadre didactice, reprezentanți ai comunității - și colectarea feedback-ului acestora</w:t>
            </w:r>
            <w:r w:rsidRPr="000E55B8">
              <w:rPr>
                <w:rFonts w:asciiTheme="minorHAnsi" w:hAnsiTheme="minorHAnsi" w:cstheme="minorHAnsi"/>
                <w:iCs/>
                <w:szCs w:val="24"/>
                <w:lang w:val="ro-RO"/>
              </w:rPr>
              <w:t>)</w:t>
            </w:r>
          </w:p>
          <w:p w14:paraId="5ECCDD27" w14:textId="211B8249" w:rsidR="00CA560B" w:rsidRPr="000E55B8" w:rsidRDefault="007763D3" w:rsidP="007E3379">
            <w:pPr>
              <w:pStyle w:val="ListParagraph"/>
              <w:numPr>
                <w:ilvl w:val="0"/>
                <w:numId w:val="94"/>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dezvoltarea</w:t>
            </w:r>
            <w:r w:rsidR="00DD462D" w:rsidRPr="000E55B8">
              <w:rPr>
                <w:rFonts w:asciiTheme="minorHAnsi" w:hAnsiTheme="minorHAnsi" w:cstheme="minorHAnsi"/>
                <w:iCs/>
                <w:szCs w:val="24"/>
                <w:lang w:val="ro-RO"/>
              </w:rPr>
              <w:t xml:space="preserve"> și finanțarea măsurilor de suport în vederea asigurării</w:t>
            </w:r>
            <w:r w:rsidR="00DD462D" w:rsidRPr="000E55B8">
              <w:rPr>
                <w:rFonts w:asciiTheme="minorHAnsi" w:hAnsiTheme="minorHAnsi" w:cstheme="minorHAnsi"/>
                <w:bCs/>
                <w:iCs/>
                <w:szCs w:val="24"/>
                <w:lang w:val="ro-RO"/>
              </w:rPr>
              <w:t xml:space="preserve"> formării/ dezvoltării competențelor, inclusiv a celor transversale </w:t>
            </w:r>
            <w:r w:rsidR="00DD462D" w:rsidRPr="000E55B8">
              <w:rPr>
                <w:rFonts w:asciiTheme="minorHAnsi" w:hAnsiTheme="minorHAnsi" w:cstheme="minorHAnsi"/>
                <w:iCs/>
                <w:szCs w:val="24"/>
                <w:lang w:val="ro-RO"/>
              </w:rPr>
              <w:t xml:space="preserve">și a asigurării succesului școlar (inclusiv dezvoltare personală, dezvoltarea competențelor socio-emoționale, </w:t>
            </w:r>
            <w:proofErr w:type="spellStart"/>
            <w:r w:rsidR="00DD462D" w:rsidRPr="000E55B8">
              <w:rPr>
                <w:rFonts w:asciiTheme="minorHAnsi" w:hAnsiTheme="minorHAnsi" w:cstheme="minorHAnsi"/>
                <w:iCs/>
                <w:szCs w:val="24"/>
                <w:lang w:val="ro-RO"/>
              </w:rPr>
              <w:t>coaching</w:t>
            </w:r>
            <w:proofErr w:type="spellEnd"/>
            <w:r w:rsidR="00DD462D" w:rsidRPr="000E55B8">
              <w:rPr>
                <w:rFonts w:asciiTheme="minorHAnsi" w:hAnsiTheme="minorHAnsi" w:cstheme="minorHAnsi"/>
                <w:iCs/>
                <w:szCs w:val="24"/>
                <w:lang w:val="ro-RO"/>
              </w:rPr>
              <w:t>, educație pentru dezvoltare durabilă, educație pentru patrimoniu etc.)</w:t>
            </w:r>
            <w:r w:rsidR="00642A92" w:rsidRPr="000E55B8">
              <w:rPr>
                <w:rFonts w:asciiTheme="minorHAnsi" w:hAnsiTheme="minorHAnsi" w:cstheme="minorHAnsi"/>
                <w:iCs/>
                <w:szCs w:val="24"/>
                <w:lang w:val="ro-RO"/>
              </w:rPr>
              <w:t xml:space="preserve">;  </w:t>
            </w:r>
          </w:p>
          <w:p w14:paraId="5964580A" w14:textId="5D2A8517" w:rsidR="00B8171D" w:rsidRPr="000E55B8" w:rsidRDefault="00CF57D5" w:rsidP="007E3379">
            <w:pPr>
              <w:pStyle w:val="ListParagraph"/>
              <w:numPr>
                <w:ilvl w:val="0"/>
                <w:numId w:val="94"/>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programe de formare inițială și continuă a personalului didactic</w:t>
            </w:r>
            <w:r w:rsidR="00E32A32" w:rsidRPr="000E55B8">
              <w:rPr>
                <w:rFonts w:asciiTheme="minorHAnsi" w:hAnsiTheme="minorHAnsi" w:cstheme="minorHAnsi"/>
                <w:iCs/>
                <w:szCs w:val="24"/>
                <w:lang w:val="ro-RO"/>
              </w:rPr>
              <w:t xml:space="preserve"> (inclusiv prin programe de conversie/reconversie profesională)</w:t>
            </w:r>
            <w:r w:rsidRPr="000E55B8">
              <w:rPr>
                <w:rFonts w:asciiTheme="minorHAnsi" w:hAnsiTheme="minorHAnsi" w:cstheme="minorHAnsi"/>
                <w:iCs/>
                <w:szCs w:val="24"/>
                <w:lang w:val="ro-RO"/>
              </w:rPr>
              <w:t>, cu accent pe didactica specialități</w:t>
            </w:r>
            <w:r w:rsidR="005D5687" w:rsidRPr="000E55B8">
              <w:rPr>
                <w:rFonts w:asciiTheme="minorHAnsi" w:hAnsiTheme="minorHAnsi" w:cstheme="minorHAnsi"/>
                <w:iCs/>
                <w:szCs w:val="24"/>
                <w:lang w:val="ro-RO"/>
              </w:rPr>
              <w:t>i</w:t>
            </w:r>
            <w:r w:rsidR="00B5463F" w:rsidRPr="000E55B8">
              <w:rPr>
                <w:rFonts w:asciiTheme="minorHAnsi" w:hAnsiTheme="minorHAnsi" w:cstheme="minorHAnsi"/>
                <w:iCs/>
                <w:szCs w:val="24"/>
                <w:lang w:val="ro-RO"/>
              </w:rPr>
              <w:t xml:space="preserve">, </w:t>
            </w:r>
            <w:r w:rsidR="005D5687" w:rsidRPr="000E55B8">
              <w:rPr>
                <w:rFonts w:asciiTheme="minorHAnsi" w:hAnsiTheme="minorHAnsi" w:cstheme="minorHAnsi"/>
                <w:iCs/>
                <w:szCs w:val="24"/>
                <w:lang w:val="ro-RO"/>
              </w:rPr>
              <w:t xml:space="preserve">dobândirea </w:t>
            </w:r>
            <w:r w:rsidR="00B5463F" w:rsidRPr="000E55B8">
              <w:rPr>
                <w:rFonts w:asciiTheme="minorHAnsi" w:hAnsiTheme="minorHAnsi" w:cstheme="minorHAnsi"/>
                <w:iCs/>
                <w:szCs w:val="24"/>
                <w:lang w:val="ro-RO"/>
              </w:rPr>
              <w:lastRenderedPageBreak/>
              <w:t xml:space="preserve">competențelor lingvistice/ digitale/ </w:t>
            </w:r>
            <w:r w:rsidR="005D5687" w:rsidRPr="000E55B8">
              <w:rPr>
                <w:rFonts w:asciiTheme="minorHAnsi" w:hAnsiTheme="minorHAnsi" w:cstheme="minorHAnsi"/>
                <w:iCs/>
                <w:szCs w:val="24"/>
                <w:lang w:val="ro-RO"/>
              </w:rPr>
              <w:t>antreprenoriale</w:t>
            </w:r>
            <w:r w:rsidR="00B5463F" w:rsidRPr="000E55B8">
              <w:rPr>
                <w:rFonts w:asciiTheme="minorHAnsi" w:hAnsiTheme="minorHAnsi" w:cstheme="minorHAnsi"/>
                <w:iCs/>
                <w:szCs w:val="24"/>
                <w:lang w:val="ro-RO"/>
              </w:rPr>
              <w:t>, a competențelor specifice și transversale</w:t>
            </w:r>
            <w:r w:rsidR="00642A92" w:rsidRPr="000E55B8">
              <w:rPr>
                <w:rFonts w:asciiTheme="minorHAnsi" w:hAnsiTheme="minorHAnsi" w:cstheme="minorHAnsi"/>
                <w:iCs/>
                <w:szCs w:val="24"/>
                <w:lang w:val="ro-RO"/>
              </w:rPr>
              <w:t xml:space="preserve">; </w:t>
            </w:r>
          </w:p>
          <w:p w14:paraId="79926579" w14:textId="77777777" w:rsidR="00B8171D" w:rsidRPr="000E55B8" w:rsidRDefault="00B8171D" w:rsidP="007E3379">
            <w:pPr>
              <w:numPr>
                <w:ilvl w:val="0"/>
                <w:numId w:val="87"/>
              </w:numPr>
              <w:spacing w:after="0" w:line="240" w:lineRule="auto"/>
              <w:ind w:left="714" w:hanging="357"/>
              <w:jc w:val="both"/>
              <w:rPr>
                <w:rFonts w:asciiTheme="minorHAnsi" w:hAnsiTheme="minorHAnsi" w:cstheme="minorHAnsi"/>
                <w:bCs/>
                <w:szCs w:val="24"/>
                <w:lang w:val="ro-RO"/>
              </w:rPr>
            </w:pPr>
            <w:r w:rsidRPr="000E55B8">
              <w:rPr>
                <w:rFonts w:asciiTheme="minorHAnsi" w:hAnsiTheme="minorHAnsi" w:cstheme="minorHAnsi"/>
                <w:b/>
                <w:bCs/>
                <w:szCs w:val="24"/>
                <w:lang w:val="ro-RO"/>
              </w:rPr>
              <w:t xml:space="preserve">Facilitarea </w:t>
            </w:r>
            <w:r w:rsidRPr="000E55B8">
              <w:rPr>
                <w:rFonts w:asciiTheme="minorHAnsi" w:hAnsiTheme="minorHAnsi" w:cstheme="minorHAnsi"/>
                <w:b/>
                <w:szCs w:val="24"/>
                <w:lang w:val="ro-RO"/>
              </w:rPr>
              <w:t>accesului informat și a participării active la programe de educație</w:t>
            </w:r>
            <w:r w:rsidRPr="000E55B8">
              <w:rPr>
                <w:rFonts w:asciiTheme="minorHAnsi" w:hAnsiTheme="minorHAnsi" w:cstheme="minorHAnsi"/>
                <w:b/>
                <w:bCs/>
                <w:szCs w:val="24"/>
                <w:lang w:val="ro-RO"/>
              </w:rPr>
              <w:t>,</w:t>
            </w:r>
            <w:r w:rsidRPr="000E55B8">
              <w:rPr>
                <w:rFonts w:asciiTheme="minorHAnsi" w:hAnsiTheme="minorHAnsi" w:cstheme="minorHAnsi"/>
                <w:bCs/>
                <w:szCs w:val="24"/>
                <w:lang w:val="ro-RO"/>
              </w:rPr>
              <w:t xml:space="preserve"> în acord cu interesele </w:t>
            </w:r>
            <w:r w:rsidRPr="000E55B8">
              <w:rPr>
                <w:rFonts w:asciiTheme="minorHAnsi" w:hAnsiTheme="minorHAnsi" w:cstheme="minorHAnsi"/>
                <w:b/>
                <w:bCs/>
                <w:szCs w:val="24"/>
                <w:lang w:val="ro-RO"/>
              </w:rPr>
              <w:t>elevilor</w:t>
            </w:r>
            <w:r w:rsidRPr="000E55B8">
              <w:rPr>
                <w:rFonts w:asciiTheme="minorHAnsi" w:hAnsiTheme="minorHAnsi" w:cstheme="minorHAnsi"/>
                <w:bCs/>
                <w:szCs w:val="24"/>
                <w:lang w:val="ro-RO"/>
              </w:rPr>
              <w:t>/</w:t>
            </w:r>
            <w:r w:rsidRPr="000E55B8">
              <w:rPr>
                <w:rFonts w:asciiTheme="minorHAnsi" w:hAnsiTheme="minorHAnsi" w:cstheme="minorHAnsi"/>
                <w:b/>
                <w:bCs/>
                <w:szCs w:val="24"/>
                <w:lang w:val="ro-RO"/>
              </w:rPr>
              <w:t>studenților</w:t>
            </w:r>
            <w:r w:rsidRPr="000E55B8">
              <w:rPr>
                <w:rFonts w:asciiTheme="minorHAnsi" w:hAnsiTheme="minorHAnsi" w:cstheme="minorHAnsi"/>
                <w:bCs/>
                <w:szCs w:val="24"/>
                <w:lang w:val="ro-RO"/>
              </w:rPr>
              <w:t>, cât și cu nevoile pieței muncii</w:t>
            </w:r>
          </w:p>
          <w:p w14:paraId="004BDE1A" w14:textId="77777777" w:rsidR="00B8171D" w:rsidRPr="000E55B8" w:rsidRDefault="00B8171D" w:rsidP="00B8171D">
            <w:pPr>
              <w:spacing w:before="0" w:after="0" w:line="240" w:lineRule="auto"/>
              <w:contextualSpacing/>
              <w:jc w:val="both"/>
              <w:rPr>
                <w:rFonts w:asciiTheme="minorHAnsi" w:hAnsiTheme="minorHAnsi" w:cstheme="minorHAnsi"/>
                <w:bCs/>
                <w:iCs/>
                <w:szCs w:val="24"/>
                <w:lang w:val="ro-RO"/>
              </w:rPr>
            </w:pPr>
            <w:r w:rsidRPr="000E55B8">
              <w:rPr>
                <w:rFonts w:asciiTheme="minorHAnsi" w:hAnsiTheme="minorHAnsi" w:cstheme="minorHAnsi"/>
                <w:bCs/>
                <w:iCs/>
                <w:szCs w:val="24"/>
                <w:lang w:val="ro-RO"/>
              </w:rPr>
              <w:t xml:space="preserve">Tipuri de acțiuni: </w:t>
            </w:r>
          </w:p>
          <w:p w14:paraId="79944AC2" w14:textId="77777777" w:rsidR="00B8171D" w:rsidRPr="000E55B8" w:rsidRDefault="00B8171D" w:rsidP="007E3379">
            <w:pPr>
              <w:numPr>
                <w:ilvl w:val="0"/>
                <w:numId w:val="91"/>
              </w:numPr>
              <w:spacing w:before="0" w:after="0" w:line="240" w:lineRule="auto"/>
              <w:contextualSpacing/>
              <w:jc w:val="both"/>
              <w:rPr>
                <w:rFonts w:asciiTheme="minorHAnsi" w:hAnsiTheme="minorHAnsi" w:cstheme="minorHAnsi"/>
                <w:iCs/>
                <w:szCs w:val="24"/>
                <w:lang w:val="ro-RO"/>
              </w:rPr>
            </w:pPr>
            <w:r w:rsidRPr="000E55B8">
              <w:rPr>
                <w:rFonts w:asciiTheme="minorHAnsi" w:hAnsiTheme="minorHAnsi" w:cstheme="minorHAnsi"/>
                <w:bCs/>
                <w:iCs/>
                <w:szCs w:val="24"/>
                <w:lang w:val="ro-RO"/>
              </w:rPr>
              <w:t>dezvoltarea și extinderea serviciilor de consiliere și orientare profesională oferite de CJRAE/ CMBRAE/</w:t>
            </w:r>
            <w:r w:rsidRPr="000E55B8">
              <w:rPr>
                <w:rFonts w:asciiTheme="minorHAnsi" w:hAnsiTheme="minorHAnsi" w:cstheme="minorHAnsi"/>
                <w:b/>
                <w:bCs/>
                <w:iCs/>
                <w:szCs w:val="24"/>
                <w:lang w:val="ro-RO"/>
              </w:rPr>
              <w:t xml:space="preserve"> </w:t>
            </w:r>
            <w:r w:rsidRPr="000E55B8">
              <w:rPr>
                <w:rFonts w:asciiTheme="minorHAnsi" w:hAnsiTheme="minorHAnsi" w:cstheme="minorHAnsi"/>
                <w:iCs/>
                <w:szCs w:val="24"/>
                <w:lang w:val="ro-RO"/>
              </w:rPr>
              <w:t>Centrele de orientare si consiliere</w:t>
            </w:r>
            <w:r w:rsidRPr="000E55B8">
              <w:rPr>
                <w:rFonts w:asciiTheme="minorHAnsi" w:hAnsiTheme="minorHAnsi" w:cstheme="minorHAnsi"/>
                <w:b/>
                <w:bCs/>
                <w:iCs/>
                <w:szCs w:val="24"/>
                <w:lang w:val="ro-RO"/>
              </w:rPr>
              <w:t xml:space="preserve"> </w:t>
            </w:r>
            <w:r w:rsidRPr="000E55B8">
              <w:rPr>
                <w:rFonts w:asciiTheme="minorHAnsi" w:hAnsiTheme="minorHAnsi" w:cstheme="minorHAnsi"/>
                <w:iCs/>
                <w:szCs w:val="24"/>
                <w:lang w:val="ro-RO"/>
              </w:rPr>
              <w:t>(formarea personalului,</w:t>
            </w:r>
            <w:r w:rsidRPr="000E55B8">
              <w:rPr>
                <w:rFonts w:asciiTheme="minorHAnsi" w:hAnsiTheme="minorHAnsi" w:cstheme="minorHAnsi"/>
                <w:bCs/>
                <w:iCs/>
                <w:szCs w:val="24"/>
                <w:lang w:val="ro-RO"/>
              </w:rPr>
              <w:t xml:space="preserve"> asigurarea dotărilor/ echipamentelor, bateriilor de teste, softurilor, platformelor digitale</w:t>
            </w:r>
            <w:r w:rsidRPr="000E55B8">
              <w:rPr>
                <w:rFonts w:asciiTheme="minorHAnsi" w:hAnsiTheme="minorHAnsi" w:cstheme="minorHAnsi"/>
                <w:iCs/>
                <w:szCs w:val="24"/>
                <w:lang w:val="ro-RO"/>
              </w:rPr>
              <w:t xml:space="preserve"> și a altor materiale necesare, diversificarea serviciilor oferite, </w:t>
            </w:r>
            <w:proofErr w:type="spellStart"/>
            <w:r w:rsidRPr="000E55B8">
              <w:rPr>
                <w:rFonts w:asciiTheme="minorHAnsi" w:hAnsiTheme="minorHAnsi" w:cstheme="minorHAnsi"/>
                <w:iCs/>
                <w:szCs w:val="24"/>
                <w:lang w:val="ro-RO"/>
              </w:rPr>
              <w:t>etc</w:t>
            </w:r>
            <w:proofErr w:type="spellEnd"/>
            <w:r w:rsidRPr="000E55B8">
              <w:rPr>
                <w:rFonts w:asciiTheme="minorHAnsi" w:hAnsiTheme="minorHAnsi" w:cstheme="minorHAnsi"/>
                <w:iCs/>
                <w:szCs w:val="24"/>
                <w:lang w:val="ro-RO"/>
              </w:rPr>
              <w:t xml:space="preserve">); </w:t>
            </w:r>
          </w:p>
          <w:p w14:paraId="4904E0F9" w14:textId="77777777" w:rsidR="00B8171D" w:rsidRPr="000E55B8" w:rsidRDefault="00B8171D" w:rsidP="007E3379">
            <w:pPr>
              <w:numPr>
                <w:ilvl w:val="0"/>
                <w:numId w:val="91"/>
              </w:numPr>
              <w:spacing w:before="0" w:after="0" w:line="240" w:lineRule="auto"/>
              <w:contextualSpacing/>
              <w:jc w:val="both"/>
              <w:rPr>
                <w:rFonts w:asciiTheme="minorHAnsi" w:hAnsiTheme="minorHAnsi" w:cstheme="minorHAnsi"/>
                <w:iCs/>
                <w:szCs w:val="24"/>
                <w:lang w:val="ro-RO"/>
              </w:rPr>
            </w:pPr>
            <w:r w:rsidRPr="000E55B8">
              <w:rPr>
                <w:rFonts w:asciiTheme="minorHAnsi" w:hAnsiTheme="minorHAnsi" w:cstheme="minorHAnsi"/>
                <w:bCs/>
                <w:iCs/>
                <w:szCs w:val="24"/>
                <w:lang w:val="ro-RO"/>
              </w:rPr>
              <w:t>cooptarea angajatorilor, partenerilor sociali si organizațiilor nonguvernamentale, în furnizarea serviciilor de consiliere și orientare profesională</w:t>
            </w:r>
            <w:r w:rsidRPr="000E55B8">
              <w:rPr>
                <w:rFonts w:asciiTheme="minorHAnsi" w:hAnsiTheme="minorHAnsi" w:cstheme="minorHAnsi"/>
                <w:iCs/>
                <w:szCs w:val="24"/>
                <w:lang w:val="ro-RO"/>
              </w:rPr>
              <w:t xml:space="preserve">, precum şi implicarea rețelelor alumni în vederea facilitării accesului pe piaţa muncii a noilor absolvenți şi a monitorizării integrării acestora pe piața muncii; </w:t>
            </w:r>
          </w:p>
          <w:p w14:paraId="7F003D6A" w14:textId="012F2E24" w:rsidR="00B8171D" w:rsidRPr="000E55B8" w:rsidRDefault="00B8171D" w:rsidP="007E3379">
            <w:pPr>
              <w:pStyle w:val="ListParagraph"/>
              <w:numPr>
                <w:ilvl w:val="0"/>
                <w:numId w:val="91"/>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t xml:space="preserve">dezvoltarea și furnizarea serviciilor de informare, consiliere, </w:t>
            </w:r>
            <w:proofErr w:type="spellStart"/>
            <w:r w:rsidRPr="000E55B8">
              <w:rPr>
                <w:rFonts w:asciiTheme="minorHAnsi" w:hAnsiTheme="minorHAnsi" w:cstheme="minorHAnsi"/>
                <w:iCs/>
                <w:szCs w:val="24"/>
                <w:lang w:val="ro-RO"/>
              </w:rPr>
              <w:t>coaching</w:t>
            </w:r>
            <w:proofErr w:type="spellEnd"/>
            <w:r w:rsidRPr="000E55B8">
              <w:rPr>
                <w:rFonts w:asciiTheme="minorHAnsi" w:hAnsiTheme="minorHAnsi" w:cstheme="minorHAnsi"/>
                <w:iCs/>
                <w:szCs w:val="24"/>
                <w:lang w:val="ro-RO"/>
              </w:rPr>
              <w:t xml:space="preserve"> individual, îndrumare și evaluări vocaționale</w:t>
            </w:r>
            <w:r w:rsidRPr="000E55B8">
              <w:rPr>
                <w:rFonts w:asciiTheme="minorHAnsi" w:hAnsiTheme="minorHAnsi" w:cstheme="minorHAnsi"/>
                <w:bCs/>
                <w:iCs/>
                <w:szCs w:val="24"/>
                <w:lang w:val="ro-RO"/>
              </w:rPr>
              <w:t xml:space="preserve"> pentru elevii și familiile acestora</w:t>
            </w:r>
            <w:r w:rsidRPr="000E55B8">
              <w:rPr>
                <w:rFonts w:asciiTheme="minorHAnsi" w:hAnsiTheme="minorHAnsi" w:cstheme="minorHAnsi"/>
                <w:iCs/>
                <w:szCs w:val="24"/>
                <w:lang w:val="ro-RO"/>
              </w:rPr>
              <w:t xml:space="preserve"> (părinți, tutori), pentru o realistă identificare a intereselor și ariilor de performanță ale elevilor, a opțiunilor de continuare a studiilor și a planului de carieră, pentru asigurarea relevanței pregătirii socio-profesionale.</w:t>
            </w:r>
          </w:p>
          <w:p w14:paraId="2E7BEC6A" w14:textId="25B33BD7" w:rsidR="00B15FA9" w:rsidRPr="000E55B8" w:rsidRDefault="0051718A" w:rsidP="007E3379">
            <w:pPr>
              <w:numPr>
                <w:ilvl w:val="0"/>
                <w:numId w:val="87"/>
              </w:numPr>
              <w:spacing w:line="240" w:lineRule="auto"/>
              <w:ind w:left="714" w:hanging="357"/>
              <w:jc w:val="both"/>
              <w:rPr>
                <w:rFonts w:asciiTheme="minorHAnsi" w:hAnsiTheme="minorHAnsi" w:cstheme="minorHAnsi"/>
                <w:iCs/>
                <w:szCs w:val="24"/>
                <w:lang w:val="ro-RO"/>
              </w:rPr>
            </w:pPr>
            <w:r w:rsidRPr="000E55B8">
              <w:rPr>
                <w:rFonts w:asciiTheme="minorHAnsi" w:hAnsiTheme="minorHAnsi" w:cstheme="minorHAnsi"/>
                <w:b/>
                <w:iCs/>
                <w:szCs w:val="24"/>
                <w:lang w:val="ro-RO"/>
              </w:rPr>
              <w:t xml:space="preserve">Identificarea, sprijinirea si promovarea copiilor </w:t>
            </w:r>
            <w:r w:rsidR="006E780E" w:rsidRPr="000E55B8">
              <w:rPr>
                <w:rFonts w:asciiTheme="minorHAnsi" w:hAnsiTheme="minorHAnsi" w:cstheme="minorHAnsi"/>
                <w:b/>
                <w:iCs/>
                <w:szCs w:val="24"/>
                <w:lang w:val="ro-RO"/>
              </w:rPr>
              <w:t>cu abilități înalte</w:t>
            </w:r>
            <w:r w:rsidRPr="000E55B8">
              <w:rPr>
                <w:rFonts w:asciiTheme="minorHAnsi" w:hAnsiTheme="minorHAnsi" w:cstheme="minorHAnsi"/>
                <w:iCs/>
                <w:szCs w:val="24"/>
                <w:lang w:val="ro-RO"/>
              </w:rPr>
              <w:t xml:space="preserve">: </w:t>
            </w:r>
            <w:r w:rsidR="00592C65" w:rsidRPr="000E55B8">
              <w:rPr>
                <w:rFonts w:asciiTheme="minorHAnsi" w:hAnsiTheme="minorHAnsi" w:cstheme="minorHAnsi"/>
                <w:iCs/>
                <w:szCs w:val="24"/>
                <w:lang w:val="ro-RO"/>
              </w:rPr>
              <w:t>desfășurarea de</w:t>
            </w:r>
            <w:r w:rsidR="00D34003" w:rsidRPr="000E55B8">
              <w:rPr>
                <w:rFonts w:asciiTheme="minorHAnsi" w:hAnsiTheme="minorHAnsi" w:cstheme="minorHAnsi"/>
                <w:iCs/>
                <w:szCs w:val="24"/>
                <w:lang w:val="ro-RO"/>
              </w:rPr>
              <w:t xml:space="preserve"> activități de </w:t>
            </w:r>
            <w:proofErr w:type="spellStart"/>
            <w:r w:rsidR="00D34003" w:rsidRPr="000E55B8">
              <w:rPr>
                <w:rFonts w:asciiTheme="minorHAnsi" w:hAnsiTheme="minorHAnsi" w:cstheme="minorHAnsi"/>
                <w:iCs/>
                <w:szCs w:val="24"/>
                <w:lang w:val="ro-RO"/>
              </w:rPr>
              <w:t>scouting</w:t>
            </w:r>
            <w:proofErr w:type="spellEnd"/>
            <w:r w:rsidR="00592C65" w:rsidRPr="000E55B8">
              <w:rPr>
                <w:rFonts w:asciiTheme="minorHAnsi" w:hAnsiTheme="minorHAnsi" w:cstheme="minorHAnsi"/>
                <w:iCs/>
                <w:szCs w:val="24"/>
                <w:lang w:val="ro-RO"/>
              </w:rPr>
              <w:t xml:space="preserve">/ identificare de copii cu abilități înalte, </w:t>
            </w:r>
            <w:r w:rsidR="00683974" w:rsidRPr="000E55B8">
              <w:rPr>
                <w:rFonts w:asciiTheme="minorHAnsi" w:hAnsiTheme="minorHAnsi" w:cstheme="minorHAnsi"/>
                <w:iCs/>
                <w:szCs w:val="24"/>
                <w:lang w:val="ro-RO"/>
              </w:rPr>
              <w:t>susținerea echipelor/centrelor educaționale de excelență, cercetare și inovare dedicate descoperirii</w:t>
            </w:r>
            <w:r w:rsidR="00EF13BB" w:rsidRPr="000E55B8">
              <w:rPr>
                <w:rFonts w:asciiTheme="minorHAnsi" w:hAnsiTheme="minorHAnsi" w:cstheme="minorHAnsi"/>
                <w:iCs/>
                <w:szCs w:val="24"/>
                <w:lang w:val="ro-RO"/>
              </w:rPr>
              <w:t xml:space="preserve"> și dezvoltării abilităților copiilor </w:t>
            </w:r>
            <w:r w:rsidR="00AF2395" w:rsidRPr="000E55B8">
              <w:rPr>
                <w:rFonts w:asciiTheme="minorHAnsi" w:hAnsiTheme="minorHAnsi" w:cstheme="minorHAnsi"/>
                <w:iCs/>
                <w:szCs w:val="24"/>
                <w:lang w:val="ro-RO"/>
              </w:rPr>
              <w:t xml:space="preserve">cu </w:t>
            </w:r>
            <w:r w:rsidR="001670BA" w:rsidRPr="000E55B8">
              <w:rPr>
                <w:rFonts w:asciiTheme="minorHAnsi" w:hAnsiTheme="minorHAnsi" w:cstheme="minorHAnsi"/>
                <w:iCs/>
                <w:szCs w:val="24"/>
                <w:lang w:val="ro-RO"/>
              </w:rPr>
              <w:t>potențial</w:t>
            </w:r>
            <w:r w:rsidR="00AF2395" w:rsidRPr="000E55B8">
              <w:rPr>
                <w:rFonts w:asciiTheme="minorHAnsi" w:hAnsiTheme="minorHAnsi" w:cstheme="minorHAnsi"/>
                <w:iCs/>
                <w:szCs w:val="24"/>
                <w:lang w:val="ro-RO"/>
              </w:rPr>
              <w:t xml:space="preserve"> înalt</w:t>
            </w:r>
            <w:r w:rsidR="00683974" w:rsidRPr="000E55B8">
              <w:rPr>
                <w:rFonts w:asciiTheme="minorHAnsi" w:hAnsiTheme="minorHAnsi" w:cstheme="minorHAnsi"/>
                <w:iCs/>
                <w:szCs w:val="24"/>
                <w:lang w:val="ro-RO"/>
              </w:rPr>
              <w:t>; formare</w:t>
            </w:r>
            <w:r w:rsidR="00EF13BB" w:rsidRPr="000E55B8">
              <w:rPr>
                <w:rFonts w:asciiTheme="minorHAnsi" w:hAnsiTheme="minorHAnsi" w:cstheme="minorHAnsi"/>
                <w:iCs/>
                <w:szCs w:val="24"/>
                <w:lang w:val="ro-RO"/>
              </w:rPr>
              <w:t xml:space="preserve"> mentori în educație de excelență, dezvoltare/aplicare</w:t>
            </w:r>
            <w:r w:rsidR="00683974" w:rsidRPr="000E55B8">
              <w:rPr>
                <w:rFonts w:asciiTheme="minorHAnsi" w:hAnsiTheme="minorHAnsi" w:cstheme="minorHAnsi"/>
                <w:iCs/>
                <w:szCs w:val="24"/>
                <w:lang w:val="ro-RO"/>
              </w:rPr>
              <w:t xml:space="preserve"> model</w:t>
            </w:r>
            <w:r w:rsidR="00EF13BB" w:rsidRPr="000E55B8">
              <w:rPr>
                <w:rFonts w:asciiTheme="minorHAnsi" w:hAnsiTheme="minorHAnsi" w:cstheme="minorHAnsi"/>
                <w:iCs/>
                <w:szCs w:val="24"/>
                <w:lang w:val="ro-RO"/>
              </w:rPr>
              <w:t>e</w:t>
            </w:r>
            <w:r w:rsidR="00683974" w:rsidRPr="000E55B8">
              <w:rPr>
                <w:rFonts w:asciiTheme="minorHAnsi" w:hAnsiTheme="minorHAnsi" w:cstheme="minorHAnsi"/>
                <w:iCs/>
                <w:szCs w:val="24"/>
                <w:lang w:val="ro-RO"/>
              </w:rPr>
              <w:t xml:space="preserve"> de instruire personalizată</w:t>
            </w:r>
            <w:r w:rsidR="00C57C9C" w:rsidRPr="000E55B8">
              <w:rPr>
                <w:rFonts w:asciiTheme="minorHAnsi" w:hAnsiTheme="minorHAnsi" w:cstheme="minorHAnsi"/>
                <w:iCs/>
                <w:szCs w:val="24"/>
                <w:lang w:val="ro-RO"/>
              </w:rPr>
              <w:t xml:space="preserve"> c</w:t>
            </w:r>
            <w:r w:rsidR="00B15FA9" w:rsidRPr="000E55B8">
              <w:rPr>
                <w:rFonts w:asciiTheme="minorHAnsi" w:hAnsiTheme="minorHAnsi" w:cstheme="minorHAnsi"/>
                <w:iCs/>
                <w:szCs w:val="24"/>
                <w:lang w:val="ro-RO"/>
              </w:rPr>
              <w:t>are să</w:t>
            </w:r>
            <w:r w:rsidR="00C57C9C" w:rsidRPr="000E55B8">
              <w:rPr>
                <w:rFonts w:asciiTheme="minorHAnsi" w:hAnsiTheme="minorHAnsi" w:cstheme="minorHAnsi"/>
                <w:iCs/>
                <w:szCs w:val="24"/>
                <w:lang w:val="ro-RO"/>
              </w:rPr>
              <w:t xml:space="preserve"> asigure dezvoltarea inteligentă a copiilor și tinerilor cu potențial înalt</w:t>
            </w:r>
            <w:r w:rsidR="00EF13BB" w:rsidRPr="000E55B8">
              <w:rPr>
                <w:rFonts w:asciiTheme="minorHAnsi" w:hAnsiTheme="minorHAnsi" w:cstheme="minorHAnsi"/>
                <w:iCs/>
                <w:szCs w:val="24"/>
                <w:lang w:val="ro-RO"/>
              </w:rPr>
              <w:t xml:space="preserve">; </w:t>
            </w:r>
            <w:r w:rsidR="00C57C9C" w:rsidRPr="000E55B8">
              <w:rPr>
                <w:rFonts w:asciiTheme="minorHAnsi" w:hAnsiTheme="minorHAnsi" w:cstheme="minorHAnsi"/>
                <w:iCs/>
                <w:szCs w:val="24"/>
                <w:lang w:val="ro-RO"/>
              </w:rPr>
              <w:t>încurajarea și finanțarea unor proiecte unice și inovative</w:t>
            </w:r>
            <w:r w:rsidR="00B15FA9" w:rsidRPr="000E55B8">
              <w:rPr>
                <w:rFonts w:asciiTheme="minorHAnsi" w:hAnsiTheme="minorHAnsi" w:cstheme="minorHAnsi"/>
                <w:iCs/>
                <w:szCs w:val="24"/>
                <w:lang w:val="ro-RO"/>
              </w:rPr>
              <w:t xml:space="preserve">, măsuri de acompaniament stimulativ: </w:t>
            </w:r>
            <w:r w:rsidRPr="000E55B8">
              <w:rPr>
                <w:rFonts w:asciiTheme="minorHAnsi" w:hAnsiTheme="minorHAnsi" w:cstheme="minorHAnsi"/>
                <w:iCs/>
                <w:szCs w:val="24"/>
                <w:lang w:val="ro-RO"/>
              </w:rPr>
              <w:t>tabere si excursii cu scop educativ (seminarii</w:t>
            </w:r>
            <w:r w:rsidR="00B15FA9" w:rsidRPr="000E55B8">
              <w:rPr>
                <w:rFonts w:asciiTheme="minorHAnsi" w:hAnsiTheme="minorHAnsi" w:cstheme="minorHAnsi"/>
                <w:iCs/>
                <w:szCs w:val="24"/>
                <w:lang w:val="ro-RO"/>
              </w:rPr>
              <w:t xml:space="preserve"> tematice</w:t>
            </w:r>
            <w:r w:rsidRPr="000E55B8">
              <w:rPr>
                <w:rFonts w:asciiTheme="minorHAnsi" w:hAnsiTheme="minorHAnsi" w:cstheme="minorHAnsi"/>
                <w:iCs/>
                <w:szCs w:val="24"/>
                <w:lang w:val="ro-RO"/>
              </w:rPr>
              <w:t>, vizite la muzee,</w:t>
            </w:r>
            <w:r w:rsidR="00CC7E7D" w:rsidRPr="000E55B8">
              <w:rPr>
                <w:rFonts w:asciiTheme="minorHAnsi" w:hAnsiTheme="minorHAnsi" w:cstheme="minorHAnsi"/>
                <w:iCs/>
                <w:szCs w:val="24"/>
                <w:lang w:val="ro-RO"/>
              </w:rPr>
              <w:t xml:space="preserve"> spectacole </w:t>
            </w:r>
            <w:proofErr w:type="spellStart"/>
            <w:r w:rsidR="00CC7E7D" w:rsidRPr="000E55B8">
              <w:rPr>
                <w:rFonts w:asciiTheme="minorHAnsi" w:hAnsiTheme="minorHAnsi" w:cstheme="minorHAnsi"/>
                <w:iCs/>
                <w:szCs w:val="24"/>
                <w:lang w:val="ro-RO"/>
              </w:rPr>
              <w:t>etc</w:t>
            </w:r>
            <w:proofErr w:type="spellEnd"/>
            <w:r w:rsidR="00CC7E7D" w:rsidRPr="000E55B8">
              <w:rPr>
                <w:rFonts w:asciiTheme="minorHAnsi" w:hAnsiTheme="minorHAnsi" w:cstheme="minorHAnsi"/>
                <w:iCs/>
                <w:szCs w:val="24"/>
                <w:lang w:val="ro-RO"/>
              </w:rPr>
              <w:t xml:space="preserve">), susținerea participării </w:t>
            </w:r>
            <w:r w:rsidRPr="000E55B8">
              <w:rPr>
                <w:rFonts w:asciiTheme="minorHAnsi" w:hAnsiTheme="minorHAnsi" w:cstheme="minorHAnsi"/>
                <w:iCs/>
                <w:szCs w:val="24"/>
                <w:lang w:val="ro-RO"/>
              </w:rPr>
              <w:t xml:space="preserve">la diverse </w:t>
            </w:r>
            <w:proofErr w:type="spellStart"/>
            <w:r w:rsidRPr="000E55B8">
              <w:rPr>
                <w:rFonts w:asciiTheme="minorHAnsi" w:hAnsiTheme="minorHAnsi" w:cstheme="minorHAnsi"/>
                <w:iCs/>
                <w:szCs w:val="24"/>
                <w:lang w:val="ro-RO"/>
              </w:rPr>
              <w:t>activitati</w:t>
            </w:r>
            <w:proofErr w:type="spellEnd"/>
            <w:r w:rsidRPr="000E55B8">
              <w:rPr>
                <w:rFonts w:asciiTheme="minorHAnsi" w:hAnsiTheme="minorHAnsi" w:cstheme="minorHAnsi"/>
                <w:iCs/>
                <w:szCs w:val="24"/>
                <w:lang w:val="ro-RO"/>
              </w:rPr>
              <w:t xml:space="preserve"> artistice </w:t>
            </w:r>
            <w:r w:rsidR="00CC7E7D" w:rsidRPr="000E55B8">
              <w:rPr>
                <w:rFonts w:asciiTheme="minorHAnsi" w:hAnsiTheme="minorHAnsi" w:cstheme="minorHAnsi"/>
                <w:iCs/>
                <w:szCs w:val="24"/>
                <w:lang w:val="ro-RO"/>
              </w:rPr>
              <w:t>(</w:t>
            </w:r>
            <w:r w:rsidRPr="000E55B8">
              <w:rPr>
                <w:rFonts w:asciiTheme="minorHAnsi" w:hAnsiTheme="minorHAnsi" w:cstheme="minorHAnsi"/>
                <w:iCs/>
                <w:szCs w:val="24"/>
                <w:lang w:val="ro-RO"/>
              </w:rPr>
              <w:t>dans, muzica, pictura, teatru etc.</w:t>
            </w:r>
            <w:r w:rsidR="00CC7E7D" w:rsidRPr="000E55B8">
              <w:rPr>
                <w:rFonts w:asciiTheme="minorHAnsi" w:hAnsiTheme="minorHAnsi" w:cstheme="minorHAnsi"/>
                <w:iCs/>
                <w:szCs w:val="24"/>
                <w:lang w:val="ro-RO"/>
              </w:rPr>
              <w:t xml:space="preserve">), inclusiv burse de excelență și sprijin material (rechizite, îmbrăcăminte </w:t>
            </w:r>
            <w:proofErr w:type="spellStart"/>
            <w:r w:rsidR="00CC7E7D" w:rsidRPr="000E55B8">
              <w:rPr>
                <w:rFonts w:asciiTheme="minorHAnsi" w:hAnsiTheme="minorHAnsi" w:cstheme="minorHAnsi"/>
                <w:iCs/>
                <w:szCs w:val="24"/>
                <w:lang w:val="ro-RO"/>
              </w:rPr>
              <w:t>etc</w:t>
            </w:r>
            <w:proofErr w:type="spellEnd"/>
            <w:r w:rsidR="00CC7E7D" w:rsidRPr="000E55B8">
              <w:rPr>
                <w:rFonts w:asciiTheme="minorHAnsi" w:hAnsiTheme="minorHAnsi" w:cstheme="minorHAnsi"/>
                <w:iCs/>
                <w:szCs w:val="24"/>
                <w:lang w:val="ro-RO"/>
              </w:rPr>
              <w:t xml:space="preserve">), burse pentru studii care valorifică talente. </w:t>
            </w:r>
            <w:r w:rsidRPr="000E55B8">
              <w:rPr>
                <w:rFonts w:asciiTheme="minorHAnsi" w:hAnsiTheme="minorHAnsi" w:cstheme="minorHAnsi"/>
                <w:iCs/>
                <w:szCs w:val="24"/>
                <w:lang w:val="ro-RO"/>
              </w:rPr>
              <w:t xml:space="preserve"> </w:t>
            </w:r>
          </w:p>
          <w:p w14:paraId="3AEDD113" w14:textId="469EB07A" w:rsidR="008A773C" w:rsidRPr="000E55B8" w:rsidRDefault="00642A92" w:rsidP="007E3379">
            <w:pPr>
              <w:pStyle w:val="ListParagraph"/>
              <w:numPr>
                <w:ilvl w:val="0"/>
                <w:numId w:val="87"/>
              </w:numPr>
              <w:spacing w:line="240" w:lineRule="auto"/>
              <w:ind w:left="714" w:hanging="357"/>
              <w:contextualSpacing w:val="0"/>
              <w:jc w:val="both"/>
              <w:rPr>
                <w:rFonts w:asciiTheme="minorHAnsi" w:hAnsiTheme="minorHAnsi"/>
                <w:iCs/>
                <w:lang w:val="ro-RO"/>
              </w:rPr>
            </w:pPr>
            <w:r w:rsidRPr="000E55B8">
              <w:rPr>
                <w:rFonts w:asciiTheme="minorHAnsi" w:hAnsiTheme="minorHAnsi" w:cstheme="minorHAnsi"/>
                <w:b/>
                <w:szCs w:val="24"/>
                <w:lang w:val="ro-RO"/>
              </w:rPr>
              <w:t xml:space="preserve">Sprijinirea mobilității internaționale </w:t>
            </w:r>
            <w:r w:rsidR="005B31DC" w:rsidRPr="000E55B8">
              <w:rPr>
                <w:rFonts w:asciiTheme="minorHAnsi" w:hAnsiTheme="minorHAnsi" w:cstheme="minorHAnsi"/>
                <w:b/>
                <w:szCs w:val="24"/>
                <w:lang w:val="ro-RO"/>
              </w:rPr>
              <w:t xml:space="preserve">de tip </w:t>
            </w:r>
            <w:r w:rsidRPr="000E55B8">
              <w:rPr>
                <w:rFonts w:asciiTheme="minorHAnsi" w:hAnsiTheme="minorHAnsi" w:cstheme="minorHAnsi"/>
                <w:b/>
                <w:szCs w:val="24"/>
                <w:lang w:val="ro-RO"/>
              </w:rPr>
              <w:t>Erasmus+</w:t>
            </w:r>
            <w:r w:rsidRPr="000E55B8">
              <w:rPr>
                <w:rFonts w:asciiTheme="minorHAnsi" w:hAnsiTheme="minorHAnsi" w:cstheme="minorHAnsi"/>
                <w:szCs w:val="24"/>
                <w:lang w:val="ro-RO"/>
              </w:rPr>
              <w:t xml:space="preserve"> prin asigurarea unui sprijin financiar suplimentar față de grantul Erasmus+, pentru instituțiile cu acreditare, în scopul satisfacerii cererii de mobilitate internațională</w:t>
            </w:r>
          </w:p>
          <w:p w14:paraId="507AAAC1" w14:textId="77777777" w:rsidR="000F5C33" w:rsidRPr="000E55B8" w:rsidRDefault="008A773C" w:rsidP="007E3379">
            <w:pPr>
              <w:pStyle w:val="ListParagraph"/>
              <w:numPr>
                <w:ilvl w:val="0"/>
                <w:numId w:val="87"/>
              </w:numPr>
              <w:autoSpaceDE w:val="0"/>
              <w:autoSpaceDN w:val="0"/>
              <w:adjustRightInd w:val="0"/>
              <w:spacing w:before="0" w:after="0" w:line="240" w:lineRule="auto"/>
              <w:jc w:val="both"/>
              <w:rPr>
                <w:rFonts w:asciiTheme="minorHAnsi" w:hAnsiTheme="minorHAnsi" w:cstheme="minorHAnsi"/>
                <w:b/>
                <w:bCs/>
                <w:szCs w:val="24"/>
                <w:lang w:val="ro-RO"/>
              </w:rPr>
            </w:pPr>
            <w:r w:rsidRPr="000E55B8">
              <w:rPr>
                <w:rFonts w:asciiTheme="minorHAnsi" w:hAnsiTheme="minorHAnsi" w:cstheme="minorHAnsi"/>
                <w:b/>
                <w:bCs/>
                <w:szCs w:val="24"/>
                <w:lang w:val="ro-RO"/>
              </w:rPr>
              <w:t>Creșterea gradului de bună guvernare a instituțiilor de învățământ</w:t>
            </w:r>
            <w:r w:rsidR="00684880" w:rsidRPr="000E55B8">
              <w:rPr>
                <w:rFonts w:asciiTheme="minorHAnsi" w:hAnsiTheme="minorHAnsi" w:cstheme="minorHAnsi"/>
                <w:b/>
                <w:bCs/>
                <w:szCs w:val="24"/>
                <w:lang w:val="ro-RO"/>
              </w:rPr>
              <w:t xml:space="preserve"> </w:t>
            </w:r>
            <w:r w:rsidR="00684880" w:rsidRPr="000E55B8">
              <w:rPr>
                <w:rFonts w:asciiTheme="minorHAnsi" w:hAnsiTheme="minorHAnsi" w:cstheme="minorHAnsi"/>
                <w:bCs/>
                <w:szCs w:val="24"/>
                <w:lang w:val="ro-RO"/>
              </w:rPr>
              <w:t>(</w:t>
            </w:r>
            <w:r w:rsidR="00684880" w:rsidRPr="000E55B8">
              <w:rPr>
                <w:rFonts w:asciiTheme="minorHAnsi" w:hAnsiTheme="minorHAnsi" w:cstheme="minorHAnsi"/>
                <w:iCs/>
                <w:szCs w:val="24"/>
                <w:lang w:val="ro-RO"/>
              </w:rPr>
              <w:t>preuniversitar și superior)</w:t>
            </w:r>
            <w:r w:rsidRPr="000E55B8">
              <w:rPr>
                <w:rFonts w:asciiTheme="minorHAnsi" w:hAnsiTheme="minorHAnsi" w:cstheme="minorHAnsi"/>
                <w:b/>
                <w:bCs/>
                <w:szCs w:val="24"/>
                <w:lang w:val="ro-RO"/>
              </w:rPr>
              <w:t xml:space="preserve"> și de participare a elevilor și studenților în procesele </w:t>
            </w:r>
            <w:r w:rsidR="000F5C33" w:rsidRPr="000E55B8">
              <w:rPr>
                <w:rFonts w:asciiTheme="minorHAnsi" w:hAnsiTheme="minorHAnsi" w:cstheme="minorHAnsi"/>
                <w:b/>
                <w:bCs/>
                <w:szCs w:val="24"/>
                <w:lang w:val="ro-RO"/>
              </w:rPr>
              <w:t>decizionale</w:t>
            </w:r>
          </w:p>
          <w:p w14:paraId="453C0CFB" w14:textId="77777777" w:rsidR="008A773C" w:rsidRPr="000E55B8" w:rsidRDefault="008A773C" w:rsidP="00E5620F">
            <w:pPr>
              <w:spacing w:before="0" w:after="0" w:line="240" w:lineRule="auto"/>
              <w:contextualSpacing/>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Tipuri de sub-acțiuni: </w:t>
            </w:r>
          </w:p>
          <w:p w14:paraId="2BCAD81F" w14:textId="4250DB18" w:rsidR="00080A0C" w:rsidRPr="000E55B8" w:rsidRDefault="00080A0C" w:rsidP="007E3379">
            <w:pPr>
              <w:pStyle w:val="ListParagraph"/>
              <w:numPr>
                <w:ilvl w:val="0"/>
                <w:numId w:val="92"/>
              </w:numPr>
              <w:autoSpaceDE w:val="0"/>
              <w:autoSpaceDN w:val="0"/>
              <w:adjustRightInd w:val="0"/>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Dezvoltarea unei culturi a transparenței în unitățile de învățământ; </w:t>
            </w:r>
          </w:p>
          <w:p w14:paraId="1FD1D60F" w14:textId="6122015F" w:rsidR="00BF2FB8" w:rsidRPr="000E55B8" w:rsidRDefault="00080A0C" w:rsidP="007E3379">
            <w:pPr>
              <w:pStyle w:val="ListParagraph"/>
              <w:numPr>
                <w:ilvl w:val="0"/>
                <w:numId w:val="92"/>
              </w:numPr>
              <w:autoSpaceDE w:val="0"/>
              <w:autoSpaceDN w:val="0"/>
              <w:adjustRightInd w:val="0"/>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Eficientizarea managementului unităților de învățământ (elaborarea unei strategii privind eficientizarea managementului; dezvoltarea unor programe de formare profesională continuă a cadrelor didactice cu funcții de conducere, îndrumare și control;</w:t>
            </w:r>
            <w:r w:rsidR="00862E9A" w:rsidRPr="000E55B8">
              <w:rPr>
                <w:rFonts w:asciiTheme="minorHAnsi" w:hAnsiTheme="minorHAnsi" w:cstheme="minorHAnsi"/>
                <w:iCs/>
                <w:szCs w:val="24"/>
                <w:lang w:val="ro-RO"/>
              </w:rPr>
              <w:t xml:space="preserve"> </w:t>
            </w:r>
            <w:r w:rsidRPr="000E55B8">
              <w:rPr>
                <w:rFonts w:asciiTheme="minorHAnsi" w:hAnsiTheme="minorHAnsi" w:cstheme="minorHAnsi"/>
                <w:iCs/>
                <w:szCs w:val="24"/>
                <w:lang w:val="ro-RO"/>
              </w:rPr>
              <w:t>pilotarea unor sisteme noi de management școlar și universitar, precum și elaborarea ulterioară a unor ghiduri de bună practică</w:t>
            </w:r>
            <w:r w:rsidR="00862E9A" w:rsidRPr="000E55B8">
              <w:rPr>
                <w:rFonts w:asciiTheme="minorHAnsi" w:hAnsiTheme="minorHAnsi" w:cstheme="minorHAnsi"/>
                <w:iCs/>
                <w:szCs w:val="24"/>
                <w:lang w:val="ro-RO"/>
              </w:rPr>
              <w:t>; dezvoltarea de parteneriate între unități de învățământ și agenți economici, organizații publice și private</w:t>
            </w:r>
            <w:r w:rsidRPr="000E55B8">
              <w:rPr>
                <w:rFonts w:asciiTheme="minorHAnsi" w:hAnsiTheme="minorHAnsi" w:cstheme="minorHAnsi"/>
                <w:iCs/>
                <w:szCs w:val="24"/>
                <w:lang w:val="ro-RO"/>
              </w:rPr>
              <w:t xml:space="preserve">); </w:t>
            </w:r>
          </w:p>
          <w:p w14:paraId="500DCB26" w14:textId="1EC3D144" w:rsidR="00BF2FB8" w:rsidRPr="000E55B8" w:rsidRDefault="00BF2FB8" w:rsidP="007E3379">
            <w:pPr>
              <w:pStyle w:val="ListParagraph"/>
              <w:numPr>
                <w:ilvl w:val="0"/>
                <w:numId w:val="92"/>
              </w:numPr>
              <w:autoSpaceDE w:val="0"/>
              <w:autoSpaceDN w:val="0"/>
              <w:adjustRightInd w:val="0"/>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Dezvoltarea formelor asociative ale elevilor și studenților, în vederea creșterii gradului de implicare a elevilor și studenților în procesele de luare a deciziilor la nivel central, local, precum și în instituțiile de </w:t>
            </w:r>
            <w:proofErr w:type="spellStart"/>
            <w:r w:rsidRPr="000E55B8">
              <w:rPr>
                <w:rFonts w:asciiTheme="minorHAnsi" w:hAnsiTheme="minorHAnsi" w:cstheme="minorHAnsi"/>
                <w:iCs/>
                <w:szCs w:val="24"/>
                <w:lang w:val="ro-RO"/>
              </w:rPr>
              <w:t>învățamânt</w:t>
            </w:r>
            <w:proofErr w:type="spellEnd"/>
            <w:r w:rsidRPr="000E55B8">
              <w:rPr>
                <w:rFonts w:asciiTheme="minorHAnsi" w:hAnsiTheme="minorHAnsi" w:cstheme="minorHAnsi"/>
                <w:iCs/>
                <w:szCs w:val="24"/>
                <w:lang w:val="ro-RO"/>
              </w:rPr>
              <w:t xml:space="preserve">; </w:t>
            </w:r>
          </w:p>
          <w:p w14:paraId="0A577F33" w14:textId="656AE009" w:rsidR="00642A92" w:rsidRPr="000E55B8" w:rsidRDefault="00276D49" w:rsidP="00562CFB">
            <w:pPr>
              <w:spacing w:after="0" w:line="240" w:lineRule="auto"/>
              <w:jc w:val="both"/>
              <w:rPr>
                <w:rFonts w:asciiTheme="minorHAnsi" w:hAnsiTheme="minorHAnsi" w:cstheme="minorHAnsi"/>
                <w:b/>
                <w:iCs/>
                <w:szCs w:val="24"/>
                <w:lang w:val="ro-RO"/>
              </w:rPr>
            </w:pPr>
            <w:r w:rsidRPr="000E55B8">
              <w:rPr>
                <w:rFonts w:asciiTheme="minorHAnsi" w:hAnsiTheme="minorHAnsi" w:cstheme="minorHAnsi"/>
                <w:b/>
                <w:iCs/>
                <w:szCs w:val="24"/>
                <w:lang w:val="ro-RO"/>
              </w:rPr>
              <w:t>4</w:t>
            </w:r>
            <w:r w:rsidR="004B4A12" w:rsidRPr="000E55B8">
              <w:rPr>
                <w:rFonts w:asciiTheme="minorHAnsi" w:hAnsiTheme="minorHAnsi" w:cstheme="minorHAnsi"/>
                <w:b/>
                <w:iCs/>
                <w:szCs w:val="24"/>
                <w:lang w:val="ro-RO"/>
              </w:rPr>
              <w:t>.iv.2.</w:t>
            </w:r>
            <w:r w:rsidR="004B4A12" w:rsidRPr="000E55B8">
              <w:rPr>
                <w:rFonts w:asciiTheme="minorHAnsi" w:hAnsiTheme="minorHAnsi" w:cstheme="minorHAnsi"/>
                <w:iCs/>
                <w:szCs w:val="24"/>
                <w:lang w:val="ro-RO"/>
              </w:rPr>
              <w:t xml:space="preserve"> </w:t>
            </w:r>
            <w:r w:rsidR="004B4A12" w:rsidRPr="000E55B8">
              <w:rPr>
                <w:rFonts w:asciiTheme="minorHAnsi" w:hAnsiTheme="minorHAnsi" w:cstheme="minorHAnsi"/>
                <w:b/>
                <w:iCs/>
                <w:szCs w:val="24"/>
                <w:lang w:val="ro-RO"/>
              </w:rPr>
              <w:t>Intervenții pentru î</w:t>
            </w:r>
            <w:r w:rsidR="00642A92" w:rsidRPr="000E55B8">
              <w:rPr>
                <w:rFonts w:asciiTheme="minorHAnsi" w:hAnsiTheme="minorHAnsi" w:cstheme="minorHAnsi"/>
                <w:b/>
                <w:iCs/>
                <w:szCs w:val="24"/>
                <w:lang w:val="ro-RO"/>
              </w:rPr>
              <w:t>nvățământ</w:t>
            </w:r>
            <w:r w:rsidR="004B4A12" w:rsidRPr="000E55B8">
              <w:rPr>
                <w:rFonts w:asciiTheme="minorHAnsi" w:hAnsiTheme="minorHAnsi" w:cstheme="minorHAnsi"/>
                <w:b/>
                <w:iCs/>
                <w:szCs w:val="24"/>
                <w:lang w:val="ro-RO"/>
              </w:rPr>
              <w:t>ul</w:t>
            </w:r>
            <w:r w:rsidR="00642A92" w:rsidRPr="000E55B8">
              <w:rPr>
                <w:rFonts w:asciiTheme="minorHAnsi" w:hAnsiTheme="minorHAnsi" w:cstheme="minorHAnsi"/>
                <w:b/>
                <w:iCs/>
                <w:szCs w:val="24"/>
                <w:lang w:val="ro-RO"/>
              </w:rPr>
              <w:t xml:space="preserve"> primar și </w:t>
            </w:r>
            <w:r w:rsidR="00A816F3" w:rsidRPr="000E55B8">
              <w:rPr>
                <w:rFonts w:asciiTheme="minorHAnsi" w:hAnsiTheme="minorHAnsi" w:cstheme="minorHAnsi"/>
                <w:b/>
                <w:iCs/>
                <w:szCs w:val="24"/>
                <w:lang w:val="ro-RO"/>
              </w:rPr>
              <w:t>secundar (</w:t>
            </w:r>
            <w:r w:rsidR="00642A92" w:rsidRPr="000E55B8">
              <w:rPr>
                <w:rFonts w:asciiTheme="minorHAnsi" w:hAnsiTheme="minorHAnsi" w:cstheme="minorHAnsi"/>
                <w:b/>
                <w:iCs/>
                <w:szCs w:val="24"/>
                <w:lang w:val="ro-RO"/>
              </w:rPr>
              <w:t>gimnazial</w:t>
            </w:r>
            <w:r w:rsidR="00A816F3" w:rsidRPr="000E55B8">
              <w:rPr>
                <w:rFonts w:asciiTheme="minorHAnsi" w:hAnsiTheme="minorHAnsi" w:cstheme="minorHAnsi"/>
                <w:b/>
                <w:iCs/>
                <w:szCs w:val="24"/>
                <w:lang w:val="ro-RO"/>
              </w:rPr>
              <w:t xml:space="preserve"> și liceal)</w:t>
            </w:r>
          </w:p>
          <w:p w14:paraId="59B78E55" w14:textId="77777777" w:rsidR="00642A92" w:rsidRPr="000E55B8" w:rsidRDefault="00642A92" w:rsidP="007E3379">
            <w:pPr>
              <w:pStyle w:val="ListParagraph"/>
              <w:numPr>
                <w:ilvl w:val="0"/>
                <w:numId w:val="87"/>
              </w:numPr>
              <w:spacing w:before="0" w:after="0" w:line="240" w:lineRule="auto"/>
              <w:jc w:val="both"/>
              <w:rPr>
                <w:rFonts w:asciiTheme="minorHAnsi" w:hAnsiTheme="minorHAnsi" w:cstheme="minorHAnsi"/>
                <w:b/>
                <w:bCs/>
                <w:szCs w:val="24"/>
                <w:lang w:val="ro-RO"/>
              </w:rPr>
            </w:pPr>
            <w:r w:rsidRPr="000E55B8">
              <w:rPr>
                <w:rFonts w:asciiTheme="minorHAnsi" w:hAnsiTheme="minorHAnsi" w:cstheme="minorHAnsi"/>
                <w:b/>
                <w:bCs/>
                <w:szCs w:val="24"/>
                <w:lang w:val="ro-RO"/>
              </w:rPr>
              <w:t>Măsuri privind flexibilizarea și diversificarea oportunităților de formare și dezvoltare a competențelor cheie ale elevilor</w:t>
            </w:r>
          </w:p>
          <w:p w14:paraId="71DC45AB" w14:textId="77777777" w:rsidR="00C70EE6" w:rsidRPr="000E55B8" w:rsidRDefault="00C70EE6" w:rsidP="005C189F">
            <w:pPr>
              <w:spacing w:before="0" w:after="0" w:line="240" w:lineRule="auto"/>
              <w:contextualSpacing/>
              <w:jc w:val="both"/>
              <w:rPr>
                <w:rFonts w:asciiTheme="minorHAnsi" w:hAnsiTheme="minorHAnsi" w:cstheme="minorHAnsi"/>
                <w:iCs/>
                <w:szCs w:val="24"/>
                <w:lang w:val="ro-RO"/>
              </w:rPr>
            </w:pPr>
            <w:r w:rsidRPr="000E55B8">
              <w:rPr>
                <w:rFonts w:asciiTheme="minorHAnsi" w:hAnsiTheme="minorHAnsi" w:cstheme="minorHAnsi"/>
                <w:iCs/>
                <w:szCs w:val="24"/>
                <w:lang w:val="ro-RO"/>
              </w:rPr>
              <w:t>Tipuri de acțiuni</w:t>
            </w:r>
            <w:r w:rsidR="00642A92" w:rsidRPr="000E55B8">
              <w:rPr>
                <w:rFonts w:asciiTheme="minorHAnsi" w:hAnsiTheme="minorHAnsi" w:cstheme="minorHAnsi"/>
                <w:iCs/>
                <w:szCs w:val="24"/>
                <w:lang w:val="ro-RO"/>
              </w:rPr>
              <w:t xml:space="preserve">: </w:t>
            </w:r>
          </w:p>
          <w:p w14:paraId="2A699574" w14:textId="77777777" w:rsidR="00C70EE6" w:rsidRPr="000E55B8" w:rsidRDefault="00642A92" w:rsidP="007E3379">
            <w:pPr>
              <w:pStyle w:val="ListParagraph"/>
              <w:numPr>
                <w:ilvl w:val="0"/>
                <w:numId w:val="87"/>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lastRenderedPageBreak/>
              <w:t>dezvoltare/</w:t>
            </w:r>
            <w:r w:rsidR="00A816F3" w:rsidRPr="000E55B8">
              <w:rPr>
                <w:rFonts w:asciiTheme="minorHAnsi" w:hAnsiTheme="minorHAnsi" w:cstheme="minorHAnsi"/>
                <w:bCs/>
                <w:iCs/>
                <w:szCs w:val="24"/>
                <w:lang w:val="ro-RO"/>
              </w:rPr>
              <w:t xml:space="preserve"> </w:t>
            </w:r>
            <w:r w:rsidRPr="000E55B8">
              <w:rPr>
                <w:rFonts w:asciiTheme="minorHAnsi" w:hAnsiTheme="minorHAnsi" w:cstheme="minorHAnsi"/>
                <w:bCs/>
                <w:iCs/>
                <w:szCs w:val="24"/>
                <w:lang w:val="ro-RO"/>
              </w:rPr>
              <w:t>revizuire/ diversificare curriculum la decizia școlii</w:t>
            </w:r>
            <w:r w:rsidRPr="000E55B8">
              <w:rPr>
                <w:rFonts w:asciiTheme="minorHAnsi" w:hAnsiTheme="minorHAnsi" w:cstheme="minorHAnsi"/>
                <w:iCs/>
                <w:szCs w:val="24"/>
                <w:lang w:val="ro-RO"/>
              </w:rPr>
              <w:t xml:space="preserve"> (inclusiv materiale suport pentru implementare și evaluare)</w:t>
            </w:r>
            <w:r w:rsidR="002D2D3D" w:rsidRPr="000E55B8">
              <w:rPr>
                <w:rFonts w:asciiTheme="minorHAnsi" w:hAnsiTheme="minorHAnsi" w:cstheme="minorHAnsi"/>
                <w:iCs/>
                <w:szCs w:val="24"/>
                <w:lang w:val="ro-RO"/>
              </w:rPr>
              <w:t xml:space="preserve"> și a </w:t>
            </w:r>
            <w:proofErr w:type="spellStart"/>
            <w:r w:rsidR="002D2D3D" w:rsidRPr="000E55B8">
              <w:rPr>
                <w:rFonts w:asciiTheme="minorHAnsi" w:hAnsiTheme="minorHAnsi" w:cstheme="minorHAnsi"/>
                <w:iCs/>
                <w:szCs w:val="24"/>
                <w:lang w:val="ro-RO"/>
              </w:rPr>
              <w:t>curiculumului</w:t>
            </w:r>
            <w:proofErr w:type="spellEnd"/>
            <w:r w:rsidR="002D2D3D" w:rsidRPr="000E55B8">
              <w:rPr>
                <w:rFonts w:asciiTheme="minorHAnsi" w:hAnsiTheme="minorHAnsi" w:cstheme="minorHAnsi"/>
                <w:iCs/>
                <w:szCs w:val="24"/>
                <w:lang w:val="ro-RO"/>
              </w:rPr>
              <w:t xml:space="preserve"> bazat pe competențe</w:t>
            </w:r>
            <w:r w:rsidR="00F86623" w:rsidRPr="000E55B8">
              <w:rPr>
                <w:rFonts w:asciiTheme="minorHAnsi" w:hAnsiTheme="minorHAnsi" w:cstheme="minorHAnsi"/>
                <w:iCs/>
                <w:szCs w:val="24"/>
                <w:lang w:val="ro-RO"/>
              </w:rPr>
              <w:t>, cu implicarea activa a elevilor</w:t>
            </w:r>
            <w:r w:rsidR="00F86623" w:rsidRPr="000E55B8">
              <w:rPr>
                <w:rFonts w:asciiTheme="minorHAnsi" w:hAnsiTheme="minorHAnsi"/>
                <w:lang w:val="ro-RO"/>
              </w:rPr>
              <w:t>/</w:t>
            </w:r>
            <w:r w:rsidR="00F86623" w:rsidRPr="000E55B8">
              <w:rPr>
                <w:rFonts w:asciiTheme="minorHAnsi" w:hAnsiTheme="minorHAnsi" w:cstheme="minorHAnsi"/>
                <w:iCs/>
                <w:szCs w:val="24"/>
                <w:lang w:val="ro-RO"/>
              </w:rPr>
              <w:t>părinților/ reprezentanților legali/ tutorilor</w:t>
            </w:r>
            <w:r w:rsidRPr="000E55B8">
              <w:rPr>
                <w:rFonts w:asciiTheme="minorHAnsi" w:hAnsiTheme="minorHAnsi" w:cstheme="minorHAnsi"/>
                <w:iCs/>
                <w:szCs w:val="24"/>
                <w:lang w:val="ro-RO"/>
              </w:rPr>
              <w:t xml:space="preserve">; </w:t>
            </w:r>
          </w:p>
          <w:p w14:paraId="6B9168AE" w14:textId="77777777" w:rsidR="00642A92" w:rsidRPr="000E55B8" w:rsidRDefault="00642A92" w:rsidP="007E3379">
            <w:pPr>
              <w:pStyle w:val="ListParagraph"/>
              <w:numPr>
                <w:ilvl w:val="0"/>
                <w:numId w:val="87"/>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dezvoltare parteneriate între unități de învățământ și agenți economici/ organizații publice și private relevante</w:t>
            </w:r>
            <w:r w:rsidR="003223F6" w:rsidRPr="000E55B8">
              <w:rPr>
                <w:rFonts w:asciiTheme="minorHAnsi" w:hAnsiTheme="minorHAnsi" w:cstheme="minorHAnsi"/>
                <w:iCs/>
                <w:szCs w:val="24"/>
                <w:lang w:val="ro-RO"/>
              </w:rPr>
              <w:t xml:space="preserve">, </w:t>
            </w:r>
          </w:p>
          <w:p w14:paraId="4469D365" w14:textId="64B7FDD4" w:rsidR="007E26C3" w:rsidRPr="000E55B8" w:rsidRDefault="008F6916" w:rsidP="007E3379">
            <w:pPr>
              <w:pStyle w:val="ListParagraph"/>
              <w:numPr>
                <w:ilvl w:val="0"/>
                <w:numId w:val="87"/>
              </w:numPr>
              <w:spacing w:before="0" w:after="0" w:line="240" w:lineRule="auto"/>
              <w:jc w:val="both"/>
              <w:rPr>
                <w:rFonts w:asciiTheme="minorHAnsi" w:hAnsiTheme="minorHAnsi" w:cstheme="minorHAnsi"/>
                <w:bCs/>
                <w:iCs/>
                <w:szCs w:val="24"/>
                <w:lang w:val="ro-RO"/>
              </w:rPr>
            </w:pPr>
            <w:r w:rsidRPr="000E55B8">
              <w:rPr>
                <w:rFonts w:asciiTheme="minorHAnsi" w:hAnsiTheme="minorHAnsi" w:cstheme="minorHAnsi"/>
                <w:bCs/>
                <w:iCs/>
                <w:szCs w:val="24"/>
                <w:lang w:val="ro-RO"/>
              </w:rPr>
              <w:t xml:space="preserve">elaborarea </w:t>
            </w:r>
            <w:r w:rsidR="00DC665F" w:rsidRPr="000E55B8">
              <w:rPr>
                <w:rFonts w:asciiTheme="minorHAnsi" w:hAnsiTheme="minorHAnsi" w:cstheme="minorHAnsi"/>
                <w:bCs/>
                <w:iCs/>
                <w:szCs w:val="24"/>
                <w:lang w:val="ro-RO"/>
              </w:rPr>
              <w:t>de ghiduri metodologice, în contextul</w:t>
            </w:r>
            <w:r w:rsidR="007E26C3" w:rsidRPr="000E55B8">
              <w:rPr>
                <w:rFonts w:asciiTheme="minorHAnsi" w:hAnsiTheme="minorHAnsi" w:cstheme="minorHAnsi"/>
                <w:bCs/>
                <w:iCs/>
                <w:szCs w:val="24"/>
                <w:lang w:val="ro-RO"/>
              </w:rPr>
              <w:t xml:space="preserve"> pred</w:t>
            </w:r>
            <w:r w:rsidR="00DC665F" w:rsidRPr="000E55B8">
              <w:rPr>
                <w:rFonts w:asciiTheme="minorHAnsi" w:hAnsiTheme="minorHAnsi" w:cstheme="minorHAnsi"/>
                <w:bCs/>
                <w:iCs/>
                <w:szCs w:val="24"/>
                <w:lang w:val="ro-RO"/>
              </w:rPr>
              <w:t>ă</w:t>
            </w:r>
            <w:r w:rsidR="007E26C3" w:rsidRPr="000E55B8">
              <w:rPr>
                <w:rFonts w:asciiTheme="minorHAnsi" w:hAnsiTheme="minorHAnsi" w:cstheme="minorHAnsi"/>
                <w:bCs/>
                <w:iCs/>
                <w:szCs w:val="24"/>
                <w:lang w:val="ro-RO"/>
              </w:rPr>
              <w:t>r</w:t>
            </w:r>
            <w:r w:rsidR="00DC665F" w:rsidRPr="000E55B8">
              <w:rPr>
                <w:rFonts w:asciiTheme="minorHAnsi" w:hAnsiTheme="minorHAnsi" w:cstheme="minorHAnsi"/>
                <w:bCs/>
                <w:iCs/>
                <w:szCs w:val="24"/>
                <w:lang w:val="ro-RO"/>
              </w:rPr>
              <w:t>ii</w:t>
            </w:r>
            <w:r w:rsidR="007E26C3" w:rsidRPr="000E55B8">
              <w:rPr>
                <w:rFonts w:asciiTheme="minorHAnsi" w:hAnsiTheme="minorHAnsi" w:cstheme="minorHAnsi"/>
                <w:bCs/>
                <w:iCs/>
                <w:szCs w:val="24"/>
                <w:lang w:val="ro-RO"/>
              </w:rPr>
              <w:t xml:space="preserve"> – învăț</w:t>
            </w:r>
            <w:r w:rsidR="00DC665F" w:rsidRPr="000E55B8">
              <w:rPr>
                <w:rFonts w:asciiTheme="minorHAnsi" w:hAnsiTheme="minorHAnsi" w:cstheme="minorHAnsi"/>
                <w:bCs/>
                <w:iCs/>
                <w:szCs w:val="24"/>
                <w:lang w:val="ro-RO"/>
              </w:rPr>
              <w:t>ă</w:t>
            </w:r>
            <w:r w:rsidR="007E26C3" w:rsidRPr="000E55B8">
              <w:rPr>
                <w:rFonts w:asciiTheme="minorHAnsi" w:hAnsiTheme="minorHAnsi" w:cstheme="minorHAnsi"/>
                <w:bCs/>
                <w:iCs/>
                <w:szCs w:val="24"/>
                <w:lang w:val="ro-RO"/>
              </w:rPr>
              <w:t>r</w:t>
            </w:r>
            <w:r w:rsidR="00DC665F" w:rsidRPr="000E55B8">
              <w:rPr>
                <w:rFonts w:asciiTheme="minorHAnsi" w:hAnsiTheme="minorHAnsi" w:cstheme="minorHAnsi"/>
                <w:bCs/>
                <w:iCs/>
                <w:szCs w:val="24"/>
                <w:lang w:val="ro-RO"/>
              </w:rPr>
              <w:t>ii</w:t>
            </w:r>
            <w:r w:rsidR="007E26C3" w:rsidRPr="000E55B8">
              <w:rPr>
                <w:rFonts w:asciiTheme="minorHAnsi" w:hAnsiTheme="minorHAnsi" w:cstheme="minorHAnsi"/>
                <w:bCs/>
                <w:iCs/>
                <w:szCs w:val="24"/>
                <w:lang w:val="ro-RO"/>
              </w:rPr>
              <w:t xml:space="preserve"> – evalu</w:t>
            </w:r>
            <w:r w:rsidR="00DC665F" w:rsidRPr="000E55B8">
              <w:rPr>
                <w:rFonts w:asciiTheme="minorHAnsi" w:hAnsiTheme="minorHAnsi" w:cstheme="minorHAnsi"/>
                <w:bCs/>
                <w:iCs/>
                <w:szCs w:val="24"/>
                <w:lang w:val="ro-RO"/>
              </w:rPr>
              <w:t>ă</w:t>
            </w:r>
            <w:r w:rsidR="007E26C3" w:rsidRPr="000E55B8">
              <w:rPr>
                <w:rFonts w:asciiTheme="minorHAnsi" w:hAnsiTheme="minorHAnsi" w:cstheme="minorHAnsi"/>
                <w:bCs/>
                <w:iCs/>
                <w:szCs w:val="24"/>
                <w:lang w:val="ro-RO"/>
              </w:rPr>
              <w:t>r</w:t>
            </w:r>
            <w:r w:rsidR="00DC665F" w:rsidRPr="000E55B8">
              <w:rPr>
                <w:rFonts w:asciiTheme="minorHAnsi" w:hAnsiTheme="minorHAnsi" w:cstheme="minorHAnsi"/>
                <w:bCs/>
                <w:iCs/>
                <w:szCs w:val="24"/>
                <w:lang w:val="ro-RO"/>
              </w:rPr>
              <w:t>ii</w:t>
            </w:r>
            <w:r w:rsidR="007E26C3" w:rsidRPr="000E55B8">
              <w:rPr>
                <w:rFonts w:asciiTheme="minorHAnsi" w:hAnsiTheme="minorHAnsi" w:cstheme="minorHAnsi"/>
                <w:bCs/>
                <w:iCs/>
                <w:szCs w:val="24"/>
                <w:lang w:val="ro-RO"/>
              </w:rPr>
              <w:t xml:space="preserve"> </w:t>
            </w:r>
            <w:r w:rsidR="00B74E1A" w:rsidRPr="000E55B8">
              <w:rPr>
                <w:rFonts w:asciiTheme="minorHAnsi" w:hAnsiTheme="minorHAnsi" w:cstheme="minorHAnsi"/>
                <w:bCs/>
                <w:iCs/>
                <w:szCs w:val="24"/>
                <w:lang w:val="ro-RO"/>
              </w:rPr>
              <w:t>centrate</w:t>
            </w:r>
            <w:r w:rsidR="007E26C3" w:rsidRPr="000E55B8">
              <w:rPr>
                <w:rFonts w:asciiTheme="minorHAnsi" w:hAnsiTheme="minorHAnsi" w:cstheme="minorHAnsi"/>
                <w:bCs/>
                <w:iCs/>
                <w:szCs w:val="24"/>
                <w:lang w:val="ro-RO"/>
              </w:rPr>
              <w:t xml:space="preserve"> pe competențe</w:t>
            </w:r>
            <w:r w:rsidR="00B74E1A" w:rsidRPr="000E55B8">
              <w:rPr>
                <w:rFonts w:asciiTheme="minorHAnsi" w:hAnsiTheme="minorHAnsi" w:cstheme="minorHAnsi"/>
                <w:bCs/>
                <w:iCs/>
                <w:szCs w:val="24"/>
                <w:lang w:val="ro-RO"/>
              </w:rPr>
              <w:t>,</w:t>
            </w:r>
            <w:r w:rsidR="007E26C3" w:rsidRPr="000E55B8">
              <w:rPr>
                <w:rFonts w:asciiTheme="minorHAnsi" w:hAnsiTheme="minorHAnsi" w:cstheme="minorHAnsi"/>
                <w:bCs/>
                <w:iCs/>
                <w:szCs w:val="24"/>
                <w:lang w:val="ro-RO"/>
              </w:rPr>
              <w:t xml:space="preserve"> </w:t>
            </w:r>
            <w:r w:rsidR="00B74E1A" w:rsidRPr="000E55B8">
              <w:rPr>
                <w:rFonts w:asciiTheme="minorHAnsi" w:hAnsiTheme="minorHAnsi" w:cstheme="minorHAnsi"/>
                <w:bCs/>
                <w:iCs/>
                <w:szCs w:val="24"/>
                <w:lang w:val="ro-RO"/>
              </w:rPr>
              <w:t>care să integreze învățarea față în față cu învățarea online/la distanță</w:t>
            </w:r>
            <w:r w:rsidR="00B74E1A" w:rsidRPr="000E55B8" w:rsidDel="00B74E1A">
              <w:rPr>
                <w:rFonts w:asciiTheme="minorHAnsi" w:hAnsiTheme="minorHAnsi" w:cstheme="minorHAnsi"/>
                <w:bCs/>
                <w:iCs/>
                <w:szCs w:val="24"/>
                <w:lang w:val="ro-RO"/>
              </w:rPr>
              <w:t xml:space="preserve"> </w:t>
            </w:r>
          </w:p>
          <w:p w14:paraId="2ADFB105" w14:textId="0191ACA6" w:rsidR="00642A92" w:rsidRPr="000E55B8" w:rsidRDefault="008F6916" w:rsidP="007E3379">
            <w:pPr>
              <w:pStyle w:val="ListParagraph"/>
              <w:numPr>
                <w:ilvl w:val="0"/>
                <w:numId w:val="87"/>
              </w:numPr>
              <w:spacing w:before="0" w:after="0" w:line="240" w:lineRule="auto"/>
              <w:jc w:val="both"/>
              <w:rPr>
                <w:rFonts w:asciiTheme="minorHAnsi" w:hAnsiTheme="minorHAnsi" w:cstheme="minorHAnsi"/>
                <w:bCs/>
                <w:iCs/>
                <w:szCs w:val="24"/>
                <w:lang w:val="ro-RO"/>
              </w:rPr>
            </w:pPr>
            <w:r w:rsidRPr="000E55B8">
              <w:rPr>
                <w:rFonts w:asciiTheme="minorHAnsi" w:hAnsiTheme="minorHAnsi" w:cstheme="minorHAnsi"/>
                <w:bCs/>
                <w:iCs/>
                <w:szCs w:val="24"/>
                <w:lang w:val="ro-RO"/>
              </w:rPr>
              <w:t xml:space="preserve">crearea </w:t>
            </w:r>
            <w:r w:rsidR="00642A92" w:rsidRPr="000E55B8">
              <w:rPr>
                <w:rFonts w:asciiTheme="minorHAnsi" w:hAnsiTheme="minorHAnsi" w:cstheme="minorHAnsi"/>
                <w:bCs/>
                <w:iCs/>
                <w:szCs w:val="24"/>
                <w:lang w:val="ro-RO"/>
              </w:rPr>
              <w:t>și/sau furnizarea suportului necesar (materiale educaționale, cursuri, softuri educaționale, echipamente</w:t>
            </w:r>
            <w:r w:rsidR="002D2D3D" w:rsidRPr="000E55B8">
              <w:rPr>
                <w:rFonts w:asciiTheme="minorHAnsi" w:hAnsiTheme="minorHAnsi" w:cstheme="minorHAnsi"/>
                <w:bCs/>
                <w:iCs/>
                <w:szCs w:val="24"/>
                <w:lang w:val="ro-RO"/>
              </w:rPr>
              <w:t xml:space="preserve">, dotarea unităților școlare cu sisteme de teleșcoală și învățământ deschis la distanță </w:t>
            </w:r>
            <w:r w:rsidR="00642A92" w:rsidRPr="000E55B8">
              <w:rPr>
                <w:rFonts w:asciiTheme="minorHAnsi" w:hAnsiTheme="minorHAnsi" w:cstheme="minorHAnsi"/>
                <w:bCs/>
                <w:iCs/>
                <w:szCs w:val="24"/>
                <w:lang w:val="ro-RO"/>
              </w:rPr>
              <w:t>etc.), pentru dezvoltarea și evaluarea competențelor cheie ale elevilor (în mod particular a competențelor digitale și antreprenoriale), pentru asigurarea premiselor formării profesiona</w:t>
            </w:r>
            <w:r w:rsidR="004B4A12" w:rsidRPr="000E55B8">
              <w:rPr>
                <w:rFonts w:asciiTheme="minorHAnsi" w:hAnsiTheme="minorHAnsi" w:cstheme="minorHAnsi"/>
                <w:bCs/>
                <w:iCs/>
                <w:szCs w:val="24"/>
                <w:lang w:val="ro-RO"/>
              </w:rPr>
              <w:t>le</w:t>
            </w:r>
            <w:r w:rsidR="00642A92" w:rsidRPr="000E55B8">
              <w:rPr>
                <w:rFonts w:asciiTheme="minorHAnsi" w:hAnsiTheme="minorHAnsi" w:cstheme="minorHAnsi"/>
                <w:bCs/>
                <w:iCs/>
                <w:szCs w:val="24"/>
                <w:lang w:val="ro-RO"/>
              </w:rPr>
              <w:t xml:space="preserve"> în acord cu cerințele și tendințele manifestate în societatea contemporană</w:t>
            </w:r>
            <w:r w:rsidR="009164F8" w:rsidRPr="000E55B8">
              <w:rPr>
                <w:rFonts w:asciiTheme="minorHAnsi" w:hAnsiTheme="minorHAnsi" w:cstheme="minorHAnsi"/>
                <w:bCs/>
                <w:iCs/>
                <w:szCs w:val="24"/>
                <w:lang w:val="ro-RO"/>
              </w:rPr>
              <w:t>.</w:t>
            </w:r>
          </w:p>
          <w:p w14:paraId="5F0E11C1" w14:textId="52E1D497" w:rsidR="00642A92" w:rsidRPr="000E55B8" w:rsidRDefault="00974E2D" w:rsidP="005C189F">
            <w:pPr>
              <w:spacing w:after="0" w:line="240" w:lineRule="auto"/>
              <w:jc w:val="both"/>
              <w:rPr>
                <w:rFonts w:asciiTheme="minorHAnsi" w:hAnsiTheme="minorHAnsi" w:cstheme="minorHAnsi"/>
                <w:b/>
                <w:iCs/>
                <w:szCs w:val="24"/>
                <w:lang w:val="ro-RO"/>
              </w:rPr>
            </w:pPr>
            <w:r w:rsidRPr="000E55B8">
              <w:rPr>
                <w:rFonts w:asciiTheme="minorHAnsi" w:hAnsiTheme="minorHAnsi" w:cstheme="minorHAnsi"/>
                <w:b/>
                <w:iCs/>
                <w:szCs w:val="24"/>
                <w:lang w:val="ro-RO"/>
              </w:rPr>
              <w:t>4</w:t>
            </w:r>
            <w:r w:rsidR="009763AF" w:rsidRPr="000E55B8">
              <w:rPr>
                <w:rFonts w:asciiTheme="minorHAnsi" w:hAnsiTheme="minorHAnsi" w:cstheme="minorHAnsi"/>
                <w:b/>
                <w:iCs/>
                <w:szCs w:val="24"/>
                <w:lang w:val="ro-RO"/>
              </w:rPr>
              <w:t>. iv.</w:t>
            </w:r>
            <w:r w:rsidR="001E270A" w:rsidRPr="000E55B8">
              <w:rPr>
                <w:rFonts w:asciiTheme="minorHAnsi" w:hAnsiTheme="minorHAnsi" w:cstheme="minorHAnsi"/>
                <w:b/>
                <w:iCs/>
                <w:szCs w:val="24"/>
                <w:lang w:val="ro-RO"/>
              </w:rPr>
              <w:t>3</w:t>
            </w:r>
            <w:r w:rsidR="009763AF" w:rsidRPr="000E55B8">
              <w:rPr>
                <w:rFonts w:asciiTheme="minorHAnsi" w:hAnsiTheme="minorHAnsi" w:cstheme="minorHAnsi"/>
                <w:b/>
                <w:iCs/>
                <w:szCs w:val="24"/>
                <w:lang w:val="ro-RO"/>
              </w:rPr>
              <w:t>. Intervenții pentru î</w:t>
            </w:r>
            <w:r w:rsidR="00642A92" w:rsidRPr="000E55B8">
              <w:rPr>
                <w:rFonts w:asciiTheme="minorHAnsi" w:hAnsiTheme="minorHAnsi" w:cstheme="minorHAnsi"/>
                <w:b/>
                <w:iCs/>
                <w:szCs w:val="24"/>
                <w:lang w:val="ro-RO"/>
              </w:rPr>
              <w:t>nvățământ</w:t>
            </w:r>
            <w:r w:rsidR="009763AF" w:rsidRPr="000E55B8">
              <w:rPr>
                <w:rFonts w:asciiTheme="minorHAnsi" w:hAnsiTheme="minorHAnsi" w:cstheme="minorHAnsi"/>
                <w:b/>
                <w:iCs/>
                <w:szCs w:val="24"/>
                <w:lang w:val="ro-RO"/>
              </w:rPr>
              <w:t>ul</w:t>
            </w:r>
            <w:r w:rsidR="00642A92" w:rsidRPr="000E55B8">
              <w:rPr>
                <w:rFonts w:asciiTheme="minorHAnsi" w:hAnsiTheme="minorHAnsi" w:cstheme="minorHAnsi"/>
                <w:b/>
                <w:iCs/>
                <w:szCs w:val="24"/>
                <w:lang w:val="ro-RO"/>
              </w:rPr>
              <w:t xml:space="preserve"> terțiar</w:t>
            </w:r>
          </w:p>
          <w:p w14:paraId="39CBF726" w14:textId="77777777" w:rsidR="00466AB5" w:rsidRPr="000E55B8" w:rsidRDefault="00466AB5" w:rsidP="007E3379">
            <w:pPr>
              <w:pStyle w:val="ListParagraph"/>
              <w:numPr>
                <w:ilvl w:val="0"/>
                <w:numId w:val="87"/>
              </w:numPr>
              <w:spacing w:before="0" w:after="0" w:line="240" w:lineRule="auto"/>
              <w:jc w:val="both"/>
              <w:rPr>
                <w:rFonts w:asciiTheme="minorHAnsi" w:hAnsiTheme="minorHAnsi" w:cstheme="minorHAnsi"/>
                <w:szCs w:val="24"/>
                <w:lang w:val="ro-RO"/>
              </w:rPr>
            </w:pPr>
            <w:r w:rsidRPr="000E55B8">
              <w:rPr>
                <w:rFonts w:asciiTheme="minorHAnsi" w:hAnsiTheme="minorHAnsi" w:cstheme="minorHAnsi"/>
                <w:b/>
                <w:szCs w:val="24"/>
                <w:lang w:val="ro-RO"/>
              </w:rPr>
              <w:t>Promovarea dezvoltării programelor de studii de înaltă calitate, flexibile și corelate cu cerințele pieței muncii</w:t>
            </w:r>
          </w:p>
          <w:p w14:paraId="60D54512" w14:textId="77777777" w:rsidR="00466AB5" w:rsidRPr="000E55B8" w:rsidRDefault="00466AB5" w:rsidP="00466AB5">
            <w:p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Tipuri de acțiuni: </w:t>
            </w:r>
          </w:p>
          <w:p w14:paraId="70C79C54" w14:textId="77777777" w:rsidR="00466AB5" w:rsidRPr="000E55B8" w:rsidRDefault="00466AB5" w:rsidP="007E3379">
            <w:pPr>
              <w:pStyle w:val="ListParagraph"/>
              <w:numPr>
                <w:ilvl w:val="0"/>
                <w:numId w:val="89"/>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programe de dezvoltare a competențelor studenților, conform nevoilor pieței muncii; </w:t>
            </w:r>
          </w:p>
          <w:p w14:paraId="34C525B9" w14:textId="77777777" w:rsidR="00466AB5" w:rsidRPr="000E55B8" w:rsidRDefault="00466AB5" w:rsidP="007E3379">
            <w:pPr>
              <w:pStyle w:val="ListParagraph"/>
              <w:numPr>
                <w:ilvl w:val="0"/>
                <w:numId w:val="89"/>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t>programe de dezvoltare a competențelor antreprenoriale</w:t>
            </w:r>
            <w:r w:rsidRPr="000E55B8">
              <w:rPr>
                <w:rFonts w:asciiTheme="minorHAnsi" w:hAnsiTheme="minorHAnsi" w:cstheme="minorHAnsi"/>
                <w:iCs/>
                <w:szCs w:val="24"/>
                <w:lang w:val="ro-RO"/>
              </w:rPr>
              <w:t xml:space="preserve"> (întreprinderi simulate, târguri IS, programe antreprenoriale în acord cu cerințele pieței și cu cele ale studenților, </w:t>
            </w:r>
            <w:proofErr w:type="spellStart"/>
            <w:r w:rsidRPr="000E55B8">
              <w:rPr>
                <w:rFonts w:asciiTheme="minorHAnsi" w:hAnsiTheme="minorHAnsi" w:cstheme="minorHAnsi"/>
                <w:iCs/>
                <w:szCs w:val="24"/>
                <w:lang w:val="ro-RO"/>
              </w:rPr>
              <w:t>etc</w:t>
            </w:r>
            <w:proofErr w:type="spellEnd"/>
            <w:r w:rsidRPr="000E55B8">
              <w:rPr>
                <w:rFonts w:asciiTheme="minorHAnsi" w:hAnsiTheme="minorHAnsi" w:cstheme="minorHAnsi"/>
                <w:iCs/>
                <w:szCs w:val="24"/>
                <w:lang w:val="ro-RO"/>
              </w:rPr>
              <w:t xml:space="preserve">); </w:t>
            </w:r>
          </w:p>
          <w:p w14:paraId="0A44F091" w14:textId="77777777" w:rsidR="00466AB5" w:rsidRPr="000E55B8" w:rsidRDefault="00466AB5" w:rsidP="007E3379">
            <w:pPr>
              <w:pStyle w:val="ListParagraph"/>
              <w:numPr>
                <w:ilvl w:val="0"/>
                <w:numId w:val="89"/>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granturi pentru finanțarea unor scheme de </w:t>
            </w:r>
            <w:proofErr w:type="spellStart"/>
            <w:r w:rsidRPr="000E55B8">
              <w:rPr>
                <w:rFonts w:asciiTheme="minorHAnsi" w:hAnsiTheme="minorHAnsi" w:cstheme="minorHAnsi"/>
                <w:iCs/>
                <w:szCs w:val="24"/>
                <w:lang w:val="ro-RO"/>
              </w:rPr>
              <w:t>antreprenoriat</w:t>
            </w:r>
            <w:proofErr w:type="spellEnd"/>
            <w:r w:rsidRPr="000E55B8">
              <w:rPr>
                <w:rFonts w:asciiTheme="minorHAnsi" w:hAnsiTheme="minorHAnsi" w:cstheme="minorHAnsi"/>
                <w:iCs/>
                <w:szCs w:val="24"/>
                <w:lang w:val="ro-RO"/>
              </w:rPr>
              <w:t xml:space="preserve"> (de tipul </w:t>
            </w:r>
            <w:proofErr w:type="spellStart"/>
            <w:r w:rsidRPr="000E55B8">
              <w:rPr>
                <w:rFonts w:asciiTheme="minorHAnsi" w:hAnsiTheme="minorHAnsi" w:cstheme="minorHAnsi"/>
                <w:iCs/>
                <w:szCs w:val="24"/>
                <w:lang w:val="ro-RO"/>
              </w:rPr>
              <w:t>start-up</w:t>
            </w:r>
            <w:proofErr w:type="spellEnd"/>
            <w:r w:rsidRPr="000E55B8">
              <w:rPr>
                <w:rFonts w:asciiTheme="minorHAnsi" w:hAnsiTheme="minorHAnsi" w:cstheme="minorHAnsi"/>
                <w:iCs/>
                <w:szCs w:val="24"/>
                <w:lang w:val="ro-RO"/>
              </w:rPr>
              <w:t xml:space="preserve"> </w:t>
            </w:r>
            <w:proofErr w:type="spellStart"/>
            <w:r w:rsidRPr="000E55B8">
              <w:rPr>
                <w:rFonts w:asciiTheme="minorHAnsi" w:hAnsiTheme="minorHAnsi" w:cstheme="minorHAnsi"/>
                <w:iCs/>
                <w:szCs w:val="24"/>
                <w:lang w:val="ro-RO"/>
              </w:rPr>
              <w:t>students</w:t>
            </w:r>
            <w:proofErr w:type="spellEnd"/>
            <w:r w:rsidRPr="000E55B8">
              <w:rPr>
                <w:rFonts w:asciiTheme="minorHAnsi" w:hAnsiTheme="minorHAnsi" w:cstheme="minorHAnsi"/>
                <w:iCs/>
                <w:szCs w:val="24"/>
                <w:lang w:val="ro-RO"/>
              </w:rPr>
              <w:t xml:space="preserve">); </w:t>
            </w:r>
          </w:p>
          <w:p w14:paraId="11CDB3A9" w14:textId="77777777" w:rsidR="00466AB5" w:rsidRPr="000E55B8" w:rsidRDefault="00466AB5" w:rsidP="007E3379">
            <w:pPr>
              <w:pStyle w:val="ListParagraph"/>
              <w:numPr>
                <w:ilvl w:val="0"/>
                <w:numId w:val="89"/>
              </w:numPr>
              <w:spacing w:before="0" w:after="0" w:line="240" w:lineRule="auto"/>
              <w:jc w:val="both"/>
              <w:rPr>
                <w:rFonts w:asciiTheme="minorHAnsi" w:eastAsia="Times New Roman" w:hAnsiTheme="minorHAnsi"/>
                <w:i/>
                <w:noProof/>
                <w:szCs w:val="24"/>
                <w:lang w:val="ro-RO"/>
              </w:rPr>
            </w:pPr>
            <w:r w:rsidRPr="000E55B8">
              <w:rPr>
                <w:rFonts w:asciiTheme="minorHAnsi" w:hAnsiTheme="minorHAnsi" w:cstheme="minorHAnsi"/>
                <w:iCs/>
                <w:szCs w:val="24"/>
                <w:lang w:val="ro-RO"/>
              </w:rPr>
              <w:t xml:space="preserve">încheierea unor parteneriate sustenabile cu sectorul privat pentru facilitarea tranziției de la educație la un loc de muncă, prin instituirea unui sistem funcțional de stagii de practică la potențiali angajatori, programe de </w:t>
            </w:r>
            <w:proofErr w:type="spellStart"/>
            <w:r w:rsidRPr="000E55B8">
              <w:rPr>
                <w:rFonts w:asciiTheme="minorHAnsi" w:hAnsiTheme="minorHAnsi" w:cstheme="minorHAnsi"/>
                <w:iCs/>
                <w:szCs w:val="24"/>
                <w:lang w:val="ro-RO"/>
              </w:rPr>
              <w:t>internship</w:t>
            </w:r>
            <w:proofErr w:type="spellEnd"/>
            <w:r w:rsidRPr="000E55B8">
              <w:rPr>
                <w:rFonts w:asciiTheme="minorHAnsi" w:hAnsiTheme="minorHAnsi" w:cstheme="minorHAnsi"/>
                <w:iCs/>
                <w:szCs w:val="24"/>
                <w:lang w:val="ro-RO"/>
              </w:rPr>
              <w:t xml:space="preserve">/ programe de învățare la locul de muncă etc., adresate studenților și cursanților colegiilor organizate la nivelul instituțiilor de învățământ superior </w:t>
            </w:r>
            <w:r w:rsidR="000F5C33" w:rsidRPr="000E55B8">
              <w:rPr>
                <w:rFonts w:asciiTheme="minorHAnsi" w:hAnsiTheme="minorHAnsi" w:cstheme="minorHAnsi"/>
                <w:iCs/>
                <w:szCs w:val="24"/>
                <w:lang w:val="ro-RO"/>
              </w:rPr>
              <w:t>(ISCED 4-7)</w:t>
            </w:r>
            <w:r w:rsidRPr="000E55B8">
              <w:rPr>
                <w:rFonts w:asciiTheme="minorHAnsi" w:hAnsiTheme="minorHAnsi" w:cstheme="minorHAnsi"/>
                <w:iCs/>
                <w:szCs w:val="24"/>
                <w:lang w:val="ro-RO"/>
              </w:rPr>
              <w:t xml:space="preserve">, inclusiv prin încurajarea implicării angajatorilor în programe de învățare la locul de muncă; </w:t>
            </w:r>
          </w:p>
          <w:p w14:paraId="7E72806A" w14:textId="77777777" w:rsidR="00642A92" w:rsidRPr="000E55B8" w:rsidRDefault="00642A92" w:rsidP="007E3379">
            <w:pPr>
              <w:pStyle w:val="ListParagraph"/>
              <w:numPr>
                <w:ilvl w:val="0"/>
                <w:numId w:val="87"/>
              </w:numPr>
              <w:spacing w:after="0" w:line="240" w:lineRule="auto"/>
              <w:contextualSpacing w:val="0"/>
              <w:jc w:val="both"/>
              <w:rPr>
                <w:rFonts w:asciiTheme="minorHAnsi" w:hAnsiTheme="minorHAnsi" w:cstheme="minorHAnsi"/>
                <w:szCs w:val="24"/>
                <w:lang w:val="ro-RO"/>
              </w:rPr>
            </w:pPr>
            <w:r w:rsidRPr="000E55B8">
              <w:rPr>
                <w:rFonts w:asciiTheme="minorHAnsi" w:hAnsiTheme="minorHAnsi" w:cstheme="minorHAnsi"/>
                <w:b/>
                <w:bCs/>
                <w:szCs w:val="24"/>
                <w:lang w:val="ro-RO"/>
              </w:rPr>
              <w:t>De</w:t>
            </w:r>
            <w:r w:rsidRPr="000E55B8">
              <w:rPr>
                <w:rFonts w:asciiTheme="minorHAnsi" w:hAnsiTheme="minorHAnsi" w:cstheme="minorHAnsi"/>
                <w:b/>
                <w:szCs w:val="24"/>
                <w:lang w:val="ro-RO"/>
              </w:rPr>
              <w:t xml:space="preserve">zvoltarea și implementarea unor programe universitare, </w:t>
            </w:r>
            <w:r w:rsidRPr="000E55B8">
              <w:rPr>
                <w:rFonts w:asciiTheme="minorHAnsi" w:hAnsiTheme="minorHAnsi" w:cstheme="minorHAnsi"/>
                <w:bCs/>
                <w:szCs w:val="24"/>
                <w:lang w:val="ro-RO"/>
              </w:rPr>
              <w:t>la solicitarea agenților economici,</w:t>
            </w:r>
            <w:r w:rsidR="009C3B26" w:rsidRPr="000E55B8">
              <w:rPr>
                <w:rFonts w:asciiTheme="minorHAnsi" w:hAnsiTheme="minorHAnsi" w:cstheme="minorHAnsi"/>
                <w:bCs/>
                <w:color w:val="000000" w:themeColor="text1"/>
                <w:szCs w:val="24"/>
                <w:lang w:val="ro-RO"/>
              </w:rPr>
              <w:t xml:space="preserve"> </w:t>
            </w:r>
            <w:proofErr w:type="spellStart"/>
            <w:r w:rsidR="009C3B26" w:rsidRPr="000E55B8">
              <w:rPr>
                <w:rFonts w:asciiTheme="minorHAnsi" w:hAnsiTheme="minorHAnsi" w:cstheme="minorHAnsi"/>
                <w:bCs/>
                <w:color w:val="000000" w:themeColor="text1"/>
                <w:szCs w:val="24"/>
                <w:lang w:val="ro-RO"/>
              </w:rPr>
              <w:t>organizatiilor</w:t>
            </w:r>
            <w:proofErr w:type="spellEnd"/>
            <w:r w:rsidR="009C3B26" w:rsidRPr="000E55B8">
              <w:rPr>
                <w:rFonts w:asciiTheme="minorHAnsi" w:hAnsiTheme="minorHAnsi" w:cstheme="minorHAnsi"/>
                <w:bCs/>
                <w:color w:val="000000" w:themeColor="text1"/>
                <w:szCs w:val="24"/>
                <w:lang w:val="ro-RO"/>
              </w:rPr>
              <w:t xml:space="preserve"> de CDI,</w:t>
            </w:r>
            <w:r w:rsidRPr="000E55B8">
              <w:rPr>
                <w:rFonts w:asciiTheme="minorHAnsi" w:hAnsiTheme="minorHAnsi" w:cstheme="minorHAnsi"/>
                <w:bCs/>
                <w:szCs w:val="24"/>
                <w:lang w:val="ro-RO"/>
              </w:rPr>
              <w:t xml:space="preserve"> </w:t>
            </w:r>
            <w:r w:rsidRPr="000E55B8">
              <w:rPr>
                <w:rFonts w:asciiTheme="minorHAnsi" w:hAnsiTheme="minorHAnsi" w:cstheme="minorHAnsi"/>
                <w:b/>
                <w:bCs/>
                <w:szCs w:val="24"/>
                <w:lang w:val="ro-RO"/>
              </w:rPr>
              <w:t>pentru adaptarea ofertei universităților la solicitările pieței muncii</w:t>
            </w:r>
          </w:p>
          <w:p w14:paraId="09B56736" w14:textId="77777777" w:rsidR="00FF5EC7" w:rsidRPr="000E55B8" w:rsidRDefault="00FF5EC7" w:rsidP="005C189F">
            <w:pPr>
              <w:spacing w:before="0" w:after="0" w:line="240" w:lineRule="auto"/>
              <w:contextualSpacing/>
              <w:jc w:val="both"/>
              <w:rPr>
                <w:rFonts w:asciiTheme="minorHAnsi" w:hAnsiTheme="minorHAnsi" w:cstheme="minorHAnsi"/>
                <w:iCs/>
                <w:szCs w:val="24"/>
                <w:lang w:val="ro-RO"/>
              </w:rPr>
            </w:pPr>
            <w:r w:rsidRPr="000E55B8">
              <w:rPr>
                <w:rFonts w:asciiTheme="minorHAnsi" w:hAnsiTheme="minorHAnsi" w:cstheme="minorHAnsi"/>
                <w:iCs/>
                <w:szCs w:val="24"/>
                <w:lang w:val="ro-RO"/>
              </w:rPr>
              <w:t>Tipuri de acțiuni</w:t>
            </w:r>
            <w:r w:rsidR="00642A92" w:rsidRPr="000E55B8">
              <w:rPr>
                <w:rFonts w:asciiTheme="minorHAnsi" w:hAnsiTheme="minorHAnsi" w:cstheme="minorHAnsi"/>
                <w:iCs/>
                <w:szCs w:val="24"/>
                <w:lang w:val="ro-RO"/>
              </w:rPr>
              <w:t xml:space="preserve">: </w:t>
            </w:r>
          </w:p>
          <w:p w14:paraId="0F452A1C" w14:textId="77777777" w:rsidR="00FF5EC7" w:rsidRPr="000E55B8" w:rsidRDefault="00642A92" w:rsidP="007E3379">
            <w:pPr>
              <w:pStyle w:val="ListParagraph"/>
              <w:numPr>
                <w:ilvl w:val="0"/>
                <w:numId w:val="88"/>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dezvoltarea programelor de masterat aplicate/masterat didactic, doctorate profesionale,</w:t>
            </w:r>
            <w:r w:rsidR="00F64E29" w:rsidRPr="000E55B8">
              <w:rPr>
                <w:rFonts w:asciiTheme="minorHAnsi" w:hAnsiTheme="minorHAnsi" w:cstheme="minorHAnsi"/>
                <w:iCs/>
                <w:color w:val="000000" w:themeColor="text1"/>
                <w:szCs w:val="24"/>
                <w:lang w:val="fr-FR"/>
              </w:rPr>
              <w:t xml:space="preserve"> </w:t>
            </w:r>
            <w:proofErr w:type="spellStart"/>
            <w:r w:rsidR="00F64E29" w:rsidRPr="000E55B8">
              <w:rPr>
                <w:rFonts w:asciiTheme="minorHAnsi" w:hAnsiTheme="minorHAnsi" w:cstheme="minorHAnsi"/>
                <w:iCs/>
                <w:color w:val="000000" w:themeColor="text1"/>
                <w:szCs w:val="24"/>
                <w:lang w:val="fr-FR"/>
              </w:rPr>
              <w:t>școli</w:t>
            </w:r>
            <w:proofErr w:type="spellEnd"/>
            <w:r w:rsidR="00F64E29" w:rsidRPr="000E55B8">
              <w:rPr>
                <w:rFonts w:asciiTheme="minorHAnsi" w:hAnsiTheme="minorHAnsi" w:cstheme="minorHAnsi"/>
                <w:iCs/>
                <w:color w:val="000000" w:themeColor="text1"/>
                <w:szCs w:val="24"/>
                <w:lang w:val="fr-FR"/>
              </w:rPr>
              <w:t xml:space="preserve"> doctorale </w:t>
            </w:r>
            <w:proofErr w:type="spellStart"/>
            <w:r w:rsidR="00F64E29" w:rsidRPr="000E55B8">
              <w:rPr>
                <w:rFonts w:asciiTheme="minorHAnsi" w:hAnsiTheme="minorHAnsi" w:cstheme="minorHAnsi"/>
                <w:iCs/>
                <w:color w:val="000000" w:themeColor="text1"/>
                <w:szCs w:val="24"/>
                <w:lang w:val="fr-FR"/>
              </w:rPr>
              <w:t>interdisciplinare</w:t>
            </w:r>
            <w:proofErr w:type="spellEnd"/>
            <w:r w:rsidRPr="000E55B8">
              <w:rPr>
                <w:rFonts w:asciiTheme="minorHAnsi" w:hAnsiTheme="minorHAnsi" w:cstheme="minorHAnsi"/>
                <w:iCs/>
                <w:szCs w:val="24"/>
                <w:lang w:val="ro-RO"/>
              </w:rPr>
              <w:t xml:space="preserve"> inclusiv în domeniile de specializare inteligentă; </w:t>
            </w:r>
          </w:p>
          <w:p w14:paraId="4CCAAE70" w14:textId="70378787" w:rsidR="003A51C5" w:rsidRPr="000E55B8" w:rsidRDefault="003A51C5" w:rsidP="007E3379">
            <w:pPr>
              <w:pStyle w:val="ListParagraph"/>
              <w:numPr>
                <w:ilvl w:val="0"/>
                <w:numId w:val="88"/>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adaptarea ofertelor educaționale postuniversitare (programe postuniversitare de formare și dezvoltare profesională continuă și programe postuniversitare de perfecționare) la solicitările pieței muncii, inclusiv în domeniile de specializare inteligentă;</w:t>
            </w:r>
          </w:p>
          <w:p w14:paraId="6B6D1D15" w14:textId="77777777" w:rsidR="00FF5EC7" w:rsidRPr="000E55B8" w:rsidRDefault="00642A92" w:rsidP="007E3379">
            <w:pPr>
              <w:pStyle w:val="ListParagraph"/>
              <w:numPr>
                <w:ilvl w:val="0"/>
                <w:numId w:val="88"/>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desfășurarea de programe de formare, în parteneriat cu agenți economici locali sau regionali</w:t>
            </w:r>
            <w:r w:rsidR="009C3B26" w:rsidRPr="000E55B8">
              <w:rPr>
                <w:rFonts w:asciiTheme="minorHAnsi" w:hAnsiTheme="minorHAnsi" w:cstheme="minorHAnsi"/>
                <w:iCs/>
                <w:szCs w:val="24"/>
                <w:lang w:val="fr-FR"/>
              </w:rPr>
              <w:t xml:space="preserve"> </w:t>
            </w:r>
            <w:proofErr w:type="spellStart"/>
            <w:r w:rsidR="009C3B26" w:rsidRPr="000E55B8">
              <w:rPr>
                <w:rFonts w:asciiTheme="minorHAnsi" w:hAnsiTheme="minorHAnsi" w:cstheme="minorHAnsi"/>
                <w:iCs/>
                <w:szCs w:val="24"/>
                <w:lang w:val="fr-FR"/>
              </w:rPr>
              <w:t>și</w:t>
            </w:r>
            <w:proofErr w:type="spellEnd"/>
            <w:r w:rsidR="009C3B26" w:rsidRPr="000E55B8">
              <w:rPr>
                <w:rFonts w:asciiTheme="minorHAnsi" w:hAnsiTheme="minorHAnsi" w:cstheme="minorHAnsi"/>
                <w:iCs/>
                <w:szCs w:val="24"/>
                <w:lang w:val="fr-FR"/>
              </w:rPr>
              <w:t xml:space="preserve"> </w:t>
            </w:r>
            <w:proofErr w:type="spellStart"/>
            <w:r w:rsidR="009C3B26" w:rsidRPr="000E55B8">
              <w:rPr>
                <w:rFonts w:asciiTheme="minorHAnsi" w:hAnsiTheme="minorHAnsi" w:cstheme="minorHAnsi"/>
                <w:iCs/>
                <w:color w:val="000000" w:themeColor="text1"/>
                <w:szCs w:val="24"/>
                <w:lang w:val="fr-FR"/>
              </w:rPr>
              <w:t>organizații</w:t>
            </w:r>
            <w:proofErr w:type="spellEnd"/>
            <w:r w:rsidR="009C3B26" w:rsidRPr="000E55B8">
              <w:rPr>
                <w:rFonts w:asciiTheme="minorHAnsi" w:hAnsiTheme="minorHAnsi" w:cstheme="minorHAnsi"/>
                <w:iCs/>
                <w:color w:val="000000" w:themeColor="text1"/>
                <w:szCs w:val="24"/>
                <w:lang w:val="fr-FR"/>
              </w:rPr>
              <w:t xml:space="preserve"> de CDI</w:t>
            </w:r>
            <w:r w:rsidRPr="000E55B8">
              <w:rPr>
                <w:rFonts w:asciiTheme="minorHAnsi" w:hAnsiTheme="minorHAnsi" w:cstheme="minorHAnsi"/>
                <w:iCs/>
                <w:szCs w:val="24"/>
                <w:lang w:val="ro-RO"/>
              </w:rPr>
              <w:t xml:space="preserve">, în baza unor nevoi identificate în piața muncii; </w:t>
            </w:r>
          </w:p>
          <w:p w14:paraId="54018F36" w14:textId="5A2A0CA0" w:rsidR="00FF5EC7" w:rsidRPr="000E55B8" w:rsidRDefault="00642A92" w:rsidP="007E3379">
            <w:pPr>
              <w:pStyle w:val="ListParagraph"/>
              <w:numPr>
                <w:ilvl w:val="0"/>
                <w:numId w:val="88"/>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atragerea de studenți/doctoranz</w:t>
            </w:r>
            <w:r w:rsidR="009C3B26" w:rsidRPr="000E55B8">
              <w:rPr>
                <w:rFonts w:asciiTheme="minorHAnsi" w:hAnsiTheme="minorHAnsi" w:cstheme="minorHAnsi"/>
                <w:iCs/>
                <w:szCs w:val="24"/>
                <w:lang w:val="ro-RO"/>
              </w:rPr>
              <w:t>i/</w:t>
            </w:r>
            <w:proofErr w:type="spellStart"/>
            <w:r w:rsidR="009C3B26" w:rsidRPr="000E55B8">
              <w:rPr>
                <w:rFonts w:asciiTheme="minorHAnsi" w:hAnsiTheme="minorHAnsi" w:cstheme="minorHAnsi"/>
                <w:iCs/>
                <w:color w:val="000000" w:themeColor="text1"/>
                <w:szCs w:val="24"/>
                <w:lang w:val="fr-FR"/>
              </w:rPr>
              <w:t>postdoctoranzi</w:t>
            </w:r>
            <w:proofErr w:type="spellEnd"/>
            <w:r w:rsidR="009C3B26" w:rsidRPr="000E55B8">
              <w:rPr>
                <w:rFonts w:asciiTheme="minorHAnsi" w:hAnsiTheme="minorHAnsi" w:cstheme="minorHAnsi"/>
                <w:iCs/>
                <w:szCs w:val="24"/>
                <w:lang w:val="fr-FR"/>
              </w:rPr>
              <w:t xml:space="preserve"> </w:t>
            </w:r>
            <w:r w:rsidRPr="000E55B8">
              <w:rPr>
                <w:rFonts w:asciiTheme="minorHAnsi" w:hAnsiTheme="minorHAnsi" w:cstheme="minorHAnsi"/>
                <w:iCs/>
                <w:szCs w:val="24"/>
                <w:lang w:val="ro-RO"/>
              </w:rPr>
              <w:t xml:space="preserve">în domeniile relevante pentru piața muncii, prin diverse mecanisme: burse, susținere mobilități </w:t>
            </w:r>
            <w:proofErr w:type="spellStart"/>
            <w:r w:rsidRPr="000E55B8">
              <w:rPr>
                <w:rFonts w:asciiTheme="minorHAnsi" w:hAnsiTheme="minorHAnsi" w:cstheme="minorHAnsi"/>
                <w:iCs/>
                <w:szCs w:val="24"/>
                <w:lang w:val="ro-RO"/>
              </w:rPr>
              <w:t>etc</w:t>
            </w:r>
            <w:proofErr w:type="spellEnd"/>
            <w:r w:rsidR="001C6ED1" w:rsidRPr="000E55B8">
              <w:rPr>
                <w:rFonts w:asciiTheme="minorHAnsi" w:hAnsiTheme="minorHAnsi" w:cstheme="minorHAnsi"/>
                <w:iCs/>
                <w:szCs w:val="24"/>
                <w:lang w:val="ro-RO"/>
              </w:rPr>
              <w:t xml:space="preserve">, inclusiv prin sinergii cu programul Orizont </w:t>
            </w:r>
            <w:proofErr w:type="spellStart"/>
            <w:r w:rsidR="001C6ED1" w:rsidRPr="000E55B8">
              <w:rPr>
                <w:rFonts w:asciiTheme="minorHAnsi" w:hAnsiTheme="minorHAnsi" w:cstheme="minorHAnsi"/>
                <w:iCs/>
                <w:szCs w:val="24"/>
                <w:lang w:val="ro-RO"/>
              </w:rPr>
              <w:t>Europa-MSCA</w:t>
            </w:r>
            <w:proofErr w:type="spellEnd"/>
            <w:r w:rsidR="001836CC" w:rsidRPr="000E55B8">
              <w:rPr>
                <w:rFonts w:asciiTheme="minorHAnsi" w:hAnsiTheme="minorHAnsi"/>
                <w:lang w:val="fr-FR"/>
              </w:rPr>
              <w:t xml:space="preserve"> (</w:t>
            </w:r>
            <w:r w:rsidR="001836CC" w:rsidRPr="000E55B8">
              <w:rPr>
                <w:rFonts w:asciiTheme="minorHAnsi" w:hAnsiTheme="minorHAnsi" w:cstheme="minorHAnsi"/>
                <w:iCs/>
                <w:szCs w:val="24"/>
                <w:lang w:val="ro-RO"/>
              </w:rPr>
              <w:t xml:space="preserve">burse individuale Marie </w:t>
            </w:r>
            <w:proofErr w:type="spellStart"/>
            <w:r w:rsidR="001836CC" w:rsidRPr="000E55B8">
              <w:rPr>
                <w:rFonts w:asciiTheme="minorHAnsi" w:hAnsiTheme="minorHAnsi" w:cstheme="minorHAnsi"/>
                <w:iCs/>
                <w:szCs w:val="24"/>
                <w:lang w:val="ro-RO"/>
              </w:rPr>
              <w:t>Sklodowska-Curie</w:t>
            </w:r>
            <w:proofErr w:type="spellEnd"/>
            <w:r w:rsidR="001836CC" w:rsidRPr="000E55B8">
              <w:rPr>
                <w:rFonts w:asciiTheme="minorHAnsi" w:hAnsiTheme="minorHAnsi" w:cstheme="minorHAnsi"/>
                <w:iCs/>
                <w:szCs w:val="24"/>
                <w:lang w:val="ro-RO"/>
              </w:rPr>
              <w:t>)</w:t>
            </w:r>
            <w:r w:rsidRPr="000E55B8">
              <w:rPr>
                <w:rFonts w:asciiTheme="minorHAnsi" w:hAnsiTheme="minorHAnsi" w:cstheme="minorHAnsi"/>
                <w:iCs/>
                <w:szCs w:val="24"/>
                <w:lang w:val="ro-RO"/>
              </w:rPr>
              <w:t xml:space="preserve">; </w:t>
            </w:r>
          </w:p>
          <w:p w14:paraId="5ADFE9B3" w14:textId="1A333EE1" w:rsidR="00395B2B" w:rsidRPr="000E55B8" w:rsidRDefault="00642A92" w:rsidP="007E3379">
            <w:pPr>
              <w:pStyle w:val="ListParagraph"/>
              <w:numPr>
                <w:ilvl w:val="0"/>
                <w:numId w:val="88"/>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susținerea excelenței, prin oferirea de burse doctorale </w:t>
            </w:r>
            <w:r w:rsidR="009C3B26" w:rsidRPr="000E55B8">
              <w:rPr>
                <w:rFonts w:asciiTheme="minorHAnsi" w:hAnsiTheme="minorHAnsi" w:cstheme="minorHAnsi"/>
                <w:iCs/>
                <w:szCs w:val="24"/>
                <w:lang w:val="ro-RO"/>
              </w:rPr>
              <w:t>și</w:t>
            </w:r>
            <w:r w:rsidR="009C3B26" w:rsidRPr="000E55B8">
              <w:rPr>
                <w:rFonts w:asciiTheme="minorHAnsi" w:hAnsiTheme="minorHAnsi" w:cstheme="minorHAnsi"/>
                <w:iCs/>
                <w:color w:val="000000" w:themeColor="text1"/>
                <w:sz w:val="20"/>
                <w:szCs w:val="20"/>
                <w:lang w:val="ro-RO"/>
              </w:rPr>
              <w:t xml:space="preserve"> </w:t>
            </w:r>
            <w:r w:rsidR="009C3B26" w:rsidRPr="000E55B8">
              <w:rPr>
                <w:rFonts w:asciiTheme="minorHAnsi" w:hAnsiTheme="minorHAnsi" w:cstheme="minorHAnsi"/>
                <w:iCs/>
                <w:color w:val="000000" w:themeColor="text1"/>
                <w:szCs w:val="24"/>
                <w:lang w:val="ro-RO"/>
              </w:rPr>
              <w:t>postdoctorale</w:t>
            </w:r>
            <w:r w:rsidR="009C3B26" w:rsidRPr="000E55B8">
              <w:rPr>
                <w:rFonts w:asciiTheme="minorHAnsi" w:hAnsiTheme="minorHAnsi" w:cstheme="minorHAnsi"/>
                <w:iCs/>
                <w:szCs w:val="24"/>
                <w:lang w:val="ro-RO"/>
              </w:rPr>
              <w:t xml:space="preserve"> </w:t>
            </w:r>
            <w:r w:rsidRPr="000E55B8">
              <w:rPr>
                <w:rFonts w:asciiTheme="minorHAnsi" w:hAnsiTheme="minorHAnsi" w:cstheme="minorHAnsi"/>
                <w:iCs/>
                <w:szCs w:val="24"/>
                <w:lang w:val="ro-RO"/>
              </w:rPr>
              <w:t>în domeniile de specializare inteligentă;</w:t>
            </w:r>
          </w:p>
          <w:p w14:paraId="5B15651F" w14:textId="77777777" w:rsidR="00642A92" w:rsidRPr="000E55B8" w:rsidRDefault="00642A92" w:rsidP="007E3379">
            <w:pPr>
              <w:pStyle w:val="ListParagraph"/>
              <w:numPr>
                <w:ilvl w:val="0"/>
                <w:numId w:val="88"/>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dezvoltarea de cursuri deschise, online, </w:t>
            </w:r>
            <w:r w:rsidR="00E965FD" w:rsidRPr="000E55B8">
              <w:rPr>
                <w:rFonts w:asciiTheme="minorHAnsi" w:hAnsiTheme="minorHAnsi" w:cstheme="minorHAnsi"/>
                <w:iCs/>
                <w:szCs w:val="24"/>
                <w:lang w:val="ro-RO"/>
              </w:rPr>
              <w:t xml:space="preserve">platforme </w:t>
            </w:r>
            <w:proofErr w:type="spellStart"/>
            <w:r w:rsidR="00E965FD" w:rsidRPr="000E55B8">
              <w:rPr>
                <w:rFonts w:asciiTheme="minorHAnsi" w:hAnsiTheme="minorHAnsi" w:cstheme="minorHAnsi"/>
                <w:iCs/>
                <w:szCs w:val="24"/>
                <w:lang w:val="ro-RO"/>
              </w:rPr>
              <w:t>e-learning</w:t>
            </w:r>
            <w:proofErr w:type="spellEnd"/>
            <w:r w:rsidR="00E965FD" w:rsidRPr="000E55B8">
              <w:rPr>
                <w:rFonts w:asciiTheme="minorHAnsi" w:hAnsiTheme="minorHAnsi" w:cstheme="minorHAnsi"/>
                <w:iCs/>
                <w:szCs w:val="24"/>
                <w:lang w:val="ro-RO"/>
              </w:rPr>
              <w:t xml:space="preserve"> </w:t>
            </w:r>
            <w:r w:rsidRPr="000E55B8">
              <w:rPr>
                <w:rFonts w:asciiTheme="minorHAnsi" w:hAnsiTheme="minorHAnsi" w:cstheme="minorHAnsi"/>
                <w:iCs/>
                <w:szCs w:val="24"/>
                <w:lang w:val="ro-RO"/>
              </w:rPr>
              <w:t>pentru competențe cerute de către piața muncii</w:t>
            </w:r>
            <w:r w:rsidR="00FF5EC7" w:rsidRPr="000E55B8">
              <w:rPr>
                <w:rFonts w:asciiTheme="minorHAnsi" w:hAnsiTheme="minorHAnsi" w:cstheme="minorHAnsi"/>
                <w:iCs/>
                <w:szCs w:val="24"/>
                <w:lang w:val="ro-RO"/>
              </w:rPr>
              <w:t>.</w:t>
            </w:r>
          </w:p>
          <w:p w14:paraId="59B6252C" w14:textId="77777777" w:rsidR="009D2801" w:rsidRPr="000E55B8" w:rsidRDefault="009D2801" w:rsidP="007E3379">
            <w:pPr>
              <w:numPr>
                <w:ilvl w:val="0"/>
                <w:numId w:val="87"/>
              </w:numPr>
              <w:spacing w:after="0" w:line="240" w:lineRule="auto"/>
              <w:jc w:val="both"/>
              <w:rPr>
                <w:rFonts w:asciiTheme="minorHAnsi" w:hAnsiTheme="minorHAnsi" w:cstheme="minorHAnsi"/>
                <w:szCs w:val="24"/>
                <w:lang w:val="ro-RO"/>
              </w:rPr>
            </w:pPr>
            <w:r w:rsidRPr="000E55B8">
              <w:rPr>
                <w:rFonts w:asciiTheme="minorHAnsi" w:hAnsiTheme="minorHAnsi" w:cstheme="minorHAnsi"/>
                <w:b/>
                <w:bCs/>
                <w:szCs w:val="24"/>
                <w:lang w:val="ro-RO"/>
              </w:rPr>
              <w:t>Implementarea unui program pentru internaționalizarea învățământului</w:t>
            </w:r>
            <w:r w:rsidRPr="000E55B8">
              <w:rPr>
                <w:rFonts w:asciiTheme="minorHAnsi" w:hAnsiTheme="minorHAnsi" w:cstheme="minorHAnsi"/>
                <w:b/>
                <w:szCs w:val="24"/>
                <w:lang w:val="ro-RO"/>
              </w:rPr>
              <w:t xml:space="preserve"> superior</w:t>
            </w:r>
            <w:r w:rsidRPr="000E55B8">
              <w:rPr>
                <w:rFonts w:asciiTheme="minorHAnsi" w:hAnsiTheme="minorHAnsi" w:cstheme="minorHAnsi"/>
                <w:bCs/>
                <w:szCs w:val="24"/>
                <w:lang w:val="ro-RO"/>
              </w:rPr>
              <w:t>,</w:t>
            </w:r>
            <w:r w:rsidRPr="000E55B8">
              <w:rPr>
                <w:rFonts w:asciiTheme="minorHAnsi" w:hAnsiTheme="minorHAnsi" w:cstheme="minorHAnsi"/>
                <w:szCs w:val="24"/>
                <w:lang w:val="ro-RO"/>
              </w:rPr>
              <w:t xml:space="preserve"> în vederea creșterii calității, eficienței și relevanței acestuia </w:t>
            </w:r>
          </w:p>
          <w:p w14:paraId="3BBCFD80" w14:textId="77777777" w:rsidR="009D2801" w:rsidRPr="000E55B8" w:rsidRDefault="009D2801" w:rsidP="009D2801">
            <w:pPr>
              <w:spacing w:before="0" w:after="0" w:line="240" w:lineRule="auto"/>
              <w:contextualSpacing/>
              <w:jc w:val="both"/>
              <w:rPr>
                <w:rFonts w:asciiTheme="minorHAnsi" w:hAnsiTheme="minorHAnsi" w:cstheme="minorHAnsi"/>
                <w:iCs/>
                <w:szCs w:val="24"/>
                <w:lang w:val="ro-RO"/>
              </w:rPr>
            </w:pPr>
            <w:r w:rsidRPr="000E55B8">
              <w:rPr>
                <w:rFonts w:asciiTheme="minorHAnsi" w:hAnsiTheme="minorHAnsi" w:cstheme="minorHAnsi"/>
                <w:iCs/>
                <w:szCs w:val="24"/>
                <w:lang w:val="ro-RO"/>
              </w:rPr>
              <w:lastRenderedPageBreak/>
              <w:t xml:space="preserve">Tipuri de acțiuni: </w:t>
            </w:r>
          </w:p>
          <w:p w14:paraId="5C55DC48" w14:textId="77777777" w:rsidR="009D2801" w:rsidRPr="000E55B8" w:rsidRDefault="009D2801" w:rsidP="007E3379">
            <w:pPr>
              <w:numPr>
                <w:ilvl w:val="0"/>
                <w:numId w:val="90"/>
              </w:numPr>
              <w:spacing w:before="0" w:after="0" w:line="240" w:lineRule="auto"/>
              <w:contextualSpacing/>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sprijinirea atragerii de studenți din străinătate, în special în domeniile în care România are lipsă de specialiști; </w:t>
            </w:r>
          </w:p>
          <w:p w14:paraId="001B09E9" w14:textId="3E1454F8" w:rsidR="00932853" w:rsidRPr="000E55B8" w:rsidRDefault="009D2801" w:rsidP="007E3379">
            <w:pPr>
              <w:numPr>
                <w:ilvl w:val="0"/>
                <w:numId w:val="90"/>
              </w:numPr>
              <w:spacing w:before="0" w:after="0" w:line="240" w:lineRule="auto"/>
              <w:contextualSpacing/>
              <w:jc w:val="both"/>
              <w:rPr>
                <w:rFonts w:asciiTheme="minorHAnsi" w:eastAsia="Times New Roman" w:hAnsiTheme="minorHAnsi"/>
                <w:i/>
                <w:noProof/>
                <w:szCs w:val="24"/>
                <w:lang w:val="ro-RO"/>
              </w:rPr>
            </w:pPr>
            <w:r w:rsidRPr="000E55B8">
              <w:rPr>
                <w:rFonts w:asciiTheme="minorHAnsi" w:hAnsiTheme="minorHAnsi" w:cstheme="minorHAnsi"/>
                <w:iCs/>
                <w:szCs w:val="24"/>
                <w:lang w:val="ro-RO"/>
              </w:rPr>
              <w:t xml:space="preserve">granturi pentru </w:t>
            </w:r>
            <w:r w:rsidRPr="000E55B8">
              <w:rPr>
                <w:rFonts w:asciiTheme="minorHAnsi" w:hAnsiTheme="minorHAnsi" w:cstheme="minorHAnsi"/>
                <w:iCs/>
                <w:szCs w:val="24"/>
                <w:lang w:val="ro-RO" w:eastAsia="en-GB"/>
              </w:rPr>
              <w:t xml:space="preserve">instituțiile de învățământ </w:t>
            </w:r>
            <w:r w:rsidRPr="000E55B8">
              <w:rPr>
                <w:rFonts w:asciiTheme="minorHAnsi" w:hAnsiTheme="minorHAnsi" w:cstheme="minorHAnsi"/>
                <w:iCs/>
                <w:szCs w:val="24"/>
                <w:lang w:val="ro-RO"/>
              </w:rPr>
              <w:t xml:space="preserve">superior membre ale rețelelor de universități europene/universități care doresc să acceadă la astfel de rețele (mobilități studenți, proiecte </w:t>
            </w:r>
            <w:proofErr w:type="spellStart"/>
            <w:r w:rsidRPr="000E55B8">
              <w:rPr>
                <w:rFonts w:asciiTheme="minorHAnsi" w:hAnsiTheme="minorHAnsi" w:cstheme="minorHAnsi"/>
                <w:iCs/>
                <w:szCs w:val="24"/>
                <w:lang w:val="ro-RO"/>
              </w:rPr>
              <w:t>colaborative</w:t>
            </w:r>
            <w:proofErr w:type="spellEnd"/>
            <w:r w:rsidRPr="000E55B8">
              <w:rPr>
                <w:rFonts w:asciiTheme="minorHAnsi" w:hAnsiTheme="minorHAnsi" w:cstheme="minorHAnsi"/>
                <w:iCs/>
                <w:szCs w:val="24"/>
                <w:lang w:val="ro-RO"/>
              </w:rPr>
              <w:t xml:space="preserve"> privind dezvoltarea relațiilor cu mediul economic, programe cu dublă specializare/programe în cotutelă „</w:t>
            </w:r>
            <w:proofErr w:type="spellStart"/>
            <w:r w:rsidRPr="000E55B8">
              <w:rPr>
                <w:rFonts w:asciiTheme="minorHAnsi" w:hAnsiTheme="minorHAnsi" w:cstheme="minorHAnsi"/>
                <w:iCs/>
                <w:szCs w:val="24"/>
                <w:lang w:val="ro-RO"/>
              </w:rPr>
              <w:t>joint</w:t>
            </w:r>
            <w:proofErr w:type="spellEnd"/>
            <w:r w:rsidRPr="000E55B8">
              <w:rPr>
                <w:rFonts w:asciiTheme="minorHAnsi" w:hAnsiTheme="minorHAnsi" w:cstheme="minorHAnsi"/>
                <w:iCs/>
                <w:szCs w:val="24"/>
                <w:lang w:val="ro-RO"/>
              </w:rPr>
              <w:t xml:space="preserve"> </w:t>
            </w:r>
            <w:proofErr w:type="spellStart"/>
            <w:r w:rsidRPr="000E55B8">
              <w:rPr>
                <w:rFonts w:asciiTheme="minorHAnsi" w:hAnsiTheme="minorHAnsi" w:cstheme="minorHAnsi"/>
                <w:iCs/>
                <w:szCs w:val="24"/>
                <w:lang w:val="ro-RO"/>
              </w:rPr>
              <w:t>degree</w:t>
            </w:r>
            <w:proofErr w:type="spellEnd"/>
            <w:r w:rsidRPr="000E55B8">
              <w:rPr>
                <w:rFonts w:asciiTheme="minorHAnsi" w:hAnsiTheme="minorHAnsi" w:cstheme="minorHAnsi"/>
                <w:iCs/>
                <w:szCs w:val="24"/>
                <w:lang w:val="ro-RO"/>
              </w:rPr>
              <w:t>”, proiecte „</w:t>
            </w:r>
            <w:proofErr w:type="spellStart"/>
            <w:r w:rsidRPr="000E55B8">
              <w:rPr>
                <w:rFonts w:asciiTheme="minorHAnsi" w:hAnsiTheme="minorHAnsi" w:cstheme="minorHAnsi"/>
                <w:iCs/>
                <w:szCs w:val="24"/>
                <w:lang w:val="ro-RO"/>
              </w:rPr>
              <w:t>twining</w:t>
            </w:r>
            <w:proofErr w:type="spellEnd"/>
            <w:r w:rsidRPr="000E55B8">
              <w:rPr>
                <w:rFonts w:asciiTheme="minorHAnsi" w:hAnsiTheme="minorHAnsi" w:cstheme="minorHAnsi"/>
                <w:iCs/>
                <w:szCs w:val="24"/>
                <w:lang w:val="ro-RO"/>
              </w:rPr>
              <w:t xml:space="preserve">”, </w:t>
            </w:r>
            <w:proofErr w:type="spellStart"/>
            <w:r w:rsidRPr="000E55B8">
              <w:rPr>
                <w:rFonts w:asciiTheme="minorHAnsi" w:hAnsiTheme="minorHAnsi" w:cstheme="minorHAnsi"/>
                <w:iCs/>
                <w:szCs w:val="24"/>
                <w:lang w:val="ro-RO"/>
              </w:rPr>
              <w:t>etc</w:t>
            </w:r>
            <w:proofErr w:type="spellEnd"/>
            <w:r w:rsidRPr="000E55B8">
              <w:rPr>
                <w:rFonts w:asciiTheme="minorHAnsi" w:hAnsiTheme="minorHAnsi" w:cstheme="minorHAnsi"/>
                <w:iCs/>
                <w:szCs w:val="24"/>
                <w:lang w:val="ro-RO"/>
              </w:rPr>
              <w:t>)</w:t>
            </w:r>
            <w:r w:rsidR="00D95573" w:rsidRPr="000E55B8">
              <w:rPr>
                <w:rFonts w:asciiTheme="minorHAnsi" w:hAnsiTheme="minorHAnsi" w:cstheme="minorHAnsi"/>
                <w:iCs/>
                <w:szCs w:val="24"/>
                <w:lang w:val="ro-RO"/>
              </w:rPr>
              <w:t>.</w:t>
            </w:r>
          </w:p>
        </w:tc>
      </w:tr>
    </w:tbl>
    <w:p w14:paraId="4E6BF10A" w14:textId="77777777" w:rsidR="00932853" w:rsidRPr="000E55B8" w:rsidRDefault="00932853" w:rsidP="005C189F">
      <w:pPr>
        <w:spacing w:before="0" w:after="0" w:line="240" w:lineRule="auto"/>
        <w:rPr>
          <w:rFonts w:asciiTheme="minorHAnsi" w:eastAsia="Times New Roman" w:hAnsiTheme="minorHAnsi"/>
          <w:i/>
          <w:noProof/>
          <w:szCs w:val="24"/>
          <w:lang w:val="ro-RO"/>
        </w:rPr>
      </w:pPr>
    </w:p>
    <w:p w14:paraId="761152C2" w14:textId="77777777" w:rsidR="00BD20CF" w:rsidRPr="000E55B8" w:rsidRDefault="00BD20CF" w:rsidP="00BD20CF">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main target groups - Article 17(3)(d)(iii):</w:t>
      </w:r>
    </w:p>
    <w:p w14:paraId="11A0E0CE"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iCs/>
          <w:noProof/>
          <w:szCs w:val="24"/>
          <w:lang w:val="ro-RO"/>
        </w:rPr>
      </w:pPr>
      <w:r w:rsidRPr="000E55B8">
        <w:rPr>
          <w:rFonts w:asciiTheme="minorHAnsi" w:eastAsia="Times New Roman" w:hAnsiTheme="minorHAnsi"/>
          <w:b/>
          <w:iCs/>
          <w:noProof/>
          <w:szCs w:val="24"/>
          <w:lang w:val="ro-RO"/>
        </w:rPr>
        <w:t>Unități de învățământ și unități conexe</w:t>
      </w:r>
      <w:r w:rsidRPr="000E55B8">
        <w:rPr>
          <w:rFonts w:asciiTheme="minorHAnsi" w:eastAsia="Times New Roman" w:hAnsiTheme="minorHAnsi"/>
          <w:iCs/>
          <w:noProof/>
          <w:szCs w:val="24"/>
          <w:lang w:val="ro-RO"/>
        </w:rPr>
        <w:t xml:space="preserve">: ce oferă servicii educaționale (ÎPG, ADȘ, ȘDS, ÎSS), </w:t>
      </w:r>
    </w:p>
    <w:p w14:paraId="63DCE9C5"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b/>
          <w:noProof/>
          <w:szCs w:val="24"/>
          <w:lang w:val="ro-RO"/>
        </w:rPr>
      </w:pPr>
      <w:r w:rsidRPr="000E55B8">
        <w:rPr>
          <w:rFonts w:asciiTheme="minorHAnsi" w:eastAsia="Times New Roman" w:hAnsiTheme="minorHAnsi"/>
          <w:b/>
          <w:iCs/>
          <w:noProof/>
          <w:szCs w:val="24"/>
          <w:lang w:val="ro-RO"/>
        </w:rPr>
        <w:t>Instituții de învățământ superior:</w:t>
      </w:r>
      <w:r w:rsidRPr="000E55B8">
        <w:rPr>
          <w:rFonts w:asciiTheme="minorHAnsi" w:eastAsia="Times New Roman" w:hAnsiTheme="minorHAnsi"/>
          <w:iCs/>
          <w:noProof/>
          <w:szCs w:val="24"/>
          <w:lang w:val="ro-RO"/>
        </w:rPr>
        <w:t xml:space="preserve"> ce oferă servicii educaționale; </w:t>
      </w:r>
    </w:p>
    <w:p w14:paraId="2D01077B"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b/>
          <w:noProof/>
          <w:szCs w:val="24"/>
          <w:lang w:val="ro-RO"/>
        </w:rPr>
      </w:pPr>
      <w:r w:rsidRPr="000E55B8">
        <w:rPr>
          <w:rFonts w:asciiTheme="minorHAnsi" w:eastAsia="Times New Roman" w:hAnsiTheme="minorHAnsi"/>
          <w:b/>
          <w:noProof/>
          <w:szCs w:val="24"/>
          <w:lang w:val="ro-RO"/>
        </w:rPr>
        <w:t>Instituții centrale, regionale și locale cu responsabilități în gestiunea sistemului de învățământ;</w:t>
      </w:r>
    </w:p>
    <w:p w14:paraId="1B88B627"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noProof/>
          <w:szCs w:val="24"/>
          <w:lang w:val="ro-RO"/>
        </w:rPr>
      </w:pPr>
      <w:r w:rsidRPr="000E55B8">
        <w:rPr>
          <w:rFonts w:asciiTheme="minorHAnsi" w:eastAsia="Times New Roman" w:hAnsiTheme="minorHAnsi"/>
          <w:b/>
          <w:noProof/>
          <w:szCs w:val="24"/>
          <w:lang w:val="ro-RO"/>
        </w:rPr>
        <w:t>Elevi și studenți</w:t>
      </w:r>
      <w:r w:rsidRPr="000E55B8">
        <w:rPr>
          <w:rFonts w:asciiTheme="minorHAnsi" w:eastAsia="Times New Roman" w:hAnsiTheme="minorHAnsi"/>
          <w:noProof/>
          <w:szCs w:val="24"/>
          <w:lang w:val="ro-RO"/>
        </w:rPr>
        <w:t xml:space="preserve"> (ISCED 1-8, inclusiv absolvenți de liceu necertificați la examenul de bacalaureat), postdoctoranzi;</w:t>
      </w:r>
    </w:p>
    <w:p w14:paraId="66C0C00C"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noProof/>
          <w:szCs w:val="24"/>
          <w:lang w:val="ro-RO"/>
        </w:rPr>
      </w:pPr>
      <w:r w:rsidRPr="000E55B8">
        <w:rPr>
          <w:rFonts w:asciiTheme="minorHAnsi" w:eastAsia="Times New Roman" w:hAnsiTheme="minorHAnsi"/>
          <w:b/>
          <w:noProof/>
          <w:szCs w:val="24"/>
          <w:lang w:val="ro-RO"/>
        </w:rPr>
        <w:t>Personal didactic:</w:t>
      </w:r>
      <w:r w:rsidRPr="000E55B8">
        <w:rPr>
          <w:rFonts w:asciiTheme="minorHAnsi" w:eastAsia="Times New Roman" w:hAnsiTheme="minorHAnsi"/>
          <w:noProof/>
          <w:szCs w:val="24"/>
          <w:lang w:val="ro-RO"/>
        </w:rPr>
        <w:t xml:space="preserve"> personal didactic de predare, personal didactic auxiliar şi personal didactic de conducere, de îndrumare şi control (LEN Art.88); </w:t>
      </w:r>
    </w:p>
    <w:p w14:paraId="0B9469F3"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noProof/>
          <w:szCs w:val="24"/>
          <w:lang w:val="ro-RO"/>
        </w:rPr>
      </w:pPr>
      <w:r w:rsidRPr="000E55B8">
        <w:rPr>
          <w:rFonts w:asciiTheme="minorHAnsi" w:eastAsia="Times New Roman" w:hAnsiTheme="minorHAnsi"/>
          <w:b/>
          <w:noProof/>
          <w:szCs w:val="24"/>
          <w:lang w:val="ro-RO"/>
        </w:rPr>
        <w:t>Personal cu atribuții în domeniul educației, altul decât cel didactic</w:t>
      </w:r>
      <w:r w:rsidRPr="000E55B8">
        <w:rPr>
          <w:rFonts w:asciiTheme="minorHAnsi" w:eastAsia="Times New Roman" w:hAnsiTheme="minorHAnsi"/>
          <w:noProof/>
          <w:szCs w:val="24"/>
          <w:lang w:val="ro-RO"/>
        </w:rPr>
        <w:t xml:space="preserve">: reprezentanți ai instituțiilor de sprijin pentru implementarea mecanismului de monitorizare și avertizare timpurie a fenomenului de abandon școlar (Autorități Publice Locale - APL, Direcțiile Generale de Asistență Socială și Protecție a Copilului - DGASPC); personal din Ministerul Educației și Cercetării (MEC) și din instituțiile subordonate sau în coordonare, altul decat cel didactic; persoane cu responsabilități în monitorizarea și evaluarea calității sistemului de învățământ; </w:t>
      </w:r>
    </w:p>
    <w:p w14:paraId="57B13DBB"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b/>
          <w:noProof/>
          <w:szCs w:val="24"/>
          <w:lang w:val="ro-RO"/>
        </w:rPr>
      </w:pPr>
      <w:r w:rsidRPr="000E55B8">
        <w:rPr>
          <w:rFonts w:asciiTheme="minorHAnsi" w:eastAsia="Times New Roman" w:hAnsiTheme="minorHAnsi"/>
          <w:b/>
          <w:noProof/>
          <w:szCs w:val="24"/>
          <w:lang w:val="ro-RO"/>
        </w:rPr>
        <w:t>Părinți/ reprezentanți legali/ tutori;</w:t>
      </w:r>
    </w:p>
    <w:p w14:paraId="459A2073"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b/>
          <w:noProof/>
          <w:szCs w:val="24"/>
          <w:lang w:val="ro-RO"/>
        </w:rPr>
      </w:pPr>
      <w:r w:rsidRPr="000E55B8">
        <w:rPr>
          <w:rFonts w:asciiTheme="minorHAnsi" w:eastAsia="Times New Roman" w:hAnsiTheme="minorHAnsi"/>
          <w:b/>
          <w:noProof/>
          <w:szCs w:val="24"/>
          <w:lang w:val="ro-RO"/>
        </w:rPr>
        <w:t>Elevi înscriși în programe ISCED 2-4 și studenți înscriși în programe ISCED 5-8, sprijiniți pentru a beneficia de o mobilitatea în cadrul programului ERASMUS+;</w:t>
      </w:r>
    </w:p>
    <w:p w14:paraId="44DBBCBC" w14:textId="77777777" w:rsidR="00BD20CF" w:rsidRPr="000E55B8" w:rsidRDefault="00BD20CF" w:rsidP="007E3379">
      <w:pPr>
        <w:numPr>
          <w:ilvl w:val="0"/>
          <w:numId w:val="82"/>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eastAsia="Times New Roman" w:hAnsiTheme="minorHAnsi"/>
          <w:b/>
          <w:noProof/>
          <w:szCs w:val="24"/>
          <w:lang w:val="ro-RO"/>
        </w:rPr>
      </w:pPr>
      <w:r w:rsidRPr="000E55B8">
        <w:rPr>
          <w:rFonts w:asciiTheme="minorHAnsi" w:eastAsia="Times New Roman" w:hAnsiTheme="minorHAnsi"/>
          <w:b/>
          <w:noProof/>
          <w:szCs w:val="24"/>
          <w:lang w:val="ro-RO"/>
        </w:rPr>
        <w:t>Personal din învățământul preuniversitar și tertiar sprijinit pentru participarea la o mobilitate ERASMUS+.</w:t>
      </w:r>
    </w:p>
    <w:p w14:paraId="3CE453C9" w14:textId="77777777" w:rsidR="00BD20CF" w:rsidRPr="000E55B8" w:rsidRDefault="00BD20CF" w:rsidP="00BD20CF">
      <w:pPr>
        <w:spacing w:before="0" w:after="0" w:line="240" w:lineRule="auto"/>
        <w:rPr>
          <w:rFonts w:asciiTheme="minorHAnsi" w:eastAsia="Times New Roman" w:hAnsiTheme="minorHAnsi"/>
          <w:i/>
          <w:noProof/>
          <w:szCs w:val="24"/>
          <w:lang w:val="ro-RO"/>
        </w:rPr>
      </w:pPr>
    </w:p>
    <w:p w14:paraId="1E6F178B" w14:textId="77777777" w:rsidR="00BD20CF" w:rsidRPr="000E55B8" w:rsidRDefault="00BD20CF" w:rsidP="00BD20CF">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Specific territories tageted, including the planned use of territorial tools – Article 17(3)(d)(iv)</w:t>
      </w:r>
    </w:p>
    <w:p w14:paraId="26E6FAF3" w14:textId="77777777" w:rsidR="00BD20CF" w:rsidRPr="000E55B8" w:rsidRDefault="00BD20CF" w:rsidP="00BD20CF">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Text field [2 000]</w:t>
      </w:r>
    </w:p>
    <w:p w14:paraId="063612C0" w14:textId="77777777" w:rsidR="00BD20CF" w:rsidRPr="000E55B8" w:rsidRDefault="00BD20CF" w:rsidP="00BD20CF">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NA</w:t>
      </w:r>
    </w:p>
    <w:p w14:paraId="6379F463" w14:textId="77777777" w:rsidR="00BD20CF" w:rsidRPr="000E55B8" w:rsidRDefault="00BD20CF" w:rsidP="00BD20CF">
      <w:pPr>
        <w:spacing w:before="0" w:after="0" w:line="240" w:lineRule="auto"/>
        <w:rPr>
          <w:rFonts w:asciiTheme="minorHAnsi" w:eastAsia="Times New Roman" w:hAnsiTheme="minorHAnsi"/>
          <w:i/>
          <w:noProof/>
          <w:szCs w:val="24"/>
          <w:lang w:val="ro-RO"/>
        </w:rPr>
      </w:pPr>
    </w:p>
    <w:p w14:paraId="58A17359" w14:textId="77777777" w:rsidR="00BD20CF" w:rsidRPr="000E55B8" w:rsidRDefault="00BD20CF" w:rsidP="00BD20CF">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interregional and transnational actions  –Article – 17(3)(d)(v)</w:t>
      </w:r>
    </w:p>
    <w:p w14:paraId="44D30110" w14:textId="77777777" w:rsidR="00BD20CF" w:rsidRPr="000E55B8" w:rsidRDefault="00BD20CF" w:rsidP="00BD20CF">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6DDC9395" w14:textId="77777777" w:rsidR="00BD20CF" w:rsidRPr="000E55B8" w:rsidRDefault="00BD20CF" w:rsidP="00BD20CF">
      <w:pPr>
        <w:spacing w:before="0" w:after="0" w:line="240" w:lineRule="auto"/>
        <w:rPr>
          <w:rFonts w:asciiTheme="minorHAnsi" w:eastAsia="Times New Roman" w:hAnsiTheme="minorHAnsi"/>
          <w:i/>
          <w:noProof/>
          <w:szCs w:val="24"/>
          <w:lang w:val="ro-RO"/>
        </w:rPr>
      </w:pPr>
    </w:p>
    <w:p w14:paraId="4216B3FD" w14:textId="77777777" w:rsidR="00BD20CF" w:rsidRPr="000E55B8" w:rsidRDefault="00BD20CF" w:rsidP="00BD20CF">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planned use of financial instruments – Article – 17(3)(d)(vi)</w:t>
      </w:r>
    </w:p>
    <w:p w14:paraId="7C03CA4C" w14:textId="77777777" w:rsidR="00BD20CF" w:rsidRPr="000E55B8" w:rsidRDefault="00BD20CF" w:rsidP="00BD20CF">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[1 000]</w:t>
      </w:r>
    </w:p>
    <w:p w14:paraId="3874BA33" w14:textId="77777777" w:rsidR="00BD20CF" w:rsidRPr="000E55B8" w:rsidRDefault="00BD20CF" w:rsidP="00BD20CF">
      <w:pPr>
        <w:spacing w:before="0" w:after="0" w:line="240" w:lineRule="auto"/>
        <w:rPr>
          <w:rFonts w:asciiTheme="minorHAnsi" w:eastAsia="Times New Roman" w:hAnsiTheme="minorHAnsi"/>
          <w:b/>
          <w:iCs/>
          <w:noProof/>
          <w:szCs w:val="24"/>
          <w:lang w:val="ro-RO"/>
        </w:rPr>
      </w:pPr>
    </w:p>
    <w:p w14:paraId="2304FC32" w14:textId="77777777" w:rsidR="00932853" w:rsidRPr="000E55B8" w:rsidRDefault="00932853" w:rsidP="005C189F">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2.A.3.2 Indicators</w:t>
      </w:r>
    </w:p>
    <w:p w14:paraId="114BE0B6" w14:textId="77777777" w:rsidR="00932853" w:rsidRPr="000E55B8" w:rsidRDefault="00932853" w:rsidP="005C189F">
      <w:pPr>
        <w:spacing w:before="0" w:after="0" w:line="240" w:lineRule="auto"/>
        <w:rPr>
          <w:rFonts w:asciiTheme="minorHAnsi" w:eastAsia="Times New Roman" w:hAnsiTheme="minorHAnsi"/>
          <w:b/>
          <w:bCs/>
          <w:i/>
          <w:noProof/>
          <w:szCs w:val="24"/>
          <w:u w:val="single"/>
          <w:lang w:val="ro-RO"/>
        </w:rPr>
      </w:pPr>
      <w:r w:rsidRPr="000E55B8">
        <w:rPr>
          <w:rFonts w:asciiTheme="minorHAnsi" w:eastAsia="Times New Roman" w:hAnsiTheme="minorHAnsi"/>
          <w:i/>
          <w:noProof/>
          <w:szCs w:val="24"/>
          <w:lang w:val="ro-RO"/>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1149"/>
        <w:gridCol w:w="613"/>
        <w:gridCol w:w="907"/>
        <w:gridCol w:w="436"/>
        <w:gridCol w:w="2897"/>
        <w:gridCol w:w="1303"/>
        <w:gridCol w:w="993"/>
        <w:gridCol w:w="769"/>
      </w:tblGrid>
      <w:tr w:rsidR="00926F1B" w:rsidRPr="000E55B8" w14:paraId="1F641B79" w14:textId="77777777" w:rsidTr="00932853">
        <w:trPr>
          <w:trHeight w:val="425"/>
        </w:trPr>
        <w:tc>
          <w:tcPr>
            <w:tcW w:w="5000" w:type="pct"/>
            <w:gridSpan w:val="9"/>
          </w:tcPr>
          <w:p w14:paraId="26F851BA" w14:textId="77777777" w:rsidR="00932853" w:rsidRPr="000E55B8" w:rsidRDefault="00932853" w:rsidP="005C189F">
            <w:pPr>
              <w:spacing w:before="0" w:after="0" w:line="240" w:lineRule="auto"/>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2: Output indicators</w:t>
            </w:r>
          </w:p>
        </w:tc>
      </w:tr>
      <w:tr w:rsidR="00926F1B" w:rsidRPr="000E55B8" w14:paraId="2DDCEBC4" w14:textId="77777777" w:rsidTr="00562CFB">
        <w:trPr>
          <w:trHeight w:val="1647"/>
        </w:trPr>
        <w:tc>
          <w:tcPr>
            <w:tcW w:w="400" w:type="pct"/>
          </w:tcPr>
          <w:p w14:paraId="5E7EAEB2" w14:textId="77777777" w:rsidR="00932853" w:rsidRPr="000E55B8" w:rsidRDefault="00932853" w:rsidP="005C189F">
            <w:pPr>
              <w:spacing w:before="0"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lastRenderedPageBreak/>
              <w:t xml:space="preserve">Priority </w:t>
            </w:r>
          </w:p>
        </w:tc>
        <w:tc>
          <w:tcPr>
            <w:tcW w:w="583" w:type="pct"/>
          </w:tcPr>
          <w:p w14:paraId="3D00D647" w14:textId="77777777" w:rsidR="00932853" w:rsidRPr="000E55B8" w:rsidRDefault="00932853" w:rsidP="005C189F">
            <w:pPr>
              <w:spacing w:before="0"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Specific objective (Investment for Jobs and Growth goal or EMFF)</w:t>
            </w:r>
          </w:p>
        </w:tc>
        <w:tc>
          <w:tcPr>
            <w:tcW w:w="311" w:type="pct"/>
          </w:tcPr>
          <w:p w14:paraId="6429460C" w14:textId="77777777" w:rsidR="00932853" w:rsidRPr="000E55B8" w:rsidRDefault="00932853" w:rsidP="005C189F">
            <w:pPr>
              <w:spacing w:before="0"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Fund</w:t>
            </w:r>
          </w:p>
        </w:tc>
        <w:tc>
          <w:tcPr>
            <w:tcW w:w="460" w:type="pct"/>
          </w:tcPr>
          <w:p w14:paraId="1E71158D" w14:textId="77777777" w:rsidR="00932853" w:rsidRPr="000E55B8" w:rsidRDefault="00932853" w:rsidP="005C189F">
            <w:pPr>
              <w:spacing w:before="0"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Category of region</w:t>
            </w:r>
          </w:p>
        </w:tc>
        <w:tc>
          <w:tcPr>
            <w:tcW w:w="221" w:type="pct"/>
          </w:tcPr>
          <w:p w14:paraId="735477DE" w14:textId="77777777" w:rsidR="00932853" w:rsidRPr="000E55B8" w:rsidRDefault="00932853" w:rsidP="005C189F">
            <w:pPr>
              <w:spacing w:before="0"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ID [5]</w:t>
            </w:r>
          </w:p>
        </w:tc>
        <w:tc>
          <w:tcPr>
            <w:tcW w:w="1470" w:type="pct"/>
            <w:shd w:val="clear" w:color="auto" w:fill="auto"/>
          </w:tcPr>
          <w:p w14:paraId="0A8781F4" w14:textId="77777777" w:rsidR="00932853" w:rsidRPr="000E55B8" w:rsidRDefault="00932853" w:rsidP="005C189F">
            <w:pPr>
              <w:spacing w:before="0"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 xml:space="preserve">Indicator [255] </w:t>
            </w:r>
          </w:p>
        </w:tc>
        <w:tc>
          <w:tcPr>
            <w:tcW w:w="661" w:type="pct"/>
          </w:tcPr>
          <w:p w14:paraId="0B911C53" w14:textId="77777777" w:rsidR="00932853" w:rsidRPr="000E55B8" w:rsidRDefault="00932853" w:rsidP="005C189F">
            <w:pPr>
              <w:spacing w:before="0"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Measurement unit</w:t>
            </w:r>
          </w:p>
        </w:tc>
        <w:tc>
          <w:tcPr>
            <w:tcW w:w="504" w:type="pct"/>
            <w:shd w:val="clear" w:color="auto" w:fill="auto"/>
          </w:tcPr>
          <w:p w14:paraId="58F855D9" w14:textId="77777777" w:rsidR="00932853" w:rsidRPr="000E55B8" w:rsidRDefault="00932853" w:rsidP="005C189F">
            <w:pPr>
              <w:spacing w:before="0"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Milestone (2024)</w:t>
            </w:r>
          </w:p>
          <w:p w14:paraId="4A023A6D" w14:textId="77777777" w:rsidR="00932853" w:rsidRPr="000E55B8" w:rsidRDefault="00932853" w:rsidP="005C189F">
            <w:pPr>
              <w:spacing w:before="0" w:after="0" w:line="240" w:lineRule="auto"/>
              <w:rPr>
                <w:rFonts w:asciiTheme="minorHAnsi" w:hAnsiTheme="minorHAnsi"/>
                <w:b/>
                <w:noProof/>
                <w:sz w:val="18"/>
                <w:szCs w:val="18"/>
                <w:lang w:val="ro-RO"/>
              </w:rPr>
            </w:pPr>
          </w:p>
        </w:tc>
        <w:tc>
          <w:tcPr>
            <w:tcW w:w="389" w:type="pct"/>
            <w:shd w:val="clear" w:color="auto" w:fill="auto"/>
          </w:tcPr>
          <w:p w14:paraId="52884435" w14:textId="77777777" w:rsidR="00932853" w:rsidRPr="000E55B8" w:rsidRDefault="00932853" w:rsidP="005C189F">
            <w:pPr>
              <w:spacing w:before="0"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Target (2029)</w:t>
            </w:r>
          </w:p>
          <w:p w14:paraId="50AD9293" w14:textId="77777777" w:rsidR="00932853" w:rsidRPr="000E55B8" w:rsidRDefault="00932853" w:rsidP="005C189F">
            <w:pPr>
              <w:spacing w:before="0" w:after="0" w:line="240" w:lineRule="auto"/>
              <w:rPr>
                <w:rFonts w:asciiTheme="minorHAnsi" w:hAnsiTheme="minorHAnsi"/>
                <w:b/>
                <w:noProof/>
                <w:sz w:val="18"/>
                <w:szCs w:val="18"/>
                <w:lang w:val="ro-RO"/>
              </w:rPr>
            </w:pPr>
          </w:p>
        </w:tc>
      </w:tr>
      <w:tr w:rsidR="00926F1B" w:rsidRPr="000E55B8" w14:paraId="7763E7AD" w14:textId="77777777" w:rsidTr="00562CFB">
        <w:trPr>
          <w:trHeight w:val="340"/>
        </w:trPr>
        <w:tc>
          <w:tcPr>
            <w:tcW w:w="400" w:type="pct"/>
          </w:tcPr>
          <w:p w14:paraId="0F4D9A4B" w14:textId="305939CD" w:rsidR="00AB26E3" w:rsidRPr="000E55B8" w:rsidRDefault="0039190C"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4</w:t>
            </w:r>
          </w:p>
        </w:tc>
        <w:tc>
          <w:tcPr>
            <w:tcW w:w="583" w:type="pct"/>
          </w:tcPr>
          <w:p w14:paraId="2F24EBCA" w14:textId="77777777" w:rsidR="00AB26E3" w:rsidRPr="000E55B8" w:rsidRDefault="00AB26E3"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3676753B" w14:textId="5CF74254" w:rsidR="00AB26E3"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FSE</w:t>
            </w:r>
            <w:r w:rsidR="00AB26E3" w:rsidRPr="000E55B8">
              <w:rPr>
                <w:rFonts w:asciiTheme="minorHAnsi" w:hAnsiTheme="minorHAnsi"/>
                <w:noProof/>
                <w:sz w:val="20"/>
                <w:szCs w:val="20"/>
                <w:lang w:val="ro-RO"/>
              </w:rPr>
              <w:t>+</w:t>
            </w:r>
          </w:p>
        </w:tc>
        <w:tc>
          <w:tcPr>
            <w:tcW w:w="460" w:type="pct"/>
          </w:tcPr>
          <w:p w14:paraId="797C31E5" w14:textId="77777777" w:rsidR="00AB26E3" w:rsidRPr="000E55B8" w:rsidRDefault="00AB26E3" w:rsidP="005C189F">
            <w:pPr>
              <w:spacing w:before="0" w:after="0" w:line="240" w:lineRule="auto"/>
              <w:jc w:val="center"/>
              <w:rPr>
                <w:rFonts w:asciiTheme="minorHAnsi" w:hAnsiTheme="minorHAnsi"/>
                <w:noProof/>
                <w:sz w:val="20"/>
                <w:szCs w:val="20"/>
                <w:lang w:val="ro-RO"/>
              </w:rPr>
            </w:pPr>
          </w:p>
        </w:tc>
        <w:tc>
          <w:tcPr>
            <w:tcW w:w="221" w:type="pct"/>
          </w:tcPr>
          <w:p w14:paraId="2C9319C0" w14:textId="77777777" w:rsidR="00AB26E3" w:rsidRPr="000E55B8" w:rsidRDefault="00AB26E3" w:rsidP="005C189F">
            <w:pPr>
              <w:spacing w:before="0" w:after="0" w:line="240" w:lineRule="auto"/>
              <w:jc w:val="center"/>
              <w:rPr>
                <w:rFonts w:asciiTheme="minorHAnsi" w:hAnsiTheme="minorHAnsi"/>
                <w:noProof/>
                <w:sz w:val="20"/>
                <w:szCs w:val="20"/>
                <w:lang w:val="ro-RO"/>
              </w:rPr>
            </w:pPr>
          </w:p>
        </w:tc>
        <w:tc>
          <w:tcPr>
            <w:tcW w:w="1470" w:type="pct"/>
            <w:shd w:val="clear" w:color="auto" w:fill="auto"/>
          </w:tcPr>
          <w:p w14:paraId="224FA275" w14:textId="77777777" w:rsidR="00AB26E3" w:rsidRPr="000E55B8" w:rsidRDefault="00B72519" w:rsidP="005C189F">
            <w:pPr>
              <w:spacing w:before="0" w:after="0" w:line="240" w:lineRule="auto"/>
              <w:jc w:val="both"/>
              <w:rPr>
                <w:rFonts w:asciiTheme="minorHAnsi" w:hAnsiTheme="minorHAnsi"/>
                <w:noProof/>
                <w:color w:val="000000" w:themeColor="text1"/>
                <w:sz w:val="20"/>
                <w:szCs w:val="20"/>
                <w:lang w:val="ro-RO"/>
              </w:rPr>
            </w:pPr>
            <w:r w:rsidRPr="000E55B8">
              <w:rPr>
                <w:rFonts w:asciiTheme="minorHAnsi" w:hAnsiTheme="minorHAnsi"/>
                <w:noProof/>
                <w:color w:val="000000" w:themeColor="text1"/>
                <w:sz w:val="20"/>
                <w:szCs w:val="20"/>
                <w:lang w:val="ro-RO"/>
              </w:rPr>
              <w:t>IOUT10 Materiale suport (inclusiv platforme, baze de date), studii, analize dezvoltate</w:t>
            </w:r>
          </w:p>
        </w:tc>
        <w:tc>
          <w:tcPr>
            <w:tcW w:w="661" w:type="pct"/>
          </w:tcPr>
          <w:p w14:paraId="641835D3" w14:textId="77777777" w:rsidR="00AB26E3" w:rsidRPr="000E55B8" w:rsidRDefault="00AB26E3"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504" w:type="pct"/>
            <w:shd w:val="clear" w:color="auto" w:fill="auto"/>
          </w:tcPr>
          <w:p w14:paraId="0FD5B8E5" w14:textId="77777777" w:rsidR="00AB26E3" w:rsidRPr="000E55B8" w:rsidRDefault="00AB26E3" w:rsidP="005C189F">
            <w:pPr>
              <w:spacing w:before="0" w:after="0" w:line="240" w:lineRule="auto"/>
              <w:jc w:val="center"/>
              <w:rPr>
                <w:rFonts w:asciiTheme="minorHAnsi" w:hAnsiTheme="minorHAnsi"/>
                <w:noProof/>
                <w:sz w:val="20"/>
                <w:szCs w:val="20"/>
                <w:lang w:val="ro-RO"/>
              </w:rPr>
            </w:pPr>
          </w:p>
        </w:tc>
        <w:tc>
          <w:tcPr>
            <w:tcW w:w="389" w:type="pct"/>
            <w:shd w:val="clear" w:color="auto" w:fill="auto"/>
          </w:tcPr>
          <w:p w14:paraId="1522E97C" w14:textId="77777777" w:rsidR="00AB26E3" w:rsidRPr="000E55B8" w:rsidRDefault="00AB26E3" w:rsidP="005C189F">
            <w:pPr>
              <w:spacing w:before="0" w:after="0" w:line="240" w:lineRule="auto"/>
              <w:jc w:val="center"/>
              <w:rPr>
                <w:rFonts w:asciiTheme="minorHAnsi" w:hAnsiTheme="minorHAnsi"/>
                <w:noProof/>
                <w:sz w:val="20"/>
                <w:szCs w:val="20"/>
                <w:lang w:val="ro-RO"/>
              </w:rPr>
            </w:pPr>
          </w:p>
        </w:tc>
      </w:tr>
      <w:tr w:rsidR="00562CFB" w:rsidRPr="000E55B8" w14:paraId="0F00CA52" w14:textId="77777777" w:rsidTr="00562CFB">
        <w:trPr>
          <w:trHeight w:val="340"/>
        </w:trPr>
        <w:tc>
          <w:tcPr>
            <w:tcW w:w="400" w:type="pct"/>
          </w:tcPr>
          <w:p w14:paraId="4EBBC970" w14:textId="6A0B3540"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4</w:t>
            </w:r>
          </w:p>
        </w:tc>
        <w:tc>
          <w:tcPr>
            <w:tcW w:w="583" w:type="pct"/>
          </w:tcPr>
          <w:p w14:paraId="152BB59E"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48E31F67" w14:textId="666ABAB4"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4C388450"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221" w:type="pct"/>
          </w:tcPr>
          <w:p w14:paraId="2F38DF5C"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1470" w:type="pct"/>
            <w:shd w:val="clear" w:color="auto" w:fill="auto"/>
          </w:tcPr>
          <w:p w14:paraId="33DD8E49" w14:textId="77777777" w:rsidR="00562CFB" w:rsidRPr="000E55B8" w:rsidRDefault="00562CFB" w:rsidP="005C189F">
            <w:pPr>
              <w:spacing w:before="0" w:after="0" w:line="240" w:lineRule="auto"/>
              <w:jc w:val="both"/>
              <w:rPr>
                <w:rFonts w:asciiTheme="minorHAnsi" w:hAnsiTheme="minorHAnsi"/>
                <w:noProof/>
                <w:color w:val="000000" w:themeColor="text1"/>
                <w:sz w:val="20"/>
                <w:szCs w:val="20"/>
                <w:lang w:val="ro-RO"/>
              </w:rPr>
            </w:pPr>
            <w:r w:rsidRPr="000E55B8">
              <w:rPr>
                <w:rFonts w:asciiTheme="minorHAnsi" w:hAnsiTheme="minorHAnsi"/>
                <w:noProof/>
                <w:color w:val="000000" w:themeColor="text1"/>
                <w:sz w:val="20"/>
                <w:szCs w:val="20"/>
                <w:lang w:val="ro-RO"/>
              </w:rPr>
              <w:t xml:space="preserve">IOUT9 Mecanisme, metodologii, proceduri, instrumente, programe, standarde, dezvoltate/ îmbunătățite </w:t>
            </w:r>
          </w:p>
        </w:tc>
        <w:tc>
          <w:tcPr>
            <w:tcW w:w="661" w:type="pct"/>
          </w:tcPr>
          <w:p w14:paraId="55A85365"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504" w:type="pct"/>
            <w:shd w:val="clear" w:color="auto" w:fill="auto"/>
          </w:tcPr>
          <w:p w14:paraId="35943178"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389" w:type="pct"/>
            <w:shd w:val="clear" w:color="auto" w:fill="auto"/>
          </w:tcPr>
          <w:p w14:paraId="113A9207"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r>
      <w:tr w:rsidR="00562CFB" w:rsidRPr="000E55B8" w14:paraId="667E49E9" w14:textId="77777777" w:rsidTr="00562CFB">
        <w:trPr>
          <w:trHeight w:val="340"/>
        </w:trPr>
        <w:tc>
          <w:tcPr>
            <w:tcW w:w="400" w:type="pct"/>
          </w:tcPr>
          <w:p w14:paraId="2C5E72F9" w14:textId="4B06D8E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4</w:t>
            </w:r>
          </w:p>
        </w:tc>
        <w:tc>
          <w:tcPr>
            <w:tcW w:w="583" w:type="pct"/>
          </w:tcPr>
          <w:p w14:paraId="3E6D835D"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0A555683" w14:textId="5DD21089"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06E49D42"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221" w:type="pct"/>
          </w:tcPr>
          <w:p w14:paraId="0B71B343"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1470" w:type="pct"/>
            <w:shd w:val="clear" w:color="auto" w:fill="auto"/>
          </w:tcPr>
          <w:p w14:paraId="23F6D35B" w14:textId="77777777" w:rsidR="00562CFB" w:rsidRPr="000E55B8" w:rsidRDefault="00562CFB" w:rsidP="005C189F">
            <w:pPr>
              <w:spacing w:before="0" w:after="0" w:line="240" w:lineRule="auto"/>
              <w:jc w:val="both"/>
              <w:rPr>
                <w:rFonts w:asciiTheme="minorHAnsi" w:hAnsiTheme="minorHAnsi"/>
                <w:noProof/>
                <w:color w:val="000000" w:themeColor="text1"/>
                <w:sz w:val="20"/>
                <w:szCs w:val="20"/>
                <w:lang w:val="ro-RO"/>
              </w:rPr>
            </w:pPr>
            <w:r w:rsidRPr="000E55B8">
              <w:rPr>
                <w:rFonts w:asciiTheme="minorHAnsi" w:hAnsiTheme="minorHAnsi"/>
                <w:noProof/>
                <w:color w:val="000000" w:themeColor="text1"/>
                <w:sz w:val="20"/>
                <w:szCs w:val="20"/>
                <w:lang w:val="ro-RO"/>
              </w:rPr>
              <w:t>IOUT2 Participanți înscriși în învățământul primar sau gimnazial (ISCED 1-2), sprijiniți</w:t>
            </w:r>
          </w:p>
        </w:tc>
        <w:tc>
          <w:tcPr>
            <w:tcW w:w="661" w:type="pct"/>
          </w:tcPr>
          <w:p w14:paraId="4F16FE82"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504" w:type="pct"/>
            <w:shd w:val="clear" w:color="auto" w:fill="auto"/>
          </w:tcPr>
          <w:p w14:paraId="402EA0C3"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389" w:type="pct"/>
            <w:shd w:val="clear" w:color="auto" w:fill="auto"/>
          </w:tcPr>
          <w:p w14:paraId="57DA2305"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r>
      <w:tr w:rsidR="00562CFB" w:rsidRPr="000E55B8" w14:paraId="00B48D32" w14:textId="77777777" w:rsidTr="00562CFB">
        <w:trPr>
          <w:trHeight w:val="340"/>
        </w:trPr>
        <w:tc>
          <w:tcPr>
            <w:tcW w:w="400" w:type="pct"/>
          </w:tcPr>
          <w:p w14:paraId="15E65A58" w14:textId="60BBEB09"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4</w:t>
            </w:r>
          </w:p>
        </w:tc>
        <w:tc>
          <w:tcPr>
            <w:tcW w:w="583" w:type="pct"/>
          </w:tcPr>
          <w:p w14:paraId="4124AE9F"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374BDCA2" w14:textId="1AA27CC3"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745C08A4"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221" w:type="pct"/>
          </w:tcPr>
          <w:p w14:paraId="09C47AF6"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1470" w:type="pct"/>
            <w:shd w:val="clear" w:color="auto" w:fill="auto"/>
          </w:tcPr>
          <w:p w14:paraId="51ADDAC0" w14:textId="77777777" w:rsidR="00562CFB" w:rsidRPr="000E55B8" w:rsidRDefault="00562CFB" w:rsidP="005C189F">
            <w:pPr>
              <w:spacing w:before="0" w:after="0" w:line="240" w:lineRule="auto"/>
              <w:jc w:val="both"/>
              <w:rPr>
                <w:rFonts w:asciiTheme="minorHAnsi" w:hAnsiTheme="minorHAnsi"/>
                <w:noProof/>
                <w:color w:val="000000" w:themeColor="text1"/>
                <w:sz w:val="20"/>
                <w:szCs w:val="20"/>
                <w:lang w:val="ro-RO"/>
              </w:rPr>
            </w:pPr>
            <w:r w:rsidRPr="000E55B8">
              <w:rPr>
                <w:rFonts w:asciiTheme="minorHAnsi" w:hAnsiTheme="minorHAnsi"/>
                <w:noProof/>
                <w:color w:val="000000" w:themeColor="text1"/>
                <w:sz w:val="20"/>
                <w:szCs w:val="20"/>
                <w:lang w:val="ro-RO"/>
              </w:rPr>
              <w:t>IOUT3 Participanți înscriși în învățământul secundar superior sau postliceal (ISCED 3-4), sprijiniți</w:t>
            </w:r>
          </w:p>
        </w:tc>
        <w:tc>
          <w:tcPr>
            <w:tcW w:w="661" w:type="pct"/>
          </w:tcPr>
          <w:p w14:paraId="15ADD81C"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504" w:type="pct"/>
            <w:shd w:val="clear" w:color="auto" w:fill="auto"/>
          </w:tcPr>
          <w:p w14:paraId="49487447"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389" w:type="pct"/>
            <w:shd w:val="clear" w:color="auto" w:fill="auto"/>
          </w:tcPr>
          <w:p w14:paraId="7BA193EB"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r>
      <w:tr w:rsidR="00562CFB" w:rsidRPr="000E55B8" w14:paraId="35C49404" w14:textId="77777777" w:rsidTr="00562CFB">
        <w:trPr>
          <w:trHeight w:val="340"/>
        </w:trPr>
        <w:tc>
          <w:tcPr>
            <w:tcW w:w="400" w:type="pct"/>
          </w:tcPr>
          <w:p w14:paraId="29995D28" w14:textId="24349F4C"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4</w:t>
            </w:r>
          </w:p>
        </w:tc>
        <w:tc>
          <w:tcPr>
            <w:tcW w:w="583" w:type="pct"/>
          </w:tcPr>
          <w:p w14:paraId="7B977E87"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7DDDF2D1" w14:textId="148F57B5"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46B94891"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221" w:type="pct"/>
          </w:tcPr>
          <w:p w14:paraId="4D21BA44"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1470" w:type="pct"/>
            <w:shd w:val="clear" w:color="auto" w:fill="auto"/>
          </w:tcPr>
          <w:p w14:paraId="21F3A982" w14:textId="77777777" w:rsidR="00562CFB" w:rsidRPr="000E55B8" w:rsidDel="005D3C10" w:rsidRDefault="00562CFB" w:rsidP="005C189F">
            <w:pPr>
              <w:spacing w:before="0" w:after="0" w:line="240" w:lineRule="auto"/>
              <w:jc w:val="both"/>
              <w:rPr>
                <w:rFonts w:asciiTheme="minorHAnsi" w:hAnsiTheme="minorHAnsi"/>
                <w:noProof/>
                <w:color w:val="000000" w:themeColor="text1"/>
                <w:sz w:val="20"/>
                <w:szCs w:val="20"/>
                <w:lang w:val="ro-RO"/>
              </w:rPr>
            </w:pPr>
            <w:r w:rsidRPr="000E55B8">
              <w:rPr>
                <w:rFonts w:asciiTheme="minorHAnsi" w:hAnsiTheme="minorHAnsi"/>
                <w:noProof/>
                <w:color w:val="000000" w:themeColor="text1"/>
                <w:sz w:val="20"/>
                <w:szCs w:val="20"/>
                <w:lang w:val="ro-RO"/>
              </w:rPr>
              <w:t>IOUT4 Participanți înscriși în învățământul terțiar (ISCED 5-8), sprijiniți</w:t>
            </w:r>
          </w:p>
        </w:tc>
        <w:tc>
          <w:tcPr>
            <w:tcW w:w="661" w:type="pct"/>
          </w:tcPr>
          <w:p w14:paraId="1BBA9BCC"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504" w:type="pct"/>
            <w:shd w:val="clear" w:color="auto" w:fill="auto"/>
          </w:tcPr>
          <w:p w14:paraId="60F7A418"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389" w:type="pct"/>
            <w:shd w:val="clear" w:color="auto" w:fill="auto"/>
          </w:tcPr>
          <w:p w14:paraId="175F1565"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r>
      <w:tr w:rsidR="00562CFB" w:rsidRPr="000E55B8" w14:paraId="5A16D7D6" w14:textId="77777777" w:rsidTr="00562CFB">
        <w:trPr>
          <w:trHeight w:val="340"/>
        </w:trPr>
        <w:tc>
          <w:tcPr>
            <w:tcW w:w="400" w:type="pct"/>
          </w:tcPr>
          <w:p w14:paraId="516F2C80" w14:textId="11CFF716"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4</w:t>
            </w:r>
          </w:p>
        </w:tc>
        <w:tc>
          <w:tcPr>
            <w:tcW w:w="583" w:type="pct"/>
          </w:tcPr>
          <w:p w14:paraId="310B1C8B"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1252C582" w14:textId="417AAC8E"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0C6FCADF"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221" w:type="pct"/>
          </w:tcPr>
          <w:p w14:paraId="37C67ACB"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1470" w:type="pct"/>
            <w:shd w:val="clear" w:color="auto" w:fill="auto"/>
          </w:tcPr>
          <w:p w14:paraId="546196E9" w14:textId="77777777" w:rsidR="00562CFB" w:rsidRPr="000E55B8" w:rsidRDefault="00562CFB" w:rsidP="005C189F">
            <w:pPr>
              <w:spacing w:before="0" w:after="0" w:line="240" w:lineRule="auto"/>
              <w:jc w:val="both"/>
              <w:rPr>
                <w:rFonts w:asciiTheme="minorHAnsi" w:hAnsiTheme="minorHAnsi"/>
                <w:noProof/>
                <w:color w:val="000000" w:themeColor="text1"/>
                <w:sz w:val="20"/>
                <w:szCs w:val="20"/>
                <w:lang w:val="ro-RO"/>
              </w:rPr>
            </w:pPr>
            <w:r w:rsidRPr="000E55B8">
              <w:rPr>
                <w:rFonts w:asciiTheme="minorHAnsi" w:hAnsiTheme="minorHAnsi"/>
                <w:noProof/>
                <w:color w:val="000000" w:themeColor="text1"/>
                <w:sz w:val="20"/>
                <w:szCs w:val="20"/>
                <w:lang w:val="ro-RO"/>
              </w:rPr>
              <w:t>IOUT5_2 Participanți (elevi și studenți) sprijiniți pentru participarea la mobilități ERASMUS+</w:t>
            </w:r>
          </w:p>
        </w:tc>
        <w:tc>
          <w:tcPr>
            <w:tcW w:w="661" w:type="pct"/>
          </w:tcPr>
          <w:p w14:paraId="3EE74854"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504" w:type="pct"/>
            <w:shd w:val="clear" w:color="auto" w:fill="auto"/>
          </w:tcPr>
          <w:p w14:paraId="49CE96A2"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389" w:type="pct"/>
            <w:shd w:val="clear" w:color="auto" w:fill="auto"/>
          </w:tcPr>
          <w:p w14:paraId="15758FB5"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r>
      <w:tr w:rsidR="00562CFB" w:rsidRPr="000E55B8" w14:paraId="3895B85F" w14:textId="77777777" w:rsidTr="00562CFB">
        <w:trPr>
          <w:trHeight w:val="340"/>
        </w:trPr>
        <w:tc>
          <w:tcPr>
            <w:tcW w:w="400" w:type="pct"/>
          </w:tcPr>
          <w:p w14:paraId="396318B7" w14:textId="7246BD9D"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4</w:t>
            </w:r>
          </w:p>
        </w:tc>
        <w:tc>
          <w:tcPr>
            <w:tcW w:w="583" w:type="pct"/>
          </w:tcPr>
          <w:p w14:paraId="29B7F481"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112BD268" w14:textId="56A1E5AA"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59339594"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221" w:type="pct"/>
          </w:tcPr>
          <w:p w14:paraId="2AFE38A4"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1470" w:type="pct"/>
            <w:shd w:val="clear" w:color="auto" w:fill="auto"/>
          </w:tcPr>
          <w:p w14:paraId="75CFB84D" w14:textId="77777777" w:rsidR="00562CFB" w:rsidRPr="000E55B8" w:rsidRDefault="00562CFB" w:rsidP="005C189F">
            <w:pPr>
              <w:spacing w:before="0" w:after="0" w:line="240" w:lineRule="auto"/>
              <w:jc w:val="both"/>
              <w:rPr>
                <w:rFonts w:asciiTheme="minorHAnsi" w:hAnsiTheme="minorHAnsi"/>
                <w:noProof/>
                <w:color w:val="000000" w:themeColor="text1"/>
                <w:sz w:val="20"/>
                <w:szCs w:val="20"/>
                <w:lang w:val="ro-RO"/>
              </w:rPr>
            </w:pPr>
            <w:r w:rsidRPr="000E55B8">
              <w:rPr>
                <w:rFonts w:asciiTheme="minorHAnsi" w:hAnsiTheme="minorHAnsi"/>
                <w:noProof/>
                <w:color w:val="000000" w:themeColor="text1"/>
                <w:sz w:val="20"/>
                <w:szCs w:val="20"/>
                <w:lang w:val="ro-RO"/>
              </w:rPr>
              <w:t>IOUT6</w:t>
            </w:r>
            <w:r w:rsidRPr="000E55B8">
              <w:rPr>
                <w:rFonts w:asciiTheme="minorHAnsi" w:hAnsiTheme="minorHAnsi"/>
                <w:noProof/>
                <w:color w:val="000000" w:themeColor="text1"/>
                <w:sz w:val="20"/>
                <w:szCs w:val="20"/>
                <w:lang w:val="ro-RO"/>
              </w:rPr>
              <w:tab/>
              <w:t>Personal didactic sprijinit</w:t>
            </w:r>
          </w:p>
        </w:tc>
        <w:tc>
          <w:tcPr>
            <w:tcW w:w="661" w:type="pct"/>
          </w:tcPr>
          <w:p w14:paraId="3CDE622D"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504" w:type="pct"/>
            <w:shd w:val="clear" w:color="auto" w:fill="auto"/>
          </w:tcPr>
          <w:p w14:paraId="3A692A18"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389" w:type="pct"/>
            <w:shd w:val="clear" w:color="auto" w:fill="auto"/>
          </w:tcPr>
          <w:p w14:paraId="6F80BB13"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r>
      <w:tr w:rsidR="00562CFB" w:rsidRPr="000E55B8" w:rsidDel="005D3C10" w14:paraId="57CE87D6" w14:textId="77777777" w:rsidTr="00562CFB">
        <w:trPr>
          <w:trHeight w:val="340"/>
        </w:trPr>
        <w:tc>
          <w:tcPr>
            <w:tcW w:w="400" w:type="pct"/>
          </w:tcPr>
          <w:p w14:paraId="62CEE0B6" w14:textId="1EE519D6"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4</w:t>
            </w:r>
          </w:p>
        </w:tc>
        <w:tc>
          <w:tcPr>
            <w:tcW w:w="583" w:type="pct"/>
          </w:tcPr>
          <w:p w14:paraId="358F9BE8"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615CDB6F" w14:textId="0F98275C"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425B2E74" w14:textId="77777777" w:rsidR="00562CFB" w:rsidRPr="000E55B8" w:rsidDel="005D3C10" w:rsidRDefault="00562CFB" w:rsidP="005C189F">
            <w:pPr>
              <w:spacing w:before="0" w:after="0" w:line="240" w:lineRule="auto"/>
              <w:jc w:val="center"/>
              <w:rPr>
                <w:rFonts w:asciiTheme="minorHAnsi" w:hAnsiTheme="minorHAnsi"/>
                <w:noProof/>
                <w:sz w:val="20"/>
                <w:szCs w:val="20"/>
                <w:lang w:val="ro-RO"/>
              </w:rPr>
            </w:pPr>
          </w:p>
        </w:tc>
        <w:tc>
          <w:tcPr>
            <w:tcW w:w="221" w:type="pct"/>
          </w:tcPr>
          <w:p w14:paraId="3F11FF04" w14:textId="77777777" w:rsidR="00562CFB" w:rsidRPr="000E55B8" w:rsidDel="005D3C10" w:rsidRDefault="00562CFB" w:rsidP="005C189F">
            <w:pPr>
              <w:spacing w:before="0" w:after="0" w:line="240" w:lineRule="auto"/>
              <w:jc w:val="center"/>
              <w:rPr>
                <w:rFonts w:asciiTheme="minorHAnsi" w:hAnsiTheme="minorHAnsi"/>
                <w:noProof/>
                <w:sz w:val="20"/>
                <w:szCs w:val="20"/>
                <w:lang w:val="ro-RO"/>
              </w:rPr>
            </w:pPr>
          </w:p>
        </w:tc>
        <w:tc>
          <w:tcPr>
            <w:tcW w:w="1470" w:type="pct"/>
            <w:shd w:val="clear" w:color="auto" w:fill="auto"/>
          </w:tcPr>
          <w:p w14:paraId="3071255B" w14:textId="77777777" w:rsidR="00562CFB" w:rsidRPr="000E55B8" w:rsidRDefault="00562CFB" w:rsidP="005C189F">
            <w:pPr>
              <w:spacing w:before="0" w:after="0" w:line="240" w:lineRule="auto"/>
              <w:jc w:val="both"/>
              <w:rPr>
                <w:rFonts w:asciiTheme="minorHAnsi" w:hAnsiTheme="minorHAnsi"/>
                <w:noProof/>
                <w:color w:val="000000" w:themeColor="text1"/>
                <w:sz w:val="20"/>
                <w:szCs w:val="20"/>
                <w:lang w:val="ro-RO"/>
              </w:rPr>
            </w:pPr>
            <w:r w:rsidRPr="000E55B8">
              <w:rPr>
                <w:rFonts w:asciiTheme="minorHAnsi" w:hAnsiTheme="minorHAnsi"/>
                <w:noProof/>
                <w:color w:val="000000" w:themeColor="text1"/>
                <w:sz w:val="20"/>
                <w:szCs w:val="20"/>
                <w:lang w:val="ro-RO"/>
              </w:rPr>
              <w:t>IOUT6_1 Personal sprijinit pentru participarea la mobilități ERASMUS+</w:t>
            </w:r>
          </w:p>
        </w:tc>
        <w:tc>
          <w:tcPr>
            <w:tcW w:w="661" w:type="pct"/>
          </w:tcPr>
          <w:p w14:paraId="7FB2D2EB" w14:textId="1D625966"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504" w:type="pct"/>
            <w:shd w:val="clear" w:color="auto" w:fill="auto"/>
          </w:tcPr>
          <w:p w14:paraId="0A5290CA" w14:textId="77777777" w:rsidR="00562CFB" w:rsidRPr="000E55B8" w:rsidDel="005D3C10" w:rsidRDefault="00562CFB" w:rsidP="005C189F">
            <w:pPr>
              <w:spacing w:before="0" w:after="0" w:line="240" w:lineRule="auto"/>
              <w:jc w:val="center"/>
              <w:rPr>
                <w:rFonts w:asciiTheme="minorHAnsi" w:hAnsiTheme="minorHAnsi"/>
                <w:noProof/>
                <w:sz w:val="20"/>
                <w:szCs w:val="20"/>
                <w:lang w:val="ro-RO"/>
              </w:rPr>
            </w:pPr>
          </w:p>
        </w:tc>
        <w:tc>
          <w:tcPr>
            <w:tcW w:w="389" w:type="pct"/>
            <w:shd w:val="clear" w:color="auto" w:fill="auto"/>
          </w:tcPr>
          <w:p w14:paraId="1C893BF9" w14:textId="77777777" w:rsidR="00562CFB" w:rsidRPr="000E55B8" w:rsidDel="005D3C10" w:rsidRDefault="00562CFB" w:rsidP="005C189F">
            <w:pPr>
              <w:spacing w:before="0" w:after="0" w:line="240" w:lineRule="auto"/>
              <w:jc w:val="center"/>
              <w:rPr>
                <w:rFonts w:asciiTheme="minorHAnsi" w:hAnsiTheme="minorHAnsi"/>
                <w:noProof/>
                <w:sz w:val="20"/>
                <w:szCs w:val="20"/>
                <w:lang w:val="ro-RO"/>
              </w:rPr>
            </w:pPr>
          </w:p>
        </w:tc>
      </w:tr>
      <w:tr w:rsidR="00562CFB" w:rsidRPr="000E55B8" w:rsidDel="005D3C10" w14:paraId="27474C94" w14:textId="77777777" w:rsidTr="00562CFB">
        <w:trPr>
          <w:trHeight w:val="340"/>
        </w:trPr>
        <w:tc>
          <w:tcPr>
            <w:tcW w:w="400" w:type="pct"/>
          </w:tcPr>
          <w:p w14:paraId="293E086A" w14:textId="561CEC80"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4</w:t>
            </w:r>
          </w:p>
        </w:tc>
        <w:tc>
          <w:tcPr>
            <w:tcW w:w="583" w:type="pct"/>
          </w:tcPr>
          <w:p w14:paraId="4BD5A505"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5E289AD7" w14:textId="0F132D3F"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56C904C5" w14:textId="77777777" w:rsidR="00562CFB" w:rsidRPr="000E55B8" w:rsidDel="005D3C10" w:rsidRDefault="00562CFB" w:rsidP="005C189F">
            <w:pPr>
              <w:spacing w:before="0" w:after="0" w:line="240" w:lineRule="auto"/>
              <w:jc w:val="center"/>
              <w:rPr>
                <w:rFonts w:asciiTheme="minorHAnsi" w:hAnsiTheme="minorHAnsi"/>
                <w:noProof/>
                <w:sz w:val="20"/>
                <w:szCs w:val="20"/>
                <w:lang w:val="ro-RO"/>
              </w:rPr>
            </w:pPr>
          </w:p>
        </w:tc>
        <w:tc>
          <w:tcPr>
            <w:tcW w:w="221" w:type="pct"/>
          </w:tcPr>
          <w:p w14:paraId="78C8CB29" w14:textId="77777777" w:rsidR="00562CFB" w:rsidRPr="000E55B8" w:rsidDel="005D3C10" w:rsidRDefault="00562CFB" w:rsidP="005C189F">
            <w:pPr>
              <w:spacing w:before="0" w:after="0" w:line="240" w:lineRule="auto"/>
              <w:jc w:val="center"/>
              <w:rPr>
                <w:rFonts w:asciiTheme="minorHAnsi" w:hAnsiTheme="minorHAnsi"/>
                <w:noProof/>
                <w:sz w:val="20"/>
                <w:szCs w:val="20"/>
                <w:lang w:val="ro-RO"/>
              </w:rPr>
            </w:pPr>
          </w:p>
        </w:tc>
        <w:tc>
          <w:tcPr>
            <w:tcW w:w="1470" w:type="pct"/>
            <w:shd w:val="clear" w:color="auto" w:fill="auto"/>
          </w:tcPr>
          <w:p w14:paraId="4A26DCAE" w14:textId="77777777" w:rsidR="00562CFB" w:rsidRPr="000E55B8" w:rsidRDefault="00562CFB" w:rsidP="005C189F">
            <w:pPr>
              <w:spacing w:before="0" w:after="0" w:line="240" w:lineRule="auto"/>
              <w:jc w:val="both"/>
              <w:rPr>
                <w:rFonts w:asciiTheme="minorHAnsi" w:hAnsiTheme="minorHAnsi"/>
                <w:noProof/>
                <w:color w:val="000000" w:themeColor="text1"/>
                <w:sz w:val="20"/>
                <w:szCs w:val="20"/>
                <w:lang w:val="ro-RO"/>
              </w:rPr>
            </w:pPr>
            <w:r w:rsidRPr="000E55B8">
              <w:rPr>
                <w:rFonts w:asciiTheme="minorHAnsi" w:hAnsiTheme="minorHAnsi"/>
                <w:noProof/>
                <w:color w:val="000000" w:themeColor="text1"/>
                <w:sz w:val="20"/>
                <w:szCs w:val="20"/>
                <w:lang w:val="ro-RO"/>
              </w:rPr>
              <w:t>IOUT7 Personal cu atribuții în domeniul educației, altul decât cel didactic, sprijinit</w:t>
            </w:r>
          </w:p>
        </w:tc>
        <w:tc>
          <w:tcPr>
            <w:tcW w:w="661" w:type="pct"/>
          </w:tcPr>
          <w:p w14:paraId="4FECD18E" w14:textId="610C69E1"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504" w:type="pct"/>
            <w:shd w:val="clear" w:color="auto" w:fill="auto"/>
          </w:tcPr>
          <w:p w14:paraId="4B302654" w14:textId="77777777" w:rsidR="00562CFB" w:rsidRPr="000E55B8" w:rsidDel="005D3C10" w:rsidRDefault="00562CFB" w:rsidP="005C189F">
            <w:pPr>
              <w:spacing w:before="0" w:after="0" w:line="240" w:lineRule="auto"/>
              <w:jc w:val="center"/>
              <w:rPr>
                <w:rFonts w:asciiTheme="minorHAnsi" w:hAnsiTheme="minorHAnsi"/>
                <w:noProof/>
                <w:sz w:val="20"/>
                <w:szCs w:val="20"/>
                <w:lang w:val="ro-RO"/>
              </w:rPr>
            </w:pPr>
          </w:p>
        </w:tc>
        <w:tc>
          <w:tcPr>
            <w:tcW w:w="389" w:type="pct"/>
            <w:shd w:val="clear" w:color="auto" w:fill="auto"/>
          </w:tcPr>
          <w:p w14:paraId="113B3405" w14:textId="77777777" w:rsidR="00562CFB" w:rsidRPr="000E55B8" w:rsidDel="005D3C10" w:rsidRDefault="00562CFB" w:rsidP="005C189F">
            <w:pPr>
              <w:spacing w:before="0" w:after="0" w:line="240" w:lineRule="auto"/>
              <w:jc w:val="center"/>
              <w:rPr>
                <w:rFonts w:asciiTheme="minorHAnsi" w:hAnsiTheme="minorHAnsi"/>
                <w:noProof/>
                <w:sz w:val="20"/>
                <w:szCs w:val="20"/>
                <w:lang w:val="ro-RO"/>
              </w:rPr>
            </w:pPr>
          </w:p>
        </w:tc>
      </w:tr>
      <w:tr w:rsidR="00562CFB" w:rsidRPr="000E55B8" w:rsidDel="005D3C10" w14:paraId="63877161" w14:textId="77777777" w:rsidTr="00562CFB">
        <w:trPr>
          <w:trHeight w:val="340"/>
        </w:trPr>
        <w:tc>
          <w:tcPr>
            <w:tcW w:w="400" w:type="pct"/>
          </w:tcPr>
          <w:p w14:paraId="75519C69" w14:textId="2EA9C876" w:rsidR="00562CFB" w:rsidRPr="000E55B8" w:rsidDel="005D3C10"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4</w:t>
            </w:r>
          </w:p>
        </w:tc>
        <w:tc>
          <w:tcPr>
            <w:tcW w:w="583" w:type="pct"/>
          </w:tcPr>
          <w:p w14:paraId="56EA4F65" w14:textId="77777777" w:rsidR="00562CFB" w:rsidRPr="000E55B8" w:rsidDel="005D3C10"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75F4BB37" w14:textId="4DD91E0B" w:rsidR="00562CFB" w:rsidRPr="000E55B8" w:rsidDel="005D3C10"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60" w:type="pct"/>
          </w:tcPr>
          <w:p w14:paraId="48BF31E7" w14:textId="77777777" w:rsidR="00562CFB" w:rsidRPr="000E55B8" w:rsidDel="005D3C10" w:rsidRDefault="00562CFB" w:rsidP="005C189F">
            <w:pPr>
              <w:spacing w:before="0" w:after="0" w:line="240" w:lineRule="auto"/>
              <w:jc w:val="center"/>
              <w:rPr>
                <w:rFonts w:asciiTheme="minorHAnsi" w:hAnsiTheme="minorHAnsi"/>
                <w:noProof/>
                <w:sz w:val="20"/>
                <w:szCs w:val="20"/>
                <w:lang w:val="ro-RO"/>
              </w:rPr>
            </w:pPr>
          </w:p>
        </w:tc>
        <w:tc>
          <w:tcPr>
            <w:tcW w:w="221" w:type="pct"/>
          </w:tcPr>
          <w:p w14:paraId="69EA4DBF" w14:textId="77777777" w:rsidR="00562CFB" w:rsidRPr="000E55B8" w:rsidDel="005D3C10" w:rsidRDefault="00562CFB" w:rsidP="005C189F">
            <w:pPr>
              <w:spacing w:before="0" w:after="0" w:line="240" w:lineRule="auto"/>
              <w:jc w:val="center"/>
              <w:rPr>
                <w:rFonts w:asciiTheme="minorHAnsi" w:hAnsiTheme="minorHAnsi"/>
                <w:noProof/>
                <w:sz w:val="20"/>
                <w:szCs w:val="20"/>
                <w:lang w:val="ro-RO"/>
              </w:rPr>
            </w:pPr>
          </w:p>
        </w:tc>
        <w:tc>
          <w:tcPr>
            <w:tcW w:w="1470" w:type="pct"/>
            <w:shd w:val="clear" w:color="auto" w:fill="auto"/>
          </w:tcPr>
          <w:p w14:paraId="5CB588A1" w14:textId="77777777" w:rsidR="00562CFB" w:rsidRPr="000E55B8" w:rsidDel="005D3C10" w:rsidRDefault="00562CFB" w:rsidP="005C189F">
            <w:pPr>
              <w:spacing w:before="0" w:after="0" w:line="240" w:lineRule="auto"/>
              <w:jc w:val="both"/>
              <w:rPr>
                <w:rFonts w:asciiTheme="minorHAnsi" w:hAnsiTheme="minorHAnsi"/>
                <w:noProof/>
                <w:color w:val="000000" w:themeColor="text1"/>
                <w:sz w:val="20"/>
                <w:szCs w:val="20"/>
                <w:lang w:val="ro-RO"/>
              </w:rPr>
            </w:pPr>
            <w:r w:rsidRPr="000E55B8">
              <w:rPr>
                <w:rFonts w:asciiTheme="minorHAnsi" w:hAnsiTheme="minorHAnsi"/>
                <w:noProof/>
                <w:color w:val="000000" w:themeColor="text1"/>
                <w:sz w:val="20"/>
                <w:szCs w:val="20"/>
                <w:lang w:val="ro-RO"/>
              </w:rPr>
              <w:t>IOUT8 Părinți/ reprezentanți legali/ tutori sprijiniți</w:t>
            </w:r>
          </w:p>
        </w:tc>
        <w:tc>
          <w:tcPr>
            <w:tcW w:w="661" w:type="pct"/>
          </w:tcPr>
          <w:p w14:paraId="3B476613" w14:textId="77777777" w:rsidR="00562CFB" w:rsidRPr="000E55B8" w:rsidDel="005D3C10"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504" w:type="pct"/>
            <w:shd w:val="clear" w:color="auto" w:fill="auto"/>
          </w:tcPr>
          <w:p w14:paraId="3D23BBB9" w14:textId="77777777" w:rsidR="00562CFB" w:rsidRPr="000E55B8" w:rsidDel="005D3C10" w:rsidRDefault="00562CFB" w:rsidP="005C189F">
            <w:pPr>
              <w:spacing w:before="0" w:after="0" w:line="240" w:lineRule="auto"/>
              <w:jc w:val="center"/>
              <w:rPr>
                <w:rFonts w:asciiTheme="minorHAnsi" w:hAnsiTheme="minorHAnsi"/>
                <w:noProof/>
                <w:sz w:val="20"/>
                <w:szCs w:val="20"/>
                <w:lang w:val="ro-RO"/>
              </w:rPr>
            </w:pPr>
          </w:p>
        </w:tc>
        <w:tc>
          <w:tcPr>
            <w:tcW w:w="389" w:type="pct"/>
            <w:shd w:val="clear" w:color="auto" w:fill="auto"/>
          </w:tcPr>
          <w:p w14:paraId="1EE5735D" w14:textId="77777777" w:rsidR="00562CFB" w:rsidRPr="000E55B8" w:rsidDel="005D3C10" w:rsidRDefault="00562CFB" w:rsidP="005C189F">
            <w:pPr>
              <w:spacing w:before="0" w:after="0" w:line="240" w:lineRule="auto"/>
              <w:jc w:val="center"/>
              <w:rPr>
                <w:rFonts w:asciiTheme="minorHAnsi" w:hAnsiTheme="minorHAnsi"/>
                <w:noProof/>
                <w:sz w:val="20"/>
                <w:szCs w:val="20"/>
                <w:lang w:val="ro-RO"/>
              </w:rPr>
            </w:pPr>
          </w:p>
        </w:tc>
      </w:tr>
    </w:tbl>
    <w:p w14:paraId="5E1571B9" w14:textId="77777777" w:rsidR="00932853" w:rsidRPr="000E55B8" w:rsidRDefault="00932853" w:rsidP="005C189F">
      <w:pPr>
        <w:spacing w:before="0" w:after="0" w:line="240" w:lineRule="auto"/>
        <w:rPr>
          <w:rFonts w:asciiTheme="minorHAnsi" w:hAnsiTheme="minorHAnsi"/>
          <w:lang w:val="ro-RO"/>
        </w:rPr>
      </w:pPr>
    </w:p>
    <w:p w14:paraId="74053D70" w14:textId="77777777" w:rsidR="00562CFB" w:rsidRPr="000E55B8" w:rsidRDefault="00562CFB" w:rsidP="005C189F">
      <w:pPr>
        <w:spacing w:before="0" w:after="0" w:line="240" w:lineRule="auto"/>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1013"/>
        <w:gridCol w:w="619"/>
        <w:gridCol w:w="786"/>
        <w:gridCol w:w="402"/>
        <w:gridCol w:w="2042"/>
        <w:gridCol w:w="560"/>
        <w:gridCol w:w="522"/>
        <w:gridCol w:w="883"/>
        <w:gridCol w:w="670"/>
        <w:gridCol w:w="678"/>
        <w:gridCol w:w="934"/>
      </w:tblGrid>
      <w:tr w:rsidR="00926F1B" w:rsidRPr="000E55B8" w14:paraId="0532F088" w14:textId="77777777" w:rsidTr="00E81655">
        <w:trPr>
          <w:trHeight w:val="480"/>
        </w:trPr>
        <w:tc>
          <w:tcPr>
            <w:tcW w:w="5000" w:type="pct"/>
            <w:gridSpan w:val="12"/>
          </w:tcPr>
          <w:p w14:paraId="05616A2D"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eastAsia="Times New Roman" w:hAnsiTheme="minorHAnsi"/>
                <w:b/>
                <w:iCs/>
                <w:noProof/>
                <w:sz w:val="20"/>
                <w:szCs w:val="20"/>
                <w:lang w:val="ro-RO" w:eastAsia="en-GB"/>
              </w:rPr>
              <w:t>Table 3: Result indicators</w:t>
            </w:r>
          </w:p>
        </w:tc>
      </w:tr>
      <w:tr w:rsidR="00926F1B" w:rsidRPr="000E55B8" w14:paraId="1D2E629E" w14:textId="77777777" w:rsidTr="00562CFB">
        <w:trPr>
          <w:trHeight w:val="1768"/>
        </w:trPr>
        <w:tc>
          <w:tcPr>
            <w:tcW w:w="378" w:type="pct"/>
          </w:tcPr>
          <w:p w14:paraId="0E423D05"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Priority </w:t>
            </w:r>
          </w:p>
        </w:tc>
        <w:tc>
          <w:tcPr>
            <w:tcW w:w="514" w:type="pct"/>
          </w:tcPr>
          <w:p w14:paraId="1E2B915B"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Specific objective (Investment for Jobs and Growth goal or EMFF)</w:t>
            </w:r>
          </w:p>
        </w:tc>
        <w:tc>
          <w:tcPr>
            <w:tcW w:w="314" w:type="pct"/>
          </w:tcPr>
          <w:p w14:paraId="08740DCE"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Fund</w:t>
            </w:r>
          </w:p>
        </w:tc>
        <w:tc>
          <w:tcPr>
            <w:tcW w:w="399" w:type="pct"/>
          </w:tcPr>
          <w:p w14:paraId="67423EB9" w14:textId="77777777" w:rsidR="00932853" w:rsidRPr="000E55B8" w:rsidRDefault="00932853" w:rsidP="005C189F">
            <w:pPr>
              <w:spacing w:before="0" w:after="0" w:line="240" w:lineRule="auto"/>
              <w:rPr>
                <w:rFonts w:asciiTheme="minorHAnsi" w:eastAsia="Calibri" w:hAnsiTheme="minorHAnsi" w:cs="Arial"/>
                <w:b/>
                <w:noProof/>
                <w:sz w:val="16"/>
                <w:szCs w:val="16"/>
                <w:lang w:val="ro-RO"/>
              </w:rPr>
            </w:pPr>
            <w:r w:rsidRPr="000E55B8">
              <w:rPr>
                <w:rFonts w:asciiTheme="minorHAnsi" w:eastAsia="Calibri" w:hAnsiTheme="minorHAnsi" w:cs="Arial"/>
                <w:b/>
                <w:noProof/>
                <w:sz w:val="16"/>
                <w:szCs w:val="16"/>
                <w:lang w:val="ro-RO"/>
              </w:rPr>
              <w:t>Category of region</w:t>
            </w:r>
            <w:r w:rsidRPr="000E55B8">
              <w:rPr>
                <w:rFonts w:asciiTheme="minorHAnsi" w:eastAsia="Calibri" w:hAnsiTheme="minorHAnsi" w:cs="Arial"/>
                <w:sz w:val="20"/>
                <w:szCs w:val="20"/>
                <w:lang w:val="ro-RO"/>
              </w:rPr>
              <w:t xml:space="preserve"> </w:t>
            </w:r>
          </w:p>
        </w:tc>
        <w:tc>
          <w:tcPr>
            <w:tcW w:w="204" w:type="pct"/>
          </w:tcPr>
          <w:p w14:paraId="736D2375"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ID [5]</w:t>
            </w:r>
          </w:p>
        </w:tc>
        <w:tc>
          <w:tcPr>
            <w:tcW w:w="1036" w:type="pct"/>
            <w:shd w:val="clear" w:color="auto" w:fill="auto"/>
          </w:tcPr>
          <w:p w14:paraId="3CF6410E"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Indicator [255]</w:t>
            </w:r>
          </w:p>
        </w:tc>
        <w:tc>
          <w:tcPr>
            <w:tcW w:w="284" w:type="pct"/>
          </w:tcPr>
          <w:p w14:paraId="4E2A922C"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Measurement unit</w:t>
            </w:r>
          </w:p>
        </w:tc>
        <w:tc>
          <w:tcPr>
            <w:tcW w:w="265" w:type="pct"/>
          </w:tcPr>
          <w:p w14:paraId="523684E4"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Baseline or reference value</w:t>
            </w:r>
          </w:p>
        </w:tc>
        <w:tc>
          <w:tcPr>
            <w:tcW w:w="448" w:type="pct"/>
          </w:tcPr>
          <w:p w14:paraId="1094EFAE"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Reference year</w:t>
            </w:r>
          </w:p>
        </w:tc>
        <w:tc>
          <w:tcPr>
            <w:tcW w:w="340" w:type="pct"/>
            <w:shd w:val="clear" w:color="auto" w:fill="auto"/>
          </w:tcPr>
          <w:p w14:paraId="3CBB9950"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Target (2029)</w:t>
            </w:r>
          </w:p>
          <w:p w14:paraId="03F56743" w14:textId="77777777" w:rsidR="00932853" w:rsidRPr="000E55B8" w:rsidRDefault="00932853" w:rsidP="005C189F">
            <w:pPr>
              <w:spacing w:before="0" w:after="0" w:line="240" w:lineRule="auto"/>
              <w:rPr>
                <w:rFonts w:asciiTheme="minorHAnsi" w:hAnsiTheme="minorHAnsi"/>
                <w:b/>
                <w:noProof/>
                <w:sz w:val="16"/>
                <w:szCs w:val="16"/>
                <w:lang w:val="ro-RO"/>
              </w:rPr>
            </w:pPr>
          </w:p>
        </w:tc>
        <w:tc>
          <w:tcPr>
            <w:tcW w:w="344" w:type="pct"/>
            <w:shd w:val="clear" w:color="auto" w:fill="auto"/>
          </w:tcPr>
          <w:p w14:paraId="7887169B"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Source of data [200]</w:t>
            </w:r>
          </w:p>
        </w:tc>
        <w:tc>
          <w:tcPr>
            <w:tcW w:w="474" w:type="pct"/>
          </w:tcPr>
          <w:p w14:paraId="717B2B05"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Comments [200]</w:t>
            </w:r>
          </w:p>
        </w:tc>
      </w:tr>
      <w:tr w:rsidR="00E81655" w:rsidRPr="000E55B8" w14:paraId="5C8CB9D0" w14:textId="77777777" w:rsidTr="00562CFB">
        <w:trPr>
          <w:trHeight w:val="434"/>
        </w:trPr>
        <w:tc>
          <w:tcPr>
            <w:tcW w:w="378" w:type="pct"/>
          </w:tcPr>
          <w:p w14:paraId="178A0E5C" w14:textId="427C282A" w:rsidR="00E81655" w:rsidRPr="000E55B8" w:rsidRDefault="0039190C"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4</w:t>
            </w:r>
          </w:p>
        </w:tc>
        <w:tc>
          <w:tcPr>
            <w:tcW w:w="514" w:type="pct"/>
          </w:tcPr>
          <w:p w14:paraId="2655936D" w14:textId="77777777" w:rsidR="00E81655" w:rsidRPr="000E55B8" w:rsidRDefault="00333322"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4" w:type="pct"/>
          </w:tcPr>
          <w:p w14:paraId="3C057252" w14:textId="26A26C5A" w:rsidR="00E81655"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399" w:type="pct"/>
          </w:tcPr>
          <w:p w14:paraId="37FF96B2" w14:textId="77777777" w:rsidR="00E81655" w:rsidRPr="000E55B8" w:rsidRDefault="00E81655" w:rsidP="005C189F">
            <w:pPr>
              <w:spacing w:before="0" w:after="0" w:line="240" w:lineRule="auto"/>
              <w:jc w:val="center"/>
              <w:rPr>
                <w:rFonts w:asciiTheme="minorHAnsi" w:hAnsiTheme="minorHAnsi"/>
                <w:noProof/>
                <w:sz w:val="20"/>
                <w:szCs w:val="20"/>
                <w:lang w:val="ro-RO"/>
              </w:rPr>
            </w:pPr>
          </w:p>
        </w:tc>
        <w:tc>
          <w:tcPr>
            <w:tcW w:w="204" w:type="pct"/>
          </w:tcPr>
          <w:p w14:paraId="6344FB83" w14:textId="77777777" w:rsidR="00E81655" w:rsidRPr="000E55B8" w:rsidRDefault="00E81655" w:rsidP="005C189F">
            <w:pPr>
              <w:spacing w:before="0" w:after="0" w:line="240" w:lineRule="auto"/>
              <w:jc w:val="center"/>
              <w:rPr>
                <w:rFonts w:asciiTheme="minorHAnsi" w:hAnsiTheme="minorHAnsi"/>
                <w:noProof/>
                <w:sz w:val="20"/>
                <w:szCs w:val="20"/>
                <w:lang w:val="ro-RO"/>
              </w:rPr>
            </w:pPr>
          </w:p>
        </w:tc>
        <w:tc>
          <w:tcPr>
            <w:tcW w:w="1036" w:type="pct"/>
            <w:shd w:val="clear" w:color="auto" w:fill="auto"/>
            <w:vAlign w:val="center"/>
          </w:tcPr>
          <w:p w14:paraId="6871AA0D" w14:textId="77777777" w:rsidR="00E81655" w:rsidRPr="000E55B8" w:rsidRDefault="00B72519" w:rsidP="005C189F">
            <w:pPr>
              <w:spacing w:before="0" w:after="0" w:line="240" w:lineRule="auto"/>
              <w:jc w:val="both"/>
              <w:rPr>
                <w:rFonts w:asciiTheme="minorHAnsi" w:hAnsiTheme="minorHAnsi"/>
                <w:noProof/>
                <w:color w:val="000000" w:themeColor="text1"/>
                <w:sz w:val="20"/>
                <w:szCs w:val="20"/>
                <w:lang w:val="ro-RO"/>
              </w:rPr>
            </w:pPr>
            <w:r w:rsidRPr="000E55B8">
              <w:rPr>
                <w:rFonts w:asciiTheme="minorHAnsi" w:hAnsiTheme="minorHAnsi"/>
                <w:noProof/>
                <w:color w:val="000000" w:themeColor="text1"/>
                <w:sz w:val="20"/>
                <w:szCs w:val="20"/>
                <w:lang w:val="ro-RO"/>
              </w:rPr>
              <w:t>IREZ5</w:t>
            </w:r>
            <w:r w:rsidRPr="000E55B8">
              <w:rPr>
                <w:rFonts w:asciiTheme="minorHAnsi" w:hAnsiTheme="minorHAnsi"/>
                <w:noProof/>
                <w:color w:val="000000" w:themeColor="text1"/>
                <w:sz w:val="20"/>
                <w:szCs w:val="20"/>
                <w:lang w:val="ro-RO"/>
              </w:rPr>
              <w:tab/>
              <w:t>Materiale suport (inclusiv platforme, baze de date), studii, analize utilizate/accesate</w:t>
            </w:r>
          </w:p>
        </w:tc>
        <w:tc>
          <w:tcPr>
            <w:tcW w:w="284" w:type="pct"/>
          </w:tcPr>
          <w:p w14:paraId="6B95B047" w14:textId="77777777" w:rsidR="00E81655" w:rsidRPr="000E55B8" w:rsidRDefault="00E81655"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265" w:type="pct"/>
          </w:tcPr>
          <w:p w14:paraId="689881C9" w14:textId="77777777" w:rsidR="00E81655" w:rsidRPr="000E55B8" w:rsidRDefault="00E81655" w:rsidP="005C189F">
            <w:pPr>
              <w:spacing w:before="0" w:after="0" w:line="240" w:lineRule="auto"/>
              <w:jc w:val="center"/>
              <w:rPr>
                <w:rFonts w:asciiTheme="minorHAnsi" w:hAnsiTheme="minorHAnsi"/>
                <w:noProof/>
                <w:sz w:val="20"/>
                <w:szCs w:val="20"/>
                <w:lang w:val="ro-RO"/>
              </w:rPr>
            </w:pPr>
          </w:p>
        </w:tc>
        <w:tc>
          <w:tcPr>
            <w:tcW w:w="448" w:type="pct"/>
          </w:tcPr>
          <w:p w14:paraId="3DB7EEBC" w14:textId="77777777" w:rsidR="00E81655" w:rsidRPr="000E55B8" w:rsidRDefault="00E81655" w:rsidP="005C189F">
            <w:pPr>
              <w:spacing w:before="0" w:after="0" w:line="240" w:lineRule="auto"/>
              <w:jc w:val="center"/>
              <w:rPr>
                <w:rFonts w:asciiTheme="minorHAnsi" w:hAnsiTheme="minorHAnsi"/>
                <w:b/>
                <w:noProof/>
                <w:sz w:val="20"/>
                <w:szCs w:val="20"/>
                <w:lang w:val="ro-RO"/>
              </w:rPr>
            </w:pPr>
          </w:p>
        </w:tc>
        <w:tc>
          <w:tcPr>
            <w:tcW w:w="340" w:type="pct"/>
            <w:shd w:val="clear" w:color="auto" w:fill="auto"/>
          </w:tcPr>
          <w:p w14:paraId="544E7FA8" w14:textId="77777777" w:rsidR="00E81655" w:rsidRPr="000E55B8" w:rsidRDefault="00E81655" w:rsidP="005C189F">
            <w:pPr>
              <w:spacing w:before="0" w:after="0" w:line="240" w:lineRule="auto"/>
              <w:jc w:val="center"/>
              <w:rPr>
                <w:rFonts w:asciiTheme="minorHAnsi" w:hAnsiTheme="minorHAnsi"/>
                <w:b/>
                <w:noProof/>
                <w:sz w:val="14"/>
                <w:szCs w:val="14"/>
                <w:lang w:val="ro-RO"/>
              </w:rPr>
            </w:pPr>
          </w:p>
        </w:tc>
        <w:tc>
          <w:tcPr>
            <w:tcW w:w="344" w:type="pct"/>
            <w:shd w:val="clear" w:color="auto" w:fill="auto"/>
          </w:tcPr>
          <w:p w14:paraId="6284364E" w14:textId="77777777" w:rsidR="00E81655" w:rsidRPr="000E55B8" w:rsidRDefault="00E81655" w:rsidP="005C189F">
            <w:pPr>
              <w:spacing w:before="0" w:after="0" w:line="240" w:lineRule="auto"/>
              <w:jc w:val="center"/>
              <w:rPr>
                <w:rFonts w:asciiTheme="minorHAnsi" w:hAnsiTheme="minorHAnsi"/>
                <w:noProof/>
                <w:sz w:val="14"/>
                <w:szCs w:val="14"/>
                <w:lang w:val="ro-RO"/>
              </w:rPr>
            </w:pPr>
          </w:p>
        </w:tc>
        <w:tc>
          <w:tcPr>
            <w:tcW w:w="474" w:type="pct"/>
          </w:tcPr>
          <w:p w14:paraId="05244C38" w14:textId="77777777" w:rsidR="00E81655" w:rsidRPr="000E55B8" w:rsidRDefault="00E81655" w:rsidP="005C189F">
            <w:pPr>
              <w:spacing w:before="0" w:after="0" w:line="240" w:lineRule="auto"/>
              <w:jc w:val="center"/>
              <w:rPr>
                <w:rFonts w:asciiTheme="minorHAnsi" w:hAnsiTheme="minorHAnsi"/>
                <w:noProof/>
                <w:sz w:val="14"/>
                <w:szCs w:val="14"/>
                <w:lang w:val="ro-RO"/>
              </w:rPr>
            </w:pPr>
          </w:p>
        </w:tc>
      </w:tr>
      <w:tr w:rsidR="00562CFB" w:rsidRPr="000E55B8" w14:paraId="7C75C78C" w14:textId="77777777" w:rsidTr="00562CFB">
        <w:trPr>
          <w:trHeight w:val="434"/>
        </w:trPr>
        <w:tc>
          <w:tcPr>
            <w:tcW w:w="378" w:type="pct"/>
          </w:tcPr>
          <w:p w14:paraId="1DC1469E" w14:textId="301DB02C"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4</w:t>
            </w:r>
          </w:p>
        </w:tc>
        <w:tc>
          <w:tcPr>
            <w:tcW w:w="514" w:type="pct"/>
          </w:tcPr>
          <w:p w14:paraId="1ABEDE03"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4" w:type="pct"/>
          </w:tcPr>
          <w:p w14:paraId="2757DEED" w14:textId="3C897CC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399" w:type="pct"/>
          </w:tcPr>
          <w:p w14:paraId="710FE8A9"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204" w:type="pct"/>
          </w:tcPr>
          <w:p w14:paraId="0A5D8EF0"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1036" w:type="pct"/>
            <w:shd w:val="clear" w:color="auto" w:fill="auto"/>
            <w:vAlign w:val="center"/>
          </w:tcPr>
          <w:p w14:paraId="42414443" w14:textId="77777777" w:rsidR="00562CFB" w:rsidRPr="000E55B8" w:rsidRDefault="00562CFB" w:rsidP="005C189F">
            <w:pPr>
              <w:spacing w:before="0" w:after="0" w:line="240" w:lineRule="auto"/>
              <w:jc w:val="both"/>
              <w:rPr>
                <w:rFonts w:asciiTheme="minorHAnsi" w:hAnsiTheme="minorHAnsi"/>
                <w:noProof/>
                <w:color w:val="000000" w:themeColor="text1"/>
                <w:sz w:val="20"/>
                <w:szCs w:val="20"/>
                <w:lang w:val="ro-RO"/>
              </w:rPr>
            </w:pPr>
            <w:r w:rsidRPr="000E55B8">
              <w:rPr>
                <w:rFonts w:asciiTheme="minorHAnsi" w:hAnsiTheme="minorHAnsi"/>
                <w:noProof/>
                <w:color w:val="000000" w:themeColor="text1"/>
                <w:sz w:val="20"/>
                <w:szCs w:val="20"/>
                <w:lang w:val="ro-RO"/>
              </w:rPr>
              <w:t xml:space="preserve">IREZ4 - Mecanisme, metodologii, proceduri, instrumente, </w:t>
            </w:r>
            <w:r w:rsidRPr="000E55B8">
              <w:rPr>
                <w:rFonts w:asciiTheme="minorHAnsi" w:hAnsiTheme="minorHAnsi"/>
                <w:noProof/>
                <w:color w:val="000000" w:themeColor="text1"/>
                <w:sz w:val="20"/>
                <w:szCs w:val="20"/>
                <w:lang w:val="ro-RO"/>
              </w:rPr>
              <w:lastRenderedPageBreak/>
              <w:t>programe, standarde, aprobate/acreditate/utilizate</w:t>
            </w:r>
          </w:p>
        </w:tc>
        <w:tc>
          <w:tcPr>
            <w:tcW w:w="284" w:type="pct"/>
          </w:tcPr>
          <w:p w14:paraId="5CE48538"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lastRenderedPageBreak/>
              <w:t>Numar</w:t>
            </w:r>
          </w:p>
        </w:tc>
        <w:tc>
          <w:tcPr>
            <w:tcW w:w="265" w:type="pct"/>
          </w:tcPr>
          <w:p w14:paraId="45D7AF1A"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448" w:type="pct"/>
          </w:tcPr>
          <w:p w14:paraId="7E6558A6" w14:textId="77777777" w:rsidR="00562CFB" w:rsidRPr="000E55B8" w:rsidRDefault="00562CFB" w:rsidP="005C189F">
            <w:pPr>
              <w:spacing w:before="0" w:after="0" w:line="240" w:lineRule="auto"/>
              <w:jc w:val="center"/>
              <w:rPr>
                <w:rFonts w:asciiTheme="minorHAnsi" w:hAnsiTheme="minorHAnsi"/>
                <w:b/>
                <w:noProof/>
                <w:sz w:val="20"/>
                <w:szCs w:val="20"/>
                <w:lang w:val="ro-RO"/>
              </w:rPr>
            </w:pPr>
          </w:p>
        </w:tc>
        <w:tc>
          <w:tcPr>
            <w:tcW w:w="340" w:type="pct"/>
            <w:shd w:val="clear" w:color="auto" w:fill="auto"/>
          </w:tcPr>
          <w:p w14:paraId="1106E134" w14:textId="77777777" w:rsidR="00562CFB" w:rsidRPr="000E55B8" w:rsidRDefault="00562CFB" w:rsidP="005C189F">
            <w:pPr>
              <w:spacing w:before="0" w:after="0" w:line="240" w:lineRule="auto"/>
              <w:jc w:val="center"/>
              <w:rPr>
                <w:rFonts w:asciiTheme="minorHAnsi" w:hAnsiTheme="minorHAnsi"/>
                <w:b/>
                <w:noProof/>
                <w:sz w:val="14"/>
                <w:szCs w:val="14"/>
                <w:lang w:val="ro-RO"/>
              </w:rPr>
            </w:pPr>
          </w:p>
        </w:tc>
        <w:tc>
          <w:tcPr>
            <w:tcW w:w="344" w:type="pct"/>
            <w:shd w:val="clear" w:color="auto" w:fill="auto"/>
          </w:tcPr>
          <w:p w14:paraId="4FFA35F9" w14:textId="77777777" w:rsidR="00562CFB" w:rsidRPr="000E55B8" w:rsidRDefault="00562CFB" w:rsidP="005C189F">
            <w:pPr>
              <w:spacing w:before="0" w:after="0" w:line="240" w:lineRule="auto"/>
              <w:jc w:val="center"/>
              <w:rPr>
                <w:rFonts w:asciiTheme="minorHAnsi" w:hAnsiTheme="minorHAnsi"/>
                <w:noProof/>
                <w:sz w:val="14"/>
                <w:szCs w:val="14"/>
                <w:lang w:val="ro-RO"/>
              </w:rPr>
            </w:pPr>
          </w:p>
        </w:tc>
        <w:tc>
          <w:tcPr>
            <w:tcW w:w="474" w:type="pct"/>
          </w:tcPr>
          <w:p w14:paraId="4CF56022" w14:textId="77777777" w:rsidR="00562CFB" w:rsidRPr="000E55B8" w:rsidRDefault="00562CFB" w:rsidP="005C189F">
            <w:pPr>
              <w:spacing w:before="0" w:after="0" w:line="240" w:lineRule="auto"/>
              <w:jc w:val="center"/>
              <w:rPr>
                <w:rFonts w:asciiTheme="minorHAnsi" w:hAnsiTheme="minorHAnsi"/>
                <w:noProof/>
                <w:sz w:val="14"/>
                <w:szCs w:val="14"/>
                <w:lang w:val="ro-RO"/>
              </w:rPr>
            </w:pPr>
          </w:p>
        </w:tc>
      </w:tr>
      <w:tr w:rsidR="00562CFB" w:rsidRPr="000E55B8" w14:paraId="2B15773B" w14:textId="77777777" w:rsidTr="00562CFB">
        <w:trPr>
          <w:trHeight w:val="434"/>
        </w:trPr>
        <w:tc>
          <w:tcPr>
            <w:tcW w:w="378" w:type="pct"/>
          </w:tcPr>
          <w:p w14:paraId="4D7545D6" w14:textId="7DFC4473"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lastRenderedPageBreak/>
              <w:t>4</w:t>
            </w:r>
          </w:p>
        </w:tc>
        <w:tc>
          <w:tcPr>
            <w:tcW w:w="514" w:type="pct"/>
          </w:tcPr>
          <w:p w14:paraId="270505E0"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4" w:type="pct"/>
          </w:tcPr>
          <w:p w14:paraId="06BF21C5" w14:textId="0184AF4B"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399" w:type="pct"/>
          </w:tcPr>
          <w:p w14:paraId="6D7F294D"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204" w:type="pct"/>
          </w:tcPr>
          <w:p w14:paraId="42606BA7"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1036" w:type="pct"/>
            <w:shd w:val="clear" w:color="auto" w:fill="auto"/>
            <w:vAlign w:val="center"/>
          </w:tcPr>
          <w:p w14:paraId="080EC91A" w14:textId="77777777" w:rsidR="00562CFB" w:rsidRPr="000E55B8" w:rsidRDefault="00562CFB" w:rsidP="005C189F">
            <w:pPr>
              <w:spacing w:before="0" w:after="0" w:line="240" w:lineRule="auto"/>
              <w:jc w:val="both"/>
              <w:rPr>
                <w:rFonts w:asciiTheme="minorHAnsi" w:hAnsiTheme="minorHAnsi"/>
                <w:noProof/>
                <w:color w:val="000000" w:themeColor="text1"/>
                <w:sz w:val="20"/>
                <w:szCs w:val="20"/>
                <w:lang w:val="ro-RO"/>
              </w:rPr>
            </w:pPr>
            <w:r w:rsidRPr="000E55B8">
              <w:rPr>
                <w:rFonts w:asciiTheme="minorHAnsi" w:hAnsiTheme="minorHAnsi"/>
                <w:noProof/>
                <w:color w:val="000000" w:themeColor="text1"/>
                <w:sz w:val="20"/>
                <w:szCs w:val="20"/>
                <w:lang w:val="ro-RO"/>
              </w:rPr>
              <w:t>IREZ1 Unități și instituții de învățământ cu rezultate îmbunătățite</w:t>
            </w:r>
          </w:p>
        </w:tc>
        <w:tc>
          <w:tcPr>
            <w:tcW w:w="284" w:type="pct"/>
          </w:tcPr>
          <w:p w14:paraId="3A459F58"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265" w:type="pct"/>
          </w:tcPr>
          <w:p w14:paraId="1BFED5F4"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448" w:type="pct"/>
          </w:tcPr>
          <w:p w14:paraId="1A62A319" w14:textId="77777777" w:rsidR="00562CFB" w:rsidRPr="000E55B8" w:rsidRDefault="00562CFB" w:rsidP="005C189F">
            <w:pPr>
              <w:spacing w:before="0" w:after="0" w:line="240" w:lineRule="auto"/>
              <w:jc w:val="center"/>
              <w:rPr>
                <w:rFonts w:asciiTheme="minorHAnsi" w:hAnsiTheme="minorHAnsi"/>
                <w:b/>
                <w:noProof/>
                <w:sz w:val="20"/>
                <w:szCs w:val="20"/>
                <w:lang w:val="ro-RO"/>
              </w:rPr>
            </w:pPr>
          </w:p>
        </w:tc>
        <w:tc>
          <w:tcPr>
            <w:tcW w:w="340" w:type="pct"/>
            <w:shd w:val="clear" w:color="auto" w:fill="auto"/>
          </w:tcPr>
          <w:p w14:paraId="5517A510" w14:textId="77777777" w:rsidR="00562CFB" w:rsidRPr="000E55B8" w:rsidRDefault="00562CFB" w:rsidP="005C189F">
            <w:pPr>
              <w:spacing w:before="0" w:after="0" w:line="240" w:lineRule="auto"/>
              <w:jc w:val="center"/>
              <w:rPr>
                <w:rFonts w:asciiTheme="minorHAnsi" w:hAnsiTheme="minorHAnsi"/>
                <w:b/>
                <w:noProof/>
                <w:sz w:val="14"/>
                <w:szCs w:val="14"/>
                <w:lang w:val="ro-RO"/>
              </w:rPr>
            </w:pPr>
          </w:p>
        </w:tc>
        <w:tc>
          <w:tcPr>
            <w:tcW w:w="344" w:type="pct"/>
            <w:shd w:val="clear" w:color="auto" w:fill="auto"/>
          </w:tcPr>
          <w:p w14:paraId="07242C62" w14:textId="77777777" w:rsidR="00562CFB" w:rsidRPr="000E55B8" w:rsidRDefault="00562CFB" w:rsidP="005C189F">
            <w:pPr>
              <w:spacing w:before="0" w:after="0" w:line="240" w:lineRule="auto"/>
              <w:jc w:val="center"/>
              <w:rPr>
                <w:rFonts w:asciiTheme="minorHAnsi" w:hAnsiTheme="minorHAnsi"/>
                <w:noProof/>
                <w:sz w:val="14"/>
                <w:szCs w:val="14"/>
                <w:lang w:val="ro-RO"/>
              </w:rPr>
            </w:pPr>
          </w:p>
        </w:tc>
        <w:tc>
          <w:tcPr>
            <w:tcW w:w="474" w:type="pct"/>
          </w:tcPr>
          <w:p w14:paraId="11C76FB7" w14:textId="77777777" w:rsidR="00562CFB" w:rsidRPr="000E55B8" w:rsidRDefault="00562CFB" w:rsidP="005C189F">
            <w:pPr>
              <w:spacing w:before="0" w:after="0" w:line="240" w:lineRule="auto"/>
              <w:jc w:val="center"/>
              <w:rPr>
                <w:rFonts w:asciiTheme="minorHAnsi" w:hAnsiTheme="minorHAnsi"/>
                <w:noProof/>
                <w:sz w:val="14"/>
                <w:szCs w:val="14"/>
                <w:lang w:val="ro-RO"/>
              </w:rPr>
            </w:pPr>
          </w:p>
        </w:tc>
      </w:tr>
      <w:tr w:rsidR="00562CFB" w:rsidRPr="000E55B8" w14:paraId="6408EE8F" w14:textId="77777777" w:rsidTr="00562CFB">
        <w:trPr>
          <w:trHeight w:val="434"/>
        </w:trPr>
        <w:tc>
          <w:tcPr>
            <w:tcW w:w="378" w:type="pct"/>
          </w:tcPr>
          <w:p w14:paraId="718BCB4D" w14:textId="51DAE005"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4</w:t>
            </w:r>
          </w:p>
        </w:tc>
        <w:tc>
          <w:tcPr>
            <w:tcW w:w="514" w:type="pct"/>
          </w:tcPr>
          <w:p w14:paraId="1B034402"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4" w:type="pct"/>
          </w:tcPr>
          <w:p w14:paraId="6754BE17" w14:textId="5A459148"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399" w:type="pct"/>
          </w:tcPr>
          <w:p w14:paraId="390D6F7E"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204" w:type="pct"/>
          </w:tcPr>
          <w:p w14:paraId="537B0745"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1036" w:type="pct"/>
            <w:shd w:val="clear" w:color="auto" w:fill="auto"/>
            <w:vAlign w:val="center"/>
          </w:tcPr>
          <w:p w14:paraId="31D2BB62" w14:textId="77777777" w:rsidR="00562CFB" w:rsidRPr="000E55B8" w:rsidRDefault="00562CFB" w:rsidP="005C189F">
            <w:pPr>
              <w:spacing w:line="240" w:lineRule="auto"/>
              <w:jc w:val="both"/>
              <w:rPr>
                <w:rFonts w:asciiTheme="minorHAnsi" w:hAnsiTheme="minorHAnsi" w:cs="Calibri"/>
                <w:color w:val="000000"/>
                <w:sz w:val="20"/>
                <w:szCs w:val="20"/>
                <w:lang w:val="fr-FR"/>
              </w:rPr>
            </w:pPr>
            <w:r w:rsidRPr="000E55B8">
              <w:rPr>
                <w:rFonts w:asciiTheme="minorHAnsi" w:hAnsiTheme="minorHAnsi" w:cs="Calibri"/>
                <w:color w:val="000000"/>
                <w:sz w:val="20"/>
                <w:szCs w:val="20"/>
                <w:lang w:val="fr-FR"/>
              </w:rPr>
              <w:t xml:space="preserve">IREZ3 </w:t>
            </w:r>
            <w:proofErr w:type="spellStart"/>
            <w:r w:rsidRPr="000E55B8">
              <w:rPr>
                <w:rFonts w:asciiTheme="minorHAnsi" w:hAnsiTheme="minorHAnsi" w:cs="Calibri"/>
                <w:color w:val="000000"/>
                <w:sz w:val="20"/>
                <w:szCs w:val="20"/>
                <w:lang w:val="fr-FR"/>
              </w:rPr>
              <w:t>Participanți</w:t>
            </w:r>
            <w:proofErr w:type="spellEnd"/>
            <w:r w:rsidRPr="000E55B8">
              <w:rPr>
                <w:rFonts w:asciiTheme="minorHAnsi" w:hAnsiTheme="minorHAnsi" w:cs="Calibri"/>
                <w:color w:val="000000"/>
                <w:sz w:val="20"/>
                <w:szCs w:val="20"/>
                <w:lang w:val="fr-FR"/>
              </w:rPr>
              <w:t xml:space="preserve"> ce </w:t>
            </w:r>
            <w:proofErr w:type="spellStart"/>
            <w:r w:rsidRPr="000E55B8">
              <w:rPr>
                <w:rFonts w:asciiTheme="minorHAnsi" w:hAnsiTheme="minorHAnsi" w:cs="Calibri"/>
                <w:color w:val="000000"/>
                <w:sz w:val="20"/>
                <w:szCs w:val="20"/>
                <w:lang w:val="fr-FR"/>
              </w:rPr>
              <w:t>obțin</w:t>
            </w:r>
            <w:proofErr w:type="spellEnd"/>
            <w:r w:rsidRPr="000E55B8">
              <w:rPr>
                <w:rFonts w:asciiTheme="minorHAnsi" w:hAnsiTheme="minorHAnsi" w:cs="Calibri"/>
                <w:color w:val="000000"/>
                <w:sz w:val="20"/>
                <w:szCs w:val="20"/>
                <w:lang w:val="fr-FR"/>
              </w:rPr>
              <w:t xml:space="preserve"> o </w:t>
            </w:r>
            <w:proofErr w:type="spellStart"/>
            <w:r w:rsidRPr="000E55B8">
              <w:rPr>
                <w:rFonts w:asciiTheme="minorHAnsi" w:hAnsiTheme="minorHAnsi" w:cs="Calibri"/>
                <w:color w:val="000000"/>
                <w:sz w:val="20"/>
                <w:szCs w:val="20"/>
                <w:lang w:val="fr-FR"/>
              </w:rPr>
              <w:t>calificare</w:t>
            </w:r>
            <w:proofErr w:type="spellEnd"/>
            <w:r w:rsidRPr="000E55B8">
              <w:rPr>
                <w:rFonts w:asciiTheme="minorHAnsi" w:hAnsiTheme="minorHAnsi" w:cs="Calibri"/>
                <w:color w:val="000000"/>
                <w:sz w:val="20"/>
                <w:szCs w:val="20"/>
                <w:lang w:val="fr-FR"/>
              </w:rPr>
              <w:t>/</w:t>
            </w:r>
            <w:proofErr w:type="spellStart"/>
            <w:r w:rsidRPr="000E55B8">
              <w:rPr>
                <w:rFonts w:asciiTheme="minorHAnsi" w:hAnsiTheme="minorHAnsi" w:cs="Calibri"/>
                <w:color w:val="000000"/>
                <w:sz w:val="20"/>
                <w:szCs w:val="20"/>
                <w:lang w:val="fr-FR"/>
              </w:rPr>
              <w:t>certificare</w:t>
            </w:r>
            <w:proofErr w:type="spellEnd"/>
            <w:r w:rsidRPr="000E55B8">
              <w:rPr>
                <w:rFonts w:asciiTheme="minorHAnsi" w:hAnsiTheme="minorHAnsi" w:cs="Calibri"/>
                <w:color w:val="000000"/>
                <w:sz w:val="20"/>
                <w:szCs w:val="20"/>
                <w:lang w:val="fr-FR"/>
              </w:rPr>
              <w:t xml:space="preserve"> la </w:t>
            </w:r>
            <w:proofErr w:type="spellStart"/>
            <w:r w:rsidRPr="000E55B8">
              <w:rPr>
                <w:rFonts w:asciiTheme="minorHAnsi" w:hAnsiTheme="minorHAnsi" w:cs="Calibri"/>
                <w:color w:val="000000"/>
                <w:sz w:val="20"/>
                <w:szCs w:val="20"/>
                <w:lang w:val="fr-FR"/>
              </w:rPr>
              <w:t>ieșirea</w:t>
            </w:r>
            <w:proofErr w:type="spellEnd"/>
            <w:r w:rsidRPr="000E55B8">
              <w:rPr>
                <w:rFonts w:asciiTheme="minorHAnsi" w:hAnsiTheme="minorHAnsi" w:cs="Calibri"/>
                <w:color w:val="000000"/>
                <w:sz w:val="20"/>
                <w:szCs w:val="20"/>
                <w:lang w:val="fr-FR"/>
              </w:rPr>
              <w:t xml:space="preserve"> </w:t>
            </w:r>
            <w:proofErr w:type="spellStart"/>
            <w:r w:rsidRPr="000E55B8">
              <w:rPr>
                <w:rFonts w:asciiTheme="minorHAnsi" w:hAnsiTheme="minorHAnsi" w:cs="Calibri"/>
                <w:color w:val="000000"/>
                <w:sz w:val="20"/>
                <w:szCs w:val="20"/>
                <w:lang w:val="fr-FR"/>
              </w:rPr>
              <w:t>din</w:t>
            </w:r>
            <w:proofErr w:type="spellEnd"/>
            <w:r w:rsidRPr="000E55B8">
              <w:rPr>
                <w:rFonts w:asciiTheme="minorHAnsi" w:hAnsiTheme="minorHAnsi" w:cs="Calibri"/>
                <w:color w:val="000000"/>
                <w:sz w:val="20"/>
                <w:szCs w:val="20"/>
                <w:lang w:val="fr-FR"/>
              </w:rPr>
              <w:t xml:space="preserve"> </w:t>
            </w:r>
            <w:proofErr w:type="spellStart"/>
            <w:r w:rsidRPr="000E55B8">
              <w:rPr>
                <w:rFonts w:asciiTheme="minorHAnsi" w:hAnsiTheme="minorHAnsi" w:cs="Calibri"/>
                <w:color w:val="000000"/>
                <w:sz w:val="20"/>
                <w:szCs w:val="20"/>
                <w:lang w:val="fr-FR"/>
              </w:rPr>
              <w:t>intervenție</w:t>
            </w:r>
            <w:proofErr w:type="spellEnd"/>
          </w:p>
          <w:p w14:paraId="7C6B65DB" w14:textId="77777777" w:rsidR="00562CFB" w:rsidRPr="000E55B8" w:rsidRDefault="00562CFB" w:rsidP="005C189F">
            <w:pPr>
              <w:spacing w:before="0" w:after="0" w:line="240" w:lineRule="auto"/>
              <w:jc w:val="both"/>
              <w:rPr>
                <w:rFonts w:asciiTheme="minorHAnsi" w:hAnsiTheme="minorHAnsi"/>
                <w:noProof/>
                <w:color w:val="000000" w:themeColor="text1"/>
                <w:sz w:val="20"/>
                <w:szCs w:val="20"/>
                <w:lang w:val="ro-RO"/>
              </w:rPr>
            </w:pPr>
          </w:p>
        </w:tc>
        <w:tc>
          <w:tcPr>
            <w:tcW w:w="284" w:type="pct"/>
          </w:tcPr>
          <w:p w14:paraId="3F2F78CC" w14:textId="77777777" w:rsidR="00562CFB" w:rsidRPr="000E55B8" w:rsidRDefault="00562CFB" w:rsidP="005C189F">
            <w:pPr>
              <w:spacing w:before="0" w:after="0" w:line="240" w:lineRule="auto"/>
              <w:jc w:val="center"/>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265" w:type="pct"/>
          </w:tcPr>
          <w:p w14:paraId="1B39F5DD" w14:textId="77777777" w:rsidR="00562CFB" w:rsidRPr="000E55B8" w:rsidRDefault="00562CFB" w:rsidP="005C189F">
            <w:pPr>
              <w:spacing w:before="0" w:after="0" w:line="240" w:lineRule="auto"/>
              <w:jc w:val="center"/>
              <w:rPr>
                <w:rFonts w:asciiTheme="minorHAnsi" w:hAnsiTheme="minorHAnsi"/>
                <w:noProof/>
                <w:sz w:val="20"/>
                <w:szCs w:val="20"/>
                <w:lang w:val="ro-RO"/>
              </w:rPr>
            </w:pPr>
          </w:p>
        </w:tc>
        <w:tc>
          <w:tcPr>
            <w:tcW w:w="448" w:type="pct"/>
          </w:tcPr>
          <w:p w14:paraId="1999EB44" w14:textId="77777777" w:rsidR="00562CFB" w:rsidRPr="000E55B8" w:rsidRDefault="00562CFB" w:rsidP="005C189F">
            <w:pPr>
              <w:spacing w:before="0" w:after="0" w:line="240" w:lineRule="auto"/>
              <w:jc w:val="center"/>
              <w:rPr>
                <w:rFonts w:asciiTheme="minorHAnsi" w:hAnsiTheme="minorHAnsi"/>
                <w:b/>
                <w:noProof/>
                <w:sz w:val="20"/>
                <w:szCs w:val="20"/>
                <w:lang w:val="ro-RO"/>
              </w:rPr>
            </w:pPr>
          </w:p>
        </w:tc>
        <w:tc>
          <w:tcPr>
            <w:tcW w:w="340" w:type="pct"/>
            <w:shd w:val="clear" w:color="auto" w:fill="auto"/>
          </w:tcPr>
          <w:p w14:paraId="40E34A39" w14:textId="77777777" w:rsidR="00562CFB" w:rsidRPr="000E55B8" w:rsidRDefault="00562CFB" w:rsidP="005C189F">
            <w:pPr>
              <w:spacing w:before="0" w:after="0" w:line="240" w:lineRule="auto"/>
              <w:jc w:val="center"/>
              <w:rPr>
                <w:rFonts w:asciiTheme="minorHAnsi" w:hAnsiTheme="minorHAnsi"/>
                <w:b/>
                <w:noProof/>
                <w:sz w:val="14"/>
                <w:szCs w:val="14"/>
                <w:lang w:val="ro-RO"/>
              </w:rPr>
            </w:pPr>
          </w:p>
        </w:tc>
        <w:tc>
          <w:tcPr>
            <w:tcW w:w="344" w:type="pct"/>
            <w:shd w:val="clear" w:color="auto" w:fill="auto"/>
          </w:tcPr>
          <w:p w14:paraId="6AA34139" w14:textId="77777777" w:rsidR="00562CFB" w:rsidRPr="000E55B8" w:rsidRDefault="00562CFB" w:rsidP="005C189F">
            <w:pPr>
              <w:spacing w:before="0" w:after="0" w:line="240" w:lineRule="auto"/>
              <w:jc w:val="center"/>
              <w:rPr>
                <w:rFonts w:asciiTheme="minorHAnsi" w:hAnsiTheme="minorHAnsi"/>
                <w:noProof/>
                <w:sz w:val="14"/>
                <w:szCs w:val="14"/>
                <w:lang w:val="ro-RO"/>
              </w:rPr>
            </w:pPr>
          </w:p>
        </w:tc>
        <w:tc>
          <w:tcPr>
            <w:tcW w:w="474" w:type="pct"/>
          </w:tcPr>
          <w:p w14:paraId="140A23B7" w14:textId="77777777" w:rsidR="00562CFB" w:rsidRPr="000E55B8" w:rsidRDefault="00562CFB" w:rsidP="005C189F">
            <w:pPr>
              <w:spacing w:before="0" w:after="0" w:line="240" w:lineRule="auto"/>
              <w:jc w:val="center"/>
              <w:rPr>
                <w:rFonts w:asciiTheme="minorHAnsi" w:hAnsiTheme="minorHAnsi"/>
                <w:noProof/>
                <w:sz w:val="14"/>
                <w:szCs w:val="14"/>
                <w:lang w:val="ro-RO"/>
              </w:rPr>
            </w:pPr>
          </w:p>
        </w:tc>
      </w:tr>
    </w:tbl>
    <w:p w14:paraId="45B4BDF0" w14:textId="77777777" w:rsidR="0012418F" w:rsidRPr="000E55B8" w:rsidRDefault="0012418F" w:rsidP="005C189F">
      <w:pPr>
        <w:spacing w:before="0" w:after="0" w:line="240" w:lineRule="auto"/>
        <w:rPr>
          <w:rFonts w:asciiTheme="minorHAnsi" w:eastAsia="Times New Roman" w:hAnsiTheme="minorHAnsi"/>
          <w:b/>
          <w:noProof/>
          <w:szCs w:val="24"/>
          <w:lang w:val="ro-RO"/>
        </w:rPr>
      </w:pPr>
    </w:p>
    <w:p w14:paraId="18376E35" w14:textId="77777777" w:rsidR="00495613" w:rsidRPr="000E55B8" w:rsidRDefault="00495613" w:rsidP="005C189F">
      <w:pPr>
        <w:spacing w:before="0" w:after="0" w:line="240" w:lineRule="auto"/>
        <w:rPr>
          <w:rFonts w:asciiTheme="minorHAnsi" w:eastAsia="Times New Roman" w:hAnsiTheme="minorHAnsi"/>
          <w:b/>
          <w:noProof/>
          <w:szCs w:val="24"/>
          <w:lang w:val="ro-RO"/>
        </w:rPr>
      </w:pPr>
    </w:p>
    <w:p w14:paraId="6DC8AB65" w14:textId="77777777" w:rsidR="00495613" w:rsidRPr="000E55B8" w:rsidRDefault="00495613" w:rsidP="00495613">
      <w:pPr>
        <w:spacing w:before="0" w:after="200" w:line="276" w:lineRule="auto"/>
        <w:rPr>
          <w:rFonts w:asciiTheme="minorHAnsi" w:eastAsia="Times New Roman" w:hAnsiTheme="minorHAnsi"/>
          <w:noProof/>
          <w:szCs w:val="24"/>
          <w:lang w:val="ro-RO"/>
        </w:rPr>
      </w:pPr>
      <w:r w:rsidRPr="000E55B8">
        <w:rPr>
          <w:rFonts w:asciiTheme="minorHAnsi" w:eastAsia="Times New Roman" w:hAnsiTheme="minorHAnsi"/>
          <w:b/>
          <w:noProof/>
          <w:szCs w:val="24"/>
          <w:lang w:val="ro-RO"/>
        </w:rPr>
        <w:t xml:space="preserve">2.A.1 Title of the priority [300] </w:t>
      </w:r>
      <w:r w:rsidRPr="000E55B8">
        <w:rPr>
          <w:rFonts w:asciiTheme="minorHAnsi" w:eastAsia="Times New Roman" w:hAnsiTheme="minorHAnsi"/>
          <w:noProof/>
          <w:szCs w:val="24"/>
          <w:lang w:val="ro-RO"/>
        </w:rPr>
        <w:t>(repeated for each priority)*</w:t>
      </w:r>
    </w:p>
    <w:p w14:paraId="4664257F" w14:textId="77777777" w:rsidR="00495613" w:rsidRPr="000E55B8" w:rsidRDefault="00495613" w:rsidP="00495613">
      <w:pPr>
        <w:pStyle w:val="Heading2"/>
        <w:rPr>
          <w:rFonts w:asciiTheme="minorHAnsi" w:eastAsia="Times New Roman" w:hAnsiTheme="minorHAnsi"/>
          <w:noProof/>
          <w:szCs w:val="24"/>
          <w:lang w:val="ro-RO"/>
        </w:rPr>
      </w:pPr>
      <w:bookmarkStart w:id="28" w:name="_Toc52393355"/>
      <w:r w:rsidRPr="000E55B8">
        <w:rPr>
          <w:rFonts w:asciiTheme="minorHAnsi" w:eastAsia="Times New Roman" w:hAnsiTheme="minorHAnsi"/>
          <w:noProof/>
          <w:szCs w:val="24"/>
          <w:lang w:val="ro-RO"/>
        </w:rPr>
        <w:t xml:space="preserve">Prioritatea 5 - </w:t>
      </w:r>
      <w:r w:rsidRPr="000E55B8">
        <w:rPr>
          <w:rFonts w:asciiTheme="minorHAnsi" w:hAnsiTheme="minorHAnsi"/>
          <w:lang w:val="ro-RO"/>
        </w:rPr>
        <w:t>Creșterea accesibilității, atractivității și calității învățământului profesional și tehnic</w:t>
      </w:r>
      <w:bookmarkEnd w:id="28"/>
    </w:p>
    <w:p w14:paraId="0AFF50E2" w14:textId="77777777" w:rsidR="00495613" w:rsidRPr="000E55B8" w:rsidRDefault="00495613" w:rsidP="00495613">
      <w:pPr>
        <w:spacing w:before="0" w:after="0" w:line="240" w:lineRule="auto"/>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Reference: Article 4(1), 10  and 13 ESF+</w:t>
      </w:r>
    </w:p>
    <w:p w14:paraId="7FCE961C" w14:textId="77777777" w:rsidR="00495613" w:rsidRPr="000E55B8" w:rsidRDefault="00495613" w:rsidP="00495613">
      <w:pPr>
        <w:spacing w:before="0" w:after="0" w:line="240" w:lineRule="auto"/>
        <w:rPr>
          <w:rFonts w:asciiTheme="minorHAnsi" w:eastAsia="Times New Roman" w:hAnsiTheme="minorHAnsi"/>
          <w:i/>
          <w:iCs/>
          <w:noProof/>
          <w:szCs w:val="24"/>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95613" w:rsidRPr="000E55B8" w14:paraId="45B264E1" w14:textId="77777777" w:rsidTr="00BD20CF">
        <w:tc>
          <w:tcPr>
            <w:tcW w:w="9322" w:type="dxa"/>
          </w:tcPr>
          <w:p w14:paraId="3361B03A" w14:textId="77777777" w:rsidR="00495613" w:rsidRPr="000E55B8" w:rsidRDefault="00495613" w:rsidP="00BD20C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youth employment</w:t>
            </w:r>
          </w:p>
        </w:tc>
      </w:tr>
      <w:tr w:rsidR="00495613" w:rsidRPr="000E55B8" w14:paraId="6FAE76F5" w14:textId="77777777" w:rsidTr="00BD20CF">
        <w:tc>
          <w:tcPr>
            <w:tcW w:w="9322" w:type="dxa"/>
          </w:tcPr>
          <w:p w14:paraId="67D4F456" w14:textId="77777777" w:rsidR="00495613" w:rsidRPr="000E55B8" w:rsidRDefault="00495613" w:rsidP="00BD20C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innovative actions</w:t>
            </w:r>
          </w:p>
        </w:tc>
      </w:tr>
      <w:tr w:rsidR="00495613" w:rsidRPr="000E55B8" w14:paraId="63670F6F" w14:textId="77777777" w:rsidTr="00BD20CF">
        <w:tc>
          <w:tcPr>
            <w:tcW w:w="9322" w:type="dxa"/>
          </w:tcPr>
          <w:p w14:paraId="13168E8A" w14:textId="77777777" w:rsidR="00495613" w:rsidRPr="000E55B8" w:rsidRDefault="00495613" w:rsidP="00BD20C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support to the most deprived under theto specific objective set out in point (xi)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p>
        </w:tc>
      </w:tr>
      <w:tr w:rsidR="00495613" w:rsidRPr="000E55B8" w14:paraId="2B56AB97" w14:textId="77777777" w:rsidTr="00BD20CF">
        <w:tc>
          <w:tcPr>
            <w:tcW w:w="9322" w:type="dxa"/>
          </w:tcPr>
          <w:p w14:paraId="03C80439" w14:textId="77777777" w:rsidR="00495613" w:rsidRPr="000E55B8" w:rsidRDefault="00495613" w:rsidP="00BD20C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This is a priority dedicated to support to the most deprived under theto specific objective set out in point (x)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r w:rsidRPr="000E55B8">
              <w:rPr>
                <w:rFonts w:asciiTheme="minorHAnsi" w:hAnsiTheme="minorHAnsi"/>
                <w:b/>
                <w:sz w:val="22"/>
                <w:vertAlign w:val="superscript"/>
                <w:lang w:val="ro-RO"/>
              </w:rPr>
              <w:footnoteReference w:id="25"/>
            </w:r>
          </w:p>
        </w:tc>
      </w:tr>
    </w:tbl>
    <w:p w14:paraId="37019221" w14:textId="77777777" w:rsidR="00495613" w:rsidRPr="000E55B8" w:rsidRDefault="00495613" w:rsidP="00495613">
      <w:pPr>
        <w:spacing w:before="0" w:after="0" w:line="240" w:lineRule="auto"/>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Ticking box applicable to ESF+ priorities. In case of EMFF, title of the priority is pre-defined.</w:t>
      </w:r>
    </w:p>
    <w:p w14:paraId="524FC066" w14:textId="77777777" w:rsidR="00495613" w:rsidRPr="000E55B8" w:rsidRDefault="00495613" w:rsidP="00495613">
      <w:pPr>
        <w:spacing w:before="0" w:after="0" w:line="240" w:lineRule="auto"/>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If marked go to section 2.A.2.a</w:t>
      </w:r>
    </w:p>
    <w:p w14:paraId="5894DCAC" w14:textId="77777777" w:rsidR="00495613" w:rsidRPr="000E55B8" w:rsidRDefault="00495613" w:rsidP="00495613">
      <w:pPr>
        <w:spacing w:before="0" w:after="0" w:line="240" w:lineRule="auto"/>
        <w:rPr>
          <w:rFonts w:asciiTheme="minorHAnsi" w:eastAsia="Times New Roman" w:hAnsiTheme="minorHAnsi"/>
          <w:i/>
          <w:noProof/>
          <w:sz w:val="18"/>
          <w:szCs w:val="18"/>
          <w:lang w:val="ro-RO"/>
        </w:rPr>
      </w:pPr>
    </w:p>
    <w:p w14:paraId="61E2A798" w14:textId="77777777" w:rsidR="00495613" w:rsidRPr="000E55B8" w:rsidRDefault="00495613" w:rsidP="00495613">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 xml:space="preserve">2.A.2 Indicative breakdown of the programmed resources (EU) by type of intervention </w:t>
      </w:r>
      <w:r w:rsidRPr="000E55B8">
        <w:rPr>
          <w:rFonts w:asciiTheme="minorHAnsi" w:eastAsia="Times New Roman" w:hAnsiTheme="minorHAnsi"/>
          <w:iCs/>
          <w:noProof/>
          <w:szCs w:val="24"/>
          <w:lang w:val="ro-RO"/>
        </w:rPr>
        <w:t xml:space="preserve">(not applicable to the EMFF) </w:t>
      </w:r>
      <w:r w:rsidRPr="000E55B8">
        <w:rPr>
          <w:rFonts w:asciiTheme="minorHAnsi" w:eastAsia="Times New Roman" w:hAnsiTheme="minorHAnsi"/>
          <w:i/>
          <w:noProof/>
          <w:szCs w:val="24"/>
          <w:lang w:val="ro-RO"/>
        </w:rPr>
        <w:t>[This was point 2.1.1.3 in the Commission proposal and has been moved up following changes in Article 17(3)(c) CPR]</w:t>
      </w:r>
    </w:p>
    <w:p w14:paraId="4F446EC0" w14:textId="77777777" w:rsidR="00495613" w:rsidRPr="000E55B8" w:rsidRDefault="00495613" w:rsidP="00495613">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17(3)(c) CPR</w:t>
      </w:r>
    </w:p>
    <w:p w14:paraId="0F59913F" w14:textId="77777777" w:rsidR="00495613" w:rsidRPr="000E55B8" w:rsidRDefault="00495613" w:rsidP="00495613">
      <w:pPr>
        <w:spacing w:before="0" w:after="0" w:line="240" w:lineRule="auto"/>
        <w:rPr>
          <w:rFonts w:asciiTheme="minorHAnsi" w:eastAsia="Times New Roman" w:hAnsiTheme="minorHAnsi"/>
          <w:b/>
          <w:i/>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715"/>
        <w:gridCol w:w="1776"/>
        <w:gridCol w:w="2426"/>
        <w:gridCol w:w="1955"/>
      </w:tblGrid>
      <w:tr w:rsidR="00495613" w:rsidRPr="000E55B8" w14:paraId="19507DC7" w14:textId="77777777" w:rsidTr="00BD20CF">
        <w:tc>
          <w:tcPr>
            <w:tcW w:w="5000" w:type="pct"/>
            <w:gridSpan w:val="5"/>
            <w:shd w:val="clear" w:color="auto" w:fill="auto"/>
          </w:tcPr>
          <w:p w14:paraId="7A25DB06"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4: Dimension 1 – intervention field</w:t>
            </w:r>
          </w:p>
        </w:tc>
      </w:tr>
      <w:tr w:rsidR="00495613" w:rsidRPr="000E55B8" w14:paraId="39727306" w14:textId="77777777" w:rsidTr="00BD20CF">
        <w:tc>
          <w:tcPr>
            <w:tcW w:w="1006" w:type="pct"/>
            <w:shd w:val="clear" w:color="auto" w:fill="auto"/>
          </w:tcPr>
          <w:p w14:paraId="3FF5F3DD"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70" w:type="pct"/>
            <w:shd w:val="clear" w:color="auto" w:fill="auto"/>
          </w:tcPr>
          <w:p w14:paraId="59994471"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01" w:type="pct"/>
            <w:shd w:val="clear" w:color="auto" w:fill="auto"/>
          </w:tcPr>
          <w:p w14:paraId="67E3971D"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iCs/>
                <w:noProof/>
                <w:sz w:val="20"/>
                <w:vertAlign w:val="superscript"/>
                <w:lang w:val="ro-RO"/>
              </w:rPr>
              <w:footnoteReference w:id="26"/>
            </w:r>
          </w:p>
        </w:tc>
        <w:tc>
          <w:tcPr>
            <w:tcW w:w="1231" w:type="pct"/>
            <w:shd w:val="clear" w:color="auto" w:fill="auto"/>
          </w:tcPr>
          <w:p w14:paraId="21291B3D"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992" w:type="pct"/>
            <w:shd w:val="clear" w:color="auto" w:fill="auto"/>
          </w:tcPr>
          <w:p w14:paraId="4106B59F"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495613" w:rsidRPr="000E55B8" w14:paraId="2411A081" w14:textId="77777777" w:rsidTr="00BD20CF">
        <w:tc>
          <w:tcPr>
            <w:tcW w:w="1006" w:type="pct"/>
            <w:shd w:val="clear" w:color="auto" w:fill="auto"/>
          </w:tcPr>
          <w:p w14:paraId="76B373FC" w14:textId="77777777" w:rsidR="00495613" w:rsidRPr="000E55B8" w:rsidRDefault="00495613"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5</w:t>
            </w:r>
          </w:p>
        </w:tc>
        <w:tc>
          <w:tcPr>
            <w:tcW w:w="870" w:type="pct"/>
            <w:shd w:val="clear" w:color="auto" w:fill="auto"/>
          </w:tcPr>
          <w:p w14:paraId="5D757D56" w14:textId="77777777" w:rsidR="00495613" w:rsidRPr="000E55B8" w:rsidRDefault="00495613"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FSE+</w:t>
            </w:r>
          </w:p>
        </w:tc>
        <w:tc>
          <w:tcPr>
            <w:tcW w:w="901" w:type="pct"/>
            <w:shd w:val="clear" w:color="auto" w:fill="auto"/>
          </w:tcPr>
          <w:p w14:paraId="7F563091" w14:textId="77777777" w:rsidR="00495613" w:rsidRPr="000E55B8" w:rsidRDefault="00495613"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LDR</w:t>
            </w:r>
          </w:p>
          <w:p w14:paraId="28923332" w14:textId="77777777" w:rsidR="00495613" w:rsidRPr="000E55B8" w:rsidRDefault="00495613"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MDR</w:t>
            </w:r>
          </w:p>
        </w:tc>
        <w:tc>
          <w:tcPr>
            <w:tcW w:w="1231" w:type="pct"/>
            <w:shd w:val="clear" w:color="auto" w:fill="auto"/>
          </w:tcPr>
          <w:p w14:paraId="0BC2DD0F" w14:textId="77777777" w:rsidR="00495613" w:rsidRPr="000E55B8" w:rsidRDefault="00495613" w:rsidP="00BD20CF">
            <w:pPr>
              <w:spacing w:after="0" w:line="276" w:lineRule="auto"/>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112 Support for primary to secondary education (excluding infrastructure)</w:t>
            </w:r>
          </w:p>
        </w:tc>
        <w:tc>
          <w:tcPr>
            <w:tcW w:w="992" w:type="pct"/>
            <w:shd w:val="clear" w:color="auto" w:fill="auto"/>
          </w:tcPr>
          <w:p w14:paraId="4DA73E66"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465,000,000</w:t>
            </w:r>
          </w:p>
        </w:tc>
      </w:tr>
      <w:tr w:rsidR="00495613" w:rsidRPr="000E55B8" w14:paraId="0B260BE2" w14:textId="77777777" w:rsidTr="00495613">
        <w:tc>
          <w:tcPr>
            <w:tcW w:w="1006" w:type="pct"/>
            <w:shd w:val="clear" w:color="auto" w:fill="auto"/>
          </w:tcPr>
          <w:p w14:paraId="53473959" w14:textId="77777777" w:rsidR="00495613" w:rsidRPr="000E55B8" w:rsidRDefault="00495613"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5</w:t>
            </w:r>
          </w:p>
        </w:tc>
        <w:tc>
          <w:tcPr>
            <w:tcW w:w="870" w:type="pct"/>
            <w:shd w:val="clear" w:color="auto" w:fill="auto"/>
          </w:tcPr>
          <w:p w14:paraId="6E6FE5EB" w14:textId="77777777" w:rsidR="00495613" w:rsidRPr="000E55B8" w:rsidRDefault="00495613"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FSE+</w:t>
            </w:r>
          </w:p>
        </w:tc>
        <w:tc>
          <w:tcPr>
            <w:tcW w:w="901" w:type="pct"/>
            <w:shd w:val="clear" w:color="auto" w:fill="auto"/>
          </w:tcPr>
          <w:p w14:paraId="55D4595D" w14:textId="77777777" w:rsidR="00495613" w:rsidRPr="000E55B8" w:rsidRDefault="00495613"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LDR</w:t>
            </w:r>
          </w:p>
          <w:p w14:paraId="4E751B54" w14:textId="77777777" w:rsidR="00495613" w:rsidRPr="000E55B8" w:rsidRDefault="00495613"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MDR</w:t>
            </w:r>
          </w:p>
        </w:tc>
        <w:tc>
          <w:tcPr>
            <w:tcW w:w="1231" w:type="pct"/>
            <w:shd w:val="clear" w:color="auto" w:fill="auto"/>
          </w:tcPr>
          <w:p w14:paraId="7DA6377C" w14:textId="77777777" w:rsidR="00495613" w:rsidRPr="000E55B8" w:rsidRDefault="00495613" w:rsidP="00BD20CF">
            <w:pPr>
              <w:spacing w:after="0" w:line="276"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113 Support for tertiary education (excluding infrastructure)</w:t>
            </w:r>
          </w:p>
        </w:tc>
        <w:tc>
          <w:tcPr>
            <w:tcW w:w="992" w:type="pct"/>
            <w:shd w:val="clear" w:color="auto" w:fill="auto"/>
          </w:tcPr>
          <w:p w14:paraId="6CAB854F"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35,000,000</w:t>
            </w:r>
          </w:p>
        </w:tc>
      </w:tr>
      <w:tr w:rsidR="00495613" w:rsidRPr="000E55B8" w14:paraId="525C36EF" w14:textId="77777777" w:rsidTr="00495613">
        <w:tc>
          <w:tcPr>
            <w:tcW w:w="1006" w:type="pct"/>
            <w:shd w:val="clear" w:color="auto" w:fill="auto"/>
          </w:tcPr>
          <w:p w14:paraId="4DA28B08" w14:textId="77777777" w:rsidR="00495613" w:rsidRPr="000E55B8" w:rsidRDefault="00495613"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5</w:t>
            </w:r>
          </w:p>
        </w:tc>
        <w:tc>
          <w:tcPr>
            <w:tcW w:w="870" w:type="pct"/>
            <w:shd w:val="clear" w:color="auto" w:fill="auto"/>
          </w:tcPr>
          <w:p w14:paraId="6FBC9901" w14:textId="77777777" w:rsidR="00495613" w:rsidRPr="000E55B8" w:rsidRDefault="00495613"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FSE+</w:t>
            </w:r>
          </w:p>
        </w:tc>
        <w:tc>
          <w:tcPr>
            <w:tcW w:w="901" w:type="pct"/>
            <w:shd w:val="clear" w:color="auto" w:fill="auto"/>
          </w:tcPr>
          <w:p w14:paraId="3146B92B" w14:textId="77777777" w:rsidR="00495613" w:rsidRPr="000E55B8" w:rsidRDefault="00495613"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LDR</w:t>
            </w:r>
          </w:p>
          <w:p w14:paraId="013A7F91" w14:textId="77777777" w:rsidR="00495613" w:rsidRPr="000E55B8" w:rsidRDefault="00495613" w:rsidP="00BD20CF">
            <w:pPr>
              <w:spacing w:after="0" w:line="240"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MDR</w:t>
            </w:r>
          </w:p>
        </w:tc>
        <w:tc>
          <w:tcPr>
            <w:tcW w:w="1231" w:type="pct"/>
            <w:shd w:val="clear" w:color="auto" w:fill="auto"/>
          </w:tcPr>
          <w:p w14:paraId="3C3C8217" w14:textId="77777777" w:rsidR="00495613" w:rsidRPr="000E55B8" w:rsidRDefault="00495613" w:rsidP="00BD20CF">
            <w:pPr>
              <w:spacing w:after="0" w:line="276"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 xml:space="preserve">117 Measures to improve access of marginalised </w:t>
            </w:r>
            <w:r w:rsidRPr="000E55B8">
              <w:rPr>
                <w:rFonts w:asciiTheme="minorHAnsi" w:eastAsia="Times New Roman" w:hAnsiTheme="minorHAnsi"/>
                <w:iCs/>
                <w:noProof/>
                <w:sz w:val="20"/>
                <w:lang w:val="ro-RO"/>
              </w:rPr>
              <w:lastRenderedPageBreak/>
              <w:t>groups such as the Roma to education, employment</w:t>
            </w:r>
          </w:p>
        </w:tc>
        <w:tc>
          <w:tcPr>
            <w:tcW w:w="992" w:type="pct"/>
            <w:shd w:val="clear" w:color="auto" w:fill="auto"/>
          </w:tcPr>
          <w:p w14:paraId="785790D5"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lastRenderedPageBreak/>
              <w:t>17,500,000</w:t>
            </w:r>
          </w:p>
        </w:tc>
      </w:tr>
    </w:tbl>
    <w:p w14:paraId="36B45CE5" w14:textId="77777777" w:rsidR="00495613" w:rsidRPr="000E55B8" w:rsidRDefault="00495613" w:rsidP="00495613">
      <w:pPr>
        <w:spacing w:before="0" w:after="0" w:line="240" w:lineRule="auto"/>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784"/>
        <w:gridCol w:w="1847"/>
        <w:gridCol w:w="1358"/>
        <w:gridCol w:w="2804"/>
      </w:tblGrid>
      <w:tr w:rsidR="00495613" w:rsidRPr="000E55B8" w14:paraId="3A20CAD5" w14:textId="77777777" w:rsidTr="00BD20CF">
        <w:tc>
          <w:tcPr>
            <w:tcW w:w="5000" w:type="pct"/>
            <w:gridSpan w:val="5"/>
            <w:shd w:val="clear" w:color="auto" w:fill="auto"/>
          </w:tcPr>
          <w:p w14:paraId="405C9083"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5: Dimension 2 – form of support</w:t>
            </w:r>
          </w:p>
        </w:tc>
      </w:tr>
      <w:tr w:rsidR="00495613" w:rsidRPr="000E55B8" w14:paraId="7DD044C0" w14:textId="77777777" w:rsidTr="00BD20CF">
        <w:tc>
          <w:tcPr>
            <w:tcW w:w="1046" w:type="pct"/>
            <w:shd w:val="clear" w:color="auto" w:fill="auto"/>
          </w:tcPr>
          <w:p w14:paraId="17120DAC"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2AA32D1E"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5106A320"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iCs/>
                <w:noProof/>
                <w:sz w:val="20"/>
                <w:vertAlign w:val="superscript"/>
                <w:lang w:val="ro-RO"/>
              </w:rPr>
              <w:footnoteReference w:id="27"/>
            </w:r>
          </w:p>
        </w:tc>
        <w:tc>
          <w:tcPr>
            <w:tcW w:w="689" w:type="pct"/>
            <w:shd w:val="clear" w:color="auto" w:fill="auto"/>
          </w:tcPr>
          <w:p w14:paraId="06ACEA8E"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3" w:type="pct"/>
            <w:shd w:val="clear" w:color="auto" w:fill="auto"/>
          </w:tcPr>
          <w:p w14:paraId="32AEFA97"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495613" w:rsidRPr="000E55B8" w14:paraId="3A33CC29" w14:textId="77777777" w:rsidTr="00BD20CF">
        <w:tc>
          <w:tcPr>
            <w:tcW w:w="1046" w:type="pct"/>
            <w:shd w:val="clear" w:color="auto" w:fill="auto"/>
          </w:tcPr>
          <w:p w14:paraId="39EA680C"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5</w:t>
            </w:r>
          </w:p>
        </w:tc>
        <w:tc>
          <w:tcPr>
            <w:tcW w:w="905" w:type="pct"/>
            <w:shd w:val="clear" w:color="auto" w:fill="auto"/>
          </w:tcPr>
          <w:p w14:paraId="70A65638"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FSE+</w:t>
            </w:r>
          </w:p>
        </w:tc>
        <w:tc>
          <w:tcPr>
            <w:tcW w:w="937" w:type="pct"/>
            <w:shd w:val="clear" w:color="auto" w:fill="auto"/>
          </w:tcPr>
          <w:p w14:paraId="38469596"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06E55CE9"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689" w:type="pct"/>
            <w:shd w:val="clear" w:color="auto" w:fill="auto"/>
          </w:tcPr>
          <w:p w14:paraId="2829F9B6"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01</w:t>
            </w:r>
          </w:p>
        </w:tc>
        <w:tc>
          <w:tcPr>
            <w:tcW w:w="1423" w:type="pct"/>
            <w:shd w:val="clear" w:color="auto" w:fill="auto"/>
          </w:tcPr>
          <w:p w14:paraId="6D5D9541" w14:textId="6F1054D6"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500,000,000</w:t>
            </w:r>
          </w:p>
        </w:tc>
      </w:tr>
    </w:tbl>
    <w:p w14:paraId="702C09CC" w14:textId="77777777" w:rsidR="00495613" w:rsidRPr="000E55B8" w:rsidRDefault="00495613" w:rsidP="00495613">
      <w:pPr>
        <w:spacing w:before="0" w:after="0" w:line="240" w:lineRule="auto"/>
        <w:rPr>
          <w:rFonts w:asciiTheme="minorHAnsi" w:eastAsia="Times New Roman" w:hAnsiTheme="minorHAnsi"/>
          <w:b/>
          <w:iCs/>
          <w:noProof/>
          <w:szCs w:val="24"/>
          <w:lang w:val="ro-RO"/>
        </w:rPr>
      </w:pPr>
    </w:p>
    <w:p w14:paraId="60FE98B8" w14:textId="77777777" w:rsidR="00E36387" w:rsidRPr="000E55B8" w:rsidRDefault="00E36387" w:rsidP="00495613">
      <w:pPr>
        <w:spacing w:before="0" w:after="0" w:line="240" w:lineRule="auto"/>
        <w:rPr>
          <w:rFonts w:asciiTheme="minorHAnsi" w:eastAsia="Times New Roman" w:hAnsiTheme="minorHAnsi"/>
          <w:b/>
          <w:iCs/>
          <w:noProof/>
          <w:szCs w:val="24"/>
          <w:lang w:val="ro-RO"/>
        </w:rPr>
      </w:pPr>
    </w:p>
    <w:p w14:paraId="2235AB81" w14:textId="77777777" w:rsidR="00E36387" w:rsidRPr="000E55B8" w:rsidRDefault="00E36387" w:rsidP="00495613">
      <w:pPr>
        <w:spacing w:before="0" w:after="0" w:line="240" w:lineRule="auto"/>
        <w:rPr>
          <w:rFonts w:asciiTheme="minorHAnsi" w:eastAsia="Times New Roman" w:hAnsiTheme="minorHAnsi"/>
          <w:b/>
          <w:iCs/>
          <w:noProof/>
          <w:szCs w:val="24"/>
          <w:lang w:val="ro-RO"/>
        </w:rPr>
      </w:pPr>
    </w:p>
    <w:p w14:paraId="0001337B" w14:textId="77777777" w:rsidR="00E36387" w:rsidRPr="000E55B8" w:rsidRDefault="00E36387" w:rsidP="00495613">
      <w:pPr>
        <w:spacing w:before="0" w:after="0" w:line="240" w:lineRule="auto"/>
        <w:rPr>
          <w:rFonts w:asciiTheme="minorHAnsi" w:eastAsia="Times New Roman" w:hAnsiTheme="minorHAnsi"/>
          <w:b/>
          <w:iCs/>
          <w:noProof/>
          <w:szCs w:val="24"/>
          <w:lang w:val="ro-RO"/>
        </w:rPr>
      </w:pPr>
    </w:p>
    <w:p w14:paraId="6480CD32" w14:textId="77777777" w:rsidR="00495613" w:rsidRPr="000E55B8" w:rsidRDefault="00495613" w:rsidP="00495613">
      <w:pPr>
        <w:spacing w:before="0" w:after="0" w:line="240" w:lineRule="auto"/>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784"/>
        <w:gridCol w:w="1847"/>
        <w:gridCol w:w="1358"/>
        <w:gridCol w:w="2804"/>
      </w:tblGrid>
      <w:tr w:rsidR="00495613" w:rsidRPr="000E55B8" w14:paraId="6B81D372" w14:textId="77777777" w:rsidTr="00BD20CF">
        <w:tc>
          <w:tcPr>
            <w:tcW w:w="5000" w:type="pct"/>
            <w:gridSpan w:val="5"/>
            <w:shd w:val="clear" w:color="auto" w:fill="auto"/>
          </w:tcPr>
          <w:p w14:paraId="3C4CDB32"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6: Dimension 3 – territorial delivery mechanism and territorial focus NA</w:t>
            </w:r>
          </w:p>
        </w:tc>
      </w:tr>
      <w:tr w:rsidR="00495613" w:rsidRPr="000E55B8" w14:paraId="147DB212" w14:textId="77777777" w:rsidTr="00BD20CF">
        <w:tc>
          <w:tcPr>
            <w:tcW w:w="1046" w:type="pct"/>
            <w:shd w:val="clear" w:color="auto" w:fill="auto"/>
          </w:tcPr>
          <w:p w14:paraId="6E99A4C9"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1753B446"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0137A1A6"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iCs/>
                <w:noProof/>
                <w:sz w:val="20"/>
                <w:vertAlign w:val="superscript"/>
                <w:lang w:val="ro-RO"/>
              </w:rPr>
              <w:footnoteReference w:id="28"/>
            </w:r>
          </w:p>
        </w:tc>
        <w:tc>
          <w:tcPr>
            <w:tcW w:w="689" w:type="pct"/>
            <w:shd w:val="clear" w:color="auto" w:fill="auto"/>
          </w:tcPr>
          <w:p w14:paraId="4E4103F8"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3" w:type="pct"/>
            <w:shd w:val="clear" w:color="auto" w:fill="auto"/>
          </w:tcPr>
          <w:p w14:paraId="2F421072"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495613" w:rsidRPr="000E55B8" w14:paraId="62006A68" w14:textId="77777777" w:rsidTr="00BD20CF">
        <w:tc>
          <w:tcPr>
            <w:tcW w:w="1046" w:type="pct"/>
            <w:shd w:val="clear" w:color="auto" w:fill="auto"/>
          </w:tcPr>
          <w:p w14:paraId="3525090C"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5</w:t>
            </w:r>
          </w:p>
        </w:tc>
        <w:tc>
          <w:tcPr>
            <w:tcW w:w="905" w:type="pct"/>
            <w:shd w:val="clear" w:color="auto" w:fill="auto"/>
          </w:tcPr>
          <w:p w14:paraId="68D8E726" w14:textId="77777777" w:rsidR="00495613" w:rsidRPr="000E55B8" w:rsidRDefault="00495613" w:rsidP="00BD20CF">
            <w:pPr>
              <w:spacing w:before="0" w:after="0" w:line="240" w:lineRule="auto"/>
              <w:rPr>
                <w:rFonts w:asciiTheme="minorHAnsi" w:eastAsia="Times New Roman" w:hAnsiTheme="minorHAnsi"/>
                <w:b/>
                <w:iCs/>
                <w:noProof/>
                <w:sz w:val="20"/>
                <w:lang w:val="ro-RO"/>
              </w:rPr>
            </w:pPr>
          </w:p>
        </w:tc>
        <w:tc>
          <w:tcPr>
            <w:tcW w:w="937" w:type="pct"/>
            <w:shd w:val="clear" w:color="auto" w:fill="auto"/>
          </w:tcPr>
          <w:p w14:paraId="64289C2E" w14:textId="77777777" w:rsidR="00495613" w:rsidRPr="000E55B8" w:rsidRDefault="00495613" w:rsidP="00BD20CF">
            <w:pPr>
              <w:spacing w:before="0" w:after="0" w:line="240" w:lineRule="auto"/>
              <w:rPr>
                <w:rFonts w:asciiTheme="minorHAnsi" w:eastAsia="Times New Roman" w:hAnsiTheme="minorHAnsi"/>
                <w:b/>
                <w:iCs/>
                <w:noProof/>
                <w:sz w:val="20"/>
                <w:lang w:val="ro-RO"/>
              </w:rPr>
            </w:pPr>
          </w:p>
        </w:tc>
        <w:tc>
          <w:tcPr>
            <w:tcW w:w="689" w:type="pct"/>
            <w:shd w:val="clear" w:color="auto" w:fill="auto"/>
          </w:tcPr>
          <w:p w14:paraId="04FC88D3" w14:textId="77777777" w:rsidR="00495613" w:rsidRPr="000E55B8" w:rsidRDefault="00495613" w:rsidP="00BD20CF">
            <w:pPr>
              <w:spacing w:before="0" w:after="0" w:line="240" w:lineRule="auto"/>
              <w:rPr>
                <w:rFonts w:asciiTheme="minorHAnsi" w:eastAsia="Times New Roman" w:hAnsiTheme="minorHAnsi"/>
                <w:b/>
                <w:iCs/>
                <w:noProof/>
                <w:sz w:val="20"/>
                <w:lang w:val="ro-RO"/>
              </w:rPr>
            </w:pPr>
          </w:p>
        </w:tc>
        <w:tc>
          <w:tcPr>
            <w:tcW w:w="1423" w:type="pct"/>
            <w:shd w:val="clear" w:color="auto" w:fill="auto"/>
          </w:tcPr>
          <w:p w14:paraId="6719C0A5" w14:textId="77777777" w:rsidR="00495613" w:rsidRPr="000E55B8" w:rsidRDefault="00495613" w:rsidP="00BD20CF">
            <w:pPr>
              <w:spacing w:before="0" w:after="0" w:line="240" w:lineRule="auto"/>
              <w:rPr>
                <w:rFonts w:asciiTheme="minorHAnsi" w:eastAsia="Times New Roman" w:hAnsiTheme="minorHAnsi"/>
                <w:b/>
                <w:iCs/>
                <w:noProof/>
                <w:sz w:val="20"/>
                <w:lang w:val="ro-RO"/>
              </w:rPr>
            </w:pPr>
          </w:p>
        </w:tc>
      </w:tr>
    </w:tbl>
    <w:p w14:paraId="44FF0A46" w14:textId="77777777" w:rsidR="00495613" w:rsidRPr="000E55B8" w:rsidRDefault="00495613" w:rsidP="00495613">
      <w:pPr>
        <w:spacing w:before="0" w:after="0" w:line="240" w:lineRule="auto"/>
        <w:rPr>
          <w:rFonts w:asciiTheme="minorHAnsi" w:eastAsia="Times New Roman" w:hAnsiTheme="minorHAnsi"/>
          <w:b/>
          <w:iCs/>
          <w:noProof/>
          <w:szCs w:val="24"/>
          <w:lang w:val="ro-RO"/>
        </w:rPr>
      </w:pPr>
    </w:p>
    <w:p w14:paraId="0739E7E4" w14:textId="77777777" w:rsidR="00495613" w:rsidRPr="000E55B8" w:rsidRDefault="00495613" w:rsidP="00495613">
      <w:pPr>
        <w:spacing w:before="0" w:after="0" w:line="240" w:lineRule="auto"/>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713"/>
        <w:gridCol w:w="1772"/>
        <w:gridCol w:w="2454"/>
        <w:gridCol w:w="1937"/>
      </w:tblGrid>
      <w:tr w:rsidR="00495613" w:rsidRPr="000E55B8" w14:paraId="330C3E6B" w14:textId="77777777" w:rsidTr="00BD20CF">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381BBBE"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7: Dimension 6 – ESF+ secondary themes</w:t>
            </w:r>
          </w:p>
        </w:tc>
      </w:tr>
      <w:tr w:rsidR="00495613" w:rsidRPr="000E55B8" w14:paraId="56EBD000" w14:textId="77777777" w:rsidTr="00BD20CF">
        <w:tc>
          <w:tcPr>
            <w:tcW w:w="1004" w:type="pct"/>
            <w:tcBorders>
              <w:top w:val="single" w:sz="4" w:space="0" w:color="auto"/>
              <w:left w:val="single" w:sz="4" w:space="0" w:color="auto"/>
              <w:bottom w:val="single" w:sz="4" w:space="0" w:color="auto"/>
              <w:right w:val="single" w:sz="4" w:space="0" w:color="auto"/>
            </w:tcBorders>
            <w:shd w:val="clear" w:color="auto" w:fill="auto"/>
          </w:tcPr>
          <w:p w14:paraId="77C352E7"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B50656D"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764FC3A9"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6D122C05"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983" w:type="pct"/>
            <w:tcBorders>
              <w:top w:val="single" w:sz="4" w:space="0" w:color="auto"/>
              <w:left w:val="single" w:sz="4" w:space="0" w:color="auto"/>
              <w:bottom w:val="single" w:sz="4" w:space="0" w:color="auto"/>
              <w:right w:val="single" w:sz="4" w:space="0" w:color="auto"/>
            </w:tcBorders>
            <w:shd w:val="clear" w:color="auto" w:fill="auto"/>
          </w:tcPr>
          <w:p w14:paraId="6D2F9ECB"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495613" w:rsidRPr="000E55B8" w14:paraId="010F937F" w14:textId="77777777" w:rsidTr="00BD20CF">
        <w:tc>
          <w:tcPr>
            <w:tcW w:w="1004" w:type="pct"/>
            <w:tcBorders>
              <w:top w:val="single" w:sz="4" w:space="0" w:color="auto"/>
              <w:left w:val="single" w:sz="4" w:space="0" w:color="auto"/>
              <w:bottom w:val="single" w:sz="4" w:space="0" w:color="auto"/>
              <w:right w:val="single" w:sz="4" w:space="0" w:color="auto"/>
            </w:tcBorders>
            <w:shd w:val="clear" w:color="auto" w:fill="auto"/>
          </w:tcPr>
          <w:p w14:paraId="2F976C63"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5</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5F25EA61"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4C9D71F7"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4F29EBB1"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1643D2C6"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02</w:t>
            </w:r>
            <w:r w:rsidRPr="000E55B8">
              <w:rPr>
                <w:rFonts w:asciiTheme="minorHAnsi" w:hAnsiTheme="minorHAnsi"/>
                <w:noProof/>
                <w:sz w:val="20"/>
                <w:lang w:val="ro-RO"/>
              </w:rPr>
              <w:t xml:space="preserve"> Developing digital skills and jobs</w:t>
            </w:r>
          </w:p>
        </w:tc>
        <w:tc>
          <w:tcPr>
            <w:tcW w:w="983" w:type="pct"/>
            <w:tcBorders>
              <w:top w:val="single" w:sz="4" w:space="0" w:color="auto"/>
              <w:left w:val="single" w:sz="4" w:space="0" w:color="auto"/>
              <w:bottom w:val="single" w:sz="4" w:space="0" w:color="auto"/>
              <w:right w:val="single" w:sz="4" w:space="0" w:color="auto"/>
            </w:tcBorders>
            <w:shd w:val="clear" w:color="auto" w:fill="auto"/>
          </w:tcPr>
          <w:p w14:paraId="42F9B7DE" w14:textId="77777777" w:rsidR="00495613" w:rsidRPr="000E55B8" w:rsidRDefault="00495613" w:rsidP="00BD20CF">
            <w:pPr>
              <w:spacing w:before="0" w:after="0"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30,000,000</w:t>
            </w:r>
          </w:p>
        </w:tc>
      </w:tr>
    </w:tbl>
    <w:p w14:paraId="218BB46F" w14:textId="77777777" w:rsidR="00495613" w:rsidRPr="000E55B8" w:rsidRDefault="00495613" w:rsidP="005C189F">
      <w:pPr>
        <w:spacing w:before="0" w:after="0" w:line="240" w:lineRule="auto"/>
        <w:rPr>
          <w:rFonts w:asciiTheme="minorHAnsi" w:eastAsia="Times New Roman" w:hAnsiTheme="minorHAnsi"/>
          <w:b/>
          <w:noProof/>
          <w:szCs w:val="24"/>
          <w:lang w:val="ro-RO"/>
        </w:rPr>
      </w:pPr>
    </w:p>
    <w:p w14:paraId="063FAD7A" w14:textId="7D4A07BA" w:rsidR="00E36387" w:rsidRPr="000E55B8" w:rsidRDefault="00E36387" w:rsidP="005C189F">
      <w:pPr>
        <w:spacing w:before="0" w:after="0" w:line="240" w:lineRule="auto"/>
        <w:rPr>
          <w:rFonts w:asciiTheme="minorHAnsi" w:eastAsia="Times New Roman" w:hAnsiTheme="minorHAnsi"/>
          <w:b/>
          <w:noProof/>
          <w:szCs w:val="24"/>
          <w:lang w:val="ro-RO"/>
        </w:rPr>
      </w:pPr>
      <w:r w:rsidRPr="000E55B8">
        <w:rPr>
          <w:rFonts w:asciiTheme="minorHAnsi" w:eastAsia="Times New Roman" w:hAnsiTheme="minorHAnsi"/>
          <w:b/>
          <w:noProof/>
          <w:szCs w:val="24"/>
          <w:lang w:val="ro-RO"/>
        </w:rPr>
        <w:t>2.A.3 Specific objective   (Investment for Jobs and Growth goal) repeated for each selected specific objective for priorities other than technical assistance</w:t>
      </w:r>
    </w:p>
    <w:p w14:paraId="53EEC702" w14:textId="77777777" w:rsidR="00E36387" w:rsidRPr="000E55B8" w:rsidRDefault="00E36387" w:rsidP="005C189F">
      <w:pPr>
        <w:spacing w:before="0" w:after="0" w:line="240" w:lineRule="auto"/>
        <w:rPr>
          <w:rFonts w:asciiTheme="minorHAnsi" w:eastAsia="Times New Roman" w:hAnsiTheme="minorHAnsi"/>
          <w:b/>
          <w:noProof/>
          <w:szCs w:val="24"/>
          <w:lang w:val="ro-RO"/>
        </w:rPr>
      </w:pPr>
    </w:p>
    <w:p w14:paraId="0EC5AD43" w14:textId="4920B154" w:rsidR="00932853" w:rsidRPr="000E55B8" w:rsidRDefault="00E36387" w:rsidP="001415E4">
      <w:pPr>
        <w:pStyle w:val="Heading3"/>
        <w:rPr>
          <w:rFonts w:asciiTheme="minorHAnsi" w:hAnsiTheme="minorHAnsi"/>
          <w:noProof/>
          <w:color w:val="548DD4" w:themeColor="text2" w:themeTint="99"/>
          <w:lang w:val="ro-RO"/>
        </w:rPr>
      </w:pPr>
      <w:r w:rsidRPr="000E55B8">
        <w:rPr>
          <w:rFonts w:asciiTheme="minorHAnsi" w:hAnsiTheme="minorHAnsi"/>
          <w:noProof/>
          <w:color w:val="548DD4" w:themeColor="text2" w:themeTint="99"/>
          <w:lang w:val="ro-RO"/>
        </w:rPr>
        <w:t xml:space="preserve"> </w:t>
      </w:r>
      <w:bookmarkStart w:id="29" w:name="_Toc52393356"/>
      <w:r w:rsidR="00932853" w:rsidRPr="000E55B8">
        <w:rPr>
          <w:rFonts w:asciiTheme="minorHAnsi" w:hAnsiTheme="minorHAnsi"/>
          <w:noProof/>
          <w:color w:val="548DD4" w:themeColor="text2" w:themeTint="99"/>
          <w:lang w:val="ro-RO"/>
        </w:rPr>
        <w:t>(iv) Îmbunătățirea calității, eficacității și a relevanței sistemului de educație și formare pentru piața muncii, pentru a sprijini dobândirea de competențe cheie, inclusiv a competențelor digitale</w:t>
      </w:r>
      <w:bookmarkEnd w:id="29"/>
    </w:p>
    <w:p w14:paraId="434D835B" w14:textId="77777777" w:rsidR="00932853" w:rsidRPr="000E55B8" w:rsidRDefault="00932853" w:rsidP="005C189F">
      <w:pPr>
        <w:bidi/>
        <w:spacing w:before="0" w:after="0" w:line="240" w:lineRule="auto"/>
        <w:jc w:val="right"/>
        <w:rPr>
          <w:rFonts w:asciiTheme="minorHAnsi" w:eastAsia="Times New Roman" w:hAnsiTheme="minorHAnsi"/>
          <w:b/>
          <w:bCs/>
          <w:i/>
          <w:iCs/>
          <w:noProof/>
          <w:szCs w:val="24"/>
          <w:u w:val="single"/>
          <w:lang w:val="ro-RO"/>
        </w:rPr>
      </w:pPr>
      <w:r w:rsidRPr="000E55B8">
        <w:rPr>
          <w:rFonts w:asciiTheme="minorHAnsi" w:eastAsia="Times New Roman" w:hAnsiTheme="minorHAnsi"/>
          <w:i/>
          <w:noProof/>
          <w:szCs w:val="24"/>
          <w:lang w:val="ro-RO"/>
        </w:rPr>
        <w:t>The related types of actions – Article 17(3)(d)(i) CPR; Article 6(2) ESF+</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32853" w:rsidRPr="00CA4747" w14:paraId="3C2BA106" w14:textId="77777777" w:rsidTr="00932853">
        <w:tc>
          <w:tcPr>
            <w:tcW w:w="9889" w:type="dxa"/>
            <w:shd w:val="clear" w:color="auto" w:fill="auto"/>
          </w:tcPr>
          <w:p w14:paraId="0FB50B82" w14:textId="7C1B8B24" w:rsidR="00642A92" w:rsidRPr="000E55B8" w:rsidRDefault="0039190C" w:rsidP="005C189F">
            <w:pPr>
              <w:spacing w:after="0" w:line="240" w:lineRule="auto"/>
              <w:jc w:val="both"/>
              <w:rPr>
                <w:rFonts w:asciiTheme="minorHAnsi" w:hAnsiTheme="minorHAnsi" w:cstheme="minorHAnsi"/>
                <w:b/>
                <w:szCs w:val="24"/>
                <w:lang w:val="ro-RO"/>
              </w:rPr>
            </w:pPr>
            <w:r w:rsidRPr="000E55B8">
              <w:rPr>
                <w:rFonts w:asciiTheme="minorHAnsi" w:hAnsiTheme="minorHAnsi" w:cstheme="minorHAnsi"/>
                <w:b/>
                <w:szCs w:val="24"/>
                <w:lang w:val="ro-RO"/>
              </w:rPr>
              <w:t>5</w:t>
            </w:r>
            <w:r w:rsidR="00F17E84" w:rsidRPr="000E55B8">
              <w:rPr>
                <w:rFonts w:asciiTheme="minorHAnsi" w:hAnsiTheme="minorHAnsi" w:cstheme="minorHAnsi"/>
                <w:b/>
                <w:szCs w:val="24"/>
                <w:lang w:val="ro-RO"/>
              </w:rPr>
              <w:t>.</w:t>
            </w:r>
            <w:r w:rsidR="00642A92" w:rsidRPr="000E55B8">
              <w:rPr>
                <w:rFonts w:asciiTheme="minorHAnsi" w:hAnsiTheme="minorHAnsi" w:cstheme="minorHAnsi"/>
                <w:b/>
                <w:szCs w:val="24"/>
                <w:lang w:val="ro-RO"/>
              </w:rPr>
              <w:t>iv.1</w:t>
            </w:r>
            <w:r w:rsidR="00CB64F0" w:rsidRPr="000E55B8">
              <w:rPr>
                <w:rFonts w:asciiTheme="minorHAnsi" w:hAnsiTheme="minorHAnsi" w:cstheme="minorHAnsi"/>
                <w:b/>
                <w:szCs w:val="24"/>
                <w:lang w:val="ro-RO"/>
              </w:rPr>
              <w:t>.</w:t>
            </w:r>
            <w:r w:rsidR="00642A92" w:rsidRPr="000E55B8">
              <w:rPr>
                <w:rFonts w:asciiTheme="minorHAnsi" w:hAnsiTheme="minorHAnsi" w:cstheme="minorHAnsi"/>
                <w:b/>
                <w:bCs/>
                <w:szCs w:val="24"/>
                <w:lang w:val="ro-RO"/>
              </w:rPr>
              <w:t>Generalizarea implementării</w:t>
            </w:r>
            <w:r w:rsidR="00642A92" w:rsidRPr="000E55B8">
              <w:rPr>
                <w:rFonts w:asciiTheme="minorHAnsi" w:hAnsiTheme="minorHAnsi" w:cstheme="minorHAnsi"/>
                <w:szCs w:val="24"/>
                <w:lang w:val="ro-RO"/>
              </w:rPr>
              <w:t xml:space="preserve"> </w:t>
            </w:r>
            <w:r w:rsidR="00642A92" w:rsidRPr="000E55B8">
              <w:rPr>
                <w:rFonts w:asciiTheme="minorHAnsi" w:hAnsiTheme="minorHAnsi" w:cstheme="minorHAnsi"/>
                <w:b/>
                <w:szCs w:val="24"/>
                <w:lang w:val="ro-RO"/>
              </w:rPr>
              <w:t>mecanismului de evaluare și monitorizare a politicilor publice privind formarea profesională</w:t>
            </w:r>
            <w:r w:rsidR="00642A92" w:rsidRPr="000E55B8">
              <w:rPr>
                <w:rFonts w:asciiTheme="minorHAnsi" w:hAnsiTheme="minorHAnsi" w:cstheme="minorHAnsi"/>
                <w:szCs w:val="24"/>
                <w:lang w:val="ro-RO"/>
              </w:rPr>
              <w:t xml:space="preserve"> </w:t>
            </w:r>
            <w:r w:rsidR="00642A92" w:rsidRPr="000E55B8">
              <w:rPr>
                <w:rFonts w:asciiTheme="minorHAnsi" w:hAnsiTheme="minorHAnsi" w:cstheme="minorHAnsi"/>
                <w:b/>
                <w:szCs w:val="24"/>
                <w:lang w:val="ro-RO"/>
              </w:rPr>
              <w:t>la nivel de sistem</w:t>
            </w:r>
          </w:p>
          <w:p w14:paraId="2F873EB6" w14:textId="77777777" w:rsidR="0087258C" w:rsidRPr="000E55B8" w:rsidRDefault="0087258C" w:rsidP="005C189F">
            <w:p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Tipuri de sub</w:t>
            </w:r>
            <w:r w:rsidR="00FB6690" w:rsidRPr="000E55B8">
              <w:rPr>
                <w:rFonts w:asciiTheme="minorHAnsi" w:hAnsiTheme="minorHAnsi" w:cstheme="minorHAnsi"/>
                <w:iCs/>
                <w:szCs w:val="24"/>
                <w:lang w:val="ro-RO"/>
              </w:rPr>
              <w:t>-</w:t>
            </w:r>
            <w:r w:rsidRPr="000E55B8">
              <w:rPr>
                <w:rFonts w:asciiTheme="minorHAnsi" w:hAnsiTheme="minorHAnsi" w:cstheme="minorHAnsi"/>
                <w:iCs/>
                <w:szCs w:val="24"/>
                <w:lang w:val="ro-RO"/>
              </w:rPr>
              <w:t>acțiuni</w:t>
            </w:r>
            <w:r w:rsidR="00642A92" w:rsidRPr="000E55B8">
              <w:rPr>
                <w:rFonts w:asciiTheme="minorHAnsi" w:hAnsiTheme="minorHAnsi" w:cstheme="minorHAnsi"/>
                <w:iCs/>
                <w:szCs w:val="24"/>
                <w:lang w:val="ro-RO"/>
              </w:rPr>
              <w:t xml:space="preserve">: </w:t>
            </w:r>
          </w:p>
          <w:p w14:paraId="727DA6B4" w14:textId="77777777" w:rsidR="00FB6690" w:rsidRPr="000E55B8" w:rsidRDefault="00642A92" w:rsidP="007E3379">
            <w:pPr>
              <w:pStyle w:val="ListParagraph"/>
              <w:numPr>
                <w:ilvl w:val="0"/>
                <w:numId w:val="77"/>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t xml:space="preserve">formarea actorilor relevanți, </w:t>
            </w:r>
            <w:r w:rsidRPr="000E55B8">
              <w:rPr>
                <w:rFonts w:asciiTheme="minorHAnsi" w:hAnsiTheme="minorHAnsi" w:cstheme="minorHAnsi"/>
                <w:iCs/>
                <w:szCs w:val="24"/>
                <w:lang w:val="ro-RO"/>
              </w:rPr>
              <w:t xml:space="preserve">care contribuie la implementarea mecanismului, de la nivel regional/ județean/ local; </w:t>
            </w:r>
          </w:p>
          <w:p w14:paraId="59713862" w14:textId="77777777" w:rsidR="00CE2511" w:rsidRPr="000E55B8" w:rsidRDefault="00642A92" w:rsidP="007E3379">
            <w:pPr>
              <w:pStyle w:val="ListParagraph"/>
              <w:numPr>
                <w:ilvl w:val="0"/>
                <w:numId w:val="77"/>
              </w:numPr>
              <w:spacing w:before="0" w:line="240" w:lineRule="auto"/>
              <w:contextualSpacing w:val="0"/>
              <w:jc w:val="both"/>
              <w:rPr>
                <w:rFonts w:asciiTheme="minorHAnsi" w:hAnsiTheme="minorHAnsi" w:cstheme="minorHAnsi"/>
                <w:iCs/>
                <w:szCs w:val="24"/>
                <w:lang w:val="ro-RO"/>
              </w:rPr>
            </w:pPr>
            <w:r w:rsidRPr="000E55B8">
              <w:rPr>
                <w:rFonts w:asciiTheme="minorHAnsi" w:hAnsiTheme="minorHAnsi" w:cstheme="minorHAnsi"/>
                <w:bCs/>
                <w:iCs/>
                <w:szCs w:val="24"/>
                <w:lang w:val="ro-RO"/>
              </w:rPr>
              <w:t xml:space="preserve">colectarea </w:t>
            </w:r>
            <w:r w:rsidR="000D62B3" w:rsidRPr="000E55B8">
              <w:rPr>
                <w:rFonts w:asciiTheme="minorHAnsi" w:hAnsiTheme="minorHAnsi" w:cstheme="minorHAnsi"/>
                <w:bCs/>
                <w:iCs/>
                <w:szCs w:val="24"/>
                <w:lang w:val="ro-RO"/>
              </w:rPr>
              <w:t xml:space="preserve">permanentă </w:t>
            </w:r>
            <w:r w:rsidRPr="000E55B8">
              <w:rPr>
                <w:rFonts w:asciiTheme="minorHAnsi" w:hAnsiTheme="minorHAnsi" w:cstheme="minorHAnsi"/>
                <w:bCs/>
                <w:iCs/>
                <w:szCs w:val="24"/>
                <w:lang w:val="ro-RO"/>
              </w:rPr>
              <w:t>și consecventă a datelor;</w:t>
            </w:r>
            <w:r w:rsidRPr="000E55B8">
              <w:rPr>
                <w:rFonts w:asciiTheme="minorHAnsi" w:hAnsiTheme="minorHAnsi" w:cstheme="minorHAnsi"/>
                <w:b/>
                <w:iCs/>
                <w:szCs w:val="24"/>
                <w:lang w:val="ro-RO"/>
              </w:rPr>
              <w:t xml:space="preserve"> </w:t>
            </w:r>
            <w:r w:rsidRPr="000E55B8">
              <w:rPr>
                <w:rFonts w:asciiTheme="minorHAnsi" w:hAnsiTheme="minorHAnsi" w:cstheme="minorHAnsi"/>
                <w:bCs/>
                <w:iCs/>
                <w:szCs w:val="24"/>
                <w:lang w:val="ro-RO"/>
              </w:rPr>
              <w:t>dezvoltarea și gestionarea bazei de date electronice a contractelor de parteneriat în ÎPT/ contractelor individuale de pregătire practică a elevilor,</w:t>
            </w:r>
            <w:r w:rsidRPr="000E55B8">
              <w:rPr>
                <w:rFonts w:asciiTheme="minorHAnsi" w:hAnsiTheme="minorHAnsi" w:cstheme="minorHAnsi"/>
                <w:iCs/>
                <w:szCs w:val="24"/>
                <w:lang w:val="ro-RO"/>
              </w:rPr>
              <w:t xml:space="preserve"> la operatorii economici, pentru fundamentarea deciziilor privind actualizări/modificări legislative/ metodologice și a unor măsuri de îmbunătățire a relațiilor parteneriale)</w:t>
            </w:r>
            <w:r w:rsidR="003F6377" w:rsidRPr="000E55B8">
              <w:rPr>
                <w:rFonts w:asciiTheme="minorHAnsi" w:hAnsiTheme="minorHAnsi" w:cstheme="minorHAnsi"/>
                <w:iCs/>
                <w:szCs w:val="24"/>
                <w:lang w:val="ro-RO"/>
              </w:rPr>
              <w:t>.</w:t>
            </w:r>
          </w:p>
          <w:p w14:paraId="678CDE24" w14:textId="47B5E63A" w:rsidR="00642A92" w:rsidRPr="000E55B8" w:rsidRDefault="0039190C" w:rsidP="005C189F">
            <w:pPr>
              <w:spacing w:before="0" w:after="0" w:line="240" w:lineRule="auto"/>
              <w:jc w:val="both"/>
              <w:rPr>
                <w:rFonts w:asciiTheme="minorHAnsi" w:hAnsiTheme="minorHAnsi" w:cstheme="minorHAnsi"/>
                <w:szCs w:val="24"/>
                <w:lang w:val="ro-RO"/>
              </w:rPr>
            </w:pPr>
            <w:r w:rsidRPr="000E55B8">
              <w:rPr>
                <w:rFonts w:asciiTheme="minorHAnsi" w:hAnsiTheme="minorHAnsi" w:cstheme="minorHAnsi"/>
                <w:b/>
                <w:szCs w:val="24"/>
                <w:lang w:val="ro-RO"/>
              </w:rPr>
              <w:t>5</w:t>
            </w:r>
            <w:r w:rsidR="006658C1" w:rsidRPr="000E55B8">
              <w:rPr>
                <w:rFonts w:asciiTheme="minorHAnsi" w:hAnsiTheme="minorHAnsi" w:cstheme="minorHAnsi"/>
                <w:b/>
                <w:szCs w:val="24"/>
                <w:lang w:val="ro-RO"/>
              </w:rPr>
              <w:t>.iv.2.</w:t>
            </w:r>
            <w:r w:rsidR="00642A92" w:rsidRPr="000E55B8">
              <w:rPr>
                <w:rFonts w:asciiTheme="minorHAnsi" w:hAnsiTheme="minorHAnsi" w:cstheme="minorHAnsi"/>
                <w:szCs w:val="24"/>
                <w:lang w:val="ro-RO"/>
              </w:rPr>
              <w:t xml:space="preserve"> </w:t>
            </w:r>
            <w:r w:rsidR="00642A92" w:rsidRPr="000E55B8">
              <w:rPr>
                <w:rFonts w:asciiTheme="minorHAnsi" w:hAnsiTheme="minorHAnsi" w:cstheme="minorHAnsi"/>
                <w:b/>
                <w:szCs w:val="24"/>
                <w:lang w:val="ro-RO"/>
              </w:rPr>
              <w:t>Dezvoltarea și implementarea unui mecanism de asigurare și monitorizare a calității învățării la locul de muncă (WBL)</w:t>
            </w:r>
            <w:r w:rsidR="00642A92" w:rsidRPr="000E55B8">
              <w:rPr>
                <w:rFonts w:asciiTheme="minorHAnsi" w:hAnsiTheme="minorHAnsi" w:cstheme="minorHAnsi"/>
                <w:szCs w:val="24"/>
                <w:lang w:val="ro-RO"/>
              </w:rPr>
              <w:t>, pentru asigurarea calității programelor de pregătire practică ale elevilor</w:t>
            </w:r>
          </w:p>
          <w:p w14:paraId="2233036A" w14:textId="77777777" w:rsidR="00FB6690" w:rsidRPr="000E55B8" w:rsidRDefault="00FB6690" w:rsidP="00562CFB">
            <w:p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Tipuri de sub-acțiuni</w:t>
            </w:r>
            <w:r w:rsidR="00642A92" w:rsidRPr="000E55B8">
              <w:rPr>
                <w:rFonts w:asciiTheme="minorHAnsi" w:hAnsiTheme="minorHAnsi" w:cstheme="minorHAnsi"/>
                <w:iCs/>
                <w:szCs w:val="24"/>
                <w:lang w:val="ro-RO"/>
              </w:rPr>
              <w:t xml:space="preserve">: </w:t>
            </w:r>
          </w:p>
          <w:p w14:paraId="1A16C869" w14:textId="77777777" w:rsidR="00FB6690" w:rsidRPr="000E55B8" w:rsidRDefault="00642A92" w:rsidP="007E3379">
            <w:pPr>
              <w:pStyle w:val="ListParagraph"/>
              <w:numPr>
                <w:ilvl w:val="0"/>
                <w:numId w:val="77"/>
              </w:numPr>
              <w:spacing w:before="0" w:after="0" w:line="240" w:lineRule="auto"/>
              <w:ind w:left="714" w:hanging="357"/>
              <w:contextualSpacing w:val="0"/>
              <w:jc w:val="both"/>
              <w:rPr>
                <w:rFonts w:asciiTheme="minorHAnsi" w:hAnsiTheme="minorHAnsi" w:cstheme="minorHAnsi"/>
                <w:bCs/>
                <w:iCs/>
                <w:szCs w:val="24"/>
                <w:lang w:val="ro-RO"/>
              </w:rPr>
            </w:pPr>
            <w:r w:rsidRPr="000E55B8">
              <w:rPr>
                <w:rFonts w:asciiTheme="minorHAnsi" w:hAnsiTheme="minorHAnsi" w:cstheme="minorHAnsi"/>
                <w:bCs/>
                <w:iCs/>
                <w:szCs w:val="24"/>
                <w:lang w:val="ro-RO"/>
              </w:rPr>
              <w:lastRenderedPageBreak/>
              <w:t xml:space="preserve">formarea monitorilor de calitate; </w:t>
            </w:r>
          </w:p>
          <w:p w14:paraId="771321E2" w14:textId="77777777" w:rsidR="00FB6690" w:rsidRPr="000E55B8" w:rsidRDefault="00642A92" w:rsidP="007E3379">
            <w:pPr>
              <w:pStyle w:val="ListParagraph"/>
              <w:numPr>
                <w:ilvl w:val="0"/>
                <w:numId w:val="77"/>
              </w:numPr>
              <w:spacing w:before="0" w:after="0" w:line="240" w:lineRule="auto"/>
              <w:jc w:val="both"/>
              <w:rPr>
                <w:rFonts w:asciiTheme="minorHAnsi" w:hAnsiTheme="minorHAnsi" w:cstheme="minorHAnsi"/>
                <w:b/>
                <w:iCs/>
                <w:szCs w:val="24"/>
                <w:lang w:val="ro-RO"/>
              </w:rPr>
            </w:pPr>
            <w:r w:rsidRPr="000E55B8">
              <w:rPr>
                <w:rFonts w:asciiTheme="minorHAnsi" w:hAnsiTheme="minorHAnsi" w:cstheme="minorHAnsi"/>
                <w:bCs/>
                <w:iCs/>
                <w:szCs w:val="24"/>
                <w:lang w:val="ro-RO"/>
              </w:rPr>
              <w:t>dezvoltarea și operaționalizarea instrumentelor specifice</w:t>
            </w:r>
            <w:r w:rsidRPr="000E55B8">
              <w:rPr>
                <w:rFonts w:asciiTheme="minorHAnsi" w:hAnsiTheme="minorHAnsi" w:cstheme="minorHAnsi"/>
                <w:b/>
                <w:iCs/>
                <w:szCs w:val="24"/>
                <w:lang w:val="ro-RO"/>
              </w:rPr>
              <w:t xml:space="preserve">; </w:t>
            </w:r>
          </w:p>
          <w:p w14:paraId="3407CEB8" w14:textId="77777777" w:rsidR="00FB6690" w:rsidRPr="000E55B8" w:rsidRDefault="00642A92" w:rsidP="007E3379">
            <w:pPr>
              <w:pStyle w:val="ListParagraph"/>
              <w:numPr>
                <w:ilvl w:val="0"/>
                <w:numId w:val="77"/>
              </w:numPr>
              <w:spacing w:before="0" w:after="0" w:line="240" w:lineRule="auto"/>
              <w:jc w:val="both"/>
              <w:rPr>
                <w:rFonts w:asciiTheme="minorHAnsi" w:hAnsiTheme="minorHAnsi" w:cstheme="minorHAnsi"/>
                <w:bCs/>
                <w:iCs/>
                <w:szCs w:val="24"/>
                <w:lang w:val="ro-RO"/>
              </w:rPr>
            </w:pPr>
            <w:r w:rsidRPr="000E55B8">
              <w:rPr>
                <w:rFonts w:asciiTheme="minorHAnsi" w:hAnsiTheme="minorHAnsi" w:cstheme="minorHAnsi"/>
                <w:bCs/>
                <w:iCs/>
                <w:szCs w:val="24"/>
                <w:lang w:val="ro-RO"/>
              </w:rPr>
              <w:t xml:space="preserve">formarea personalului didactic din IPT, ISJ și al operatorilor economici pentru asigurarea calității învățării la locul de muncă;  </w:t>
            </w:r>
          </w:p>
          <w:p w14:paraId="2A9226D0" w14:textId="77777777" w:rsidR="00FB6690" w:rsidRPr="000E55B8" w:rsidRDefault="00642A92" w:rsidP="007E3379">
            <w:pPr>
              <w:pStyle w:val="ListParagraph"/>
              <w:numPr>
                <w:ilvl w:val="0"/>
                <w:numId w:val="77"/>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t>vizite de monitorizare a calității învățării la locul de muncă,</w:t>
            </w:r>
            <w:r w:rsidRPr="000E55B8">
              <w:rPr>
                <w:rFonts w:asciiTheme="minorHAnsi" w:hAnsiTheme="minorHAnsi" w:cstheme="minorHAnsi"/>
                <w:iCs/>
                <w:szCs w:val="24"/>
                <w:lang w:val="ro-RO"/>
              </w:rPr>
              <w:t xml:space="preserve"> la operatorii economici parteneri ai unităților de învățământ care furnizează componenta de învățare la locul de muncă; </w:t>
            </w:r>
          </w:p>
          <w:p w14:paraId="43E7B55B" w14:textId="77777777" w:rsidR="00FB6690" w:rsidRPr="000E55B8" w:rsidRDefault="00642A92" w:rsidP="007E3379">
            <w:pPr>
              <w:pStyle w:val="ListParagraph"/>
              <w:numPr>
                <w:ilvl w:val="0"/>
                <w:numId w:val="77"/>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t>elaborarea unui Ghid pentru personalul implicat în asigurarea monitorizării calității învățării la locul de muncă,</w:t>
            </w:r>
            <w:r w:rsidRPr="000E55B8">
              <w:rPr>
                <w:rFonts w:asciiTheme="minorHAnsi" w:hAnsiTheme="minorHAnsi" w:cstheme="minorHAnsi"/>
                <w:iCs/>
                <w:szCs w:val="24"/>
                <w:lang w:val="ro-RO"/>
              </w:rPr>
              <w:t xml:space="preserve"> în companiile partenere;  </w:t>
            </w:r>
          </w:p>
          <w:p w14:paraId="2B253BF3" w14:textId="77777777" w:rsidR="00642A92" w:rsidRPr="000E55B8" w:rsidRDefault="00642A92" w:rsidP="007E3379">
            <w:pPr>
              <w:pStyle w:val="ListParagraph"/>
              <w:numPr>
                <w:ilvl w:val="0"/>
                <w:numId w:val="77"/>
              </w:numPr>
              <w:spacing w:before="0" w:line="240" w:lineRule="auto"/>
              <w:contextualSpacing w:val="0"/>
              <w:jc w:val="both"/>
              <w:rPr>
                <w:rFonts w:asciiTheme="minorHAnsi" w:hAnsiTheme="minorHAnsi" w:cstheme="minorHAnsi"/>
                <w:bCs/>
                <w:iCs/>
                <w:szCs w:val="24"/>
                <w:lang w:val="ro-RO"/>
              </w:rPr>
            </w:pPr>
            <w:r w:rsidRPr="000E55B8">
              <w:rPr>
                <w:rFonts w:asciiTheme="minorHAnsi" w:hAnsiTheme="minorHAnsi" w:cstheme="minorHAnsi"/>
                <w:bCs/>
                <w:iCs/>
                <w:szCs w:val="24"/>
                <w:lang w:val="ro-RO"/>
              </w:rPr>
              <w:t>dezvoltarea și implementarea unei metodologii de acreditare a operatorilor economici implicați în pregătirea practică a elevilor</w:t>
            </w:r>
            <w:r w:rsidR="00687ED6" w:rsidRPr="000E55B8">
              <w:rPr>
                <w:rFonts w:asciiTheme="minorHAnsi" w:hAnsiTheme="minorHAnsi" w:cstheme="minorHAnsi"/>
                <w:bCs/>
                <w:iCs/>
                <w:szCs w:val="24"/>
                <w:lang w:val="ro-RO"/>
              </w:rPr>
              <w:t xml:space="preserve"> din învățământul dual care să asigure spațiile, tehnologiile și personalul calificat, pe principalele sectoare/zone cu necesități și capacități în domeniu</w:t>
            </w:r>
            <w:r w:rsidR="00B96259" w:rsidRPr="000E55B8">
              <w:rPr>
                <w:rFonts w:asciiTheme="minorHAnsi" w:hAnsiTheme="minorHAnsi" w:cstheme="minorHAnsi"/>
                <w:bCs/>
                <w:iCs/>
                <w:szCs w:val="24"/>
                <w:lang w:val="ro-RO"/>
              </w:rPr>
              <w:t>;</w:t>
            </w:r>
          </w:p>
          <w:p w14:paraId="4E79B597" w14:textId="5A0F926F" w:rsidR="00642A92" w:rsidRPr="000E55B8" w:rsidRDefault="0039190C" w:rsidP="005C189F">
            <w:pPr>
              <w:spacing w:before="0" w:after="0" w:line="240" w:lineRule="auto"/>
              <w:jc w:val="both"/>
              <w:rPr>
                <w:rFonts w:asciiTheme="minorHAnsi" w:hAnsiTheme="minorHAnsi" w:cstheme="minorHAnsi"/>
                <w:szCs w:val="24"/>
                <w:lang w:val="ro-RO"/>
              </w:rPr>
            </w:pPr>
            <w:r w:rsidRPr="000E55B8">
              <w:rPr>
                <w:rFonts w:asciiTheme="minorHAnsi" w:hAnsiTheme="minorHAnsi" w:cstheme="minorHAnsi"/>
                <w:b/>
                <w:szCs w:val="24"/>
                <w:lang w:val="ro-RO"/>
              </w:rPr>
              <w:t>5</w:t>
            </w:r>
            <w:r w:rsidR="006658C1" w:rsidRPr="000E55B8">
              <w:rPr>
                <w:rFonts w:asciiTheme="minorHAnsi" w:hAnsiTheme="minorHAnsi" w:cstheme="minorHAnsi"/>
                <w:b/>
                <w:szCs w:val="24"/>
                <w:lang w:val="ro-RO"/>
              </w:rPr>
              <w:t>.iv.3.</w:t>
            </w:r>
            <w:r w:rsidR="006658C1" w:rsidRPr="000E55B8">
              <w:rPr>
                <w:rFonts w:asciiTheme="minorHAnsi" w:hAnsiTheme="minorHAnsi" w:cstheme="minorHAnsi"/>
                <w:szCs w:val="24"/>
                <w:lang w:val="ro-RO"/>
              </w:rPr>
              <w:t xml:space="preserve"> </w:t>
            </w:r>
            <w:r w:rsidR="00642A92" w:rsidRPr="000E55B8">
              <w:rPr>
                <w:rFonts w:asciiTheme="minorHAnsi" w:hAnsiTheme="minorHAnsi" w:cstheme="minorHAnsi"/>
                <w:b/>
                <w:szCs w:val="24"/>
                <w:lang w:val="ro-RO"/>
              </w:rPr>
              <w:t>Dezvoltarea și implementarea unui mecanism de certificare a rezultatelor învățării din formarea profesională inițială</w:t>
            </w:r>
            <w:r w:rsidR="00642A92" w:rsidRPr="000E55B8">
              <w:rPr>
                <w:rFonts w:asciiTheme="minorHAnsi" w:hAnsiTheme="minorHAnsi" w:cstheme="minorHAnsi"/>
                <w:bCs/>
                <w:szCs w:val="24"/>
                <w:lang w:val="ro-RO"/>
              </w:rPr>
              <w:t xml:space="preserve">, </w:t>
            </w:r>
            <w:r w:rsidR="00642A92" w:rsidRPr="000E55B8">
              <w:rPr>
                <w:rFonts w:asciiTheme="minorHAnsi" w:hAnsiTheme="minorHAnsi" w:cstheme="minorHAnsi"/>
                <w:szCs w:val="24"/>
                <w:lang w:val="ro-RO"/>
              </w:rPr>
              <w:t>relevant pentru piața muncii, prin implicarea mediului de afaceri</w:t>
            </w:r>
            <w:r w:rsidR="006221F1" w:rsidRPr="000E55B8">
              <w:rPr>
                <w:rFonts w:asciiTheme="minorHAnsi" w:hAnsiTheme="minorHAnsi" w:cstheme="minorHAnsi"/>
                <w:szCs w:val="24"/>
                <w:lang w:val="ro-RO"/>
              </w:rPr>
              <w:t xml:space="preserve"> și partenerilor sociali</w:t>
            </w:r>
            <w:r w:rsidR="00642A92" w:rsidRPr="000E55B8">
              <w:rPr>
                <w:rFonts w:asciiTheme="minorHAnsi" w:hAnsiTheme="minorHAnsi" w:cstheme="minorHAnsi"/>
                <w:szCs w:val="24"/>
                <w:lang w:val="ro-RO"/>
              </w:rPr>
              <w:t xml:space="preserve">, în vederea creșterii relevanței certificării calificărilor profesionale a elevilor, pentru piața muncii </w:t>
            </w:r>
          </w:p>
          <w:p w14:paraId="2E38334E" w14:textId="77777777" w:rsidR="00FB6690" w:rsidRPr="000E55B8" w:rsidRDefault="00FB6690" w:rsidP="005C189F">
            <w:p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Tipuri de sub-acțiuni</w:t>
            </w:r>
            <w:r w:rsidR="00642A92" w:rsidRPr="000E55B8">
              <w:rPr>
                <w:rFonts w:asciiTheme="minorHAnsi" w:hAnsiTheme="minorHAnsi" w:cstheme="minorHAnsi"/>
                <w:iCs/>
                <w:szCs w:val="24"/>
                <w:lang w:val="ro-RO"/>
              </w:rPr>
              <w:t xml:space="preserve">: </w:t>
            </w:r>
          </w:p>
          <w:p w14:paraId="3D14FBD2" w14:textId="77777777" w:rsidR="00D930F9" w:rsidRPr="000E55B8" w:rsidRDefault="00F34164" w:rsidP="007E3379">
            <w:pPr>
              <w:pStyle w:val="ListParagraph"/>
              <w:numPr>
                <w:ilvl w:val="0"/>
                <w:numId w:val="77"/>
              </w:numPr>
              <w:spacing w:before="0" w:after="0" w:line="240" w:lineRule="auto"/>
              <w:jc w:val="both"/>
              <w:rPr>
                <w:rFonts w:asciiTheme="minorHAnsi" w:hAnsiTheme="minorHAnsi" w:cstheme="minorHAnsi"/>
                <w:b/>
                <w:iCs/>
                <w:szCs w:val="24"/>
                <w:lang w:val="ro-RO"/>
              </w:rPr>
            </w:pPr>
            <w:r w:rsidRPr="000E55B8">
              <w:rPr>
                <w:rFonts w:asciiTheme="minorHAnsi" w:hAnsiTheme="minorHAnsi" w:cstheme="minorHAnsi"/>
                <w:bCs/>
                <w:iCs/>
                <w:szCs w:val="24"/>
                <w:lang w:val="ro-RO"/>
              </w:rPr>
              <w:t>formarea personalului didactic,</w:t>
            </w:r>
            <w:r w:rsidR="00642A92" w:rsidRPr="000E55B8">
              <w:rPr>
                <w:rFonts w:asciiTheme="minorHAnsi" w:hAnsiTheme="minorHAnsi" w:cstheme="minorHAnsi"/>
                <w:bCs/>
                <w:iCs/>
                <w:szCs w:val="24"/>
                <w:lang w:val="ro-RO"/>
              </w:rPr>
              <w:t xml:space="preserve"> al ISJ, al operatorilor economici, pentru asigurarea calității evaluării rezultatelor învățării</w:t>
            </w:r>
            <w:r w:rsidR="00642A92" w:rsidRPr="000E55B8">
              <w:rPr>
                <w:rFonts w:asciiTheme="minorHAnsi" w:hAnsiTheme="minorHAnsi" w:cstheme="minorHAnsi"/>
                <w:b/>
                <w:iCs/>
                <w:szCs w:val="24"/>
                <w:lang w:val="ro-RO"/>
              </w:rPr>
              <w:t xml:space="preserve">; </w:t>
            </w:r>
          </w:p>
          <w:p w14:paraId="690D81E0" w14:textId="77777777" w:rsidR="00FB6690" w:rsidRPr="000E55B8" w:rsidRDefault="00642A92" w:rsidP="007E3379">
            <w:pPr>
              <w:pStyle w:val="ListParagraph"/>
              <w:numPr>
                <w:ilvl w:val="0"/>
                <w:numId w:val="77"/>
              </w:numPr>
              <w:spacing w:before="0" w:after="0" w:line="240" w:lineRule="auto"/>
              <w:jc w:val="both"/>
              <w:rPr>
                <w:rFonts w:asciiTheme="minorHAnsi" w:hAnsiTheme="minorHAnsi" w:cstheme="minorHAnsi"/>
                <w:b/>
                <w:bCs/>
                <w:iCs/>
                <w:szCs w:val="24"/>
                <w:lang w:val="ro-RO"/>
              </w:rPr>
            </w:pPr>
            <w:r w:rsidRPr="000E55B8">
              <w:rPr>
                <w:rFonts w:asciiTheme="minorHAnsi" w:hAnsiTheme="minorHAnsi" w:cstheme="minorHAnsi"/>
                <w:bCs/>
                <w:iCs/>
                <w:szCs w:val="24"/>
                <w:lang w:val="ro-RO"/>
              </w:rPr>
              <w:t xml:space="preserve">elaborarea unui Ghid pentru evaluarea rezultatelor învățării, </w:t>
            </w:r>
            <w:r w:rsidR="00FB6690" w:rsidRPr="000E55B8">
              <w:rPr>
                <w:rFonts w:asciiTheme="minorHAnsi" w:hAnsiTheme="minorHAnsi" w:cstheme="minorHAnsi"/>
                <w:bCs/>
                <w:iCs/>
                <w:szCs w:val="24"/>
                <w:lang w:val="ro-RO"/>
              </w:rPr>
              <w:t>î</w:t>
            </w:r>
            <w:r w:rsidRPr="000E55B8">
              <w:rPr>
                <w:rFonts w:asciiTheme="minorHAnsi" w:hAnsiTheme="minorHAnsi" w:cstheme="minorHAnsi"/>
                <w:bCs/>
                <w:iCs/>
                <w:szCs w:val="24"/>
                <w:lang w:val="ro-RO"/>
              </w:rPr>
              <w:t>n vederea certificării calificării profesionale;</w:t>
            </w:r>
            <w:r w:rsidRPr="000E55B8">
              <w:rPr>
                <w:rFonts w:asciiTheme="minorHAnsi" w:hAnsiTheme="minorHAnsi" w:cstheme="minorHAnsi"/>
                <w:b/>
                <w:bCs/>
                <w:iCs/>
                <w:szCs w:val="24"/>
                <w:lang w:val="ro-RO"/>
              </w:rPr>
              <w:t xml:space="preserve"> </w:t>
            </w:r>
          </w:p>
          <w:p w14:paraId="463C5F5E" w14:textId="77777777" w:rsidR="00642A92" w:rsidRPr="000E55B8" w:rsidRDefault="00642A92" w:rsidP="007E3379">
            <w:pPr>
              <w:pStyle w:val="ListParagraph"/>
              <w:numPr>
                <w:ilvl w:val="0"/>
                <w:numId w:val="77"/>
              </w:numPr>
              <w:spacing w:before="0" w:line="240" w:lineRule="auto"/>
              <w:contextualSpacing w:val="0"/>
              <w:jc w:val="both"/>
              <w:rPr>
                <w:rFonts w:asciiTheme="minorHAnsi" w:hAnsiTheme="minorHAnsi" w:cstheme="minorHAnsi"/>
                <w:bCs/>
                <w:iCs/>
                <w:szCs w:val="24"/>
                <w:lang w:val="ro-RO"/>
              </w:rPr>
            </w:pPr>
            <w:r w:rsidRPr="000E55B8">
              <w:rPr>
                <w:rFonts w:asciiTheme="minorHAnsi" w:hAnsiTheme="minorHAnsi" w:cstheme="minorHAnsi"/>
                <w:bCs/>
                <w:iCs/>
                <w:szCs w:val="24"/>
                <w:lang w:val="ro-RO"/>
              </w:rPr>
              <w:t>asigurarea resurselor materiale necesare certificării calificărilor profesionale</w:t>
            </w:r>
            <w:r w:rsidR="00FB6690" w:rsidRPr="000E55B8">
              <w:rPr>
                <w:rFonts w:asciiTheme="minorHAnsi" w:hAnsiTheme="minorHAnsi" w:cstheme="minorHAnsi"/>
                <w:bCs/>
                <w:iCs/>
                <w:szCs w:val="24"/>
                <w:lang w:val="ro-RO"/>
              </w:rPr>
              <w:t>.</w:t>
            </w:r>
          </w:p>
          <w:p w14:paraId="15236FB2" w14:textId="2271802C" w:rsidR="00642A92" w:rsidRPr="000E55B8" w:rsidRDefault="0039190C" w:rsidP="005C189F">
            <w:pPr>
              <w:spacing w:before="0" w:after="0" w:line="240" w:lineRule="auto"/>
              <w:jc w:val="both"/>
              <w:rPr>
                <w:rFonts w:asciiTheme="minorHAnsi" w:hAnsiTheme="minorHAnsi" w:cstheme="minorHAnsi"/>
                <w:szCs w:val="24"/>
                <w:lang w:val="ro-RO"/>
              </w:rPr>
            </w:pPr>
            <w:r w:rsidRPr="000E55B8">
              <w:rPr>
                <w:rFonts w:asciiTheme="minorHAnsi" w:hAnsiTheme="minorHAnsi" w:cstheme="minorHAnsi"/>
                <w:b/>
                <w:szCs w:val="24"/>
                <w:lang w:val="ro-RO"/>
              </w:rPr>
              <w:t>5</w:t>
            </w:r>
            <w:r w:rsidR="006658C1" w:rsidRPr="000E55B8">
              <w:rPr>
                <w:rFonts w:asciiTheme="minorHAnsi" w:hAnsiTheme="minorHAnsi" w:cstheme="minorHAnsi"/>
                <w:b/>
                <w:szCs w:val="24"/>
                <w:lang w:val="ro-RO"/>
              </w:rPr>
              <w:t>.iv.4.</w:t>
            </w:r>
            <w:r w:rsidR="00642A92" w:rsidRPr="000E55B8">
              <w:rPr>
                <w:rFonts w:asciiTheme="minorHAnsi" w:hAnsiTheme="minorHAnsi" w:cstheme="minorHAnsi"/>
                <w:b/>
                <w:szCs w:val="24"/>
                <w:lang w:val="ro-RO"/>
              </w:rPr>
              <w:t xml:space="preserve"> Creșterea calității și a validității proceselor de </w:t>
            </w:r>
            <w:proofErr w:type="spellStart"/>
            <w:r w:rsidR="00642A92" w:rsidRPr="000E55B8">
              <w:rPr>
                <w:rFonts w:asciiTheme="minorHAnsi" w:hAnsiTheme="minorHAnsi" w:cstheme="minorHAnsi"/>
                <w:b/>
                <w:szCs w:val="24"/>
                <w:lang w:val="ro-RO"/>
              </w:rPr>
              <w:t>predare-învățare-evaluare</w:t>
            </w:r>
            <w:proofErr w:type="spellEnd"/>
            <w:r w:rsidR="00642A92" w:rsidRPr="000E55B8">
              <w:rPr>
                <w:rFonts w:asciiTheme="minorHAnsi" w:hAnsiTheme="minorHAnsi" w:cstheme="minorHAnsi"/>
                <w:b/>
                <w:szCs w:val="24"/>
                <w:lang w:val="ro-RO"/>
              </w:rPr>
              <w:t xml:space="preserve"> </w:t>
            </w:r>
            <w:r w:rsidR="0061743E" w:rsidRPr="000E55B8">
              <w:rPr>
                <w:rFonts w:asciiTheme="minorHAnsi" w:hAnsiTheme="minorHAnsi" w:cstheme="minorHAnsi"/>
                <w:b/>
                <w:szCs w:val="24"/>
                <w:lang w:val="ro-RO"/>
              </w:rPr>
              <w:t>în ÎPT</w:t>
            </w:r>
          </w:p>
          <w:p w14:paraId="0B80AB47" w14:textId="77777777" w:rsidR="00FB6690" w:rsidRPr="000E55B8" w:rsidRDefault="00FB6690" w:rsidP="005C189F">
            <w:p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Tipuri de sub-acțiuni</w:t>
            </w:r>
            <w:r w:rsidR="00642A92" w:rsidRPr="000E55B8">
              <w:rPr>
                <w:rFonts w:asciiTheme="minorHAnsi" w:hAnsiTheme="minorHAnsi" w:cstheme="minorHAnsi"/>
                <w:iCs/>
                <w:szCs w:val="24"/>
                <w:lang w:val="ro-RO"/>
              </w:rPr>
              <w:t xml:space="preserve">: </w:t>
            </w:r>
          </w:p>
          <w:p w14:paraId="62376B54" w14:textId="77777777" w:rsidR="00FB6690" w:rsidRPr="000E55B8" w:rsidRDefault="00642A92" w:rsidP="007E3379">
            <w:pPr>
              <w:pStyle w:val="ListParagraph"/>
              <w:numPr>
                <w:ilvl w:val="0"/>
                <w:numId w:val="77"/>
              </w:numPr>
              <w:spacing w:before="0" w:after="0" w:line="240" w:lineRule="auto"/>
              <w:jc w:val="both"/>
              <w:rPr>
                <w:rFonts w:asciiTheme="minorHAnsi" w:hAnsiTheme="minorHAnsi" w:cstheme="minorHAnsi"/>
                <w:bCs/>
                <w:iCs/>
                <w:szCs w:val="24"/>
                <w:lang w:val="ro-RO"/>
              </w:rPr>
            </w:pPr>
            <w:r w:rsidRPr="000E55B8">
              <w:rPr>
                <w:rFonts w:asciiTheme="minorHAnsi" w:hAnsiTheme="minorHAnsi" w:cstheme="minorHAnsi"/>
                <w:bCs/>
                <w:iCs/>
                <w:szCs w:val="24"/>
                <w:lang w:val="ro-RO"/>
              </w:rPr>
              <w:t>stagii de formare</w:t>
            </w:r>
            <w:r w:rsidRPr="000E55B8">
              <w:rPr>
                <w:rFonts w:asciiTheme="minorHAnsi" w:hAnsiTheme="minorHAnsi" w:cstheme="minorHAnsi"/>
                <w:iCs/>
                <w:szCs w:val="24"/>
                <w:lang w:val="ro-RO"/>
              </w:rPr>
              <w:t xml:space="preserve"> pentru dezvoltarea caracterului practic – aplicativ al  disciplinelor/modulelor; </w:t>
            </w:r>
          </w:p>
          <w:p w14:paraId="031D59A0" w14:textId="77777777" w:rsidR="00FB6690" w:rsidRPr="000E55B8" w:rsidRDefault="00642A92" w:rsidP="007E3379">
            <w:pPr>
              <w:pStyle w:val="ListParagraph"/>
              <w:numPr>
                <w:ilvl w:val="0"/>
                <w:numId w:val="77"/>
              </w:numPr>
              <w:spacing w:before="0" w:after="0" w:line="240" w:lineRule="auto"/>
              <w:jc w:val="both"/>
              <w:rPr>
                <w:rFonts w:asciiTheme="minorHAnsi" w:hAnsiTheme="minorHAnsi" w:cstheme="minorHAnsi"/>
                <w:bCs/>
                <w:iCs/>
                <w:szCs w:val="24"/>
                <w:lang w:val="ro-RO"/>
              </w:rPr>
            </w:pPr>
            <w:r w:rsidRPr="000E55B8">
              <w:rPr>
                <w:rFonts w:asciiTheme="minorHAnsi" w:hAnsiTheme="minorHAnsi" w:cstheme="minorHAnsi"/>
                <w:bCs/>
                <w:iCs/>
                <w:szCs w:val="24"/>
                <w:lang w:val="ro-RO"/>
              </w:rPr>
              <w:t>extinderea sistemului de colaborare a personalului didactic în cadrul rețelelor parteneriale</w:t>
            </w:r>
            <w:r w:rsidRPr="000E55B8">
              <w:rPr>
                <w:rFonts w:asciiTheme="minorHAnsi" w:hAnsiTheme="minorHAnsi" w:cstheme="minorHAnsi"/>
                <w:b/>
                <w:iCs/>
                <w:szCs w:val="24"/>
                <w:lang w:val="ro-RO"/>
              </w:rPr>
              <w:t xml:space="preserve"> </w:t>
            </w:r>
            <w:r w:rsidRPr="000E55B8">
              <w:rPr>
                <w:rFonts w:asciiTheme="minorHAnsi" w:hAnsiTheme="minorHAnsi" w:cstheme="minorHAnsi"/>
                <w:bCs/>
                <w:iCs/>
                <w:szCs w:val="24"/>
                <w:lang w:val="ro-RO"/>
              </w:rPr>
              <w:t xml:space="preserve">între școlile din IPT; </w:t>
            </w:r>
          </w:p>
          <w:p w14:paraId="1803F604" w14:textId="77777777" w:rsidR="00932853" w:rsidRPr="000E55B8" w:rsidRDefault="00642A92" w:rsidP="007E3379">
            <w:pPr>
              <w:pStyle w:val="ListParagraph"/>
              <w:numPr>
                <w:ilvl w:val="0"/>
                <w:numId w:val="77"/>
              </w:numPr>
              <w:spacing w:before="0" w:line="240" w:lineRule="auto"/>
              <w:contextualSpacing w:val="0"/>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dezvoltarea și implementarea unui </w:t>
            </w:r>
            <w:r w:rsidRPr="000E55B8">
              <w:rPr>
                <w:rFonts w:asciiTheme="minorHAnsi" w:hAnsiTheme="minorHAnsi" w:cstheme="minorHAnsi"/>
                <w:bCs/>
                <w:iCs/>
                <w:szCs w:val="24"/>
                <w:lang w:val="ro-RO"/>
              </w:rPr>
              <w:t>mecanism de recunoaștere a excelenței în furnizarea de programe de formare profesională inițială</w:t>
            </w:r>
            <w:r w:rsidRPr="000E55B8">
              <w:rPr>
                <w:rFonts w:asciiTheme="minorHAnsi" w:hAnsiTheme="minorHAnsi" w:cstheme="minorHAnsi"/>
                <w:b/>
                <w:iCs/>
                <w:szCs w:val="24"/>
                <w:lang w:val="ro-RO"/>
              </w:rPr>
              <w:t xml:space="preserve">, </w:t>
            </w:r>
            <w:r w:rsidRPr="000E55B8">
              <w:rPr>
                <w:rFonts w:asciiTheme="minorHAnsi" w:hAnsiTheme="minorHAnsi" w:cstheme="minorHAnsi"/>
                <w:bCs/>
                <w:iCs/>
                <w:szCs w:val="24"/>
                <w:lang w:val="ro-RO"/>
              </w:rPr>
              <w:t>duc</w:t>
            </w:r>
            <w:r w:rsidR="00FB6690" w:rsidRPr="000E55B8">
              <w:rPr>
                <w:rFonts w:asciiTheme="minorHAnsi" w:hAnsiTheme="minorHAnsi" w:cstheme="minorHAnsi"/>
                <w:bCs/>
                <w:iCs/>
                <w:szCs w:val="24"/>
                <w:lang w:val="ro-RO"/>
              </w:rPr>
              <w:t>â</w:t>
            </w:r>
            <w:r w:rsidRPr="000E55B8">
              <w:rPr>
                <w:rFonts w:asciiTheme="minorHAnsi" w:hAnsiTheme="minorHAnsi" w:cstheme="minorHAnsi"/>
                <w:bCs/>
                <w:iCs/>
                <w:szCs w:val="24"/>
                <w:lang w:val="ro-RO"/>
              </w:rPr>
              <w:t>nd inclusiv la</w:t>
            </w:r>
            <w:r w:rsidRPr="000E55B8">
              <w:rPr>
                <w:rFonts w:asciiTheme="minorHAnsi" w:hAnsiTheme="minorHAnsi" w:cstheme="minorHAnsi"/>
                <w:b/>
                <w:iCs/>
                <w:szCs w:val="24"/>
                <w:lang w:val="ro-RO"/>
              </w:rPr>
              <w:t xml:space="preserve"> </w:t>
            </w:r>
            <w:r w:rsidRPr="000E55B8">
              <w:rPr>
                <w:rFonts w:asciiTheme="minorHAnsi" w:hAnsiTheme="minorHAnsi" w:cstheme="minorHAnsi"/>
                <w:iCs/>
                <w:szCs w:val="24"/>
                <w:lang w:val="ro-RO"/>
              </w:rPr>
              <w:t>creșterea atractivității IPT</w:t>
            </w:r>
            <w:r w:rsidR="00FB6690" w:rsidRPr="000E55B8">
              <w:rPr>
                <w:rFonts w:asciiTheme="minorHAnsi" w:hAnsiTheme="minorHAnsi" w:cstheme="minorHAnsi"/>
                <w:iCs/>
                <w:szCs w:val="24"/>
                <w:lang w:val="ro-RO"/>
              </w:rPr>
              <w:t>.</w:t>
            </w:r>
          </w:p>
          <w:p w14:paraId="6B01B558" w14:textId="774ED546" w:rsidR="00840443" w:rsidRPr="000E55B8" w:rsidRDefault="0039190C" w:rsidP="00840443">
            <w:pPr>
              <w:pStyle w:val="ListParagraph"/>
              <w:spacing w:before="0" w:line="240" w:lineRule="auto"/>
              <w:ind w:left="0"/>
              <w:contextualSpacing w:val="0"/>
              <w:jc w:val="both"/>
              <w:rPr>
                <w:rFonts w:asciiTheme="minorHAnsi" w:hAnsiTheme="minorHAnsi" w:cstheme="minorHAnsi"/>
                <w:b/>
                <w:iCs/>
                <w:szCs w:val="24"/>
                <w:lang w:val="ro-RO"/>
              </w:rPr>
            </w:pPr>
            <w:r w:rsidRPr="000E55B8">
              <w:rPr>
                <w:rFonts w:asciiTheme="minorHAnsi" w:hAnsiTheme="minorHAnsi" w:cstheme="minorHAnsi"/>
                <w:b/>
                <w:iCs/>
                <w:szCs w:val="24"/>
                <w:lang w:val="ro-RO"/>
              </w:rPr>
              <w:t>5</w:t>
            </w:r>
            <w:r w:rsidR="00840443" w:rsidRPr="000E55B8">
              <w:rPr>
                <w:rFonts w:asciiTheme="minorHAnsi" w:hAnsiTheme="minorHAnsi" w:cstheme="minorHAnsi"/>
                <w:b/>
                <w:iCs/>
                <w:szCs w:val="24"/>
                <w:lang w:val="ro-RO"/>
              </w:rPr>
              <w:t>.iv.5. Dezvoltarea si implementarea unui mecanism de recunoaștere a rezultatelor învățării din învățământul secundar în învățământul terţiar non universitar, pentru flexibilizarea traseelor de formare profesională a elevilor și facilitarea accesului pe piața muncii</w:t>
            </w:r>
          </w:p>
          <w:p w14:paraId="3B96E329" w14:textId="2658CE99" w:rsidR="00642A92" w:rsidRPr="000E55B8" w:rsidRDefault="0039190C" w:rsidP="005C189F">
            <w:pPr>
              <w:spacing w:before="0" w:after="0" w:line="240" w:lineRule="auto"/>
              <w:jc w:val="both"/>
              <w:rPr>
                <w:rFonts w:asciiTheme="minorHAnsi" w:hAnsiTheme="minorHAnsi" w:cstheme="minorHAnsi"/>
                <w:szCs w:val="24"/>
                <w:lang w:val="ro-RO"/>
              </w:rPr>
            </w:pPr>
            <w:r w:rsidRPr="000E55B8">
              <w:rPr>
                <w:rFonts w:asciiTheme="minorHAnsi" w:hAnsiTheme="minorHAnsi" w:cstheme="minorHAnsi"/>
                <w:b/>
                <w:szCs w:val="24"/>
                <w:lang w:val="ro-RO"/>
              </w:rPr>
              <w:t>5</w:t>
            </w:r>
            <w:r w:rsidR="006658C1" w:rsidRPr="000E55B8">
              <w:rPr>
                <w:rFonts w:asciiTheme="minorHAnsi" w:hAnsiTheme="minorHAnsi" w:cstheme="minorHAnsi"/>
                <w:b/>
                <w:szCs w:val="24"/>
                <w:lang w:val="ro-RO"/>
              </w:rPr>
              <w:t>.</w:t>
            </w:r>
            <w:r w:rsidR="00642A92" w:rsidRPr="000E55B8">
              <w:rPr>
                <w:rFonts w:asciiTheme="minorHAnsi" w:hAnsiTheme="minorHAnsi" w:cstheme="minorHAnsi"/>
                <w:b/>
                <w:szCs w:val="24"/>
                <w:lang w:val="ro-RO"/>
              </w:rPr>
              <w:t>iv.</w:t>
            </w:r>
            <w:r w:rsidR="00840443" w:rsidRPr="000E55B8">
              <w:rPr>
                <w:rFonts w:asciiTheme="minorHAnsi" w:hAnsiTheme="minorHAnsi" w:cstheme="minorHAnsi"/>
                <w:b/>
                <w:szCs w:val="24"/>
                <w:lang w:val="ro-RO"/>
              </w:rPr>
              <w:t>6</w:t>
            </w:r>
            <w:r w:rsidR="006658C1" w:rsidRPr="000E55B8">
              <w:rPr>
                <w:rFonts w:asciiTheme="minorHAnsi" w:hAnsiTheme="minorHAnsi" w:cstheme="minorHAnsi"/>
                <w:b/>
                <w:szCs w:val="24"/>
                <w:lang w:val="ro-RO"/>
              </w:rPr>
              <w:t>.</w:t>
            </w:r>
            <w:r w:rsidR="00642A92" w:rsidRPr="000E55B8">
              <w:rPr>
                <w:rFonts w:asciiTheme="minorHAnsi" w:hAnsiTheme="minorHAnsi" w:cstheme="minorHAnsi"/>
                <w:b/>
                <w:szCs w:val="24"/>
                <w:lang w:val="ro-RO"/>
              </w:rPr>
              <w:t xml:space="preserve"> Adaptarea serviciilor educaționale adresate elevilor</w:t>
            </w:r>
            <w:r w:rsidR="0001081C" w:rsidRPr="000E55B8">
              <w:rPr>
                <w:rFonts w:asciiTheme="minorHAnsi" w:hAnsiTheme="minorHAnsi" w:cstheme="minorHAnsi"/>
                <w:b/>
                <w:szCs w:val="24"/>
                <w:lang w:val="ro-RO"/>
              </w:rPr>
              <w:t>, studenților</w:t>
            </w:r>
            <w:r w:rsidR="00642A92" w:rsidRPr="000E55B8">
              <w:rPr>
                <w:rFonts w:asciiTheme="minorHAnsi" w:hAnsiTheme="minorHAnsi" w:cstheme="minorHAnsi"/>
                <w:b/>
                <w:szCs w:val="24"/>
                <w:lang w:val="ro-RO"/>
              </w:rPr>
              <w:t xml:space="preserve"> și personalului didactic</w:t>
            </w:r>
            <w:r w:rsidR="0061743E" w:rsidRPr="000E55B8">
              <w:rPr>
                <w:rFonts w:asciiTheme="minorHAnsi" w:hAnsiTheme="minorHAnsi" w:cstheme="minorHAnsi"/>
                <w:b/>
                <w:szCs w:val="24"/>
                <w:lang w:val="ro-RO"/>
              </w:rPr>
              <w:t xml:space="preserve"> din ÎPT</w:t>
            </w:r>
            <w:r w:rsidR="00642A92" w:rsidRPr="000E55B8">
              <w:rPr>
                <w:rFonts w:asciiTheme="minorHAnsi" w:hAnsiTheme="minorHAnsi" w:cstheme="minorHAnsi"/>
                <w:szCs w:val="24"/>
                <w:lang w:val="ro-RO"/>
              </w:rPr>
              <w:t xml:space="preserve">, în corelație cu dinamica pieței muncii (schimbări tehnologice și structurale, digitalizare etc.), inclusiv pentru persoanele cu </w:t>
            </w:r>
            <w:proofErr w:type="spellStart"/>
            <w:r w:rsidR="00642A92" w:rsidRPr="000E55B8">
              <w:rPr>
                <w:rFonts w:asciiTheme="minorHAnsi" w:hAnsiTheme="minorHAnsi" w:cstheme="minorHAnsi"/>
                <w:szCs w:val="24"/>
                <w:lang w:val="ro-RO"/>
              </w:rPr>
              <w:t>dizabilități</w:t>
            </w:r>
            <w:proofErr w:type="spellEnd"/>
            <w:r w:rsidR="00642A92" w:rsidRPr="000E55B8">
              <w:rPr>
                <w:rFonts w:asciiTheme="minorHAnsi" w:hAnsiTheme="minorHAnsi" w:cstheme="minorHAnsi"/>
                <w:szCs w:val="24"/>
                <w:lang w:val="ro-RO"/>
              </w:rPr>
              <w:t xml:space="preserve"> sau pentru cele provenind din grupuri vulnerabile </w:t>
            </w:r>
          </w:p>
          <w:p w14:paraId="26956ED8" w14:textId="77777777" w:rsidR="00FB6690" w:rsidRPr="000E55B8" w:rsidRDefault="00FB6690" w:rsidP="005C189F">
            <w:p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Tipuri de sub-acțiuni</w:t>
            </w:r>
            <w:r w:rsidR="00642A92" w:rsidRPr="000E55B8">
              <w:rPr>
                <w:rFonts w:asciiTheme="minorHAnsi" w:hAnsiTheme="minorHAnsi" w:cstheme="minorHAnsi"/>
                <w:iCs/>
                <w:szCs w:val="24"/>
                <w:lang w:val="ro-RO"/>
              </w:rPr>
              <w:t xml:space="preserve">: </w:t>
            </w:r>
          </w:p>
          <w:p w14:paraId="4DCA0ADE" w14:textId="77777777" w:rsidR="00FB6690" w:rsidRPr="000E55B8" w:rsidRDefault="00642A92" w:rsidP="007E3379">
            <w:pPr>
              <w:pStyle w:val="ListParagraph"/>
              <w:numPr>
                <w:ilvl w:val="0"/>
                <w:numId w:val="77"/>
              </w:numPr>
              <w:spacing w:before="0" w:after="0" w:line="240" w:lineRule="auto"/>
              <w:contextualSpacing w:val="0"/>
              <w:jc w:val="both"/>
              <w:rPr>
                <w:rFonts w:asciiTheme="minorHAnsi" w:hAnsiTheme="minorHAnsi" w:cstheme="minorHAnsi"/>
                <w:iCs/>
                <w:szCs w:val="24"/>
                <w:lang w:val="ro-RO"/>
              </w:rPr>
            </w:pPr>
            <w:r w:rsidRPr="000E55B8">
              <w:rPr>
                <w:rFonts w:asciiTheme="minorHAnsi" w:hAnsiTheme="minorHAnsi" w:cstheme="minorHAnsi"/>
                <w:bCs/>
                <w:iCs/>
                <w:szCs w:val="24"/>
                <w:lang w:val="ro-RO"/>
              </w:rPr>
              <w:t>dezvoltarea/ revizuirea de calificări, cu accent pe calificări noi pentru specializări din domenii de înaltă tehnologie și competitivitate</w:t>
            </w:r>
            <w:r w:rsidRPr="000E55B8">
              <w:rPr>
                <w:rFonts w:asciiTheme="minorHAnsi" w:hAnsiTheme="minorHAnsi" w:cstheme="minorHAnsi"/>
                <w:iCs/>
                <w:szCs w:val="24"/>
                <w:lang w:val="ro-RO"/>
              </w:rPr>
              <w:t xml:space="preserve"> (de ex. IT&amp;C, inteligență artificială, robotica, 3</w:t>
            </w:r>
            <w:r w:rsidR="003F6377" w:rsidRPr="000E55B8">
              <w:rPr>
                <w:rFonts w:asciiTheme="minorHAnsi" w:hAnsiTheme="minorHAnsi" w:cstheme="minorHAnsi"/>
                <w:iCs/>
                <w:szCs w:val="24"/>
                <w:lang w:val="ro-RO"/>
              </w:rPr>
              <w:t>D</w:t>
            </w:r>
            <w:r w:rsidRPr="000E55B8">
              <w:rPr>
                <w:rFonts w:asciiTheme="minorHAnsi" w:hAnsiTheme="minorHAnsi" w:cstheme="minorHAnsi"/>
                <w:iCs/>
                <w:szCs w:val="24"/>
                <w:lang w:val="ro-RO"/>
              </w:rPr>
              <w:t xml:space="preserve"> </w:t>
            </w:r>
            <w:proofErr w:type="spellStart"/>
            <w:r w:rsidRPr="000E55B8">
              <w:rPr>
                <w:rFonts w:asciiTheme="minorHAnsi" w:hAnsiTheme="minorHAnsi" w:cstheme="minorHAnsi"/>
                <w:iCs/>
                <w:szCs w:val="24"/>
                <w:lang w:val="ro-RO"/>
              </w:rPr>
              <w:t>printing</w:t>
            </w:r>
            <w:proofErr w:type="spellEnd"/>
            <w:r w:rsidRPr="000E55B8">
              <w:rPr>
                <w:rFonts w:asciiTheme="minorHAnsi" w:hAnsiTheme="minorHAnsi" w:cstheme="minorHAnsi"/>
                <w:iCs/>
                <w:szCs w:val="24"/>
                <w:lang w:val="ro-RO"/>
              </w:rPr>
              <w:t xml:space="preserve">, etc.), care susțin dezvoltarea sustenabilă și economia verde; </w:t>
            </w:r>
          </w:p>
          <w:p w14:paraId="5B0FBB8A" w14:textId="77777777" w:rsidR="00FB6690" w:rsidRPr="000E55B8" w:rsidRDefault="00642A92" w:rsidP="007E3379">
            <w:pPr>
              <w:pStyle w:val="ListParagraph"/>
              <w:numPr>
                <w:ilvl w:val="0"/>
                <w:numId w:val="77"/>
              </w:numPr>
              <w:spacing w:before="0" w:after="0" w:line="240" w:lineRule="auto"/>
              <w:contextualSpacing w:val="0"/>
              <w:jc w:val="both"/>
              <w:rPr>
                <w:rFonts w:asciiTheme="minorHAnsi" w:hAnsiTheme="minorHAnsi" w:cstheme="minorHAnsi"/>
                <w:iCs/>
                <w:szCs w:val="24"/>
                <w:lang w:val="ro-RO"/>
              </w:rPr>
            </w:pPr>
            <w:r w:rsidRPr="000E55B8">
              <w:rPr>
                <w:rFonts w:asciiTheme="minorHAnsi" w:hAnsiTheme="minorHAnsi" w:cstheme="minorHAnsi"/>
                <w:bCs/>
                <w:iCs/>
                <w:szCs w:val="24"/>
                <w:lang w:val="ro-RO"/>
              </w:rPr>
              <w:t>formarea cadrelor didactice pentru actualizarea competențelor profesionale în raport cu realitățile tehnologice</w:t>
            </w:r>
            <w:r w:rsidRPr="000E55B8">
              <w:rPr>
                <w:rFonts w:asciiTheme="minorHAnsi" w:hAnsiTheme="minorHAnsi" w:cstheme="minorHAnsi"/>
                <w:iCs/>
                <w:szCs w:val="24"/>
                <w:lang w:val="ro-RO"/>
              </w:rPr>
              <w:t xml:space="preserve"> ale operatorilor economici, precum și formarea tutorilor desemnați din partea operatorilor economici, pentru dezvoltarea competențelor pedagogice, didactice și metodice, în lucru cu elevi</w:t>
            </w:r>
            <w:r w:rsidR="0001081C" w:rsidRPr="000E55B8">
              <w:rPr>
                <w:rFonts w:asciiTheme="minorHAnsi" w:hAnsiTheme="minorHAnsi" w:cstheme="minorHAnsi"/>
                <w:iCs/>
                <w:szCs w:val="24"/>
                <w:lang w:val="ro-RO"/>
              </w:rPr>
              <w:t>i și studenții</w:t>
            </w:r>
            <w:r w:rsidRPr="000E55B8">
              <w:rPr>
                <w:rFonts w:asciiTheme="minorHAnsi" w:hAnsiTheme="minorHAnsi" w:cstheme="minorHAnsi"/>
                <w:iCs/>
                <w:szCs w:val="24"/>
                <w:lang w:val="ro-RO"/>
              </w:rPr>
              <w:t xml:space="preserve">; </w:t>
            </w:r>
          </w:p>
          <w:p w14:paraId="059A959F" w14:textId="77777777" w:rsidR="00FB6690" w:rsidRPr="000E55B8" w:rsidRDefault="00642A92" w:rsidP="007E3379">
            <w:pPr>
              <w:pStyle w:val="ListParagraph"/>
              <w:numPr>
                <w:ilvl w:val="0"/>
                <w:numId w:val="77"/>
              </w:numPr>
              <w:spacing w:before="0" w:after="0" w:line="240" w:lineRule="auto"/>
              <w:contextualSpacing w:val="0"/>
              <w:jc w:val="both"/>
              <w:rPr>
                <w:rFonts w:asciiTheme="minorHAnsi" w:hAnsiTheme="minorHAnsi" w:cstheme="minorHAnsi"/>
                <w:iCs/>
                <w:szCs w:val="24"/>
                <w:lang w:val="ro-RO"/>
              </w:rPr>
            </w:pPr>
            <w:r w:rsidRPr="000E55B8">
              <w:rPr>
                <w:rFonts w:asciiTheme="minorHAnsi" w:hAnsiTheme="minorHAnsi" w:cstheme="minorHAnsi"/>
                <w:bCs/>
                <w:iCs/>
                <w:szCs w:val="24"/>
                <w:lang w:val="ro-RO"/>
              </w:rPr>
              <w:t>formarea personalului didactic asociat</w:t>
            </w:r>
            <w:r w:rsidRPr="000E55B8">
              <w:rPr>
                <w:rFonts w:asciiTheme="minorHAnsi" w:hAnsiTheme="minorHAnsi" w:cstheme="minorHAnsi"/>
                <w:iCs/>
                <w:szCs w:val="24"/>
                <w:lang w:val="ro-RO"/>
              </w:rPr>
              <w:t xml:space="preserve"> (specialiști din partea operatorilor economici, care urmează module de formare pe teme de metodica și didactica specialității); </w:t>
            </w:r>
          </w:p>
          <w:p w14:paraId="166AAB3D" w14:textId="77777777" w:rsidR="00FB6690" w:rsidRPr="000E55B8" w:rsidRDefault="00642A92" w:rsidP="007E3379">
            <w:pPr>
              <w:pStyle w:val="ListParagraph"/>
              <w:numPr>
                <w:ilvl w:val="0"/>
                <w:numId w:val="77"/>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lastRenderedPageBreak/>
              <w:t xml:space="preserve">formarea managementului din unitățile de învățământ profesional și tehnic, în </w:t>
            </w:r>
            <w:r w:rsidRPr="000E55B8">
              <w:rPr>
                <w:rFonts w:asciiTheme="minorHAnsi" w:hAnsiTheme="minorHAnsi" w:cstheme="minorHAnsi"/>
                <w:iCs/>
                <w:szCs w:val="24"/>
                <w:lang w:val="ro-RO"/>
              </w:rPr>
              <w:t>marketingul ÎPT, relaționare cu piața muncii, management financiar și atragere de resurse etc.</w:t>
            </w:r>
            <w:r w:rsidR="00B96259" w:rsidRPr="000E55B8">
              <w:rPr>
                <w:rFonts w:asciiTheme="minorHAnsi" w:hAnsiTheme="minorHAnsi" w:cstheme="minorHAnsi"/>
                <w:iCs/>
                <w:szCs w:val="24"/>
                <w:lang w:val="ro-RO"/>
              </w:rPr>
              <w:t xml:space="preserve">, organizarea de workshop-uri pentru dobândirea de competențe cheie de planificare strategică instituțională pentru elaborarea obiectivelor, a țintelor strategice, a acțiunilor și a rezultatelor cât și pentru identificarea, monitorizarea și elaborarea strategiilor integrate de evaluare a îndeplinirii obiectivelor.; </w:t>
            </w:r>
          </w:p>
          <w:p w14:paraId="1537F8A9" w14:textId="77777777" w:rsidR="003F6377" w:rsidRPr="000E55B8" w:rsidRDefault="00642A92" w:rsidP="007E3379">
            <w:pPr>
              <w:pStyle w:val="ListParagraph"/>
              <w:numPr>
                <w:ilvl w:val="0"/>
                <w:numId w:val="77"/>
              </w:numPr>
              <w:spacing w:before="0" w:after="0" w:line="240" w:lineRule="auto"/>
              <w:contextualSpacing w:val="0"/>
              <w:jc w:val="both"/>
              <w:rPr>
                <w:rFonts w:asciiTheme="minorHAnsi" w:hAnsiTheme="minorHAnsi"/>
                <w:iCs/>
                <w:szCs w:val="24"/>
                <w:lang w:val="ro-RO"/>
              </w:rPr>
            </w:pPr>
            <w:r w:rsidRPr="000E55B8">
              <w:rPr>
                <w:rFonts w:asciiTheme="minorHAnsi" w:hAnsiTheme="minorHAnsi" w:cstheme="minorHAnsi"/>
                <w:bCs/>
                <w:iCs/>
                <w:szCs w:val="24"/>
                <w:lang w:val="ro-RO"/>
              </w:rPr>
              <w:t>finanțarea stagiilor de practică, pentru sprijinirea dezvoltării competențelor</w:t>
            </w:r>
            <w:r w:rsidRPr="000E55B8">
              <w:rPr>
                <w:rFonts w:asciiTheme="minorHAnsi" w:hAnsiTheme="minorHAnsi" w:cstheme="minorHAnsi"/>
                <w:iCs/>
                <w:szCs w:val="24"/>
                <w:lang w:val="ro-RO"/>
              </w:rPr>
              <w:t xml:space="preserve"> profesionale ale elevilor</w:t>
            </w:r>
            <w:r w:rsidR="0001081C" w:rsidRPr="000E55B8">
              <w:rPr>
                <w:rFonts w:asciiTheme="minorHAnsi" w:hAnsiTheme="minorHAnsi" w:cstheme="minorHAnsi"/>
                <w:iCs/>
                <w:szCs w:val="24"/>
                <w:lang w:val="ro-RO"/>
              </w:rPr>
              <w:t xml:space="preserve"> și studenților</w:t>
            </w:r>
            <w:r w:rsidRPr="000E55B8">
              <w:rPr>
                <w:rFonts w:asciiTheme="minorHAnsi" w:hAnsiTheme="minorHAnsi" w:cstheme="minorHAnsi"/>
                <w:iCs/>
                <w:szCs w:val="24"/>
                <w:lang w:val="ro-RO"/>
              </w:rPr>
              <w:t xml:space="preserve">; </w:t>
            </w:r>
          </w:p>
          <w:p w14:paraId="1F4B3966" w14:textId="77777777" w:rsidR="00FB6690" w:rsidRPr="000E55B8" w:rsidRDefault="00642A92" w:rsidP="007E3379">
            <w:pPr>
              <w:pStyle w:val="ListParagraph"/>
              <w:numPr>
                <w:ilvl w:val="0"/>
                <w:numId w:val="77"/>
              </w:numPr>
              <w:spacing w:before="0" w:after="0" w:line="240" w:lineRule="auto"/>
              <w:contextualSpacing w:val="0"/>
              <w:jc w:val="both"/>
              <w:rPr>
                <w:rFonts w:asciiTheme="minorHAnsi" w:hAnsiTheme="minorHAnsi"/>
                <w:iCs/>
                <w:szCs w:val="24"/>
                <w:lang w:val="ro-RO"/>
              </w:rPr>
            </w:pPr>
            <w:r w:rsidRPr="000E55B8">
              <w:rPr>
                <w:rFonts w:asciiTheme="minorHAnsi" w:hAnsiTheme="minorHAnsi"/>
                <w:iCs/>
                <w:szCs w:val="24"/>
                <w:lang w:val="ro-RO"/>
              </w:rPr>
              <w:t xml:space="preserve">formarea personalului didactic din ÎPT, în domeniul dezvoltării integrate a competențelor transversale, cu accent pe cele antreprenoriale, digitale; </w:t>
            </w:r>
          </w:p>
          <w:p w14:paraId="23E5B4E7" w14:textId="77777777" w:rsidR="00FB6690" w:rsidRPr="000E55B8" w:rsidRDefault="00642A92" w:rsidP="007E3379">
            <w:pPr>
              <w:pStyle w:val="ListParagraph"/>
              <w:numPr>
                <w:ilvl w:val="0"/>
                <w:numId w:val="77"/>
              </w:numPr>
              <w:spacing w:before="0" w:after="0" w:line="240" w:lineRule="auto"/>
              <w:contextualSpacing w:val="0"/>
              <w:jc w:val="both"/>
              <w:rPr>
                <w:rFonts w:asciiTheme="minorHAnsi" w:hAnsiTheme="minorHAnsi" w:cstheme="minorHAnsi"/>
                <w:b/>
                <w:iCs/>
                <w:szCs w:val="24"/>
                <w:lang w:val="ro-RO"/>
              </w:rPr>
            </w:pPr>
            <w:r w:rsidRPr="000E55B8">
              <w:rPr>
                <w:rFonts w:asciiTheme="minorHAnsi" w:hAnsiTheme="minorHAnsi" w:cstheme="minorHAnsi"/>
                <w:bCs/>
                <w:iCs/>
                <w:szCs w:val="24"/>
                <w:lang w:val="ro-RO"/>
              </w:rPr>
              <w:t>dezvoltarea/ implementarea programelor de dezvoltare a competențelor antreprenoriale ale elevilor</w:t>
            </w:r>
            <w:r w:rsidR="0001081C" w:rsidRPr="000E55B8">
              <w:rPr>
                <w:rFonts w:asciiTheme="minorHAnsi" w:hAnsiTheme="minorHAnsi" w:cstheme="minorHAnsi"/>
                <w:iCs/>
                <w:szCs w:val="24"/>
                <w:lang w:val="ro-RO"/>
              </w:rPr>
              <w:t xml:space="preserve"> și studenților</w:t>
            </w:r>
            <w:r w:rsidRPr="000E55B8">
              <w:rPr>
                <w:rFonts w:asciiTheme="minorHAnsi" w:hAnsiTheme="minorHAnsi" w:cstheme="minorHAnsi"/>
                <w:bCs/>
                <w:iCs/>
                <w:szCs w:val="24"/>
                <w:lang w:val="ro-RO"/>
              </w:rPr>
              <w:t>;</w:t>
            </w:r>
            <w:r w:rsidRPr="000E55B8">
              <w:rPr>
                <w:rFonts w:asciiTheme="minorHAnsi" w:hAnsiTheme="minorHAnsi" w:cstheme="minorHAnsi"/>
                <w:b/>
                <w:iCs/>
                <w:szCs w:val="24"/>
                <w:lang w:val="ro-RO"/>
              </w:rPr>
              <w:t xml:space="preserve"> </w:t>
            </w:r>
          </w:p>
          <w:p w14:paraId="3E59DA42" w14:textId="77777777" w:rsidR="00CB0972" w:rsidRPr="000E55B8" w:rsidRDefault="00CB0972" w:rsidP="007E3379">
            <w:pPr>
              <w:numPr>
                <w:ilvl w:val="0"/>
                <w:numId w:val="77"/>
              </w:numPr>
              <w:spacing w:before="0" w:after="0" w:line="240" w:lineRule="auto"/>
              <w:ind w:left="714" w:hanging="357"/>
              <w:jc w:val="both"/>
              <w:rPr>
                <w:rFonts w:asciiTheme="minorHAnsi" w:hAnsiTheme="minorHAnsi" w:cstheme="minorHAnsi"/>
                <w:bCs/>
                <w:iCs/>
                <w:szCs w:val="24"/>
                <w:lang w:val="ro-RO"/>
              </w:rPr>
            </w:pPr>
            <w:r w:rsidRPr="000E55B8">
              <w:rPr>
                <w:rFonts w:asciiTheme="minorHAnsi" w:hAnsiTheme="minorHAnsi" w:cstheme="minorHAnsi"/>
                <w:bCs/>
                <w:iCs/>
                <w:szCs w:val="24"/>
                <w:lang w:val="ro-RO"/>
              </w:rPr>
              <w:t xml:space="preserve">organizarea de </w:t>
            </w:r>
            <w:r w:rsidR="00EF75FA" w:rsidRPr="000E55B8">
              <w:rPr>
                <w:rFonts w:asciiTheme="minorHAnsi" w:hAnsiTheme="minorHAnsi" w:cstheme="minorHAnsi"/>
                <w:bCs/>
                <w:iCs/>
                <w:szCs w:val="24"/>
                <w:lang w:val="ro-RO"/>
              </w:rPr>
              <w:t xml:space="preserve">târguri ale firmelor de exercițiu, și </w:t>
            </w:r>
            <w:r w:rsidRPr="000E55B8">
              <w:rPr>
                <w:rFonts w:asciiTheme="minorHAnsi" w:hAnsiTheme="minorHAnsi" w:cstheme="minorHAnsi"/>
                <w:bCs/>
                <w:iCs/>
                <w:szCs w:val="24"/>
                <w:lang w:val="ro-RO"/>
              </w:rPr>
              <w:t xml:space="preserve">concursuri antreprenoriale </w:t>
            </w:r>
            <w:r w:rsidR="00EF75FA" w:rsidRPr="000E55B8">
              <w:rPr>
                <w:rFonts w:asciiTheme="minorHAnsi" w:hAnsiTheme="minorHAnsi" w:cstheme="minorHAnsi"/>
                <w:bCs/>
                <w:iCs/>
                <w:szCs w:val="24"/>
                <w:lang w:val="ro-RO"/>
              </w:rPr>
              <w:t xml:space="preserve">(precum </w:t>
            </w:r>
            <w:proofErr w:type="spellStart"/>
            <w:r w:rsidR="00EF75FA" w:rsidRPr="000E55B8">
              <w:rPr>
                <w:rFonts w:asciiTheme="minorHAnsi" w:hAnsiTheme="minorHAnsi" w:cstheme="minorHAnsi"/>
                <w:bCs/>
                <w:iCs/>
                <w:szCs w:val="24"/>
                <w:lang w:val="ro-RO"/>
              </w:rPr>
              <w:t>competiţa</w:t>
            </w:r>
            <w:proofErr w:type="spellEnd"/>
            <w:r w:rsidR="00EF75FA" w:rsidRPr="000E55B8">
              <w:rPr>
                <w:rFonts w:asciiTheme="minorHAnsi" w:hAnsiTheme="minorHAnsi" w:cstheme="minorHAnsi"/>
                <w:bCs/>
                <w:iCs/>
                <w:szCs w:val="24"/>
                <w:lang w:val="ro-RO"/>
              </w:rPr>
              <w:t xml:space="preserve"> </w:t>
            </w:r>
            <w:r w:rsidR="00EF75FA" w:rsidRPr="000E55B8">
              <w:rPr>
                <w:rFonts w:asciiTheme="minorHAnsi" w:hAnsiTheme="minorHAnsi" w:cstheme="minorHAnsi"/>
                <w:bCs/>
                <w:i/>
                <w:szCs w:val="24"/>
                <w:lang w:val="ro-RO"/>
              </w:rPr>
              <w:t>Business Plan</w:t>
            </w:r>
            <w:r w:rsidR="00EF75FA" w:rsidRPr="000E55B8">
              <w:rPr>
                <w:rFonts w:asciiTheme="minorHAnsi" w:hAnsiTheme="minorHAnsi" w:cstheme="minorHAnsi"/>
                <w:bCs/>
                <w:iCs/>
                <w:szCs w:val="24"/>
                <w:lang w:val="ro-RO"/>
              </w:rPr>
              <w:t xml:space="preserve"> și certificarea </w:t>
            </w:r>
            <w:r w:rsidR="00EF75FA" w:rsidRPr="000E55B8">
              <w:rPr>
                <w:rFonts w:asciiTheme="minorHAnsi" w:hAnsiTheme="minorHAnsi" w:cstheme="minorHAnsi"/>
                <w:bCs/>
                <w:i/>
                <w:szCs w:val="24"/>
                <w:lang w:val="ro-RO"/>
              </w:rPr>
              <w:t>Marca de calitate</w:t>
            </w:r>
            <w:r w:rsidR="00EF75FA" w:rsidRPr="000E55B8">
              <w:rPr>
                <w:rFonts w:asciiTheme="minorHAnsi" w:hAnsiTheme="minorHAnsi" w:cstheme="minorHAnsi"/>
                <w:bCs/>
                <w:iCs/>
                <w:szCs w:val="24"/>
                <w:lang w:val="ro-RO"/>
              </w:rPr>
              <w:t xml:space="preserve">) </w:t>
            </w:r>
            <w:r w:rsidRPr="000E55B8">
              <w:rPr>
                <w:rFonts w:asciiTheme="minorHAnsi" w:hAnsiTheme="minorHAnsi" w:cstheme="minorHAnsi"/>
                <w:bCs/>
                <w:iCs/>
                <w:szCs w:val="24"/>
                <w:lang w:val="ro-RO"/>
              </w:rPr>
              <w:t>bazate pe proiecte cu aplicare practică</w:t>
            </w:r>
            <w:r w:rsidR="00EF75FA" w:rsidRPr="000E55B8">
              <w:rPr>
                <w:rFonts w:asciiTheme="minorHAnsi" w:hAnsiTheme="minorHAnsi" w:cstheme="minorHAnsi"/>
                <w:bCs/>
                <w:iCs/>
                <w:szCs w:val="24"/>
                <w:lang w:val="ro-RO"/>
              </w:rPr>
              <w:t>,</w:t>
            </w:r>
            <w:r w:rsidRPr="000E55B8">
              <w:rPr>
                <w:rFonts w:asciiTheme="minorHAnsi" w:hAnsiTheme="minorHAnsi" w:cstheme="minorHAnsi"/>
                <w:bCs/>
                <w:iCs/>
                <w:szCs w:val="24"/>
                <w:lang w:val="ro-RO"/>
              </w:rPr>
              <w:t xml:space="preserve"> în colaborare cu agenții economici; </w:t>
            </w:r>
          </w:p>
          <w:p w14:paraId="1816F5BD" w14:textId="77777777" w:rsidR="00FB6690" w:rsidRPr="000E55B8" w:rsidRDefault="00642A92" w:rsidP="007E3379">
            <w:pPr>
              <w:pStyle w:val="ListParagraph"/>
              <w:numPr>
                <w:ilvl w:val="0"/>
                <w:numId w:val="77"/>
              </w:numPr>
              <w:spacing w:before="0" w:after="0" w:line="240" w:lineRule="auto"/>
              <w:contextualSpacing w:val="0"/>
              <w:jc w:val="both"/>
              <w:rPr>
                <w:rFonts w:asciiTheme="minorHAnsi" w:hAnsiTheme="minorHAnsi" w:cstheme="minorHAnsi"/>
                <w:iCs/>
                <w:szCs w:val="24"/>
                <w:lang w:val="ro-RO"/>
              </w:rPr>
            </w:pPr>
            <w:r w:rsidRPr="000E55B8">
              <w:rPr>
                <w:rFonts w:asciiTheme="minorHAnsi" w:hAnsiTheme="minorHAnsi" w:cstheme="minorHAnsi"/>
                <w:bCs/>
                <w:iCs/>
                <w:szCs w:val="24"/>
                <w:lang w:val="ro-RO"/>
              </w:rPr>
              <w:t>elaborarea standardelor de dotare a unităților de învățământ în raport cu standardele aferente calificării</w:t>
            </w:r>
            <w:r w:rsidRPr="000E55B8">
              <w:rPr>
                <w:rFonts w:asciiTheme="minorHAnsi" w:hAnsiTheme="minorHAnsi" w:cstheme="minorHAnsi"/>
                <w:iCs/>
                <w:szCs w:val="24"/>
                <w:lang w:val="ro-RO"/>
              </w:rPr>
              <w:t xml:space="preserve"> pentru o formare profesională de calitate;</w:t>
            </w:r>
          </w:p>
          <w:p w14:paraId="43DE0C62" w14:textId="23FD4F57" w:rsidR="00005EE5" w:rsidRPr="000E55B8" w:rsidRDefault="00642A92" w:rsidP="007E3379">
            <w:pPr>
              <w:pStyle w:val="ListParagraph"/>
              <w:numPr>
                <w:ilvl w:val="0"/>
                <w:numId w:val="77"/>
              </w:numPr>
              <w:spacing w:before="0" w:after="0" w:line="240" w:lineRule="auto"/>
              <w:contextualSpacing w:val="0"/>
              <w:jc w:val="both"/>
              <w:rPr>
                <w:rFonts w:asciiTheme="minorHAnsi" w:hAnsiTheme="minorHAnsi" w:cstheme="minorHAnsi"/>
                <w:iCs/>
                <w:szCs w:val="24"/>
                <w:lang w:val="ro-RO"/>
              </w:rPr>
            </w:pPr>
            <w:r w:rsidRPr="000E55B8">
              <w:rPr>
                <w:rFonts w:asciiTheme="minorHAnsi" w:hAnsiTheme="minorHAnsi" w:cstheme="minorHAnsi"/>
                <w:bCs/>
                <w:iCs/>
                <w:szCs w:val="24"/>
                <w:lang w:val="ro-RO"/>
              </w:rPr>
              <w:t xml:space="preserve">îmbunătățirea infrastructurii formării profesionale inițiale și dotarea, printr-un program național a </w:t>
            </w:r>
            <w:r w:rsidR="00913A47" w:rsidRPr="000E55B8">
              <w:rPr>
                <w:rFonts w:asciiTheme="minorHAnsi" w:hAnsiTheme="minorHAnsi" w:cstheme="minorHAnsi"/>
                <w:bCs/>
                <w:iCs/>
                <w:szCs w:val="24"/>
                <w:lang w:val="ro-RO"/>
              </w:rPr>
              <w:t>„</w:t>
            </w:r>
            <w:r w:rsidRPr="000E55B8">
              <w:rPr>
                <w:rFonts w:asciiTheme="minorHAnsi" w:hAnsiTheme="minorHAnsi" w:cstheme="minorHAnsi"/>
                <w:bCs/>
                <w:iCs/>
                <w:szCs w:val="24"/>
                <w:lang w:val="ro-RO"/>
              </w:rPr>
              <w:t>atelierelor școală” cu mijloace didactice și echipamente,</w:t>
            </w:r>
            <w:r w:rsidRPr="000E55B8">
              <w:rPr>
                <w:rFonts w:asciiTheme="minorHAnsi" w:hAnsiTheme="minorHAnsi" w:cstheme="minorHAnsi"/>
                <w:b/>
                <w:iCs/>
                <w:szCs w:val="24"/>
                <w:lang w:val="ro-RO"/>
              </w:rPr>
              <w:t xml:space="preserve"> </w:t>
            </w:r>
            <w:r w:rsidRPr="000E55B8">
              <w:rPr>
                <w:rFonts w:asciiTheme="minorHAnsi" w:hAnsiTheme="minorHAnsi" w:cstheme="minorHAnsi"/>
                <w:bCs/>
                <w:iCs/>
                <w:szCs w:val="24"/>
                <w:lang w:val="ro-RO"/>
              </w:rPr>
              <w:t>în concordanță cu standarde de dotare pentru calificările din formarea profesională inițială, pentru facilitarea dobândirii de către elevi a competențelor solicitate de piața muncii;</w:t>
            </w:r>
          </w:p>
          <w:p w14:paraId="388DD256" w14:textId="3ACDBB68" w:rsidR="00CB0972" w:rsidRPr="000E55B8" w:rsidRDefault="008F32C6" w:rsidP="007E3379">
            <w:pPr>
              <w:numPr>
                <w:ilvl w:val="0"/>
                <w:numId w:val="77"/>
              </w:numPr>
              <w:spacing w:before="0" w:after="0" w:line="240" w:lineRule="auto"/>
              <w:jc w:val="both"/>
              <w:rPr>
                <w:rFonts w:asciiTheme="minorHAnsi" w:hAnsiTheme="minorHAnsi" w:cstheme="minorHAnsi"/>
                <w:bCs/>
                <w:iCs/>
                <w:szCs w:val="24"/>
                <w:lang w:val="ro-RO"/>
              </w:rPr>
            </w:pPr>
            <w:r w:rsidRPr="000E55B8">
              <w:rPr>
                <w:rFonts w:asciiTheme="minorHAnsi" w:hAnsiTheme="minorHAnsi" w:cstheme="minorHAnsi"/>
                <w:bCs/>
                <w:iCs/>
                <w:szCs w:val="24"/>
                <w:lang w:val="ro-RO"/>
              </w:rPr>
              <w:t>sprijinirea</w:t>
            </w:r>
            <w:r w:rsidR="00005EE5" w:rsidRPr="000E55B8">
              <w:rPr>
                <w:rFonts w:asciiTheme="minorHAnsi" w:hAnsiTheme="minorHAnsi" w:cstheme="minorHAnsi"/>
                <w:bCs/>
                <w:iCs/>
                <w:szCs w:val="24"/>
                <w:lang w:val="ro-RO"/>
              </w:rPr>
              <w:t xml:space="preserve"> operatorilor economici care furnizează component</w:t>
            </w:r>
            <w:r w:rsidRPr="000E55B8">
              <w:rPr>
                <w:rFonts w:asciiTheme="minorHAnsi" w:hAnsiTheme="minorHAnsi" w:cstheme="minorHAnsi"/>
                <w:bCs/>
                <w:iCs/>
                <w:szCs w:val="24"/>
                <w:lang w:val="ro-RO"/>
              </w:rPr>
              <w:t>a</w:t>
            </w:r>
            <w:r w:rsidR="00005EE5" w:rsidRPr="000E55B8">
              <w:rPr>
                <w:rFonts w:asciiTheme="minorHAnsi" w:hAnsiTheme="minorHAnsi" w:cstheme="minorHAnsi"/>
                <w:bCs/>
                <w:iCs/>
                <w:szCs w:val="24"/>
                <w:lang w:val="ro-RO"/>
              </w:rPr>
              <w:t xml:space="preserve"> de învățare la locul de muncă pentru asigurarea spați</w:t>
            </w:r>
            <w:r w:rsidR="00562CFB" w:rsidRPr="000E55B8">
              <w:rPr>
                <w:rFonts w:asciiTheme="minorHAnsi" w:hAnsiTheme="minorHAnsi" w:cstheme="minorHAnsi"/>
                <w:bCs/>
                <w:iCs/>
                <w:szCs w:val="24"/>
                <w:lang w:val="ro-RO"/>
              </w:rPr>
              <w:t>ilor și tehnologiilor adecvate „</w:t>
            </w:r>
            <w:r w:rsidR="00005EE5" w:rsidRPr="000E55B8">
              <w:rPr>
                <w:rFonts w:asciiTheme="minorHAnsi" w:hAnsiTheme="minorHAnsi" w:cstheme="minorHAnsi"/>
                <w:bCs/>
                <w:iCs/>
                <w:szCs w:val="24"/>
                <w:lang w:val="ro-RO"/>
              </w:rPr>
              <w:t>atelierelor școală”, precum și a personalului calificat în domeniu</w:t>
            </w:r>
            <w:r w:rsidRPr="000E55B8">
              <w:rPr>
                <w:rFonts w:asciiTheme="minorHAnsi" w:hAnsiTheme="minorHAnsi" w:cstheme="minorHAnsi"/>
                <w:bCs/>
                <w:iCs/>
                <w:szCs w:val="24"/>
                <w:lang w:val="ro-RO"/>
              </w:rPr>
              <w:t xml:space="preserve">, prin </w:t>
            </w:r>
            <w:proofErr w:type="spellStart"/>
            <w:r w:rsidRPr="000E55B8">
              <w:rPr>
                <w:rFonts w:asciiTheme="minorHAnsi" w:hAnsiTheme="minorHAnsi" w:cstheme="minorHAnsi"/>
                <w:bCs/>
                <w:iCs/>
                <w:szCs w:val="24"/>
                <w:lang w:val="ro-RO"/>
              </w:rPr>
              <w:t>finantarea</w:t>
            </w:r>
            <w:proofErr w:type="spellEnd"/>
            <w:r w:rsidRPr="000E55B8">
              <w:rPr>
                <w:rFonts w:asciiTheme="minorHAnsi" w:hAnsiTheme="minorHAnsi" w:cstheme="minorHAnsi"/>
                <w:bCs/>
                <w:iCs/>
                <w:szCs w:val="24"/>
                <w:lang w:val="ro-RO"/>
              </w:rPr>
              <w:t xml:space="preserve"> costurilor asociate organizării participării elevilor la </w:t>
            </w:r>
            <w:r w:rsidR="000D62B3" w:rsidRPr="000E55B8">
              <w:rPr>
                <w:rFonts w:asciiTheme="minorHAnsi" w:hAnsiTheme="minorHAnsi" w:cstheme="minorHAnsi"/>
                <w:bCs/>
                <w:iCs/>
                <w:szCs w:val="24"/>
                <w:lang w:val="ro-RO"/>
              </w:rPr>
              <w:t xml:space="preserve">învățarea </w:t>
            </w:r>
            <w:r w:rsidRPr="000E55B8">
              <w:rPr>
                <w:rFonts w:asciiTheme="minorHAnsi" w:hAnsiTheme="minorHAnsi" w:cstheme="minorHAnsi"/>
                <w:bCs/>
                <w:iCs/>
                <w:szCs w:val="24"/>
                <w:lang w:val="ro-RO"/>
              </w:rPr>
              <w:t xml:space="preserve">la locul de </w:t>
            </w:r>
            <w:r w:rsidR="000D62B3" w:rsidRPr="000E55B8">
              <w:rPr>
                <w:rFonts w:asciiTheme="minorHAnsi" w:hAnsiTheme="minorHAnsi" w:cstheme="minorHAnsi"/>
                <w:bCs/>
                <w:iCs/>
                <w:szCs w:val="24"/>
                <w:lang w:val="ro-RO"/>
              </w:rPr>
              <w:t>muncă</w:t>
            </w:r>
            <w:r w:rsidR="00005EE5" w:rsidRPr="000E55B8">
              <w:rPr>
                <w:rFonts w:asciiTheme="minorHAnsi" w:hAnsiTheme="minorHAnsi" w:cstheme="minorHAnsi"/>
                <w:bCs/>
                <w:iCs/>
                <w:szCs w:val="24"/>
                <w:lang w:val="ro-RO"/>
              </w:rPr>
              <w:t>;</w:t>
            </w:r>
          </w:p>
          <w:p w14:paraId="33CAF2B4" w14:textId="77777777" w:rsidR="00C365F3" w:rsidRPr="000E55B8" w:rsidRDefault="00642A92" w:rsidP="007E3379">
            <w:pPr>
              <w:pStyle w:val="ListParagraph"/>
              <w:numPr>
                <w:ilvl w:val="0"/>
                <w:numId w:val="77"/>
              </w:numPr>
              <w:spacing w:before="0" w:after="0" w:line="240" w:lineRule="auto"/>
              <w:ind w:left="714" w:hanging="357"/>
              <w:contextualSpacing w:val="0"/>
              <w:jc w:val="both"/>
              <w:rPr>
                <w:rFonts w:asciiTheme="minorHAnsi" w:hAnsiTheme="minorHAnsi" w:cstheme="minorHAnsi"/>
                <w:lang w:val="ro-RO"/>
              </w:rPr>
            </w:pPr>
            <w:r w:rsidRPr="000E55B8">
              <w:rPr>
                <w:rFonts w:asciiTheme="minorHAnsi" w:hAnsiTheme="minorHAnsi" w:cstheme="minorHAnsi"/>
                <w:bCs/>
                <w:iCs/>
                <w:szCs w:val="24"/>
                <w:lang w:val="ro-RO"/>
              </w:rPr>
              <w:t>dezvoltarea de auxiliare curriculare în format digital</w:t>
            </w:r>
            <w:r w:rsidRPr="000E55B8">
              <w:rPr>
                <w:rFonts w:asciiTheme="minorHAnsi" w:hAnsiTheme="minorHAnsi" w:cstheme="minorHAnsi"/>
                <w:b/>
                <w:iCs/>
                <w:szCs w:val="24"/>
                <w:lang w:val="ro-RO"/>
              </w:rPr>
              <w:t xml:space="preserve"> </w:t>
            </w:r>
            <w:r w:rsidRPr="000E55B8">
              <w:rPr>
                <w:rFonts w:asciiTheme="minorHAnsi" w:hAnsiTheme="minorHAnsi" w:cstheme="minorHAnsi"/>
                <w:bCs/>
                <w:iCs/>
                <w:szCs w:val="24"/>
                <w:lang w:val="ro-RO"/>
              </w:rPr>
              <w:t>(softuri educaționale, resurse educaționale deschise), împreună cu mediul economic și partenerii sociali)</w:t>
            </w:r>
            <w:r w:rsidR="003F6377" w:rsidRPr="000E55B8">
              <w:rPr>
                <w:rFonts w:asciiTheme="minorHAnsi" w:hAnsiTheme="minorHAnsi" w:cstheme="minorHAnsi"/>
                <w:bCs/>
                <w:iCs/>
                <w:szCs w:val="24"/>
                <w:lang w:val="ro-RO"/>
              </w:rPr>
              <w:t>.</w:t>
            </w:r>
          </w:p>
          <w:p w14:paraId="0BCDA57B" w14:textId="77777777" w:rsidR="00840443" w:rsidRPr="000E55B8" w:rsidRDefault="00DC665F" w:rsidP="007E3379">
            <w:pPr>
              <w:pStyle w:val="ListParagraph"/>
              <w:numPr>
                <w:ilvl w:val="0"/>
                <w:numId w:val="77"/>
              </w:numPr>
              <w:spacing w:before="0" w:after="0" w:line="240" w:lineRule="auto"/>
              <w:ind w:left="714" w:hanging="357"/>
              <w:contextualSpacing w:val="0"/>
              <w:jc w:val="both"/>
              <w:rPr>
                <w:rFonts w:asciiTheme="minorHAnsi" w:hAnsiTheme="minorHAnsi" w:cstheme="minorHAnsi"/>
                <w:lang w:val="ro-RO"/>
              </w:rPr>
            </w:pPr>
            <w:r w:rsidRPr="000E55B8">
              <w:rPr>
                <w:rFonts w:asciiTheme="minorHAnsi" w:hAnsiTheme="minorHAnsi" w:cstheme="minorHAnsi"/>
                <w:szCs w:val="24"/>
                <w:lang w:val="ro-RO"/>
              </w:rPr>
              <w:t>e</w:t>
            </w:r>
            <w:r w:rsidR="00D930F9" w:rsidRPr="000E55B8">
              <w:rPr>
                <w:rFonts w:asciiTheme="minorHAnsi" w:hAnsiTheme="minorHAnsi" w:cstheme="minorHAnsi"/>
                <w:szCs w:val="24"/>
                <w:lang w:val="ro-RO"/>
              </w:rPr>
              <w:t xml:space="preserve">laborarea </w:t>
            </w:r>
            <w:r w:rsidRPr="000E55B8">
              <w:rPr>
                <w:rFonts w:asciiTheme="minorHAnsi" w:hAnsiTheme="minorHAnsi" w:cstheme="minorHAnsi"/>
                <w:lang w:val="ro-RO"/>
              </w:rPr>
              <w:t xml:space="preserve">de ghiduri metodologice, în contextul </w:t>
            </w:r>
            <w:proofErr w:type="spellStart"/>
            <w:r w:rsidRPr="000E55B8">
              <w:rPr>
                <w:rFonts w:asciiTheme="minorHAnsi" w:hAnsiTheme="minorHAnsi" w:cstheme="minorHAnsi"/>
                <w:szCs w:val="24"/>
                <w:lang w:val="ro-RO"/>
              </w:rPr>
              <w:t>p</w:t>
            </w:r>
            <w:r w:rsidR="00D930F9" w:rsidRPr="000E55B8">
              <w:rPr>
                <w:rFonts w:asciiTheme="minorHAnsi" w:hAnsiTheme="minorHAnsi" w:cstheme="minorHAnsi"/>
                <w:szCs w:val="24"/>
                <w:lang w:val="ro-RO"/>
              </w:rPr>
              <w:t>redar</w:t>
            </w:r>
            <w:r w:rsidRPr="000E55B8">
              <w:rPr>
                <w:rFonts w:asciiTheme="minorHAnsi" w:hAnsiTheme="minorHAnsi" w:cstheme="minorHAnsi"/>
                <w:szCs w:val="24"/>
                <w:lang w:val="ro-RO"/>
              </w:rPr>
              <w:t>ii</w:t>
            </w:r>
            <w:proofErr w:type="spellEnd"/>
            <w:r w:rsidR="00D930F9" w:rsidRPr="000E55B8">
              <w:rPr>
                <w:rFonts w:asciiTheme="minorHAnsi" w:hAnsiTheme="minorHAnsi" w:cstheme="minorHAnsi"/>
                <w:szCs w:val="24"/>
                <w:lang w:val="ro-RO"/>
              </w:rPr>
              <w:t xml:space="preserve"> – învăț</w:t>
            </w:r>
            <w:r w:rsidRPr="000E55B8">
              <w:rPr>
                <w:rFonts w:asciiTheme="minorHAnsi" w:hAnsiTheme="minorHAnsi" w:cstheme="minorHAnsi"/>
                <w:szCs w:val="24"/>
                <w:lang w:val="ro-RO"/>
              </w:rPr>
              <w:t>ă</w:t>
            </w:r>
            <w:r w:rsidR="00D930F9" w:rsidRPr="000E55B8">
              <w:rPr>
                <w:rFonts w:asciiTheme="minorHAnsi" w:hAnsiTheme="minorHAnsi" w:cstheme="minorHAnsi"/>
                <w:szCs w:val="24"/>
                <w:lang w:val="ro-RO"/>
              </w:rPr>
              <w:t>r</w:t>
            </w:r>
            <w:r w:rsidRPr="000E55B8">
              <w:rPr>
                <w:rFonts w:asciiTheme="minorHAnsi" w:hAnsiTheme="minorHAnsi" w:cstheme="minorHAnsi"/>
                <w:szCs w:val="24"/>
                <w:lang w:val="ro-RO"/>
              </w:rPr>
              <w:t>ii</w:t>
            </w:r>
            <w:r w:rsidR="00D930F9" w:rsidRPr="000E55B8">
              <w:rPr>
                <w:rFonts w:asciiTheme="minorHAnsi" w:hAnsiTheme="minorHAnsi" w:cstheme="minorHAnsi"/>
                <w:szCs w:val="24"/>
                <w:lang w:val="ro-RO"/>
              </w:rPr>
              <w:t xml:space="preserve"> – evalu</w:t>
            </w:r>
            <w:r w:rsidRPr="000E55B8">
              <w:rPr>
                <w:rFonts w:asciiTheme="minorHAnsi" w:hAnsiTheme="minorHAnsi" w:cstheme="minorHAnsi"/>
                <w:szCs w:val="24"/>
                <w:lang w:val="ro-RO"/>
              </w:rPr>
              <w:t>ă</w:t>
            </w:r>
            <w:r w:rsidR="00D930F9" w:rsidRPr="000E55B8">
              <w:rPr>
                <w:rFonts w:asciiTheme="minorHAnsi" w:hAnsiTheme="minorHAnsi" w:cstheme="minorHAnsi"/>
                <w:szCs w:val="24"/>
                <w:lang w:val="ro-RO"/>
              </w:rPr>
              <w:t>r</w:t>
            </w:r>
            <w:r w:rsidRPr="000E55B8">
              <w:rPr>
                <w:rFonts w:asciiTheme="minorHAnsi" w:hAnsiTheme="minorHAnsi" w:cstheme="minorHAnsi"/>
                <w:szCs w:val="24"/>
                <w:lang w:val="ro-RO"/>
              </w:rPr>
              <w:t>ii</w:t>
            </w:r>
            <w:r w:rsidR="00D930F9" w:rsidRPr="000E55B8">
              <w:rPr>
                <w:rFonts w:asciiTheme="minorHAnsi" w:hAnsiTheme="minorHAnsi" w:cstheme="minorHAnsi"/>
                <w:szCs w:val="24"/>
                <w:lang w:val="ro-RO"/>
              </w:rPr>
              <w:t xml:space="preserve"> la distanță, </w:t>
            </w:r>
            <w:r w:rsidRPr="000E55B8">
              <w:rPr>
                <w:rFonts w:asciiTheme="minorHAnsi" w:hAnsiTheme="minorHAnsi" w:cstheme="minorHAnsi"/>
                <w:szCs w:val="24"/>
                <w:lang w:val="ro-RO"/>
              </w:rPr>
              <w:t xml:space="preserve">centrate </w:t>
            </w:r>
            <w:r w:rsidR="00D930F9" w:rsidRPr="000E55B8">
              <w:rPr>
                <w:rFonts w:asciiTheme="minorHAnsi" w:hAnsiTheme="minorHAnsi" w:cstheme="minorHAnsi"/>
                <w:szCs w:val="24"/>
                <w:lang w:val="ro-RO"/>
              </w:rPr>
              <w:t xml:space="preserve">pe competențe </w:t>
            </w:r>
            <w:r w:rsidRPr="000E55B8">
              <w:rPr>
                <w:rFonts w:asciiTheme="minorHAnsi" w:hAnsiTheme="minorHAnsi" w:cstheme="minorHAnsi"/>
                <w:lang w:val="ro-RO"/>
              </w:rPr>
              <w:t>, care să integreze învățarea față în față cu învățarea online/la distanță</w:t>
            </w:r>
          </w:p>
          <w:p w14:paraId="6B521B19" w14:textId="1661F260" w:rsidR="00642A92" w:rsidRPr="000E55B8" w:rsidRDefault="0039190C" w:rsidP="005C189F">
            <w:pPr>
              <w:spacing w:before="0" w:line="240" w:lineRule="auto"/>
              <w:jc w:val="both"/>
              <w:rPr>
                <w:rFonts w:asciiTheme="minorHAnsi" w:hAnsiTheme="minorHAnsi" w:cstheme="minorHAnsi"/>
                <w:szCs w:val="24"/>
                <w:lang w:val="ro-RO"/>
              </w:rPr>
            </w:pPr>
            <w:r w:rsidRPr="000E55B8">
              <w:rPr>
                <w:rFonts w:asciiTheme="minorHAnsi" w:hAnsiTheme="minorHAnsi" w:cstheme="minorHAnsi"/>
                <w:b/>
                <w:szCs w:val="24"/>
                <w:lang w:val="ro-RO"/>
              </w:rPr>
              <w:t>5</w:t>
            </w:r>
            <w:r w:rsidR="006658C1" w:rsidRPr="000E55B8">
              <w:rPr>
                <w:rFonts w:asciiTheme="minorHAnsi" w:hAnsiTheme="minorHAnsi" w:cstheme="minorHAnsi"/>
                <w:b/>
                <w:szCs w:val="24"/>
                <w:lang w:val="ro-RO"/>
              </w:rPr>
              <w:t>.</w:t>
            </w:r>
            <w:r w:rsidR="00642A92" w:rsidRPr="000E55B8">
              <w:rPr>
                <w:rFonts w:asciiTheme="minorHAnsi" w:hAnsiTheme="minorHAnsi" w:cstheme="minorHAnsi"/>
                <w:b/>
                <w:szCs w:val="24"/>
                <w:lang w:val="ro-RO"/>
              </w:rPr>
              <w:t>iv.</w:t>
            </w:r>
            <w:r w:rsidR="00CB0972" w:rsidRPr="000E55B8">
              <w:rPr>
                <w:rFonts w:asciiTheme="minorHAnsi" w:hAnsiTheme="minorHAnsi" w:cstheme="minorHAnsi"/>
                <w:b/>
                <w:szCs w:val="24"/>
                <w:lang w:val="ro-RO"/>
              </w:rPr>
              <w:t>6</w:t>
            </w:r>
            <w:r w:rsidR="006658C1" w:rsidRPr="000E55B8">
              <w:rPr>
                <w:rFonts w:asciiTheme="minorHAnsi" w:hAnsiTheme="minorHAnsi" w:cstheme="minorHAnsi"/>
                <w:b/>
                <w:szCs w:val="24"/>
                <w:lang w:val="ro-RO"/>
              </w:rPr>
              <w:t>.</w:t>
            </w:r>
            <w:r w:rsidR="00642A92" w:rsidRPr="000E55B8">
              <w:rPr>
                <w:rFonts w:asciiTheme="minorHAnsi" w:hAnsiTheme="minorHAnsi" w:cstheme="minorHAnsi"/>
                <w:szCs w:val="24"/>
                <w:lang w:val="ro-RO"/>
              </w:rPr>
              <w:t xml:space="preserve"> </w:t>
            </w:r>
            <w:r w:rsidR="00642A92" w:rsidRPr="000E55B8">
              <w:rPr>
                <w:rFonts w:asciiTheme="minorHAnsi" w:hAnsiTheme="minorHAnsi" w:cstheme="minorHAnsi"/>
                <w:b/>
                <w:szCs w:val="24"/>
                <w:lang w:val="ro-RO"/>
              </w:rPr>
              <w:t>Dezvoltarea și extinderea serviciilor de consiliere</w:t>
            </w:r>
            <w:r w:rsidR="00642A92" w:rsidRPr="000E55B8">
              <w:rPr>
                <w:rFonts w:asciiTheme="minorHAnsi" w:hAnsiTheme="minorHAnsi" w:cstheme="minorHAnsi"/>
                <w:szCs w:val="24"/>
                <w:lang w:val="ro-RO"/>
              </w:rPr>
              <w:t xml:space="preserve"> (CJRAE/CMBRAE, inclusiv formarea personalului din centrele de consiliere, diriginți), </w:t>
            </w:r>
            <w:r w:rsidR="00642A92" w:rsidRPr="000E55B8">
              <w:rPr>
                <w:rFonts w:asciiTheme="minorHAnsi" w:hAnsiTheme="minorHAnsi" w:cstheme="minorHAnsi"/>
                <w:b/>
                <w:bCs/>
                <w:szCs w:val="24"/>
                <w:lang w:val="ro-RO"/>
              </w:rPr>
              <w:t>pentru îmbunătățirea accesului informat la programe de educație și formare profesională</w:t>
            </w:r>
            <w:r w:rsidR="00642A92" w:rsidRPr="000E55B8">
              <w:rPr>
                <w:rFonts w:asciiTheme="minorHAnsi" w:hAnsiTheme="minorHAnsi" w:cstheme="minorHAnsi"/>
                <w:szCs w:val="24"/>
                <w:lang w:val="ro-RO"/>
              </w:rPr>
              <w:t>, în acord atât cu interesele elevilor cât și cu nevoile pieței muncii, cu implicarea angajatorilor și/sau a organizațiilor neguvernamentale.</w:t>
            </w:r>
          </w:p>
          <w:p w14:paraId="7329B579" w14:textId="7926BF4F" w:rsidR="009C07EB" w:rsidRPr="000E55B8" w:rsidRDefault="0039190C" w:rsidP="009C07EB">
            <w:pPr>
              <w:spacing w:before="0" w:line="240" w:lineRule="auto"/>
              <w:jc w:val="both"/>
              <w:rPr>
                <w:rFonts w:asciiTheme="minorHAnsi" w:eastAsia="Times New Roman" w:hAnsiTheme="minorHAnsi"/>
                <w:b/>
                <w:noProof/>
                <w:szCs w:val="24"/>
                <w:lang w:val="ro-RO"/>
              </w:rPr>
            </w:pPr>
            <w:r w:rsidRPr="000E55B8">
              <w:rPr>
                <w:rFonts w:asciiTheme="minorHAnsi" w:eastAsia="Times New Roman" w:hAnsiTheme="minorHAnsi"/>
                <w:b/>
                <w:noProof/>
                <w:szCs w:val="24"/>
                <w:lang w:val="ro-RO"/>
              </w:rPr>
              <w:t>5</w:t>
            </w:r>
            <w:r w:rsidR="009C07EB" w:rsidRPr="000E55B8">
              <w:rPr>
                <w:rFonts w:asciiTheme="minorHAnsi" w:eastAsia="Times New Roman" w:hAnsiTheme="minorHAnsi"/>
                <w:b/>
                <w:noProof/>
                <w:szCs w:val="24"/>
                <w:lang w:val="ro-RO"/>
              </w:rPr>
              <w:t>.iv.</w:t>
            </w:r>
            <w:r w:rsidR="00E44761" w:rsidRPr="000E55B8">
              <w:rPr>
                <w:rFonts w:asciiTheme="minorHAnsi" w:eastAsia="Times New Roman" w:hAnsiTheme="minorHAnsi"/>
                <w:b/>
                <w:noProof/>
                <w:szCs w:val="24"/>
                <w:lang w:val="ro-RO"/>
              </w:rPr>
              <w:t>7</w:t>
            </w:r>
            <w:r w:rsidR="009C07EB" w:rsidRPr="000E55B8">
              <w:rPr>
                <w:rFonts w:asciiTheme="minorHAnsi" w:eastAsia="Times New Roman" w:hAnsiTheme="minorHAnsi"/>
                <w:b/>
                <w:noProof/>
                <w:szCs w:val="24"/>
                <w:lang w:val="ro-RO"/>
              </w:rPr>
              <w:t xml:space="preserve"> Dezvoltarea de programe de ÎPT de nivel terțiar, derulate în regim dual pentru calificările profesionale de nivel 4 și 5.</w:t>
            </w:r>
          </w:p>
          <w:p w14:paraId="2223D8E5" w14:textId="77777777" w:rsidR="009C07EB" w:rsidRPr="000E55B8" w:rsidRDefault="009C07EB" w:rsidP="007E3379">
            <w:pPr>
              <w:pStyle w:val="ListParagraph"/>
              <w:numPr>
                <w:ilvl w:val="0"/>
                <w:numId w:val="77"/>
              </w:numPr>
              <w:spacing w:before="0" w:after="0" w:line="240" w:lineRule="auto"/>
              <w:ind w:left="714" w:hanging="357"/>
              <w:contextualSpacing w:val="0"/>
              <w:jc w:val="both"/>
              <w:rPr>
                <w:rFonts w:asciiTheme="minorHAnsi" w:hAnsiTheme="minorHAnsi" w:cstheme="minorHAnsi"/>
                <w:bCs/>
                <w:iCs/>
                <w:szCs w:val="24"/>
                <w:lang w:val="ro-RO"/>
              </w:rPr>
            </w:pPr>
            <w:r w:rsidRPr="000E55B8">
              <w:rPr>
                <w:rFonts w:asciiTheme="minorHAnsi" w:hAnsiTheme="minorHAnsi" w:cstheme="minorHAnsi"/>
                <w:bCs/>
                <w:iCs/>
                <w:szCs w:val="24"/>
                <w:lang w:val="ro-RO"/>
              </w:rPr>
              <w:t>dezvoltarea unei metodologii privind organizarea de programe de educație profesionale în regim dual de nivel terțiar, inclusiv o procedură de admitere integrată.</w:t>
            </w:r>
          </w:p>
          <w:p w14:paraId="54449F6F" w14:textId="77777777" w:rsidR="009C07EB" w:rsidRPr="000E55B8" w:rsidRDefault="009C07EB" w:rsidP="007E3379">
            <w:pPr>
              <w:pStyle w:val="ListParagraph"/>
              <w:numPr>
                <w:ilvl w:val="0"/>
                <w:numId w:val="77"/>
              </w:numPr>
              <w:spacing w:before="0" w:after="0" w:line="240" w:lineRule="auto"/>
              <w:ind w:left="714" w:hanging="357"/>
              <w:contextualSpacing w:val="0"/>
              <w:jc w:val="both"/>
              <w:rPr>
                <w:rFonts w:asciiTheme="minorHAnsi" w:hAnsiTheme="minorHAnsi" w:cstheme="minorHAnsi"/>
                <w:bCs/>
                <w:iCs/>
                <w:szCs w:val="24"/>
                <w:lang w:val="ro-RO"/>
              </w:rPr>
            </w:pPr>
            <w:r w:rsidRPr="000E55B8">
              <w:rPr>
                <w:rFonts w:asciiTheme="minorHAnsi" w:hAnsiTheme="minorHAnsi" w:cstheme="minorHAnsi"/>
                <w:bCs/>
                <w:iCs/>
                <w:szCs w:val="24"/>
                <w:lang w:val="ro-RO"/>
              </w:rPr>
              <w:t>formarea cadrelor didactice și a tutorilor din cadrul operatorilor economici. pentru a permite derularea de programe de IPT la nivel terțiar.</w:t>
            </w:r>
          </w:p>
          <w:p w14:paraId="49D99B67" w14:textId="547B45DF" w:rsidR="009C07EB" w:rsidRPr="000E55B8" w:rsidRDefault="009C07EB" w:rsidP="007E3379">
            <w:pPr>
              <w:pStyle w:val="ListParagraph"/>
              <w:numPr>
                <w:ilvl w:val="0"/>
                <w:numId w:val="77"/>
              </w:numPr>
              <w:spacing w:before="0" w:after="0" w:line="240" w:lineRule="auto"/>
              <w:ind w:left="714" w:hanging="357"/>
              <w:contextualSpacing w:val="0"/>
              <w:jc w:val="both"/>
              <w:rPr>
                <w:rFonts w:asciiTheme="minorHAnsi" w:hAnsiTheme="minorHAnsi" w:cstheme="minorHAnsi"/>
                <w:bCs/>
                <w:iCs/>
                <w:szCs w:val="24"/>
                <w:lang w:val="ro-RO"/>
              </w:rPr>
            </w:pPr>
            <w:r w:rsidRPr="000E55B8">
              <w:rPr>
                <w:rFonts w:asciiTheme="minorHAnsi" w:hAnsiTheme="minorHAnsi" w:cstheme="minorHAnsi"/>
                <w:bCs/>
                <w:iCs/>
                <w:szCs w:val="24"/>
                <w:lang w:val="ro-RO"/>
              </w:rPr>
              <w:t xml:space="preserve">asigurarea de burse pentru studenții din cadrul programelor de ÎPT de nivel terțiar în primii ani de derulare </w:t>
            </w:r>
          </w:p>
        </w:tc>
      </w:tr>
    </w:tbl>
    <w:p w14:paraId="70CD3E84" w14:textId="77777777" w:rsidR="00932853" w:rsidRPr="000E55B8" w:rsidRDefault="00932853" w:rsidP="005C189F">
      <w:pPr>
        <w:spacing w:before="0" w:after="0" w:line="240" w:lineRule="auto"/>
        <w:jc w:val="both"/>
        <w:rPr>
          <w:rFonts w:asciiTheme="minorHAnsi" w:eastAsia="Times New Roman" w:hAnsiTheme="minorHAnsi"/>
          <w:i/>
          <w:noProof/>
          <w:szCs w:val="24"/>
          <w:lang w:val="ro-RO"/>
        </w:rPr>
      </w:pPr>
    </w:p>
    <w:p w14:paraId="609397E4" w14:textId="77777777" w:rsidR="00495613" w:rsidRPr="000E55B8" w:rsidRDefault="00495613" w:rsidP="005C189F">
      <w:pPr>
        <w:spacing w:before="0" w:after="0" w:line="240" w:lineRule="auto"/>
        <w:rPr>
          <w:rFonts w:asciiTheme="minorHAnsi" w:eastAsia="Times New Roman" w:hAnsiTheme="minorHAnsi"/>
          <w:b/>
          <w:iCs/>
          <w:noProof/>
          <w:szCs w:val="24"/>
          <w:lang w:val="ro-RO"/>
        </w:rPr>
      </w:pPr>
    </w:p>
    <w:p w14:paraId="143192E1" w14:textId="77777777" w:rsidR="00BD20CF" w:rsidRPr="000E55B8" w:rsidRDefault="00BD20CF" w:rsidP="00BD20CF">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main target groups - Article 17(3)(d)(iii):</w:t>
      </w:r>
    </w:p>
    <w:p w14:paraId="4CDC8D91" w14:textId="77777777" w:rsidR="00BD20CF" w:rsidRPr="000E55B8" w:rsidRDefault="00BD20CF" w:rsidP="007E3379">
      <w:pPr>
        <w:numPr>
          <w:ilvl w:val="0"/>
          <w:numId w:val="85"/>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hAnsiTheme="minorHAnsi"/>
          <w:sz w:val="22"/>
          <w:lang w:val="ro-RO"/>
        </w:rPr>
      </w:pPr>
      <w:r w:rsidRPr="000E55B8">
        <w:rPr>
          <w:rFonts w:asciiTheme="minorHAnsi" w:hAnsiTheme="minorHAnsi"/>
          <w:b/>
          <w:sz w:val="22"/>
          <w:lang w:val="ro-RO"/>
        </w:rPr>
        <w:t>Unități și instituții de învățământ ce oferă servicii educaționale</w:t>
      </w:r>
      <w:r w:rsidRPr="000E55B8">
        <w:rPr>
          <w:rFonts w:asciiTheme="minorHAnsi" w:hAnsiTheme="minorHAnsi"/>
          <w:sz w:val="22"/>
          <w:lang w:val="ro-RO"/>
        </w:rPr>
        <w:t xml:space="preserve"> (ÎPT)</w:t>
      </w:r>
    </w:p>
    <w:p w14:paraId="442FC69F" w14:textId="77777777" w:rsidR="00BD20CF" w:rsidRPr="000E55B8" w:rsidRDefault="00BD20CF" w:rsidP="007E3379">
      <w:pPr>
        <w:numPr>
          <w:ilvl w:val="0"/>
          <w:numId w:val="85"/>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hAnsiTheme="minorHAnsi"/>
          <w:b/>
          <w:sz w:val="22"/>
          <w:lang w:val="ro-RO"/>
        </w:rPr>
      </w:pPr>
      <w:r w:rsidRPr="000E55B8">
        <w:rPr>
          <w:rFonts w:asciiTheme="minorHAnsi" w:hAnsiTheme="minorHAnsi"/>
          <w:b/>
          <w:sz w:val="22"/>
          <w:lang w:val="ro-RO"/>
        </w:rPr>
        <w:t>Elevi din învățământul profesional și tehnic</w:t>
      </w:r>
    </w:p>
    <w:p w14:paraId="77E39E85" w14:textId="77777777" w:rsidR="00BD20CF" w:rsidRPr="000E55B8" w:rsidRDefault="00BD20CF" w:rsidP="007E3379">
      <w:pPr>
        <w:numPr>
          <w:ilvl w:val="0"/>
          <w:numId w:val="85"/>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hAnsiTheme="minorHAnsi"/>
          <w:b/>
          <w:sz w:val="22"/>
          <w:lang w:val="ro-RO"/>
        </w:rPr>
      </w:pPr>
      <w:r w:rsidRPr="000E55B8">
        <w:rPr>
          <w:rFonts w:asciiTheme="minorHAnsi" w:hAnsiTheme="minorHAnsi"/>
          <w:b/>
          <w:sz w:val="22"/>
          <w:lang w:val="ro-RO"/>
        </w:rPr>
        <w:t>Elevi de gimnaziu</w:t>
      </w:r>
    </w:p>
    <w:p w14:paraId="72454F92" w14:textId="77777777" w:rsidR="00BD20CF" w:rsidRPr="000E55B8" w:rsidRDefault="00BD20CF" w:rsidP="007E3379">
      <w:pPr>
        <w:numPr>
          <w:ilvl w:val="0"/>
          <w:numId w:val="84"/>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hAnsiTheme="minorHAnsi"/>
          <w:sz w:val="22"/>
          <w:lang w:val="ro-RO"/>
        </w:rPr>
      </w:pPr>
      <w:r w:rsidRPr="000E55B8">
        <w:rPr>
          <w:rFonts w:asciiTheme="minorHAnsi" w:hAnsiTheme="minorHAnsi"/>
          <w:b/>
          <w:sz w:val="22"/>
          <w:lang w:val="ro-RO"/>
        </w:rPr>
        <w:lastRenderedPageBreak/>
        <w:t>Personal didactic din învățământul profesional și tehnic:</w:t>
      </w:r>
      <w:r w:rsidRPr="000E55B8">
        <w:rPr>
          <w:rFonts w:asciiTheme="minorHAnsi" w:hAnsiTheme="minorHAnsi"/>
          <w:sz w:val="22"/>
          <w:lang w:val="ro-RO"/>
        </w:rPr>
        <w:t xml:space="preserve"> personal didactic de predare, personal didactic auxiliar şi personal didactic de conducere, de îndrumare şi control (LEN Art.88); </w:t>
      </w:r>
    </w:p>
    <w:p w14:paraId="680A8C99" w14:textId="77777777" w:rsidR="00BD20CF" w:rsidRPr="000E55B8" w:rsidRDefault="00BD20CF" w:rsidP="007E3379">
      <w:pPr>
        <w:numPr>
          <w:ilvl w:val="0"/>
          <w:numId w:val="83"/>
        </w:numPr>
        <w:pBdr>
          <w:top w:val="single" w:sz="4" w:space="1" w:color="auto"/>
          <w:left w:val="single" w:sz="4" w:space="4" w:color="auto"/>
          <w:bottom w:val="single" w:sz="4" w:space="1" w:color="auto"/>
          <w:right w:val="single" w:sz="4" w:space="4" w:color="auto"/>
        </w:pBdr>
        <w:spacing w:before="0" w:after="0" w:line="240" w:lineRule="auto"/>
        <w:contextualSpacing/>
        <w:jc w:val="both"/>
        <w:rPr>
          <w:rFonts w:asciiTheme="minorHAnsi" w:hAnsiTheme="minorHAnsi"/>
          <w:sz w:val="22"/>
          <w:lang w:val="ro-RO"/>
        </w:rPr>
      </w:pPr>
      <w:r w:rsidRPr="000E55B8">
        <w:rPr>
          <w:rFonts w:asciiTheme="minorHAnsi" w:hAnsiTheme="minorHAnsi"/>
          <w:b/>
          <w:sz w:val="22"/>
          <w:lang w:val="ro-RO"/>
        </w:rPr>
        <w:t>Personal cu atribuții în domeniul educației, altul decât cel didactic:</w:t>
      </w:r>
      <w:r w:rsidRPr="000E55B8">
        <w:rPr>
          <w:rFonts w:asciiTheme="minorHAnsi" w:hAnsiTheme="minorHAnsi"/>
          <w:sz w:val="22"/>
          <w:lang w:val="ro-RO"/>
        </w:rPr>
        <w:t xml:space="preserve"> reprezentanți ai instituțiilor de sprijin pentru implementarea mecanismului de monitorizare și avertizare timpurie a fenomenului de abandon școlar (Autorități Publice Locale - APL, Direcțiile Generale de Asistență Socială și Protecție a Copilului - DGASPC); personal din Ministerul Educației și Cercetării (MEC) și din instituțiile subordonate sau în coordonare, altul </w:t>
      </w:r>
      <w:proofErr w:type="spellStart"/>
      <w:r w:rsidRPr="000E55B8">
        <w:rPr>
          <w:rFonts w:asciiTheme="minorHAnsi" w:hAnsiTheme="minorHAnsi"/>
          <w:sz w:val="22"/>
          <w:lang w:val="ro-RO"/>
        </w:rPr>
        <w:t>decat</w:t>
      </w:r>
      <w:proofErr w:type="spellEnd"/>
      <w:r w:rsidRPr="000E55B8">
        <w:rPr>
          <w:rFonts w:asciiTheme="minorHAnsi" w:hAnsiTheme="minorHAnsi"/>
          <w:sz w:val="22"/>
          <w:lang w:val="ro-RO"/>
        </w:rPr>
        <w:t xml:space="preserve"> cel didactic;</w:t>
      </w:r>
      <w:r w:rsidRPr="000E55B8">
        <w:rPr>
          <w:rFonts w:asciiTheme="minorHAnsi" w:hAnsiTheme="minorHAnsi"/>
          <w:lang w:val="ro-RO"/>
        </w:rPr>
        <w:t xml:space="preserve"> </w:t>
      </w:r>
      <w:r w:rsidRPr="000E55B8">
        <w:rPr>
          <w:rFonts w:asciiTheme="minorHAnsi" w:hAnsiTheme="minorHAnsi"/>
          <w:sz w:val="22"/>
          <w:lang w:val="ro-RO"/>
        </w:rPr>
        <w:t>operatori economici (tutori de practică - angajat al unui agent economic unde practicantul își desfășoară pregătirea practică în condiții reale , specialiști etc.); personal din structurile parteneriale de la nivel regional și județean din IPT.</w:t>
      </w:r>
    </w:p>
    <w:p w14:paraId="77C0AD75" w14:textId="77777777" w:rsidR="00BD20CF" w:rsidRPr="000E55B8" w:rsidRDefault="00BD20CF" w:rsidP="00BD20CF">
      <w:pPr>
        <w:spacing w:before="0" w:after="0" w:line="240" w:lineRule="auto"/>
        <w:rPr>
          <w:rFonts w:asciiTheme="minorHAnsi" w:eastAsia="Times New Roman" w:hAnsiTheme="minorHAnsi"/>
          <w:i/>
          <w:noProof/>
          <w:szCs w:val="24"/>
          <w:lang w:val="ro-RO"/>
        </w:rPr>
      </w:pPr>
    </w:p>
    <w:p w14:paraId="1C175C9D" w14:textId="77777777" w:rsidR="00E36387" w:rsidRPr="000E55B8" w:rsidRDefault="00E36387" w:rsidP="00BD20CF">
      <w:pPr>
        <w:spacing w:before="0" w:after="0" w:line="240" w:lineRule="auto"/>
        <w:rPr>
          <w:rFonts w:asciiTheme="minorHAnsi" w:eastAsia="Times New Roman" w:hAnsiTheme="minorHAnsi"/>
          <w:i/>
          <w:noProof/>
          <w:szCs w:val="24"/>
          <w:lang w:val="ro-RO"/>
        </w:rPr>
      </w:pPr>
    </w:p>
    <w:p w14:paraId="4748B80B" w14:textId="77777777" w:rsidR="00E36387" w:rsidRPr="000E55B8" w:rsidRDefault="00E36387" w:rsidP="00BD20CF">
      <w:pPr>
        <w:spacing w:before="0" w:after="0" w:line="240" w:lineRule="auto"/>
        <w:rPr>
          <w:rFonts w:asciiTheme="minorHAnsi" w:eastAsia="Times New Roman" w:hAnsiTheme="minorHAnsi"/>
          <w:i/>
          <w:noProof/>
          <w:szCs w:val="24"/>
          <w:lang w:val="ro-RO"/>
        </w:rPr>
      </w:pPr>
    </w:p>
    <w:p w14:paraId="4BC96300" w14:textId="77777777" w:rsidR="00E36387" w:rsidRPr="000E55B8" w:rsidRDefault="00E36387" w:rsidP="00BD20CF">
      <w:pPr>
        <w:spacing w:before="0" w:after="0" w:line="240" w:lineRule="auto"/>
        <w:rPr>
          <w:rFonts w:asciiTheme="minorHAnsi" w:eastAsia="Times New Roman" w:hAnsiTheme="minorHAnsi"/>
          <w:i/>
          <w:noProof/>
          <w:szCs w:val="24"/>
          <w:lang w:val="ro-RO"/>
        </w:rPr>
      </w:pPr>
    </w:p>
    <w:p w14:paraId="07E7CB26" w14:textId="77777777" w:rsidR="00E36387" w:rsidRPr="000E55B8" w:rsidRDefault="00E36387" w:rsidP="00BD20CF">
      <w:pPr>
        <w:spacing w:before="0" w:after="0" w:line="240" w:lineRule="auto"/>
        <w:rPr>
          <w:rFonts w:asciiTheme="minorHAnsi" w:eastAsia="Times New Roman" w:hAnsiTheme="minorHAnsi"/>
          <w:i/>
          <w:noProof/>
          <w:szCs w:val="24"/>
          <w:lang w:val="ro-RO"/>
        </w:rPr>
      </w:pPr>
    </w:p>
    <w:p w14:paraId="35CB6694" w14:textId="77777777" w:rsidR="00BD20CF" w:rsidRPr="000E55B8" w:rsidRDefault="00BD20CF" w:rsidP="00BD20CF">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Specific territories tageted, including the planned use of territorial tools – Article 17(3)(d)(iv)</w:t>
      </w:r>
    </w:p>
    <w:p w14:paraId="572B0605" w14:textId="77777777" w:rsidR="00BD20CF" w:rsidRPr="000E55B8" w:rsidRDefault="00BD20CF" w:rsidP="00BD20CF">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Text field [2 000]</w:t>
      </w:r>
    </w:p>
    <w:p w14:paraId="2892C7E2" w14:textId="77777777" w:rsidR="00BD20CF" w:rsidRPr="000E55B8" w:rsidRDefault="00BD20CF" w:rsidP="00BD20CF">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NA</w:t>
      </w:r>
    </w:p>
    <w:p w14:paraId="220AE951" w14:textId="77777777" w:rsidR="00BD20CF" w:rsidRPr="000E55B8" w:rsidRDefault="00BD20CF" w:rsidP="00BD20CF">
      <w:pPr>
        <w:spacing w:before="0" w:after="0" w:line="240" w:lineRule="auto"/>
        <w:rPr>
          <w:rFonts w:asciiTheme="minorHAnsi" w:eastAsia="Times New Roman" w:hAnsiTheme="minorHAnsi"/>
          <w:i/>
          <w:noProof/>
          <w:szCs w:val="24"/>
          <w:lang w:val="ro-RO"/>
        </w:rPr>
      </w:pPr>
    </w:p>
    <w:p w14:paraId="17A59574" w14:textId="77777777" w:rsidR="00BD20CF" w:rsidRPr="000E55B8" w:rsidRDefault="00BD20CF" w:rsidP="00BD20CF">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interregional and transnational actions  –Article – 17(3)(d)(v)</w:t>
      </w:r>
    </w:p>
    <w:p w14:paraId="4663527D" w14:textId="77777777" w:rsidR="00BD20CF" w:rsidRPr="000E55B8" w:rsidRDefault="00BD20CF" w:rsidP="00BD20CF">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6B606CF5" w14:textId="77777777" w:rsidR="00BD20CF" w:rsidRPr="000E55B8" w:rsidRDefault="00BD20CF" w:rsidP="00BD20CF">
      <w:pPr>
        <w:spacing w:before="0" w:after="0" w:line="240" w:lineRule="auto"/>
        <w:rPr>
          <w:rFonts w:asciiTheme="minorHAnsi" w:eastAsia="Times New Roman" w:hAnsiTheme="minorHAnsi"/>
          <w:i/>
          <w:noProof/>
          <w:szCs w:val="24"/>
          <w:lang w:val="ro-RO"/>
        </w:rPr>
      </w:pPr>
    </w:p>
    <w:p w14:paraId="6D40F441" w14:textId="77777777" w:rsidR="00BD20CF" w:rsidRPr="000E55B8" w:rsidRDefault="00BD20CF" w:rsidP="00BD20CF">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planned use of financial instruments – Article – 17(3)(d)(vi)</w:t>
      </w:r>
    </w:p>
    <w:p w14:paraId="6FE74830" w14:textId="77777777" w:rsidR="00BD20CF" w:rsidRPr="000E55B8" w:rsidRDefault="00BD20CF" w:rsidP="00BD20CF">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[1 000]</w:t>
      </w:r>
    </w:p>
    <w:p w14:paraId="16C94CE8" w14:textId="77777777" w:rsidR="00BD20CF" w:rsidRPr="000E55B8" w:rsidRDefault="00BD20CF" w:rsidP="00BD20CF">
      <w:pPr>
        <w:spacing w:before="0" w:after="0" w:line="240" w:lineRule="auto"/>
        <w:rPr>
          <w:rFonts w:asciiTheme="minorHAnsi" w:eastAsia="Times New Roman" w:hAnsiTheme="minorHAnsi"/>
          <w:b/>
          <w:iCs/>
          <w:noProof/>
          <w:szCs w:val="24"/>
          <w:lang w:val="ro-RO"/>
        </w:rPr>
      </w:pPr>
    </w:p>
    <w:p w14:paraId="64F7656C" w14:textId="77777777" w:rsidR="00932853" w:rsidRPr="000E55B8" w:rsidRDefault="00932853" w:rsidP="005C189F">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2.A.3.2 Indicators</w:t>
      </w:r>
    </w:p>
    <w:p w14:paraId="01FAD2BB" w14:textId="77777777" w:rsidR="00932853" w:rsidRPr="000E55B8" w:rsidRDefault="00932853" w:rsidP="005C189F">
      <w:pPr>
        <w:spacing w:before="0" w:after="0" w:line="240" w:lineRule="auto"/>
        <w:rPr>
          <w:rFonts w:asciiTheme="minorHAnsi" w:eastAsia="Times New Roman" w:hAnsiTheme="minorHAnsi"/>
          <w:b/>
          <w:bCs/>
          <w:i/>
          <w:noProof/>
          <w:szCs w:val="24"/>
          <w:u w:val="single"/>
          <w:lang w:val="ro-RO"/>
        </w:rPr>
      </w:pPr>
      <w:r w:rsidRPr="000E55B8">
        <w:rPr>
          <w:rFonts w:asciiTheme="minorHAnsi" w:eastAsia="Times New Roman" w:hAnsiTheme="minorHAnsi"/>
          <w:i/>
          <w:noProof/>
          <w:szCs w:val="24"/>
          <w:lang w:val="ro-RO"/>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1046"/>
        <w:gridCol w:w="613"/>
        <w:gridCol w:w="830"/>
        <w:gridCol w:w="410"/>
        <w:gridCol w:w="2150"/>
        <w:gridCol w:w="1638"/>
        <w:gridCol w:w="909"/>
        <w:gridCol w:w="1531"/>
      </w:tblGrid>
      <w:tr w:rsidR="00926F1B" w:rsidRPr="000E55B8" w14:paraId="6ABBC2D2" w14:textId="77777777" w:rsidTr="00932853">
        <w:trPr>
          <w:trHeight w:val="425"/>
        </w:trPr>
        <w:tc>
          <w:tcPr>
            <w:tcW w:w="5000" w:type="pct"/>
            <w:gridSpan w:val="9"/>
          </w:tcPr>
          <w:p w14:paraId="0E72F208" w14:textId="77777777" w:rsidR="00932853" w:rsidRPr="000E55B8" w:rsidRDefault="00932853" w:rsidP="005C189F">
            <w:pPr>
              <w:spacing w:before="0" w:after="0" w:line="240" w:lineRule="auto"/>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2: Output indicators</w:t>
            </w:r>
          </w:p>
        </w:tc>
      </w:tr>
      <w:tr w:rsidR="00926F1B" w:rsidRPr="000E55B8" w14:paraId="15A12F35" w14:textId="77777777" w:rsidTr="00562CFB">
        <w:trPr>
          <w:trHeight w:val="1647"/>
        </w:trPr>
        <w:tc>
          <w:tcPr>
            <w:tcW w:w="369" w:type="pct"/>
          </w:tcPr>
          <w:p w14:paraId="402DDFAF"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Priority </w:t>
            </w:r>
          </w:p>
        </w:tc>
        <w:tc>
          <w:tcPr>
            <w:tcW w:w="531" w:type="pct"/>
          </w:tcPr>
          <w:p w14:paraId="3AEB1DE8"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Specific objective (Investment for Jobs and Growth goal or EMFF)</w:t>
            </w:r>
          </w:p>
        </w:tc>
        <w:tc>
          <w:tcPr>
            <w:tcW w:w="311" w:type="pct"/>
          </w:tcPr>
          <w:p w14:paraId="68E7253F"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Fund</w:t>
            </w:r>
          </w:p>
        </w:tc>
        <w:tc>
          <w:tcPr>
            <w:tcW w:w="421" w:type="pct"/>
          </w:tcPr>
          <w:p w14:paraId="068CC52C"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Category of region</w:t>
            </w:r>
          </w:p>
        </w:tc>
        <w:tc>
          <w:tcPr>
            <w:tcW w:w="208" w:type="pct"/>
          </w:tcPr>
          <w:p w14:paraId="6174CFF2"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ID [5]</w:t>
            </w:r>
          </w:p>
        </w:tc>
        <w:tc>
          <w:tcPr>
            <w:tcW w:w="1091" w:type="pct"/>
            <w:shd w:val="clear" w:color="auto" w:fill="auto"/>
          </w:tcPr>
          <w:p w14:paraId="595A6223"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Indicator [255] </w:t>
            </w:r>
          </w:p>
        </w:tc>
        <w:tc>
          <w:tcPr>
            <w:tcW w:w="831" w:type="pct"/>
          </w:tcPr>
          <w:p w14:paraId="7B73AFC7"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Measurement unit</w:t>
            </w:r>
          </w:p>
        </w:tc>
        <w:tc>
          <w:tcPr>
            <w:tcW w:w="461" w:type="pct"/>
            <w:shd w:val="clear" w:color="auto" w:fill="auto"/>
          </w:tcPr>
          <w:p w14:paraId="202B680C"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Milestone (2024)</w:t>
            </w:r>
          </w:p>
          <w:p w14:paraId="3C43467D" w14:textId="77777777" w:rsidR="00932853" w:rsidRPr="000E55B8" w:rsidRDefault="00932853" w:rsidP="005C189F">
            <w:pPr>
              <w:spacing w:before="0" w:after="0" w:line="240" w:lineRule="auto"/>
              <w:rPr>
                <w:rFonts w:asciiTheme="minorHAnsi" w:hAnsiTheme="minorHAnsi"/>
                <w:b/>
                <w:noProof/>
                <w:sz w:val="16"/>
                <w:szCs w:val="16"/>
                <w:lang w:val="ro-RO"/>
              </w:rPr>
            </w:pPr>
          </w:p>
        </w:tc>
        <w:tc>
          <w:tcPr>
            <w:tcW w:w="777" w:type="pct"/>
            <w:shd w:val="clear" w:color="auto" w:fill="auto"/>
          </w:tcPr>
          <w:p w14:paraId="7BF3F0BD"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Target (2029)</w:t>
            </w:r>
          </w:p>
          <w:p w14:paraId="58677FDD" w14:textId="77777777" w:rsidR="00932853" w:rsidRPr="000E55B8" w:rsidRDefault="00932853" w:rsidP="005C189F">
            <w:pPr>
              <w:spacing w:before="0" w:after="0" w:line="240" w:lineRule="auto"/>
              <w:rPr>
                <w:rFonts w:asciiTheme="minorHAnsi" w:hAnsiTheme="minorHAnsi"/>
                <w:b/>
                <w:noProof/>
                <w:sz w:val="16"/>
                <w:szCs w:val="16"/>
                <w:lang w:val="ro-RO"/>
              </w:rPr>
            </w:pPr>
          </w:p>
        </w:tc>
      </w:tr>
      <w:tr w:rsidR="00562CFB" w:rsidRPr="000E55B8" w14:paraId="632F5447" w14:textId="77777777" w:rsidTr="00562CFB">
        <w:trPr>
          <w:trHeight w:val="340"/>
        </w:trPr>
        <w:tc>
          <w:tcPr>
            <w:tcW w:w="369" w:type="pct"/>
          </w:tcPr>
          <w:p w14:paraId="639CC9A3" w14:textId="5E862944"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5</w:t>
            </w:r>
          </w:p>
        </w:tc>
        <w:tc>
          <w:tcPr>
            <w:tcW w:w="531" w:type="pct"/>
          </w:tcPr>
          <w:p w14:paraId="10F053B3"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6EC7B990" w14:textId="2E2A7A92"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21" w:type="pct"/>
          </w:tcPr>
          <w:p w14:paraId="7F26CAB6" w14:textId="77777777" w:rsidR="00562CFB" w:rsidRPr="000E55B8" w:rsidRDefault="00562CFB" w:rsidP="001C665A">
            <w:pPr>
              <w:spacing w:before="0" w:after="0" w:line="240" w:lineRule="auto"/>
              <w:rPr>
                <w:rFonts w:asciiTheme="minorHAnsi" w:hAnsiTheme="minorHAnsi"/>
                <w:noProof/>
                <w:sz w:val="20"/>
                <w:szCs w:val="20"/>
                <w:lang w:val="ro-RO"/>
              </w:rPr>
            </w:pPr>
          </w:p>
        </w:tc>
        <w:tc>
          <w:tcPr>
            <w:tcW w:w="208" w:type="pct"/>
          </w:tcPr>
          <w:p w14:paraId="0E3B9CA2" w14:textId="77777777" w:rsidR="00562CFB" w:rsidRPr="000E55B8" w:rsidRDefault="00562CFB" w:rsidP="001C665A">
            <w:pPr>
              <w:spacing w:before="0" w:after="0" w:line="240" w:lineRule="auto"/>
              <w:rPr>
                <w:rFonts w:asciiTheme="minorHAnsi" w:hAnsiTheme="minorHAnsi"/>
                <w:noProof/>
                <w:sz w:val="20"/>
                <w:szCs w:val="20"/>
                <w:lang w:val="ro-RO"/>
              </w:rPr>
            </w:pPr>
          </w:p>
        </w:tc>
        <w:tc>
          <w:tcPr>
            <w:tcW w:w="1091" w:type="pct"/>
            <w:shd w:val="clear" w:color="auto" w:fill="auto"/>
          </w:tcPr>
          <w:p w14:paraId="1FF4B7B7"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IOUT9 Mecanisme, metodologii, proceduri, instrumente, programe, standarde, dezvoltate/ îmbunătățite</w:t>
            </w:r>
          </w:p>
        </w:tc>
        <w:tc>
          <w:tcPr>
            <w:tcW w:w="831" w:type="pct"/>
          </w:tcPr>
          <w:p w14:paraId="0A389830"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461" w:type="pct"/>
            <w:shd w:val="clear" w:color="auto" w:fill="auto"/>
          </w:tcPr>
          <w:p w14:paraId="38331F76" w14:textId="77777777" w:rsidR="00562CFB" w:rsidRPr="000E55B8" w:rsidRDefault="00562CFB" w:rsidP="001C665A">
            <w:pPr>
              <w:spacing w:before="0" w:after="0" w:line="240" w:lineRule="auto"/>
              <w:rPr>
                <w:rFonts w:asciiTheme="minorHAnsi" w:hAnsiTheme="minorHAnsi"/>
                <w:noProof/>
                <w:sz w:val="20"/>
                <w:szCs w:val="20"/>
                <w:lang w:val="ro-RO"/>
              </w:rPr>
            </w:pPr>
          </w:p>
        </w:tc>
        <w:tc>
          <w:tcPr>
            <w:tcW w:w="777" w:type="pct"/>
            <w:shd w:val="clear" w:color="auto" w:fill="auto"/>
          </w:tcPr>
          <w:p w14:paraId="1C4ACA49"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6 mecanisme</w:t>
            </w:r>
          </w:p>
          <w:p w14:paraId="7C3F12E1"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 xml:space="preserve">11 programe de formare </w:t>
            </w:r>
          </w:p>
          <w:p w14:paraId="1AC44311"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1 metodologie acreditare operatori economici</w:t>
            </w:r>
          </w:p>
          <w:p w14:paraId="764DAA6E"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680 Standarde si curricula calificări</w:t>
            </w:r>
          </w:p>
          <w:p w14:paraId="1C903433"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200 standarde de dotare</w:t>
            </w:r>
          </w:p>
        </w:tc>
      </w:tr>
      <w:tr w:rsidR="00562CFB" w:rsidRPr="000E55B8" w14:paraId="1DA0872A" w14:textId="77777777" w:rsidTr="00562CFB">
        <w:trPr>
          <w:trHeight w:val="340"/>
        </w:trPr>
        <w:tc>
          <w:tcPr>
            <w:tcW w:w="369" w:type="pct"/>
          </w:tcPr>
          <w:p w14:paraId="29C11A23" w14:textId="5BEA0160"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5</w:t>
            </w:r>
          </w:p>
        </w:tc>
        <w:tc>
          <w:tcPr>
            <w:tcW w:w="531" w:type="pct"/>
          </w:tcPr>
          <w:p w14:paraId="70146B3B"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5A62B151" w14:textId="3D2D83EE"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21" w:type="pct"/>
          </w:tcPr>
          <w:p w14:paraId="17394612" w14:textId="77777777" w:rsidR="00562CFB" w:rsidRPr="000E55B8" w:rsidRDefault="00562CFB" w:rsidP="001C665A">
            <w:pPr>
              <w:spacing w:before="0" w:after="0" w:line="240" w:lineRule="auto"/>
              <w:rPr>
                <w:rFonts w:asciiTheme="minorHAnsi" w:hAnsiTheme="minorHAnsi"/>
                <w:noProof/>
                <w:sz w:val="20"/>
                <w:szCs w:val="20"/>
                <w:lang w:val="ro-RO"/>
              </w:rPr>
            </w:pPr>
          </w:p>
        </w:tc>
        <w:tc>
          <w:tcPr>
            <w:tcW w:w="208" w:type="pct"/>
          </w:tcPr>
          <w:p w14:paraId="0B41EB9F" w14:textId="77777777" w:rsidR="00562CFB" w:rsidRPr="000E55B8" w:rsidRDefault="00562CFB" w:rsidP="001C665A">
            <w:pPr>
              <w:spacing w:before="0" w:after="0" w:line="240" w:lineRule="auto"/>
              <w:rPr>
                <w:rFonts w:asciiTheme="minorHAnsi" w:hAnsiTheme="minorHAnsi"/>
                <w:noProof/>
                <w:sz w:val="20"/>
                <w:szCs w:val="20"/>
                <w:lang w:val="ro-RO"/>
              </w:rPr>
            </w:pPr>
          </w:p>
        </w:tc>
        <w:tc>
          <w:tcPr>
            <w:tcW w:w="1091" w:type="pct"/>
            <w:shd w:val="clear" w:color="auto" w:fill="auto"/>
          </w:tcPr>
          <w:p w14:paraId="7AF8E662"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IOUT10</w:t>
            </w:r>
            <w:r w:rsidRPr="000E55B8">
              <w:rPr>
                <w:rFonts w:asciiTheme="minorHAnsi" w:hAnsiTheme="minorHAnsi"/>
                <w:noProof/>
                <w:sz w:val="20"/>
                <w:szCs w:val="20"/>
                <w:lang w:val="ro-RO"/>
              </w:rPr>
              <w:tab/>
              <w:t>Materiale suport (inclusiv platforme și baze de date), studii, analize dezvoltate</w:t>
            </w:r>
          </w:p>
        </w:tc>
        <w:tc>
          <w:tcPr>
            <w:tcW w:w="831" w:type="pct"/>
          </w:tcPr>
          <w:p w14:paraId="39AB4393"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461" w:type="pct"/>
            <w:shd w:val="clear" w:color="auto" w:fill="auto"/>
          </w:tcPr>
          <w:p w14:paraId="7A4C2F8C" w14:textId="77777777" w:rsidR="00562CFB" w:rsidRPr="000E55B8" w:rsidRDefault="00562CFB" w:rsidP="001C665A">
            <w:pPr>
              <w:spacing w:before="0" w:after="0" w:line="240" w:lineRule="auto"/>
              <w:rPr>
                <w:rFonts w:asciiTheme="minorHAnsi" w:hAnsiTheme="minorHAnsi"/>
                <w:noProof/>
                <w:sz w:val="20"/>
                <w:szCs w:val="20"/>
                <w:lang w:val="ro-RO"/>
              </w:rPr>
            </w:pPr>
          </w:p>
        </w:tc>
        <w:tc>
          <w:tcPr>
            <w:tcW w:w="777" w:type="pct"/>
            <w:shd w:val="clear" w:color="auto" w:fill="auto"/>
          </w:tcPr>
          <w:p w14:paraId="57C90332"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1 platformă pentru activități antreprenoriale</w:t>
            </w:r>
          </w:p>
          <w:p w14:paraId="558C8063"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 xml:space="preserve">1500 resurse educaționale dezv in cadrul </w:t>
            </w:r>
            <w:r w:rsidRPr="000E55B8">
              <w:rPr>
                <w:rFonts w:asciiTheme="minorHAnsi" w:hAnsiTheme="minorHAnsi"/>
                <w:noProof/>
                <w:sz w:val="20"/>
                <w:szCs w:val="20"/>
                <w:lang w:val="ro-RO"/>
              </w:rPr>
              <w:lastRenderedPageBreak/>
              <w:t>rețelelor parteneriale</w:t>
            </w:r>
          </w:p>
          <w:p w14:paraId="0A262D09"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 xml:space="preserve">1 bază de date electronică contracte practică </w:t>
            </w:r>
          </w:p>
          <w:p w14:paraId="759A684A"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15 rapoarte sintetice (4 rap anuale mecanism politici publice, 3 rap anuale mec WBL, 3 rap anuale mec certificare, 3 rap anuale mec excelență, 2 rap baza date contracte preg practică)</w:t>
            </w:r>
          </w:p>
          <w:p w14:paraId="3F9FDDA9"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580 manuale, auxiliare</w:t>
            </w:r>
          </w:p>
          <w:p w14:paraId="7307831E"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1000 lecții online</w:t>
            </w:r>
          </w:p>
          <w:p w14:paraId="023E173B"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12 târguri ale firmelor de exerciţiu, 6 competiţii Business Plan  6 sesiuni de certificare Marca de calitate</w:t>
            </w:r>
          </w:p>
          <w:p w14:paraId="230DD354" w14:textId="77777777" w:rsidR="00562CFB" w:rsidRPr="000E55B8" w:rsidRDefault="00562CFB" w:rsidP="001C665A">
            <w:pPr>
              <w:spacing w:before="0" w:after="0" w:line="240" w:lineRule="auto"/>
              <w:rPr>
                <w:rFonts w:asciiTheme="minorHAnsi" w:hAnsiTheme="minorHAnsi"/>
                <w:noProof/>
                <w:sz w:val="20"/>
                <w:szCs w:val="20"/>
                <w:lang w:val="ro-RO"/>
              </w:rPr>
            </w:pPr>
          </w:p>
          <w:p w14:paraId="64710D64"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4 competiții antreprenoriale</w:t>
            </w:r>
            <w:r w:rsidRPr="000E55B8">
              <w:rPr>
                <w:rFonts w:asciiTheme="minorHAnsi" w:hAnsiTheme="minorHAnsi"/>
                <w:lang w:val="fr-FR"/>
              </w:rPr>
              <w:t xml:space="preserve"> </w:t>
            </w:r>
            <w:r w:rsidRPr="000E55B8">
              <w:rPr>
                <w:rFonts w:asciiTheme="minorHAnsi" w:hAnsiTheme="minorHAnsi"/>
                <w:noProof/>
                <w:sz w:val="20"/>
                <w:szCs w:val="20"/>
                <w:lang w:val="ro-RO"/>
              </w:rPr>
              <w:t xml:space="preserve"> bazate pe proiecte cu aplicare practică</w:t>
            </w:r>
          </w:p>
          <w:p w14:paraId="601B97EF"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6 campanii promovare ÎPT</w:t>
            </w:r>
          </w:p>
        </w:tc>
      </w:tr>
      <w:tr w:rsidR="00562CFB" w:rsidRPr="000E55B8" w14:paraId="554D6FD6" w14:textId="77777777" w:rsidTr="00562CFB">
        <w:trPr>
          <w:trHeight w:val="340"/>
        </w:trPr>
        <w:tc>
          <w:tcPr>
            <w:tcW w:w="369" w:type="pct"/>
          </w:tcPr>
          <w:p w14:paraId="326E19D8" w14:textId="3B439A64"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lastRenderedPageBreak/>
              <w:t>5</w:t>
            </w:r>
          </w:p>
        </w:tc>
        <w:tc>
          <w:tcPr>
            <w:tcW w:w="531" w:type="pct"/>
          </w:tcPr>
          <w:p w14:paraId="44E2472A"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37D0EBFA" w14:textId="51291A0E"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21" w:type="pct"/>
          </w:tcPr>
          <w:p w14:paraId="64F9A7DD" w14:textId="77777777" w:rsidR="00562CFB" w:rsidRPr="000E55B8" w:rsidRDefault="00562CFB" w:rsidP="001C665A">
            <w:pPr>
              <w:spacing w:before="0" w:after="0" w:line="240" w:lineRule="auto"/>
              <w:rPr>
                <w:rFonts w:asciiTheme="minorHAnsi" w:hAnsiTheme="minorHAnsi"/>
                <w:noProof/>
                <w:sz w:val="20"/>
                <w:szCs w:val="20"/>
                <w:lang w:val="ro-RO"/>
              </w:rPr>
            </w:pPr>
          </w:p>
        </w:tc>
        <w:tc>
          <w:tcPr>
            <w:tcW w:w="208" w:type="pct"/>
          </w:tcPr>
          <w:p w14:paraId="58A9C584" w14:textId="77777777" w:rsidR="00562CFB" w:rsidRPr="000E55B8" w:rsidRDefault="00562CFB" w:rsidP="001C665A">
            <w:pPr>
              <w:spacing w:before="0" w:after="0" w:line="240" w:lineRule="auto"/>
              <w:rPr>
                <w:rFonts w:asciiTheme="minorHAnsi" w:hAnsiTheme="minorHAnsi"/>
                <w:noProof/>
                <w:sz w:val="20"/>
                <w:szCs w:val="20"/>
                <w:lang w:val="ro-RO"/>
              </w:rPr>
            </w:pPr>
          </w:p>
        </w:tc>
        <w:tc>
          <w:tcPr>
            <w:tcW w:w="1091" w:type="pct"/>
            <w:shd w:val="clear" w:color="auto" w:fill="auto"/>
          </w:tcPr>
          <w:p w14:paraId="040B38F1"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IOUT2</w:t>
            </w:r>
            <w:r w:rsidRPr="000E55B8">
              <w:rPr>
                <w:rFonts w:asciiTheme="minorHAnsi" w:hAnsiTheme="minorHAnsi"/>
                <w:noProof/>
                <w:sz w:val="20"/>
                <w:szCs w:val="20"/>
                <w:lang w:val="ro-RO"/>
              </w:rPr>
              <w:tab/>
              <w:t>Participanți înscriși în învățământul primar sau gimnazial (ISCED 1-2), sprijiniți</w:t>
            </w:r>
          </w:p>
        </w:tc>
        <w:tc>
          <w:tcPr>
            <w:tcW w:w="831" w:type="pct"/>
          </w:tcPr>
          <w:p w14:paraId="3D941CD0"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461" w:type="pct"/>
            <w:shd w:val="clear" w:color="auto" w:fill="auto"/>
          </w:tcPr>
          <w:p w14:paraId="7622384B" w14:textId="77777777" w:rsidR="00562CFB" w:rsidRPr="000E55B8" w:rsidRDefault="00562CFB" w:rsidP="001C665A">
            <w:pPr>
              <w:spacing w:before="0" w:after="0" w:line="240" w:lineRule="auto"/>
              <w:rPr>
                <w:rFonts w:asciiTheme="minorHAnsi" w:hAnsiTheme="minorHAnsi"/>
                <w:noProof/>
                <w:sz w:val="20"/>
                <w:szCs w:val="20"/>
                <w:lang w:val="ro-RO"/>
              </w:rPr>
            </w:pPr>
          </w:p>
        </w:tc>
        <w:tc>
          <w:tcPr>
            <w:tcW w:w="777" w:type="pct"/>
            <w:shd w:val="clear" w:color="auto" w:fill="auto"/>
          </w:tcPr>
          <w:p w14:paraId="19D68232"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180.000 de elevi</w:t>
            </w:r>
          </w:p>
        </w:tc>
      </w:tr>
      <w:tr w:rsidR="00562CFB" w:rsidRPr="000E55B8" w:rsidDel="00150A33" w14:paraId="0F2C9574" w14:textId="77777777" w:rsidTr="00562CFB">
        <w:trPr>
          <w:trHeight w:val="340"/>
        </w:trPr>
        <w:tc>
          <w:tcPr>
            <w:tcW w:w="369" w:type="pct"/>
          </w:tcPr>
          <w:p w14:paraId="16C83D03" w14:textId="2B86B1FD" w:rsidR="00562CFB" w:rsidRPr="000E55B8" w:rsidDel="00150A33"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5</w:t>
            </w:r>
          </w:p>
        </w:tc>
        <w:tc>
          <w:tcPr>
            <w:tcW w:w="531" w:type="pct"/>
          </w:tcPr>
          <w:p w14:paraId="1AD94E85" w14:textId="77777777" w:rsidR="00562CFB" w:rsidRPr="000E55B8" w:rsidDel="00150A33"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1DA60129" w14:textId="2096F789" w:rsidR="00562CFB" w:rsidRPr="000E55B8" w:rsidDel="00150A33"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21" w:type="pct"/>
          </w:tcPr>
          <w:p w14:paraId="04874842" w14:textId="77777777" w:rsidR="00562CFB" w:rsidRPr="000E55B8" w:rsidDel="00150A33" w:rsidRDefault="00562CFB" w:rsidP="001C665A">
            <w:pPr>
              <w:spacing w:before="0" w:after="0" w:line="240" w:lineRule="auto"/>
              <w:rPr>
                <w:rFonts w:asciiTheme="minorHAnsi" w:hAnsiTheme="minorHAnsi"/>
                <w:noProof/>
                <w:sz w:val="20"/>
                <w:szCs w:val="20"/>
                <w:lang w:val="ro-RO"/>
              </w:rPr>
            </w:pPr>
          </w:p>
        </w:tc>
        <w:tc>
          <w:tcPr>
            <w:tcW w:w="208" w:type="pct"/>
          </w:tcPr>
          <w:p w14:paraId="54EBAE98" w14:textId="77777777" w:rsidR="00562CFB" w:rsidRPr="000E55B8" w:rsidDel="00150A33" w:rsidRDefault="00562CFB" w:rsidP="001C665A">
            <w:pPr>
              <w:spacing w:before="0" w:after="0" w:line="240" w:lineRule="auto"/>
              <w:rPr>
                <w:rFonts w:asciiTheme="minorHAnsi" w:hAnsiTheme="minorHAnsi"/>
                <w:noProof/>
                <w:sz w:val="20"/>
                <w:szCs w:val="20"/>
                <w:lang w:val="ro-RO"/>
              </w:rPr>
            </w:pPr>
          </w:p>
        </w:tc>
        <w:tc>
          <w:tcPr>
            <w:tcW w:w="1091" w:type="pct"/>
            <w:shd w:val="clear" w:color="auto" w:fill="auto"/>
          </w:tcPr>
          <w:p w14:paraId="7095D3E8" w14:textId="77777777" w:rsidR="00562CFB" w:rsidRPr="000E55B8" w:rsidDel="00150A33"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IOUT3 Participanți înscriși în învățământul secundar superior sau postliceal (ISCED 3-4), sprijiniți</w:t>
            </w:r>
          </w:p>
        </w:tc>
        <w:tc>
          <w:tcPr>
            <w:tcW w:w="831" w:type="pct"/>
          </w:tcPr>
          <w:p w14:paraId="3EEF718E" w14:textId="77777777" w:rsidR="00562CFB" w:rsidRPr="000E55B8" w:rsidDel="00150A33" w:rsidRDefault="00562CFB" w:rsidP="001C665A">
            <w:pPr>
              <w:spacing w:before="0" w:after="0" w:line="240" w:lineRule="auto"/>
              <w:rPr>
                <w:rFonts w:asciiTheme="minorHAnsi" w:hAnsiTheme="minorHAnsi"/>
                <w:noProof/>
                <w:sz w:val="20"/>
                <w:szCs w:val="20"/>
                <w:lang w:val="ro-RO"/>
              </w:rPr>
            </w:pPr>
          </w:p>
        </w:tc>
        <w:tc>
          <w:tcPr>
            <w:tcW w:w="461" w:type="pct"/>
            <w:shd w:val="clear" w:color="auto" w:fill="auto"/>
          </w:tcPr>
          <w:p w14:paraId="02E41B3F" w14:textId="77777777" w:rsidR="00562CFB" w:rsidRPr="000E55B8" w:rsidDel="00150A33" w:rsidRDefault="00562CFB" w:rsidP="001C665A">
            <w:pPr>
              <w:spacing w:before="0" w:after="0" w:line="240" w:lineRule="auto"/>
              <w:rPr>
                <w:rFonts w:asciiTheme="minorHAnsi" w:hAnsiTheme="minorHAnsi"/>
                <w:noProof/>
                <w:sz w:val="20"/>
                <w:szCs w:val="20"/>
                <w:lang w:val="ro-RO"/>
              </w:rPr>
            </w:pPr>
          </w:p>
        </w:tc>
        <w:tc>
          <w:tcPr>
            <w:tcW w:w="777" w:type="pct"/>
            <w:shd w:val="clear" w:color="auto" w:fill="auto"/>
          </w:tcPr>
          <w:p w14:paraId="03F5FE62" w14:textId="77777777" w:rsidR="00562CFB" w:rsidRPr="000E55B8" w:rsidDel="00150A33"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61.000 de elevi</w:t>
            </w:r>
          </w:p>
        </w:tc>
      </w:tr>
      <w:tr w:rsidR="00562CFB" w:rsidRPr="000E55B8" w14:paraId="0F8EDA72" w14:textId="77777777" w:rsidTr="00562CFB">
        <w:trPr>
          <w:trHeight w:val="340"/>
        </w:trPr>
        <w:tc>
          <w:tcPr>
            <w:tcW w:w="369" w:type="pct"/>
          </w:tcPr>
          <w:p w14:paraId="3C6E2ED1" w14:textId="69671192"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5</w:t>
            </w:r>
          </w:p>
        </w:tc>
        <w:tc>
          <w:tcPr>
            <w:tcW w:w="531" w:type="pct"/>
          </w:tcPr>
          <w:p w14:paraId="6A06CE8B"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222E9F16" w14:textId="3DA488D2"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21" w:type="pct"/>
          </w:tcPr>
          <w:p w14:paraId="7199DABE" w14:textId="77777777" w:rsidR="00562CFB" w:rsidRPr="000E55B8" w:rsidRDefault="00562CFB" w:rsidP="001C665A">
            <w:pPr>
              <w:spacing w:before="0" w:after="0" w:line="240" w:lineRule="auto"/>
              <w:rPr>
                <w:rFonts w:asciiTheme="minorHAnsi" w:hAnsiTheme="minorHAnsi"/>
                <w:noProof/>
                <w:sz w:val="20"/>
                <w:szCs w:val="20"/>
                <w:lang w:val="ro-RO"/>
              </w:rPr>
            </w:pPr>
          </w:p>
        </w:tc>
        <w:tc>
          <w:tcPr>
            <w:tcW w:w="208" w:type="pct"/>
          </w:tcPr>
          <w:p w14:paraId="36699D5D" w14:textId="77777777" w:rsidR="00562CFB" w:rsidRPr="000E55B8" w:rsidRDefault="00562CFB" w:rsidP="001C665A">
            <w:pPr>
              <w:spacing w:before="0" w:after="0" w:line="240" w:lineRule="auto"/>
              <w:rPr>
                <w:rFonts w:asciiTheme="minorHAnsi" w:hAnsiTheme="minorHAnsi"/>
                <w:noProof/>
                <w:sz w:val="20"/>
                <w:szCs w:val="20"/>
                <w:lang w:val="ro-RO"/>
              </w:rPr>
            </w:pPr>
          </w:p>
        </w:tc>
        <w:tc>
          <w:tcPr>
            <w:tcW w:w="1091" w:type="pct"/>
            <w:shd w:val="clear" w:color="auto" w:fill="auto"/>
          </w:tcPr>
          <w:p w14:paraId="0CC6D9D2"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IOUT6</w:t>
            </w:r>
            <w:r w:rsidRPr="000E55B8">
              <w:rPr>
                <w:rFonts w:asciiTheme="minorHAnsi" w:hAnsiTheme="minorHAnsi"/>
                <w:noProof/>
                <w:sz w:val="20"/>
                <w:szCs w:val="20"/>
                <w:lang w:val="ro-RO"/>
              </w:rPr>
              <w:tab/>
              <w:t>Personal didactic sprijinit</w:t>
            </w:r>
          </w:p>
        </w:tc>
        <w:tc>
          <w:tcPr>
            <w:tcW w:w="831" w:type="pct"/>
          </w:tcPr>
          <w:p w14:paraId="439F0962"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461" w:type="pct"/>
            <w:shd w:val="clear" w:color="auto" w:fill="auto"/>
          </w:tcPr>
          <w:p w14:paraId="4737C201" w14:textId="77777777" w:rsidR="00562CFB" w:rsidRPr="000E55B8" w:rsidRDefault="00562CFB" w:rsidP="001C665A">
            <w:pPr>
              <w:spacing w:before="0" w:after="0" w:line="240" w:lineRule="auto"/>
              <w:rPr>
                <w:rFonts w:asciiTheme="minorHAnsi" w:hAnsiTheme="minorHAnsi"/>
                <w:noProof/>
                <w:sz w:val="20"/>
                <w:szCs w:val="20"/>
                <w:lang w:val="ro-RO"/>
              </w:rPr>
            </w:pPr>
          </w:p>
        </w:tc>
        <w:tc>
          <w:tcPr>
            <w:tcW w:w="777" w:type="pct"/>
            <w:shd w:val="clear" w:color="auto" w:fill="auto"/>
          </w:tcPr>
          <w:p w14:paraId="411A6C31" w14:textId="77777777" w:rsidR="00562CFB" w:rsidRPr="000E55B8" w:rsidRDefault="00562CFB" w:rsidP="001C665A">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21.026 personal didactic, din care:</w:t>
            </w:r>
          </w:p>
          <w:p w14:paraId="2DB566BF"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10100 cadre didactice din IPT</w:t>
            </w:r>
          </w:p>
          <w:p w14:paraId="23338A26"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 xml:space="preserve">1500 directori </w:t>
            </w:r>
            <w:r w:rsidRPr="000E55B8">
              <w:rPr>
                <w:rFonts w:asciiTheme="minorHAnsi" w:hAnsiTheme="minorHAnsi"/>
                <w:noProof/>
                <w:sz w:val="20"/>
                <w:szCs w:val="20"/>
                <w:lang w:val="ro-RO"/>
              </w:rPr>
              <w:lastRenderedPageBreak/>
              <w:t>unități de învățământ IPT și membri ai CA</w:t>
            </w:r>
          </w:p>
          <w:p w14:paraId="0B47A8B4"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126 personal ISJ</w:t>
            </w:r>
          </w:p>
          <w:p w14:paraId="571FAD26"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300 profesori asociați</w:t>
            </w:r>
          </w:p>
          <w:p w14:paraId="754267A3" w14:textId="77777777" w:rsidR="00562CFB"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9000 persoane cu atributii in domeniul orientării în carieră</w:t>
            </w:r>
          </w:p>
        </w:tc>
      </w:tr>
      <w:tr w:rsidR="001C665A" w:rsidRPr="000E55B8" w14:paraId="0D9104C3" w14:textId="77777777" w:rsidTr="00562CFB">
        <w:trPr>
          <w:trHeight w:val="340"/>
        </w:trPr>
        <w:tc>
          <w:tcPr>
            <w:tcW w:w="369" w:type="pct"/>
          </w:tcPr>
          <w:p w14:paraId="765EEF33" w14:textId="321A0600" w:rsidR="001C665A" w:rsidRPr="000E55B8" w:rsidRDefault="0039190C"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lastRenderedPageBreak/>
              <w:t>5</w:t>
            </w:r>
          </w:p>
        </w:tc>
        <w:tc>
          <w:tcPr>
            <w:tcW w:w="531" w:type="pct"/>
          </w:tcPr>
          <w:p w14:paraId="330B62AD" w14:textId="77777777" w:rsidR="001C665A" w:rsidRPr="000E55B8" w:rsidRDefault="001C665A"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311" w:type="pct"/>
          </w:tcPr>
          <w:p w14:paraId="56D55718" w14:textId="63254A39" w:rsidR="001C665A" w:rsidRPr="000E55B8" w:rsidRDefault="00562CFB"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21" w:type="pct"/>
          </w:tcPr>
          <w:p w14:paraId="517B222A" w14:textId="77777777" w:rsidR="001C665A" w:rsidRPr="000E55B8" w:rsidRDefault="001C665A" w:rsidP="001C665A">
            <w:pPr>
              <w:spacing w:before="0" w:after="0" w:line="240" w:lineRule="auto"/>
              <w:rPr>
                <w:rFonts w:asciiTheme="minorHAnsi" w:hAnsiTheme="minorHAnsi"/>
                <w:noProof/>
                <w:sz w:val="20"/>
                <w:szCs w:val="20"/>
                <w:lang w:val="ro-RO"/>
              </w:rPr>
            </w:pPr>
          </w:p>
        </w:tc>
        <w:tc>
          <w:tcPr>
            <w:tcW w:w="208" w:type="pct"/>
          </w:tcPr>
          <w:p w14:paraId="7BDA750E" w14:textId="77777777" w:rsidR="001C665A" w:rsidRPr="000E55B8" w:rsidRDefault="001C665A" w:rsidP="001C665A">
            <w:pPr>
              <w:spacing w:before="0" w:after="0" w:line="240" w:lineRule="auto"/>
              <w:rPr>
                <w:rFonts w:asciiTheme="minorHAnsi" w:hAnsiTheme="minorHAnsi"/>
                <w:noProof/>
                <w:sz w:val="20"/>
                <w:szCs w:val="20"/>
                <w:lang w:val="ro-RO"/>
              </w:rPr>
            </w:pPr>
          </w:p>
        </w:tc>
        <w:tc>
          <w:tcPr>
            <w:tcW w:w="1091" w:type="pct"/>
            <w:shd w:val="clear" w:color="auto" w:fill="auto"/>
          </w:tcPr>
          <w:p w14:paraId="06C98516" w14:textId="77777777" w:rsidR="001C665A" w:rsidRPr="000E55B8" w:rsidRDefault="001C665A"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IOUT7 Personal cu atribuții în domeniul educației, altul decât cel didactic, sprijinit</w:t>
            </w:r>
          </w:p>
        </w:tc>
        <w:tc>
          <w:tcPr>
            <w:tcW w:w="831" w:type="pct"/>
          </w:tcPr>
          <w:p w14:paraId="7C035F27" w14:textId="77777777" w:rsidR="001C665A" w:rsidRPr="000E55B8" w:rsidRDefault="001C665A"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461" w:type="pct"/>
            <w:shd w:val="clear" w:color="auto" w:fill="auto"/>
          </w:tcPr>
          <w:p w14:paraId="286643EB" w14:textId="77777777" w:rsidR="001C665A" w:rsidRPr="000E55B8" w:rsidRDefault="001C665A" w:rsidP="001C665A">
            <w:pPr>
              <w:spacing w:before="0" w:after="0" w:line="240" w:lineRule="auto"/>
              <w:rPr>
                <w:rFonts w:asciiTheme="minorHAnsi" w:hAnsiTheme="minorHAnsi"/>
                <w:noProof/>
                <w:sz w:val="20"/>
                <w:szCs w:val="20"/>
                <w:lang w:val="ro-RO"/>
              </w:rPr>
            </w:pPr>
          </w:p>
        </w:tc>
        <w:tc>
          <w:tcPr>
            <w:tcW w:w="777" w:type="pct"/>
            <w:shd w:val="clear" w:color="auto" w:fill="auto"/>
          </w:tcPr>
          <w:p w14:paraId="764865CF" w14:textId="77777777" w:rsidR="001C665A" w:rsidRPr="000E55B8" w:rsidRDefault="001C665A" w:rsidP="001C665A">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976 persoane din care:</w:t>
            </w:r>
          </w:p>
          <w:p w14:paraId="5276B56D" w14:textId="77777777" w:rsidR="001C665A" w:rsidRPr="000E55B8" w:rsidRDefault="001C665A"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300 tutori de la operatorii economici</w:t>
            </w:r>
          </w:p>
          <w:p w14:paraId="2F1B00EC" w14:textId="77777777" w:rsidR="001C665A" w:rsidRPr="000E55B8" w:rsidRDefault="001C665A"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400 specialiști ai operatorilor economici</w:t>
            </w:r>
          </w:p>
          <w:p w14:paraId="39FF2DE9" w14:textId="77777777" w:rsidR="001C665A" w:rsidRPr="000E55B8" w:rsidRDefault="001C665A"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276 personal al structurilor parteneriale CR, CLDPS</w:t>
            </w:r>
          </w:p>
        </w:tc>
      </w:tr>
    </w:tbl>
    <w:p w14:paraId="0F705A66" w14:textId="77777777" w:rsidR="00932853" w:rsidRPr="000E55B8" w:rsidRDefault="00932853" w:rsidP="005C189F">
      <w:pPr>
        <w:spacing w:before="0" w:after="0" w:line="240" w:lineRule="auto"/>
        <w:rPr>
          <w:rFonts w:asciiTheme="minorHAnsi" w:hAnsiTheme="minorHAnsi"/>
          <w:lang w:val="ro-RO"/>
        </w:rPr>
      </w:pPr>
    </w:p>
    <w:p w14:paraId="36C130DC" w14:textId="77777777" w:rsidR="00562CFB" w:rsidRPr="000E55B8" w:rsidRDefault="00562CFB" w:rsidP="005C189F">
      <w:pPr>
        <w:spacing w:before="0" w:after="0" w:line="240" w:lineRule="auto"/>
        <w:rPr>
          <w:rFonts w:asciiTheme="minorHAnsi" w:hAnsiTheme="minorHAnsi"/>
          <w:lang w:val="ro-RO"/>
        </w:rPr>
      </w:pPr>
    </w:p>
    <w:p w14:paraId="2C7C43A3" w14:textId="77777777" w:rsidR="00562CFB" w:rsidRPr="000E55B8" w:rsidRDefault="00562CFB" w:rsidP="005C189F">
      <w:pPr>
        <w:spacing w:before="0" w:after="0" w:line="240" w:lineRule="auto"/>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881"/>
        <w:gridCol w:w="530"/>
        <w:gridCol w:w="706"/>
        <w:gridCol w:w="369"/>
        <w:gridCol w:w="1675"/>
        <w:gridCol w:w="891"/>
        <w:gridCol w:w="743"/>
        <w:gridCol w:w="771"/>
        <w:gridCol w:w="1269"/>
        <w:gridCol w:w="587"/>
        <w:gridCol w:w="808"/>
      </w:tblGrid>
      <w:tr w:rsidR="00926F1B" w:rsidRPr="000E55B8" w14:paraId="55E04C1C" w14:textId="77777777" w:rsidTr="004133F4">
        <w:trPr>
          <w:trHeight w:val="480"/>
        </w:trPr>
        <w:tc>
          <w:tcPr>
            <w:tcW w:w="5000" w:type="pct"/>
            <w:gridSpan w:val="12"/>
          </w:tcPr>
          <w:p w14:paraId="6448BF50"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eastAsia="Times New Roman" w:hAnsiTheme="minorHAnsi"/>
                <w:b/>
                <w:iCs/>
                <w:noProof/>
                <w:sz w:val="20"/>
                <w:szCs w:val="20"/>
                <w:lang w:val="ro-RO" w:eastAsia="en-GB"/>
              </w:rPr>
              <w:t>Table 3: Result indicators</w:t>
            </w:r>
          </w:p>
        </w:tc>
      </w:tr>
      <w:tr w:rsidR="00630439" w:rsidRPr="000E55B8" w14:paraId="51024AF3" w14:textId="77777777" w:rsidTr="004133F4">
        <w:trPr>
          <w:trHeight w:val="1768"/>
        </w:trPr>
        <w:tc>
          <w:tcPr>
            <w:tcW w:w="317" w:type="pct"/>
          </w:tcPr>
          <w:p w14:paraId="18D4A52B"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Priority </w:t>
            </w:r>
          </w:p>
        </w:tc>
        <w:tc>
          <w:tcPr>
            <w:tcW w:w="447" w:type="pct"/>
          </w:tcPr>
          <w:p w14:paraId="30D111AD"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Specific objective (Investment for Jobs and Growth goal or EMFF)</w:t>
            </w:r>
          </w:p>
        </w:tc>
        <w:tc>
          <w:tcPr>
            <w:tcW w:w="269" w:type="pct"/>
          </w:tcPr>
          <w:p w14:paraId="5F9FF662"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Fund</w:t>
            </w:r>
          </w:p>
        </w:tc>
        <w:tc>
          <w:tcPr>
            <w:tcW w:w="358" w:type="pct"/>
          </w:tcPr>
          <w:p w14:paraId="16BBF3F5" w14:textId="77777777" w:rsidR="00932853" w:rsidRPr="000E55B8" w:rsidRDefault="00932853" w:rsidP="005C189F">
            <w:pPr>
              <w:spacing w:before="0" w:after="0" w:line="240" w:lineRule="auto"/>
              <w:rPr>
                <w:rFonts w:asciiTheme="minorHAnsi" w:eastAsia="Calibri" w:hAnsiTheme="minorHAnsi" w:cs="Arial"/>
                <w:b/>
                <w:noProof/>
                <w:sz w:val="16"/>
                <w:szCs w:val="16"/>
                <w:lang w:val="ro-RO"/>
              </w:rPr>
            </w:pPr>
            <w:r w:rsidRPr="000E55B8">
              <w:rPr>
                <w:rFonts w:asciiTheme="minorHAnsi" w:eastAsia="Calibri" w:hAnsiTheme="minorHAnsi" w:cs="Arial"/>
                <w:b/>
                <w:noProof/>
                <w:sz w:val="16"/>
                <w:szCs w:val="16"/>
                <w:lang w:val="ro-RO"/>
              </w:rPr>
              <w:t>Category of region</w:t>
            </w:r>
            <w:r w:rsidRPr="000E55B8">
              <w:rPr>
                <w:rFonts w:asciiTheme="minorHAnsi" w:eastAsia="Calibri" w:hAnsiTheme="minorHAnsi" w:cs="Arial"/>
                <w:sz w:val="20"/>
                <w:szCs w:val="20"/>
                <w:lang w:val="ro-RO"/>
              </w:rPr>
              <w:t xml:space="preserve"> </w:t>
            </w:r>
          </w:p>
        </w:tc>
        <w:tc>
          <w:tcPr>
            <w:tcW w:w="187" w:type="pct"/>
          </w:tcPr>
          <w:p w14:paraId="438AB620"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ID [5]</w:t>
            </w:r>
          </w:p>
        </w:tc>
        <w:tc>
          <w:tcPr>
            <w:tcW w:w="850" w:type="pct"/>
            <w:shd w:val="clear" w:color="auto" w:fill="auto"/>
          </w:tcPr>
          <w:p w14:paraId="3B79C556"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Indicator [255]</w:t>
            </w:r>
          </w:p>
        </w:tc>
        <w:tc>
          <w:tcPr>
            <w:tcW w:w="452" w:type="pct"/>
          </w:tcPr>
          <w:p w14:paraId="49945AAB"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Measurement unit</w:t>
            </w:r>
          </w:p>
        </w:tc>
        <w:tc>
          <w:tcPr>
            <w:tcW w:w="377" w:type="pct"/>
          </w:tcPr>
          <w:p w14:paraId="5B673793"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Baseline or reference value</w:t>
            </w:r>
          </w:p>
        </w:tc>
        <w:tc>
          <w:tcPr>
            <w:tcW w:w="391" w:type="pct"/>
          </w:tcPr>
          <w:p w14:paraId="21CBD9FF"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Reference year</w:t>
            </w:r>
          </w:p>
        </w:tc>
        <w:tc>
          <w:tcPr>
            <w:tcW w:w="644" w:type="pct"/>
            <w:shd w:val="clear" w:color="auto" w:fill="auto"/>
          </w:tcPr>
          <w:p w14:paraId="2476CC14"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Target (2029)</w:t>
            </w:r>
          </w:p>
          <w:p w14:paraId="7C7FD6D5" w14:textId="77777777" w:rsidR="00932853" w:rsidRPr="000E55B8" w:rsidRDefault="00932853" w:rsidP="005C189F">
            <w:pPr>
              <w:spacing w:before="0" w:after="0" w:line="240" w:lineRule="auto"/>
              <w:rPr>
                <w:rFonts w:asciiTheme="minorHAnsi" w:hAnsiTheme="minorHAnsi"/>
                <w:b/>
                <w:noProof/>
                <w:sz w:val="16"/>
                <w:szCs w:val="16"/>
                <w:lang w:val="ro-RO"/>
              </w:rPr>
            </w:pPr>
          </w:p>
        </w:tc>
        <w:tc>
          <w:tcPr>
            <w:tcW w:w="298" w:type="pct"/>
            <w:shd w:val="clear" w:color="auto" w:fill="auto"/>
          </w:tcPr>
          <w:p w14:paraId="4F6192BA"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Source of data [200]</w:t>
            </w:r>
          </w:p>
        </w:tc>
        <w:tc>
          <w:tcPr>
            <w:tcW w:w="409" w:type="pct"/>
          </w:tcPr>
          <w:p w14:paraId="6D46D264"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Comments [200]</w:t>
            </w:r>
          </w:p>
        </w:tc>
      </w:tr>
      <w:tr w:rsidR="00813E2D" w:rsidRPr="000E55B8" w14:paraId="0880F65B" w14:textId="77777777" w:rsidTr="004133F4">
        <w:trPr>
          <w:trHeight w:val="434"/>
        </w:trPr>
        <w:tc>
          <w:tcPr>
            <w:tcW w:w="317" w:type="pct"/>
          </w:tcPr>
          <w:p w14:paraId="60023999" w14:textId="2B65006C"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5</w:t>
            </w:r>
          </w:p>
        </w:tc>
        <w:tc>
          <w:tcPr>
            <w:tcW w:w="447" w:type="pct"/>
          </w:tcPr>
          <w:p w14:paraId="50687CF2" w14:textId="77777777"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269" w:type="pct"/>
          </w:tcPr>
          <w:p w14:paraId="538E2C00" w14:textId="2039368B"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358" w:type="pct"/>
          </w:tcPr>
          <w:p w14:paraId="103ADEE9" w14:textId="77777777" w:rsidR="00813E2D" w:rsidRPr="000E55B8" w:rsidRDefault="00813E2D" w:rsidP="001C665A">
            <w:pPr>
              <w:spacing w:before="0" w:after="0" w:line="240" w:lineRule="auto"/>
              <w:rPr>
                <w:rFonts w:asciiTheme="minorHAnsi" w:hAnsiTheme="minorHAnsi"/>
                <w:noProof/>
                <w:sz w:val="20"/>
                <w:szCs w:val="20"/>
                <w:lang w:val="ro-RO"/>
              </w:rPr>
            </w:pPr>
          </w:p>
        </w:tc>
        <w:tc>
          <w:tcPr>
            <w:tcW w:w="187" w:type="pct"/>
          </w:tcPr>
          <w:p w14:paraId="3D863B21" w14:textId="77777777" w:rsidR="00813E2D" w:rsidRPr="000E55B8" w:rsidRDefault="00813E2D" w:rsidP="001C665A">
            <w:pPr>
              <w:spacing w:before="0" w:after="0" w:line="240" w:lineRule="auto"/>
              <w:rPr>
                <w:rFonts w:asciiTheme="minorHAnsi" w:hAnsiTheme="minorHAnsi"/>
                <w:noProof/>
                <w:sz w:val="20"/>
                <w:szCs w:val="20"/>
                <w:lang w:val="ro-RO"/>
              </w:rPr>
            </w:pPr>
          </w:p>
        </w:tc>
        <w:tc>
          <w:tcPr>
            <w:tcW w:w="850" w:type="pct"/>
            <w:shd w:val="clear" w:color="auto" w:fill="auto"/>
          </w:tcPr>
          <w:p w14:paraId="61973A73" w14:textId="77777777"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color w:val="000000" w:themeColor="text1"/>
                <w:sz w:val="20"/>
                <w:szCs w:val="20"/>
                <w:lang w:val="ro-RO"/>
              </w:rPr>
              <w:t>IREZ4 - Mecanisme, metodologii, proceduri, instrumente, programe, standarde, aprobate/acreditate /utilizate</w:t>
            </w:r>
          </w:p>
        </w:tc>
        <w:tc>
          <w:tcPr>
            <w:tcW w:w="452" w:type="pct"/>
          </w:tcPr>
          <w:p w14:paraId="01AA4957" w14:textId="77777777"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377" w:type="pct"/>
          </w:tcPr>
          <w:p w14:paraId="7CCC2FDF" w14:textId="77777777" w:rsidR="00813E2D" w:rsidRPr="000E55B8" w:rsidRDefault="00813E2D" w:rsidP="001C665A">
            <w:pPr>
              <w:spacing w:before="0" w:after="0" w:line="240" w:lineRule="auto"/>
              <w:rPr>
                <w:rFonts w:asciiTheme="minorHAnsi" w:hAnsiTheme="minorHAnsi"/>
                <w:noProof/>
                <w:sz w:val="20"/>
                <w:szCs w:val="20"/>
                <w:lang w:val="ro-RO"/>
              </w:rPr>
            </w:pPr>
          </w:p>
        </w:tc>
        <w:tc>
          <w:tcPr>
            <w:tcW w:w="391" w:type="pct"/>
          </w:tcPr>
          <w:p w14:paraId="405570BA" w14:textId="77777777" w:rsidR="00813E2D" w:rsidRPr="000E55B8" w:rsidRDefault="00813E2D" w:rsidP="001C665A">
            <w:pPr>
              <w:spacing w:before="0" w:after="0" w:line="240" w:lineRule="auto"/>
              <w:rPr>
                <w:rFonts w:asciiTheme="minorHAnsi" w:hAnsiTheme="minorHAnsi"/>
                <w:b/>
                <w:noProof/>
                <w:sz w:val="20"/>
                <w:szCs w:val="20"/>
                <w:lang w:val="ro-RO"/>
              </w:rPr>
            </w:pPr>
          </w:p>
        </w:tc>
        <w:tc>
          <w:tcPr>
            <w:tcW w:w="644" w:type="pct"/>
            <w:shd w:val="clear" w:color="auto" w:fill="auto"/>
          </w:tcPr>
          <w:p w14:paraId="74799B2B" w14:textId="77777777" w:rsidR="00402A7A" w:rsidRDefault="00402A7A" w:rsidP="001C665A">
            <w:pPr>
              <w:spacing w:before="0" w:after="0" w:line="240" w:lineRule="auto"/>
              <w:jc w:val="center"/>
              <w:rPr>
                <w:rFonts w:asciiTheme="minorHAnsi" w:hAnsiTheme="minorHAnsi"/>
                <w:noProof/>
                <w:sz w:val="20"/>
                <w:szCs w:val="20"/>
                <w:lang w:val="ro-RO"/>
              </w:rPr>
            </w:pPr>
          </w:p>
          <w:p w14:paraId="6C659B9B" w14:textId="7ACA8079" w:rsidR="00813E2D" w:rsidRPr="000E55B8" w:rsidRDefault="00813E2D" w:rsidP="001C665A">
            <w:pPr>
              <w:spacing w:before="0" w:after="0" w:line="240" w:lineRule="auto"/>
              <w:jc w:val="center"/>
              <w:rPr>
                <w:rFonts w:asciiTheme="minorHAnsi" w:hAnsiTheme="minorHAnsi"/>
                <w:b/>
                <w:noProof/>
                <w:sz w:val="16"/>
                <w:szCs w:val="16"/>
                <w:lang w:val="ro-RO"/>
              </w:rPr>
            </w:pPr>
          </w:p>
        </w:tc>
        <w:tc>
          <w:tcPr>
            <w:tcW w:w="298" w:type="pct"/>
            <w:shd w:val="clear" w:color="auto" w:fill="auto"/>
          </w:tcPr>
          <w:p w14:paraId="110F8D1C" w14:textId="77777777" w:rsidR="00813E2D" w:rsidRPr="000E55B8" w:rsidRDefault="00813E2D" w:rsidP="001C665A">
            <w:pPr>
              <w:spacing w:before="0" w:after="0" w:line="240" w:lineRule="auto"/>
              <w:rPr>
                <w:rFonts w:asciiTheme="minorHAnsi" w:hAnsiTheme="minorHAnsi"/>
                <w:noProof/>
                <w:sz w:val="16"/>
                <w:szCs w:val="16"/>
                <w:lang w:val="ro-RO"/>
              </w:rPr>
            </w:pPr>
          </w:p>
        </w:tc>
        <w:tc>
          <w:tcPr>
            <w:tcW w:w="409" w:type="pct"/>
          </w:tcPr>
          <w:p w14:paraId="1CA53222" w14:textId="77777777" w:rsidR="00813E2D" w:rsidRPr="000E55B8" w:rsidRDefault="00813E2D" w:rsidP="001C665A">
            <w:pPr>
              <w:spacing w:before="0" w:after="0" w:line="240" w:lineRule="auto"/>
              <w:rPr>
                <w:rFonts w:asciiTheme="minorHAnsi" w:hAnsiTheme="minorHAnsi"/>
                <w:noProof/>
                <w:sz w:val="16"/>
                <w:szCs w:val="16"/>
                <w:lang w:val="ro-RO"/>
              </w:rPr>
            </w:pPr>
          </w:p>
        </w:tc>
      </w:tr>
      <w:tr w:rsidR="00813E2D" w:rsidRPr="000E55B8" w14:paraId="567BFEEA" w14:textId="77777777" w:rsidTr="004133F4">
        <w:trPr>
          <w:trHeight w:val="434"/>
        </w:trPr>
        <w:tc>
          <w:tcPr>
            <w:tcW w:w="317" w:type="pct"/>
          </w:tcPr>
          <w:p w14:paraId="5677B6C8" w14:textId="5CCE0194"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5</w:t>
            </w:r>
          </w:p>
        </w:tc>
        <w:tc>
          <w:tcPr>
            <w:tcW w:w="447" w:type="pct"/>
          </w:tcPr>
          <w:p w14:paraId="49ABF990" w14:textId="77777777"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269" w:type="pct"/>
          </w:tcPr>
          <w:p w14:paraId="6591DA28" w14:textId="44F9EA35"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358" w:type="pct"/>
          </w:tcPr>
          <w:p w14:paraId="276B305C" w14:textId="77777777" w:rsidR="00813E2D" w:rsidRPr="000E55B8" w:rsidRDefault="00813E2D" w:rsidP="001C665A">
            <w:pPr>
              <w:spacing w:before="0" w:after="0" w:line="240" w:lineRule="auto"/>
              <w:rPr>
                <w:rFonts w:asciiTheme="minorHAnsi" w:hAnsiTheme="minorHAnsi"/>
                <w:noProof/>
                <w:sz w:val="20"/>
                <w:szCs w:val="20"/>
                <w:lang w:val="ro-RO"/>
              </w:rPr>
            </w:pPr>
          </w:p>
        </w:tc>
        <w:tc>
          <w:tcPr>
            <w:tcW w:w="187" w:type="pct"/>
          </w:tcPr>
          <w:p w14:paraId="562B0E9D" w14:textId="77777777" w:rsidR="00813E2D" w:rsidRPr="000E55B8" w:rsidRDefault="00813E2D" w:rsidP="001C665A">
            <w:pPr>
              <w:spacing w:before="0" w:after="0" w:line="240" w:lineRule="auto"/>
              <w:rPr>
                <w:rFonts w:asciiTheme="minorHAnsi" w:hAnsiTheme="minorHAnsi"/>
                <w:noProof/>
                <w:sz w:val="20"/>
                <w:szCs w:val="20"/>
                <w:lang w:val="ro-RO"/>
              </w:rPr>
            </w:pPr>
          </w:p>
        </w:tc>
        <w:tc>
          <w:tcPr>
            <w:tcW w:w="850" w:type="pct"/>
            <w:shd w:val="clear" w:color="auto" w:fill="auto"/>
          </w:tcPr>
          <w:p w14:paraId="4CDC8B08" w14:textId="77777777" w:rsidR="00813E2D" w:rsidRPr="000E55B8" w:rsidRDefault="00813E2D" w:rsidP="001C665A">
            <w:pPr>
              <w:spacing w:line="240" w:lineRule="auto"/>
              <w:rPr>
                <w:rFonts w:asciiTheme="minorHAnsi" w:hAnsiTheme="minorHAnsi"/>
                <w:noProof/>
                <w:sz w:val="20"/>
                <w:szCs w:val="20"/>
                <w:lang w:val="ro-RO"/>
              </w:rPr>
            </w:pPr>
            <w:r w:rsidRPr="000E55B8">
              <w:rPr>
                <w:rFonts w:asciiTheme="minorHAnsi" w:hAnsiTheme="minorHAnsi"/>
                <w:noProof/>
                <w:sz w:val="20"/>
                <w:szCs w:val="20"/>
                <w:lang w:val="ro-RO"/>
              </w:rPr>
              <w:t>IREZ1 Unități și instituții de învățământ cu rezultate îmbunătățite</w:t>
            </w:r>
          </w:p>
          <w:p w14:paraId="43CE7E42" w14:textId="77777777" w:rsidR="00813E2D" w:rsidRPr="000E55B8" w:rsidRDefault="00813E2D" w:rsidP="001C665A">
            <w:pPr>
              <w:spacing w:before="0" w:after="0" w:line="240" w:lineRule="auto"/>
              <w:rPr>
                <w:rFonts w:asciiTheme="minorHAnsi" w:hAnsiTheme="minorHAnsi"/>
                <w:noProof/>
                <w:sz w:val="20"/>
                <w:szCs w:val="20"/>
                <w:lang w:val="ro-RO"/>
              </w:rPr>
            </w:pPr>
          </w:p>
        </w:tc>
        <w:tc>
          <w:tcPr>
            <w:tcW w:w="452" w:type="pct"/>
          </w:tcPr>
          <w:p w14:paraId="63CE8756" w14:textId="77777777"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377" w:type="pct"/>
          </w:tcPr>
          <w:p w14:paraId="052AD486" w14:textId="77777777" w:rsidR="00813E2D" w:rsidRPr="000E55B8" w:rsidRDefault="00813E2D" w:rsidP="001C665A">
            <w:pPr>
              <w:spacing w:before="0" w:after="0" w:line="240" w:lineRule="auto"/>
              <w:rPr>
                <w:rFonts w:asciiTheme="minorHAnsi" w:hAnsiTheme="minorHAnsi"/>
                <w:noProof/>
                <w:sz w:val="20"/>
                <w:szCs w:val="20"/>
                <w:lang w:val="ro-RO"/>
              </w:rPr>
            </w:pPr>
          </w:p>
        </w:tc>
        <w:tc>
          <w:tcPr>
            <w:tcW w:w="391" w:type="pct"/>
          </w:tcPr>
          <w:p w14:paraId="5727C9D5" w14:textId="77777777" w:rsidR="00813E2D" w:rsidRPr="000E55B8" w:rsidRDefault="00813E2D" w:rsidP="001C665A">
            <w:pPr>
              <w:spacing w:before="0" w:after="0" w:line="240" w:lineRule="auto"/>
              <w:rPr>
                <w:rFonts w:asciiTheme="minorHAnsi" w:hAnsiTheme="minorHAnsi"/>
                <w:b/>
                <w:noProof/>
                <w:sz w:val="20"/>
                <w:szCs w:val="20"/>
                <w:lang w:val="ro-RO"/>
              </w:rPr>
            </w:pPr>
          </w:p>
        </w:tc>
        <w:tc>
          <w:tcPr>
            <w:tcW w:w="644" w:type="pct"/>
            <w:shd w:val="clear" w:color="auto" w:fill="auto"/>
          </w:tcPr>
          <w:p w14:paraId="2C76D037" w14:textId="45AFAA40" w:rsidR="00813E2D" w:rsidRPr="000E55B8" w:rsidRDefault="00813E2D" w:rsidP="001C665A">
            <w:pPr>
              <w:spacing w:before="0" w:after="0" w:line="240" w:lineRule="auto"/>
              <w:jc w:val="center"/>
              <w:rPr>
                <w:rFonts w:asciiTheme="minorHAnsi" w:hAnsiTheme="minorHAnsi"/>
                <w:b/>
                <w:noProof/>
                <w:sz w:val="16"/>
                <w:szCs w:val="16"/>
                <w:lang w:val="ro-RO"/>
              </w:rPr>
            </w:pPr>
          </w:p>
        </w:tc>
        <w:tc>
          <w:tcPr>
            <w:tcW w:w="298" w:type="pct"/>
            <w:shd w:val="clear" w:color="auto" w:fill="auto"/>
          </w:tcPr>
          <w:p w14:paraId="651E8DAB" w14:textId="77777777" w:rsidR="00813E2D" w:rsidRPr="000E55B8" w:rsidRDefault="00813E2D" w:rsidP="001C665A">
            <w:pPr>
              <w:spacing w:before="0" w:after="0" w:line="240" w:lineRule="auto"/>
              <w:rPr>
                <w:rFonts w:asciiTheme="minorHAnsi" w:hAnsiTheme="minorHAnsi"/>
                <w:noProof/>
                <w:sz w:val="16"/>
                <w:szCs w:val="16"/>
                <w:lang w:val="ro-RO"/>
              </w:rPr>
            </w:pPr>
          </w:p>
        </w:tc>
        <w:tc>
          <w:tcPr>
            <w:tcW w:w="409" w:type="pct"/>
          </w:tcPr>
          <w:p w14:paraId="602DC218" w14:textId="77777777" w:rsidR="00813E2D" w:rsidRPr="000E55B8" w:rsidRDefault="00813E2D" w:rsidP="001C665A">
            <w:pPr>
              <w:spacing w:before="0" w:after="0" w:line="240" w:lineRule="auto"/>
              <w:rPr>
                <w:rFonts w:asciiTheme="minorHAnsi" w:hAnsiTheme="minorHAnsi"/>
                <w:noProof/>
                <w:sz w:val="16"/>
                <w:szCs w:val="16"/>
                <w:lang w:val="ro-RO"/>
              </w:rPr>
            </w:pPr>
          </w:p>
        </w:tc>
      </w:tr>
      <w:tr w:rsidR="00813E2D" w:rsidRPr="000E55B8" w14:paraId="29512FBD" w14:textId="77777777" w:rsidTr="004133F4">
        <w:trPr>
          <w:trHeight w:val="434"/>
        </w:trPr>
        <w:tc>
          <w:tcPr>
            <w:tcW w:w="317" w:type="pct"/>
          </w:tcPr>
          <w:p w14:paraId="6DEF3BEF" w14:textId="661F7C81"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5</w:t>
            </w:r>
          </w:p>
        </w:tc>
        <w:tc>
          <w:tcPr>
            <w:tcW w:w="447" w:type="pct"/>
          </w:tcPr>
          <w:p w14:paraId="0DDB335E" w14:textId="77777777"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269" w:type="pct"/>
          </w:tcPr>
          <w:p w14:paraId="2D4E5439" w14:textId="454B1F74"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358" w:type="pct"/>
          </w:tcPr>
          <w:p w14:paraId="3101D597" w14:textId="77777777" w:rsidR="00813E2D" w:rsidRPr="000E55B8" w:rsidRDefault="00813E2D" w:rsidP="001C665A">
            <w:pPr>
              <w:spacing w:before="0" w:after="0" w:line="240" w:lineRule="auto"/>
              <w:rPr>
                <w:rFonts w:asciiTheme="minorHAnsi" w:hAnsiTheme="minorHAnsi"/>
                <w:noProof/>
                <w:sz w:val="20"/>
                <w:szCs w:val="20"/>
                <w:lang w:val="ro-RO"/>
              </w:rPr>
            </w:pPr>
          </w:p>
        </w:tc>
        <w:tc>
          <w:tcPr>
            <w:tcW w:w="187" w:type="pct"/>
          </w:tcPr>
          <w:p w14:paraId="2E6BD541" w14:textId="77777777" w:rsidR="00813E2D" w:rsidRPr="000E55B8" w:rsidRDefault="00813E2D" w:rsidP="001C665A">
            <w:pPr>
              <w:spacing w:before="0" w:after="0" w:line="240" w:lineRule="auto"/>
              <w:rPr>
                <w:rFonts w:asciiTheme="minorHAnsi" w:hAnsiTheme="minorHAnsi"/>
                <w:noProof/>
                <w:sz w:val="20"/>
                <w:szCs w:val="20"/>
                <w:lang w:val="ro-RO"/>
              </w:rPr>
            </w:pPr>
          </w:p>
        </w:tc>
        <w:tc>
          <w:tcPr>
            <w:tcW w:w="850" w:type="pct"/>
            <w:shd w:val="clear" w:color="auto" w:fill="auto"/>
          </w:tcPr>
          <w:p w14:paraId="79E0D874" w14:textId="77777777"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IREZ3 Participanți ce obțin o calificare/certificare la ieșirea din program</w:t>
            </w:r>
          </w:p>
        </w:tc>
        <w:tc>
          <w:tcPr>
            <w:tcW w:w="452" w:type="pct"/>
          </w:tcPr>
          <w:p w14:paraId="41DCE309" w14:textId="77777777"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377" w:type="pct"/>
          </w:tcPr>
          <w:p w14:paraId="51FEA4B7" w14:textId="77777777" w:rsidR="00813E2D" w:rsidRPr="000E55B8" w:rsidRDefault="00813E2D" w:rsidP="001C665A">
            <w:pPr>
              <w:spacing w:before="0" w:after="0" w:line="240" w:lineRule="auto"/>
              <w:rPr>
                <w:rFonts w:asciiTheme="minorHAnsi" w:hAnsiTheme="minorHAnsi"/>
                <w:noProof/>
                <w:sz w:val="20"/>
                <w:szCs w:val="20"/>
                <w:lang w:val="ro-RO"/>
              </w:rPr>
            </w:pPr>
          </w:p>
        </w:tc>
        <w:tc>
          <w:tcPr>
            <w:tcW w:w="391" w:type="pct"/>
          </w:tcPr>
          <w:p w14:paraId="3101CF28" w14:textId="77777777" w:rsidR="00813E2D" w:rsidRPr="000E55B8" w:rsidRDefault="00813E2D" w:rsidP="001C665A">
            <w:pPr>
              <w:spacing w:before="0" w:after="0" w:line="240" w:lineRule="auto"/>
              <w:rPr>
                <w:rFonts w:asciiTheme="minorHAnsi" w:hAnsiTheme="minorHAnsi"/>
                <w:b/>
                <w:noProof/>
                <w:sz w:val="20"/>
                <w:szCs w:val="20"/>
                <w:lang w:val="ro-RO"/>
              </w:rPr>
            </w:pPr>
          </w:p>
        </w:tc>
        <w:tc>
          <w:tcPr>
            <w:tcW w:w="644" w:type="pct"/>
            <w:shd w:val="clear" w:color="auto" w:fill="auto"/>
          </w:tcPr>
          <w:p w14:paraId="2D7500BB" w14:textId="7F2342AC" w:rsidR="00813E2D" w:rsidRPr="000E55B8" w:rsidRDefault="00813E2D" w:rsidP="001C665A">
            <w:pPr>
              <w:spacing w:before="0" w:after="0" w:line="240" w:lineRule="auto"/>
              <w:jc w:val="center"/>
              <w:rPr>
                <w:rFonts w:asciiTheme="minorHAnsi" w:hAnsiTheme="minorHAnsi"/>
                <w:b/>
                <w:noProof/>
                <w:sz w:val="16"/>
                <w:szCs w:val="16"/>
                <w:lang w:val="ro-RO"/>
              </w:rPr>
            </w:pPr>
          </w:p>
        </w:tc>
        <w:tc>
          <w:tcPr>
            <w:tcW w:w="298" w:type="pct"/>
            <w:shd w:val="clear" w:color="auto" w:fill="auto"/>
          </w:tcPr>
          <w:p w14:paraId="7CA9DF8B" w14:textId="77777777" w:rsidR="00813E2D" w:rsidRPr="000E55B8" w:rsidRDefault="00813E2D" w:rsidP="001C665A">
            <w:pPr>
              <w:spacing w:before="0" w:after="0" w:line="240" w:lineRule="auto"/>
              <w:rPr>
                <w:rFonts w:asciiTheme="minorHAnsi" w:hAnsiTheme="minorHAnsi"/>
                <w:noProof/>
                <w:sz w:val="16"/>
                <w:szCs w:val="16"/>
                <w:lang w:val="ro-RO"/>
              </w:rPr>
            </w:pPr>
          </w:p>
        </w:tc>
        <w:tc>
          <w:tcPr>
            <w:tcW w:w="409" w:type="pct"/>
          </w:tcPr>
          <w:p w14:paraId="1BF1E0FE" w14:textId="77777777" w:rsidR="00813E2D" w:rsidRPr="000E55B8" w:rsidRDefault="00813E2D" w:rsidP="001C665A">
            <w:pPr>
              <w:spacing w:before="0" w:after="0" w:line="240" w:lineRule="auto"/>
              <w:rPr>
                <w:rFonts w:asciiTheme="minorHAnsi" w:hAnsiTheme="minorHAnsi"/>
                <w:noProof/>
                <w:sz w:val="16"/>
                <w:szCs w:val="16"/>
                <w:lang w:val="ro-RO"/>
              </w:rPr>
            </w:pPr>
          </w:p>
        </w:tc>
      </w:tr>
      <w:tr w:rsidR="00813E2D" w:rsidRPr="000E55B8" w14:paraId="740B0DF9" w14:textId="77777777" w:rsidTr="004133F4">
        <w:trPr>
          <w:trHeight w:val="434"/>
        </w:trPr>
        <w:tc>
          <w:tcPr>
            <w:tcW w:w="317" w:type="pct"/>
          </w:tcPr>
          <w:p w14:paraId="2AA139BB" w14:textId="60F856B9"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5</w:t>
            </w:r>
          </w:p>
        </w:tc>
        <w:tc>
          <w:tcPr>
            <w:tcW w:w="447" w:type="pct"/>
          </w:tcPr>
          <w:p w14:paraId="06308D22" w14:textId="77777777"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269" w:type="pct"/>
          </w:tcPr>
          <w:p w14:paraId="0FA30ECC" w14:textId="72860111"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358" w:type="pct"/>
          </w:tcPr>
          <w:p w14:paraId="7D7B597C" w14:textId="77777777" w:rsidR="00813E2D" w:rsidRPr="000E55B8" w:rsidRDefault="00813E2D" w:rsidP="001C665A">
            <w:pPr>
              <w:spacing w:before="0" w:after="0" w:line="240" w:lineRule="auto"/>
              <w:rPr>
                <w:rFonts w:asciiTheme="minorHAnsi" w:hAnsiTheme="minorHAnsi"/>
                <w:noProof/>
                <w:sz w:val="20"/>
                <w:szCs w:val="20"/>
                <w:lang w:val="ro-RO"/>
              </w:rPr>
            </w:pPr>
          </w:p>
        </w:tc>
        <w:tc>
          <w:tcPr>
            <w:tcW w:w="187" w:type="pct"/>
          </w:tcPr>
          <w:p w14:paraId="0024DECA" w14:textId="77777777" w:rsidR="00813E2D" w:rsidRPr="000E55B8" w:rsidRDefault="00813E2D" w:rsidP="001C665A">
            <w:pPr>
              <w:spacing w:before="0" w:after="0" w:line="240" w:lineRule="auto"/>
              <w:rPr>
                <w:rFonts w:asciiTheme="minorHAnsi" w:hAnsiTheme="minorHAnsi"/>
                <w:noProof/>
                <w:sz w:val="20"/>
                <w:szCs w:val="20"/>
                <w:lang w:val="ro-RO"/>
              </w:rPr>
            </w:pPr>
          </w:p>
        </w:tc>
        <w:tc>
          <w:tcPr>
            <w:tcW w:w="850" w:type="pct"/>
            <w:shd w:val="clear" w:color="auto" w:fill="auto"/>
          </w:tcPr>
          <w:p w14:paraId="21839EDC" w14:textId="77777777"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IREZ5</w:t>
            </w:r>
            <w:r w:rsidRPr="000E55B8">
              <w:rPr>
                <w:rFonts w:asciiTheme="minorHAnsi" w:hAnsiTheme="minorHAnsi"/>
                <w:noProof/>
                <w:sz w:val="20"/>
                <w:szCs w:val="20"/>
                <w:lang w:val="ro-RO"/>
              </w:rPr>
              <w:tab/>
              <w:t>Material</w:t>
            </w:r>
            <w:r w:rsidRPr="000E55B8">
              <w:rPr>
                <w:rFonts w:asciiTheme="minorHAnsi" w:hAnsiTheme="minorHAnsi"/>
                <w:noProof/>
                <w:sz w:val="20"/>
                <w:szCs w:val="20"/>
                <w:lang w:val="ro-RO"/>
              </w:rPr>
              <w:lastRenderedPageBreak/>
              <w:t>e suport (inclusiv platforme, baze de date), studii, analize aprobate/ acreditate/ utilizate/accesate</w:t>
            </w:r>
          </w:p>
          <w:p w14:paraId="51722F98" w14:textId="77777777" w:rsidR="00813E2D" w:rsidRPr="000E55B8" w:rsidRDefault="00813E2D" w:rsidP="001C665A">
            <w:pPr>
              <w:spacing w:before="0" w:after="0" w:line="240" w:lineRule="auto"/>
              <w:rPr>
                <w:rFonts w:asciiTheme="minorHAnsi" w:hAnsiTheme="minorHAnsi"/>
                <w:noProof/>
                <w:sz w:val="20"/>
                <w:szCs w:val="20"/>
                <w:lang w:val="ro-RO"/>
              </w:rPr>
            </w:pPr>
          </w:p>
        </w:tc>
        <w:tc>
          <w:tcPr>
            <w:tcW w:w="452" w:type="pct"/>
          </w:tcPr>
          <w:p w14:paraId="2498C1FF" w14:textId="77777777" w:rsidR="00813E2D" w:rsidRPr="000E55B8" w:rsidRDefault="00813E2D" w:rsidP="001C665A">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lastRenderedPageBreak/>
              <w:t>Număr</w:t>
            </w:r>
          </w:p>
        </w:tc>
        <w:tc>
          <w:tcPr>
            <w:tcW w:w="377" w:type="pct"/>
          </w:tcPr>
          <w:p w14:paraId="13571D12" w14:textId="77777777" w:rsidR="00813E2D" w:rsidRPr="000E55B8" w:rsidRDefault="00813E2D" w:rsidP="001C665A">
            <w:pPr>
              <w:spacing w:before="0" w:after="0" w:line="240" w:lineRule="auto"/>
              <w:rPr>
                <w:rFonts w:asciiTheme="minorHAnsi" w:hAnsiTheme="minorHAnsi"/>
                <w:noProof/>
                <w:sz w:val="20"/>
                <w:szCs w:val="20"/>
                <w:lang w:val="ro-RO"/>
              </w:rPr>
            </w:pPr>
          </w:p>
        </w:tc>
        <w:tc>
          <w:tcPr>
            <w:tcW w:w="391" w:type="pct"/>
          </w:tcPr>
          <w:p w14:paraId="1002EF51" w14:textId="77777777" w:rsidR="00813E2D" w:rsidRPr="000E55B8" w:rsidRDefault="00813E2D" w:rsidP="001C665A">
            <w:pPr>
              <w:spacing w:before="0" w:after="0" w:line="240" w:lineRule="auto"/>
              <w:rPr>
                <w:rFonts w:asciiTheme="minorHAnsi" w:hAnsiTheme="minorHAnsi"/>
                <w:b/>
                <w:noProof/>
                <w:sz w:val="20"/>
                <w:szCs w:val="20"/>
                <w:lang w:val="ro-RO"/>
              </w:rPr>
            </w:pPr>
          </w:p>
        </w:tc>
        <w:tc>
          <w:tcPr>
            <w:tcW w:w="644" w:type="pct"/>
            <w:shd w:val="clear" w:color="auto" w:fill="auto"/>
          </w:tcPr>
          <w:p w14:paraId="2759056C" w14:textId="06C1B022" w:rsidR="00813E2D" w:rsidRPr="004133F4" w:rsidRDefault="00813E2D" w:rsidP="001C665A">
            <w:pPr>
              <w:spacing w:before="0" w:after="0" w:line="240" w:lineRule="auto"/>
              <w:jc w:val="center"/>
              <w:rPr>
                <w:rFonts w:asciiTheme="minorHAnsi" w:hAnsiTheme="minorHAnsi"/>
                <w:b/>
                <w:noProof/>
                <w:sz w:val="16"/>
                <w:szCs w:val="16"/>
                <w:lang w:val="ro-RO"/>
              </w:rPr>
            </w:pPr>
          </w:p>
        </w:tc>
        <w:tc>
          <w:tcPr>
            <w:tcW w:w="298" w:type="pct"/>
            <w:shd w:val="clear" w:color="auto" w:fill="auto"/>
          </w:tcPr>
          <w:p w14:paraId="1D31D3C8" w14:textId="77777777" w:rsidR="00813E2D" w:rsidRPr="000E55B8" w:rsidRDefault="00813E2D" w:rsidP="001C665A">
            <w:pPr>
              <w:spacing w:before="0" w:after="0" w:line="240" w:lineRule="auto"/>
              <w:rPr>
                <w:rFonts w:asciiTheme="minorHAnsi" w:hAnsiTheme="minorHAnsi"/>
                <w:noProof/>
                <w:sz w:val="16"/>
                <w:szCs w:val="16"/>
                <w:lang w:val="ro-RO"/>
              </w:rPr>
            </w:pPr>
          </w:p>
        </w:tc>
        <w:tc>
          <w:tcPr>
            <w:tcW w:w="409" w:type="pct"/>
          </w:tcPr>
          <w:p w14:paraId="1B966771" w14:textId="77777777" w:rsidR="00813E2D" w:rsidRPr="000E55B8" w:rsidRDefault="00813E2D" w:rsidP="001C665A">
            <w:pPr>
              <w:spacing w:before="0" w:after="0" w:line="240" w:lineRule="auto"/>
              <w:rPr>
                <w:rFonts w:asciiTheme="minorHAnsi" w:hAnsiTheme="minorHAnsi"/>
                <w:noProof/>
                <w:sz w:val="16"/>
                <w:szCs w:val="16"/>
                <w:lang w:val="ro-RO"/>
              </w:rPr>
            </w:pPr>
          </w:p>
        </w:tc>
      </w:tr>
    </w:tbl>
    <w:p w14:paraId="672404F0" w14:textId="77777777" w:rsidR="00AB453E" w:rsidRPr="000E55B8" w:rsidRDefault="00AB453E" w:rsidP="005C189F">
      <w:pPr>
        <w:spacing w:before="0" w:after="0" w:line="240" w:lineRule="auto"/>
        <w:jc w:val="both"/>
        <w:rPr>
          <w:rFonts w:asciiTheme="minorHAnsi" w:eastAsia="Times New Roman" w:hAnsiTheme="minorHAnsi"/>
          <w:b/>
          <w:iCs/>
          <w:noProof/>
          <w:szCs w:val="24"/>
          <w:lang w:val="ro-RO"/>
        </w:rPr>
      </w:pPr>
    </w:p>
    <w:p w14:paraId="6BDE5236" w14:textId="77777777" w:rsidR="0012418F" w:rsidRPr="000E55B8" w:rsidRDefault="0012418F" w:rsidP="005C189F">
      <w:pPr>
        <w:spacing w:before="0" w:after="0" w:line="240" w:lineRule="auto"/>
        <w:jc w:val="both"/>
        <w:rPr>
          <w:rFonts w:asciiTheme="minorHAnsi" w:eastAsia="Times New Roman" w:hAnsiTheme="minorHAnsi"/>
          <w:b/>
          <w:iCs/>
          <w:noProof/>
          <w:color w:val="4F81BD" w:themeColor="accent1"/>
          <w:szCs w:val="24"/>
          <w:lang w:val="ro-RO"/>
        </w:rPr>
      </w:pPr>
    </w:p>
    <w:p w14:paraId="4B04D874" w14:textId="77777777" w:rsidR="006658C1" w:rsidRPr="000E55B8" w:rsidRDefault="006658C1" w:rsidP="005C189F">
      <w:pPr>
        <w:spacing w:before="0" w:after="0" w:line="240" w:lineRule="auto"/>
        <w:jc w:val="both"/>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 Specific objective</w:t>
      </w:r>
      <w:r w:rsidRPr="000E55B8">
        <w:rPr>
          <w:rFonts w:asciiTheme="minorHAnsi" w:eastAsia="Times New Roman" w:hAnsiTheme="minorHAnsi"/>
          <w:bCs/>
          <w:iCs/>
          <w:noProof/>
          <w:szCs w:val="24"/>
          <w:vertAlign w:val="superscript"/>
          <w:lang w:val="ro-RO"/>
        </w:rPr>
        <w:footnoteReference w:id="29"/>
      </w:r>
      <w:r w:rsidRPr="000E55B8">
        <w:rPr>
          <w:rFonts w:asciiTheme="minorHAnsi" w:eastAsia="Times New Roman" w:hAnsiTheme="minorHAnsi"/>
          <w:b/>
          <w:iCs/>
          <w:noProof/>
          <w:szCs w:val="24"/>
          <w:lang w:val="ro-RO"/>
        </w:rPr>
        <w:t xml:space="preserve">  (Investment for Jobs and Growth goal) repeated for each selected specific objective for priorities other than technical assistance</w:t>
      </w:r>
    </w:p>
    <w:p w14:paraId="13F0B748" w14:textId="77777777" w:rsidR="006658C1" w:rsidRPr="000E55B8" w:rsidRDefault="006658C1" w:rsidP="005C189F">
      <w:pPr>
        <w:spacing w:before="0" w:after="0" w:line="240" w:lineRule="auto"/>
        <w:jc w:val="both"/>
        <w:rPr>
          <w:rFonts w:asciiTheme="minorHAnsi" w:eastAsia="Times New Roman" w:hAnsiTheme="minorHAnsi"/>
          <w:b/>
          <w:iCs/>
          <w:noProof/>
          <w:szCs w:val="24"/>
          <w:lang w:val="ro-RO"/>
        </w:rPr>
      </w:pPr>
    </w:p>
    <w:p w14:paraId="14B3F02B" w14:textId="77777777" w:rsidR="00932853" w:rsidRPr="000E55B8" w:rsidRDefault="00932853" w:rsidP="001415E4">
      <w:pPr>
        <w:pStyle w:val="Heading3"/>
        <w:rPr>
          <w:rFonts w:asciiTheme="minorHAnsi" w:hAnsiTheme="minorHAnsi"/>
          <w:noProof/>
          <w:color w:val="548DD4" w:themeColor="text2" w:themeTint="99"/>
          <w:lang w:val="ro-RO"/>
        </w:rPr>
      </w:pPr>
      <w:bookmarkStart w:id="30" w:name="_Toc52393357"/>
      <w:r w:rsidRPr="000E55B8">
        <w:rPr>
          <w:rFonts w:asciiTheme="minorHAnsi" w:hAnsiTheme="minorHAnsi"/>
          <w:noProof/>
          <w:color w:val="548DD4" w:themeColor="text2" w:themeTint="99"/>
          <w:lang w:val="ro-RO"/>
        </w:rPr>
        <w:t xml:space="preserve">(v) Promovarea accesului egal la educație și formare de calitate și favorabile incluziunii, precum și completarea studiilor, precum și a absolvirii acestora, în special pentru grupurile defavorizate, începând de la educația și îngrijirea copiilor </w:t>
      </w:r>
      <w:r w:rsidR="00A731EF" w:rsidRPr="000E55B8">
        <w:rPr>
          <w:rFonts w:asciiTheme="minorHAnsi" w:hAnsiTheme="minorHAnsi"/>
          <w:noProof/>
          <w:color w:val="548DD4" w:themeColor="text2" w:themeTint="99"/>
          <w:lang w:val="ro-RO"/>
        </w:rPr>
        <w:t xml:space="preserve">antepreșcolari, </w:t>
      </w:r>
      <w:r w:rsidRPr="000E55B8">
        <w:rPr>
          <w:rFonts w:asciiTheme="minorHAnsi" w:hAnsiTheme="minorHAnsi"/>
          <w:noProof/>
          <w:color w:val="548DD4" w:themeColor="text2" w:themeTint="99"/>
          <w:lang w:val="ro-RO"/>
        </w:rPr>
        <w:t>preșcolari, continuând cu educația și formarea generală și profesională și până la învățământul terțiar, precum și educația și învățarea în rândul adulților, inclusiv prin facilitarea mobilității în scop educațional pentru toți</w:t>
      </w:r>
      <w:bookmarkEnd w:id="30"/>
    </w:p>
    <w:p w14:paraId="66726C88" w14:textId="77777777" w:rsidR="00973BB6" w:rsidRPr="000E55B8" w:rsidRDefault="00973BB6" w:rsidP="00973BB6">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2.A.3.1 Interventions of the Funds</w:t>
      </w:r>
    </w:p>
    <w:p w14:paraId="4EBA8D20" w14:textId="77777777" w:rsidR="00973BB6" w:rsidRPr="000E55B8" w:rsidRDefault="00973BB6" w:rsidP="00973BB6">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17(3)(d)(i),(iii),(iv),(v),(vi);</w:t>
      </w:r>
    </w:p>
    <w:p w14:paraId="65C4D7CB" w14:textId="77777777" w:rsidR="00973BB6" w:rsidRPr="000E55B8" w:rsidRDefault="00973BB6" w:rsidP="00973BB6">
      <w:pPr>
        <w:bidi/>
        <w:spacing w:before="0" w:after="0" w:line="240" w:lineRule="auto"/>
        <w:jc w:val="right"/>
        <w:rPr>
          <w:rFonts w:asciiTheme="minorHAnsi" w:eastAsia="Times New Roman" w:hAnsiTheme="minorHAnsi"/>
          <w:i/>
          <w:noProof/>
          <w:szCs w:val="24"/>
          <w:lang w:val="ro-RO"/>
        </w:rPr>
      </w:pPr>
    </w:p>
    <w:p w14:paraId="4B977869" w14:textId="77777777" w:rsidR="00973BB6" w:rsidRPr="000E55B8" w:rsidRDefault="00973BB6" w:rsidP="00973BB6">
      <w:pPr>
        <w:bidi/>
        <w:spacing w:before="0" w:after="0" w:line="240" w:lineRule="auto"/>
        <w:jc w:val="right"/>
        <w:rPr>
          <w:rFonts w:asciiTheme="minorHAnsi" w:eastAsia="Times New Roman" w:hAnsiTheme="minorHAnsi"/>
          <w:b/>
          <w:bCs/>
          <w:i/>
          <w:iCs/>
          <w:noProof/>
          <w:szCs w:val="24"/>
          <w:u w:val="single"/>
          <w:lang w:val="ro-RO"/>
        </w:rPr>
      </w:pPr>
      <w:r w:rsidRPr="000E55B8">
        <w:rPr>
          <w:rFonts w:asciiTheme="minorHAnsi" w:eastAsia="Times New Roman" w:hAnsiTheme="minorHAnsi"/>
          <w:i/>
          <w:noProof/>
          <w:szCs w:val="24"/>
          <w:lang w:val="ro-RO"/>
        </w:rPr>
        <w:t>The related types of actions – Article 17(3)(d)(i) CPR; Article 6(2) ESF+</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32853" w:rsidRPr="00CA4747" w14:paraId="5D59A900" w14:textId="77777777" w:rsidTr="005126D9">
        <w:tc>
          <w:tcPr>
            <w:tcW w:w="9889" w:type="dxa"/>
            <w:shd w:val="clear" w:color="auto" w:fill="auto"/>
          </w:tcPr>
          <w:p w14:paraId="49B18881" w14:textId="3223ECB2" w:rsidR="00642A92" w:rsidRPr="000E55B8" w:rsidRDefault="0039190C" w:rsidP="005C189F">
            <w:pPr>
              <w:spacing w:line="240" w:lineRule="auto"/>
              <w:jc w:val="both"/>
              <w:rPr>
                <w:rFonts w:asciiTheme="minorHAnsi" w:hAnsiTheme="minorHAnsi" w:cstheme="minorHAnsi"/>
                <w:b/>
                <w:szCs w:val="24"/>
                <w:lang w:val="ro-RO"/>
              </w:rPr>
            </w:pPr>
            <w:r w:rsidRPr="000E55B8">
              <w:rPr>
                <w:rFonts w:asciiTheme="minorHAnsi" w:hAnsiTheme="minorHAnsi" w:cstheme="minorHAnsi"/>
                <w:b/>
                <w:szCs w:val="24"/>
                <w:lang w:val="ro-RO"/>
              </w:rPr>
              <w:t>5</w:t>
            </w:r>
            <w:r w:rsidR="00601C30" w:rsidRPr="000E55B8">
              <w:rPr>
                <w:rFonts w:asciiTheme="minorHAnsi" w:hAnsiTheme="minorHAnsi" w:cstheme="minorHAnsi"/>
                <w:b/>
                <w:szCs w:val="24"/>
                <w:lang w:val="ro-RO"/>
              </w:rPr>
              <w:t>.</w:t>
            </w:r>
            <w:r w:rsidR="00642A92" w:rsidRPr="000E55B8">
              <w:rPr>
                <w:rFonts w:asciiTheme="minorHAnsi" w:hAnsiTheme="minorHAnsi" w:cstheme="minorHAnsi"/>
                <w:b/>
                <w:szCs w:val="24"/>
                <w:lang w:val="ro-RO"/>
              </w:rPr>
              <w:t>v.1.Acordarea de sprijin financiar pentru cazare, masă și transport, pentru elevii din grupuri sau medii defavorizate</w:t>
            </w:r>
            <w:r w:rsidR="00642A92" w:rsidRPr="000E55B8">
              <w:rPr>
                <w:rFonts w:asciiTheme="minorHAnsi" w:hAnsiTheme="minorHAnsi" w:cstheme="minorHAnsi"/>
                <w:szCs w:val="24"/>
                <w:lang w:val="ro-RO"/>
              </w:rPr>
              <w:t xml:space="preserve"> (aparținând etniei romă, persoanelor cu </w:t>
            </w:r>
            <w:proofErr w:type="spellStart"/>
            <w:r w:rsidR="00642A92" w:rsidRPr="000E55B8">
              <w:rPr>
                <w:rFonts w:asciiTheme="minorHAnsi" w:hAnsiTheme="minorHAnsi" w:cstheme="minorHAnsi"/>
                <w:szCs w:val="24"/>
                <w:lang w:val="ro-RO"/>
              </w:rPr>
              <w:t>dizabilități</w:t>
            </w:r>
            <w:proofErr w:type="spellEnd"/>
            <w:r w:rsidR="00642A92" w:rsidRPr="000E55B8">
              <w:rPr>
                <w:rFonts w:asciiTheme="minorHAnsi" w:hAnsiTheme="minorHAnsi" w:cstheme="minorHAnsi"/>
                <w:szCs w:val="24"/>
                <w:lang w:val="ro-RO"/>
              </w:rPr>
              <w:t xml:space="preserve"> sau deficiențe sau din mediul rural etc.), </w:t>
            </w:r>
            <w:r w:rsidR="00642A92" w:rsidRPr="000E55B8">
              <w:rPr>
                <w:rFonts w:asciiTheme="minorHAnsi" w:hAnsiTheme="minorHAnsi" w:cstheme="minorHAnsi"/>
                <w:b/>
                <w:szCs w:val="24"/>
                <w:lang w:val="ro-RO"/>
              </w:rPr>
              <w:t>pentru creşterea participării şi facilitarea accesului la programele de formare profesională</w:t>
            </w:r>
          </w:p>
          <w:p w14:paraId="3ACE8C96" w14:textId="273C3B50" w:rsidR="00642A92" w:rsidRPr="000E55B8" w:rsidRDefault="0039190C" w:rsidP="005C189F">
            <w:pPr>
              <w:spacing w:before="0" w:after="0" w:line="240" w:lineRule="auto"/>
              <w:jc w:val="both"/>
              <w:rPr>
                <w:rFonts w:asciiTheme="minorHAnsi" w:hAnsiTheme="minorHAnsi" w:cstheme="minorHAnsi"/>
                <w:b/>
                <w:szCs w:val="24"/>
                <w:lang w:val="ro-RO"/>
              </w:rPr>
            </w:pPr>
            <w:r w:rsidRPr="000E55B8">
              <w:rPr>
                <w:rFonts w:asciiTheme="minorHAnsi" w:hAnsiTheme="minorHAnsi" w:cstheme="minorHAnsi"/>
                <w:b/>
                <w:szCs w:val="24"/>
                <w:lang w:val="ro-RO"/>
              </w:rPr>
              <w:t>5</w:t>
            </w:r>
            <w:r w:rsidR="00601C30" w:rsidRPr="000E55B8">
              <w:rPr>
                <w:rFonts w:asciiTheme="minorHAnsi" w:hAnsiTheme="minorHAnsi" w:cstheme="minorHAnsi"/>
                <w:b/>
                <w:szCs w:val="24"/>
                <w:lang w:val="ro-RO"/>
              </w:rPr>
              <w:t>.</w:t>
            </w:r>
            <w:r w:rsidR="00642A92" w:rsidRPr="000E55B8">
              <w:rPr>
                <w:rFonts w:asciiTheme="minorHAnsi" w:hAnsiTheme="minorHAnsi" w:cstheme="minorHAnsi"/>
                <w:b/>
                <w:szCs w:val="24"/>
                <w:lang w:val="ro-RO"/>
              </w:rPr>
              <w:t>v.</w:t>
            </w:r>
            <w:r w:rsidR="00601C30" w:rsidRPr="000E55B8">
              <w:rPr>
                <w:rFonts w:asciiTheme="minorHAnsi" w:hAnsiTheme="minorHAnsi" w:cstheme="minorHAnsi"/>
                <w:b/>
                <w:szCs w:val="24"/>
                <w:lang w:val="ro-RO"/>
              </w:rPr>
              <w:t>2</w:t>
            </w:r>
            <w:r w:rsidR="00642A92" w:rsidRPr="000E55B8">
              <w:rPr>
                <w:rFonts w:asciiTheme="minorHAnsi" w:hAnsiTheme="minorHAnsi" w:cstheme="minorHAnsi"/>
                <w:szCs w:val="24"/>
                <w:lang w:val="ro-RO"/>
              </w:rPr>
              <w:t xml:space="preserve"> </w:t>
            </w:r>
            <w:r w:rsidR="00642A92" w:rsidRPr="000E55B8">
              <w:rPr>
                <w:rFonts w:asciiTheme="minorHAnsi" w:hAnsiTheme="minorHAnsi" w:cstheme="minorHAnsi"/>
                <w:b/>
                <w:bCs/>
                <w:szCs w:val="24"/>
                <w:lang w:val="ro-RO"/>
              </w:rPr>
              <w:t>Măsuri pentru prevenirea</w:t>
            </w:r>
            <w:r w:rsidR="00642A92" w:rsidRPr="000E55B8">
              <w:rPr>
                <w:rFonts w:asciiTheme="minorHAnsi" w:hAnsiTheme="minorHAnsi" w:cstheme="minorHAnsi"/>
                <w:b/>
                <w:szCs w:val="24"/>
                <w:lang w:val="ro-RO"/>
              </w:rPr>
              <w:t xml:space="preserve"> și combaterea abandonului școlar și a părăsirii timpurii a școlii</w:t>
            </w:r>
            <w:r w:rsidR="0061743E" w:rsidRPr="000E55B8">
              <w:rPr>
                <w:rFonts w:asciiTheme="minorHAnsi" w:hAnsiTheme="minorHAnsi" w:cstheme="minorHAnsi"/>
                <w:b/>
                <w:szCs w:val="24"/>
                <w:lang w:val="ro-RO"/>
              </w:rPr>
              <w:t xml:space="preserve"> la nivelul ÎPT</w:t>
            </w:r>
          </w:p>
          <w:p w14:paraId="20F43A86" w14:textId="77777777" w:rsidR="00FB6690" w:rsidRPr="000E55B8" w:rsidRDefault="00FB6690" w:rsidP="005C189F">
            <w:p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Tipuri de acțiuni</w:t>
            </w:r>
            <w:r w:rsidR="00642A92" w:rsidRPr="000E55B8">
              <w:rPr>
                <w:rFonts w:asciiTheme="minorHAnsi" w:hAnsiTheme="minorHAnsi" w:cstheme="minorHAnsi"/>
                <w:iCs/>
                <w:szCs w:val="24"/>
                <w:lang w:val="ro-RO"/>
              </w:rPr>
              <w:t xml:space="preserve">: </w:t>
            </w:r>
          </w:p>
          <w:p w14:paraId="5475ECF6" w14:textId="77777777" w:rsidR="00FB6690" w:rsidRPr="000E55B8" w:rsidRDefault="00642A92" w:rsidP="007E3379">
            <w:pPr>
              <w:pStyle w:val="ListParagraph"/>
              <w:numPr>
                <w:ilvl w:val="0"/>
                <w:numId w:val="78"/>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identificarea nevoilor educaționale specifice ale elevilor din grupurile vulnerabile și centrarea pe elev a demersului educațional; </w:t>
            </w:r>
          </w:p>
          <w:p w14:paraId="4B1081BE" w14:textId="77777777" w:rsidR="00FB6690" w:rsidRPr="000E55B8" w:rsidRDefault="00642A92" w:rsidP="007E3379">
            <w:pPr>
              <w:pStyle w:val="ListParagraph"/>
              <w:numPr>
                <w:ilvl w:val="0"/>
                <w:numId w:val="78"/>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 xml:space="preserve">formarea personalului didactic pentru individualizarea învățării și utilizarea de tehnici didactice inovative, adaptate nevoilor grupurilor dezavantajate/cu </w:t>
            </w:r>
            <w:proofErr w:type="spellStart"/>
            <w:r w:rsidRPr="000E55B8">
              <w:rPr>
                <w:rFonts w:asciiTheme="minorHAnsi" w:hAnsiTheme="minorHAnsi" w:cstheme="minorHAnsi"/>
                <w:iCs/>
                <w:szCs w:val="24"/>
                <w:lang w:val="ro-RO"/>
              </w:rPr>
              <w:t>dizabilități</w:t>
            </w:r>
            <w:proofErr w:type="spellEnd"/>
            <w:r w:rsidRPr="000E55B8">
              <w:rPr>
                <w:rFonts w:asciiTheme="minorHAnsi" w:hAnsiTheme="minorHAnsi" w:cstheme="minorHAnsi"/>
                <w:iCs/>
                <w:szCs w:val="24"/>
                <w:lang w:val="ro-RO"/>
              </w:rPr>
              <w:t xml:space="preserve">; </w:t>
            </w:r>
          </w:p>
          <w:p w14:paraId="534E30D6" w14:textId="77777777" w:rsidR="00642A92" w:rsidRPr="000E55B8" w:rsidRDefault="00642A92" w:rsidP="007E3379">
            <w:pPr>
              <w:pStyle w:val="ListParagraph"/>
              <w:numPr>
                <w:ilvl w:val="0"/>
                <w:numId w:val="78"/>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extinderea/ generalizarea intervențiilor complementare de sprijin, pentru elevii din grupuri vulnerabile (programe de sprijin individualizat)</w:t>
            </w:r>
            <w:r w:rsidR="003F6377" w:rsidRPr="000E55B8">
              <w:rPr>
                <w:rFonts w:asciiTheme="minorHAnsi" w:hAnsiTheme="minorHAnsi" w:cstheme="minorHAnsi"/>
                <w:iCs/>
                <w:szCs w:val="24"/>
                <w:lang w:val="ro-RO"/>
              </w:rPr>
              <w:t>.</w:t>
            </w:r>
          </w:p>
          <w:p w14:paraId="79B46146" w14:textId="4CBC2CF3" w:rsidR="00642A92" w:rsidRPr="000E55B8" w:rsidRDefault="0039190C" w:rsidP="005C189F">
            <w:pPr>
              <w:autoSpaceDE w:val="0"/>
              <w:autoSpaceDN w:val="0"/>
              <w:adjustRightInd w:val="0"/>
              <w:spacing w:after="0" w:line="240" w:lineRule="auto"/>
              <w:jc w:val="both"/>
              <w:rPr>
                <w:rFonts w:asciiTheme="minorHAnsi" w:hAnsiTheme="minorHAnsi" w:cstheme="minorHAnsi"/>
                <w:szCs w:val="24"/>
                <w:lang w:val="ro-RO"/>
              </w:rPr>
            </w:pPr>
            <w:r w:rsidRPr="000E55B8">
              <w:rPr>
                <w:rFonts w:asciiTheme="minorHAnsi" w:hAnsiTheme="minorHAnsi" w:cstheme="minorHAnsi"/>
                <w:b/>
                <w:szCs w:val="24"/>
                <w:lang w:val="ro-RO"/>
              </w:rPr>
              <w:t>5</w:t>
            </w:r>
            <w:r w:rsidR="00601C30" w:rsidRPr="000E55B8">
              <w:rPr>
                <w:rFonts w:asciiTheme="minorHAnsi" w:hAnsiTheme="minorHAnsi" w:cstheme="minorHAnsi"/>
                <w:b/>
                <w:szCs w:val="24"/>
                <w:lang w:val="ro-RO"/>
              </w:rPr>
              <w:t>.v.3.</w:t>
            </w:r>
            <w:r w:rsidR="00601C30" w:rsidRPr="000E55B8">
              <w:rPr>
                <w:rFonts w:asciiTheme="minorHAnsi" w:hAnsiTheme="minorHAnsi" w:cstheme="minorHAnsi"/>
                <w:szCs w:val="24"/>
                <w:lang w:val="ro-RO"/>
              </w:rPr>
              <w:t xml:space="preserve"> </w:t>
            </w:r>
            <w:r w:rsidR="00642A92" w:rsidRPr="000E55B8">
              <w:rPr>
                <w:rFonts w:asciiTheme="minorHAnsi" w:hAnsiTheme="minorHAnsi" w:cstheme="minorHAnsi"/>
                <w:b/>
                <w:szCs w:val="24"/>
                <w:lang w:val="ro-RO"/>
              </w:rPr>
              <w:t xml:space="preserve">Dezvoltarea de programe de informare și conștientizare pentru întreaga comunitate, de sprijin, consiliere și educație parentală pentru părinții elevilor, cu focalizare pe părinții copiilor provenind din grupuri vulnerabile </w:t>
            </w:r>
            <w:r w:rsidR="00642A92" w:rsidRPr="000E55B8">
              <w:rPr>
                <w:rFonts w:asciiTheme="minorHAnsi" w:hAnsiTheme="minorHAnsi" w:cstheme="minorHAnsi"/>
                <w:szCs w:val="24"/>
                <w:lang w:val="ro-RO"/>
              </w:rPr>
              <w:t>(inclusiv pentru persoane care au în grijă copii</w:t>
            </w:r>
            <w:r w:rsidR="000D7CD0" w:rsidRPr="000E55B8">
              <w:rPr>
                <w:rFonts w:asciiTheme="minorHAnsi" w:hAnsiTheme="minorHAnsi" w:cstheme="minorHAnsi"/>
                <w:szCs w:val="24"/>
                <w:lang w:val="ro-RO"/>
              </w:rPr>
              <w:t>i</w:t>
            </w:r>
            <w:r w:rsidR="00642A92" w:rsidRPr="000E55B8">
              <w:rPr>
                <w:rFonts w:asciiTheme="minorHAnsi" w:hAnsiTheme="minorHAnsi" w:cstheme="minorHAnsi"/>
                <w:szCs w:val="24"/>
                <w:lang w:val="ro-RO"/>
              </w:rPr>
              <w:t xml:space="preserve"> ai căror părinți sunt plecați la muncă în străinătate), pentru prevenirea și combaterea abandonului școlar și a părăsirii timpurii a școlii</w:t>
            </w:r>
            <w:r w:rsidR="000D7CD0" w:rsidRPr="000E55B8">
              <w:rPr>
                <w:rFonts w:asciiTheme="minorHAnsi" w:hAnsiTheme="minorHAnsi" w:cstheme="minorHAnsi"/>
                <w:szCs w:val="24"/>
                <w:lang w:val="ro-RO"/>
              </w:rPr>
              <w:t>.</w:t>
            </w:r>
          </w:p>
          <w:p w14:paraId="1804AAFA" w14:textId="77777777" w:rsidR="006C08C4" w:rsidRPr="000E55B8" w:rsidRDefault="006C08C4" w:rsidP="005C189F">
            <w:p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iCs/>
                <w:szCs w:val="24"/>
                <w:lang w:val="ro-RO"/>
              </w:rPr>
              <w:t>Tipuri de sub-acțiuni</w:t>
            </w:r>
            <w:r w:rsidR="00642A92" w:rsidRPr="000E55B8">
              <w:rPr>
                <w:rFonts w:asciiTheme="minorHAnsi" w:hAnsiTheme="minorHAnsi" w:cstheme="minorHAnsi"/>
                <w:iCs/>
                <w:szCs w:val="24"/>
                <w:lang w:val="ro-RO"/>
              </w:rPr>
              <w:t xml:space="preserve">: </w:t>
            </w:r>
          </w:p>
          <w:p w14:paraId="061FE5B5" w14:textId="77777777" w:rsidR="00AB453E" w:rsidRPr="000E55B8" w:rsidRDefault="00642A92" w:rsidP="007E3379">
            <w:pPr>
              <w:pStyle w:val="ListParagraph"/>
              <w:numPr>
                <w:ilvl w:val="0"/>
                <w:numId w:val="79"/>
              </w:numPr>
              <w:spacing w:before="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t>acțiuni de informare-conștientizare, desfășurate în rândul:</w:t>
            </w:r>
            <w:r w:rsidRPr="000E55B8">
              <w:rPr>
                <w:rFonts w:asciiTheme="minorHAnsi" w:hAnsiTheme="minorHAnsi" w:cstheme="minorHAnsi"/>
                <w:b/>
                <w:iCs/>
                <w:szCs w:val="24"/>
                <w:lang w:val="ro-RO"/>
              </w:rPr>
              <w:t xml:space="preserve"> </w:t>
            </w:r>
          </w:p>
          <w:p w14:paraId="10BBFCAA" w14:textId="77777777" w:rsidR="00AB453E" w:rsidRPr="000E55B8" w:rsidRDefault="00642A92" w:rsidP="005C189F">
            <w:pPr>
              <w:pStyle w:val="ListParagraph"/>
              <w:spacing w:before="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t>a) actorilor educaționali</w:t>
            </w:r>
            <w:r w:rsidRPr="000E55B8">
              <w:rPr>
                <w:rFonts w:asciiTheme="minorHAnsi" w:hAnsiTheme="minorHAnsi" w:cstheme="minorHAnsi"/>
                <w:iCs/>
                <w:szCs w:val="24"/>
                <w:lang w:val="ro-RO"/>
              </w:rPr>
              <w:t xml:space="preserve"> cu privire la necesitatea deschiderii sistemului către grupurile vulnerabile și extinderii/ generalizării intervențiilor complementare de sprijin a elevilor din grupuri vulnerabile și </w:t>
            </w:r>
          </w:p>
          <w:p w14:paraId="16D8CA2C" w14:textId="77777777" w:rsidR="00642A92" w:rsidRPr="000E55B8" w:rsidRDefault="00642A92" w:rsidP="005C189F">
            <w:pPr>
              <w:pStyle w:val="ListParagraph"/>
              <w:spacing w:before="0" w:line="240" w:lineRule="auto"/>
              <w:jc w:val="both"/>
              <w:rPr>
                <w:rFonts w:asciiTheme="minorHAnsi" w:hAnsiTheme="minorHAnsi" w:cstheme="minorHAnsi"/>
                <w:iCs/>
                <w:szCs w:val="24"/>
                <w:lang w:val="ro-RO"/>
              </w:rPr>
            </w:pPr>
            <w:r w:rsidRPr="000E55B8">
              <w:rPr>
                <w:rFonts w:asciiTheme="minorHAnsi" w:hAnsiTheme="minorHAnsi" w:cstheme="minorHAnsi"/>
                <w:bCs/>
                <w:iCs/>
                <w:szCs w:val="24"/>
                <w:lang w:val="ro-RO"/>
              </w:rPr>
              <w:lastRenderedPageBreak/>
              <w:t>b) întregii societăți</w:t>
            </w:r>
            <w:r w:rsidRPr="000E55B8">
              <w:rPr>
                <w:rFonts w:asciiTheme="minorHAnsi" w:hAnsiTheme="minorHAnsi" w:cstheme="minorHAnsi"/>
                <w:iCs/>
                <w:szCs w:val="24"/>
                <w:lang w:val="ro-RO"/>
              </w:rPr>
              <w:t xml:space="preserve"> cu privire la importanța educației, a rolului acesteia în dezvoltarea personală și profesională a individului și în dezvoltarea socială și economică</w:t>
            </w:r>
            <w:r w:rsidR="001430E8" w:rsidRPr="000E55B8">
              <w:rPr>
                <w:rFonts w:asciiTheme="minorHAnsi" w:hAnsiTheme="minorHAnsi" w:cstheme="minorHAnsi"/>
                <w:iCs/>
                <w:szCs w:val="24"/>
                <w:lang w:val="ro-RO"/>
              </w:rPr>
              <w:t>, servicii de consiliere, educație parentală</w:t>
            </w:r>
            <w:r w:rsidRPr="000E55B8">
              <w:rPr>
                <w:rFonts w:asciiTheme="minorHAnsi" w:hAnsiTheme="minorHAnsi" w:cstheme="minorHAnsi"/>
                <w:iCs/>
                <w:szCs w:val="24"/>
                <w:lang w:val="ro-RO"/>
              </w:rPr>
              <w:t>)</w:t>
            </w:r>
            <w:r w:rsidR="003F6377" w:rsidRPr="000E55B8">
              <w:rPr>
                <w:rFonts w:asciiTheme="minorHAnsi" w:hAnsiTheme="minorHAnsi" w:cstheme="minorHAnsi"/>
                <w:iCs/>
                <w:szCs w:val="24"/>
                <w:lang w:val="ro-RO"/>
              </w:rPr>
              <w:t>.</w:t>
            </w:r>
          </w:p>
          <w:p w14:paraId="15D0A73E" w14:textId="6A154BA7" w:rsidR="00642A92" w:rsidRPr="000E55B8" w:rsidRDefault="0039190C" w:rsidP="005C189F">
            <w:pPr>
              <w:spacing w:before="0" w:after="0" w:line="240" w:lineRule="auto"/>
              <w:jc w:val="both"/>
              <w:rPr>
                <w:rFonts w:asciiTheme="minorHAnsi" w:hAnsiTheme="minorHAnsi" w:cstheme="minorHAnsi"/>
                <w:szCs w:val="24"/>
                <w:lang w:val="ro-RO"/>
              </w:rPr>
            </w:pPr>
            <w:r w:rsidRPr="000E55B8">
              <w:rPr>
                <w:rFonts w:asciiTheme="minorHAnsi" w:hAnsiTheme="minorHAnsi" w:cstheme="minorHAnsi"/>
                <w:b/>
                <w:szCs w:val="24"/>
                <w:lang w:val="ro-RO"/>
              </w:rPr>
              <w:t>5</w:t>
            </w:r>
            <w:r w:rsidR="00601C30" w:rsidRPr="000E55B8">
              <w:rPr>
                <w:rFonts w:asciiTheme="minorHAnsi" w:hAnsiTheme="minorHAnsi" w:cstheme="minorHAnsi"/>
                <w:b/>
                <w:szCs w:val="24"/>
                <w:lang w:val="ro-RO"/>
              </w:rPr>
              <w:t>.</w:t>
            </w:r>
            <w:r w:rsidR="00642A92" w:rsidRPr="000E55B8">
              <w:rPr>
                <w:rFonts w:asciiTheme="minorHAnsi" w:hAnsiTheme="minorHAnsi" w:cstheme="minorHAnsi"/>
                <w:b/>
                <w:szCs w:val="24"/>
                <w:lang w:val="ro-RO"/>
              </w:rPr>
              <w:t>v.</w:t>
            </w:r>
            <w:r w:rsidR="00601C30" w:rsidRPr="000E55B8">
              <w:rPr>
                <w:rFonts w:asciiTheme="minorHAnsi" w:hAnsiTheme="minorHAnsi" w:cstheme="minorHAnsi"/>
                <w:b/>
                <w:szCs w:val="24"/>
                <w:lang w:val="ro-RO"/>
              </w:rPr>
              <w:t>4</w:t>
            </w:r>
            <w:r w:rsidR="00642A92" w:rsidRPr="000E55B8">
              <w:rPr>
                <w:rFonts w:asciiTheme="minorHAnsi" w:hAnsiTheme="minorHAnsi" w:cstheme="minorHAnsi"/>
                <w:szCs w:val="24"/>
                <w:lang w:val="ro-RO"/>
              </w:rPr>
              <w:t xml:space="preserve">. </w:t>
            </w:r>
            <w:r w:rsidR="00BC179C" w:rsidRPr="000E55B8">
              <w:rPr>
                <w:rFonts w:asciiTheme="minorHAnsi" w:hAnsiTheme="minorHAnsi" w:cstheme="minorHAnsi"/>
                <w:b/>
                <w:szCs w:val="24"/>
                <w:lang w:val="ro-RO"/>
              </w:rPr>
              <w:t xml:space="preserve">Dezvoltarea de programe </w:t>
            </w:r>
            <w:proofErr w:type="spellStart"/>
            <w:r w:rsidR="00BC179C" w:rsidRPr="000E55B8">
              <w:rPr>
                <w:rFonts w:asciiTheme="minorHAnsi" w:hAnsiTheme="minorHAnsi" w:cstheme="minorHAnsi"/>
                <w:b/>
                <w:szCs w:val="24"/>
                <w:lang w:val="ro-RO"/>
              </w:rPr>
              <w:t>remediale</w:t>
            </w:r>
            <w:proofErr w:type="spellEnd"/>
            <w:r w:rsidR="00BC179C" w:rsidRPr="000E55B8">
              <w:rPr>
                <w:rFonts w:asciiTheme="minorHAnsi" w:hAnsiTheme="minorHAnsi" w:cstheme="minorHAnsi"/>
                <w:szCs w:val="24"/>
                <w:lang w:val="ro-RO"/>
              </w:rPr>
              <w:t xml:space="preserve"> în vederea sprijinirii </w:t>
            </w:r>
            <w:r w:rsidR="00642A92" w:rsidRPr="000E55B8">
              <w:rPr>
                <w:rFonts w:asciiTheme="minorHAnsi" w:hAnsiTheme="minorHAnsi" w:cstheme="minorHAnsi"/>
                <w:b/>
                <w:szCs w:val="24"/>
                <w:lang w:val="ro-RO"/>
              </w:rPr>
              <w:t>elevilor din clasa a IX-a, pentru creșterea nivelului de competență în citit, matematică şi științe</w:t>
            </w:r>
            <w:r w:rsidR="00642A92" w:rsidRPr="000E55B8">
              <w:rPr>
                <w:rFonts w:asciiTheme="minorHAnsi" w:hAnsiTheme="minorHAnsi" w:cstheme="minorHAnsi"/>
                <w:szCs w:val="24"/>
                <w:lang w:val="ro-RO"/>
              </w:rPr>
              <w:t xml:space="preserve">: </w:t>
            </w:r>
          </w:p>
          <w:p w14:paraId="00ACC447" w14:textId="77777777" w:rsidR="006C08C4" w:rsidRPr="000E55B8" w:rsidRDefault="006C08C4" w:rsidP="005C189F">
            <w:pPr>
              <w:spacing w:before="0" w:after="0" w:line="240" w:lineRule="auto"/>
              <w:jc w:val="both"/>
              <w:rPr>
                <w:rFonts w:asciiTheme="minorHAnsi" w:hAnsiTheme="minorHAnsi" w:cstheme="minorHAnsi"/>
                <w:bCs/>
                <w:iCs/>
                <w:szCs w:val="24"/>
                <w:lang w:val="ro-RO"/>
              </w:rPr>
            </w:pPr>
            <w:r w:rsidRPr="000E55B8">
              <w:rPr>
                <w:rFonts w:asciiTheme="minorHAnsi" w:hAnsiTheme="minorHAnsi" w:cstheme="minorHAnsi"/>
                <w:bCs/>
                <w:iCs/>
                <w:szCs w:val="24"/>
                <w:lang w:val="ro-RO"/>
              </w:rPr>
              <w:t>Tipuri de sub-acțiuni</w:t>
            </w:r>
            <w:r w:rsidR="00642A92" w:rsidRPr="000E55B8">
              <w:rPr>
                <w:rFonts w:asciiTheme="minorHAnsi" w:hAnsiTheme="minorHAnsi" w:cstheme="minorHAnsi"/>
                <w:bCs/>
                <w:iCs/>
                <w:szCs w:val="24"/>
                <w:lang w:val="ro-RO"/>
              </w:rPr>
              <w:t xml:space="preserve">: </w:t>
            </w:r>
          </w:p>
          <w:p w14:paraId="7EF28798" w14:textId="77777777" w:rsidR="006C08C4" w:rsidRPr="000E55B8" w:rsidRDefault="00642A92" w:rsidP="007E3379">
            <w:pPr>
              <w:pStyle w:val="ListParagraph"/>
              <w:numPr>
                <w:ilvl w:val="0"/>
                <w:numId w:val="79"/>
              </w:numPr>
              <w:spacing w:before="0" w:line="240" w:lineRule="auto"/>
              <w:jc w:val="both"/>
              <w:rPr>
                <w:rFonts w:asciiTheme="minorHAnsi" w:hAnsiTheme="minorHAnsi" w:cstheme="minorHAnsi"/>
                <w:bCs/>
                <w:iCs/>
                <w:szCs w:val="24"/>
                <w:lang w:val="ro-RO"/>
              </w:rPr>
            </w:pPr>
            <w:r w:rsidRPr="000E55B8">
              <w:rPr>
                <w:rFonts w:asciiTheme="minorHAnsi" w:hAnsiTheme="minorHAnsi" w:cstheme="minorHAnsi"/>
                <w:bCs/>
                <w:iCs/>
                <w:szCs w:val="24"/>
                <w:lang w:val="ro-RO"/>
              </w:rPr>
              <w:t xml:space="preserve">dezvoltarea de Resurse </w:t>
            </w:r>
            <w:proofErr w:type="spellStart"/>
            <w:r w:rsidRPr="000E55B8">
              <w:rPr>
                <w:rFonts w:asciiTheme="minorHAnsi" w:hAnsiTheme="minorHAnsi" w:cstheme="minorHAnsi"/>
                <w:bCs/>
                <w:iCs/>
                <w:szCs w:val="24"/>
                <w:lang w:val="ro-RO"/>
              </w:rPr>
              <w:t>Educationale</w:t>
            </w:r>
            <w:proofErr w:type="spellEnd"/>
            <w:r w:rsidRPr="000E55B8">
              <w:rPr>
                <w:rFonts w:asciiTheme="minorHAnsi" w:hAnsiTheme="minorHAnsi" w:cstheme="minorHAnsi"/>
                <w:bCs/>
                <w:iCs/>
                <w:szCs w:val="24"/>
                <w:lang w:val="ro-RO"/>
              </w:rPr>
              <w:t xml:space="preserve"> Deschise</w:t>
            </w:r>
            <w:r w:rsidRPr="000E55B8">
              <w:rPr>
                <w:rFonts w:asciiTheme="minorHAnsi" w:hAnsiTheme="minorHAnsi" w:cstheme="minorHAnsi"/>
                <w:iCs/>
                <w:szCs w:val="24"/>
                <w:lang w:val="ro-RO"/>
              </w:rPr>
              <w:t xml:space="preserve"> pentru elevii cu competențe scăzute în citit, matematică şi științe; </w:t>
            </w:r>
          </w:p>
          <w:p w14:paraId="3948CE14" w14:textId="77777777" w:rsidR="00530378" w:rsidRPr="000E55B8" w:rsidRDefault="00530378" w:rsidP="007E3379">
            <w:pPr>
              <w:pStyle w:val="ListParagraph"/>
              <w:numPr>
                <w:ilvl w:val="0"/>
                <w:numId w:val="79"/>
              </w:numPr>
              <w:spacing w:before="0" w:line="240" w:lineRule="auto"/>
              <w:jc w:val="both"/>
              <w:rPr>
                <w:rFonts w:asciiTheme="minorHAnsi" w:hAnsiTheme="minorHAnsi" w:cstheme="minorHAnsi"/>
                <w:bCs/>
                <w:iCs/>
                <w:szCs w:val="24"/>
                <w:lang w:val="ro-RO"/>
              </w:rPr>
            </w:pPr>
            <w:r w:rsidRPr="000E55B8">
              <w:rPr>
                <w:rFonts w:asciiTheme="minorHAnsi" w:hAnsiTheme="minorHAnsi" w:cstheme="minorHAnsi"/>
                <w:iCs/>
                <w:szCs w:val="24"/>
                <w:lang w:val="ro-RO"/>
              </w:rPr>
              <w:t xml:space="preserve">dezvoltarea </w:t>
            </w:r>
            <w:r w:rsidR="001C665A" w:rsidRPr="000E55B8">
              <w:rPr>
                <w:rFonts w:asciiTheme="minorHAnsi" w:hAnsiTheme="minorHAnsi" w:cstheme="minorHAnsi"/>
                <w:iCs/>
                <w:szCs w:val="24"/>
                <w:lang w:val="ro-RO"/>
              </w:rPr>
              <w:t>unui ghid</w:t>
            </w:r>
            <w:r w:rsidRPr="000E55B8">
              <w:rPr>
                <w:rFonts w:asciiTheme="minorHAnsi" w:hAnsiTheme="minorHAnsi" w:cstheme="minorHAnsi"/>
                <w:iCs/>
                <w:szCs w:val="24"/>
                <w:lang w:val="ro-RO"/>
              </w:rPr>
              <w:t xml:space="preserve"> de bune practici pentru cadre didactice pentru dezvoltarea com</w:t>
            </w:r>
            <w:r w:rsidR="00BC179C" w:rsidRPr="000E55B8">
              <w:rPr>
                <w:rFonts w:asciiTheme="minorHAnsi" w:hAnsiTheme="minorHAnsi" w:cstheme="minorHAnsi"/>
                <w:iCs/>
                <w:szCs w:val="24"/>
                <w:lang w:val="ro-RO"/>
              </w:rPr>
              <w:t xml:space="preserve">petențelor cheie în educație </w:t>
            </w:r>
            <w:proofErr w:type="spellStart"/>
            <w:r w:rsidR="00BC179C" w:rsidRPr="000E55B8">
              <w:rPr>
                <w:rFonts w:asciiTheme="minorHAnsi" w:hAnsiTheme="minorHAnsi" w:cstheme="minorHAnsi"/>
                <w:iCs/>
                <w:szCs w:val="24"/>
                <w:lang w:val="ro-RO"/>
              </w:rPr>
              <w:t>rem</w:t>
            </w:r>
            <w:r w:rsidRPr="000E55B8">
              <w:rPr>
                <w:rFonts w:asciiTheme="minorHAnsi" w:hAnsiTheme="minorHAnsi" w:cstheme="minorHAnsi"/>
                <w:iCs/>
                <w:szCs w:val="24"/>
                <w:lang w:val="ro-RO"/>
              </w:rPr>
              <w:t>edială</w:t>
            </w:r>
            <w:proofErr w:type="spellEnd"/>
            <w:r w:rsidRPr="000E55B8">
              <w:rPr>
                <w:rFonts w:asciiTheme="minorHAnsi" w:hAnsiTheme="minorHAnsi" w:cstheme="minorHAnsi"/>
                <w:iCs/>
                <w:szCs w:val="24"/>
                <w:lang w:val="ro-RO"/>
              </w:rPr>
              <w:t xml:space="preserve">, </w:t>
            </w:r>
            <w:proofErr w:type="spellStart"/>
            <w:r w:rsidRPr="000E55B8">
              <w:rPr>
                <w:rFonts w:asciiTheme="minorHAnsi" w:hAnsiTheme="minorHAnsi" w:cstheme="minorHAnsi"/>
                <w:iCs/>
                <w:szCs w:val="24"/>
                <w:lang w:val="ro-RO"/>
              </w:rPr>
              <w:t>literație</w:t>
            </w:r>
            <w:proofErr w:type="spellEnd"/>
            <w:r w:rsidRPr="000E55B8">
              <w:rPr>
                <w:rFonts w:asciiTheme="minorHAnsi" w:hAnsiTheme="minorHAnsi" w:cstheme="minorHAnsi"/>
                <w:iCs/>
                <w:szCs w:val="24"/>
                <w:lang w:val="ro-RO"/>
              </w:rPr>
              <w:t>, numerație</w:t>
            </w:r>
          </w:p>
          <w:p w14:paraId="39169E06" w14:textId="77777777" w:rsidR="00932853" w:rsidRPr="000E55B8" w:rsidRDefault="00642A92" w:rsidP="007E3379">
            <w:pPr>
              <w:pStyle w:val="ListParagraph"/>
              <w:numPr>
                <w:ilvl w:val="0"/>
                <w:numId w:val="79"/>
              </w:numPr>
              <w:spacing w:before="0" w:line="240" w:lineRule="auto"/>
              <w:jc w:val="both"/>
              <w:rPr>
                <w:rFonts w:asciiTheme="minorHAnsi" w:hAnsiTheme="minorHAnsi" w:cstheme="minorHAnsi"/>
                <w:bCs/>
                <w:iCs/>
                <w:szCs w:val="24"/>
                <w:lang w:val="ro-RO"/>
              </w:rPr>
            </w:pPr>
            <w:r w:rsidRPr="000E55B8">
              <w:rPr>
                <w:rFonts w:asciiTheme="minorHAnsi" w:hAnsiTheme="minorHAnsi" w:cstheme="minorHAnsi"/>
                <w:bCs/>
                <w:iCs/>
                <w:szCs w:val="24"/>
                <w:lang w:val="ro-RO"/>
              </w:rPr>
              <w:t>asigurarea condițiilor suport necesare pentru</w:t>
            </w:r>
            <w:r w:rsidRPr="000E55B8">
              <w:rPr>
                <w:rFonts w:asciiTheme="minorHAnsi" w:hAnsiTheme="minorHAnsi" w:cstheme="minorHAnsi"/>
                <w:iCs/>
                <w:szCs w:val="24"/>
                <w:lang w:val="ro-RO"/>
              </w:rPr>
              <w:t xml:space="preserve"> derularea programelor </w:t>
            </w:r>
            <w:proofErr w:type="spellStart"/>
            <w:r w:rsidRPr="000E55B8">
              <w:rPr>
                <w:rFonts w:asciiTheme="minorHAnsi" w:hAnsiTheme="minorHAnsi" w:cstheme="minorHAnsi"/>
                <w:iCs/>
                <w:szCs w:val="24"/>
                <w:lang w:val="ro-RO"/>
              </w:rPr>
              <w:t>remediale</w:t>
            </w:r>
            <w:proofErr w:type="spellEnd"/>
            <w:r w:rsidRPr="000E55B8">
              <w:rPr>
                <w:rFonts w:asciiTheme="minorHAnsi" w:hAnsiTheme="minorHAnsi" w:cstheme="minorHAnsi"/>
                <w:b/>
                <w:iCs/>
                <w:szCs w:val="24"/>
                <w:lang w:val="ro-RO"/>
              </w:rPr>
              <w:t xml:space="preserve"> </w:t>
            </w:r>
            <w:r w:rsidRPr="000E55B8">
              <w:rPr>
                <w:rFonts w:asciiTheme="minorHAnsi" w:hAnsiTheme="minorHAnsi" w:cstheme="minorHAnsi"/>
                <w:bCs/>
                <w:iCs/>
                <w:szCs w:val="24"/>
                <w:lang w:val="ro-RO"/>
              </w:rPr>
              <w:t>(masă caldă, transport pentru elevi, materiale didactice, etc.</w:t>
            </w:r>
          </w:p>
          <w:p w14:paraId="33B90DF8" w14:textId="4E043CA7" w:rsidR="00642A92" w:rsidRPr="000E55B8" w:rsidRDefault="0039190C" w:rsidP="005C189F">
            <w:pPr>
              <w:spacing w:before="0" w:line="240" w:lineRule="auto"/>
              <w:jc w:val="both"/>
              <w:rPr>
                <w:rFonts w:asciiTheme="minorHAnsi" w:hAnsiTheme="minorHAnsi" w:cstheme="minorHAnsi"/>
                <w:szCs w:val="24"/>
                <w:lang w:val="ro-RO"/>
              </w:rPr>
            </w:pPr>
            <w:r w:rsidRPr="000E55B8">
              <w:rPr>
                <w:rFonts w:asciiTheme="minorHAnsi" w:hAnsiTheme="minorHAnsi" w:cstheme="minorHAnsi"/>
                <w:b/>
                <w:szCs w:val="24"/>
                <w:lang w:val="ro-RO"/>
              </w:rPr>
              <w:t>5</w:t>
            </w:r>
            <w:r w:rsidR="00601C30" w:rsidRPr="000E55B8">
              <w:rPr>
                <w:rFonts w:asciiTheme="minorHAnsi" w:hAnsiTheme="minorHAnsi" w:cstheme="minorHAnsi"/>
                <w:b/>
                <w:szCs w:val="24"/>
                <w:lang w:val="ro-RO"/>
              </w:rPr>
              <w:t>.</w:t>
            </w:r>
            <w:r w:rsidR="00642A92" w:rsidRPr="000E55B8">
              <w:rPr>
                <w:rFonts w:asciiTheme="minorHAnsi" w:hAnsiTheme="minorHAnsi" w:cstheme="minorHAnsi"/>
                <w:b/>
                <w:szCs w:val="24"/>
                <w:lang w:val="ro-RO"/>
              </w:rPr>
              <w:t>v.</w:t>
            </w:r>
            <w:r w:rsidR="00601C30" w:rsidRPr="000E55B8">
              <w:rPr>
                <w:rFonts w:asciiTheme="minorHAnsi" w:hAnsiTheme="minorHAnsi" w:cstheme="minorHAnsi"/>
                <w:b/>
                <w:szCs w:val="24"/>
                <w:lang w:val="ro-RO"/>
              </w:rPr>
              <w:t>5</w:t>
            </w:r>
            <w:r w:rsidR="00642A92" w:rsidRPr="000E55B8">
              <w:rPr>
                <w:rFonts w:asciiTheme="minorHAnsi" w:hAnsiTheme="minorHAnsi" w:cstheme="minorHAnsi"/>
                <w:szCs w:val="24"/>
                <w:lang w:val="ro-RO"/>
              </w:rPr>
              <w:t xml:space="preserve">. </w:t>
            </w:r>
            <w:r w:rsidR="00642A92" w:rsidRPr="000E55B8">
              <w:rPr>
                <w:rFonts w:asciiTheme="minorHAnsi" w:hAnsiTheme="minorHAnsi" w:cstheme="minorHAnsi"/>
                <w:b/>
                <w:szCs w:val="24"/>
                <w:lang w:val="ro-RO"/>
              </w:rPr>
              <w:t>Asigurarea unui sprijin financiar suplimentar față de grantul Erasmus+</w:t>
            </w:r>
            <w:r w:rsidR="00642A92" w:rsidRPr="000E55B8">
              <w:rPr>
                <w:rFonts w:asciiTheme="minorHAnsi" w:hAnsiTheme="minorHAnsi" w:cstheme="minorHAnsi"/>
                <w:szCs w:val="24"/>
                <w:lang w:val="ro-RO"/>
              </w:rPr>
              <w:t xml:space="preserve"> pentru instituțiile acreditate, </w:t>
            </w:r>
            <w:r w:rsidR="00642A92" w:rsidRPr="000E55B8">
              <w:rPr>
                <w:rFonts w:asciiTheme="minorHAnsi" w:hAnsiTheme="minorHAnsi" w:cstheme="minorHAnsi"/>
                <w:b/>
                <w:bCs/>
                <w:szCs w:val="24"/>
                <w:lang w:val="ro-RO"/>
              </w:rPr>
              <w:t xml:space="preserve">în scopul satisfacerii cererii de mobilitate internațională </w:t>
            </w:r>
            <w:r w:rsidR="00642A92" w:rsidRPr="000E55B8">
              <w:rPr>
                <w:rFonts w:asciiTheme="minorHAnsi" w:hAnsiTheme="minorHAnsi" w:cstheme="minorHAnsi"/>
                <w:szCs w:val="24"/>
                <w:lang w:val="ro-RO"/>
              </w:rPr>
              <w:t xml:space="preserve">(sprijinirea mobilității internaționale Erasmus+ pentru ÎPT) </w:t>
            </w:r>
          </w:p>
        </w:tc>
      </w:tr>
    </w:tbl>
    <w:p w14:paraId="53B550E5" w14:textId="77777777" w:rsidR="00932853" w:rsidRPr="000E55B8" w:rsidRDefault="00932853" w:rsidP="005C189F">
      <w:pPr>
        <w:spacing w:before="0" w:after="0" w:line="240" w:lineRule="auto"/>
        <w:rPr>
          <w:rFonts w:asciiTheme="minorHAnsi" w:eastAsia="Times New Roman" w:hAnsiTheme="minorHAnsi"/>
          <w:i/>
          <w:noProof/>
          <w:szCs w:val="24"/>
          <w:lang w:val="ro-RO"/>
        </w:rPr>
      </w:pPr>
    </w:p>
    <w:p w14:paraId="6BE684F4" w14:textId="77777777" w:rsidR="00973BB6" w:rsidRPr="000E55B8" w:rsidRDefault="00973BB6" w:rsidP="00973BB6">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main target groups - Article 17(3)(d)(iii):</w:t>
      </w:r>
    </w:p>
    <w:p w14:paraId="05877D0E" w14:textId="77777777" w:rsidR="00973BB6" w:rsidRPr="000E55B8" w:rsidRDefault="00973BB6" w:rsidP="00973BB6">
      <w:pPr>
        <w:pBdr>
          <w:top w:val="single" w:sz="4" w:space="1" w:color="auto"/>
          <w:left w:val="single" w:sz="4" w:space="0" w:color="auto"/>
          <w:bottom w:val="single" w:sz="4" w:space="1" w:color="auto"/>
          <w:right w:val="single" w:sz="4" w:space="4" w:color="auto"/>
        </w:pBdr>
        <w:spacing w:line="240" w:lineRule="auto"/>
        <w:contextualSpacing/>
        <w:rPr>
          <w:rFonts w:asciiTheme="minorHAnsi" w:hAnsiTheme="minorHAnsi"/>
          <w:szCs w:val="24"/>
          <w:lang w:val="ro-RO"/>
        </w:rPr>
      </w:pPr>
      <w:r w:rsidRPr="000E55B8">
        <w:rPr>
          <w:rFonts w:asciiTheme="minorHAnsi" w:hAnsiTheme="minorHAnsi"/>
          <w:szCs w:val="24"/>
          <w:lang w:val="ro-RO"/>
        </w:rPr>
        <w:t xml:space="preserve">Elevi din învățământul profesional și tehnic </w:t>
      </w:r>
    </w:p>
    <w:p w14:paraId="39D531AB" w14:textId="77777777" w:rsidR="00973BB6" w:rsidRPr="000E55B8" w:rsidRDefault="00973BB6" w:rsidP="00973BB6">
      <w:pPr>
        <w:pBdr>
          <w:top w:val="single" w:sz="4" w:space="1" w:color="auto"/>
          <w:left w:val="single" w:sz="4" w:space="0" w:color="auto"/>
          <w:bottom w:val="single" w:sz="4" w:space="1" w:color="auto"/>
          <w:right w:val="single" w:sz="4" w:space="4" w:color="auto"/>
        </w:pBdr>
        <w:spacing w:line="240" w:lineRule="auto"/>
        <w:contextualSpacing/>
        <w:jc w:val="both"/>
        <w:rPr>
          <w:rFonts w:asciiTheme="minorHAnsi" w:eastAsia="Times New Roman" w:hAnsiTheme="minorHAnsi"/>
          <w:noProof/>
          <w:szCs w:val="24"/>
          <w:lang w:val="ro-RO"/>
        </w:rPr>
      </w:pPr>
      <w:r w:rsidRPr="000E55B8">
        <w:rPr>
          <w:rFonts w:asciiTheme="minorHAnsi" w:eastAsia="Times New Roman" w:hAnsiTheme="minorHAnsi"/>
          <w:noProof/>
          <w:szCs w:val="24"/>
          <w:lang w:val="ro-RO"/>
        </w:rPr>
        <w:t xml:space="preserve">Elevi din învățământul profesional, din grupuri sau medii dezavantajate (elevi cu dizabilități/CES, aparținând etniei roma, din mediul rural, urban mic etc.)  </w:t>
      </w:r>
    </w:p>
    <w:p w14:paraId="42DF2DB6" w14:textId="77777777" w:rsidR="00973BB6" w:rsidRPr="000E55B8" w:rsidRDefault="00973BB6" w:rsidP="00973BB6">
      <w:pPr>
        <w:pBdr>
          <w:top w:val="single" w:sz="4" w:space="1" w:color="auto"/>
          <w:left w:val="single" w:sz="4" w:space="0" w:color="auto"/>
          <w:bottom w:val="single" w:sz="4" w:space="1" w:color="auto"/>
          <w:right w:val="single" w:sz="4" w:space="4" w:color="auto"/>
        </w:pBdr>
        <w:spacing w:line="240" w:lineRule="auto"/>
        <w:contextualSpacing/>
        <w:rPr>
          <w:rFonts w:asciiTheme="minorHAnsi" w:eastAsia="Times New Roman" w:hAnsiTheme="minorHAnsi"/>
          <w:noProof/>
          <w:szCs w:val="24"/>
          <w:lang w:val="ro-RO"/>
        </w:rPr>
      </w:pPr>
      <w:r w:rsidRPr="000E55B8">
        <w:rPr>
          <w:rFonts w:asciiTheme="minorHAnsi" w:eastAsia="Times New Roman" w:hAnsiTheme="minorHAnsi"/>
          <w:noProof/>
          <w:szCs w:val="24"/>
          <w:lang w:val="ro-RO"/>
        </w:rPr>
        <w:t xml:space="preserve">Elevi din clasa a IX-a IPT, </w:t>
      </w:r>
    </w:p>
    <w:p w14:paraId="06E968A0" w14:textId="77777777" w:rsidR="00973BB6" w:rsidRPr="000E55B8" w:rsidRDefault="00973BB6" w:rsidP="00973BB6">
      <w:pPr>
        <w:pBdr>
          <w:top w:val="single" w:sz="4" w:space="1" w:color="auto"/>
          <w:left w:val="single" w:sz="4" w:space="0" w:color="auto"/>
          <w:bottom w:val="single" w:sz="4" w:space="1" w:color="auto"/>
          <w:right w:val="single" w:sz="4" w:space="4" w:color="auto"/>
        </w:pBdr>
        <w:spacing w:line="240" w:lineRule="auto"/>
        <w:contextualSpacing/>
        <w:jc w:val="both"/>
        <w:rPr>
          <w:rFonts w:asciiTheme="minorHAnsi" w:eastAsia="Times New Roman" w:hAnsiTheme="minorHAnsi"/>
          <w:noProof/>
          <w:szCs w:val="24"/>
          <w:lang w:val="ro-RO"/>
        </w:rPr>
      </w:pPr>
      <w:r w:rsidRPr="000E55B8">
        <w:rPr>
          <w:rFonts w:asciiTheme="minorHAnsi" w:eastAsia="Times New Roman" w:hAnsiTheme="minorHAnsi"/>
          <w:noProof/>
          <w:szCs w:val="24"/>
          <w:lang w:val="ro-RO"/>
        </w:rPr>
        <w:t xml:space="preserve">Personal didactic din învîțământul profesional și tehnic: personal didactic de predare, personal didactic auxiliar şi personal didactic de conducere, de îndrumare şi control (LEN Art.88); </w:t>
      </w:r>
    </w:p>
    <w:p w14:paraId="435F7CDE" w14:textId="77777777" w:rsidR="00973BB6" w:rsidRPr="000E55B8" w:rsidRDefault="00973BB6" w:rsidP="00973BB6">
      <w:pPr>
        <w:pBdr>
          <w:top w:val="single" w:sz="4" w:space="1" w:color="auto"/>
          <w:left w:val="single" w:sz="4" w:space="0" w:color="auto"/>
          <w:bottom w:val="single" w:sz="4" w:space="1" w:color="auto"/>
          <w:right w:val="single" w:sz="4" w:space="4" w:color="auto"/>
        </w:pBdr>
        <w:spacing w:line="240" w:lineRule="auto"/>
        <w:contextualSpacing/>
        <w:jc w:val="both"/>
        <w:rPr>
          <w:rFonts w:asciiTheme="minorHAnsi" w:eastAsia="Times New Roman" w:hAnsiTheme="minorHAnsi"/>
          <w:noProof/>
          <w:szCs w:val="24"/>
          <w:lang w:val="ro-RO"/>
        </w:rPr>
      </w:pPr>
      <w:r w:rsidRPr="000E55B8">
        <w:rPr>
          <w:rFonts w:asciiTheme="minorHAnsi" w:eastAsia="Times New Roman" w:hAnsiTheme="minorHAnsi"/>
          <w:noProof/>
          <w:szCs w:val="24"/>
          <w:lang w:val="ro-RO"/>
        </w:rPr>
        <w:t>Personal cu atribuții în domeniul educației, altul decât cel didactic: reprezentanți ai instituțiilor de sprijin pentru implementarea mecanismului de monitorizare și avertizare timpurie a fenomenului de abandon școlar (Autorități Publice Locale - APL, Direcțiile Generale de Asistență Socială și Protecție a Copilului - DGASPC); personal din Ministerul Educației și Cercetării (MEC) și din instituțiile subordonate sau în coordonare, altul decat cel didactic; operatori economici (tutori de practică - angajat al unui agent economic unde practicantul își desfășoară pregătirea practică în condiții reale , specialiști etc.); personal din structurile parteneriale de la nivel regional și județean din IPT</w:t>
      </w:r>
    </w:p>
    <w:p w14:paraId="41463A13" w14:textId="77777777" w:rsidR="00973BB6" w:rsidRPr="000E55B8" w:rsidRDefault="00973BB6" w:rsidP="00973BB6">
      <w:pPr>
        <w:pBdr>
          <w:top w:val="single" w:sz="4" w:space="1" w:color="auto"/>
          <w:left w:val="single" w:sz="4" w:space="0" w:color="auto"/>
          <w:bottom w:val="single" w:sz="4" w:space="1" w:color="auto"/>
          <w:right w:val="single" w:sz="4" w:space="4" w:color="auto"/>
        </w:pBdr>
        <w:spacing w:line="240" w:lineRule="auto"/>
        <w:contextualSpacing/>
        <w:jc w:val="both"/>
        <w:rPr>
          <w:rFonts w:asciiTheme="minorHAnsi" w:eastAsia="Times New Roman" w:hAnsiTheme="minorHAnsi"/>
          <w:noProof/>
          <w:szCs w:val="24"/>
          <w:lang w:val="ro-RO"/>
        </w:rPr>
      </w:pPr>
      <w:r w:rsidRPr="000E55B8">
        <w:rPr>
          <w:rFonts w:asciiTheme="minorHAnsi" w:eastAsia="Times New Roman" w:hAnsiTheme="minorHAnsi"/>
          <w:noProof/>
          <w:szCs w:val="24"/>
          <w:lang w:val="ro-RO"/>
        </w:rPr>
        <w:t>Părinți/ reprezentanți legali/ tutori, în special ai copiilor din medii și grupuri dezavantajate: persoane cu copii, provenind din medii și grupuri dezavantajate (din mediul rural sau urban mic, zone izolate sau segregate rezidențial, cu cerințe educaționale speciale, cu dizabilități, de etnie romă, din familii numeroase ori monoparentale, cu statut socio-economic scăzut sau cu nivel educațional al părinților scăzut), inclusiv persoane care au în grijă copilul cu părinţi plecaţi la muncă în străinătate, aflat în risc de părăsire timpurie a școlii;</w:t>
      </w:r>
    </w:p>
    <w:p w14:paraId="3E2EB42F" w14:textId="77777777" w:rsidR="00973BB6" w:rsidRPr="000E55B8" w:rsidRDefault="00973BB6" w:rsidP="00973BB6">
      <w:pPr>
        <w:spacing w:before="0" w:after="0" w:line="276" w:lineRule="auto"/>
        <w:rPr>
          <w:rFonts w:asciiTheme="minorHAnsi" w:eastAsia="Times New Roman" w:hAnsiTheme="minorHAnsi"/>
          <w:i/>
          <w:noProof/>
          <w:szCs w:val="24"/>
          <w:lang w:val="ro-RO"/>
        </w:rPr>
      </w:pPr>
    </w:p>
    <w:p w14:paraId="20C33B47" w14:textId="77777777" w:rsidR="00973BB6" w:rsidRPr="000E55B8" w:rsidRDefault="00973BB6" w:rsidP="00973BB6">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Specific territories tageted, including the planned use of territorial tools – Article 17(3)(d)(iv)</w:t>
      </w:r>
    </w:p>
    <w:p w14:paraId="7CC5E237"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Text field [2 000]</w:t>
      </w:r>
    </w:p>
    <w:p w14:paraId="4E844680"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NA</w:t>
      </w:r>
    </w:p>
    <w:p w14:paraId="43917358" w14:textId="77777777" w:rsidR="00973BB6" w:rsidRPr="000E55B8" w:rsidRDefault="00973BB6" w:rsidP="00973BB6">
      <w:pPr>
        <w:spacing w:before="0" w:after="0" w:line="240" w:lineRule="auto"/>
        <w:rPr>
          <w:rFonts w:asciiTheme="minorHAnsi" w:eastAsia="Times New Roman" w:hAnsiTheme="minorHAnsi"/>
          <w:i/>
          <w:noProof/>
          <w:szCs w:val="24"/>
          <w:lang w:val="ro-RO"/>
        </w:rPr>
      </w:pPr>
    </w:p>
    <w:p w14:paraId="3E02BE73" w14:textId="77777777" w:rsidR="00973BB6" w:rsidRPr="000E55B8" w:rsidRDefault="00973BB6" w:rsidP="00973BB6">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interregional and transnational actions  –Article – 17(3)(d)(v)</w:t>
      </w:r>
    </w:p>
    <w:p w14:paraId="0A51268F"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6640FB30" w14:textId="77777777" w:rsidR="00973BB6" w:rsidRPr="000E55B8" w:rsidRDefault="00973BB6" w:rsidP="00973BB6">
      <w:pPr>
        <w:spacing w:before="0" w:after="0" w:line="240" w:lineRule="auto"/>
        <w:rPr>
          <w:rFonts w:asciiTheme="minorHAnsi" w:eastAsia="Times New Roman" w:hAnsiTheme="minorHAnsi"/>
          <w:i/>
          <w:noProof/>
          <w:szCs w:val="24"/>
          <w:lang w:val="ro-RO"/>
        </w:rPr>
      </w:pPr>
    </w:p>
    <w:p w14:paraId="65F145F7" w14:textId="77777777" w:rsidR="00973BB6" w:rsidRPr="000E55B8" w:rsidRDefault="00973BB6" w:rsidP="00973BB6">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planned use of financial instruments – Article – 17(3)(d)(vi)</w:t>
      </w:r>
    </w:p>
    <w:p w14:paraId="7415F34A"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[1 000]</w:t>
      </w:r>
    </w:p>
    <w:p w14:paraId="09234091" w14:textId="77777777" w:rsidR="00973BB6" w:rsidRPr="000E55B8" w:rsidRDefault="00973BB6" w:rsidP="00973BB6">
      <w:pPr>
        <w:spacing w:before="0" w:after="0" w:line="240" w:lineRule="auto"/>
        <w:rPr>
          <w:rFonts w:asciiTheme="minorHAnsi" w:eastAsia="Times New Roman" w:hAnsiTheme="minorHAnsi"/>
          <w:b/>
          <w:iCs/>
          <w:noProof/>
          <w:szCs w:val="24"/>
          <w:lang w:val="ro-RO"/>
        </w:rPr>
      </w:pPr>
    </w:p>
    <w:p w14:paraId="028FDAF5" w14:textId="77777777" w:rsidR="00932853" w:rsidRPr="000E55B8" w:rsidRDefault="00932853" w:rsidP="005C189F">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2.A.3.2 Indicators</w:t>
      </w:r>
    </w:p>
    <w:p w14:paraId="63CF92E3" w14:textId="77777777" w:rsidR="00932853" w:rsidRPr="000E55B8" w:rsidRDefault="00932853" w:rsidP="005C189F">
      <w:pPr>
        <w:spacing w:before="0" w:after="0" w:line="240" w:lineRule="auto"/>
        <w:rPr>
          <w:rFonts w:asciiTheme="minorHAnsi" w:eastAsia="Times New Roman" w:hAnsiTheme="minorHAnsi"/>
          <w:b/>
          <w:bCs/>
          <w:i/>
          <w:noProof/>
          <w:szCs w:val="24"/>
          <w:u w:val="single"/>
          <w:lang w:val="ro-RO"/>
        </w:rPr>
      </w:pPr>
      <w:r w:rsidRPr="000E55B8">
        <w:rPr>
          <w:rFonts w:asciiTheme="minorHAnsi" w:eastAsia="Times New Roman" w:hAnsiTheme="minorHAnsi"/>
          <w:i/>
          <w:noProof/>
          <w:szCs w:val="24"/>
          <w:lang w:val="ro-RO"/>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1031"/>
        <w:gridCol w:w="599"/>
        <w:gridCol w:w="842"/>
        <w:gridCol w:w="401"/>
        <w:gridCol w:w="2438"/>
        <w:gridCol w:w="1184"/>
        <w:gridCol w:w="1121"/>
        <w:gridCol w:w="1490"/>
      </w:tblGrid>
      <w:tr w:rsidR="00926F1B" w:rsidRPr="000E55B8" w14:paraId="7DED5D71" w14:textId="77777777" w:rsidTr="00254B07">
        <w:trPr>
          <w:trHeight w:val="425"/>
        </w:trPr>
        <w:tc>
          <w:tcPr>
            <w:tcW w:w="5000" w:type="pct"/>
            <w:gridSpan w:val="9"/>
          </w:tcPr>
          <w:p w14:paraId="2D42FCEA" w14:textId="77777777" w:rsidR="00932853" w:rsidRPr="000E55B8" w:rsidRDefault="00932853" w:rsidP="005C189F">
            <w:pPr>
              <w:spacing w:before="0" w:after="0" w:line="240" w:lineRule="auto"/>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2: Output indicators</w:t>
            </w:r>
          </w:p>
        </w:tc>
      </w:tr>
      <w:tr w:rsidR="00926F1B" w:rsidRPr="000E55B8" w14:paraId="7F1ADF03" w14:textId="77777777" w:rsidTr="00813E2D">
        <w:trPr>
          <w:trHeight w:val="1647"/>
        </w:trPr>
        <w:tc>
          <w:tcPr>
            <w:tcW w:w="380" w:type="pct"/>
          </w:tcPr>
          <w:p w14:paraId="1626C059"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Priority </w:t>
            </w:r>
          </w:p>
        </w:tc>
        <w:tc>
          <w:tcPr>
            <w:tcW w:w="523" w:type="pct"/>
          </w:tcPr>
          <w:p w14:paraId="67ADD964"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Specific objective (Investment for Jobs and Growth goal or EMFF)</w:t>
            </w:r>
          </w:p>
        </w:tc>
        <w:tc>
          <w:tcPr>
            <w:tcW w:w="304" w:type="pct"/>
          </w:tcPr>
          <w:p w14:paraId="1379C0F9"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Fund</w:t>
            </w:r>
          </w:p>
        </w:tc>
        <w:tc>
          <w:tcPr>
            <w:tcW w:w="427" w:type="pct"/>
          </w:tcPr>
          <w:p w14:paraId="40ECDCA9"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Category of region</w:t>
            </w:r>
          </w:p>
        </w:tc>
        <w:tc>
          <w:tcPr>
            <w:tcW w:w="203" w:type="pct"/>
          </w:tcPr>
          <w:p w14:paraId="59DA0ED1"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ID [5]</w:t>
            </w:r>
          </w:p>
        </w:tc>
        <w:tc>
          <w:tcPr>
            <w:tcW w:w="1237" w:type="pct"/>
            <w:shd w:val="clear" w:color="auto" w:fill="auto"/>
          </w:tcPr>
          <w:p w14:paraId="1D775673"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Indicator [255] </w:t>
            </w:r>
          </w:p>
        </w:tc>
        <w:tc>
          <w:tcPr>
            <w:tcW w:w="601" w:type="pct"/>
          </w:tcPr>
          <w:p w14:paraId="063C2A2F"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Measurement unit</w:t>
            </w:r>
          </w:p>
        </w:tc>
        <w:tc>
          <w:tcPr>
            <w:tcW w:w="569" w:type="pct"/>
            <w:shd w:val="clear" w:color="auto" w:fill="auto"/>
          </w:tcPr>
          <w:p w14:paraId="4D2B0D96"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Milestone (2024)</w:t>
            </w:r>
          </w:p>
          <w:p w14:paraId="07B51C65" w14:textId="77777777" w:rsidR="00932853" w:rsidRPr="000E55B8" w:rsidRDefault="00932853" w:rsidP="005C189F">
            <w:pPr>
              <w:spacing w:before="0" w:after="0" w:line="240" w:lineRule="auto"/>
              <w:rPr>
                <w:rFonts w:asciiTheme="minorHAnsi" w:hAnsiTheme="minorHAnsi"/>
                <w:b/>
                <w:noProof/>
                <w:sz w:val="16"/>
                <w:szCs w:val="16"/>
                <w:lang w:val="ro-RO"/>
              </w:rPr>
            </w:pPr>
          </w:p>
        </w:tc>
        <w:tc>
          <w:tcPr>
            <w:tcW w:w="757" w:type="pct"/>
            <w:shd w:val="clear" w:color="auto" w:fill="auto"/>
          </w:tcPr>
          <w:p w14:paraId="4A0F0D8E"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Target (2029)</w:t>
            </w:r>
          </w:p>
          <w:p w14:paraId="3E87E9A3" w14:textId="77777777" w:rsidR="00932853" w:rsidRPr="000E55B8" w:rsidRDefault="00932853" w:rsidP="005C189F">
            <w:pPr>
              <w:spacing w:before="0" w:after="0" w:line="240" w:lineRule="auto"/>
              <w:rPr>
                <w:rFonts w:asciiTheme="minorHAnsi" w:hAnsiTheme="minorHAnsi"/>
                <w:b/>
                <w:noProof/>
                <w:sz w:val="16"/>
                <w:szCs w:val="16"/>
                <w:lang w:val="ro-RO"/>
              </w:rPr>
            </w:pPr>
          </w:p>
        </w:tc>
      </w:tr>
      <w:tr w:rsidR="00813E2D" w:rsidRPr="000E55B8" w14:paraId="085267D3" w14:textId="77777777" w:rsidTr="00813E2D">
        <w:trPr>
          <w:trHeight w:val="1061"/>
        </w:trPr>
        <w:tc>
          <w:tcPr>
            <w:tcW w:w="380" w:type="pct"/>
          </w:tcPr>
          <w:p w14:paraId="44EA7D43" w14:textId="1397BD98"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5</w:t>
            </w:r>
          </w:p>
        </w:tc>
        <w:tc>
          <w:tcPr>
            <w:tcW w:w="523" w:type="pct"/>
          </w:tcPr>
          <w:p w14:paraId="72D440E3" w14:textId="7777777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v</w:t>
            </w:r>
          </w:p>
        </w:tc>
        <w:tc>
          <w:tcPr>
            <w:tcW w:w="304" w:type="pct"/>
          </w:tcPr>
          <w:p w14:paraId="53CA4497" w14:textId="28DCDD8D"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noProof/>
                <w:sz w:val="20"/>
                <w:szCs w:val="20"/>
                <w:lang w:val="ro-RO"/>
              </w:rPr>
              <w:t>FSE+</w:t>
            </w:r>
          </w:p>
        </w:tc>
        <w:tc>
          <w:tcPr>
            <w:tcW w:w="427" w:type="pct"/>
          </w:tcPr>
          <w:p w14:paraId="11B64613" w14:textId="77777777" w:rsidR="00813E2D" w:rsidRPr="000E55B8" w:rsidRDefault="00813E2D" w:rsidP="00790EF2">
            <w:pPr>
              <w:spacing w:before="0" w:after="0" w:line="240" w:lineRule="auto"/>
              <w:rPr>
                <w:rFonts w:asciiTheme="minorHAnsi" w:hAnsiTheme="minorHAnsi"/>
                <w:bCs/>
                <w:noProof/>
                <w:sz w:val="20"/>
                <w:szCs w:val="20"/>
                <w:lang w:val="ro-RO"/>
              </w:rPr>
            </w:pPr>
          </w:p>
        </w:tc>
        <w:tc>
          <w:tcPr>
            <w:tcW w:w="203" w:type="pct"/>
          </w:tcPr>
          <w:p w14:paraId="18AB0BFD" w14:textId="77777777" w:rsidR="00813E2D" w:rsidRPr="000E55B8" w:rsidRDefault="00813E2D" w:rsidP="00790EF2">
            <w:pPr>
              <w:spacing w:before="0" w:after="0" w:line="240" w:lineRule="auto"/>
              <w:rPr>
                <w:rFonts w:asciiTheme="minorHAnsi" w:hAnsiTheme="minorHAnsi"/>
                <w:bCs/>
                <w:noProof/>
                <w:sz w:val="20"/>
                <w:szCs w:val="20"/>
                <w:lang w:val="ro-RO"/>
              </w:rPr>
            </w:pPr>
          </w:p>
        </w:tc>
        <w:tc>
          <w:tcPr>
            <w:tcW w:w="1237" w:type="pct"/>
            <w:shd w:val="clear" w:color="auto" w:fill="auto"/>
          </w:tcPr>
          <w:p w14:paraId="74F7AE84" w14:textId="7777777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IOUT3 Participanți înscriși în învățământul secundar superior sau postliceal (ISCED 3-4), sprijiniți</w:t>
            </w:r>
          </w:p>
        </w:tc>
        <w:tc>
          <w:tcPr>
            <w:tcW w:w="601" w:type="pct"/>
          </w:tcPr>
          <w:p w14:paraId="5CEEF457" w14:textId="7777777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Număr</w:t>
            </w:r>
          </w:p>
        </w:tc>
        <w:tc>
          <w:tcPr>
            <w:tcW w:w="569" w:type="pct"/>
            <w:shd w:val="clear" w:color="auto" w:fill="auto"/>
          </w:tcPr>
          <w:p w14:paraId="56208725"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757" w:type="pct"/>
            <w:shd w:val="clear" w:color="auto" w:fill="auto"/>
          </w:tcPr>
          <w:p w14:paraId="38ED729B" w14:textId="762B6B91" w:rsidR="00813E2D" w:rsidRPr="000E55B8" w:rsidRDefault="00813E2D" w:rsidP="00790EF2">
            <w:pPr>
              <w:spacing w:before="0" w:after="0" w:line="240" w:lineRule="auto"/>
              <w:rPr>
                <w:rFonts w:asciiTheme="minorHAnsi" w:hAnsiTheme="minorHAnsi"/>
                <w:b/>
                <w:noProof/>
                <w:sz w:val="16"/>
                <w:szCs w:val="16"/>
                <w:lang w:val="ro-RO"/>
              </w:rPr>
            </w:pPr>
          </w:p>
        </w:tc>
      </w:tr>
      <w:tr w:rsidR="00813E2D" w:rsidRPr="000E55B8" w14:paraId="03017E99" w14:textId="77777777" w:rsidTr="00813E2D">
        <w:trPr>
          <w:trHeight w:val="340"/>
        </w:trPr>
        <w:tc>
          <w:tcPr>
            <w:tcW w:w="380" w:type="pct"/>
          </w:tcPr>
          <w:p w14:paraId="5C65B004" w14:textId="3F512B6A" w:rsidR="00813E2D" w:rsidRPr="000E55B8" w:rsidRDefault="00813E2D" w:rsidP="00790EF2">
            <w:pPr>
              <w:spacing w:before="0" w:after="0" w:line="240" w:lineRule="auto"/>
              <w:rPr>
                <w:rFonts w:asciiTheme="minorHAnsi" w:hAnsiTheme="minorHAnsi"/>
                <w:b/>
                <w:noProof/>
                <w:sz w:val="20"/>
                <w:szCs w:val="20"/>
                <w:lang w:val="ro-RO"/>
              </w:rPr>
            </w:pPr>
            <w:r w:rsidRPr="000E55B8">
              <w:rPr>
                <w:rFonts w:asciiTheme="minorHAnsi" w:hAnsiTheme="minorHAnsi"/>
                <w:bCs/>
                <w:noProof/>
                <w:sz w:val="20"/>
                <w:szCs w:val="20"/>
                <w:lang w:val="ro-RO"/>
              </w:rPr>
              <w:t>5</w:t>
            </w:r>
          </w:p>
        </w:tc>
        <w:tc>
          <w:tcPr>
            <w:tcW w:w="523" w:type="pct"/>
          </w:tcPr>
          <w:p w14:paraId="441E634B" w14:textId="77777777" w:rsidR="00813E2D" w:rsidRPr="000E55B8" w:rsidRDefault="00813E2D" w:rsidP="00790EF2">
            <w:pPr>
              <w:spacing w:before="0" w:after="0" w:line="240" w:lineRule="auto"/>
              <w:rPr>
                <w:rFonts w:asciiTheme="minorHAnsi" w:hAnsiTheme="minorHAnsi"/>
                <w:b/>
                <w:noProof/>
                <w:sz w:val="20"/>
                <w:szCs w:val="20"/>
                <w:lang w:val="ro-RO"/>
              </w:rPr>
            </w:pPr>
            <w:r w:rsidRPr="000E55B8">
              <w:rPr>
                <w:rFonts w:asciiTheme="minorHAnsi" w:hAnsiTheme="minorHAnsi"/>
                <w:bCs/>
                <w:noProof/>
                <w:sz w:val="20"/>
                <w:szCs w:val="20"/>
                <w:lang w:val="ro-RO"/>
              </w:rPr>
              <w:t>v</w:t>
            </w:r>
          </w:p>
        </w:tc>
        <w:tc>
          <w:tcPr>
            <w:tcW w:w="304" w:type="pct"/>
          </w:tcPr>
          <w:p w14:paraId="5CD405EB" w14:textId="05D212CE" w:rsidR="00813E2D" w:rsidRPr="000E55B8" w:rsidRDefault="00813E2D" w:rsidP="00790EF2">
            <w:pPr>
              <w:spacing w:before="0" w:after="0" w:line="240" w:lineRule="auto"/>
              <w:rPr>
                <w:rFonts w:asciiTheme="minorHAnsi" w:hAnsiTheme="minorHAnsi"/>
                <w:b/>
                <w:noProof/>
                <w:sz w:val="20"/>
                <w:szCs w:val="20"/>
                <w:lang w:val="ro-RO"/>
              </w:rPr>
            </w:pPr>
            <w:r w:rsidRPr="000E55B8">
              <w:rPr>
                <w:rFonts w:asciiTheme="minorHAnsi" w:hAnsiTheme="minorHAnsi"/>
                <w:noProof/>
                <w:sz w:val="20"/>
                <w:szCs w:val="20"/>
                <w:lang w:val="ro-RO"/>
              </w:rPr>
              <w:t>FSE+</w:t>
            </w:r>
          </w:p>
        </w:tc>
        <w:tc>
          <w:tcPr>
            <w:tcW w:w="427" w:type="pct"/>
          </w:tcPr>
          <w:p w14:paraId="4CF3E1C3"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203" w:type="pct"/>
          </w:tcPr>
          <w:p w14:paraId="4328C411"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1237" w:type="pct"/>
            <w:shd w:val="clear" w:color="auto" w:fill="auto"/>
          </w:tcPr>
          <w:p w14:paraId="0DF68BEF" w14:textId="77777777" w:rsidR="00813E2D" w:rsidRPr="000E55B8" w:rsidRDefault="00813E2D" w:rsidP="00790EF2">
            <w:pPr>
              <w:spacing w:before="0" w:after="0" w:line="240" w:lineRule="auto"/>
              <w:rPr>
                <w:rFonts w:asciiTheme="minorHAnsi" w:hAnsiTheme="minorHAnsi"/>
                <w:b/>
                <w:noProof/>
                <w:sz w:val="20"/>
                <w:szCs w:val="20"/>
                <w:lang w:val="ro-RO"/>
              </w:rPr>
            </w:pPr>
            <w:r w:rsidRPr="000E55B8">
              <w:rPr>
                <w:rFonts w:asciiTheme="minorHAnsi" w:hAnsiTheme="minorHAnsi"/>
                <w:bCs/>
                <w:noProof/>
                <w:sz w:val="20"/>
                <w:szCs w:val="20"/>
                <w:lang w:val="ro-RO"/>
              </w:rPr>
              <w:t>IOUT6</w:t>
            </w:r>
            <w:r w:rsidRPr="000E55B8">
              <w:rPr>
                <w:rFonts w:asciiTheme="minorHAnsi" w:hAnsiTheme="minorHAnsi"/>
                <w:bCs/>
                <w:noProof/>
                <w:sz w:val="20"/>
                <w:szCs w:val="20"/>
                <w:lang w:val="ro-RO"/>
              </w:rPr>
              <w:tab/>
              <w:t>Personal didactic sprijinit</w:t>
            </w:r>
          </w:p>
        </w:tc>
        <w:tc>
          <w:tcPr>
            <w:tcW w:w="601" w:type="pct"/>
          </w:tcPr>
          <w:p w14:paraId="4662F570" w14:textId="77777777" w:rsidR="00813E2D" w:rsidRPr="000E55B8" w:rsidRDefault="00813E2D" w:rsidP="00790EF2">
            <w:pPr>
              <w:spacing w:before="0" w:after="0" w:line="240" w:lineRule="auto"/>
              <w:rPr>
                <w:rFonts w:asciiTheme="minorHAnsi" w:hAnsiTheme="minorHAnsi"/>
                <w:b/>
                <w:noProof/>
                <w:sz w:val="20"/>
                <w:szCs w:val="20"/>
                <w:lang w:val="ro-RO"/>
              </w:rPr>
            </w:pPr>
            <w:r w:rsidRPr="000E55B8">
              <w:rPr>
                <w:rFonts w:asciiTheme="minorHAnsi" w:hAnsiTheme="minorHAnsi"/>
                <w:bCs/>
                <w:noProof/>
                <w:sz w:val="20"/>
                <w:szCs w:val="20"/>
                <w:lang w:val="ro-RO"/>
              </w:rPr>
              <w:t>Număr</w:t>
            </w:r>
          </w:p>
        </w:tc>
        <w:tc>
          <w:tcPr>
            <w:tcW w:w="569" w:type="pct"/>
            <w:shd w:val="clear" w:color="auto" w:fill="auto"/>
          </w:tcPr>
          <w:p w14:paraId="5D6EAA91"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757" w:type="pct"/>
            <w:shd w:val="clear" w:color="auto" w:fill="auto"/>
          </w:tcPr>
          <w:p w14:paraId="7992778E" w14:textId="77777777" w:rsidR="00813E2D" w:rsidRPr="000E55B8" w:rsidRDefault="00813E2D" w:rsidP="00790EF2">
            <w:pPr>
              <w:spacing w:before="0" w:after="0" w:line="240" w:lineRule="auto"/>
              <w:rPr>
                <w:rFonts w:asciiTheme="minorHAnsi" w:hAnsiTheme="minorHAnsi"/>
                <w:b/>
                <w:noProof/>
                <w:sz w:val="16"/>
                <w:szCs w:val="16"/>
                <w:lang w:val="ro-RO"/>
              </w:rPr>
            </w:pPr>
            <w:r w:rsidRPr="000E55B8">
              <w:rPr>
                <w:rFonts w:asciiTheme="minorHAnsi" w:hAnsiTheme="minorHAnsi"/>
                <w:noProof/>
                <w:sz w:val="20"/>
                <w:szCs w:val="20"/>
                <w:lang w:val="ro-RO"/>
              </w:rPr>
              <w:t>1000 personal didactic</w:t>
            </w:r>
          </w:p>
        </w:tc>
      </w:tr>
      <w:tr w:rsidR="00813E2D" w:rsidRPr="000E55B8" w14:paraId="5801B949" w14:textId="77777777" w:rsidTr="00813E2D">
        <w:trPr>
          <w:trHeight w:val="340"/>
        </w:trPr>
        <w:tc>
          <w:tcPr>
            <w:tcW w:w="380" w:type="pct"/>
          </w:tcPr>
          <w:p w14:paraId="6B62585F" w14:textId="27FB4804"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5</w:t>
            </w:r>
          </w:p>
        </w:tc>
        <w:tc>
          <w:tcPr>
            <w:tcW w:w="523" w:type="pct"/>
          </w:tcPr>
          <w:p w14:paraId="36E51579" w14:textId="7777777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v</w:t>
            </w:r>
          </w:p>
        </w:tc>
        <w:tc>
          <w:tcPr>
            <w:tcW w:w="304" w:type="pct"/>
          </w:tcPr>
          <w:p w14:paraId="0D758F2A" w14:textId="06C7D24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noProof/>
                <w:sz w:val="20"/>
                <w:szCs w:val="20"/>
                <w:lang w:val="ro-RO"/>
              </w:rPr>
              <w:t>FSE+</w:t>
            </w:r>
          </w:p>
        </w:tc>
        <w:tc>
          <w:tcPr>
            <w:tcW w:w="427" w:type="pct"/>
          </w:tcPr>
          <w:p w14:paraId="7201E751"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203" w:type="pct"/>
          </w:tcPr>
          <w:p w14:paraId="4E13FCF2"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1237" w:type="pct"/>
            <w:shd w:val="clear" w:color="auto" w:fill="auto"/>
          </w:tcPr>
          <w:p w14:paraId="6FDBA6C1" w14:textId="7777777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IOUT7</w:t>
            </w:r>
            <w:r w:rsidRPr="000E55B8">
              <w:rPr>
                <w:rFonts w:asciiTheme="minorHAnsi" w:hAnsiTheme="minorHAnsi"/>
                <w:bCs/>
                <w:noProof/>
                <w:sz w:val="20"/>
                <w:szCs w:val="20"/>
                <w:lang w:val="ro-RO"/>
              </w:rPr>
              <w:tab/>
              <w:t>Personal cu atribuții în domeniul educației, altul decât cel didactic, sprijinit</w:t>
            </w:r>
          </w:p>
        </w:tc>
        <w:tc>
          <w:tcPr>
            <w:tcW w:w="601" w:type="pct"/>
          </w:tcPr>
          <w:p w14:paraId="589927F5" w14:textId="4B368E2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 xml:space="preserve">Număr </w:t>
            </w:r>
          </w:p>
        </w:tc>
        <w:tc>
          <w:tcPr>
            <w:tcW w:w="569" w:type="pct"/>
            <w:shd w:val="clear" w:color="auto" w:fill="auto"/>
          </w:tcPr>
          <w:p w14:paraId="069EC6F0"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757" w:type="pct"/>
            <w:shd w:val="clear" w:color="auto" w:fill="auto"/>
          </w:tcPr>
          <w:p w14:paraId="14428C01" w14:textId="36BC7042" w:rsidR="00813E2D" w:rsidRPr="000E55B8" w:rsidRDefault="00813E2D" w:rsidP="00790EF2">
            <w:pPr>
              <w:spacing w:before="0" w:after="0" w:line="240" w:lineRule="auto"/>
              <w:rPr>
                <w:rFonts w:asciiTheme="minorHAnsi" w:hAnsiTheme="minorHAnsi"/>
                <w:b/>
                <w:noProof/>
                <w:sz w:val="16"/>
                <w:szCs w:val="16"/>
                <w:lang w:val="ro-RO"/>
              </w:rPr>
            </w:pPr>
          </w:p>
        </w:tc>
      </w:tr>
      <w:tr w:rsidR="00813E2D" w:rsidRPr="000E55B8" w14:paraId="113A3636" w14:textId="77777777" w:rsidTr="00813E2D">
        <w:trPr>
          <w:trHeight w:val="340"/>
        </w:trPr>
        <w:tc>
          <w:tcPr>
            <w:tcW w:w="380" w:type="pct"/>
          </w:tcPr>
          <w:p w14:paraId="552E04D4" w14:textId="6E06985E" w:rsidR="00813E2D" w:rsidRPr="000E55B8" w:rsidRDefault="00813E2D" w:rsidP="00790EF2">
            <w:pPr>
              <w:spacing w:before="0" w:after="0" w:line="240" w:lineRule="auto"/>
              <w:rPr>
                <w:rFonts w:asciiTheme="minorHAnsi" w:hAnsiTheme="minorHAnsi"/>
                <w:b/>
                <w:noProof/>
                <w:sz w:val="20"/>
                <w:szCs w:val="20"/>
                <w:lang w:val="ro-RO"/>
              </w:rPr>
            </w:pPr>
            <w:r w:rsidRPr="000E55B8">
              <w:rPr>
                <w:rFonts w:asciiTheme="minorHAnsi" w:hAnsiTheme="minorHAnsi"/>
                <w:bCs/>
                <w:noProof/>
                <w:sz w:val="20"/>
                <w:szCs w:val="20"/>
                <w:lang w:val="ro-RO"/>
              </w:rPr>
              <w:t>5</w:t>
            </w:r>
          </w:p>
        </w:tc>
        <w:tc>
          <w:tcPr>
            <w:tcW w:w="523" w:type="pct"/>
          </w:tcPr>
          <w:p w14:paraId="617C14A7" w14:textId="77777777" w:rsidR="00813E2D" w:rsidRPr="000E55B8" w:rsidRDefault="00813E2D" w:rsidP="00790EF2">
            <w:pPr>
              <w:spacing w:before="0" w:after="0" w:line="240" w:lineRule="auto"/>
              <w:rPr>
                <w:rFonts w:asciiTheme="minorHAnsi" w:hAnsiTheme="minorHAnsi"/>
                <w:b/>
                <w:noProof/>
                <w:sz w:val="20"/>
                <w:szCs w:val="20"/>
                <w:lang w:val="ro-RO"/>
              </w:rPr>
            </w:pPr>
            <w:r w:rsidRPr="000E55B8">
              <w:rPr>
                <w:rFonts w:asciiTheme="minorHAnsi" w:hAnsiTheme="minorHAnsi"/>
                <w:bCs/>
                <w:noProof/>
                <w:sz w:val="20"/>
                <w:szCs w:val="20"/>
                <w:lang w:val="ro-RO"/>
              </w:rPr>
              <w:t>v</w:t>
            </w:r>
          </w:p>
        </w:tc>
        <w:tc>
          <w:tcPr>
            <w:tcW w:w="304" w:type="pct"/>
          </w:tcPr>
          <w:p w14:paraId="70312A20" w14:textId="6DC34442" w:rsidR="00813E2D" w:rsidRPr="000E55B8" w:rsidRDefault="00813E2D" w:rsidP="00790EF2">
            <w:pPr>
              <w:spacing w:before="0" w:after="0" w:line="240" w:lineRule="auto"/>
              <w:rPr>
                <w:rFonts w:asciiTheme="minorHAnsi" w:hAnsiTheme="minorHAnsi"/>
                <w:b/>
                <w:noProof/>
                <w:sz w:val="20"/>
                <w:szCs w:val="20"/>
                <w:lang w:val="ro-RO"/>
              </w:rPr>
            </w:pPr>
            <w:r w:rsidRPr="000E55B8">
              <w:rPr>
                <w:rFonts w:asciiTheme="minorHAnsi" w:hAnsiTheme="minorHAnsi"/>
                <w:noProof/>
                <w:sz w:val="20"/>
                <w:szCs w:val="20"/>
                <w:lang w:val="ro-RO"/>
              </w:rPr>
              <w:t>FSE+</w:t>
            </w:r>
          </w:p>
        </w:tc>
        <w:tc>
          <w:tcPr>
            <w:tcW w:w="427" w:type="pct"/>
          </w:tcPr>
          <w:p w14:paraId="2929F733"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203" w:type="pct"/>
          </w:tcPr>
          <w:p w14:paraId="49FD36D2"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1237" w:type="pct"/>
            <w:shd w:val="clear" w:color="auto" w:fill="auto"/>
          </w:tcPr>
          <w:p w14:paraId="122CE138" w14:textId="77777777" w:rsidR="00813E2D" w:rsidRPr="000E55B8" w:rsidRDefault="00813E2D" w:rsidP="00790EF2">
            <w:pPr>
              <w:spacing w:before="0" w:after="0" w:line="240" w:lineRule="auto"/>
              <w:rPr>
                <w:rFonts w:asciiTheme="minorHAnsi" w:hAnsiTheme="minorHAnsi"/>
                <w:b/>
                <w:noProof/>
                <w:sz w:val="20"/>
                <w:szCs w:val="20"/>
                <w:lang w:val="ro-RO"/>
              </w:rPr>
            </w:pPr>
            <w:r w:rsidRPr="000E55B8">
              <w:rPr>
                <w:rFonts w:asciiTheme="minorHAnsi" w:hAnsiTheme="minorHAnsi"/>
                <w:bCs/>
                <w:noProof/>
                <w:sz w:val="20"/>
                <w:szCs w:val="20"/>
                <w:lang w:val="ro-RO"/>
              </w:rPr>
              <w:t>IOUT8</w:t>
            </w:r>
            <w:r w:rsidRPr="000E55B8">
              <w:rPr>
                <w:rFonts w:asciiTheme="minorHAnsi" w:hAnsiTheme="minorHAnsi"/>
                <w:bCs/>
                <w:noProof/>
                <w:sz w:val="20"/>
                <w:szCs w:val="20"/>
                <w:lang w:val="ro-RO"/>
              </w:rPr>
              <w:tab/>
              <w:t>Părinți/ reprezentanti legali/ tutori sprijiniti</w:t>
            </w:r>
          </w:p>
        </w:tc>
        <w:tc>
          <w:tcPr>
            <w:tcW w:w="601" w:type="pct"/>
          </w:tcPr>
          <w:p w14:paraId="5EC8ED65" w14:textId="77777777" w:rsidR="00813E2D" w:rsidRPr="000E55B8" w:rsidRDefault="00813E2D" w:rsidP="00790EF2">
            <w:pPr>
              <w:spacing w:before="0" w:after="0" w:line="240" w:lineRule="auto"/>
              <w:rPr>
                <w:rFonts w:asciiTheme="minorHAnsi" w:hAnsiTheme="minorHAnsi"/>
                <w:b/>
                <w:noProof/>
                <w:sz w:val="20"/>
                <w:szCs w:val="20"/>
                <w:lang w:val="ro-RO"/>
              </w:rPr>
            </w:pPr>
            <w:r w:rsidRPr="000E55B8">
              <w:rPr>
                <w:rFonts w:asciiTheme="minorHAnsi" w:hAnsiTheme="minorHAnsi"/>
                <w:bCs/>
                <w:noProof/>
                <w:sz w:val="20"/>
                <w:szCs w:val="20"/>
                <w:lang w:val="ro-RO"/>
              </w:rPr>
              <w:t>Număr</w:t>
            </w:r>
          </w:p>
        </w:tc>
        <w:tc>
          <w:tcPr>
            <w:tcW w:w="569" w:type="pct"/>
            <w:shd w:val="clear" w:color="auto" w:fill="auto"/>
          </w:tcPr>
          <w:p w14:paraId="5D48238A"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757" w:type="pct"/>
            <w:shd w:val="clear" w:color="auto" w:fill="auto"/>
          </w:tcPr>
          <w:p w14:paraId="33885BE5" w14:textId="52E1AD26" w:rsidR="00813E2D" w:rsidRPr="000E55B8" w:rsidRDefault="00813E2D" w:rsidP="00790EF2">
            <w:pPr>
              <w:spacing w:before="0" w:after="0" w:line="240" w:lineRule="auto"/>
              <w:rPr>
                <w:rFonts w:asciiTheme="minorHAnsi" w:hAnsiTheme="minorHAnsi"/>
                <w:b/>
                <w:noProof/>
                <w:sz w:val="16"/>
                <w:szCs w:val="16"/>
                <w:lang w:val="ro-RO"/>
              </w:rPr>
            </w:pPr>
          </w:p>
        </w:tc>
      </w:tr>
      <w:tr w:rsidR="00813E2D" w:rsidRPr="000E55B8" w14:paraId="115DB490" w14:textId="77777777" w:rsidTr="00813E2D">
        <w:trPr>
          <w:trHeight w:val="340"/>
        </w:trPr>
        <w:tc>
          <w:tcPr>
            <w:tcW w:w="380" w:type="pct"/>
          </w:tcPr>
          <w:p w14:paraId="013E7D2E" w14:textId="0E1042F7" w:rsidR="00813E2D" w:rsidRPr="000E55B8" w:rsidRDefault="00813E2D" w:rsidP="00790EF2">
            <w:pPr>
              <w:spacing w:before="0" w:after="0" w:line="240" w:lineRule="auto"/>
              <w:rPr>
                <w:rFonts w:asciiTheme="minorHAnsi" w:hAnsiTheme="minorHAnsi"/>
                <w:b/>
                <w:noProof/>
                <w:sz w:val="20"/>
                <w:szCs w:val="20"/>
                <w:lang w:val="ro-RO"/>
              </w:rPr>
            </w:pPr>
            <w:r w:rsidRPr="000E55B8">
              <w:rPr>
                <w:rFonts w:asciiTheme="minorHAnsi" w:hAnsiTheme="minorHAnsi"/>
                <w:bCs/>
                <w:noProof/>
                <w:sz w:val="20"/>
                <w:szCs w:val="20"/>
                <w:lang w:val="ro-RO"/>
              </w:rPr>
              <w:t>5</w:t>
            </w:r>
          </w:p>
        </w:tc>
        <w:tc>
          <w:tcPr>
            <w:tcW w:w="523" w:type="pct"/>
          </w:tcPr>
          <w:p w14:paraId="5554ECBB" w14:textId="77777777" w:rsidR="00813E2D" w:rsidRPr="000E55B8" w:rsidRDefault="00813E2D" w:rsidP="00790EF2">
            <w:pPr>
              <w:spacing w:before="0" w:after="0" w:line="240" w:lineRule="auto"/>
              <w:rPr>
                <w:rFonts w:asciiTheme="minorHAnsi" w:hAnsiTheme="minorHAnsi"/>
                <w:b/>
                <w:noProof/>
                <w:sz w:val="20"/>
                <w:szCs w:val="20"/>
                <w:lang w:val="ro-RO"/>
              </w:rPr>
            </w:pPr>
            <w:r w:rsidRPr="000E55B8">
              <w:rPr>
                <w:rFonts w:asciiTheme="minorHAnsi" w:hAnsiTheme="minorHAnsi"/>
                <w:bCs/>
                <w:noProof/>
                <w:sz w:val="20"/>
                <w:szCs w:val="20"/>
                <w:lang w:val="ro-RO"/>
              </w:rPr>
              <w:t>v</w:t>
            </w:r>
          </w:p>
        </w:tc>
        <w:tc>
          <w:tcPr>
            <w:tcW w:w="304" w:type="pct"/>
          </w:tcPr>
          <w:p w14:paraId="360AA36B" w14:textId="67F55A2B" w:rsidR="00813E2D" w:rsidRPr="000E55B8" w:rsidRDefault="00813E2D" w:rsidP="00790EF2">
            <w:pPr>
              <w:spacing w:before="0" w:after="0" w:line="240" w:lineRule="auto"/>
              <w:rPr>
                <w:rFonts w:asciiTheme="minorHAnsi" w:hAnsiTheme="minorHAnsi"/>
                <w:b/>
                <w:noProof/>
                <w:sz w:val="20"/>
                <w:szCs w:val="20"/>
                <w:lang w:val="ro-RO"/>
              </w:rPr>
            </w:pPr>
            <w:r w:rsidRPr="000E55B8">
              <w:rPr>
                <w:rFonts w:asciiTheme="minorHAnsi" w:hAnsiTheme="minorHAnsi"/>
                <w:noProof/>
                <w:sz w:val="20"/>
                <w:szCs w:val="20"/>
                <w:lang w:val="ro-RO"/>
              </w:rPr>
              <w:t>FSE+</w:t>
            </w:r>
          </w:p>
        </w:tc>
        <w:tc>
          <w:tcPr>
            <w:tcW w:w="427" w:type="pct"/>
          </w:tcPr>
          <w:p w14:paraId="512C0AE0"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203" w:type="pct"/>
          </w:tcPr>
          <w:p w14:paraId="21AA0666"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1237" w:type="pct"/>
            <w:shd w:val="clear" w:color="auto" w:fill="auto"/>
          </w:tcPr>
          <w:p w14:paraId="12C4346D" w14:textId="77777777" w:rsidR="00813E2D" w:rsidRPr="000E55B8" w:rsidRDefault="00813E2D" w:rsidP="00790EF2">
            <w:pPr>
              <w:spacing w:before="0" w:after="0" w:line="240" w:lineRule="auto"/>
              <w:rPr>
                <w:rFonts w:asciiTheme="minorHAnsi" w:hAnsiTheme="minorHAnsi"/>
                <w:b/>
                <w:noProof/>
                <w:sz w:val="20"/>
                <w:szCs w:val="20"/>
                <w:lang w:val="ro-RO"/>
              </w:rPr>
            </w:pPr>
            <w:r w:rsidRPr="000E55B8">
              <w:rPr>
                <w:rFonts w:asciiTheme="minorHAnsi" w:hAnsiTheme="minorHAnsi"/>
                <w:bCs/>
                <w:noProof/>
                <w:sz w:val="20"/>
                <w:szCs w:val="20"/>
                <w:lang w:val="ro-RO"/>
              </w:rPr>
              <w:t>IOUT10</w:t>
            </w:r>
            <w:r w:rsidRPr="000E55B8">
              <w:rPr>
                <w:rFonts w:asciiTheme="minorHAnsi" w:hAnsiTheme="minorHAnsi"/>
                <w:bCs/>
                <w:noProof/>
                <w:sz w:val="20"/>
                <w:szCs w:val="20"/>
                <w:lang w:val="ro-RO"/>
              </w:rPr>
              <w:tab/>
              <w:t>Materiale suport (inclusiv platforme și baze de date), studii, analize dezvoltate</w:t>
            </w:r>
          </w:p>
        </w:tc>
        <w:tc>
          <w:tcPr>
            <w:tcW w:w="601" w:type="pct"/>
          </w:tcPr>
          <w:p w14:paraId="0C1BE403" w14:textId="77777777" w:rsidR="00813E2D" w:rsidRPr="000E55B8" w:rsidRDefault="00813E2D" w:rsidP="00790EF2">
            <w:pPr>
              <w:spacing w:before="0" w:after="0" w:line="240" w:lineRule="auto"/>
              <w:rPr>
                <w:rFonts w:asciiTheme="minorHAnsi" w:hAnsiTheme="minorHAnsi"/>
                <w:b/>
                <w:noProof/>
                <w:sz w:val="20"/>
                <w:szCs w:val="20"/>
                <w:lang w:val="ro-RO"/>
              </w:rPr>
            </w:pPr>
            <w:r w:rsidRPr="000E55B8">
              <w:rPr>
                <w:rFonts w:asciiTheme="minorHAnsi" w:hAnsiTheme="minorHAnsi"/>
                <w:bCs/>
                <w:noProof/>
                <w:sz w:val="20"/>
                <w:szCs w:val="20"/>
                <w:lang w:val="ro-RO"/>
              </w:rPr>
              <w:t>Număr</w:t>
            </w:r>
          </w:p>
        </w:tc>
        <w:tc>
          <w:tcPr>
            <w:tcW w:w="569" w:type="pct"/>
            <w:shd w:val="clear" w:color="auto" w:fill="auto"/>
          </w:tcPr>
          <w:p w14:paraId="2506F339"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757" w:type="pct"/>
            <w:shd w:val="clear" w:color="auto" w:fill="auto"/>
          </w:tcPr>
          <w:p w14:paraId="1F86CC70" w14:textId="535DDC85" w:rsidR="00813E2D" w:rsidRPr="000E55B8" w:rsidRDefault="00813E2D" w:rsidP="00790EF2">
            <w:pPr>
              <w:spacing w:before="0" w:after="0" w:line="240" w:lineRule="auto"/>
              <w:rPr>
                <w:rFonts w:asciiTheme="minorHAnsi" w:hAnsiTheme="minorHAnsi"/>
                <w:b/>
                <w:noProof/>
                <w:sz w:val="16"/>
                <w:szCs w:val="16"/>
                <w:lang w:val="ro-RO"/>
              </w:rPr>
            </w:pPr>
          </w:p>
        </w:tc>
      </w:tr>
      <w:tr w:rsidR="00813E2D" w:rsidRPr="000E55B8" w14:paraId="3B6B5764" w14:textId="77777777" w:rsidTr="00813E2D">
        <w:trPr>
          <w:trHeight w:val="340"/>
        </w:trPr>
        <w:tc>
          <w:tcPr>
            <w:tcW w:w="380" w:type="pct"/>
          </w:tcPr>
          <w:p w14:paraId="52E4C3EA" w14:textId="20E5B81A"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5</w:t>
            </w:r>
          </w:p>
        </w:tc>
        <w:tc>
          <w:tcPr>
            <w:tcW w:w="523" w:type="pct"/>
          </w:tcPr>
          <w:p w14:paraId="2D3CCC6A" w14:textId="7777777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v</w:t>
            </w:r>
          </w:p>
        </w:tc>
        <w:tc>
          <w:tcPr>
            <w:tcW w:w="304" w:type="pct"/>
          </w:tcPr>
          <w:p w14:paraId="107AC146" w14:textId="3A1B89BA"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noProof/>
                <w:sz w:val="20"/>
                <w:szCs w:val="20"/>
                <w:lang w:val="ro-RO"/>
              </w:rPr>
              <w:t>FSE+</w:t>
            </w:r>
          </w:p>
        </w:tc>
        <w:tc>
          <w:tcPr>
            <w:tcW w:w="427" w:type="pct"/>
          </w:tcPr>
          <w:p w14:paraId="505547D6"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203" w:type="pct"/>
          </w:tcPr>
          <w:p w14:paraId="72B1B96D"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1237" w:type="pct"/>
            <w:shd w:val="clear" w:color="auto" w:fill="auto"/>
          </w:tcPr>
          <w:p w14:paraId="27237EE3" w14:textId="77777777" w:rsidR="00813E2D" w:rsidRPr="000E55B8" w:rsidRDefault="00813E2D" w:rsidP="00790EF2">
            <w:pPr>
              <w:spacing w:before="0" w:after="0" w:line="240" w:lineRule="auto"/>
              <w:rPr>
                <w:rFonts w:asciiTheme="minorHAnsi" w:hAnsiTheme="minorHAnsi"/>
                <w:b/>
                <w:bCs/>
                <w:noProof/>
                <w:sz w:val="20"/>
                <w:szCs w:val="20"/>
                <w:lang w:val="ro-RO"/>
              </w:rPr>
            </w:pPr>
            <w:r w:rsidRPr="000E55B8">
              <w:rPr>
                <w:rFonts w:asciiTheme="minorHAnsi" w:hAnsiTheme="minorHAnsi"/>
                <w:bCs/>
                <w:noProof/>
                <w:sz w:val="20"/>
                <w:szCs w:val="20"/>
                <w:lang w:val="ro-RO"/>
              </w:rPr>
              <w:t>IOUT5_2 Participanți (elevi și studenți) sprijiniți pentru participarea la mobilități ERASMUS+</w:t>
            </w:r>
          </w:p>
        </w:tc>
        <w:tc>
          <w:tcPr>
            <w:tcW w:w="601" w:type="pct"/>
          </w:tcPr>
          <w:p w14:paraId="17C7A0B6" w14:textId="3E2A4EC4"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 xml:space="preserve">Număr </w:t>
            </w:r>
          </w:p>
        </w:tc>
        <w:tc>
          <w:tcPr>
            <w:tcW w:w="569" w:type="pct"/>
            <w:shd w:val="clear" w:color="auto" w:fill="auto"/>
          </w:tcPr>
          <w:p w14:paraId="606D1C37"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757" w:type="pct"/>
            <w:shd w:val="clear" w:color="auto" w:fill="auto"/>
          </w:tcPr>
          <w:p w14:paraId="54E0495D" w14:textId="77777777" w:rsidR="00813E2D" w:rsidRPr="000E55B8" w:rsidRDefault="00813E2D" w:rsidP="00790EF2">
            <w:pPr>
              <w:spacing w:before="0" w:after="0" w:line="240" w:lineRule="auto"/>
              <w:rPr>
                <w:rFonts w:asciiTheme="minorHAnsi" w:hAnsiTheme="minorHAnsi"/>
                <w:b/>
                <w:noProof/>
                <w:sz w:val="16"/>
                <w:szCs w:val="16"/>
                <w:lang w:val="ro-RO"/>
              </w:rPr>
            </w:pPr>
          </w:p>
        </w:tc>
      </w:tr>
      <w:tr w:rsidR="00813E2D" w:rsidRPr="000E55B8" w14:paraId="1760EF8D" w14:textId="77777777" w:rsidTr="00813E2D">
        <w:trPr>
          <w:trHeight w:val="340"/>
        </w:trPr>
        <w:tc>
          <w:tcPr>
            <w:tcW w:w="380" w:type="pct"/>
          </w:tcPr>
          <w:p w14:paraId="200472AB" w14:textId="27D48408"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5</w:t>
            </w:r>
          </w:p>
        </w:tc>
        <w:tc>
          <w:tcPr>
            <w:tcW w:w="523" w:type="pct"/>
          </w:tcPr>
          <w:p w14:paraId="65AFCDB4" w14:textId="7777777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v</w:t>
            </w:r>
          </w:p>
        </w:tc>
        <w:tc>
          <w:tcPr>
            <w:tcW w:w="304" w:type="pct"/>
          </w:tcPr>
          <w:p w14:paraId="24736C73" w14:textId="2C9D70C9"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noProof/>
                <w:sz w:val="20"/>
                <w:szCs w:val="20"/>
                <w:lang w:val="ro-RO"/>
              </w:rPr>
              <w:t>FSE+</w:t>
            </w:r>
          </w:p>
        </w:tc>
        <w:tc>
          <w:tcPr>
            <w:tcW w:w="427" w:type="pct"/>
          </w:tcPr>
          <w:p w14:paraId="7B144D7E"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203" w:type="pct"/>
          </w:tcPr>
          <w:p w14:paraId="54EDD32F"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1237" w:type="pct"/>
            <w:shd w:val="clear" w:color="auto" w:fill="auto"/>
          </w:tcPr>
          <w:p w14:paraId="42CB8804" w14:textId="7777777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IOUT6_1 Personal sprijinit pentru participarea la mobilități ERASMUS+</w:t>
            </w:r>
          </w:p>
        </w:tc>
        <w:tc>
          <w:tcPr>
            <w:tcW w:w="601" w:type="pct"/>
          </w:tcPr>
          <w:p w14:paraId="152DE868" w14:textId="781C8D2A"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Număr</w:t>
            </w:r>
          </w:p>
        </w:tc>
        <w:tc>
          <w:tcPr>
            <w:tcW w:w="569" w:type="pct"/>
            <w:shd w:val="clear" w:color="auto" w:fill="auto"/>
          </w:tcPr>
          <w:p w14:paraId="1D39A74A"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757" w:type="pct"/>
            <w:shd w:val="clear" w:color="auto" w:fill="auto"/>
          </w:tcPr>
          <w:p w14:paraId="47D37CA0" w14:textId="77777777" w:rsidR="00813E2D" w:rsidRPr="000E55B8" w:rsidRDefault="00813E2D" w:rsidP="00790EF2">
            <w:pPr>
              <w:spacing w:before="0" w:after="0" w:line="240" w:lineRule="auto"/>
              <w:rPr>
                <w:rFonts w:asciiTheme="minorHAnsi" w:hAnsiTheme="minorHAnsi"/>
                <w:b/>
                <w:noProof/>
                <w:sz w:val="16"/>
                <w:szCs w:val="16"/>
                <w:lang w:val="ro-RO"/>
              </w:rPr>
            </w:pPr>
          </w:p>
        </w:tc>
      </w:tr>
    </w:tbl>
    <w:p w14:paraId="7CD2BD80" w14:textId="77777777" w:rsidR="00932853" w:rsidRPr="000E55B8" w:rsidRDefault="00932853" w:rsidP="005C189F">
      <w:pPr>
        <w:spacing w:before="0" w:after="0" w:line="240" w:lineRule="auto"/>
        <w:rPr>
          <w:rFonts w:asciiTheme="minorHAnsi" w:hAnsiTheme="minorHAnsi"/>
          <w:lang w:val="ro-RO"/>
        </w:rPr>
      </w:pPr>
    </w:p>
    <w:p w14:paraId="58C3771A" w14:textId="77777777" w:rsidR="007C00D8" w:rsidRPr="000E55B8" w:rsidRDefault="007C00D8" w:rsidP="005C189F">
      <w:pPr>
        <w:spacing w:before="0" w:after="0" w:line="240" w:lineRule="auto"/>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857"/>
        <w:gridCol w:w="621"/>
        <w:gridCol w:w="773"/>
        <w:gridCol w:w="382"/>
        <w:gridCol w:w="1616"/>
        <w:gridCol w:w="773"/>
        <w:gridCol w:w="784"/>
        <w:gridCol w:w="822"/>
        <w:gridCol w:w="1023"/>
        <w:gridCol w:w="633"/>
        <w:gridCol w:w="875"/>
      </w:tblGrid>
      <w:tr w:rsidR="00926F1B" w:rsidRPr="000E55B8" w14:paraId="37DD1D0B" w14:textId="77777777" w:rsidTr="00AA4362">
        <w:trPr>
          <w:trHeight w:val="480"/>
        </w:trPr>
        <w:tc>
          <w:tcPr>
            <w:tcW w:w="5000" w:type="pct"/>
            <w:gridSpan w:val="12"/>
          </w:tcPr>
          <w:p w14:paraId="5DBD07B2"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eastAsia="Times New Roman" w:hAnsiTheme="minorHAnsi"/>
                <w:b/>
                <w:iCs/>
                <w:noProof/>
                <w:sz w:val="20"/>
                <w:szCs w:val="20"/>
                <w:lang w:val="ro-RO" w:eastAsia="en-GB"/>
              </w:rPr>
              <w:t>Table 3: Result indicators</w:t>
            </w:r>
          </w:p>
        </w:tc>
      </w:tr>
      <w:tr w:rsidR="00790EF2" w:rsidRPr="000E55B8" w14:paraId="311D5F4D" w14:textId="77777777" w:rsidTr="00813E2D">
        <w:trPr>
          <w:trHeight w:val="1768"/>
        </w:trPr>
        <w:tc>
          <w:tcPr>
            <w:tcW w:w="353" w:type="pct"/>
          </w:tcPr>
          <w:p w14:paraId="38AFFF9F"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Priority </w:t>
            </w:r>
          </w:p>
        </w:tc>
        <w:tc>
          <w:tcPr>
            <w:tcW w:w="435" w:type="pct"/>
          </w:tcPr>
          <w:p w14:paraId="52EE3B52"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Specific objective (Investment for Jobs and Growth goal or EMFF)</w:t>
            </w:r>
          </w:p>
        </w:tc>
        <w:tc>
          <w:tcPr>
            <w:tcW w:w="315" w:type="pct"/>
          </w:tcPr>
          <w:p w14:paraId="18669A59"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Fund</w:t>
            </w:r>
          </w:p>
        </w:tc>
        <w:tc>
          <w:tcPr>
            <w:tcW w:w="392" w:type="pct"/>
          </w:tcPr>
          <w:p w14:paraId="333C0ED7" w14:textId="77777777" w:rsidR="00932853" w:rsidRPr="000E55B8" w:rsidRDefault="00932853" w:rsidP="005C189F">
            <w:pPr>
              <w:spacing w:before="0" w:after="0" w:line="240" w:lineRule="auto"/>
              <w:rPr>
                <w:rFonts w:asciiTheme="minorHAnsi" w:eastAsia="Calibri" w:hAnsiTheme="minorHAnsi" w:cs="Arial"/>
                <w:b/>
                <w:noProof/>
                <w:sz w:val="16"/>
                <w:szCs w:val="16"/>
                <w:lang w:val="ro-RO"/>
              </w:rPr>
            </w:pPr>
            <w:r w:rsidRPr="000E55B8">
              <w:rPr>
                <w:rFonts w:asciiTheme="minorHAnsi" w:eastAsia="Calibri" w:hAnsiTheme="minorHAnsi" w:cs="Arial"/>
                <w:b/>
                <w:noProof/>
                <w:sz w:val="16"/>
                <w:szCs w:val="16"/>
                <w:lang w:val="ro-RO"/>
              </w:rPr>
              <w:t>Category of region</w:t>
            </w:r>
            <w:r w:rsidRPr="000E55B8">
              <w:rPr>
                <w:rFonts w:asciiTheme="minorHAnsi" w:eastAsia="Calibri" w:hAnsiTheme="minorHAnsi" w:cs="Arial"/>
                <w:sz w:val="20"/>
                <w:szCs w:val="20"/>
                <w:lang w:val="ro-RO"/>
              </w:rPr>
              <w:t xml:space="preserve"> </w:t>
            </w:r>
          </w:p>
        </w:tc>
        <w:tc>
          <w:tcPr>
            <w:tcW w:w="194" w:type="pct"/>
          </w:tcPr>
          <w:p w14:paraId="22122506"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ID [5]</w:t>
            </w:r>
          </w:p>
        </w:tc>
        <w:tc>
          <w:tcPr>
            <w:tcW w:w="820" w:type="pct"/>
            <w:shd w:val="clear" w:color="auto" w:fill="auto"/>
          </w:tcPr>
          <w:p w14:paraId="2D2325A2"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Indicator [255]</w:t>
            </w:r>
          </w:p>
        </w:tc>
        <w:tc>
          <w:tcPr>
            <w:tcW w:w="392" w:type="pct"/>
          </w:tcPr>
          <w:p w14:paraId="38677226"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Measurement unit</w:t>
            </w:r>
          </w:p>
        </w:tc>
        <w:tc>
          <w:tcPr>
            <w:tcW w:w="398" w:type="pct"/>
          </w:tcPr>
          <w:p w14:paraId="7392DB6A"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Baseline or reference value</w:t>
            </w:r>
          </w:p>
        </w:tc>
        <w:tc>
          <w:tcPr>
            <w:tcW w:w="417" w:type="pct"/>
          </w:tcPr>
          <w:p w14:paraId="63F879E0"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Reference year</w:t>
            </w:r>
          </w:p>
        </w:tc>
        <w:tc>
          <w:tcPr>
            <w:tcW w:w="519" w:type="pct"/>
            <w:shd w:val="clear" w:color="auto" w:fill="auto"/>
          </w:tcPr>
          <w:p w14:paraId="4E6876B1"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Target (2029)</w:t>
            </w:r>
          </w:p>
          <w:p w14:paraId="189E48DB" w14:textId="77777777" w:rsidR="00932853" w:rsidRPr="000E55B8" w:rsidRDefault="00932853" w:rsidP="005C189F">
            <w:pPr>
              <w:spacing w:before="0" w:after="0" w:line="240" w:lineRule="auto"/>
              <w:rPr>
                <w:rFonts w:asciiTheme="minorHAnsi" w:hAnsiTheme="minorHAnsi"/>
                <w:b/>
                <w:noProof/>
                <w:sz w:val="16"/>
                <w:szCs w:val="16"/>
                <w:lang w:val="ro-RO"/>
              </w:rPr>
            </w:pPr>
          </w:p>
        </w:tc>
        <w:tc>
          <w:tcPr>
            <w:tcW w:w="321" w:type="pct"/>
            <w:shd w:val="clear" w:color="auto" w:fill="auto"/>
          </w:tcPr>
          <w:p w14:paraId="0B5DCA43"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Source of data [200]</w:t>
            </w:r>
          </w:p>
        </w:tc>
        <w:tc>
          <w:tcPr>
            <w:tcW w:w="444" w:type="pct"/>
          </w:tcPr>
          <w:p w14:paraId="28251182" w14:textId="77777777" w:rsidR="00932853" w:rsidRPr="000E55B8" w:rsidRDefault="00932853"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Comments [200]</w:t>
            </w:r>
          </w:p>
        </w:tc>
      </w:tr>
      <w:tr w:rsidR="00813E2D" w:rsidRPr="000E55B8" w14:paraId="2CD5A4B1" w14:textId="77777777" w:rsidTr="00813E2D">
        <w:trPr>
          <w:trHeight w:val="434"/>
        </w:trPr>
        <w:tc>
          <w:tcPr>
            <w:tcW w:w="353" w:type="pct"/>
          </w:tcPr>
          <w:p w14:paraId="4EDDD3DB" w14:textId="1ED9DE6E"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5</w:t>
            </w:r>
          </w:p>
        </w:tc>
        <w:tc>
          <w:tcPr>
            <w:tcW w:w="435" w:type="pct"/>
          </w:tcPr>
          <w:p w14:paraId="2F154BF5" w14:textId="7777777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v</w:t>
            </w:r>
          </w:p>
        </w:tc>
        <w:tc>
          <w:tcPr>
            <w:tcW w:w="315" w:type="pct"/>
          </w:tcPr>
          <w:p w14:paraId="5F0FAFD9" w14:textId="6C320C8E"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noProof/>
                <w:sz w:val="20"/>
                <w:szCs w:val="20"/>
                <w:lang w:val="ro-RO"/>
              </w:rPr>
              <w:t>FSE+</w:t>
            </w:r>
          </w:p>
        </w:tc>
        <w:tc>
          <w:tcPr>
            <w:tcW w:w="392" w:type="pct"/>
          </w:tcPr>
          <w:p w14:paraId="77D9FA5C" w14:textId="77777777" w:rsidR="00813E2D" w:rsidRPr="000E55B8" w:rsidRDefault="00813E2D" w:rsidP="00790EF2">
            <w:pPr>
              <w:spacing w:before="0" w:after="0" w:line="240" w:lineRule="auto"/>
              <w:rPr>
                <w:rFonts w:asciiTheme="minorHAnsi" w:hAnsiTheme="minorHAnsi"/>
                <w:noProof/>
                <w:sz w:val="20"/>
                <w:szCs w:val="20"/>
                <w:lang w:val="ro-RO"/>
              </w:rPr>
            </w:pPr>
          </w:p>
        </w:tc>
        <w:tc>
          <w:tcPr>
            <w:tcW w:w="194" w:type="pct"/>
          </w:tcPr>
          <w:p w14:paraId="00669629" w14:textId="77777777" w:rsidR="00813E2D" w:rsidRPr="000E55B8" w:rsidRDefault="00813E2D" w:rsidP="00790EF2">
            <w:pPr>
              <w:spacing w:before="0" w:after="0" w:line="240" w:lineRule="auto"/>
              <w:rPr>
                <w:rFonts w:asciiTheme="minorHAnsi" w:hAnsiTheme="minorHAnsi"/>
                <w:noProof/>
                <w:sz w:val="20"/>
                <w:szCs w:val="20"/>
                <w:lang w:val="ro-RO"/>
              </w:rPr>
            </w:pPr>
          </w:p>
        </w:tc>
        <w:tc>
          <w:tcPr>
            <w:tcW w:w="820" w:type="pct"/>
            <w:shd w:val="clear" w:color="auto" w:fill="auto"/>
          </w:tcPr>
          <w:p w14:paraId="7A9B4462" w14:textId="77777777" w:rsidR="00813E2D" w:rsidRPr="000E55B8" w:rsidRDefault="00813E2D" w:rsidP="00790EF2">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IREZ1 Unități și instituții de învățământ cu rezultate îmbunătățite</w:t>
            </w:r>
          </w:p>
        </w:tc>
        <w:tc>
          <w:tcPr>
            <w:tcW w:w="392" w:type="pct"/>
          </w:tcPr>
          <w:p w14:paraId="319B6B39" w14:textId="7777777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Număr</w:t>
            </w:r>
          </w:p>
        </w:tc>
        <w:tc>
          <w:tcPr>
            <w:tcW w:w="398" w:type="pct"/>
          </w:tcPr>
          <w:p w14:paraId="326D4918" w14:textId="77777777" w:rsidR="00813E2D" w:rsidRPr="000E55B8" w:rsidRDefault="00813E2D" w:rsidP="00790EF2">
            <w:pPr>
              <w:spacing w:before="0" w:after="0" w:line="240" w:lineRule="auto"/>
              <w:rPr>
                <w:rFonts w:asciiTheme="minorHAnsi" w:hAnsiTheme="minorHAnsi"/>
                <w:noProof/>
                <w:sz w:val="20"/>
                <w:szCs w:val="20"/>
                <w:lang w:val="ro-RO"/>
              </w:rPr>
            </w:pPr>
          </w:p>
        </w:tc>
        <w:tc>
          <w:tcPr>
            <w:tcW w:w="417" w:type="pct"/>
          </w:tcPr>
          <w:p w14:paraId="2599D9F7"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519" w:type="pct"/>
            <w:shd w:val="clear" w:color="auto" w:fill="auto"/>
          </w:tcPr>
          <w:p w14:paraId="1A4B8DB5" w14:textId="4F8EAE57" w:rsidR="00813E2D" w:rsidRPr="000E55B8" w:rsidRDefault="00813E2D" w:rsidP="00790EF2">
            <w:pPr>
              <w:spacing w:before="0" w:after="0" w:line="240" w:lineRule="auto"/>
              <w:jc w:val="center"/>
              <w:rPr>
                <w:rFonts w:asciiTheme="minorHAnsi" w:hAnsiTheme="minorHAnsi"/>
                <w:b/>
                <w:noProof/>
                <w:sz w:val="16"/>
                <w:szCs w:val="16"/>
                <w:lang w:val="ro-RO"/>
              </w:rPr>
            </w:pPr>
          </w:p>
        </w:tc>
        <w:tc>
          <w:tcPr>
            <w:tcW w:w="321" w:type="pct"/>
            <w:shd w:val="clear" w:color="auto" w:fill="auto"/>
          </w:tcPr>
          <w:p w14:paraId="5F881C56" w14:textId="77777777" w:rsidR="00813E2D" w:rsidRPr="000E55B8" w:rsidRDefault="00813E2D" w:rsidP="00790EF2">
            <w:pPr>
              <w:spacing w:before="0" w:after="0" w:line="240" w:lineRule="auto"/>
              <w:rPr>
                <w:rFonts w:asciiTheme="minorHAnsi" w:hAnsiTheme="minorHAnsi"/>
                <w:noProof/>
                <w:sz w:val="16"/>
                <w:szCs w:val="16"/>
                <w:lang w:val="ro-RO"/>
              </w:rPr>
            </w:pPr>
          </w:p>
        </w:tc>
        <w:tc>
          <w:tcPr>
            <w:tcW w:w="444" w:type="pct"/>
          </w:tcPr>
          <w:p w14:paraId="03B4094E" w14:textId="77777777" w:rsidR="00813E2D" w:rsidRPr="000E55B8" w:rsidRDefault="00813E2D" w:rsidP="00790EF2">
            <w:pPr>
              <w:spacing w:before="0" w:after="0" w:line="240" w:lineRule="auto"/>
              <w:rPr>
                <w:rFonts w:asciiTheme="minorHAnsi" w:hAnsiTheme="minorHAnsi"/>
                <w:noProof/>
                <w:sz w:val="16"/>
                <w:szCs w:val="16"/>
                <w:lang w:val="ro-RO"/>
              </w:rPr>
            </w:pPr>
          </w:p>
        </w:tc>
      </w:tr>
      <w:tr w:rsidR="00813E2D" w:rsidRPr="000E55B8" w14:paraId="003863E6" w14:textId="77777777" w:rsidTr="00813E2D">
        <w:trPr>
          <w:trHeight w:val="434"/>
        </w:trPr>
        <w:tc>
          <w:tcPr>
            <w:tcW w:w="353" w:type="pct"/>
          </w:tcPr>
          <w:p w14:paraId="1B1BEC5A" w14:textId="2736EC4B"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5</w:t>
            </w:r>
          </w:p>
        </w:tc>
        <w:tc>
          <w:tcPr>
            <w:tcW w:w="435" w:type="pct"/>
          </w:tcPr>
          <w:p w14:paraId="1946E834" w14:textId="7777777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v</w:t>
            </w:r>
          </w:p>
        </w:tc>
        <w:tc>
          <w:tcPr>
            <w:tcW w:w="315" w:type="pct"/>
          </w:tcPr>
          <w:p w14:paraId="5046CC83" w14:textId="6550A526"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noProof/>
                <w:sz w:val="20"/>
                <w:szCs w:val="20"/>
                <w:lang w:val="ro-RO"/>
              </w:rPr>
              <w:t>FSE+</w:t>
            </w:r>
          </w:p>
        </w:tc>
        <w:tc>
          <w:tcPr>
            <w:tcW w:w="392" w:type="pct"/>
          </w:tcPr>
          <w:p w14:paraId="47208B37" w14:textId="77777777" w:rsidR="00813E2D" w:rsidRPr="000E55B8" w:rsidRDefault="00813E2D" w:rsidP="00790EF2">
            <w:pPr>
              <w:spacing w:before="0" w:after="0" w:line="240" w:lineRule="auto"/>
              <w:rPr>
                <w:rFonts w:asciiTheme="minorHAnsi" w:hAnsiTheme="minorHAnsi"/>
                <w:noProof/>
                <w:sz w:val="20"/>
                <w:szCs w:val="20"/>
                <w:lang w:val="ro-RO"/>
              </w:rPr>
            </w:pPr>
          </w:p>
        </w:tc>
        <w:tc>
          <w:tcPr>
            <w:tcW w:w="194" w:type="pct"/>
          </w:tcPr>
          <w:p w14:paraId="46899DB6" w14:textId="77777777" w:rsidR="00813E2D" w:rsidRPr="000E55B8" w:rsidRDefault="00813E2D" w:rsidP="00790EF2">
            <w:pPr>
              <w:spacing w:before="0" w:after="0" w:line="240" w:lineRule="auto"/>
              <w:rPr>
                <w:rFonts w:asciiTheme="minorHAnsi" w:hAnsiTheme="minorHAnsi"/>
                <w:noProof/>
                <w:sz w:val="20"/>
                <w:szCs w:val="20"/>
                <w:lang w:val="ro-RO"/>
              </w:rPr>
            </w:pPr>
          </w:p>
        </w:tc>
        <w:tc>
          <w:tcPr>
            <w:tcW w:w="820" w:type="pct"/>
            <w:shd w:val="clear" w:color="auto" w:fill="auto"/>
          </w:tcPr>
          <w:p w14:paraId="28743C11" w14:textId="77777777" w:rsidR="00813E2D" w:rsidRPr="000E55B8" w:rsidRDefault="00813E2D" w:rsidP="00790EF2">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 xml:space="preserve">IREZ3 Participanți ce obțin o calificare/certificare la ieșirea din </w:t>
            </w:r>
            <w:r w:rsidRPr="000E55B8">
              <w:rPr>
                <w:rFonts w:asciiTheme="minorHAnsi" w:hAnsiTheme="minorHAnsi"/>
                <w:noProof/>
                <w:sz w:val="20"/>
                <w:szCs w:val="20"/>
                <w:lang w:val="ro-RO"/>
              </w:rPr>
              <w:lastRenderedPageBreak/>
              <w:t>program</w:t>
            </w:r>
          </w:p>
        </w:tc>
        <w:tc>
          <w:tcPr>
            <w:tcW w:w="392" w:type="pct"/>
          </w:tcPr>
          <w:p w14:paraId="0E310FB3" w14:textId="7777777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lastRenderedPageBreak/>
              <w:t>Număr</w:t>
            </w:r>
          </w:p>
        </w:tc>
        <w:tc>
          <w:tcPr>
            <w:tcW w:w="398" w:type="pct"/>
          </w:tcPr>
          <w:p w14:paraId="0B34105C" w14:textId="77777777" w:rsidR="00813E2D" w:rsidRPr="000E55B8" w:rsidRDefault="00813E2D" w:rsidP="00790EF2">
            <w:pPr>
              <w:spacing w:before="0" w:after="0" w:line="240" w:lineRule="auto"/>
              <w:rPr>
                <w:rFonts w:asciiTheme="minorHAnsi" w:hAnsiTheme="minorHAnsi"/>
                <w:noProof/>
                <w:sz w:val="20"/>
                <w:szCs w:val="20"/>
                <w:lang w:val="ro-RO"/>
              </w:rPr>
            </w:pPr>
          </w:p>
        </w:tc>
        <w:tc>
          <w:tcPr>
            <w:tcW w:w="417" w:type="pct"/>
          </w:tcPr>
          <w:p w14:paraId="67645417"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519" w:type="pct"/>
            <w:shd w:val="clear" w:color="auto" w:fill="auto"/>
          </w:tcPr>
          <w:p w14:paraId="0EFAD8D1" w14:textId="2FC31CF8" w:rsidR="00813E2D" w:rsidRPr="000E55B8" w:rsidRDefault="00813E2D" w:rsidP="00790EF2">
            <w:pPr>
              <w:spacing w:before="0" w:after="0" w:line="240" w:lineRule="auto"/>
              <w:jc w:val="center"/>
              <w:rPr>
                <w:rFonts w:asciiTheme="minorHAnsi" w:hAnsiTheme="minorHAnsi"/>
                <w:noProof/>
                <w:sz w:val="20"/>
                <w:szCs w:val="20"/>
                <w:lang w:val="ro-RO"/>
              </w:rPr>
            </w:pPr>
          </w:p>
        </w:tc>
        <w:tc>
          <w:tcPr>
            <w:tcW w:w="321" w:type="pct"/>
            <w:shd w:val="clear" w:color="auto" w:fill="auto"/>
          </w:tcPr>
          <w:p w14:paraId="485C70F7" w14:textId="77777777" w:rsidR="00813E2D" w:rsidRPr="000E55B8" w:rsidRDefault="00813E2D" w:rsidP="00790EF2">
            <w:pPr>
              <w:spacing w:before="0" w:after="0" w:line="240" w:lineRule="auto"/>
              <w:rPr>
                <w:rFonts w:asciiTheme="minorHAnsi" w:hAnsiTheme="minorHAnsi"/>
                <w:noProof/>
                <w:sz w:val="16"/>
                <w:szCs w:val="16"/>
                <w:lang w:val="ro-RO"/>
              </w:rPr>
            </w:pPr>
          </w:p>
        </w:tc>
        <w:tc>
          <w:tcPr>
            <w:tcW w:w="444" w:type="pct"/>
          </w:tcPr>
          <w:p w14:paraId="1D667F8F" w14:textId="77777777" w:rsidR="00813E2D" w:rsidRPr="000E55B8" w:rsidRDefault="00813E2D" w:rsidP="00790EF2">
            <w:pPr>
              <w:spacing w:before="0" w:after="0" w:line="240" w:lineRule="auto"/>
              <w:rPr>
                <w:rFonts w:asciiTheme="minorHAnsi" w:hAnsiTheme="minorHAnsi"/>
                <w:noProof/>
                <w:sz w:val="16"/>
                <w:szCs w:val="16"/>
                <w:lang w:val="ro-RO"/>
              </w:rPr>
            </w:pPr>
          </w:p>
        </w:tc>
      </w:tr>
      <w:tr w:rsidR="00813E2D" w:rsidRPr="000E55B8" w14:paraId="1C0E5C3F" w14:textId="77777777" w:rsidTr="00813E2D">
        <w:trPr>
          <w:trHeight w:val="434"/>
        </w:trPr>
        <w:tc>
          <w:tcPr>
            <w:tcW w:w="353" w:type="pct"/>
          </w:tcPr>
          <w:p w14:paraId="0E5D24F5" w14:textId="0113B3EB"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lastRenderedPageBreak/>
              <w:t>5</w:t>
            </w:r>
          </w:p>
        </w:tc>
        <w:tc>
          <w:tcPr>
            <w:tcW w:w="435" w:type="pct"/>
          </w:tcPr>
          <w:p w14:paraId="265F798A" w14:textId="7777777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v</w:t>
            </w:r>
          </w:p>
        </w:tc>
        <w:tc>
          <w:tcPr>
            <w:tcW w:w="315" w:type="pct"/>
          </w:tcPr>
          <w:p w14:paraId="37C65D42" w14:textId="6452E458"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noProof/>
                <w:sz w:val="20"/>
                <w:szCs w:val="20"/>
                <w:lang w:val="ro-RO"/>
              </w:rPr>
              <w:t>FSE+</w:t>
            </w:r>
          </w:p>
        </w:tc>
        <w:tc>
          <w:tcPr>
            <w:tcW w:w="392" w:type="pct"/>
          </w:tcPr>
          <w:p w14:paraId="4FF48CE2" w14:textId="77777777" w:rsidR="00813E2D" w:rsidRPr="000E55B8" w:rsidRDefault="00813E2D" w:rsidP="00790EF2">
            <w:pPr>
              <w:spacing w:before="0" w:after="0" w:line="240" w:lineRule="auto"/>
              <w:rPr>
                <w:rFonts w:asciiTheme="minorHAnsi" w:hAnsiTheme="minorHAnsi"/>
                <w:noProof/>
                <w:sz w:val="20"/>
                <w:szCs w:val="20"/>
                <w:lang w:val="ro-RO"/>
              </w:rPr>
            </w:pPr>
          </w:p>
        </w:tc>
        <w:tc>
          <w:tcPr>
            <w:tcW w:w="194" w:type="pct"/>
          </w:tcPr>
          <w:p w14:paraId="73CDA71F" w14:textId="77777777" w:rsidR="00813E2D" w:rsidRPr="000E55B8" w:rsidRDefault="00813E2D" w:rsidP="00790EF2">
            <w:pPr>
              <w:spacing w:before="0" w:after="0" w:line="240" w:lineRule="auto"/>
              <w:rPr>
                <w:rFonts w:asciiTheme="minorHAnsi" w:hAnsiTheme="minorHAnsi"/>
                <w:noProof/>
                <w:sz w:val="20"/>
                <w:szCs w:val="20"/>
                <w:lang w:val="ro-RO"/>
              </w:rPr>
            </w:pPr>
          </w:p>
        </w:tc>
        <w:tc>
          <w:tcPr>
            <w:tcW w:w="820" w:type="pct"/>
            <w:shd w:val="clear" w:color="auto" w:fill="auto"/>
          </w:tcPr>
          <w:p w14:paraId="3391351E" w14:textId="77777777" w:rsidR="00813E2D" w:rsidRPr="000E55B8" w:rsidRDefault="00813E2D" w:rsidP="00630439">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IREZ5</w:t>
            </w:r>
            <w:r w:rsidRPr="000E55B8">
              <w:rPr>
                <w:rFonts w:asciiTheme="minorHAnsi" w:hAnsiTheme="minorHAnsi"/>
                <w:noProof/>
                <w:sz w:val="20"/>
                <w:szCs w:val="20"/>
                <w:lang w:val="ro-RO"/>
              </w:rPr>
              <w:tab/>
              <w:t>Materiale suport (inclusiv platforme, baze de date), studii, analize aprobate/ acreditate/ utilizate/accesate</w:t>
            </w:r>
          </w:p>
          <w:p w14:paraId="64AF8641" w14:textId="77777777" w:rsidR="00813E2D" w:rsidRPr="000E55B8" w:rsidRDefault="00813E2D" w:rsidP="00790EF2">
            <w:pPr>
              <w:spacing w:before="0" w:after="0" w:line="240" w:lineRule="auto"/>
              <w:rPr>
                <w:rFonts w:asciiTheme="minorHAnsi" w:hAnsiTheme="minorHAnsi"/>
                <w:noProof/>
                <w:sz w:val="20"/>
                <w:szCs w:val="20"/>
                <w:lang w:val="ro-RO"/>
              </w:rPr>
            </w:pPr>
          </w:p>
        </w:tc>
        <w:tc>
          <w:tcPr>
            <w:tcW w:w="392" w:type="pct"/>
          </w:tcPr>
          <w:p w14:paraId="3CBE5AF5" w14:textId="77777777" w:rsidR="00813E2D" w:rsidRPr="000E55B8" w:rsidRDefault="00813E2D" w:rsidP="00790EF2">
            <w:pPr>
              <w:spacing w:before="0" w:after="0" w:line="240" w:lineRule="auto"/>
              <w:rPr>
                <w:rFonts w:asciiTheme="minorHAnsi" w:hAnsiTheme="minorHAnsi"/>
                <w:bCs/>
                <w:noProof/>
                <w:sz w:val="20"/>
                <w:szCs w:val="20"/>
                <w:lang w:val="ro-RO"/>
              </w:rPr>
            </w:pPr>
            <w:r w:rsidRPr="000E55B8">
              <w:rPr>
                <w:rFonts w:asciiTheme="minorHAnsi" w:hAnsiTheme="minorHAnsi"/>
                <w:bCs/>
                <w:noProof/>
                <w:sz w:val="20"/>
                <w:szCs w:val="20"/>
                <w:lang w:val="ro-RO"/>
              </w:rPr>
              <w:t>Număr</w:t>
            </w:r>
          </w:p>
        </w:tc>
        <w:tc>
          <w:tcPr>
            <w:tcW w:w="398" w:type="pct"/>
          </w:tcPr>
          <w:p w14:paraId="6DB43FB2" w14:textId="77777777" w:rsidR="00813E2D" w:rsidRPr="000E55B8" w:rsidRDefault="00813E2D" w:rsidP="00790EF2">
            <w:pPr>
              <w:spacing w:before="0" w:after="0" w:line="240" w:lineRule="auto"/>
              <w:rPr>
                <w:rFonts w:asciiTheme="minorHAnsi" w:hAnsiTheme="minorHAnsi"/>
                <w:noProof/>
                <w:sz w:val="20"/>
                <w:szCs w:val="20"/>
                <w:lang w:val="ro-RO"/>
              </w:rPr>
            </w:pPr>
          </w:p>
        </w:tc>
        <w:tc>
          <w:tcPr>
            <w:tcW w:w="417" w:type="pct"/>
          </w:tcPr>
          <w:p w14:paraId="36FC6F93" w14:textId="77777777" w:rsidR="00813E2D" w:rsidRPr="000E55B8" w:rsidRDefault="00813E2D" w:rsidP="00790EF2">
            <w:pPr>
              <w:spacing w:before="0" w:after="0" w:line="240" w:lineRule="auto"/>
              <w:rPr>
                <w:rFonts w:asciiTheme="minorHAnsi" w:hAnsiTheme="minorHAnsi"/>
                <w:b/>
                <w:noProof/>
                <w:sz w:val="20"/>
                <w:szCs w:val="20"/>
                <w:lang w:val="ro-RO"/>
              </w:rPr>
            </w:pPr>
          </w:p>
        </w:tc>
        <w:tc>
          <w:tcPr>
            <w:tcW w:w="519" w:type="pct"/>
            <w:shd w:val="clear" w:color="auto" w:fill="auto"/>
          </w:tcPr>
          <w:p w14:paraId="2800738C" w14:textId="6B3B1601" w:rsidR="00813E2D" w:rsidRPr="000E55B8" w:rsidRDefault="00813E2D" w:rsidP="00790EF2">
            <w:pPr>
              <w:spacing w:before="0" w:after="0" w:line="240" w:lineRule="auto"/>
              <w:jc w:val="center"/>
              <w:rPr>
                <w:rFonts w:asciiTheme="minorHAnsi" w:hAnsiTheme="minorHAnsi"/>
                <w:b/>
                <w:noProof/>
                <w:sz w:val="16"/>
                <w:szCs w:val="16"/>
                <w:lang w:val="ro-RO"/>
              </w:rPr>
            </w:pPr>
          </w:p>
        </w:tc>
        <w:tc>
          <w:tcPr>
            <w:tcW w:w="321" w:type="pct"/>
            <w:shd w:val="clear" w:color="auto" w:fill="auto"/>
          </w:tcPr>
          <w:p w14:paraId="345D7CFB" w14:textId="77777777" w:rsidR="00813E2D" w:rsidRPr="000E55B8" w:rsidRDefault="00813E2D" w:rsidP="00790EF2">
            <w:pPr>
              <w:spacing w:before="0" w:after="0" w:line="240" w:lineRule="auto"/>
              <w:rPr>
                <w:rFonts w:asciiTheme="minorHAnsi" w:hAnsiTheme="minorHAnsi"/>
                <w:noProof/>
                <w:sz w:val="16"/>
                <w:szCs w:val="16"/>
                <w:lang w:val="ro-RO"/>
              </w:rPr>
            </w:pPr>
          </w:p>
        </w:tc>
        <w:tc>
          <w:tcPr>
            <w:tcW w:w="444" w:type="pct"/>
          </w:tcPr>
          <w:p w14:paraId="019068BA" w14:textId="77777777" w:rsidR="00813E2D" w:rsidRPr="000E55B8" w:rsidRDefault="00813E2D" w:rsidP="00790EF2">
            <w:pPr>
              <w:spacing w:before="0" w:after="0" w:line="240" w:lineRule="auto"/>
              <w:rPr>
                <w:rFonts w:asciiTheme="minorHAnsi" w:hAnsiTheme="minorHAnsi"/>
                <w:noProof/>
                <w:sz w:val="16"/>
                <w:szCs w:val="16"/>
                <w:lang w:val="ro-RO"/>
              </w:rPr>
            </w:pPr>
          </w:p>
        </w:tc>
      </w:tr>
    </w:tbl>
    <w:p w14:paraId="071D911A" w14:textId="77777777" w:rsidR="00973BB6" w:rsidRDefault="00973BB6" w:rsidP="00973BB6">
      <w:pPr>
        <w:pStyle w:val="Heading2"/>
        <w:numPr>
          <w:ilvl w:val="0"/>
          <w:numId w:val="0"/>
        </w:numPr>
        <w:ind w:left="851"/>
        <w:rPr>
          <w:rFonts w:asciiTheme="minorHAnsi" w:hAnsiTheme="minorHAnsi"/>
          <w:lang w:val="fr-FR"/>
        </w:rPr>
      </w:pPr>
    </w:p>
    <w:p w14:paraId="54C8223E" w14:textId="77777777" w:rsidR="004133F4" w:rsidRPr="004133F4" w:rsidRDefault="004133F4" w:rsidP="004133F4">
      <w:pPr>
        <w:rPr>
          <w:lang w:val="fr-FR"/>
        </w:rPr>
      </w:pPr>
    </w:p>
    <w:p w14:paraId="6CBDE2D5" w14:textId="77777777" w:rsidR="00973BB6" w:rsidRPr="000E55B8" w:rsidRDefault="00973BB6" w:rsidP="00973BB6">
      <w:pPr>
        <w:spacing w:before="240" w:after="240"/>
        <w:rPr>
          <w:rFonts w:asciiTheme="minorHAnsi" w:eastAsia="Times New Roman" w:hAnsiTheme="minorHAnsi"/>
          <w:noProof/>
          <w:szCs w:val="24"/>
          <w:lang w:val="ro-RO"/>
        </w:rPr>
      </w:pPr>
      <w:r w:rsidRPr="000E55B8">
        <w:rPr>
          <w:rFonts w:asciiTheme="minorHAnsi" w:eastAsia="Times New Roman" w:hAnsiTheme="minorHAnsi"/>
          <w:b/>
          <w:noProof/>
          <w:szCs w:val="24"/>
          <w:lang w:val="ro-RO"/>
        </w:rPr>
        <w:t xml:space="preserve">2.A.1 Title of the priority [300] </w:t>
      </w:r>
      <w:r w:rsidRPr="000E55B8">
        <w:rPr>
          <w:rFonts w:asciiTheme="minorHAnsi" w:eastAsia="Times New Roman" w:hAnsiTheme="minorHAnsi"/>
          <w:noProof/>
          <w:szCs w:val="24"/>
          <w:lang w:val="ro-RO"/>
        </w:rPr>
        <w:t>(repeated for each priority)*</w:t>
      </w:r>
    </w:p>
    <w:p w14:paraId="4BB3E5F6" w14:textId="77777777" w:rsidR="00973BB6" w:rsidRPr="000E55B8" w:rsidRDefault="00973BB6" w:rsidP="00973BB6">
      <w:pPr>
        <w:keepNext/>
        <w:numPr>
          <w:ilvl w:val="1"/>
          <w:numId w:val="31"/>
        </w:numPr>
        <w:spacing w:line="240" w:lineRule="auto"/>
        <w:jc w:val="both"/>
        <w:outlineLvl w:val="1"/>
        <w:rPr>
          <w:rFonts w:asciiTheme="minorHAnsi" w:eastAsia="Calibri" w:hAnsiTheme="minorHAnsi" w:cs="Arial"/>
          <w:b/>
          <w:lang w:val="fr-FR"/>
        </w:rPr>
      </w:pPr>
      <w:bookmarkStart w:id="31" w:name="_Toc52393358"/>
      <w:r w:rsidRPr="000E55B8">
        <w:rPr>
          <w:rFonts w:asciiTheme="minorHAnsi" w:eastAsia="Times New Roman" w:hAnsiTheme="minorHAnsi" w:cs="Arial"/>
          <w:b/>
          <w:noProof/>
          <w:lang w:val="fr-FR"/>
        </w:rPr>
        <w:t xml:space="preserve">Prioritatea 6 - </w:t>
      </w:r>
      <w:proofErr w:type="spellStart"/>
      <w:r w:rsidRPr="000E55B8">
        <w:rPr>
          <w:rFonts w:asciiTheme="minorHAnsi" w:eastAsia="Calibri" w:hAnsiTheme="minorHAnsi" w:cs="Arial"/>
          <w:b/>
          <w:lang w:val="fr-FR"/>
        </w:rPr>
        <w:t>Creșterea</w:t>
      </w:r>
      <w:proofErr w:type="spellEnd"/>
      <w:r w:rsidRPr="000E55B8">
        <w:rPr>
          <w:rFonts w:asciiTheme="minorHAnsi" w:eastAsia="Calibri" w:hAnsiTheme="minorHAnsi" w:cs="Arial"/>
          <w:b/>
          <w:lang w:val="fr-FR"/>
        </w:rPr>
        <w:t xml:space="preserve"> </w:t>
      </w:r>
      <w:proofErr w:type="spellStart"/>
      <w:r w:rsidRPr="000E55B8">
        <w:rPr>
          <w:rFonts w:asciiTheme="minorHAnsi" w:eastAsia="Calibri" w:hAnsiTheme="minorHAnsi" w:cs="Arial"/>
          <w:b/>
          <w:lang w:val="fr-FR"/>
        </w:rPr>
        <w:t>accesului</w:t>
      </w:r>
      <w:proofErr w:type="spellEnd"/>
      <w:r w:rsidRPr="000E55B8">
        <w:rPr>
          <w:rFonts w:asciiTheme="minorHAnsi" w:eastAsia="Calibri" w:hAnsiTheme="minorHAnsi" w:cs="Arial"/>
          <w:b/>
          <w:lang w:val="fr-FR"/>
        </w:rPr>
        <w:t xml:space="preserve"> </w:t>
      </w:r>
      <w:proofErr w:type="spellStart"/>
      <w:r w:rsidRPr="000E55B8">
        <w:rPr>
          <w:rFonts w:asciiTheme="minorHAnsi" w:eastAsia="Calibri" w:hAnsiTheme="minorHAnsi" w:cs="Arial"/>
          <w:b/>
          <w:lang w:val="fr-FR"/>
        </w:rPr>
        <w:t>pe</w:t>
      </w:r>
      <w:proofErr w:type="spellEnd"/>
      <w:r w:rsidRPr="000E55B8">
        <w:rPr>
          <w:rFonts w:asciiTheme="minorHAnsi" w:eastAsia="Calibri" w:hAnsiTheme="minorHAnsi" w:cs="Arial"/>
          <w:b/>
          <w:lang w:val="fr-FR"/>
        </w:rPr>
        <w:t xml:space="preserve"> </w:t>
      </w:r>
      <w:proofErr w:type="spellStart"/>
      <w:r w:rsidRPr="000E55B8">
        <w:rPr>
          <w:rFonts w:asciiTheme="minorHAnsi" w:eastAsia="Calibri" w:hAnsiTheme="minorHAnsi" w:cs="Arial"/>
          <w:b/>
          <w:lang w:val="fr-FR"/>
        </w:rPr>
        <w:t>piața</w:t>
      </w:r>
      <w:proofErr w:type="spellEnd"/>
      <w:r w:rsidRPr="000E55B8">
        <w:rPr>
          <w:rFonts w:asciiTheme="minorHAnsi" w:eastAsia="Calibri" w:hAnsiTheme="minorHAnsi" w:cs="Arial"/>
          <w:b/>
          <w:lang w:val="fr-FR"/>
        </w:rPr>
        <w:t xml:space="preserve"> </w:t>
      </w:r>
      <w:proofErr w:type="spellStart"/>
      <w:r w:rsidRPr="000E55B8">
        <w:rPr>
          <w:rFonts w:asciiTheme="minorHAnsi" w:eastAsia="Calibri" w:hAnsiTheme="minorHAnsi" w:cs="Arial"/>
          <w:b/>
          <w:lang w:val="fr-FR"/>
        </w:rPr>
        <w:t>muncii</w:t>
      </w:r>
      <w:proofErr w:type="spellEnd"/>
      <w:r w:rsidRPr="000E55B8">
        <w:rPr>
          <w:rFonts w:asciiTheme="minorHAnsi" w:eastAsia="Calibri" w:hAnsiTheme="minorHAnsi" w:cs="Arial"/>
          <w:b/>
          <w:lang w:val="fr-FR"/>
        </w:rPr>
        <w:t xml:space="preserve"> </w:t>
      </w:r>
      <w:proofErr w:type="spellStart"/>
      <w:r w:rsidRPr="000E55B8">
        <w:rPr>
          <w:rFonts w:asciiTheme="minorHAnsi" w:eastAsia="Calibri" w:hAnsiTheme="minorHAnsi" w:cs="Arial"/>
          <w:b/>
          <w:lang w:val="fr-FR"/>
        </w:rPr>
        <w:t>pentru</w:t>
      </w:r>
      <w:proofErr w:type="spellEnd"/>
      <w:r w:rsidRPr="000E55B8">
        <w:rPr>
          <w:rFonts w:asciiTheme="minorHAnsi" w:eastAsia="Calibri" w:hAnsiTheme="minorHAnsi" w:cs="Arial"/>
          <w:b/>
          <w:lang w:val="fr-FR"/>
        </w:rPr>
        <w:t xml:space="preserve"> </w:t>
      </w:r>
      <w:proofErr w:type="spellStart"/>
      <w:r w:rsidRPr="000E55B8">
        <w:rPr>
          <w:rFonts w:asciiTheme="minorHAnsi" w:eastAsia="Calibri" w:hAnsiTheme="minorHAnsi" w:cs="Arial"/>
          <w:b/>
          <w:lang w:val="fr-FR"/>
        </w:rPr>
        <w:t>toți</w:t>
      </w:r>
      <w:bookmarkEnd w:id="31"/>
      <w:proofErr w:type="spellEnd"/>
      <w:r w:rsidRPr="000E55B8">
        <w:rPr>
          <w:rFonts w:asciiTheme="minorHAnsi" w:eastAsia="Calibri" w:hAnsiTheme="minorHAnsi" w:cs="Arial"/>
          <w:b/>
          <w:lang w:val="fr-FR"/>
        </w:rPr>
        <w:t xml:space="preserve">  </w:t>
      </w:r>
    </w:p>
    <w:p w14:paraId="4F89ED73" w14:textId="77777777" w:rsidR="00973BB6" w:rsidRPr="000E55B8" w:rsidRDefault="00973BB6" w:rsidP="00973BB6">
      <w:pPr>
        <w:spacing w:before="240" w:after="240"/>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Reference: Article 4(1), 10  and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73BB6" w:rsidRPr="000E55B8" w14:paraId="0956F3D6" w14:textId="77777777" w:rsidTr="00BF3E00">
        <w:tc>
          <w:tcPr>
            <w:tcW w:w="9322" w:type="dxa"/>
          </w:tcPr>
          <w:p w14:paraId="796741DF" w14:textId="77777777" w:rsidR="00973BB6" w:rsidRPr="000E55B8" w:rsidRDefault="00973BB6" w:rsidP="00973BB6">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youth employment</w:t>
            </w:r>
          </w:p>
        </w:tc>
      </w:tr>
      <w:tr w:rsidR="00973BB6" w:rsidRPr="000E55B8" w14:paraId="7575F8AA" w14:textId="77777777" w:rsidTr="00BF3E00">
        <w:tc>
          <w:tcPr>
            <w:tcW w:w="9322" w:type="dxa"/>
          </w:tcPr>
          <w:p w14:paraId="67D51AE7" w14:textId="77777777" w:rsidR="00973BB6" w:rsidRPr="000E55B8" w:rsidRDefault="00973BB6" w:rsidP="00973BB6">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innovative actions</w:t>
            </w:r>
          </w:p>
        </w:tc>
      </w:tr>
      <w:tr w:rsidR="00973BB6" w:rsidRPr="000E55B8" w14:paraId="0777A084" w14:textId="77777777" w:rsidTr="00BF3E00">
        <w:tc>
          <w:tcPr>
            <w:tcW w:w="9322" w:type="dxa"/>
          </w:tcPr>
          <w:p w14:paraId="49D18F6A" w14:textId="77777777" w:rsidR="00973BB6" w:rsidRPr="000E55B8" w:rsidRDefault="00973BB6" w:rsidP="00973BB6">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support to the most deprived under theto specific objective set out in point (xi)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p>
        </w:tc>
      </w:tr>
      <w:tr w:rsidR="00973BB6" w:rsidRPr="000E55B8" w14:paraId="55330867" w14:textId="77777777" w:rsidTr="00BF3E00">
        <w:tc>
          <w:tcPr>
            <w:tcW w:w="9322" w:type="dxa"/>
          </w:tcPr>
          <w:p w14:paraId="1355949D" w14:textId="77777777" w:rsidR="00973BB6" w:rsidRPr="000E55B8" w:rsidRDefault="00973BB6" w:rsidP="00973BB6">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This is a priority dedicated to support to the most deprived under theto specific objective set out in point (x)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r w:rsidRPr="000E55B8">
              <w:rPr>
                <w:rFonts w:asciiTheme="minorHAnsi" w:hAnsiTheme="minorHAnsi"/>
                <w:b/>
                <w:sz w:val="22"/>
                <w:vertAlign w:val="superscript"/>
                <w:lang w:val="ro-RO"/>
              </w:rPr>
              <w:footnoteReference w:id="30"/>
            </w:r>
          </w:p>
        </w:tc>
      </w:tr>
    </w:tbl>
    <w:p w14:paraId="21D62831" w14:textId="77777777" w:rsidR="00973BB6" w:rsidRPr="000E55B8" w:rsidRDefault="00973BB6" w:rsidP="00973BB6">
      <w:pPr>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Ticking box applicable to ESF+ priorities. In case of EMFF, title of the priority is pre-defined.</w:t>
      </w:r>
    </w:p>
    <w:p w14:paraId="2FD0B24C" w14:textId="77777777" w:rsidR="00973BB6" w:rsidRPr="000E55B8" w:rsidRDefault="00973BB6" w:rsidP="00973BB6">
      <w:pPr>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If marked go to section 2.A.2.a</w:t>
      </w:r>
    </w:p>
    <w:p w14:paraId="7454E6EC" w14:textId="77777777" w:rsidR="00973BB6" w:rsidRPr="000E55B8" w:rsidRDefault="00973BB6" w:rsidP="00973BB6">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 xml:space="preserve">2.A.2 Indicative breakdown of the programmed resources (EU) by type of intervention </w:t>
      </w:r>
      <w:r w:rsidRPr="000E55B8">
        <w:rPr>
          <w:rFonts w:asciiTheme="minorHAnsi" w:eastAsia="Times New Roman" w:hAnsiTheme="minorHAnsi"/>
          <w:iCs/>
          <w:noProof/>
          <w:szCs w:val="24"/>
          <w:lang w:val="ro-RO"/>
        </w:rPr>
        <w:t xml:space="preserve">(not applicable to the EMFF) </w:t>
      </w:r>
      <w:r w:rsidRPr="000E55B8">
        <w:rPr>
          <w:rFonts w:asciiTheme="minorHAnsi" w:eastAsia="Times New Roman" w:hAnsiTheme="minorHAnsi"/>
          <w:i/>
          <w:noProof/>
          <w:szCs w:val="24"/>
          <w:lang w:val="ro-RO"/>
        </w:rPr>
        <w:t>[This was point 2.1.1.3 in the Commission proposal and has been moved up following changes in Article 17(3)(c) CPR]</w:t>
      </w:r>
    </w:p>
    <w:p w14:paraId="782BD95A" w14:textId="77777777" w:rsidR="00973BB6" w:rsidRPr="000E55B8" w:rsidRDefault="00973BB6" w:rsidP="00973BB6">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Reference: Article 17(3)(c) CPR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553"/>
        <w:gridCol w:w="1608"/>
        <w:gridCol w:w="2992"/>
        <w:gridCol w:w="1908"/>
      </w:tblGrid>
      <w:tr w:rsidR="00973BB6" w:rsidRPr="000E55B8" w14:paraId="015D4760" w14:textId="77777777" w:rsidTr="00BF3E00">
        <w:tc>
          <w:tcPr>
            <w:tcW w:w="5000" w:type="pct"/>
            <w:gridSpan w:val="5"/>
            <w:shd w:val="clear" w:color="auto" w:fill="auto"/>
          </w:tcPr>
          <w:p w14:paraId="453E4802"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Table 4: Dimension 1 – intervention field </w:t>
            </w:r>
          </w:p>
        </w:tc>
      </w:tr>
      <w:tr w:rsidR="00973BB6" w:rsidRPr="000E55B8" w14:paraId="4BEE649A" w14:textId="77777777" w:rsidTr="00BF3E00">
        <w:tc>
          <w:tcPr>
            <w:tcW w:w="910" w:type="pct"/>
            <w:shd w:val="clear" w:color="auto" w:fill="auto"/>
          </w:tcPr>
          <w:p w14:paraId="7287EEC3"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788" w:type="pct"/>
            <w:shd w:val="clear" w:color="auto" w:fill="auto"/>
          </w:tcPr>
          <w:p w14:paraId="63DF9438"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16" w:type="pct"/>
            <w:shd w:val="clear" w:color="auto" w:fill="auto"/>
          </w:tcPr>
          <w:p w14:paraId="1346046F"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vertAlign w:val="superscript"/>
                <w:lang w:val="ro-RO"/>
              </w:rPr>
              <w:footnoteReference w:id="31"/>
            </w:r>
          </w:p>
        </w:tc>
        <w:tc>
          <w:tcPr>
            <w:tcW w:w="1518" w:type="pct"/>
            <w:shd w:val="clear" w:color="auto" w:fill="auto"/>
          </w:tcPr>
          <w:p w14:paraId="0024D2DF"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968" w:type="pct"/>
            <w:shd w:val="clear" w:color="auto" w:fill="auto"/>
          </w:tcPr>
          <w:p w14:paraId="1FBA5F80"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973BB6" w:rsidRPr="000E55B8" w14:paraId="04EC38D4" w14:textId="77777777" w:rsidTr="00BF3E00">
        <w:tc>
          <w:tcPr>
            <w:tcW w:w="910" w:type="pct"/>
            <w:vMerge w:val="restart"/>
            <w:shd w:val="clear" w:color="auto" w:fill="auto"/>
          </w:tcPr>
          <w:p w14:paraId="13964B87"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lastRenderedPageBreak/>
              <w:t>6</w:t>
            </w:r>
          </w:p>
        </w:tc>
        <w:tc>
          <w:tcPr>
            <w:tcW w:w="788" w:type="pct"/>
            <w:vMerge w:val="restart"/>
            <w:shd w:val="clear" w:color="auto" w:fill="auto"/>
          </w:tcPr>
          <w:p w14:paraId="07DC3CE2"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FSE+</w:t>
            </w:r>
          </w:p>
        </w:tc>
        <w:tc>
          <w:tcPr>
            <w:tcW w:w="816" w:type="pct"/>
            <w:vMerge w:val="restart"/>
            <w:shd w:val="clear" w:color="auto" w:fill="auto"/>
          </w:tcPr>
          <w:p w14:paraId="27185E7A"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6CED46E2"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518" w:type="pct"/>
            <w:shd w:val="clear" w:color="auto" w:fill="auto"/>
          </w:tcPr>
          <w:p w14:paraId="65C540C3" w14:textId="77777777" w:rsidR="00973BB6" w:rsidRPr="000E55B8" w:rsidRDefault="00973BB6" w:rsidP="00973BB6">
            <w:pPr>
              <w:spacing w:after="0" w:line="276" w:lineRule="auto"/>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097 Measures to improve access to employment</w:t>
            </w:r>
          </w:p>
        </w:tc>
        <w:tc>
          <w:tcPr>
            <w:tcW w:w="968" w:type="pct"/>
            <w:shd w:val="clear" w:color="auto" w:fill="auto"/>
          </w:tcPr>
          <w:p w14:paraId="5B5271FF" w14:textId="3C3AEF2B" w:rsidR="00973BB6" w:rsidRPr="000E55B8" w:rsidRDefault="004C2489"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600,000,000</w:t>
            </w:r>
          </w:p>
        </w:tc>
      </w:tr>
      <w:tr w:rsidR="00973BB6" w:rsidRPr="000E55B8" w14:paraId="03CD019E" w14:textId="77777777" w:rsidTr="00BF3E00">
        <w:tc>
          <w:tcPr>
            <w:tcW w:w="910" w:type="pct"/>
            <w:vMerge/>
            <w:shd w:val="clear" w:color="auto" w:fill="auto"/>
          </w:tcPr>
          <w:p w14:paraId="754CD3C9" w14:textId="77777777" w:rsidR="00973BB6" w:rsidRPr="000E55B8" w:rsidRDefault="00973BB6" w:rsidP="00973BB6">
            <w:pPr>
              <w:rPr>
                <w:rFonts w:asciiTheme="minorHAnsi" w:eastAsia="Times New Roman" w:hAnsiTheme="minorHAnsi"/>
                <w:b/>
                <w:iCs/>
                <w:noProof/>
                <w:sz w:val="20"/>
                <w:lang w:val="ro-RO"/>
              </w:rPr>
            </w:pPr>
          </w:p>
        </w:tc>
        <w:tc>
          <w:tcPr>
            <w:tcW w:w="788" w:type="pct"/>
            <w:vMerge/>
            <w:shd w:val="clear" w:color="auto" w:fill="auto"/>
          </w:tcPr>
          <w:p w14:paraId="1F65BDC2" w14:textId="77777777" w:rsidR="00973BB6" w:rsidRPr="000E55B8" w:rsidRDefault="00973BB6" w:rsidP="00973BB6">
            <w:pPr>
              <w:rPr>
                <w:rFonts w:asciiTheme="minorHAnsi" w:eastAsia="Times New Roman" w:hAnsiTheme="minorHAnsi"/>
                <w:b/>
                <w:iCs/>
                <w:noProof/>
                <w:sz w:val="20"/>
                <w:lang w:val="ro-RO"/>
              </w:rPr>
            </w:pPr>
          </w:p>
        </w:tc>
        <w:tc>
          <w:tcPr>
            <w:tcW w:w="816" w:type="pct"/>
            <w:vMerge/>
            <w:shd w:val="clear" w:color="auto" w:fill="auto"/>
          </w:tcPr>
          <w:p w14:paraId="1D2D78FF" w14:textId="77777777" w:rsidR="00973BB6" w:rsidRPr="000E55B8" w:rsidRDefault="00973BB6" w:rsidP="00973BB6">
            <w:pPr>
              <w:rPr>
                <w:rFonts w:asciiTheme="minorHAnsi" w:eastAsia="Times New Roman" w:hAnsiTheme="minorHAnsi"/>
                <w:b/>
                <w:iCs/>
                <w:noProof/>
                <w:sz w:val="20"/>
                <w:lang w:val="ro-RO"/>
              </w:rPr>
            </w:pPr>
          </w:p>
        </w:tc>
        <w:tc>
          <w:tcPr>
            <w:tcW w:w="1518" w:type="pct"/>
            <w:shd w:val="clear" w:color="auto" w:fill="auto"/>
          </w:tcPr>
          <w:p w14:paraId="748786FB" w14:textId="77777777" w:rsidR="00973BB6" w:rsidRPr="000E55B8" w:rsidRDefault="00973BB6" w:rsidP="00973BB6">
            <w:pPr>
              <w:spacing w:after="0" w:line="276" w:lineRule="auto"/>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098 Measures to promote access to employment of long-term unemployed</w:t>
            </w:r>
          </w:p>
        </w:tc>
        <w:tc>
          <w:tcPr>
            <w:tcW w:w="968" w:type="pct"/>
            <w:shd w:val="clear" w:color="auto" w:fill="auto"/>
          </w:tcPr>
          <w:p w14:paraId="0E523BCE" w14:textId="3BF60AD5" w:rsidR="00973BB6" w:rsidRPr="000E55B8" w:rsidRDefault="004C2489"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120,000,000</w:t>
            </w:r>
          </w:p>
        </w:tc>
      </w:tr>
      <w:tr w:rsidR="00973BB6" w:rsidRPr="000E55B8" w14:paraId="76CF098B" w14:textId="77777777" w:rsidTr="00BF3E00">
        <w:trPr>
          <w:trHeight w:val="498"/>
        </w:trPr>
        <w:tc>
          <w:tcPr>
            <w:tcW w:w="910" w:type="pct"/>
            <w:vMerge/>
            <w:shd w:val="clear" w:color="auto" w:fill="auto"/>
          </w:tcPr>
          <w:p w14:paraId="6AC3AB37" w14:textId="77777777" w:rsidR="00973BB6" w:rsidRPr="000E55B8" w:rsidRDefault="00973BB6" w:rsidP="00973BB6">
            <w:pPr>
              <w:rPr>
                <w:rFonts w:asciiTheme="minorHAnsi" w:eastAsia="Times New Roman" w:hAnsiTheme="minorHAnsi"/>
                <w:b/>
                <w:iCs/>
                <w:noProof/>
                <w:sz w:val="20"/>
                <w:lang w:val="ro-RO"/>
              </w:rPr>
            </w:pPr>
          </w:p>
        </w:tc>
        <w:tc>
          <w:tcPr>
            <w:tcW w:w="788" w:type="pct"/>
            <w:vMerge/>
            <w:shd w:val="clear" w:color="auto" w:fill="auto"/>
          </w:tcPr>
          <w:p w14:paraId="6F8C4C3F" w14:textId="77777777" w:rsidR="00973BB6" w:rsidRPr="000E55B8" w:rsidRDefault="00973BB6" w:rsidP="00973BB6">
            <w:pPr>
              <w:rPr>
                <w:rFonts w:asciiTheme="minorHAnsi" w:eastAsia="Times New Roman" w:hAnsiTheme="minorHAnsi"/>
                <w:b/>
                <w:iCs/>
                <w:noProof/>
                <w:sz w:val="20"/>
                <w:lang w:val="ro-RO"/>
              </w:rPr>
            </w:pPr>
          </w:p>
        </w:tc>
        <w:tc>
          <w:tcPr>
            <w:tcW w:w="816" w:type="pct"/>
            <w:vMerge/>
            <w:shd w:val="clear" w:color="auto" w:fill="auto"/>
          </w:tcPr>
          <w:p w14:paraId="745602F9" w14:textId="77777777" w:rsidR="00973BB6" w:rsidRPr="000E55B8" w:rsidRDefault="00973BB6" w:rsidP="00973BB6">
            <w:pPr>
              <w:rPr>
                <w:rFonts w:asciiTheme="minorHAnsi" w:eastAsia="Times New Roman" w:hAnsiTheme="minorHAnsi"/>
                <w:b/>
                <w:iCs/>
                <w:noProof/>
                <w:sz w:val="20"/>
                <w:lang w:val="ro-RO"/>
              </w:rPr>
            </w:pPr>
          </w:p>
        </w:tc>
        <w:tc>
          <w:tcPr>
            <w:tcW w:w="1518" w:type="pct"/>
            <w:shd w:val="clear" w:color="auto" w:fill="auto"/>
          </w:tcPr>
          <w:p w14:paraId="22BCEE7D" w14:textId="77777777" w:rsidR="00973BB6" w:rsidRPr="000E55B8" w:rsidRDefault="00973BB6" w:rsidP="00973BB6">
            <w:pPr>
              <w:spacing w:after="0" w:line="276" w:lineRule="auto"/>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104 Support for labour mobility</w:t>
            </w:r>
          </w:p>
        </w:tc>
        <w:tc>
          <w:tcPr>
            <w:tcW w:w="968" w:type="pct"/>
            <w:shd w:val="clear" w:color="auto" w:fill="auto"/>
          </w:tcPr>
          <w:p w14:paraId="4515F7C5" w14:textId="690A56CE" w:rsidR="00973BB6" w:rsidRPr="000E55B8" w:rsidRDefault="004C2489"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60,000,000</w:t>
            </w:r>
          </w:p>
        </w:tc>
      </w:tr>
      <w:tr w:rsidR="00973BB6" w:rsidRPr="000E55B8" w14:paraId="0039613A" w14:textId="77777777" w:rsidTr="00BF3E00">
        <w:tc>
          <w:tcPr>
            <w:tcW w:w="910" w:type="pct"/>
            <w:vMerge/>
            <w:shd w:val="clear" w:color="auto" w:fill="auto"/>
          </w:tcPr>
          <w:p w14:paraId="7FAE168C" w14:textId="77777777" w:rsidR="00973BB6" w:rsidRPr="000E55B8" w:rsidRDefault="00973BB6" w:rsidP="00973BB6">
            <w:pPr>
              <w:rPr>
                <w:rFonts w:asciiTheme="minorHAnsi" w:eastAsia="Times New Roman" w:hAnsiTheme="minorHAnsi"/>
                <w:b/>
                <w:iCs/>
                <w:noProof/>
                <w:sz w:val="20"/>
                <w:lang w:val="ro-RO"/>
              </w:rPr>
            </w:pPr>
          </w:p>
        </w:tc>
        <w:tc>
          <w:tcPr>
            <w:tcW w:w="788" w:type="pct"/>
            <w:vMerge/>
            <w:shd w:val="clear" w:color="auto" w:fill="auto"/>
          </w:tcPr>
          <w:p w14:paraId="54A3FF34" w14:textId="77777777" w:rsidR="00973BB6" w:rsidRPr="000E55B8" w:rsidRDefault="00973BB6" w:rsidP="00973BB6">
            <w:pPr>
              <w:rPr>
                <w:rFonts w:asciiTheme="minorHAnsi" w:eastAsia="Times New Roman" w:hAnsiTheme="minorHAnsi"/>
                <w:b/>
                <w:iCs/>
                <w:noProof/>
                <w:sz w:val="20"/>
                <w:lang w:val="ro-RO"/>
              </w:rPr>
            </w:pPr>
          </w:p>
        </w:tc>
        <w:tc>
          <w:tcPr>
            <w:tcW w:w="816" w:type="pct"/>
            <w:vMerge/>
            <w:shd w:val="clear" w:color="auto" w:fill="auto"/>
          </w:tcPr>
          <w:p w14:paraId="328261F5" w14:textId="77777777" w:rsidR="00973BB6" w:rsidRPr="000E55B8" w:rsidRDefault="00973BB6" w:rsidP="00973BB6">
            <w:pPr>
              <w:rPr>
                <w:rFonts w:asciiTheme="minorHAnsi" w:eastAsia="Times New Roman" w:hAnsiTheme="minorHAnsi"/>
                <w:b/>
                <w:iCs/>
                <w:noProof/>
                <w:sz w:val="20"/>
                <w:lang w:val="ro-RO"/>
              </w:rPr>
            </w:pPr>
          </w:p>
        </w:tc>
        <w:tc>
          <w:tcPr>
            <w:tcW w:w="1518" w:type="pct"/>
            <w:shd w:val="clear" w:color="auto" w:fill="auto"/>
          </w:tcPr>
          <w:p w14:paraId="4EF4B557" w14:textId="77777777" w:rsidR="00973BB6" w:rsidRPr="000E55B8" w:rsidRDefault="00973BB6" w:rsidP="00973BB6">
            <w:pPr>
              <w:spacing w:after="0" w:line="276" w:lineRule="auto"/>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105 Measures to promote women’s labour market participation and reducing gender-based segregation in the labour market</w:t>
            </w:r>
          </w:p>
        </w:tc>
        <w:tc>
          <w:tcPr>
            <w:tcW w:w="968" w:type="pct"/>
            <w:shd w:val="clear" w:color="auto" w:fill="auto"/>
          </w:tcPr>
          <w:p w14:paraId="1CDDB36F" w14:textId="64E46349" w:rsidR="00973BB6" w:rsidRPr="000E55B8" w:rsidRDefault="004C2489"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10,500,000</w:t>
            </w:r>
          </w:p>
        </w:tc>
      </w:tr>
      <w:tr w:rsidR="00973BB6" w:rsidRPr="000E55B8" w14:paraId="3659184F" w14:textId="77777777" w:rsidTr="00BF3E00">
        <w:tc>
          <w:tcPr>
            <w:tcW w:w="910" w:type="pct"/>
            <w:vMerge/>
            <w:shd w:val="clear" w:color="auto" w:fill="auto"/>
          </w:tcPr>
          <w:p w14:paraId="34538E84" w14:textId="77777777" w:rsidR="00973BB6" w:rsidRPr="000E55B8" w:rsidRDefault="00973BB6" w:rsidP="00973BB6">
            <w:pPr>
              <w:rPr>
                <w:rFonts w:asciiTheme="minorHAnsi" w:eastAsia="Times New Roman" w:hAnsiTheme="minorHAnsi"/>
                <w:b/>
                <w:iCs/>
                <w:noProof/>
                <w:sz w:val="20"/>
                <w:lang w:val="ro-RO"/>
              </w:rPr>
            </w:pPr>
          </w:p>
        </w:tc>
        <w:tc>
          <w:tcPr>
            <w:tcW w:w="788" w:type="pct"/>
            <w:vMerge/>
            <w:shd w:val="clear" w:color="auto" w:fill="auto"/>
          </w:tcPr>
          <w:p w14:paraId="048F2A63" w14:textId="77777777" w:rsidR="00973BB6" w:rsidRPr="000E55B8" w:rsidRDefault="00973BB6" w:rsidP="00973BB6">
            <w:pPr>
              <w:rPr>
                <w:rFonts w:asciiTheme="minorHAnsi" w:eastAsia="Times New Roman" w:hAnsiTheme="minorHAnsi"/>
                <w:b/>
                <w:iCs/>
                <w:noProof/>
                <w:sz w:val="20"/>
                <w:lang w:val="ro-RO"/>
              </w:rPr>
            </w:pPr>
          </w:p>
        </w:tc>
        <w:tc>
          <w:tcPr>
            <w:tcW w:w="816" w:type="pct"/>
            <w:vMerge/>
            <w:shd w:val="clear" w:color="auto" w:fill="auto"/>
          </w:tcPr>
          <w:p w14:paraId="0359BDF5" w14:textId="77777777" w:rsidR="00973BB6" w:rsidRPr="000E55B8" w:rsidRDefault="00973BB6" w:rsidP="00973BB6">
            <w:pPr>
              <w:rPr>
                <w:rFonts w:asciiTheme="minorHAnsi" w:eastAsia="Times New Roman" w:hAnsiTheme="minorHAnsi"/>
                <w:b/>
                <w:iCs/>
                <w:noProof/>
                <w:sz w:val="20"/>
                <w:lang w:val="ro-RO"/>
              </w:rPr>
            </w:pPr>
          </w:p>
        </w:tc>
        <w:tc>
          <w:tcPr>
            <w:tcW w:w="1518" w:type="pct"/>
            <w:shd w:val="clear" w:color="auto" w:fill="auto"/>
          </w:tcPr>
          <w:p w14:paraId="24D91701" w14:textId="77777777" w:rsidR="00973BB6" w:rsidRPr="000E55B8" w:rsidRDefault="00973BB6" w:rsidP="00973BB6">
            <w:pPr>
              <w:spacing w:after="0" w:line="276" w:lineRule="auto"/>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106 Measures promoting work-life balance, including access to childcare and care for dependent persons</w:t>
            </w:r>
          </w:p>
        </w:tc>
        <w:tc>
          <w:tcPr>
            <w:tcW w:w="968" w:type="pct"/>
            <w:shd w:val="clear" w:color="auto" w:fill="auto"/>
          </w:tcPr>
          <w:p w14:paraId="37544147" w14:textId="570C3AE3" w:rsidR="00973BB6" w:rsidRPr="000E55B8" w:rsidRDefault="004C2489"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10,500,000</w:t>
            </w:r>
          </w:p>
        </w:tc>
      </w:tr>
      <w:tr w:rsidR="004C2489" w:rsidRPr="000E55B8" w14:paraId="06ABAF43" w14:textId="77777777" w:rsidTr="00BF3E00">
        <w:tc>
          <w:tcPr>
            <w:tcW w:w="910" w:type="pct"/>
            <w:shd w:val="clear" w:color="auto" w:fill="auto"/>
          </w:tcPr>
          <w:p w14:paraId="25924FF2" w14:textId="77777777" w:rsidR="004C2489" w:rsidRPr="000E55B8" w:rsidRDefault="004C2489" w:rsidP="00973BB6">
            <w:pPr>
              <w:rPr>
                <w:rFonts w:asciiTheme="minorHAnsi" w:eastAsia="Times New Roman" w:hAnsiTheme="minorHAnsi"/>
                <w:b/>
                <w:iCs/>
                <w:noProof/>
                <w:sz w:val="20"/>
                <w:lang w:val="ro-RO"/>
              </w:rPr>
            </w:pPr>
          </w:p>
        </w:tc>
        <w:tc>
          <w:tcPr>
            <w:tcW w:w="788" w:type="pct"/>
            <w:shd w:val="clear" w:color="auto" w:fill="auto"/>
          </w:tcPr>
          <w:p w14:paraId="7911B4F4" w14:textId="77777777" w:rsidR="004C2489" w:rsidRPr="000E55B8" w:rsidRDefault="004C2489" w:rsidP="00973BB6">
            <w:pPr>
              <w:rPr>
                <w:rFonts w:asciiTheme="minorHAnsi" w:eastAsia="Times New Roman" w:hAnsiTheme="minorHAnsi"/>
                <w:b/>
                <w:iCs/>
                <w:noProof/>
                <w:sz w:val="20"/>
                <w:lang w:val="ro-RO"/>
              </w:rPr>
            </w:pPr>
          </w:p>
        </w:tc>
        <w:tc>
          <w:tcPr>
            <w:tcW w:w="816" w:type="pct"/>
            <w:shd w:val="clear" w:color="auto" w:fill="auto"/>
          </w:tcPr>
          <w:p w14:paraId="3757DDC4" w14:textId="77777777" w:rsidR="004C2489" w:rsidRPr="000E55B8" w:rsidRDefault="004C2489" w:rsidP="00973BB6">
            <w:pPr>
              <w:rPr>
                <w:rFonts w:asciiTheme="minorHAnsi" w:eastAsia="Times New Roman" w:hAnsiTheme="minorHAnsi"/>
                <w:b/>
                <w:iCs/>
                <w:noProof/>
                <w:sz w:val="20"/>
                <w:lang w:val="ro-RO"/>
              </w:rPr>
            </w:pPr>
          </w:p>
        </w:tc>
        <w:tc>
          <w:tcPr>
            <w:tcW w:w="1518" w:type="pct"/>
            <w:shd w:val="clear" w:color="auto" w:fill="auto"/>
          </w:tcPr>
          <w:p w14:paraId="40E37C0C" w14:textId="0046EE91" w:rsidR="004C2489" w:rsidRPr="000E55B8" w:rsidRDefault="004C2489" w:rsidP="00973BB6">
            <w:pPr>
              <w:spacing w:after="0" w:line="276"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107 Measures for a healthy and well–adapted working environment addressing health risks, including promotion of physical activity</w:t>
            </w:r>
          </w:p>
        </w:tc>
        <w:tc>
          <w:tcPr>
            <w:tcW w:w="968" w:type="pct"/>
            <w:shd w:val="clear" w:color="auto" w:fill="auto"/>
          </w:tcPr>
          <w:p w14:paraId="721ABC03" w14:textId="0B3BFED8" w:rsidR="004C2489" w:rsidRPr="000E55B8" w:rsidRDefault="004C2489"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51,000,000</w:t>
            </w:r>
          </w:p>
        </w:tc>
      </w:tr>
    </w:tbl>
    <w:p w14:paraId="13066E89" w14:textId="77777777" w:rsidR="00973BB6" w:rsidRPr="000E55B8" w:rsidRDefault="00973BB6" w:rsidP="00973BB6">
      <w:pPr>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784"/>
        <w:gridCol w:w="1847"/>
        <w:gridCol w:w="1358"/>
        <w:gridCol w:w="2804"/>
      </w:tblGrid>
      <w:tr w:rsidR="00973BB6" w:rsidRPr="000E55B8" w14:paraId="28019A7B" w14:textId="77777777" w:rsidTr="00BF3E00">
        <w:tc>
          <w:tcPr>
            <w:tcW w:w="5000" w:type="pct"/>
            <w:gridSpan w:val="5"/>
            <w:shd w:val="clear" w:color="auto" w:fill="auto"/>
          </w:tcPr>
          <w:p w14:paraId="78CB3D75"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5: Dimension 2 – form of support</w:t>
            </w:r>
          </w:p>
        </w:tc>
      </w:tr>
      <w:tr w:rsidR="00973BB6" w:rsidRPr="000E55B8" w14:paraId="40AF0605" w14:textId="77777777" w:rsidTr="00BF3E00">
        <w:tc>
          <w:tcPr>
            <w:tcW w:w="1046" w:type="pct"/>
            <w:shd w:val="clear" w:color="auto" w:fill="auto"/>
          </w:tcPr>
          <w:p w14:paraId="60902697"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15255AC1"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5517672B"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vertAlign w:val="superscript"/>
                <w:lang w:val="ro-RO"/>
              </w:rPr>
              <w:footnoteReference w:id="32"/>
            </w:r>
          </w:p>
        </w:tc>
        <w:tc>
          <w:tcPr>
            <w:tcW w:w="689" w:type="pct"/>
            <w:shd w:val="clear" w:color="auto" w:fill="auto"/>
          </w:tcPr>
          <w:p w14:paraId="7DDDBA47"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3" w:type="pct"/>
            <w:shd w:val="clear" w:color="auto" w:fill="auto"/>
          </w:tcPr>
          <w:p w14:paraId="3E4037F2"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973BB6" w:rsidRPr="000E55B8" w14:paraId="2D21E58A" w14:textId="77777777" w:rsidTr="00BF3E00">
        <w:tc>
          <w:tcPr>
            <w:tcW w:w="1046" w:type="pct"/>
            <w:shd w:val="clear" w:color="auto" w:fill="auto"/>
          </w:tcPr>
          <w:p w14:paraId="1586D61F"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6</w:t>
            </w:r>
          </w:p>
        </w:tc>
        <w:tc>
          <w:tcPr>
            <w:tcW w:w="905" w:type="pct"/>
            <w:shd w:val="clear" w:color="auto" w:fill="auto"/>
          </w:tcPr>
          <w:p w14:paraId="70D110BE"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937" w:type="pct"/>
            <w:shd w:val="clear" w:color="auto" w:fill="auto"/>
          </w:tcPr>
          <w:p w14:paraId="1F7C2CAE"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79CAD903"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689" w:type="pct"/>
            <w:shd w:val="clear" w:color="auto" w:fill="auto"/>
          </w:tcPr>
          <w:p w14:paraId="75F44511"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01</w:t>
            </w:r>
          </w:p>
        </w:tc>
        <w:tc>
          <w:tcPr>
            <w:tcW w:w="1423" w:type="pct"/>
            <w:shd w:val="clear" w:color="auto" w:fill="auto"/>
          </w:tcPr>
          <w:p w14:paraId="370A9C7B" w14:textId="17AC58EC" w:rsidR="00973BB6" w:rsidRPr="000E55B8" w:rsidRDefault="004C2489"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600,000,000</w:t>
            </w:r>
          </w:p>
        </w:tc>
      </w:tr>
    </w:tbl>
    <w:p w14:paraId="086FA438" w14:textId="77777777" w:rsidR="00973BB6" w:rsidRPr="000E55B8" w:rsidRDefault="00973BB6" w:rsidP="00973BB6">
      <w:pPr>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784"/>
        <w:gridCol w:w="1847"/>
        <w:gridCol w:w="1358"/>
        <w:gridCol w:w="34"/>
        <w:gridCol w:w="2085"/>
        <w:gridCol w:w="686"/>
      </w:tblGrid>
      <w:tr w:rsidR="00973BB6" w:rsidRPr="000E55B8" w14:paraId="7DB309A9" w14:textId="77777777" w:rsidTr="00BF3E00">
        <w:tc>
          <w:tcPr>
            <w:tcW w:w="5000" w:type="pct"/>
            <w:gridSpan w:val="7"/>
            <w:shd w:val="clear" w:color="auto" w:fill="auto"/>
          </w:tcPr>
          <w:p w14:paraId="3DFBBDF4"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6: Dimension 3 – territorial delivery mechanism and territorial focus NA</w:t>
            </w:r>
          </w:p>
        </w:tc>
      </w:tr>
      <w:tr w:rsidR="00973BB6" w:rsidRPr="000E55B8" w14:paraId="200D6265" w14:textId="77777777" w:rsidTr="00BF3E00">
        <w:tc>
          <w:tcPr>
            <w:tcW w:w="1046" w:type="pct"/>
            <w:shd w:val="clear" w:color="auto" w:fill="auto"/>
          </w:tcPr>
          <w:p w14:paraId="5886984C"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3E8D77D9"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543B8A4F"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vertAlign w:val="superscript"/>
                <w:lang w:val="ro-RO"/>
              </w:rPr>
              <w:footnoteReference w:id="33"/>
            </w:r>
          </w:p>
        </w:tc>
        <w:tc>
          <w:tcPr>
            <w:tcW w:w="689" w:type="pct"/>
            <w:shd w:val="clear" w:color="auto" w:fill="auto"/>
          </w:tcPr>
          <w:p w14:paraId="0B35E7AC"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3" w:type="pct"/>
            <w:gridSpan w:val="3"/>
            <w:shd w:val="clear" w:color="auto" w:fill="auto"/>
          </w:tcPr>
          <w:p w14:paraId="2E056556"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973BB6" w:rsidRPr="000E55B8" w14:paraId="49F55033" w14:textId="77777777" w:rsidTr="00BF3E00">
        <w:tc>
          <w:tcPr>
            <w:tcW w:w="1046" w:type="pct"/>
            <w:shd w:val="clear" w:color="auto" w:fill="auto"/>
          </w:tcPr>
          <w:p w14:paraId="3C84817A" w14:textId="77777777" w:rsidR="00973BB6" w:rsidRPr="000E55B8" w:rsidRDefault="00973BB6" w:rsidP="00973BB6">
            <w:pPr>
              <w:rPr>
                <w:rFonts w:asciiTheme="minorHAnsi" w:eastAsia="Times New Roman" w:hAnsiTheme="minorHAnsi"/>
                <w:b/>
                <w:iCs/>
                <w:noProof/>
                <w:sz w:val="20"/>
                <w:lang w:val="ro-RO"/>
              </w:rPr>
            </w:pPr>
          </w:p>
        </w:tc>
        <w:tc>
          <w:tcPr>
            <w:tcW w:w="905" w:type="pct"/>
            <w:shd w:val="clear" w:color="auto" w:fill="auto"/>
          </w:tcPr>
          <w:p w14:paraId="4267F56B" w14:textId="77777777" w:rsidR="00973BB6" w:rsidRPr="000E55B8" w:rsidRDefault="00973BB6" w:rsidP="00973BB6">
            <w:pPr>
              <w:rPr>
                <w:rFonts w:asciiTheme="minorHAnsi" w:eastAsia="Times New Roman" w:hAnsiTheme="minorHAnsi"/>
                <w:b/>
                <w:iCs/>
                <w:noProof/>
                <w:sz w:val="20"/>
                <w:lang w:val="ro-RO"/>
              </w:rPr>
            </w:pPr>
          </w:p>
        </w:tc>
        <w:tc>
          <w:tcPr>
            <w:tcW w:w="937" w:type="pct"/>
            <w:shd w:val="clear" w:color="auto" w:fill="auto"/>
          </w:tcPr>
          <w:p w14:paraId="293EEA61" w14:textId="77777777" w:rsidR="00973BB6" w:rsidRPr="000E55B8" w:rsidRDefault="00973BB6" w:rsidP="00973BB6">
            <w:pPr>
              <w:rPr>
                <w:rFonts w:asciiTheme="minorHAnsi" w:eastAsia="Times New Roman" w:hAnsiTheme="minorHAnsi"/>
                <w:b/>
                <w:iCs/>
                <w:noProof/>
                <w:sz w:val="20"/>
                <w:lang w:val="ro-RO"/>
              </w:rPr>
            </w:pPr>
          </w:p>
        </w:tc>
        <w:tc>
          <w:tcPr>
            <w:tcW w:w="706" w:type="pct"/>
            <w:gridSpan w:val="2"/>
            <w:shd w:val="clear" w:color="auto" w:fill="auto"/>
          </w:tcPr>
          <w:p w14:paraId="6DB26347" w14:textId="77777777" w:rsidR="00973BB6" w:rsidRPr="000E55B8" w:rsidRDefault="00973BB6" w:rsidP="00973BB6">
            <w:pPr>
              <w:rPr>
                <w:rFonts w:asciiTheme="minorHAnsi" w:eastAsia="Times New Roman" w:hAnsiTheme="minorHAnsi"/>
                <w:b/>
                <w:iCs/>
                <w:noProof/>
                <w:sz w:val="20"/>
                <w:lang w:val="ro-RO"/>
              </w:rPr>
            </w:pPr>
          </w:p>
        </w:tc>
        <w:tc>
          <w:tcPr>
            <w:tcW w:w="1058" w:type="pct"/>
            <w:shd w:val="clear" w:color="auto" w:fill="auto"/>
          </w:tcPr>
          <w:p w14:paraId="6F97850A" w14:textId="77777777" w:rsidR="00973BB6" w:rsidRPr="000E55B8" w:rsidRDefault="00973BB6" w:rsidP="00973BB6">
            <w:pPr>
              <w:rPr>
                <w:rFonts w:asciiTheme="minorHAnsi" w:eastAsia="Times New Roman" w:hAnsiTheme="minorHAnsi"/>
                <w:b/>
                <w:iCs/>
                <w:noProof/>
                <w:sz w:val="20"/>
                <w:lang w:val="ro-RO"/>
              </w:rPr>
            </w:pPr>
          </w:p>
        </w:tc>
        <w:tc>
          <w:tcPr>
            <w:tcW w:w="347" w:type="pct"/>
            <w:shd w:val="clear" w:color="auto" w:fill="auto"/>
          </w:tcPr>
          <w:p w14:paraId="22D7C034" w14:textId="77777777" w:rsidR="00973BB6" w:rsidRPr="000E55B8" w:rsidRDefault="00973BB6" w:rsidP="00973BB6">
            <w:pPr>
              <w:rPr>
                <w:rFonts w:asciiTheme="minorHAnsi" w:eastAsia="Times New Roman" w:hAnsiTheme="minorHAnsi"/>
                <w:b/>
                <w:iCs/>
                <w:noProof/>
                <w:sz w:val="20"/>
                <w:lang w:val="ro-RO"/>
              </w:rPr>
            </w:pPr>
          </w:p>
        </w:tc>
      </w:tr>
    </w:tbl>
    <w:p w14:paraId="63128F0A" w14:textId="77777777" w:rsidR="00973BB6" w:rsidRPr="000E55B8" w:rsidRDefault="00973BB6" w:rsidP="00973BB6">
      <w:pPr>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713"/>
        <w:gridCol w:w="1772"/>
        <w:gridCol w:w="2513"/>
        <w:gridCol w:w="1878"/>
      </w:tblGrid>
      <w:tr w:rsidR="00973BB6" w:rsidRPr="000E55B8" w14:paraId="411D73B2" w14:textId="77777777" w:rsidTr="00BF3E00">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A065CA8"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7: Dimension 6 – ESF+ secondary themes</w:t>
            </w:r>
          </w:p>
        </w:tc>
      </w:tr>
      <w:tr w:rsidR="00973BB6" w:rsidRPr="000E55B8" w14:paraId="22EF98E5" w14:textId="77777777" w:rsidTr="00BF3E00">
        <w:tc>
          <w:tcPr>
            <w:tcW w:w="1004" w:type="pct"/>
            <w:tcBorders>
              <w:top w:val="single" w:sz="4" w:space="0" w:color="auto"/>
              <w:left w:val="single" w:sz="4" w:space="0" w:color="auto"/>
              <w:bottom w:val="single" w:sz="4" w:space="0" w:color="auto"/>
              <w:right w:val="single" w:sz="4" w:space="0" w:color="auto"/>
            </w:tcBorders>
            <w:shd w:val="clear" w:color="auto" w:fill="auto"/>
          </w:tcPr>
          <w:p w14:paraId="21EC4543"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0029EDC4"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6393242F"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1EE010D2"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14F1FFD0"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973BB6" w:rsidRPr="000E55B8" w14:paraId="2D63F3C6" w14:textId="77777777" w:rsidTr="00BF3E00">
        <w:tc>
          <w:tcPr>
            <w:tcW w:w="1004" w:type="pct"/>
            <w:tcBorders>
              <w:top w:val="single" w:sz="4" w:space="0" w:color="auto"/>
              <w:left w:val="single" w:sz="4" w:space="0" w:color="auto"/>
              <w:bottom w:val="single" w:sz="4" w:space="0" w:color="auto"/>
              <w:right w:val="single" w:sz="4" w:space="0" w:color="auto"/>
            </w:tcBorders>
            <w:shd w:val="clear" w:color="auto" w:fill="auto"/>
          </w:tcPr>
          <w:p w14:paraId="5CC943DC"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6</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303D3161"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369C23A4"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1F101668"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473866BA" w14:textId="77777777" w:rsidR="00973BB6" w:rsidRPr="000E55B8" w:rsidRDefault="00973BB6" w:rsidP="00973BB6">
            <w:pPr>
              <w:spacing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02</w:t>
            </w:r>
            <w:r w:rsidRPr="000E55B8">
              <w:rPr>
                <w:rFonts w:asciiTheme="minorHAnsi" w:hAnsiTheme="minorHAnsi"/>
                <w:noProof/>
                <w:sz w:val="20"/>
                <w:lang w:val="ro-RO"/>
              </w:rPr>
              <w:t xml:space="preserve"> Developing digital skills and jobs</w:t>
            </w: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59C9CA55" w14:textId="49DC0EE8" w:rsidR="00973BB6" w:rsidRPr="000E55B8" w:rsidRDefault="004C2489"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60,000,000</w:t>
            </w:r>
          </w:p>
        </w:tc>
      </w:tr>
      <w:tr w:rsidR="00973BB6" w:rsidRPr="000E55B8" w14:paraId="2BEB9B61" w14:textId="77777777" w:rsidTr="00BF3E00">
        <w:tc>
          <w:tcPr>
            <w:tcW w:w="1004" w:type="pct"/>
            <w:tcBorders>
              <w:top w:val="single" w:sz="4" w:space="0" w:color="auto"/>
              <w:left w:val="single" w:sz="4" w:space="0" w:color="auto"/>
              <w:bottom w:val="single" w:sz="4" w:space="0" w:color="auto"/>
              <w:right w:val="single" w:sz="4" w:space="0" w:color="auto"/>
            </w:tcBorders>
            <w:shd w:val="clear" w:color="auto" w:fill="auto"/>
          </w:tcPr>
          <w:p w14:paraId="6E8BC50C"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6</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03136090"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196C29E4"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658FBE6F"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5689986A" w14:textId="77777777" w:rsidR="00973BB6" w:rsidRPr="000E55B8" w:rsidRDefault="00973BB6" w:rsidP="00973BB6">
            <w:pPr>
              <w:spacing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05</w:t>
            </w:r>
            <w:r w:rsidRPr="000E55B8">
              <w:rPr>
                <w:rFonts w:asciiTheme="minorHAnsi" w:hAnsiTheme="minorHAnsi"/>
                <w:noProof/>
                <w:sz w:val="20"/>
                <w:lang w:val="ro-RO"/>
              </w:rPr>
              <w:t xml:space="preserve"> Non-discrimination</w:t>
            </w: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77A91084" w14:textId="1A34A477" w:rsidR="00973BB6" w:rsidRPr="000E55B8" w:rsidRDefault="004C2489"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240,000,000</w:t>
            </w:r>
          </w:p>
        </w:tc>
      </w:tr>
      <w:tr w:rsidR="00973BB6" w:rsidRPr="000E55B8" w14:paraId="3FDA0C62" w14:textId="77777777" w:rsidTr="00BF3E00">
        <w:tc>
          <w:tcPr>
            <w:tcW w:w="1004" w:type="pct"/>
            <w:tcBorders>
              <w:top w:val="single" w:sz="4" w:space="0" w:color="auto"/>
              <w:left w:val="single" w:sz="4" w:space="0" w:color="auto"/>
              <w:bottom w:val="single" w:sz="4" w:space="0" w:color="auto"/>
              <w:right w:val="single" w:sz="4" w:space="0" w:color="auto"/>
            </w:tcBorders>
            <w:shd w:val="clear" w:color="auto" w:fill="auto"/>
          </w:tcPr>
          <w:p w14:paraId="08B4A2A5"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6</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4D05595"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176FED1A"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3BE7CC39" w14:textId="77777777" w:rsidR="00973BB6" w:rsidRPr="000E55B8" w:rsidRDefault="00973BB6"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46926F03" w14:textId="77777777" w:rsidR="00973BB6" w:rsidRPr="000E55B8" w:rsidRDefault="00973BB6" w:rsidP="00973BB6">
            <w:pPr>
              <w:spacing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06</w:t>
            </w:r>
            <w:r w:rsidRPr="000E55B8">
              <w:rPr>
                <w:rFonts w:asciiTheme="minorHAnsi" w:hAnsiTheme="minorHAnsi"/>
                <w:noProof/>
                <w:sz w:val="20"/>
                <w:lang w:val="ro-RO"/>
              </w:rPr>
              <w:t xml:space="preserve"> Gender equality</w:t>
            </w: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7AB9AACA" w14:textId="709615F6" w:rsidR="00973BB6" w:rsidRPr="000E55B8" w:rsidRDefault="004C2489" w:rsidP="00973BB6">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21,000,000</w:t>
            </w:r>
          </w:p>
        </w:tc>
      </w:tr>
    </w:tbl>
    <w:p w14:paraId="2B19CEF7" w14:textId="77777777" w:rsidR="00973BB6" w:rsidRPr="000E55B8" w:rsidRDefault="00973BB6" w:rsidP="00973BB6">
      <w:pPr>
        <w:spacing w:before="0" w:after="0" w:line="240" w:lineRule="auto"/>
        <w:rPr>
          <w:rFonts w:asciiTheme="minorHAnsi" w:eastAsia="Times New Roman" w:hAnsiTheme="minorHAnsi"/>
          <w:b/>
          <w:iCs/>
          <w:noProof/>
          <w:szCs w:val="24"/>
          <w:lang w:val="ro-RO"/>
        </w:rPr>
      </w:pPr>
    </w:p>
    <w:p w14:paraId="3DBB7766" w14:textId="77777777" w:rsidR="004C4033" w:rsidRPr="000E55B8" w:rsidRDefault="004C4033" w:rsidP="005C189F">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 Specific objective</w:t>
      </w:r>
      <w:r w:rsidRPr="000E55B8">
        <w:rPr>
          <w:rFonts w:asciiTheme="minorHAnsi" w:eastAsia="Times New Roman" w:hAnsiTheme="minorHAnsi"/>
          <w:bCs/>
          <w:iCs/>
          <w:noProof/>
          <w:szCs w:val="24"/>
          <w:vertAlign w:val="superscript"/>
          <w:lang w:val="ro-RO"/>
        </w:rPr>
        <w:footnoteReference w:id="34"/>
      </w:r>
      <w:r w:rsidRPr="000E55B8">
        <w:rPr>
          <w:rFonts w:asciiTheme="minorHAnsi" w:eastAsia="Times New Roman" w:hAnsiTheme="minorHAnsi"/>
          <w:b/>
          <w:iCs/>
          <w:noProof/>
          <w:szCs w:val="24"/>
          <w:lang w:val="ro-RO"/>
        </w:rPr>
        <w:t xml:space="preserve">  (Investment for Jobs and Growth goal) repeated for each selected specific objective for priorities other than technical assistance</w:t>
      </w:r>
    </w:p>
    <w:p w14:paraId="5BE048B0" w14:textId="77777777" w:rsidR="004C4033" w:rsidRPr="000E55B8" w:rsidRDefault="004C4033" w:rsidP="005C189F">
      <w:pPr>
        <w:spacing w:before="0" w:after="0" w:line="240" w:lineRule="auto"/>
        <w:rPr>
          <w:rFonts w:asciiTheme="minorHAnsi" w:eastAsia="Times New Roman" w:hAnsiTheme="minorHAnsi"/>
          <w:b/>
          <w:iCs/>
          <w:noProof/>
          <w:szCs w:val="24"/>
          <w:lang w:val="ro-RO"/>
        </w:rPr>
      </w:pPr>
    </w:p>
    <w:p w14:paraId="46517076" w14:textId="06500791" w:rsidR="004C4033" w:rsidRPr="000E55B8" w:rsidRDefault="004C4033" w:rsidP="007E3379">
      <w:pPr>
        <w:pStyle w:val="Heading3"/>
        <w:numPr>
          <w:ilvl w:val="2"/>
          <w:numId w:val="105"/>
        </w:numPr>
        <w:rPr>
          <w:rFonts w:asciiTheme="minorHAnsi" w:hAnsiTheme="minorHAnsi"/>
          <w:noProof/>
          <w:color w:val="548DD4" w:themeColor="text2" w:themeTint="99"/>
          <w:lang w:val="ro-RO"/>
        </w:rPr>
      </w:pPr>
      <w:bookmarkStart w:id="32" w:name="_Toc52393359"/>
      <w:r w:rsidRPr="000E55B8">
        <w:rPr>
          <w:rFonts w:asciiTheme="minorHAnsi" w:hAnsiTheme="minorHAnsi"/>
          <w:noProof/>
          <w:color w:val="548DD4" w:themeColor="text2" w:themeTint="99"/>
          <w:lang w:val="ro-RO"/>
        </w:rPr>
        <w:t>(i) Îmbunătățirea accesului pe piața muncii pentru toate persoanele aflate în căutarea unui loc de muncă, în special pentru tineri, șomeri de lungă durată și grupurile dezavantajate pe piața muncii, persoanele inactive, prin promovarea angajării pe cont propriu și a economiei sociale;</w:t>
      </w:r>
      <w:bookmarkEnd w:id="32"/>
    </w:p>
    <w:p w14:paraId="4E656FBF" w14:textId="77777777" w:rsidR="00973BB6" w:rsidRPr="000E55B8" w:rsidRDefault="00973BB6" w:rsidP="00973BB6">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2.A.3.1 Interventions of the Funds</w:t>
      </w:r>
    </w:p>
    <w:p w14:paraId="247CC4BC" w14:textId="77777777" w:rsidR="00973BB6" w:rsidRPr="000E55B8" w:rsidRDefault="00973BB6" w:rsidP="00973BB6">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17(3)(d)(i),(iii),(iv),(v),(vi);</w:t>
      </w:r>
    </w:p>
    <w:p w14:paraId="22BB622F" w14:textId="77777777" w:rsidR="00973BB6" w:rsidRPr="000E55B8" w:rsidRDefault="00973BB6" w:rsidP="00973BB6">
      <w:pPr>
        <w:bidi/>
        <w:spacing w:before="0" w:after="0" w:line="240" w:lineRule="auto"/>
        <w:jc w:val="right"/>
        <w:rPr>
          <w:rFonts w:asciiTheme="minorHAnsi" w:eastAsia="Times New Roman" w:hAnsiTheme="minorHAnsi"/>
          <w:i/>
          <w:noProof/>
          <w:szCs w:val="24"/>
          <w:lang w:val="ro-RO"/>
        </w:rPr>
      </w:pPr>
    </w:p>
    <w:p w14:paraId="250ED7E6" w14:textId="77777777" w:rsidR="004C4033" w:rsidRPr="000E55B8" w:rsidRDefault="004C4033" w:rsidP="00973BB6">
      <w:pPr>
        <w:bidi/>
        <w:spacing w:before="0" w:after="0" w:line="240" w:lineRule="auto"/>
        <w:jc w:val="right"/>
        <w:rPr>
          <w:rFonts w:asciiTheme="minorHAnsi" w:eastAsia="Times New Roman" w:hAnsiTheme="minorHAnsi"/>
          <w:b/>
          <w:bCs/>
          <w:i/>
          <w:iCs/>
          <w:noProof/>
          <w:szCs w:val="24"/>
          <w:u w:val="single"/>
          <w:lang w:val="ro-RO"/>
        </w:rPr>
      </w:pPr>
      <w:r w:rsidRPr="000E55B8">
        <w:rPr>
          <w:rFonts w:asciiTheme="minorHAnsi" w:eastAsia="Times New Roman" w:hAnsiTheme="minorHAnsi"/>
          <w:i/>
          <w:noProof/>
          <w:szCs w:val="24"/>
          <w:lang w:val="ro-RO"/>
        </w:rPr>
        <w:t>The related types of actions – Article 17(3)(d)(i) CPR; Article 6(2) ESF+</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4C4033" w:rsidRPr="00CA4747" w14:paraId="17F499C9" w14:textId="77777777" w:rsidTr="00932853">
        <w:tc>
          <w:tcPr>
            <w:tcW w:w="9889" w:type="dxa"/>
            <w:shd w:val="clear" w:color="auto" w:fill="auto"/>
          </w:tcPr>
          <w:p w14:paraId="457D62F4" w14:textId="5B8A44BE" w:rsidR="00AA716A" w:rsidRPr="000E55B8" w:rsidRDefault="001C3228" w:rsidP="005C189F">
            <w:pPr>
              <w:spacing w:line="240"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6</w:t>
            </w:r>
            <w:r w:rsidR="00601C30" w:rsidRPr="000E55B8">
              <w:rPr>
                <w:rFonts w:asciiTheme="minorHAnsi" w:eastAsia="Times New Roman" w:hAnsiTheme="minorHAnsi"/>
                <w:b/>
                <w:szCs w:val="24"/>
                <w:lang w:val="ro-RO" w:eastAsia="en-GB"/>
              </w:rPr>
              <w:t>.i.1</w:t>
            </w:r>
            <w:r w:rsidR="00EB74FC" w:rsidRPr="000E55B8">
              <w:rPr>
                <w:rFonts w:asciiTheme="minorHAnsi" w:eastAsia="Times New Roman" w:hAnsiTheme="minorHAnsi"/>
                <w:b/>
                <w:szCs w:val="24"/>
                <w:lang w:val="ro-RO" w:eastAsia="en-GB"/>
              </w:rPr>
              <w:t>.</w:t>
            </w:r>
            <w:r w:rsidR="00AA716A" w:rsidRPr="000E55B8">
              <w:rPr>
                <w:rFonts w:asciiTheme="minorHAnsi" w:eastAsia="Times New Roman" w:hAnsiTheme="minorHAnsi"/>
                <w:szCs w:val="24"/>
                <w:lang w:val="ro-RO" w:eastAsia="en-GB"/>
              </w:rPr>
              <w:t xml:space="preserve"> </w:t>
            </w:r>
            <w:r w:rsidR="00AA716A" w:rsidRPr="000E55B8">
              <w:rPr>
                <w:rFonts w:asciiTheme="minorHAnsi" w:eastAsia="Times New Roman" w:hAnsiTheme="minorHAnsi"/>
                <w:b/>
                <w:szCs w:val="24"/>
                <w:lang w:val="ro-RO" w:eastAsia="en-GB"/>
              </w:rPr>
              <w:t>Furnizarea serviciilor de identificare, îndrumare, sprijin și management de caz pentru persoanele din grupuri dezavantajate</w:t>
            </w:r>
            <w:r w:rsidR="00AA716A" w:rsidRPr="000E55B8">
              <w:rPr>
                <w:rFonts w:asciiTheme="minorHAnsi" w:eastAsia="Times New Roman" w:hAnsiTheme="minorHAnsi"/>
                <w:szCs w:val="24"/>
                <w:lang w:val="ro-RO" w:eastAsia="en-GB"/>
              </w:rPr>
              <w:t xml:space="preserve"> în vederea facilitării accesului pe piața muncii, </w:t>
            </w:r>
            <w:r w:rsidR="00EB74FC" w:rsidRPr="000E55B8">
              <w:rPr>
                <w:rFonts w:asciiTheme="minorHAnsi" w:eastAsia="Times New Roman" w:hAnsiTheme="minorHAnsi"/>
                <w:szCs w:val="24"/>
                <w:lang w:val="ro-RO" w:eastAsia="en-GB"/>
              </w:rPr>
              <w:t>în complementaritate cu serviciile de management de caz acordate pentru comunitățile marginalizate finanțate prin Programul Opera</w:t>
            </w:r>
            <w:r w:rsidR="00CB780C" w:rsidRPr="000E55B8">
              <w:rPr>
                <w:rFonts w:asciiTheme="minorHAnsi" w:eastAsia="Times New Roman" w:hAnsiTheme="minorHAnsi"/>
                <w:szCs w:val="24"/>
                <w:lang w:val="ro-RO" w:eastAsia="en-GB"/>
              </w:rPr>
              <w:t>ț</w:t>
            </w:r>
            <w:r w:rsidR="00EB74FC" w:rsidRPr="000E55B8">
              <w:rPr>
                <w:rFonts w:asciiTheme="minorHAnsi" w:eastAsia="Times New Roman" w:hAnsiTheme="minorHAnsi"/>
                <w:szCs w:val="24"/>
                <w:lang w:val="ro-RO" w:eastAsia="en-GB"/>
              </w:rPr>
              <w:t xml:space="preserve">ional </w:t>
            </w:r>
            <w:r w:rsidR="00FA49FE" w:rsidRPr="000E55B8">
              <w:rPr>
                <w:rFonts w:asciiTheme="minorHAnsi" w:eastAsia="Times New Roman" w:hAnsiTheme="minorHAnsi"/>
                <w:szCs w:val="24"/>
                <w:lang w:val="ro-RO" w:eastAsia="en-GB"/>
              </w:rPr>
              <w:t>Incluziune și Demnitate Socială</w:t>
            </w:r>
            <w:r w:rsidR="00E44761" w:rsidRPr="000E55B8">
              <w:rPr>
                <w:rFonts w:asciiTheme="minorHAnsi" w:eastAsia="Times New Roman" w:hAnsiTheme="minorHAnsi"/>
                <w:szCs w:val="24"/>
                <w:lang w:val="ro-RO" w:eastAsia="en-GB"/>
              </w:rPr>
              <w:t xml:space="preserve">, </w:t>
            </w:r>
            <w:r w:rsidR="00E44761" w:rsidRPr="000E55B8">
              <w:rPr>
                <w:rFonts w:asciiTheme="minorHAnsi" w:hAnsiTheme="minorHAnsi"/>
                <w:lang w:val="ro-RO"/>
              </w:rPr>
              <w:t xml:space="preserve"> </w:t>
            </w:r>
            <w:r w:rsidR="00E44761" w:rsidRPr="000E55B8">
              <w:rPr>
                <w:rFonts w:asciiTheme="minorHAnsi" w:eastAsia="Times New Roman" w:hAnsiTheme="minorHAnsi"/>
                <w:szCs w:val="24"/>
                <w:lang w:val="ro-RO" w:eastAsia="en-GB"/>
              </w:rPr>
              <w:t xml:space="preserve">inclusiv campanii de informare cu privire la </w:t>
            </w:r>
            <w:proofErr w:type="spellStart"/>
            <w:r w:rsidR="00E44761" w:rsidRPr="000E55B8">
              <w:rPr>
                <w:rFonts w:asciiTheme="minorHAnsi" w:eastAsia="Times New Roman" w:hAnsiTheme="minorHAnsi"/>
                <w:szCs w:val="24"/>
                <w:lang w:val="ro-RO" w:eastAsia="en-GB"/>
              </w:rPr>
              <w:t>beneficiiile</w:t>
            </w:r>
            <w:proofErr w:type="spellEnd"/>
            <w:r w:rsidR="00E44761" w:rsidRPr="000E55B8">
              <w:rPr>
                <w:rFonts w:asciiTheme="minorHAnsi" w:eastAsia="Times New Roman" w:hAnsiTheme="minorHAnsi"/>
                <w:szCs w:val="24"/>
                <w:lang w:val="ro-RO" w:eastAsia="en-GB"/>
              </w:rPr>
              <w:t xml:space="preserve"> oferite de înregistrarea ca persoană în căutarea unui loc de muncă, de obținerea unei calificări profesionale și/sau a unui loc de muncă.</w:t>
            </w:r>
          </w:p>
          <w:p w14:paraId="764A00A8" w14:textId="627C14B9" w:rsidR="00AA716A" w:rsidRPr="000E55B8" w:rsidRDefault="001C3228" w:rsidP="005C189F">
            <w:pPr>
              <w:spacing w:before="0" w:after="0" w:line="240"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6</w:t>
            </w:r>
            <w:r w:rsidR="00EB74FC" w:rsidRPr="000E55B8">
              <w:rPr>
                <w:rFonts w:asciiTheme="minorHAnsi" w:eastAsia="Times New Roman" w:hAnsiTheme="minorHAnsi"/>
                <w:b/>
                <w:szCs w:val="24"/>
                <w:lang w:val="ro-RO" w:eastAsia="en-GB"/>
              </w:rPr>
              <w:t>.i</w:t>
            </w:r>
            <w:r w:rsidR="00AA716A" w:rsidRPr="000E55B8">
              <w:rPr>
                <w:rFonts w:asciiTheme="minorHAnsi" w:eastAsia="Times New Roman" w:hAnsiTheme="minorHAnsi"/>
                <w:b/>
                <w:szCs w:val="24"/>
                <w:lang w:val="ro-RO" w:eastAsia="en-GB"/>
              </w:rPr>
              <w:t>.2</w:t>
            </w:r>
            <w:r w:rsidR="00AA716A" w:rsidRPr="000E55B8">
              <w:rPr>
                <w:rFonts w:asciiTheme="minorHAnsi" w:eastAsia="Times New Roman" w:hAnsiTheme="minorHAnsi"/>
                <w:szCs w:val="24"/>
                <w:lang w:val="ro-RO" w:eastAsia="en-GB"/>
              </w:rPr>
              <w:t xml:space="preserve"> </w:t>
            </w:r>
            <w:r w:rsidR="00AA716A" w:rsidRPr="000E55B8">
              <w:rPr>
                <w:rFonts w:asciiTheme="minorHAnsi" w:eastAsia="Times New Roman" w:hAnsiTheme="minorHAnsi"/>
                <w:b/>
                <w:szCs w:val="24"/>
                <w:lang w:val="ro-RO" w:eastAsia="en-GB"/>
              </w:rPr>
              <w:t>Furnizarea de pachete prestabilite de măsuri de ocupare în vederea integrării socio-profesionale a persoanelor din grupuri dezavantajate pe piața muncii</w:t>
            </w:r>
            <w:r w:rsidR="00AA716A" w:rsidRPr="000E55B8">
              <w:rPr>
                <w:rFonts w:asciiTheme="minorHAnsi" w:eastAsia="Times New Roman" w:hAnsiTheme="minorHAnsi"/>
                <w:szCs w:val="24"/>
                <w:lang w:val="ro-RO" w:eastAsia="en-GB"/>
              </w:rPr>
              <w:t xml:space="preserve">, urmare a rezultatului profilării, </w:t>
            </w:r>
            <w:r w:rsidR="00EB74FC" w:rsidRPr="000E55B8">
              <w:rPr>
                <w:rFonts w:asciiTheme="minorHAnsi" w:eastAsia="Times New Roman" w:hAnsiTheme="minorHAnsi"/>
                <w:szCs w:val="24"/>
                <w:lang w:val="ro-RO" w:eastAsia="en-GB"/>
              </w:rPr>
              <w:t>prin</w:t>
            </w:r>
            <w:r w:rsidR="00AA716A" w:rsidRPr="000E55B8">
              <w:rPr>
                <w:rFonts w:asciiTheme="minorHAnsi" w:eastAsia="Times New Roman" w:hAnsiTheme="minorHAnsi"/>
                <w:szCs w:val="24"/>
                <w:lang w:val="ro-RO" w:eastAsia="en-GB"/>
              </w:rPr>
              <w:t>:</w:t>
            </w:r>
          </w:p>
          <w:p w14:paraId="10081AF4" w14:textId="77777777" w:rsidR="00CE2511" w:rsidRPr="000E55B8" w:rsidRDefault="00AA716A" w:rsidP="000E0AD6">
            <w:pPr>
              <w:pStyle w:val="ListParagraph"/>
              <w:numPr>
                <w:ilvl w:val="0"/>
                <w:numId w:val="59"/>
              </w:num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servicii personalizate de informare, consiliere și orientare (management de caz)</w:t>
            </w:r>
            <w:r w:rsidR="00EE1F82" w:rsidRPr="000E55B8">
              <w:rPr>
                <w:rFonts w:asciiTheme="minorHAnsi" w:eastAsia="Times New Roman" w:hAnsiTheme="minorHAnsi"/>
                <w:szCs w:val="24"/>
                <w:lang w:val="ro-RO" w:eastAsia="en-GB"/>
              </w:rPr>
              <w:t>;</w:t>
            </w:r>
            <w:r w:rsidRPr="000E55B8">
              <w:rPr>
                <w:rFonts w:asciiTheme="minorHAnsi" w:eastAsia="Times New Roman" w:hAnsiTheme="minorHAnsi"/>
                <w:szCs w:val="24"/>
                <w:lang w:val="ro-RO" w:eastAsia="en-GB"/>
              </w:rPr>
              <w:t xml:space="preserve"> </w:t>
            </w:r>
          </w:p>
          <w:p w14:paraId="21FEC81A" w14:textId="77777777" w:rsidR="00AA716A" w:rsidRPr="000E55B8" w:rsidRDefault="00AA716A" w:rsidP="000E0AD6">
            <w:pPr>
              <w:pStyle w:val="ListParagraph"/>
              <w:numPr>
                <w:ilvl w:val="0"/>
                <w:numId w:val="59"/>
              </w:num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servicii de sprijin în găsirea unui loc de muncă/ mediere/ integrare pe piața muncii/activare;</w:t>
            </w:r>
          </w:p>
          <w:p w14:paraId="464F4F88" w14:textId="77777777" w:rsidR="00AA716A" w:rsidRPr="000E55B8" w:rsidRDefault="00AA716A" w:rsidP="000E0AD6">
            <w:pPr>
              <w:pStyle w:val="ListParagraph"/>
              <w:numPr>
                <w:ilvl w:val="0"/>
                <w:numId w:val="59"/>
              </w:num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programe de formare profesională/ ucenicie la locul de muncă/ stagii/ alte programe de pregătire (a doua șansă, alfabetizare etc.) în vederea îmbunătățirii nivelului de competențe;</w:t>
            </w:r>
          </w:p>
          <w:p w14:paraId="6BAAF62F" w14:textId="77777777" w:rsidR="00AA716A" w:rsidRPr="000E55B8" w:rsidRDefault="00AA716A" w:rsidP="000E0AD6">
            <w:pPr>
              <w:pStyle w:val="ListParagraph"/>
              <w:numPr>
                <w:ilvl w:val="0"/>
                <w:numId w:val="59"/>
              </w:num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servicii de evaluare și certificare a competențelor obținute în context</w:t>
            </w:r>
            <w:r w:rsidR="00EB74FC" w:rsidRPr="000E55B8">
              <w:rPr>
                <w:rFonts w:asciiTheme="minorHAnsi" w:eastAsia="Times New Roman" w:hAnsiTheme="minorHAnsi"/>
                <w:szCs w:val="24"/>
                <w:lang w:val="ro-RO" w:eastAsia="en-GB"/>
              </w:rPr>
              <w:t xml:space="preserve">e </w:t>
            </w:r>
            <w:r w:rsidRPr="000E55B8">
              <w:rPr>
                <w:rFonts w:asciiTheme="minorHAnsi" w:eastAsia="Times New Roman" w:hAnsiTheme="minorHAnsi"/>
                <w:szCs w:val="24"/>
                <w:lang w:val="ro-RO" w:eastAsia="en-GB"/>
              </w:rPr>
              <w:t xml:space="preserve">informale sau </w:t>
            </w:r>
            <w:proofErr w:type="spellStart"/>
            <w:r w:rsidRPr="000E55B8">
              <w:rPr>
                <w:rFonts w:asciiTheme="minorHAnsi" w:eastAsia="Times New Roman" w:hAnsiTheme="minorHAnsi"/>
                <w:szCs w:val="24"/>
                <w:lang w:val="ro-RO" w:eastAsia="en-GB"/>
              </w:rPr>
              <w:t>nonformale</w:t>
            </w:r>
            <w:proofErr w:type="spellEnd"/>
            <w:r w:rsidRPr="000E55B8">
              <w:rPr>
                <w:rFonts w:asciiTheme="minorHAnsi" w:eastAsia="Times New Roman" w:hAnsiTheme="minorHAnsi"/>
                <w:szCs w:val="24"/>
                <w:lang w:val="ro-RO" w:eastAsia="en-GB"/>
              </w:rPr>
              <w:t>;</w:t>
            </w:r>
          </w:p>
          <w:p w14:paraId="18B36ADA" w14:textId="41E2F9F8" w:rsidR="00AA716A" w:rsidRPr="000E55B8" w:rsidRDefault="00AA716A" w:rsidP="000E0AD6">
            <w:pPr>
              <w:pStyle w:val="ListParagraph"/>
              <w:numPr>
                <w:ilvl w:val="0"/>
                <w:numId w:val="59"/>
              </w:num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lastRenderedPageBreak/>
              <w:t>furnizarea de</w:t>
            </w:r>
            <w:r w:rsidR="00B54C9A" w:rsidRPr="000E55B8">
              <w:rPr>
                <w:rFonts w:asciiTheme="minorHAnsi" w:eastAsia="Times New Roman" w:hAnsiTheme="minorHAnsi"/>
                <w:szCs w:val="24"/>
                <w:lang w:val="ro-RO" w:eastAsia="en-GB"/>
              </w:rPr>
              <w:t xml:space="preserve"> servicii de acompaniere socio-</w:t>
            </w:r>
            <w:r w:rsidRPr="000E55B8">
              <w:rPr>
                <w:rFonts w:asciiTheme="minorHAnsi" w:eastAsia="Times New Roman" w:hAnsiTheme="minorHAnsi"/>
                <w:szCs w:val="24"/>
                <w:lang w:val="ro-RO" w:eastAsia="en-GB"/>
              </w:rPr>
              <w:t>profesională</w:t>
            </w:r>
            <w:r w:rsidR="00EB74FC" w:rsidRPr="000E55B8">
              <w:rPr>
                <w:rFonts w:asciiTheme="minorHAnsi" w:hAnsiTheme="minorHAnsi"/>
                <w:szCs w:val="24"/>
                <w:lang w:val="ro-RO"/>
              </w:rPr>
              <w:t>,</w:t>
            </w:r>
            <w:r w:rsidR="008C41FB" w:rsidRPr="000E55B8">
              <w:rPr>
                <w:rFonts w:asciiTheme="minorHAnsi" w:hAnsiTheme="minorHAnsi"/>
                <w:szCs w:val="24"/>
                <w:lang w:val="ro-RO"/>
              </w:rPr>
              <w:t xml:space="preserve"> </w:t>
            </w:r>
            <w:r w:rsidR="00EB74FC" w:rsidRPr="000E55B8">
              <w:rPr>
                <w:rFonts w:asciiTheme="minorHAnsi" w:eastAsia="Times New Roman" w:hAnsiTheme="minorHAnsi"/>
                <w:szCs w:val="24"/>
                <w:lang w:val="ro-RO" w:eastAsia="en-GB"/>
              </w:rPr>
              <w:t xml:space="preserve">alături de cele de ocupare, pentru categorii de persoane dezavantajate în piața muncii;  </w:t>
            </w:r>
          </w:p>
          <w:p w14:paraId="3616F7C0" w14:textId="77777777" w:rsidR="001A03CE" w:rsidRPr="000E55B8" w:rsidRDefault="001A03CE" w:rsidP="001A03CE">
            <w:pPr>
              <w:pStyle w:val="ListParagraph"/>
              <w:numPr>
                <w:ilvl w:val="0"/>
                <w:numId w:val="59"/>
              </w:num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 xml:space="preserve">măsuri de dezvoltare de competențe necesare inserției pe piața muncii pentru sportivii la final de carieră, care nu au </w:t>
            </w:r>
            <w:proofErr w:type="spellStart"/>
            <w:r w:rsidRPr="000E55B8">
              <w:rPr>
                <w:rFonts w:asciiTheme="minorHAnsi" w:eastAsia="Times New Roman" w:hAnsiTheme="minorHAnsi"/>
                <w:szCs w:val="24"/>
                <w:lang w:val="ro-RO" w:eastAsia="en-GB"/>
              </w:rPr>
              <w:t>nicio</w:t>
            </w:r>
            <w:proofErr w:type="spellEnd"/>
            <w:r w:rsidRPr="000E55B8">
              <w:rPr>
                <w:rFonts w:asciiTheme="minorHAnsi" w:eastAsia="Times New Roman" w:hAnsiTheme="minorHAnsi"/>
                <w:szCs w:val="24"/>
                <w:lang w:val="ro-RO" w:eastAsia="en-GB"/>
              </w:rPr>
              <w:t xml:space="preserve"> altă ocupație/meserie certificată</w:t>
            </w:r>
          </w:p>
          <w:p w14:paraId="2A2B5053" w14:textId="3B9C6D78" w:rsidR="00AA716A" w:rsidRPr="000E55B8" w:rsidRDefault="00AA716A" w:rsidP="000E0AD6">
            <w:pPr>
              <w:pStyle w:val="ListParagraph"/>
              <w:numPr>
                <w:ilvl w:val="0"/>
                <w:numId w:val="59"/>
              </w:num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pachete de măsuri pentru stimularea mobilității, inclusiv pentru relocare</w:t>
            </w:r>
          </w:p>
          <w:p w14:paraId="3EFED191" w14:textId="0CA055F0" w:rsidR="00E44761" w:rsidRPr="000E55B8" w:rsidRDefault="00E44761" w:rsidP="00E44761">
            <w:pPr>
              <w:pStyle w:val="ListParagraph"/>
              <w:numPr>
                <w:ilvl w:val="0"/>
                <w:numId w:val="59"/>
              </w:num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 xml:space="preserve">acordarea de granturi furnizorilor de servicii suport de integrare pe piața muncii dimensionate în funcție de perioada pentru care persoana rămâne ocupată (cel puțin 6 /12 luni după semnarea unui contract de muncă);  </w:t>
            </w:r>
          </w:p>
          <w:p w14:paraId="5AB5563E" w14:textId="4D33E608" w:rsidR="00AA716A" w:rsidRPr="000E55B8" w:rsidRDefault="001C3228" w:rsidP="005C189F">
            <w:pPr>
              <w:spacing w:after="0" w:line="240"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6</w:t>
            </w:r>
            <w:r w:rsidR="00EB74FC" w:rsidRPr="000E55B8">
              <w:rPr>
                <w:rFonts w:asciiTheme="minorHAnsi" w:eastAsia="Times New Roman" w:hAnsiTheme="minorHAnsi"/>
                <w:b/>
                <w:szCs w:val="24"/>
                <w:lang w:val="ro-RO" w:eastAsia="en-GB"/>
              </w:rPr>
              <w:t>.i.3</w:t>
            </w:r>
            <w:r w:rsidR="00AA716A" w:rsidRPr="000E55B8">
              <w:rPr>
                <w:rFonts w:asciiTheme="minorHAnsi" w:eastAsia="Times New Roman" w:hAnsiTheme="minorHAnsi"/>
                <w:b/>
                <w:szCs w:val="24"/>
                <w:lang w:val="ro-RO" w:eastAsia="en-GB"/>
              </w:rPr>
              <w:t xml:space="preserve"> Finanțarea de intervenții integrate în zone cu deficit de forță de muncă și migrație sezonieră</w:t>
            </w:r>
            <w:r w:rsidR="00AA716A" w:rsidRPr="000E55B8">
              <w:rPr>
                <w:rFonts w:asciiTheme="minorHAnsi" w:eastAsia="Times New Roman" w:hAnsiTheme="minorHAnsi"/>
                <w:szCs w:val="24"/>
                <w:lang w:val="ro-RO" w:eastAsia="en-GB"/>
              </w:rPr>
              <w:t xml:space="preserve">, care să cuprindă </w:t>
            </w:r>
            <w:r w:rsidR="00EE1F82" w:rsidRPr="000E55B8">
              <w:rPr>
                <w:rFonts w:asciiTheme="minorHAnsi" w:eastAsia="Times New Roman" w:hAnsiTheme="minorHAnsi"/>
                <w:szCs w:val="24"/>
                <w:lang w:val="ro-RO" w:eastAsia="en-GB"/>
              </w:rPr>
              <w:t xml:space="preserve">printre altele și </w:t>
            </w:r>
            <w:r w:rsidR="00AA716A" w:rsidRPr="000E55B8">
              <w:rPr>
                <w:rFonts w:asciiTheme="minorHAnsi" w:eastAsia="Times New Roman" w:hAnsiTheme="minorHAnsi"/>
                <w:szCs w:val="24"/>
                <w:lang w:val="ro-RO" w:eastAsia="en-GB"/>
              </w:rPr>
              <w:t>următoarele acțiuni:</w:t>
            </w:r>
          </w:p>
          <w:p w14:paraId="79BA7D69" w14:textId="77777777" w:rsidR="00AA716A" w:rsidRPr="000E55B8" w:rsidRDefault="00AA716A" w:rsidP="000E0AD6">
            <w:pPr>
              <w:pStyle w:val="ListParagraph"/>
              <w:numPr>
                <w:ilvl w:val="0"/>
                <w:numId w:val="59"/>
              </w:num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identificarea dimensiunii fenomenului de deficit de forță de muncă și migrație sezonieră prin inițierea de studii;</w:t>
            </w:r>
          </w:p>
          <w:p w14:paraId="026A0CC6" w14:textId="77777777" w:rsidR="00AA716A" w:rsidRPr="000E55B8" w:rsidRDefault="00AA716A" w:rsidP="000E0AD6">
            <w:pPr>
              <w:pStyle w:val="ListParagraph"/>
              <w:numPr>
                <w:ilvl w:val="0"/>
                <w:numId w:val="59"/>
              </w:num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identificarea persoanelor care se supun migrației sezoniere</w:t>
            </w:r>
            <w:r w:rsidR="00FA49FE" w:rsidRPr="000E55B8">
              <w:rPr>
                <w:rFonts w:asciiTheme="minorHAnsi" w:eastAsia="Times New Roman" w:hAnsiTheme="minorHAnsi"/>
                <w:szCs w:val="24"/>
                <w:lang w:val="ro-RO" w:eastAsia="en-GB"/>
              </w:rPr>
              <w:t xml:space="preserve"> și a celor</w:t>
            </w:r>
            <w:r w:rsidR="00FA49FE" w:rsidRPr="000E55B8">
              <w:rPr>
                <w:rFonts w:asciiTheme="minorHAnsi" w:eastAsia="Times New Roman" w:hAnsiTheme="minorHAnsi"/>
                <w:bCs/>
                <w:szCs w:val="24"/>
                <w:lang w:val="ro-RO" w:eastAsia="en-GB"/>
              </w:rPr>
              <w:t xml:space="preserve"> ocupate în agricultura de subzistență</w:t>
            </w:r>
            <w:r w:rsidRPr="000E55B8">
              <w:rPr>
                <w:rFonts w:asciiTheme="minorHAnsi" w:eastAsia="Times New Roman" w:hAnsiTheme="minorHAnsi"/>
                <w:szCs w:val="24"/>
                <w:lang w:val="ro-RO" w:eastAsia="en-GB"/>
              </w:rPr>
              <w:t>, motivarea acestora prin acțiuni specifice;</w:t>
            </w:r>
          </w:p>
          <w:p w14:paraId="3978C380" w14:textId="77777777" w:rsidR="00AA716A" w:rsidRPr="000E55B8" w:rsidRDefault="00AA716A" w:rsidP="000E0AD6">
            <w:pPr>
              <w:pStyle w:val="ListParagraph"/>
              <w:numPr>
                <w:ilvl w:val="0"/>
                <w:numId w:val="59"/>
              </w:num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 xml:space="preserve">proiectarea serviciilor suport pentru reducerea deficitelor în parteneriat cu comunitate locală, cu partenerii sociali și cu alte părți interesate (angajatori, </w:t>
            </w:r>
            <w:proofErr w:type="spellStart"/>
            <w:r w:rsidRPr="000E55B8">
              <w:rPr>
                <w:rFonts w:asciiTheme="minorHAnsi" w:eastAsia="Times New Roman" w:hAnsiTheme="minorHAnsi"/>
                <w:szCs w:val="24"/>
                <w:lang w:val="ro-RO" w:eastAsia="en-GB"/>
              </w:rPr>
              <w:t>etc</w:t>
            </w:r>
            <w:proofErr w:type="spellEnd"/>
            <w:r w:rsidRPr="000E55B8">
              <w:rPr>
                <w:rFonts w:asciiTheme="minorHAnsi" w:eastAsia="Times New Roman" w:hAnsiTheme="minorHAnsi"/>
                <w:szCs w:val="24"/>
                <w:lang w:val="ro-RO" w:eastAsia="en-GB"/>
              </w:rPr>
              <w:t>)</w:t>
            </w:r>
            <w:r w:rsidR="008163B6" w:rsidRPr="000E55B8">
              <w:rPr>
                <w:rFonts w:asciiTheme="minorHAnsi" w:eastAsia="Times New Roman" w:hAnsiTheme="minorHAnsi"/>
                <w:szCs w:val="24"/>
                <w:lang w:val="ro-RO" w:eastAsia="en-GB"/>
              </w:rPr>
              <w:t>,</w:t>
            </w:r>
            <w:r w:rsidR="008163B6" w:rsidRPr="000E55B8">
              <w:rPr>
                <w:rFonts w:asciiTheme="minorHAnsi" w:hAnsiTheme="minorHAnsi" w:cs="Vrinda"/>
                <w:b/>
                <w:bCs/>
                <w:sz w:val="20"/>
                <w:szCs w:val="20"/>
                <w:lang w:val="ro-RO"/>
              </w:rPr>
              <w:t xml:space="preserve"> </w:t>
            </w:r>
            <w:r w:rsidR="008163B6" w:rsidRPr="000E55B8">
              <w:rPr>
                <w:rFonts w:asciiTheme="minorHAnsi" w:eastAsia="Times New Roman" w:hAnsiTheme="minorHAnsi"/>
                <w:szCs w:val="24"/>
                <w:lang w:val="ro-RO" w:eastAsia="en-GB"/>
              </w:rPr>
              <w:t>inclusiv cu diaspora în perspectiva migrației de întoarcere</w:t>
            </w:r>
            <w:r w:rsidRPr="000E55B8">
              <w:rPr>
                <w:rFonts w:asciiTheme="minorHAnsi" w:eastAsia="Times New Roman" w:hAnsiTheme="minorHAnsi"/>
                <w:szCs w:val="24"/>
                <w:lang w:val="ro-RO" w:eastAsia="en-GB"/>
              </w:rPr>
              <w:t>;</w:t>
            </w:r>
          </w:p>
          <w:p w14:paraId="2F38251D" w14:textId="5CC21A23" w:rsidR="00964486" w:rsidRPr="000E55B8" w:rsidRDefault="00AA716A" w:rsidP="00F25515">
            <w:pPr>
              <w:pStyle w:val="ListParagraph"/>
              <w:numPr>
                <w:ilvl w:val="0"/>
                <w:numId w:val="59"/>
              </w:numPr>
              <w:spacing w:before="0" w:line="240" w:lineRule="auto"/>
              <w:jc w:val="both"/>
              <w:rPr>
                <w:rFonts w:asciiTheme="minorHAnsi" w:eastAsia="Times New Roman" w:hAnsiTheme="minorHAnsi"/>
                <w:i/>
                <w:noProof/>
                <w:szCs w:val="24"/>
                <w:lang w:val="ro-RO"/>
              </w:rPr>
            </w:pPr>
            <w:r w:rsidRPr="000E55B8">
              <w:rPr>
                <w:rFonts w:asciiTheme="minorHAnsi" w:eastAsia="Times New Roman" w:hAnsiTheme="minorHAnsi"/>
                <w:szCs w:val="24"/>
                <w:lang w:val="ro-RO" w:eastAsia="en-GB"/>
              </w:rPr>
              <w:t xml:space="preserve">furnizarea de pachete de măsuri adaptate conform </w:t>
            </w:r>
            <w:r w:rsidR="000149D9" w:rsidRPr="000E55B8">
              <w:rPr>
                <w:rFonts w:asciiTheme="minorHAnsi" w:eastAsia="Times New Roman" w:hAnsiTheme="minorHAnsi"/>
                <w:szCs w:val="24"/>
                <w:lang w:val="ro-RO" w:eastAsia="en-GB"/>
              </w:rPr>
              <w:t xml:space="preserve">acțiunii 5.i.2. </w:t>
            </w:r>
          </w:p>
        </w:tc>
      </w:tr>
    </w:tbl>
    <w:p w14:paraId="1DBC7C1A" w14:textId="77777777" w:rsidR="004C4033" w:rsidRPr="000E55B8" w:rsidRDefault="004C4033" w:rsidP="005C189F">
      <w:pPr>
        <w:spacing w:before="0" w:after="0" w:line="240" w:lineRule="auto"/>
        <w:rPr>
          <w:rFonts w:asciiTheme="minorHAnsi" w:eastAsia="Times New Roman" w:hAnsiTheme="minorHAnsi"/>
          <w:i/>
          <w:noProof/>
          <w:szCs w:val="24"/>
          <w:lang w:val="ro-RO"/>
        </w:rPr>
      </w:pPr>
    </w:p>
    <w:p w14:paraId="01D94500" w14:textId="77777777" w:rsidR="00973BB6" w:rsidRPr="000E55B8" w:rsidRDefault="00973BB6" w:rsidP="00973BB6">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main target groups - Article 17(3)(d)(iii):</w:t>
      </w:r>
    </w:p>
    <w:p w14:paraId="0738B7BE" w14:textId="71DFB93E" w:rsidR="00973BB6" w:rsidRPr="000E55B8" w:rsidRDefault="00973BB6" w:rsidP="00973BB6">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eastAsia="Times New Roman" w:hAnsiTheme="minorHAnsi"/>
          <w:iCs/>
          <w:noProof/>
          <w:szCs w:val="24"/>
          <w:lang w:val="ro-RO"/>
        </w:rPr>
      </w:pPr>
      <w:r w:rsidRPr="000E55B8">
        <w:rPr>
          <w:rFonts w:asciiTheme="minorHAnsi" w:eastAsia="Times New Roman" w:hAnsiTheme="minorHAnsi"/>
          <w:iCs/>
          <w:noProof/>
          <w:szCs w:val="24"/>
          <w:lang w:val="ro-RO"/>
        </w:rPr>
        <w:t>Persoane inactive, tineri</w:t>
      </w:r>
      <w:r w:rsidR="00FA1398" w:rsidRPr="000E55B8">
        <w:rPr>
          <w:rFonts w:asciiTheme="minorHAnsi" w:eastAsia="Times New Roman" w:hAnsiTheme="minorHAnsi"/>
          <w:iCs/>
          <w:noProof/>
          <w:szCs w:val="24"/>
          <w:lang w:val="ro-RO"/>
        </w:rPr>
        <w:t xml:space="preserve"> cu vârsta de peste 30 ani</w:t>
      </w:r>
      <w:r w:rsidRPr="000E55B8">
        <w:rPr>
          <w:rFonts w:asciiTheme="minorHAnsi" w:eastAsia="Times New Roman" w:hAnsiTheme="minorHAnsi"/>
          <w:iCs/>
          <w:noProof/>
          <w:szCs w:val="24"/>
          <w:lang w:val="ro-RO"/>
        </w:rPr>
        <w:t>, șomeri, șomeri de lunga durată, persoane cu dizabilitati, persoane din comunități marginalizate, persoane din zone rurale, persoane aparținând minorităților, persoane eliberate din detenție, tineri postinstitutionalizati, sportivi la final de carieră</w:t>
      </w:r>
    </w:p>
    <w:p w14:paraId="25EDA3FB" w14:textId="77777777" w:rsidR="00973BB6" w:rsidRPr="000E55B8" w:rsidRDefault="00973BB6" w:rsidP="00973BB6">
      <w:pPr>
        <w:spacing w:before="0" w:after="0" w:line="240" w:lineRule="auto"/>
        <w:rPr>
          <w:rFonts w:asciiTheme="minorHAnsi" w:eastAsia="Times New Roman" w:hAnsiTheme="minorHAnsi"/>
          <w:i/>
          <w:noProof/>
          <w:szCs w:val="24"/>
          <w:lang w:val="ro-RO"/>
        </w:rPr>
      </w:pPr>
    </w:p>
    <w:p w14:paraId="28B8A83F" w14:textId="77777777" w:rsidR="00973BB6" w:rsidRPr="000E55B8" w:rsidRDefault="00973BB6" w:rsidP="00973BB6">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Specific territories tageted, including the planned use of territorial tools – Article 17(3)(d)(iv)</w:t>
      </w:r>
    </w:p>
    <w:p w14:paraId="4F1B3BD6"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Text field [2 000]</w:t>
      </w:r>
    </w:p>
    <w:p w14:paraId="62D352C0"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NA</w:t>
      </w:r>
    </w:p>
    <w:p w14:paraId="601A755A" w14:textId="77777777" w:rsidR="00973BB6" w:rsidRPr="000E55B8" w:rsidRDefault="00973BB6" w:rsidP="00973BB6">
      <w:pPr>
        <w:spacing w:before="0" w:after="0" w:line="240" w:lineRule="auto"/>
        <w:rPr>
          <w:rFonts w:asciiTheme="minorHAnsi" w:eastAsia="Times New Roman" w:hAnsiTheme="minorHAnsi"/>
          <w:i/>
          <w:noProof/>
          <w:szCs w:val="24"/>
          <w:lang w:val="ro-RO"/>
        </w:rPr>
      </w:pPr>
    </w:p>
    <w:p w14:paraId="7214E338" w14:textId="77777777" w:rsidR="00973BB6" w:rsidRPr="000E55B8" w:rsidRDefault="00973BB6" w:rsidP="00973BB6">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interregional and transnational actions  –Article – 17(3)(d)(v)</w:t>
      </w:r>
    </w:p>
    <w:p w14:paraId="265DE045"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7A717361" w14:textId="77777777" w:rsidR="00973BB6" w:rsidRPr="000E55B8" w:rsidRDefault="00973BB6" w:rsidP="00973BB6">
      <w:pPr>
        <w:spacing w:before="0" w:after="0" w:line="240" w:lineRule="auto"/>
        <w:rPr>
          <w:rFonts w:asciiTheme="minorHAnsi" w:eastAsia="Times New Roman" w:hAnsiTheme="minorHAnsi"/>
          <w:i/>
          <w:noProof/>
          <w:szCs w:val="24"/>
          <w:lang w:val="ro-RO"/>
        </w:rPr>
      </w:pPr>
    </w:p>
    <w:p w14:paraId="6D6458E8" w14:textId="77777777" w:rsidR="00973BB6" w:rsidRPr="000E55B8" w:rsidRDefault="00973BB6" w:rsidP="00973BB6">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planned use of financial instruments – Article – 17(3)(d)(vi)</w:t>
      </w:r>
    </w:p>
    <w:p w14:paraId="3DB3A21C"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[1 000]</w:t>
      </w:r>
    </w:p>
    <w:p w14:paraId="29971760" w14:textId="77777777" w:rsidR="00973BB6" w:rsidRPr="000E55B8" w:rsidRDefault="00973BB6" w:rsidP="005C189F">
      <w:pPr>
        <w:spacing w:before="0" w:after="0" w:line="240" w:lineRule="auto"/>
        <w:rPr>
          <w:rFonts w:asciiTheme="minorHAnsi" w:eastAsia="Times New Roman" w:hAnsiTheme="minorHAnsi"/>
          <w:b/>
          <w:iCs/>
          <w:noProof/>
          <w:szCs w:val="24"/>
          <w:lang w:val="ro-RO"/>
        </w:rPr>
      </w:pPr>
    </w:p>
    <w:p w14:paraId="3B6A08EA" w14:textId="77777777" w:rsidR="00973BB6" w:rsidRPr="000E55B8" w:rsidRDefault="00973BB6" w:rsidP="005C189F">
      <w:pPr>
        <w:spacing w:before="0" w:after="0" w:line="240" w:lineRule="auto"/>
        <w:rPr>
          <w:rFonts w:asciiTheme="minorHAnsi" w:eastAsia="Times New Roman" w:hAnsiTheme="minorHAnsi"/>
          <w:b/>
          <w:iCs/>
          <w:noProof/>
          <w:szCs w:val="24"/>
          <w:lang w:val="ro-RO"/>
        </w:rPr>
      </w:pPr>
    </w:p>
    <w:p w14:paraId="3FDD18BC" w14:textId="77777777" w:rsidR="004C4033" w:rsidRPr="000E55B8" w:rsidRDefault="004C4033" w:rsidP="005C189F">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2.A.3.2 Indicators</w:t>
      </w:r>
    </w:p>
    <w:p w14:paraId="200AC183" w14:textId="77777777" w:rsidR="004C4033" w:rsidRPr="000E55B8" w:rsidRDefault="004C4033" w:rsidP="005C189F">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 xml:space="preserve">Reference: Article 17(3)(d)(ii) CPR </w:t>
      </w:r>
    </w:p>
    <w:p w14:paraId="57AE7091" w14:textId="77777777" w:rsidR="00E67D16" w:rsidRPr="000E55B8" w:rsidRDefault="00E67D16" w:rsidP="005C189F">
      <w:pPr>
        <w:spacing w:before="0" w:after="0" w:line="240" w:lineRule="auto"/>
        <w:rPr>
          <w:rFonts w:asciiTheme="minorHAnsi" w:eastAsia="Times New Roman" w:hAnsiTheme="minorHAnsi"/>
          <w:b/>
          <w:bCs/>
          <w:i/>
          <w:noProof/>
          <w:szCs w:val="24"/>
          <w:u w:val="single"/>
          <w:lang w:val="ro-RO"/>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1046"/>
        <w:gridCol w:w="863"/>
        <w:gridCol w:w="831"/>
        <w:gridCol w:w="673"/>
        <w:gridCol w:w="2215"/>
        <w:gridCol w:w="1324"/>
        <w:gridCol w:w="1080"/>
        <w:gridCol w:w="1318"/>
      </w:tblGrid>
      <w:tr w:rsidR="00926F1B" w:rsidRPr="000E55B8" w14:paraId="4A316368" w14:textId="77777777" w:rsidTr="004249E5">
        <w:trPr>
          <w:trHeight w:val="425"/>
        </w:trPr>
        <w:tc>
          <w:tcPr>
            <w:tcW w:w="5000" w:type="pct"/>
            <w:gridSpan w:val="9"/>
          </w:tcPr>
          <w:p w14:paraId="5A214A6F" w14:textId="77777777" w:rsidR="00E67D16" w:rsidRPr="000E55B8" w:rsidRDefault="00E67D16" w:rsidP="005C189F">
            <w:pPr>
              <w:spacing w:before="0" w:after="0" w:line="240" w:lineRule="auto"/>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2: Output indicators</w:t>
            </w:r>
          </w:p>
        </w:tc>
      </w:tr>
      <w:tr w:rsidR="00E67D16" w:rsidRPr="000E55B8" w14:paraId="7F6AB123" w14:textId="77777777" w:rsidTr="00D81FD4">
        <w:trPr>
          <w:trHeight w:val="1647"/>
        </w:trPr>
        <w:tc>
          <w:tcPr>
            <w:tcW w:w="361" w:type="pct"/>
          </w:tcPr>
          <w:p w14:paraId="63BF79E0"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Priority </w:t>
            </w:r>
          </w:p>
        </w:tc>
        <w:tc>
          <w:tcPr>
            <w:tcW w:w="519" w:type="pct"/>
          </w:tcPr>
          <w:p w14:paraId="43B37232"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Specific objective (Investment for Jobs and Growth goal or EMFF)</w:t>
            </w:r>
          </w:p>
        </w:tc>
        <w:tc>
          <w:tcPr>
            <w:tcW w:w="428" w:type="pct"/>
          </w:tcPr>
          <w:p w14:paraId="5630D09D"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Fund</w:t>
            </w:r>
          </w:p>
        </w:tc>
        <w:tc>
          <w:tcPr>
            <w:tcW w:w="412" w:type="pct"/>
          </w:tcPr>
          <w:p w14:paraId="29BFF8D1"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Category of region</w:t>
            </w:r>
          </w:p>
        </w:tc>
        <w:tc>
          <w:tcPr>
            <w:tcW w:w="334" w:type="pct"/>
          </w:tcPr>
          <w:p w14:paraId="44B94557"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ID [5]</w:t>
            </w:r>
          </w:p>
        </w:tc>
        <w:tc>
          <w:tcPr>
            <w:tcW w:w="1099" w:type="pct"/>
            <w:shd w:val="clear" w:color="auto" w:fill="auto"/>
          </w:tcPr>
          <w:p w14:paraId="12A5E52A"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Indicator [255] </w:t>
            </w:r>
          </w:p>
        </w:tc>
        <w:tc>
          <w:tcPr>
            <w:tcW w:w="657" w:type="pct"/>
          </w:tcPr>
          <w:p w14:paraId="01552579"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Measurement unit</w:t>
            </w:r>
          </w:p>
        </w:tc>
        <w:tc>
          <w:tcPr>
            <w:tcW w:w="536" w:type="pct"/>
            <w:shd w:val="clear" w:color="auto" w:fill="auto"/>
          </w:tcPr>
          <w:p w14:paraId="3A8B42B0"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Milestone (2024)</w:t>
            </w:r>
          </w:p>
          <w:p w14:paraId="0B8A2878" w14:textId="77777777" w:rsidR="00E67D16" w:rsidRPr="000E55B8" w:rsidRDefault="00E67D16" w:rsidP="005C189F">
            <w:pPr>
              <w:spacing w:before="0" w:after="0" w:line="240" w:lineRule="auto"/>
              <w:rPr>
                <w:rFonts w:asciiTheme="minorHAnsi" w:hAnsiTheme="minorHAnsi"/>
                <w:b/>
                <w:noProof/>
                <w:sz w:val="16"/>
                <w:szCs w:val="16"/>
                <w:lang w:val="ro-RO"/>
              </w:rPr>
            </w:pPr>
          </w:p>
        </w:tc>
        <w:tc>
          <w:tcPr>
            <w:tcW w:w="654" w:type="pct"/>
            <w:shd w:val="clear" w:color="auto" w:fill="auto"/>
          </w:tcPr>
          <w:p w14:paraId="4E3F29F5"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Target (2029)</w:t>
            </w:r>
          </w:p>
          <w:p w14:paraId="683975D7" w14:textId="77777777" w:rsidR="00E67D16" w:rsidRPr="000E55B8" w:rsidRDefault="00E67D16" w:rsidP="005C189F">
            <w:pPr>
              <w:spacing w:before="0" w:after="0" w:line="240" w:lineRule="auto"/>
              <w:rPr>
                <w:rFonts w:asciiTheme="minorHAnsi" w:hAnsiTheme="minorHAnsi"/>
                <w:b/>
                <w:noProof/>
                <w:sz w:val="16"/>
                <w:szCs w:val="16"/>
                <w:lang w:val="ro-RO"/>
              </w:rPr>
            </w:pPr>
          </w:p>
        </w:tc>
      </w:tr>
      <w:tr w:rsidR="00E67D16" w:rsidRPr="000E55B8" w14:paraId="61F8F81A" w14:textId="77777777" w:rsidTr="00D81FD4">
        <w:trPr>
          <w:trHeight w:val="340"/>
        </w:trPr>
        <w:tc>
          <w:tcPr>
            <w:tcW w:w="361" w:type="pct"/>
          </w:tcPr>
          <w:p w14:paraId="3B1A8B78" w14:textId="6055DEAE" w:rsidR="00E67D16" w:rsidRPr="000E55B8" w:rsidRDefault="001C3228" w:rsidP="005C189F">
            <w:pPr>
              <w:spacing w:before="0" w:after="0" w:line="240" w:lineRule="auto"/>
              <w:rPr>
                <w:rFonts w:asciiTheme="minorHAnsi" w:hAnsiTheme="minorHAnsi"/>
                <w:noProof/>
                <w:sz w:val="20"/>
                <w:szCs w:val="20"/>
                <w:lang w:val="ro-RO"/>
              </w:rPr>
            </w:pPr>
            <w:r w:rsidRPr="000E55B8">
              <w:rPr>
                <w:rFonts w:asciiTheme="minorHAnsi" w:eastAsia="Times New Roman" w:hAnsiTheme="minorHAnsi"/>
                <w:iCs/>
                <w:noProof/>
                <w:sz w:val="20"/>
                <w:szCs w:val="20"/>
                <w:lang w:val="ro-RO"/>
              </w:rPr>
              <w:t>6</w:t>
            </w:r>
          </w:p>
        </w:tc>
        <w:tc>
          <w:tcPr>
            <w:tcW w:w="519" w:type="pct"/>
          </w:tcPr>
          <w:p w14:paraId="046548E6" w14:textId="0F434D6E" w:rsidR="00E67D16" w:rsidRPr="000E55B8" w:rsidRDefault="00003850" w:rsidP="005C189F">
            <w:pPr>
              <w:spacing w:before="0" w:after="0" w:line="240" w:lineRule="auto"/>
              <w:rPr>
                <w:rFonts w:asciiTheme="minorHAnsi" w:hAnsiTheme="minorHAnsi"/>
                <w:noProof/>
                <w:sz w:val="20"/>
                <w:szCs w:val="20"/>
                <w:lang w:val="ro-RO"/>
              </w:rPr>
            </w:pPr>
            <w:r>
              <w:rPr>
                <w:rFonts w:asciiTheme="minorHAnsi" w:hAnsiTheme="minorHAnsi"/>
                <w:noProof/>
                <w:sz w:val="20"/>
                <w:szCs w:val="20"/>
                <w:lang w:val="ro-RO"/>
              </w:rPr>
              <w:t>i</w:t>
            </w:r>
          </w:p>
        </w:tc>
        <w:tc>
          <w:tcPr>
            <w:tcW w:w="428" w:type="pct"/>
          </w:tcPr>
          <w:p w14:paraId="3CAA4BEA" w14:textId="77777777" w:rsidR="00E67D16" w:rsidRPr="000E55B8" w:rsidRDefault="00E67D16"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ESF+</w:t>
            </w:r>
          </w:p>
        </w:tc>
        <w:tc>
          <w:tcPr>
            <w:tcW w:w="412" w:type="pct"/>
          </w:tcPr>
          <w:p w14:paraId="6C2F17DD" w14:textId="77777777" w:rsidR="00E67D16" w:rsidRPr="000E55B8" w:rsidRDefault="00E67D16" w:rsidP="005C189F">
            <w:pPr>
              <w:spacing w:before="0" w:after="0" w:line="240" w:lineRule="auto"/>
              <w:rPr>
                <w:rFonts w:asciiTheme="minorHAnsi" w:hAnsiTheme="minorHAnsi"/>
                <w:noProof/>
                <w:sz w:val="20"/>
                <w:szCs w:val="20"/>
                <w:lang w:val="ro-RO"/>
              </w:rPr>
            </w:pPr>
          </w:p>
        </w:tc>
        <w:tc>
          <w:tcPr>
            <w:tcW w:w="334" w:type="pct"/>
          </w:tcPr>
          <w:p w14:paraId="65B35A8A" w14:textId="77777777" w:rsidR="00E67D16" w:rsidRPr="000E55B8" w:rsidRDefault="00AD28E6"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CO05</w:t>
            </w:r>
          </w:p>
        </w:tc>
        <w:tc>
          <w:tcPr>
            <w:tcW w:w="1099" w:type="pct"/>
            <w:shd w:val="clear" w:color="auto" w:fill="auto"/>
          </w:tcPr>
          <w:p w14:paraId="2CA557A5" w14:textId="77777777" w:rsidR="00E67D16" w:rsidRPr="000E55B8" w:rsidRDefault="00546EB8" w:rsidP="005C189F">
            <w:pPr>
              <w:spacing w:before="0" w:after="0" w:line="240" w:lineRule="auto"/>
              <w:rPr>
                <w:rFonts w:asciiTheme="minorHAnsi" w:hAnsiTheme="minorHAnsi"/>
                <w:noProof/>
                <w:sz w:val="20"/>
                <w:szCs w:val="20"/>
                <w:lang w:val="ro-RO"/>
              </w:rPr>
            </w:pPr>
            <w:proofErr w:type="spellStart"/>
            <w:r w:rsidRPr="000E55B8">
              <w:rPr>
                <w:rFonts w:asciiTheme="minorHAnsi" w:hAnsiTheme="minorHAnsi" w:cstheme="minorHAnsi"/>
                <w:sz w:val="20"/>
                <w:szCs w:val="20"/>
                <w:lang w:val="ro-RO"/>
              </w:rPr>
              <w:t>Numar</w:t>
            </w:r>
            <w:proofErr w:type="spellEnd"/>
            <w:r w:rsidRPr="000E55B8">
              <w:rPr>
                <w:rFonts w:asciiTheme="minorHAnsi" w:hAnsiTheme="minorHAnsi" w:cstheme="minorHAnsi"/>
                <w:sz w:val="20"/>
                <w:szCs w:val="20"/>
                <w:lang w:val="ro-RO"/>
              </w:rPr>
              <w:t xml:space="preserve"> total </w:t>
            </w:r>
            <w:proofErr w:type="spellStart"/>
            <w:r w:rsidRPr="000E55B8">
              <w:rPr>
                <w:rFonts w:asciiTheme="minorHAnsi" w:hAnsiTheme="minorHAnsi" w:cstheme="minorHAnsi"/>
                <w:sz w:val="20"/>
                <w:szCs w:val="20"/>
                <w:lang w:val="ro-RO"/>
              </w:rPr>
              <w:t>par</w:t>
            </w:r>
            <w:r w:rsidR="00410727" w:rsidRPr="000E55B8">
              <w:rPr>
                <w:rFonts w:asciiTheme="minorHAnsi" w:hAnsiTheme="minorHAnsi" w:cstheme="minorHAnsi"/>
                <w:sz w:val="20"/>
                <w:szCs w:val="20"/>
                <w:lang w:val="ro-RO"/>
              </w:rPr>
              <w:t>t</w:t>
            </w:r>
            <w:r w:rsidRPr="000E55B8">
              <w:rPr>
                <w:rFonts w:asciiTheme="minorHAnsi" w:hAnsiTheme="minorHAnsi" w:cstheme="minorHAnsi"/>
                <w:sz w:val="20"/>
                <w:szCs w:val="20"/>
                <w:lang w:val="ro-RO"/>
              </w:rPr>
              <w:t>icipanti</w:t>
            </w:r>
            <w:proofErr w:type="spellEnd"/>
            <w:r w:rsidRPr="000E55B8">
              <w:rPr>
                <w:rFonts w:asciiTheme="minorHAnsi" w:hAnsiTheme="minorHAnsi" w:cstheme="minorHAnsi"/>
                <w:sz w:val="20"/>
                <w:szCs w:val="20"/>
                <w:lang w:val="ro-RO"/>
              </w:rPr>
              <w:t xml:space="preserve"> </w:t>
            </w:r>
            <w:r w:rsidR="00AD28E6" w:rsidRPr="000E55B8">
              <w:rPr>
                <w:rFonts w:asciiTheme="minorHAnsi" w:hAnsiTheme="minorHAnsi" w:cstheme="minorHAnsi"/>
                <w:sz w:val="20"/>
                <w:szCs w:val="20"/>
                <w:lang w:val="ro-RO"/>
              </w:rPr>
              <w:lastRenderedPageBreak/>
              <w:t>su</w:t>
            </w:r>
            <w:r w:rsidR="003C32DF" w:rsidRPr="000E55B8">
              <w:rPr>
                <w:rFonts w:asciiTheme="minorHAnsi" w:hAnsiTheme="minorHAnsi" w:cstheme="minorHAnsi"/>
                <w:sz w:val="20"/>
                <w:szCs w:val="20"/>
                <w:lang w:val="ro-RO"/>
              </w:rPr>
              <w:t>b</w:t>
            </w:r>
            <w:r w:rsidR="00AD28E6" w:rsidRPr="000E55B8">
              <w:rPr>
                <w:rFonts w:asciiTheme="minorHAnsi" w:hAnsiTheme="minorHAnsi" w:cstheme="minorHAnsi"/>
                <w:sz w:val="20"/>
                <w:szCs w:val="20"/>
                <w:lang w:val="ro-RO"/>
              </w:rPr>
              <w:t xml:space="preserve"> 30 ani</w:t>
            </w:r>
          </w:p>
        </w:tc>
        <w:tc>
          <w:tcPr>
            <w:tcW w:w="657" w:type="pct"/>
          </w:tcPr>
          <w:p w14:paraId="5E2023EA" w14:textId="77777777" w:rsidR="00E67D16" w:rsidRPr="000E55B8" w:rsidRDefault="00410727"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lastRenderedPageBreak/>
              <w:t>Număr</w:t>
            </w:r>
          </w:p>
        </w:tc>
        <w:tc>
          <w:tcPr>
            <w:tcW w:w="536" w:type="pct"/>
            <w:shd w:val="clear" w:color="auto" w:fill="auto"/>
          </w:tcPr>
          <w:p w14:paraId="120EB315" w14:textId="77777777" w:rsidR="00E67D16" w:rsidRPr="000E55B8" w:rsidRDefault="00E67D16" w:rsidP="005C189F">
            <w:pPr>
              <w:spacing w:before="0" w:after="0" w:line="240" w:lineRule="auto"/>
              <w:rPr>
                <w:rFonts w:asciiTheme="minorHAnsi" w:hAnsiTheme="minorHAnsi"/>
                <w:b/>
                <w:i/>
                <w:noProof/>
                <w:sz w:val="16"/>
                <w:szCs w:val="16"/>
                <w:lang w:val="ro-RO"/>
              </w:rPr>
            </w:pPr>
          </w:p>
        </w:tc>
        <w:tc>
          <w:tcPr>
            <w:tcW w:w="654" w:type="pct"/>
            <w:shd w:val="clear" w:color="auto" w:fill="auto"/>
          </w:tcPr>
          <w:p w14:paraId="58F8F5C2" w14:textId="77777777" w:rsidR="00E67D16" w:rsidRPr="000E55B8" w:rsidRDefault="00E67D16" w:rsidP="005C189F">
            <w:pPr>
              <w:spacing w:before="0" w:after="0" w:line="240" w:lineRule="auto"/>
              <w:rPr>
                <w:rFonts w:asciiTheme="minorHAnsi" w:hAnsiTheme="minorHAnsi"/>
                <w:b/>
                <w:i/>
                <w:noProof/>
                <w:sz w:val="16"/>
                <w:szCs w:val="16"/>
                <w:lang w:val="ro-RO"/>
              </w:rPr>
            </w:pPr>
          </w:p>
        </w:tc>
      </w:tr>
      <w:tr w:rsidR="00AD28E6" w:rsidRPr="000E55B8" w14:paraId="7FFF37FE" w14:textId="77777777" w:rsidTr="00D81FD4">
        <w:trPr>
          <w:trHeight w:val="340"/>
        </w:trPr>
        <w:tc>
          <w:tcPr>
            <w:tcW w:w="361" w:type="pct"/>
          </w:tcPr>
          <w:p w14:paraId="2752FB7A" w14:textId="594CA209" w:rsidR="00AD28E6" w:rsidRPr="000E55B8" w:rsidRDefault="001C3228" w:rsidP="005C189F">
            <w:pPr>
              <w:spacing w:before="0" w:after="0" w:line="240" w:lineRule="auto"/>
              <w:rPr>
                <w:rFonts w:asciiTheme="minorHAnsi" w:eastAsia="Times New Roman" w:hAnsiTheme="minorHAnsi"/>
                <w:iCs/>
                <w:noProof/>
                <w:sz w:val="20"/>
                <w:szCs w:val="20"/>
                <w:lang w:val="ro-RO"/>
              </w:rPr>
            </w:pPr>
            <w:r w:rsidRPr="000E55B8">
              <w:rPr>
                <w:rFonts w:asciiTheme="minorHAnsi" w:hAnsiTheme="minorHAnsi"/>
                <w:noProof/>
                <w:sz w:val="20"/>
                <w:szCs w:val="20"/>
                <w:lang w:val="ro-RO"/>
              </w:rPr>
              <w:lastRenderedPageBreak/>
              <w:t>6</w:t>
            </w:r>
          </w:p>
        </w:tc>
        <w:tc>
          <w:tcPr>
            <w:tcW w:w="519" w:type="pct"/>
          </w:tcPr>
          <w:p w14:paraId="35863EBA" w14:textId="7ECE741A" w:rsidR="00AD28E6" w:rsidRPr="000E55B8" w:rsidRDefault="00003850" w:rsidP="005C189F">
            <w:pPr>
              <w:spacing w:before="0" w:after="0" w:line="240" w:lineRule="auto"/>
              <w:rPr>
                <w:rFonts w:asciiTheme="minorHAnsi" w:hAnsiTheme="minorHAnsi"/>
                <w:noProof/>
                <w:sz w:val="20"/>
                <w:szCs w:val="20"/>
                <w:lang w:val="ro-RO"/>
              </w:rPr>
            </w:pPr>
            <w:r>
              <w:rPr>
                <w:rFonts w:asciiTheme="minorHAnsi" w:hAnsiTheme="minorHAnsi"/>
                <w:noProof/>
                <w:sz w:val="20"/>
                <w:szCs w:val="20"/>
                <w:lang w:val="ro-RO"/>
              </w:rPr>
              <w:t>i</w:t>
            </w:r>
          </w:p>
        </w:tc>
        <w:tc>
          <w:tcPr>
            <w:tcW w:w="428" w:type="pct"/>
          </w:tcPr>
          <w:p w14:paraId="7A214361" w14:textId="77777777" w:rsidR="00AD28E6" w:rsidRPr="000E55B8" w:rsidRDefault="00AD28E6"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12" w:type="pct"/>
          </w:tcPr>
          <w:p w14:paraId="6922C9F6" w14:textId="77777777" w:rsidR="00AD28E6" w:rsidRPr="000E55B8" w:rsidRDefault="00AD28E6" w:rsidP="005C189F">
            <w:pPr>
              <w:spacing w:before="0" w:after="0" w:line="240" w:lineRule="auto"/>
              <w:rPr>
                <w:rFonts w:asciiTheme="minorHAnsi" w:hAnsiTheme="minorHAnsi"/>
                <w:noProof/>
                <w:sz w:val="20"/>
                <w:szCs w:val="20"/>
                <w:lang w:val="ro-RO"/>
              </w:rPr>
            </w:pPr>
          </w:p>
        </w:tc>
        <w:tc>
          <w:tcPr>
            <w:tcW w:w="334" w:type="pct"/>
          </w:tcPr>
          <w:p w14:paraId="76AAC798" w14:textId="77777777" w:rsidR="00AD28E6" w:rsidRPr="000E55B8" w:rsidRDefault="00AD28E6" w:rsidP="005C189F">
            <w:pPr>
              <w:spacing w:before="0" w:after="0" w:line="240" w:lineRule="auto"/>
              <w:rPr>
                <w:rFonts w:asciiTheme="minorHAnsi" w:hAnsiTheme="minorHAnsi"/>
                <w:noProof/>
                <w:sz w:val="20"/>
                <w:szCs w:val="20"/>
                <w:lang w:val="ro-RO"/>
              </w:rPr>
            </w:pPr>
            <w:r w:rsidRPr="000E55B8">
              <w:rPr>
                <w:rFonts w:asciiTheme="minorHAnsi" w:hAnsiTheme="minorHAnsi"/>
                <w:sz w:val="20"/>
                <w:szCs w:val="20"/>
              </w:rPr>
              <w:t>CO01</w:t>
            </w:r>
          </w:p>
        </w:tc>
        <w:tc>
          <w:tcPr>
            <w:tcW w:w="1099" w:type="pct"/>
            <w:shd w:val="clear" w:color="auto" w:fill="auto"/>
          </w:tcPr>
          <w:p w14:paraId="10B7FB45" w14:textId="77777777" w:rsidR="00AD28E6" w:rsidRPr="000E55B8" w:rsidRDefault="003C32DF" w:rsidP="005C189F">
            <w:pPr>
              <w:spacing w:before="0" w:after="0" w:line="240" w:lineRule="auto"/>
              <w:rPr>
                <w:rFonts w:asciiTheme="minorHAnsi" w:hAnsiTheme="minorHAnsi" w:cstheme="minorHAnsi"/>
                <w:sz w:val="20"/>
                <w:szCs w:val="20"/>
                <w:lang w:val="ro-RO"/>
              </w:rPr>
            </w:pPr>
            <w:proofErr w:type="spellStart"/>
            <w:r w:rsidRPr="000E55B8">
              <w:rPr>
                <w:rFonts w:asciiTheme="minorHAnsi" w:eastAsia="Times New Roman" w:hAnsiTheme="minorHAnsi"/>
                <w:sz w:val="20"/>
                <w:szCs w:val="20"/>
                <w:lang w:val="ro-RO" w:eastAsia="en-GB"/>
              </w:rPr>
              <w:t>Participanti</w:t>
            </w:r>
            <w:proofErr w:type="spellEnd"/>
            <w:r w:rsidRPr="000E55B8">
              <w:rPr>
                <w:rFonts w:asciiTheme="minorHAnsi" w:eastAsia="Times New Roman" w:hAnsiTheme="minorHAnsi"/>
                <w:sz w:val="20"/>
                <w:szCs w:val="20"/>
                <w:lang w:val="ro-RO" w:eastAsia="en-GB"/>
              </w:rPr>
              <w:t xml:space="preserve"> </w:t>
            </w:r>
            <w:proofErr w:type="spellStart"/>
            <w:r w:rsidRPr="000E55B8">
              <w:rPr>
                <w:rFonts w:asciiTheme="minorHAnsi" w:eastAsia="Times New Roman" w:hAnsiTheme="minorHAnsi"/>
                <w:sz w:val="20"/>
                <w:szCs w:val="20"/>
                <w:lang w:val="ro-RO" w:eastAsia="en-GB"/>
              </w:rPr>
              <w:t>someri</w:t>
            </w:r>
            <w:proofErr w:type="spellEnd"/>
            <w:r w:rsidRPr="000E55B8">
              <w:rPr>
                <w:rFonts w:asciiTheme="minorHAnsi" w:eastAsia="Times New Roman" w:hAnsiTheme="minorHAnsi"/>
                <w:sz w:val="20"/>
                <w:szCs w:val="20"/>
                <w:lang w:val="ro-RO" w:eastAsia="en-GB"/>
              </w:rPr>
              <w:t>, inclu</w:t>
            </w:r>
            <w:r w:rsidR="00AD28E6" w:rsidRPr="000E55B8">
              <w:rPr>
                <w:rFonts w:asciiTheme="minorHAnsi" w:eastAsia="Times New Roman" w:hAnsiTheme="minorHAnsi"/>
                <w:sz w:val="20"/>
                <w:szCs w:val="20"/>
                <w:lang w:val="ro-RO" w:eastAsia="en-GB"/>
              </w:rPr>
              <w:t xml:space="preserve">siv </w:t>
            </w:r>
            <w:proofErr w:type="spellStart"/>
            <w:r w:rsidR="00AD28E6" w:rsidRPr="000E55B8">
              <w:rPr>
                <w:rFonts w:asciiTheme="minorHAnsi" w:eastAsia="Times New Roman" w:hAnsiTheme="minorHAnsi"/>
                <w:sz w:val="20"/>
                <w:szCs w:val="20"/>
                <w:lang w:val="ro-RO" w:eastAsia="en-GB"/>
              </w:rPr>
              <w:t>someri</w:t>
            </w:r>
            <w:proofErr w:type="spellEnd"/>
            <w:r w:rsidR="00AD28E6" w:rsidRPr="000E55B8">
              <w:rPr>
                <w:rFonts w:asciiTheme="minorHAnsi" w:eastAsia="Times New Roman" w:hAnsiTheme="minorHAnsi"/>
                <w:sz w:val="20"/>
                <w:szCs w:val="20"/>
                <w:lang w:val="ro-RO" w:eastAsia="en-GB"/>
              </w:rPr>
              <w:t xml:space="preserve"> de lunga durata </w:t>
            </w:r>
          </w:p>
        </w:tc>
        <w:tc>
          <w:tcPr>
            <w:tcW w:w="657" w:type="pct"/>
          </w:tcPr>
          <w:p w14:paraId="7D2F5304" w14:textId="77777777" w:rsidR="00AD28E6" w:rsidRPr="000E55B8" w:rsidRDefault="00AD28E6" w:rsidP="005C189F">
            <w:pPr>
              <w:spacing w:before="0" w:after="0" w:line="240" w:lineRule="auto"/>
              <w:rPr>
                <w:rFonts w:asciiTheme="minorHAnsi" w:hAnsiTheme="minorHAnsi"/>
                <w:noProof/>
                <w:sz w:val="20"/>
                <w:szCs w:val="20"/>
                <w:lang w:val="ro-RO"/>
              </w:rPr>
            </w:pPr>
            <w:r w:rsidRPr="000E55B8">
              <w:rPr>
                <w:rFonts w:asciiTheme="minorHAnsi" w:hAnsiTheme="minorHAnsi"/>
                <w:sz w:val="20"/>
                <w:szCs w:val="20"/>
                <w:lang w:val="ro-RO"/>
              </w:rPr>
              <w:t>Număr</w:t>
            </w:r>
          </w:p>
        </w:tc>
        <w:tc>
          <w:tcPr>
            <w:tcW w:w="536" w:type="pct"/>
            <w:shd w:val="clear" w:color="auto" w:fill="auto"/>
          </w:tcPr>
          <w:p w14:paraId="1B90AF33" w14:textId="77777777" w:rsidR="00AD28E6" w:rsidRPr="000E55B8" w:rsidRDefault="00AD28E6" w:rsidP="005C189F">
            <w:pPr>
              <w:spacing w:before="0" w:after="0" w:line="240" w:lineRule="auto"/>
              <w:rPr>
                <w:rFonts w:asciiTheme="minorHAnsi" w:hAnsiTheme="minorHAnsi"/>
                <w:b/>
                <w:i/>
                <w:noProof/>
                <w:sz w:val="16"/>
                <w:szCs w:val="16"/>
                <w:lang w:val="ro-RO"/>
              </w:rPr>
            </w:pPr>
          </w:p>
        </w:tc>
        <w:tc>
          <w:tcPr>
            <w:tcW w:w="654" w:type="pct"/>
            <w:shd w:val="clear" w:color="auto" w:fill="auto"/>
          </w:tcPr>
          <w:p w14:paraId="189DFCFD" w14:textId="77777777" w:rsidR="00AD28E6" w:rsidRPr="000E55B8" w:rsidRDefault="00AD28E6" w:rsidP="005C189F">
            <w:pPr>
              <w:spacing w:before="0" w:after="0" w:line="240" w:lineRule="auto"/>
              <w:rPr>
                <w:rFonts w:asciiTheme="minorHAnsi" w:hAnsiTheme="minorHAnsi"/>
                <w:b/>
                <w:i/>
                <w:noProof/>
                <w:sz w:val="16"/>
                <w:szCs w:val="16"/>
                <w:lang w:val="ro-RO"/>
              </w:rPr>
            </w:pPr>
          </w:p>
        </w:tc>
      </w:tr>
      <w:tr w:rsidR="00AD28E6" w:rsidRPr="000E55B8" w14:paraId="27E59C70" w14:textId="77777777" w:rsidTr="00D81FD4">
        <w:trPr>
          <w:trHeight w:val="340"/>
        </w:trPr>
        <w:tc>
          <w:tcPr>
            <w:tcW w:w="361" w:type="pct"/>
          </w:tcPr>
          <w:p w14:paraId="7D14136A" w14:textId="6BF11187" w:rsidR="00AD28E6" w:rsidRPr="000E55B8" w:rsidRDefault="001C3228" w:rsidP="005C189F">
            <w:pPr>
              <w:spacing w:before="0" w:after="0" w:line="240" w:lineRule="auto"/>
              <w:rPr>
                <w:rFonts w:asciiTheme="minorHAnsi" w:eastAsia="Times New Roman" w:hAnsiTheme="minorHAnsi"/>
                <w:iCs/>
                <w:noProof/>
                <w:sz w:val="20"/>
                <w:szCs w:val="20"/>
                <w:lang w:val="ro-RO"/>
              </w:rPr>
            </w:pPr>
            <w:r w:rsidRPr="000E55B8">
              <w:rPr>
                <w:rFonts w:asciiTheme="minorHAnsi" w:hAnsiTheme="minorHAnsi"/>
                <w:noProof/>
                <w:sz w:val="20"/>
                <w:szCs w:val="20"/>
                <w:lang w:val="ro-RO"/>
              </w:rPr>
              <w:t>6</w:t>
            </w:r>
          </w:p>
        </w:tc>
        <w:tc>
          <w:tcPr>
            <w:tcW w:w="519" w:type="pct"/>
          </w:tcPr>
          <w:p w14:paraId="0639CB5D" w14:textId="770D1931" w:rsidR="00AD28E6" w:rsidRPr="000E55B8" w:rsidRDefault="00003850" w:rsidP="005C189F">
            <w:pPr>
              <w:spacing w:before="0" w:after="0" w:line="240" w:lineRule="auto"/>
              <w:rPr>
                <w:rFonts w:asciiTheme="minorHAnsi" w:hAnsiTheme="minorHAnsi"/>
                <w:noProof/>
                <w:sz w:val="20"/>
                <w:szCs w:val="20"/>
                <w:lang w:val="ro-RO"/>
              </w:rPr>
            </w:pPr>
            <w:r>
              <w:rPr>
                <w:rFonts w:asciiTheme="minorHAnsi" w:hAnsiTheme="minorHAnsi"/>
                <w:noProof/>
                <w:sz w:val="20"/>
                <w:szCs w:val="20"/>
                <w:lang w:val="ro-RO"/>
              </w:rPr>
              <w:t>i</w:t>
            </w:r>
          </w:p>
        </w:tc>
        <w:tc>
          <w:tcPr>
            <w:tcW w:w="428" w:type="pct"/>
          </w:tcPr>
          <w:p w14:paraId="723B5A04" w14:textId="77777777" w:rsidR="00AD28E6" w:rsidRPr="000E55B8" w:rsidRDefault="00AD28E6"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12" w:type="pct"/>
          </w:tcPr>
          <w:p w14:paraId="69F9443C" w14:textId="77777777" w:rsidR="00AD28E6" w:rsidRPr="000E55B8" w:rsidRDefault="00AD28E6" w:rsidP="005C189F">
            <w:pPr>
              <w:spacing w:before="0" w:after="0" w:line="240" w:lineRule="auto"/>
              <w:rPr>
                <w:rFonts w:asciiTheme="minorHAnsi" w:hAnsiTheme="minorHAnsi"/>
                <w:noProof/>
                <w:sz w:val="20"/>
                <w:szCs w:val="20"/>
                <w:lang w:val="ro-RO"/>
              </w:rPr>
            </w:pPr>
          </w:p>
        </w:tc>
        <w:tc>
          <w:tcPr>
            <w:tcW w:w="334" w:type="pct"/>
          </w:tcPr>
          <w:p w14:paraId="1ABBAA82" w14:textId="77777777" w:rsidR="00AD28E6" w:rsidRPr="000E55B8" w:rsidRDefault="00AD28E6" w:rsidP="005C189F">
            <w:pPr>
              <w:spacing w:before="0" w:after="0" w:line="240" w:lineRule="auto"/>
              <w:rPr>
                <w:rFonts w:asciiTheme="minorHAnsi" w:hAnsiTheme="minorHAnsi"/>
                <w:noProof/>
                <w:sz w:val="20"/>
                <w:szCs w:val="20"/>
                <w:lang w:val="ro-RO"/>
              </w:rPr>
            </w:pPr>
            <w:r w:rsidRPr="000E55B8">
              <w:rPr>
                <w:rFonts w:asciiTheme="minorHAnsi" w:hAnsiTheme="minorHAnsi"/>
                <w:sz w:val="20"/>
                <w:szCs w:val="20"/>
              </w:rPr>
              <w:t>CO02</w:t>
            </w:r>
          </w:p>
        </w:tc>
        <w:tc>
          <w:tcPr>
            <w:tcW w:w="1099" w:type="pct"/>
            <w:shd w:val="clear" w:color="auto" w:fill="auto"/>
          </w:tcPr>
          <w:p w14:paraId="2C89089B" w14:textId="77777777" w:rsidR="00AD28E6" w:rsidRPr="000E55B8" w:rsidRDefault="00AD28E6" w:rsidP="005C189F">
            <w:pPr>
              <w:spacing w:before="0" w:after="0" w:line="240" w:lineRule="auto"/>
              <w:rPr>
                <w:rFonts w:asciiTheme="minorHAnsi" w:hAnsiTheme="minorHAnsi" w:cstheme="minorHAnsi"/>
                <w:sz w:val="20"/>
                <w:szCs w:val="20"/>
                <w:lang w:val="ro-RO"/>
              </w:rPr>
            </w:pPr>
            <w:proofErr w:type="spellStart"/>
            <w:r w:rsidRPr="000E55B8">
              <w:rPr>
                <w:rFonts w:asciiTheme="minorHAnsi" w:eastAsia="Times New Roman" w:hAnsiTheme="minorHAnsi"/>
                <w:sz w:val="20"/>
                <w:szCs w:val="20"/>
                <w:lang w:val="ro-RO" w:eastAsia="en-GB"/>
              </w:rPr>
              <w:t>Participanti</w:t>
            </w:r>
            <w:proofErr w:type="spellEnd"/>
            <w:r w:rsidRPr="000E55B8">
              <w:rPr>
                <w:rFonts w:asciiTheme="minorHAnsi" w:eastAsia="Times New Roman" w:hAnsiTheme="minorHAnsi"/>
                <w:sz w:val="20"/>
                <w:szCs w:val="20"/>
                <w:lang w:val="ro-RO" w:eastAsia="en-GB"/>
              </w:rPr>
              <w:t xml:space="preserve"> </w:t>
            </w:r>
            <w:proofErr w:type="spellStart"/>
            <w:r w:rsidRPr="000E55B8">
              <w:rPr>
                <w:rFonts w:asciiTheme="minorHAnsi" w:eastAsia="Times New Roman" w:hAnsiTheme="minorHAnsi"/>
                <w:sz w:val="20"/>
                <w:szCs w:val="20"/>
                <w:lang w:val="ro-RO" w:eastAsia="en-GB"/>
              </w:rPr>
              <w:t>someri</w:t>
            </w:r>
            <w:proofErr w:type="spellEnd"/>
            <w:r w:rsidRPr="000E55B8">
              <w:rPr>
                <w:rFonts w:asciiTheme="minorHAnsi" w:eastAsia="Times New Roman" w:hAnsiTheme="minorHAnsi"/>
                <w:sz w:val="20"/>
                <w:szCs w:val="20"/>
                <w:lang w:val="ro-RO" w:eastAsia="en-GB"/>
              </w:rPr>
              <w:t xml:space="preserve"> de lunga durata </w:t>
            </w:r>
          </w:p>
        </w:tc>
        <w:tc>
          <w:tcPr>
            <w:tcW w:w="657" w:type="pct"/>
          </w:tcPr>
          <w:p w14:paraId="201BF1CF" w14:textId="77777777" w:rsidR="00AD28E6" w:rsidRPr="000E55B8" w:rsidRDefault="00AD28E6" w:rsidP="005C189F">
            <w:pPr>
              <w:spacing w:before="0" w:after="0" w:line="240" w:lineRule="auto"/>
              <w:rPr>
                <w:rFonts w:asciiTheme="minorHAnsi" w:hAnsiTheme="minorHAnsi"/>
                <w:noProof/>
                <w:sz w:val="20"/>
                <w:szCs w:val="20"/>
                <w:lang w:val="ro-RO"/>
              </w:rPr>
            </w:pPr>
            <w:r w:rsidRPr="000E55B8">
              <w:rPr>
                <w:rFonts w:asciiTheme="minorHAnsi" w:hAnsiTheme="minorHAnsi"/>
                <w:sz w:val="20"/>
                <w:szCs w:val="20"/>
                <w:lang w:val="ro-RO"/>
              </w:rPr>
              <w:t>Număr</w:t>
            </w:r>
          </w:p>
        </w:tc>
        <w:tc>
          <w:tcPr>
            <w:tcW w:w="536" w:type="pct"/>
            <w:shd w:val="clear" w:color="auto" w:fill="auto"/>
          </w:tcPr>
          <w:p w14:paraId="6B186152" w14:textId="77777777" w:rsidR="00AD28E6" w:rsidRPr="000E55B8" w:rsidRDefault="00AD28E6" w:rsidP="005C189F">
            <w:pPr>
              <w:spacing w:before="0" w:after="0" w:line="240" w:lineRule="auto"/>
              <w:rPr>
                <w:rFonts w:asciiTheme="minorHAnsi" w:hAnsiTheme="minorHAnsi"/>
                <w:b/>
                <w:i/>
                <w:noProof/>
                <w:sz w:val="16"/>
                <w:szCs w:val="16"/>
                <w:lang w:val="ro-RO"/>
              </w:rPr>
            </w:pPr>
          </w:p>
        </w:tc>
        <w:tc>
          <w:tcPr>
            <w:tcW w:w="654" w:type="pct"/>
            <w:shd w:val="clear" w:color="auto" w:fill="auto"/>
          </w:tcPr>
          <w:p w14:paraId="215A7FCD" w14:textId="77777777" w:rsidR="00AD28E6" w:rsidRPr="000E55B8" w:rsidRDefault="00AD28E6" w:rsidP="005C189F">
            <w:pPr>
              <w:spacing w:before="0" w:after="0" w:line="240" w:lineRule="auto"/>
              <w:rPr>
                <w:rFonts w:asciiTheme="minorHAnsi" w:hAnsiTheme="minorHAnsi"/>
                <w:b/>
                <w:i/>
                <w:noProof/>
                <w:sz w:val="16"/>
                <w:szCs w:val="16"/>
                <w:lang w:val="ro-RO"/>
              </w:rPr>
            </w:pPr>
          </w:p>
        </w:tc>
      </w:tr>
      <w:tr w:rsidR="00AD28E6" w:rsidRPr="000E55B8" w14:paraId="0E446D98" w14:textId="77777777" w:rsidTr="00D81FD4">
        <w:trPr>
          <w:trHeight w:val="340"/>
        </w:trPr>
        <w:tc>
          <w:tcPr>
            <w:tcW w:w="361" w:type="pct"/>
          </w:tcPr>
          <w:p w14:paraId="2EAF3AAC" w14:textId="1A3A5537" w:rsidR="00AD28E6" w:rsidRPr="000E55B8" w:rsidRDefault="001C3228" w:rsidP="005C189F">
            <w:pPr>
              <w:spacing w:before="0" w:after="0" w:line="240" w:lineRule="auto"/>
              <w:rPr>
                <w:rFonts w:asciiTheme="minorHAnsi" w:eastAsia="Times New Roman" w:hAnsiTheme="minorHAnsi"/>
                <w:iCs/>
                <w:noProof/>
                <w:sz w:val="20"/>
                <w:szCs w:val="20"/>
                <w:lang w:val="ro-RO"/>
              </w:rPr>
            </w:pPr>
            <w:r w:rsidRPr="000E55B8">
              <w:rPr>
                <w:rFonts w:asciiTheme="minorHAnsi" w:hAnsiTheme="minorHAnsi"/>
                <w:noProof/>
                <w:sz w:val="20"/>
                <w:szCs w:val="20"/>
                <w:lang w:val="ro-RO"/>
              </w:rPr>
              <w:t>6</w:t>
            </w:r>
          </w:p>
        </w:tc>
        <w:tc>
          <w:tcPr>
            <w:tcW w:w="519" w:type="pct"/>
          </w:tcPr>
          <w:p w14:paraId="136AA4FD" w14:textId="3F89D05A" w:rsidR="00AD28E6" w:rsidRPr="000E55B8" w:rsidRDefault="00003850" w:rsidP="005C189F">
            <w:pPr>
              <w:spacing w:before="0" w:after="0" w:line="240" w:lineRule="auto"/>
              <w:rPr>
                <w:rFonts w:asciiTheme="minorHAnsi" w:hAnsiTheme="minorHAnsi"/>
                <w:noProof/>
                <w:sz w:val="20"/>
                <w:szCs w:val="20"/>
                <w:lang w:val="ro-RO"/>
              </w:rPr>
            </w:pPr>
            <w:r>
              <w:rPr>
                <w:rFonts w:asciiTheme="minorHAnsi" w:hAnsiTheme="minorHAnsi"/>
                <w:noProof/>
                <w:sz w:val="20"/>
                <w:szCs w:val="20"/>
                <w:lang w:val="ro-RO"/>
              </w:rPr>
              <w:t>i</w:t>
            </w:r>
          </w:p>
        </w:tc>
        <w:tc>
          <w:tcPr>
            <w:tcW w:w="428" w:type="pct"/>
          </w:tcPr>
          <w:p w14:paraId="7D4842D7" w14:textId="77777777" w:rsidR="00AD28E6" w:rsidRPr="000E55B8" w:rsidRDefault="00AD28E6"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12" w:type="pct"/>
          </w:tcPr>
          <w:p w14:paraId="58393681" w14:textId="77777777" w:rsidR="00AD28E6" w:rsidRPr="000E55B8" w:rsidRDefault="00AD28E6" w:rsidP="005C189F">
            <w:pPr>
              <w:spacing w:before="0" w:after="0" w:line="240" w:lineRule="auto"/>
              <w:rPr>
                <w:rFonts w:asciiTheme="minorHAnsi" w:hAnsiTheme="minorHAnsi"/>
                <w:noProof/>
                <w:sz w:val="20"/>
                <w:szCs w:val="20"/>
                <w:lang w:val="ro-RO"/>
              </w:rPr>
            </w:pPr>
          </w:p>
        </w:tc>
        <w:tc>
          <w:tcPr>
            <w:tcW w:w="334" w:type="pct"/>
          </w:tcPr>
          <w:p w14:paraId="25ECCB35" w14:textId="77777777" w:rsidR="00AD28E6" w:rsidRPr="000E55B8" w:rsidRDefault="00AD28E6" w:rsidP="005C189F">
            <w:pPr>
              <w:spacing w:before="0" w:after="0" w:line="240" w:lineRule="auto"/>
              <w:rPr>
                <w:rFonts w:asciiTheme="minorHAnsi" w:hAnsiTheme="minorHAnsi"/>
                <w:noProof/>
                <w:sz w:val="20"/>
                <w:szCs w:val="20"/>
                <w:lang w:val="ro-RO"/>
              </w:rPr>
            </w:pPr>
            <w:r w:rsidRPr="000E55B8">
              <w:rPr>
                <w:rFonts w:asciiTheme="minorHAnsi" w:hAnsiTheme="minorHAnsi"/>
                <w:sz w:val="20"/>
                <w:szCs w:val="20"/>
              </w:rPr>
              <w:t>CO03</w:t>
            </w:r>
          </w:p>
        </w:tc>
        <w:tc>
          <w:tcPr>
            <w:tcW w:w="1099" w:type="pct"/>
            <w:shd w:val="clear" w:color="auto" w:fill="auto"/>
          </w:tcPr>
          <w:p w14:paraId="083C69A7" w14:textId="77777777" w:rsidR="00AD28E6" w:rsidRPr="000E55B8" w:rsidRDefault="00AD28E6" w:rsidP="005C189F">
            <w:pPr>
              <w:spacing w:before="0" w:after="0" w:line="240" w:lineRule="auto"/>
              <w:rPr>
                <w:rFonts w:asciiTheme="minorHAnsi" w:hAnsiTheme="minorHAnsi" w:cstheme="minorHAnsi"/>
                <w:sz w:val="20"/>
                <w:szCs w:val="20"/>
                <w:lang w:val="ro-RO"/>
              </w:rPr>
            </w:pPr>
            <w:proofErr w:type="spellStart"/>
            <w:r w:rsidRPr="000E55B8">
              <w:rPr>
                <w:rFonts w:asciiTheme="minorHAnsi" w:eastAsia="Times New Roman" w:hAnsiTheme="minorHAnsi"/>
                <w:sz w:val="20"/>
                <w:szCs w:val="20"/>
                <w:lang w:val="ro-RO" w:eastAsia="en-GB"/>
              </w:rPr>
              <w:t>Participanti</w:t>
            </w:r>
            <w:proofErr w:type="spellEnd"/>
            <w:r w:rsidRPr="000E55B8">
              <w:rPr>
                <w:rFonts w:asciiTheme="minorHAnsi" w:eastAsia="Times New Roman" w:hAnsiTheme="minorHAnsi"/>
                <w:sz w:val="20"/>
                <w:szCs w:val="20"/>
                <w:lang w:val="ro-RO" w:eastAsia="en-GB"/>
              </w:rPr>
              <w:t xml:space="preserve"> inactivi</w:t>
            </w:r>
          </w:p>
        </w:tc>
        <w:tc>
          <w:tcPr>
            <w:tcW w:w="657" w:type="pct"/>
          </w:tcPr>
          <w:p w14:paraId="10ADE464" w14:textId="77777777" w:rsidR="00AD28E6" w:rsidRPr="000E55B8" w:rsidRDefault="00AD28E6" w:rsidP="005C189F">
            <w:pPr>
              <w:spacing w:before="0" w:after="0" w:line="240" w:lineRule="auto"/>
              <w:rPr>
                <w:rFonts w:asciiTheme="minorHAnsi" w:hAnsiTheme="minorHAnsi"/>
                <w:noProof/>
                <w:sz w:val="20"/>
                <w:szCs w:val="20"/>
                <w:lang w:val="ro-RO"/>
              </w:rPr>
            </w:pPr>
            <w:r w:rsidRPr="000E55B8">
              <w:rPr>
                <w:rFonts w:asciiTheme="minorHAnsi" w:hAnsiTheme="minorHAnsi"/>
                <w:sz w:val="20"/>
                <w:szCs w:val="20"/>
                <w:lang w:val="ro-RO"/>
              </w:rPr>
              <w:t>Număr</w:t>
            </w:r>
          </w:p>
        </w:tc>
        <w:tc>
          <w:tcPr>
            <w:tcW w:w="536" w:type="pct"/>
            <w:shd w:val="clear" w:color="auto" w:fill="auto"/>
          </w:tcPr>
          <w:p w14:paraId="7A1F970F" w14:textId="77777777" w:rsidR="00AD28E6" w:rsidRPr="000E55B8" w:rsidRDefault="00AD28E6" w:rsidP="005C189F">
            <w:pPr>
              <w:spacing w:before="0" w:after="0" w:line="240" w:lineRule="auto"/>
              <w:rPr>
                <w:rFonts w:asciiTheme="minorHAnsi" w:hAnsiTheme="minorHAnsi"/>
                <w:b/>
                <w:i/>
                <w:noProof/>
                <w:sz w:val="16"/>
                <w:szCs w:val="16"/>
                <w:lang w:val="ro-RO"/>
              </w:rPr>
            </w:pPr>
          </w:p>
        </w:tc>
        <w:tc>
          <w:tcPr>
            <w:tcW w:w="654" w:type="pct"/>
            <w:shd w:val="clear" w:color="auto" w:fill="auto"/>
          </w:tcPr>
          <w:p w14:paraId="28F30646" w14:textId="77777777" w:rsidR="00AD28E6" w:rsidRPr="000E55B8" w:rsidRDefault="00AD28E6" w:rsidP="005C189F">
            <w:pPr>
              <w:spacing w:before="0" w:after="0" w:line="240" w:lineRule="auto"/>
              <w:rPr>
                <w:rFonts w:asciiTheme="minorHAnsi" w:hAnsiTheme="minorHAnsi"/>
                <w:b/>
                <w:i/>
                <w:noProof/>
                <w:sz w:val="16"/>
                <w:szCs w:val="16"/>
                <w:lang w:val="ro-RO"/>
              </w:rPr>
            </w:pPr>
          </w:p>
        </w:tc>
      </w:tr>
      <w:tr w:rsidR="00AD28E6" w:rsidRPr="000E55B8" w14:paraId="2385197E" w14:textId="77777777" w:rsidTr="00D81FD4">
        <w:trPr>
          <w:trHeight w:val="340"/>
        </w:trPr>
        <w:tc>
          <w:tcPr>
            <w:tcW w:w="361" w:type="pct"/>
          </w:tcPr>
          <w:p w14:paraId="722D229A" w14:textId="4AE3EB7B" w:rsidR="00AD28E6" w:rsidRPr="000E55B8" w:rsidRDefault="001C3228" w:rsidP="005C189F">
            <w:pPr>
              <w:spacing w:before="0" w:after="0" w:line="240" w:lineRule="auto"/>
              <w:rPr>
                <w:rFonts w:asciiTheme="minorHAnsi" w:eastAsia="Times New Roman" w:hAnsiTheme="minorHAnsi"/>
                <w:b/>
                <w:iCs/>
                <w:noProof/>
                <w:sz w:val="20"/>
                <w:lang w:val="ro-RO"/>
              </w:rPr>
            </w:pPr>
            <w:r w:rsidRPr="000E55B8">
              <w:rPr>
                <w:rFonts w:asciiTheme="minorHAnsi" w:hAnsiTheme="minorHAnsi"/>
                <w:noProof/>
                <w:sz w:val="20"/>
                <w:szCs w:val="20"/>
                <w:lang w:val="ro-RO"/>
              </w:rPr>
              <w:t>6</w:t>
            </w:r>
          </w:p>
        </w:tc>
        <w:tc>
          <w:tcPr>
            <w:tcW w:w="519" w:type="pct"/>
          </w:tcPr>
          <w:p w14:paraId="48956B9A" w14:textId="2F9C7789" w:rsidR="00AD28E6" w:rsidRPr="000E55B8" w:rsidRDefault="00003850" w:rsidP="005C189F">
            <w:pPr>
              <w:spacing w:before="0" w:after="0" w:line="240" w:lineRule="auto"/>
              <w:rPr>
                <w:rFonts w:asciiTheme="minorHAnsi" w:hAnsiTheme="minorHAnsi"/>
                <w:b/>
                <w:i/>
                <w:noProof/>
                <w:sz w:val="20"/>
                <w:szCs w:val="20"/>
                <w:lang w:val="ro-RO"/>
              </w:rPr>
            </w:pPr>
            <w:r>
              <w:rPr>
                <w:rFonts w:asciiTheme="minorHAnsi" w:hAnsiTheme="minorHAnsi"/>
                <w:noProof/>
                <w:sz w:val="20"/>
                <w:szCs w:val="20"/>
                <w:lang w:val="ro-RO"/>
              </w:rPr>
              <w:t>i</w:t>
            </w:r>
          </w:p>
        </w:tc>
        <w:tc>
          <w:tcPr>
            <w:tcW w:w="428" w:type="pct"/>
          </w:tcPr>
          <w:p w14:paraId="274DBDF3" w14:textId="77777777" w:rsidR="00AD28E6" w:rsidRPr="000E55B8" w:rsidRDefault="00AD28E6" w:rsidP="005C189F">
            <w:pPr>
              <w:spacing w:before="0" w:after="0" w:line="240" w:lineRule="auto"/>
              <w:rPr>
                <w:rFonts w:asciiTheme="minorHAnsi" w:hAnsiTheme="minorHAnsi"/>
                <w:i/>
                <w:noProof/>
                <w:sz w:val="14"/>
                <w:szCs w:val="14"/>
                <w:lang w:val="ro-RO"/>
              </w:rPr>
            </w:pPr>
            <w:r w:rsidRPr="000E55B8">
              <w:rPr>
                <w:rFonts w:asciiTheme="minorHAnsi" w:hAnsiTheme="minorHAnsi"/>
                <w:noProof/>
                <w:sz w:val="20"/>
                <w:szCs w:val="20"/>
                <w:lang w:val="ro-RO"/>
              </w:rPr>
              <w:t>FSE+</w:t>
            </w:r>
          </w:p>
        </w:tc>
        <w:tc>
          <w:tcPr>
            <w:tcW w:w="412" w:type="pct"/>
          </w:tcPr>
          <w:p w14:paraId="6C7CE64C" w14:textId="77777777" w:rsidR="00AD28E6" w:rsidRPr="000E55B8" w:rsidRDefault="00AD28E6" w:rsidP="005C189F">
            <w:pPr>
              <w:spacing w:before="0" w:after="0" w:line="240" w:lineRule="auto"/>
              <w:rPr>
                <w:rFonts w:asciiTheme="minorHAnsi" w:hAnsiTheme="minorHAnsi"/>
                <w:b/>
                <w:i/>
                <w:noProof/>
                <w:sz w:val="16"/>
                <w:szCs w:val="16"/>
                <w:lang w:val="ro-RO"/>
              </w:rPr>
            </w:pPr>
          </w:p>
        </w:tc>
        <w:tc>
          <w:tcPr>
            <w:tcW w:w="334" w:type="pct"/>
          </w:tcPr>
          <w:p w14:paraId="0E9BD558" w14:textId="77777777" w:rsidR="00AD28E6" w:rsidRPr="000E55B8" w:rsidRDefault="00AD28E6" w:rsidP="005C189F">
            <w:pPr>
              <w:spacing w:before="0" w:after="0" w:line="240" w:lineRule="auto"/>
              <w:rPr>
                <w:rFonts w:asciiTheme="minorHAnsi" w:hAnsiTheme="minorHAnsi"/>
                <w:b/>
                <w:i/>
                <w:noProof/>
                <w:sz w:val="16"/>
                <w:szCs w:val="16"/>
                <w:lang w:val="ro-RO"/>
              </w:rPr>
            </w:pPr>
          </w:p>
        </w:tc>
        <w:tc>
          <w:tcPr>
            <w:tcW w:w="1099" w:type="pct"/>
            <w:shd w:val="clear" w:color="auto" w:fill="auto"/>
          </w:tcPr>
          <w:p w14:paraId="0B543B75" w14:textId="77777777" w:rsidR="00AD28E6" w:rsidRPr="000E55B8" w:rsidRDefault="00AD28E6" w:rsidP="005C189F">
            <w:pPr>
              <w:spacing w:before="0" w:after="0" w:line="240" w:lineRule="auto"/>
              <w:rPr>
                <w:rFonts w:asciiTheme="minorHAnsi" w:hAnsiTheme="minorHAnsi" w:cstheme="minorHAnsi"/>
                <w:i/>
                <w:sz w:val="20"/>
                <w:szCs w:val="20"/>
                <w:lang w:val="ro-RO"/>
              </w:rPr>
            </w:pPr>
            <w:r w:rsidRPr="000E55B8">
              <w:rPr>
                <w:rFonts w:asciiTheme="minorHAnsi" w:eastAsia="Times New Roman" w:hAnsiTheme="minorHAnsi"/>
                <w:iCs/>
                <w:noProof/>
                <w:sz w:val="20"/>
                <w:szCs w:val="20"/>
                <w:lang w:val="ro-RO"/>
              </w:rPr>
              <w:t xml:space="preserve">Participanti in activitati de </w:t>
            </w:r>
            <w:r w:rsidRPr="000E55B8">
              <w:rPr>
                <w:rFonts w:asciiTheme="minorHAnsi" w:eastAsia="Times New Roman" w:hAnsiTheme="minorHAnsi"/>
                <w:sz w:val="20"/>
                <w:szCs w:val="20"/>
                <w:lang w:val="ro-RO" w:eastAsia="en-GB"/>
              </w:rPr>
              <w:t>migrație sezoniera</w:t>
            </w:r>
          </w:p>
        </w:tc>
        <w:tc>
          <w:tcPr>
            <w:tcW w:w="657" w:type="pct"/>
          </w:tcPr>
          <w:p w14:paraId="3979AA9B" w14:textId="77777777" w:rsidR="00AD28E6" w:rsidRPr="000E55B8" w:rsidRDefault="00AD28E6" w:rsidP="005C189F">
            <w:pPr>
              <w:spacing w:before="0" w:after="0" w:line="240" w:lineRule="auto"/>
              <w:rPr>
                <w:rFonts w:asciiTheme="minorHAnsi" w:hAnsiTheme="minorHAnsi"/>
                <w:noProof/>
                <w:sz w:val="16"/>
                <w:szCs w:val="16"/>
                <w:lang w:val="ro-RO"/>
              </w:rPr>
            </w:pPr>
            <w:r w:rsidRPr="000E55B8">
              <w:rPr>
                <w:rFonts w:asciiTheme="minorHAnsi" w:hAnsiTheme="minorHAnsi"/>
                <w:sz w:val="20"/>
                <w:szCs w:val="20"/>
                <w:lang w:val="ro-RO"/>
              </w:rPr>
              <w:t>Număr</w:t>
            </w:r>
          </w:p>
        </w:tc>
        <w:tc>
          <w:tcPr>
            <w:tcW w:w="536" w:type="pct"/>
            <w:shd w:val="clear" w:color="auto" w:fill="auto"/>
          </w:tcPr>
          <w:p w14:paraId="0B92D181" w14:textId="77777777" w:rsidR="00AD28E6" w:rsidRPr="000E55B8" w:rsidRDefault="00AD28E6" w:rsidP="005C189F">
            <w:pPr>
              <w:spacing w:before="0" w:after="0" w:line="240" w:lineRule="auto"/>
              <w:rPr>
                <w:rFonts w:asciiTheme="minorHAnsi" w:hAnsiTheme="minorHAnsi"/>
                <w:b/>
                <w:i/>
                <w:noProof/>
                <w:sz w:val="16"/>
                <w:szCs w:val="16"/>
                <w:lang w:val="ro-RO"/>
              </w:rPr>
            </w:pPr>
          </w:p>
        </w:tc>
        <w:tc>
          <w:tcPr>
            <w:tcW w:w="654" w:type="pct"/>
            <w:shd w:val="clear" w:color="auto" w:fill="auto"/>
          </w:tcPr>
          <w:p w14:paraId="1A7C097F" w14:textId="77777777" w:rsidR="00AD28E6" w:rsidRPr="000E55B8" w:rsidRDefault="00AD28E6" w:rsidP="005C189F">
            <w:pPr>
              <w:spacing w:before="0" w:after="0" w:line="240" w:lineRule="auto"/>
              <w:rPr>
                <w:rFonts w:asciiTheme="minorHAnsi" w:hAnsiTheme="minorHAnsi"/>
                <w:b/>
                <w:i/>
                <w:noProof/>
                <w:sz w:val="16"/>
                <w:szCs w:val="16"/>
                <w:lang w:val="ro-RO"/>
              </w:rPr>
            </w:pPr>
          </w:p>
        </w:tc>
      </w:tr>
      <w:tr w:rsidR="00AD28E6" w:rsidRPr="000E55B8" w14:paraId="1C950046" w14:textId="77777777" w:rsidTr="00D81FD4">
        <w:trPr>
          <w:trHeight w:val="340"/>
        </w:trPr>
        <w:tc>
          <w:tcPr>
            <w:tcW w:w="361" w:type="pct"/>
          </w:tcPr>
          <w:p w14:paraId="442FADC5" w14:textId="24CDB8FC" w:rsidR="00AD28E6" w:rsidRPr="000E55B8" w:rsidRDefault="001C3228" w:rsidP="005C189F">
            <w:pPr>
              <w:spacing w:before="0" w:after="0" w:line="240" w:lineRule="auto"/>
              <w:rPr>
                <w:rFonts w:asciiTheme="minorHAnsi" w:eastAsia="Times New Roman" w:hAnsiTheme="minorHAnsi"/>
                <w:b/>
                <w:iCs/>
                <w:noProof/>
                <w:sz w:val="20"/>
                <w:lang w:val="ro-RO"/>
              </w:rPr>
            </w:pPr>
            <w:r w:rsidRPr="000E55B8">
              <w:rPr>
                <w:rFonts w:asciiTheme="minorHAnsi" w:hAnsiTheme="minorHAnsi"/>
                <w:noProof/>
                <w:sz w:val="20"/>
                <w:szCs w:val="20"/>
                <w:lang w:val="ro-RO"/>
              </w:rPr>
              <w:t>6</w:t>
            </w:r>
          </w:p>
        </w:tc>
        <w:tc>
          <w:tcPr>
            <w:tcW w:w="519" w:type="pct"/>
          </w:tcPr>
          <w:p w14:paraId="742A44D7" w14:textId="18144D38" w:rsidR="00AD28E6" w:rsidRPr="000E55B8" w:rsidRDefault="00003850" w:rsidP="005C189F">
            <w:pPr>
              <w:spacing w:before="0" w:after="0" w:line="240" w:lineRule="auto"/>
              <w:rPr>
                <w:rFonts w:asciiTheme="minorHAnsi" w:hAnsiTheme="minorHAnsi"/>
                <w:b/>
                <w:i/>
                <w:noProof/>
                <w:sz w:val="20"/>
                <w:szCs w:val="20"/>
                <w:lang w:val="ro-RO"/>
              </w:rPr>
            </w:pPr>
            <w:r>
              <w:rPr>
                <w:rFonts w:asciiTheme="minorHAnsi" w:hAnsiTheme="minorHAnsi"/>
                <w:noProof/>
                <w:sz w:val="20"/>
                <w:szCs w:val="20"/>
                <w:lang w:val="ro-RO"/>
              </w:rPr>
              <w:t>i</w:t>
            </w:r>
          </w:p>
        </w:tc>
        <w:tc>
          <w:tcPr>
            <w:tcW w:w="428" w:type="pct"/>
          </w:tcPr>
          <w:p w14:paraId="149FE9FD" w14:textId="77777777" w:rsidR="00AD28E6" w:rsidRPr="000E55B8" w:rsidRDefault="00AD28E6" w:rsidP="005C189F">
            <w:pPr>
              <w:spacing w:before="0" w:after="0" w:line="240" w:lineRule="auto"/>
              <w:rPr>
                <w:rFonts w:asciiTheme="minorHAnsi" w:hAnsiTheme="minorHAnsi"/>
                <w:i/>
                <w:noProof/>
                <w:sz w:val="14"/>
                <w:szCs w:val="14"/>
                <w:lang w:val="ro-RO"/>
              </w:rPr>
            </w:pPr>
            <w:r w:rsidRPr="000E55B8">
              <w:rPr>
                <w:rFonts w:asciiTheme="minorHAnsi" w:hAnsiTheme="minorHAnsi"/>
                <w:noProof/>
                <w:sz w:val="20"/>
                <w:szCs w:val="20"/>
                <w:lang w:val="ro-RO"/>
              </w:rPr>
              <w:t>FSE+</w:t>
            </w:r>
          </w:p>
        </w:tc>
        <w:tc>
          <w:tcPr>
            <w:tcW w:w="412" w:type="pct"/>
          </w:tcPr>
          <w:p w14:paraId="55E04861" w14:textId="77777777" w:rsidR="00AD28E6" w:rsidRPr="000E55B8" w:rsidRDefault="00AD28E6" w:rsidP="005C189F">
            <w:pPr>
              <w:spacing w:before="0" w:after="0" w:line="240" w:lineRule="auto"/>
              <w:rPr>
                <w:rFonts w:asciiTheme="minorHAnsi" w:hAnsiTheme="minorHAnsi"/>
                <w:b/>
                <w:i/>
                <w:noProof/>
                <w:sz w:val="16"/>
                <w:szCs w:val="16"/>
                <w:lang w:val="ro-RO"/>
              </w:rPr>
            </w:pPr>
          </w:p>
        </w:tc>
        <w:tc>
          <w:tcPr>
            <w:tcW w:w="334" w:type="pct"/>
          </w:tcPr>
          <w:p w14:paraId="1845974B" w14:textId="77777777" w:rsidR="00AD28E6" w:rsidRPr="000E55B8" w:rsidRDefault="00AD28E6" w:rsidP="005C189F">
            <w:pPr>
              <w:spacing w:before="0" w:after="0" w:line="240" w:lineRule="auto"/>
              <w:rPr>
                <w:rFonts w:asciiTheme="minorHAnsi" w:hAnsiTheme="minorHAnsi"/>
                <w:b/>
                <w:i/>
                <w:noProof/>
                <w:sz w:val="16"/>
                <w:szCs w:val="16"/>
                <w:lang w:val="ro-RO"/>
              </w:rPr>
            </w:pPr>
          </w:p>
        </w:tc>
        <w:tc>
          <w:tcPr>
            <w:tcW w:w="1099" w:type="pct"/>
            <w:shd w:val="clear" w:color="auto" w:fill="auto"/>
          </w:tcPr>
          <w:p w14:paraId="40C9DADC" w14:textId="77777777" w:rsidR="00AD28E6" w:rsidRPr="000E55B8" w:rsidRDefault="00AD28E6" w:rsidP="005C189F">
            <w:pPr>
              <w:spacing w:before="0" w:after="0" w:line="240" w:lineRule="auto"/>
              <w:rPr>
                <w:rFonts w:asciiTheme="minorHAnsi" w:hAnsiTheme="minorHAnsi" w:cstheme="minorHAnsi"/>
                <w:i/>
                <w:sz w:val="20"/>
                <w:szCs w:val="20"/>
                <w:lang w:val="ro-RO"/>
              </w:rPr>
            </w:pPr>
            <w:r w:rsidRPr="000E55B8">
              <w:rPr>
                <w:rFonts w:asciiTheme="minorHAnsi" w:eastAsia="Times New Roman" w:hAnsiTheme="minorHAnsi"/>
                <w:iCs/>
                <w:noProof/>
                <w:sz w:val="20"/>
                <w:szCs w:val="20"/>
                <w:lang w:val="ro-RO"/>
              </w:rPr>
              <w:t>Persoane in somaj tehnic/ cu contractul de munca suspendat/ angajați ai intreprinderilor din sectoare economice în dificultate</w:t>
            </w:r>
          </w:p>
        </w:tc>
        <w:tc>
          <w:tcPr>
            <w:tcW w:w="657" w:type="pct"/>
          </w:tcPr>
          <w:p w14:paraId="1ADDEFC2" w14:textId="77777777" w:rsidR="00AD28E6" w:rsidRPr="000E55B8" w:rsidRDefault="00AD28E6" w:rsidP="005C189F">
            <w:pPr>
              <w:spacing w:before="0" w:after="0" w:line="240" w:lineRule="auto"/>
              <w:rPr>
                <w:rFonts w:asciiTheme="minorHAnsi" w:hAnsiTheme="minorHAnsi"/>
                <w:noProof/>
                <w:sz w:val="16"/>
                <w:szCs w:val="16"/>
                <w:lang w:val="ro-RO"/>
              </w:rPr>
            </w:pPr>
            <w:r w:rsidRPr="000E55B8">
              <w:rPr>
                <w:rFonts w:asciiTheme="minorHAnsi" w:hAnsiTheme="minorHAnsi"/>
                <w:sz w:val="20"/>
                <w:szCs w:val="20"/>
                <w:lang w:val="ro-RO"/>
              </w:rPr>
              <w:t>Număr</w:t>
            </w:r>
          </w:p>
        </w:tc>
        <w:tc>
          <w:tcPr>
            <w:tcW w:w="536" w:type="pct"/>
            <w:shd w:val="clear" w:color="auto" w:fill="auto"/>
          </w:tcPr>
          <w:p w14:paraId="4F43A40B" w14:textId="77777777" w:rsidR="00AD28E6" w:rsidRPr="000E55B8" w:rsidRDefault="00AD28E6" w:rsidP="005C189F">
            <w:pPr>
              <w:spacing w:before="0" w:after="0" w:line="240" w:lineRule="auto"/>
              <w:rPr>
                <w:rFonts w:asciiTheme="minorHAnsi" w:hAnsiTheme="minorHAnsi"/>
                <w:b/>
                <w:i/>
                <w:noProof/>
                <w:sz w:val="16"/>
                <w:szCs w:val="16"/>
                <w:lang w:val="ro-RO"/>
              </w:rPr>
            </w:pPr>
          </w:p>
        </w:tc>
        <w:tc>
          <w:tcPr>
            <w:tcW w:w="654" w:type="pct"/>
            <w:shd w:val="clear" w:color="auto" w:fill="auto"/>
          </w:tcPr>
          <w:p w14:paraId="70F9072B" w14:textId="77777777" w:rsidR="00AD28E6" w:rsidRPr="000E55B8" w:rsidRDefault="00AD28E6" w:rsidP="005C189F">
            <w:pPr>
              <w:spacing w:before="0" w:after="0" w:line="240" w:lineRule="auto"/>
              <w:rPr>
                <w:rFonts w:asciiTheme="minorHAnsi" w:hAnsiTheme="minorHAnsi"/>
                <w:b/>
                <w:i/>
                <w:noProof/>
                <w:sz w:val="16"/>
                <w:szCs w:val="16"/>
                <w:lang w:val="ro-RO"/>
              </w:rPr>
            </w:pPr>
          </w:p>
        </w:tc>
      </w:tr>
    </w:tbl>
    <w:p w14:paraId="1B383674" w14:textId="77777777" w:rsidR="004C4033" w:rsidRPr="000E55B8" w:rsidRDefault="004C4033" w:rsidP="005C189F">
      <w:pPr>
        <w:spacing w:before="0" w:after="0" w:line="240" w:lineRule="auto"/>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842"/>
        <w:gridCol w:w="725"/>
        <w:gridCol w:w="725"/>
        <w:gridCol w:w="822"/>
        <w:gridCol w:w="1289"/>
        <w:gridCol w:w="676"/>
        <w:gridCol w:w="844"/>
        <w:gridCol w:w="887"/>
        <w:gridCol w:w="672"/>
        <w:gridCol w:w="680"/>
        <w:gridCol w:w="944"/>
      </w:tblGrid>
      <w:tr w:rsidR="00926F1B" w:rsidRPr="000E55B8" w14:paraId="1680D6F1" w14:textId="77777777" w:rsidTr="009A60FE">
        <w:trPr>
          <w:trHeight w:val="480"/>
        </w:trPr>
        <w:tc>
          <w:tcPr>
            <w:tcW w:w="5000" w:type="pct"/>
            <w:gridSpan w:val="12"/>
          </w:tcPr>
          <w:p w14:paraId="568DBC62"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eastAsia="Times New Roman" w:hAnsiTheme="minorHAnsi"/>
                <w:b/>
                <w:iCs/>
                <w:noProof/>
                <w:sz w:val="20"/>
                <w:szCs w:val="20"/>
                <w:lang w:val="ro-RO" w:eastAsia="en-GB"/>
              </w:rPr>
              <w:t>Table 3: Result indicators</w:t>
            </w:r>
          </w:p>
        </w:tc>
      </w:tr>
      <w:tr w:rsidR="00926F1B" w:rsidRPr="000E55B8" w14:paraId="47162132" w14:textId="77777777" w:rsidTr="00AC5F56">
        <w:trPr>
          <w:trHeight w:val="1768"/>
        </w:trPr>
        <w:tc>
          <w:tcPr>
            <w:tcW w:w="380" w:type="pct"/>
          </w:tcPr>
          <w:p w14:paraId="67C29F22"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Priority </w:t>
            </w:r>
          </w:p>
        </w:tc>
        <w:tc>
          <w:tcPr>
            <w:tcW w:w="427" w:type="pct"/>
          </w:tcPr>
          <w:p w14:paraId="305FD569"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Specific objective (Investment for Jobs and Growth goal or EMFF)</w:t>
            </w:r>
          </w:p>
        </w:tc>
        <w:tc>
          <w:tcPr>
            <w:tcW w:w="368" w:type="pct"/>
          </w:tcPr>
          <w:p w14:paraId="678AF2DC"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Fund</w:t>
            </w:r>
          </w:p>
        </w:tc>
        <w:tc>
          <w:tcPr>
            <w:tcW w:w="368" w:type="pct"/>
          </w:tcPr>
          <w:p w14:paraId="5893DA55" w14:textId="77777777" w:rsidR="00E67D16" w:rsidRPr="000E55B8" w:rsidRDefault="00E67D16" w:rsidP="005C189F">
            <w:pPr>
              <w:spacing w:before="0" w:after="0" w:line="240" w:lineRule="auto"/>
              <w:rPr>
                <w:rFonts w:asciiTheme="minorHAnsi" w:eastAsia="Calibri" w:hAnsiTheme="minorHAnsi" w:cs="Arial"/>
                <w:b/>
                <w:noProof/>
                <w:sz w:val="16"/>
                <w:szCs w:val="16"/>
                <w:lang w:val="ro-RO"/>
              </w:rPr>
            </w:pPr>
            <w:r w:rsidRPr="000E55B8">
              <w:rPr>
                <w:rFonts w:asciiTheme="minorHAnsi" w:eastAsia="Calibri" w:hAnsiTheme="minorHAnsi" w:cs="Arial"/>
                <w:b/>
                <w:noProof/>
                <w:sz w:val="16"/>
                <w:szCs w:val="16"/>
                <w:lang w:val="ro-RO"/>
              </w:rPr>
              <w:t>Category of region</w:t>
            </w:r>
            <w:r w:rsidRPr="000E55B8">
              <w:rPr>
                <w:rFonts w:asciiTheme="minorHAnsi" w:eastAsia="Calibri" w:hAnsiTheme="minorHAnsi" w:cs="Arial"/>
                <w:sz w:val="20"/>
                <w:szCs w:val="20"/>
                <w:lang w:val="ro-RO"/>
              </w:rPr>
              <w:t xml:space="preserve"> </w:t>
            </w:r>
          </w:p>
        </w:tc>
        <w:tc>
          <w:tcPr>
            <w:tcW w:w="417" w:type="pct"/>
          </w:tcPr>
          <w:p w14:paraId="3B2BC4BF"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ID [5]</w:t>
            </w:r>
          </w:p>
        </w:tc>
        <w:tc>
          <w:tcPr>
            <w:tcW w:w="654" w:type="pct"/>
            <w:shd w:val="clear" w:color="auto" w:fill="auto"/>
          </w:tcPr>
          <w:p w14:paraId="1927B35F"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Indicator [255]</w:t>
            </w:r>
          </w:p>
        </w:tc>
        <w:tc>
          <w:tcPr>
            <w:tcW w:w="343" w:type="pct"/>
          </w:tcPr>
          <w:p w14:paraId="23191124"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Measurement unit</w:t>
            </w:r>
          </w:p>
        </w:tc>
        <w:tc>
          <w:tcPr>
            <w:tcW w:w="428" w:type="pct"/>
          </w:tcPr>
          <w:p w14:paraId="13B34C73"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Baseline or reference value</w:t>
            </w:r>
          </w:p>
        </w:tc>
        <w:tc>
          <w:tcPr>
            <w:tcW w:w="450" w:type="pct"/>
          </w:tcPr>
          <w:p w14:paraId="60889E5C"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Reference year</w:t>
            </w:r>
          </w:p>
        </w:tc>
        <w:tc>
          <w:tcPr>
            <w:tcW w:w="341" w:type="pct"/>
            <w:shd w:val="clear" w:color="auto" w:fill="auto"/>
          </w:tcPr>
          <w:p w14:paraId="74300D4E"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Target (2029)</w:t>
            </w:r>
          </w:p>
          <w:p w14:paraId="727B5A06" w14:textId="77777777" w:rsidR="00E67D16" w:rsidRPr="000E55B8" w:rsidRDefault="00E67D16" w:rsidP="005C189F">
            <w:pPr>
              <w:spacing w:before="0" w:after="0" w:line="240" w:lineRule="auto"/>
              <w:rPr>
                <w:rFonts w:asciiTheme="minorHAnsi" w:hAnsiTheme="minorHAnsi"/>
                <w:b/>
                <w:noProof/>
                <w:sz w:val="16"/>
                <w:szCs w:val="16"/>
                <w:lang w:val="ro-RO"/>
              </w:rPr>
            </w:pPr>
          </w:p>
        </w:tc>
        <w:tc>
          <w:tcPr>
            <w:tcW w:w="345" w:type="pct"/>
            <w:shd w:val="clear" w:color="auto" w:fill="auto"/>
          </w:tcPr>
          <w:p w14:paraId="01399F94"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Source of data [200]</w:t>
            </w:r>
          </w:p>
        </w:tc>
        <w:tc>
          <w:tcPr>
            <w:tcW w:w="479" w:type="pct"/>
          </w:tcPr>
          <w:p w14:paraId="1AABACF0" w14:textId="77777777" w:rsidR="00E67D16" w:rsidRPr="000E55B8" w:rsidRDefault="00E67D16"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Comments [200]</w:t>
            </w:r>
          </w:p>
        </w:tc>
      </w:tr>
      <w:tr w:rsidR="001F401E" w:rsidRPr="00CA4747" w14:paraId="533BACD9" w14:textId="77777777" w:rsidTr="00AC5F56">
        <w:trPr>
          <w:trHeight w:val="434"/>
        </w:trPr>
        <w:tc>
          <w:tcPr>
            <w:tcW w:w="380" w:type="pct"/>
          </w:tcPr>
          <w:p w14:paraId="37044E5F" w14:textId="033E5339" w:rsidR="001F401E" w:rsidRPr="000E55B8" w:rsidRDefault="001C3228" w:rsidP="005C189F">
            <w:pPr>
              <w:spacing w:before="0" w:after="0" w:line="240" w:lineRule="auto"/>
              <w:rPr>
                <w:rFonts w:asciiTheme="minorHAnsi" w:hAnsiTheme="minorHAnsi"/>
                <w:noProof/>
                <w:sz w:val="20"/>
                <w:szCs w:val="20"/>
                <w:lang w:val="ro-RO"/>
              </w:rPr>
            </w:pPr>
            <w:r w:rsidRPr="000E55B8">
              <w:rPr>
                <w:rFonts w:asciiTheme="minorHAnsi" w:eastAsia="Times New Roman" w:hAnsiTheme="minorHAnsi"/>
                <w:iCs/>
                <w:noProof/>
                <w:sz w:val="20"/>
                <w:szCs w:val="20"/>
                <w:lang w:val="ro-RO"/>
              </w:rPr>
              <w:t>6</w:t>
            </w:r>
          </w:p>
        </w:tc>
        <w:tc>
          <w:tcPr>
            <w:tcW w:w="427" w:type="pct"/>
          </w:tcPr>
          <w:p w14:paraId="3B3F7485" w14:textId="7F672CF0" w:rsidR="001F401E" w:rsidRPr="000E55B8" w:rsidRDefault="00003850" w:rsidP="005C189F">
            <w:pPr>
              <w:spacing w:before="0" w:after="0" w:line="240" w:lineRule="auto"/>
              <w:rPr>
                <w:rFonts w:asciiTheme="minorHAnsi" w:hAnsiTheme="minorHAnsi"/>
                <w:noProof/>
                <w:sz w:val="20"/>
                <w:szCs w:val="20"/>
                <w:lang w:val="ro-RO"/>
              </w:rPr>
            </w:pPr>
            <w:r>
              <w:rPr>
                <w:rFonts w:asciiTheme="minorHAnsi" w:hAnsiTheme="minorHAnsi"/>
                <w:noProof/>
                <w:sz w:val="20"/>
                <w:szCs w:val="20"/>
                <w:lang w:val="ro-RO"/>
              </w:rPr>
              <w:t>i</w:t>
            </w:r>
          </w:p>
        </w:tc>
        <w:tc>
          <w:tcPr>
            <w:tcW w:w="368" w:type="pct"/>
          </w:tcPr>
          <w:p w14:paraId="0C65DC46" w14:textId="6D002354" w:rsidR="001F401E" w:rsidRPr="000E55B8" w:rsidRDefault="00003850" w:rsidP="005C189F">
            <w:pPr>
              <w:spacing w:before="0" w:after="0" w:line="240" w:lineRule="auto"/>
              <w:rPr>
                <w:rFonts w:asciiTheme="minorHAnsi" w:hAnsiTheme="minorHAnsi"/>
                <w:noProof/>
                <w:sz w:val="20"/>
                <w:szCs w:val="20"/>
                <w:lang w:val="ro-RO"/>
              </w:rPr>
            </w:pPr>
            <w:r>
              <w:rPr>
                <w:rFonts w:asciiTheme="minorHAnsi" w:hAnsiTheme="minorHAnsi"/>
                <w:noProof/>
                <w:sz w:val="20"/>
                <w:szCs w:val="20"/>
                <w:lang w:val="ro-RO"/>
              </w:rPr>
              <w:t>FSE+</w:t>
            </w:r>
          </w:p>
        </w:tc>
        <w:tc>
          <w:tcPr>
            <w:tcW w:w="368" w:type="pct"/>
          </w:tcPr>
          <w:p w14:paraId="3AC0279F" w14:textId="77777777" w:rsidR="001F401E" w:rsidRPr="000E55B8" w:rsidRDefault="001F401E" w:rsidP="005C189F">
            <w:pPr>
              <w:spacing w:before="0" w:after="0" w:line="240" w:lineRule="auto"/>
              <w:rPr>
                <w:rFonts w:asciiTheme="minorHAnsi" w:hAnsiTheme="minorHAnsi"/>
                <w:noProof/>
                <w:sz w:val="20"/>
                <w:szCs w:val="20"/>
                <w:lang w:val="ro-RO"/>
              </w:rPr>
            </w:pPr>
          </w:p>
        </w:tc>
        <w:tc>
          <w:tcPr>
            <w:tcW w:w="417" w:type="pct"/>
          </w:tcPr>
          <w:p w14:paraId="78BCCF75" w14:textId="77777777" w:rsidR="001F401E" w:rsidRPr="000E55B8" w:rsidRDefault="001F401E" w:rsidP="005C189F">
            <w:pPr>
              <w:spacing w:before="0" w:after="0" w:line="240" w:lineRule="auto"/>
              <w:rPr>
                <w:rFonts w:asciiTheme="minorHAnsi" w:hAnsiTheme="minorHAnsi"/>
                <w:noProof/>
                <w:sz w:val="20"/>
                <w:szCs w:val="20"/>
                <w:lang w:val="ro-RO"/>
              </w:rPr>
            </w:pPr>
            <w:r w:rsidRPr="000E55B8">
              <w:rPr>
                <w:rFonts w:asciiTheme="minorHAnsi" w:hAnsiTheme="minorHAnsi"/>
                <w:sz w:val="20"/>
                <w:szCs w:val="20"/>
              </w:rPr>
              <w:t>CR04</w:t>
            </w:r>
          </w:p>
        </w:tc>
        <w:tc>
          <w:tcPr>
            <w:tcW w:w="654" w:type="pct"/>
            <w:shd w:val="clear" w:color="auto" w:fill="auto"/>
          </w:tcPr>
          <w:p w14:paraId="7E6FAD64" w14:textId="77777777" w:rsidR="001F401E" w:rsidRPr="000E55B8" w:rsidRDefault="001F401E" w:rsidP="005C189F">
            <w:pPr>
              <w:spacing w:before="0" w:after="0" w:line="240" w:lineRule="auto"/>
              <w:rPr>
                <w:rFonts w:asciiTheme="minorHAnsi" w:hAnsiTheme="minorHAnsi"/>
                <w:noProof/>
                <w:sz w:val="20"/>
                <w:szCs w:val="20"/>
                <w:lang w:val="ro-RO"/>
              </w:rPr>
            </w:pPr>
            <w:r w:rsidRPr="000E55B8">
              <w:rPr>
                <w:rFonts w:asciiTheme="minorHAnsi" w:hAnsiTheme="minorHAnsi" w:cstheme="minorHAnsi"/>
                <w:sz w:val="20"/>
                <w:szCs w:val="20"/>
                <w:lang w:val="ro-RO"/>
              </w:rPr>
              <w:t xml:space="preserve">Participanți în ocupare, inclusiv ocupare pe cont propriu la finalizare intervenție </w:t>
            </w:r>
          </w:p>
        </w:tc>
        <w:tc>
          <w:tcPr>
            <w:tcW w:w="343" w:type="pct"/>
          </w:tcPr>
          <w:p w14:paraId="1D5BD921" w14:textId="77777777" w:rsidR="001F401E" w:rsidRPr="000E55B8" w:rsidRDefault="001F401E" w:rsidP="005C189F">
            <w:pPr>
              <w:spacing w:before="0" w:after="0" w:line="240" w:lineRule="auto"/>
              <w:rPr>
                <w:rFonts w:asciiTheme="minorHAnsi" w:hAnsiTheme="minorHAnsi"/>
                <w:i/>
                <w:noProof/>
                <w:sz w:val="14"/>
                <w:szCs w:val="14"/>
                <w:lang w:val="ro-RO"/>
              </w:rPr>
            </w:pPr>
          </w:p>
        </w:tc>
        <w:tc>
          <w:tcPr>
            <w:tcW w:w="428" w:type="pct"/>
          </w:tcPr>
          <w:p w14:paraId="67A58DF1" w14:textId="77777777" w:rsidR="001F401E" w:rsidRPr="000E55B8" w:rsidRDefault="001F401E" w:rsidP="005C189F">
            <w:pPr>
              <w:spacing w:before="0" w:after="0" w:line="240" w:lineRule="auto"/>
              <w:rPr>
                <w:rFonts w:asciiTheme="minorHAnsi" w:hAnsiTheme="minorHAnsi"/>
                <w:i/>
                <w:noProof/>
                <w:sz w:val="14"/>
                <w:szCs w:val="14"/>
                <w:lang w:val="ro-RO"/>
              </w:rPr>
            </w:pPr>
          </w:p>
        </w:tc>
        <w:tc>
          <w:tcPr>
            <w:tcW w:w="450" w:type="pct"/>
          </w:tcPr>
          <w:p w14:paraId="55435747" w14:textId="77777777" w:rsidR="001F401E" w:rsidRPr="000E55B8" w:rsidRDefault="001F401E" w:rsidP="005C189F">
            <w:pPr>
              <w:spacing w:before="0" w:after="0" w:line="240" w:lineRule="auto"/>
              <w:rPr>
                <w:rFonts w:asciiTheme="minorHAnsi" w:hAnsiTheme="minorHAnsi"/>
                <w:b/>
                <w:noProof/>
                <w:sz w:val="14"/>
                <w:szCs w:val="14"/>
                <w:lang w:val="ro-RO"/>
              </w:rPr>
            </w:pPr>
          </w:p>
        </w:tc>
        <w:tc>
          <w:tcPr>
            <w:tcW w:w="341" w:type="pct"/>
            <w:shd w:val="clear" w:color="auto" w:fill="auto"/>
          </w:tcPr>
          <w:p w14:paraId="13781AE2" w14:textId="77777777" w:rsidR="001F401E" w:rsidRPr="000E55B8" w:rsidRDefault="001F401E" w:rsidP="005C189F">
            <w:pPr>
              <w:spacing w:before="0" w:after="0" w:line="240" w:lineRule="auto"/>
              <w:jc w:val="center"/>
              <w:rPr>
                <w:rFonts w:asciiTheme="minorHAnsi" w:hAnsiTheme="minorHAnsi"/>
                <w:b/>
                <w:noProof/>
                <w:sz w:val="14"/>
                <w:szCs w:val="14"/>
                <w:lang w:val="ro-RO"/>
              </w:rPr>
            </w:pPr>
          </w:p>
        </w:tc>
        <w:tc>
          <w:tcPr>
            <w:tcW w:w="345" w:type="pct"/>
            <w:shd w:val="clear" w:color="auto" w:fill="auto"/>
          </w:tcPr>
          <w:p w14:paraId="01AC0CA6" w14:textId="77777777" w:rsidR="001F401E" w:rsidRPr="000E55B8" w:rsidRDefault="001F401E" w:rsidP="005C189F">
            <w:pPr>
              <w:spacing w:before="0" w:after="0" w:line="240" w:lineRule="auto"/>
              <w:rPr>
                <w:rFonts w:asciiTheme="minorHAnsi" w:hAnsiTheme="minorHAnsi"/>
                <w:i/>
                <w:noProof/>
                <w:sz w:val="14"/>
                <w:szCs w:val="14"/>
                <w:lang w:val="ro-RO"/>
              </w:rPr>
            </w:pPr>
          </w:p>
        </w:tc>
        <w:tc>
          <w:tcPr>
            <w:tcW w:w="479" w:type="pct"/>
          </w:tcPr>
          <w:p w14:paraId="406DE6CA" w14:textId="77777777" w:rsidR="001F401E" w:rsidRPr="000E55B8" w:rsidRDefault="001F401E" w:rsidP="005C189F">
            <w:pPr>
              <w:spacing w:before="0" w:after="0" w:line="240" w:lineRule="auto"/>
              <w:rPr>
                <w:rFonts w:asciiTheme="minorHAnsi" w:hAnsiTheme="minorHAnsi"/>
                <w:i/>
                <w:noProof/>
                <w:sz w:val="14"/>
                <w:szCs w:val="14"/>
                <w:lang w:val="ro-RO"/>
              </w:rPr>
            </w:pPr>
          </w:p>
        </w:tc>
      </w:tr>
      <w:tr w:rsidR="00003850" w:rsidRPr="00CA4747" w14:paraId="52E458DA" w14:textId="77777777" w:rsidTr="00AC5F56">
        <w:trPr>
          <w:trHeight w:val="434"/>
        </w:trPr>
        <w:tc>
          <w:tcPr>
            <w:tcW w:w="380" w:type="pct"/>
          </w:tcPr>
          <w:p w14:paraId="3362ED08" w14:textId="090B639D" w:rsidR="00003850" w:rsidRPr="000E55B8" w:rsidRDefault="00003850" w:rsidP="005C189F">
            <w:pPr>
              <w:spacing w:before="0" w:after="0" w:line="240" w:lineRule="auto"/>
              <w:rPr>
                <w:rFonts w:asciiTheme="minorHAnsi" w:hAnsiTheme="minorHAnsi"/>
                <w:noProof/>
                <w:sz w:val="20"/>
                <w:szCs w:val="20"/>
                <w:lang w:val="ro-RO"/>
              </w:rPr>
            </w:pPr>
            <w:r w:rsidRPr="000E55B8">
              <w:rPr>
                <w:rFonts w:asciiTheme="minorHAnsi" w:eastAsia="Times New Roman" w:hAnsiTheme="minorHAnsi"/>
                <w:iCs/>
                <w:noProof/>
                <w:sz w:val="20"/>
                <w:szCs w:val="20"/>
                <w:lang w:val="ro-RO"/>
              </w:rPr>
              <w:t>6</w:t>
            </w:r>
          </w:p>
        </w:tc>
        <w:tc>
          <w:tcPr>
            <w:tcW w:w="427" w:type="pct"/>
          </w:tcPr>
          <w:p w14:paraId="752C0A78" w14:textId="4943871C" w:rsidR="00003850" w:rsidRPr="000E55B8" w:rsidRDefault="00003850" w:rsidP="00003850">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w:t>
            </w:r>
            <w:r>
              <w:rPr>
                <w:rFonts w:asciiTheme="minorHAnsi" w:hAnsiTheme="minorHAnsi"/>
                <w:noProof/>
                <w:sz w:val="20"/>
                <w:szCs w:val="20"/>
                <w:lang w:val="ro-RO"/>
              </w:rPr>
              <w:t>i</w:t>
            </w:r>
          </w:p>
        </w:tc>
        <w:tc>
          <w:tcPr>
            <w:tcW w:w="368" w:type="pct"/>
          </w:tcPr>
          <w:p w14:paraId="359A9122" w14:textId="3C89520C" w:rsidR="00003850" w:rsidRPr="000E55B8" w:rsidRDefault="00003850" w:rsidP="005C189F">
            <w:pPr>
              <w:spacing w:before="0" w:after="0" w:line="240" w:lineRule="auto"/>
              <w:rPr>
                <w:rFonts w:asciiTheme="minorHAnsi" w:hAnsiTheme="minorHAnsi"/>
                <w:noProof/>
                <w:sz w:val="20"/>
                <w:szCs w:val="20"/>
                <w:lang w:val="ro-RO"/>
              </w:rPr>
            </w:pPr>
            <w:r w:rsidRPr="001B4EA2">
              <w:rPr>
                <w:rFonts w:asciiTheme="minorHAnsi" w:hAnsiTheme="minorHAnsi"/>
                <w:noProof/>
                <w:sz w:val="20"/>
                <w:szCs w:val="20"/>
                <w:lang w:val="ro-RO"/>
              </w:rPr>
              <w:t>FSE+</w:t>
            </w:r>
          </w:p>
        </w:tc>
        <w:tc>
          <w:tcPr>
            <w:tcW w:w="368" w:type="pct"/>
          </w:tcPr>
          <w:p w14:paraId="05BEA2CB" w14:textId="77777777" w:rsidR="00003850" w:rsidRPr="000E55B8" w:rsidRDefault="00003850" w:rsidP="005C189F">
            <w:pPr>
              <w:spacing w:before="0" w:after="0" w:line="240" w:lineRule="auto"/>
              <w:rPr>
                <w:rFonts w:asciiTheme="minorHAnsi" w:hAnsiTheme="minorHAnsi"/>
                <w:noProof/>
                <w:sz w:val="20"/>
                <w:szCs w:val="20"/>
                <w:lang w:val="ro-RO"/>
              </w:rPr>
            </w:pPr>
          </w:p>
        </w:tc>
        <w:tc>
          <w:tcPr>
            <w:tcW w:w="417" w:type="pct"/>
          </w:tcPr>
          <w:p w14:paraId="7D77E643" w14:textId="77777777" w:rsidR="00003850" w:rsidRPr="000E55B8" w:rsidRDefault="00003850" w:rsidP="005C189F">
            <w:pPr>
              <w:spacing w:before="0" w:after="0" w:line="240" w:lineRule="auto"/>
              <w:rPr>
                <w:rFonts w:asciiTheme="minorHAnsi" w:hAnsiTheme="minorHAnsi"/>
                <w:noProof/>
                <w:sz w:val="20"/>
                <w:szCs w:val="20"/>
                <w:lang w:val="ro-RO"/>
              </w:rPr>
            </w:pPr>
            <w:r w:rsidRPr="000E55B8">
              <w:rPr>
                <w:rFonts w:asciiTheme="minorHAnsi" w:hAnsiTheme="minorHAnsi"/>
                <w:sz w:val="20"/>
                <w:szCs w:val="20"/>
              </w:rPr>
              <w:t>CR02</w:t>
            </w:r>
          </w:p>
        </w:tc>
        <w:tc>
          <w:tcPr>
            <w:tcW w:w="654" w:type="pct"/>
            <w:shd w:val="clear" w:color="auto" w:fill="auto"/>
          </w:tcPr>
          <w:p w14:paraId="7BC99218" w14:textId="77777777" w:rsidR="00003850" w:rsidRPr="000E55B8" w:rsidRDefault="00003850" w:rsidP="005C189F">
            <w:pPr>
              <w:spacing w:line="240" w:lineRule="auto"/>
              <w:jc w:val="both"/>
              <w:rPr>
                <w:rFonts w:asciiTheme="minorHAnsi" w:hAnsiTheme="minorHAnsi"/>
                <w:noProof/>
                <w:sz w:val="20"/>
                <w:szCs w:val="20"/>
                <w:lang w:val="ro-RO"/>
              </w:rPr>
            </w:pPr>
            <w:r w:rsidRPr="000E55B8">
              <w:rPr>
                <w:rFonts w:asciiTheme="minorHAnsi" w:hAnsiTheme="minorHAnsi" w:cstheme="minorHAnsi"/>
                <w:noProof/>
                <w:sz w:val="20"/>
                <w:szCs w:val="20"/>
                <w:lang w:val="ro-RO"/>
              </w:rPr>
              <w:t>Participanți în educație sau formare la finalizarea intervenției*</w:t>
            </w:r>
          </w:p>
        </w:tc>
        <w:tc>
          <w:tcPr>
            <w:tcW w:w="343" w:type="pct"/>
          </w:tcPr>
          <w:p w14:paraId="7EF6A95D" w14:textId="77777777" w:rsidR="00003850" w:rsidRPr="000E55B8" w:rsidRDefault="00003850" w:rsidP="005C189F">
            <w:pPr>
              <w:spacing w:before="0" w:after="0" w:line="240" w:lineRule="auto"/>
              <w:rPr>
                <w:rFonts w:asciiTheme="minorHAnsi" w:hAnsiTheme="minorHAnsi"/>
                <w:i/>
                <w:noProof/>
                <w:sz w:val="14"/>
                <w:szCs w:val="14"/>
                <w:lang w:val="ro-RO"/>
              </w:rPr>
            </w:pPr>
          </w:p>
        </w:tc>
        <w:tc>
          <w:tcPr>
            <w:tcW w:w="428" w:type="pct"/>
          </w:tcPr>
          <w:p w14:paraId="57CC3E5C" w14:textId="77777777" w:rsidR="00003850" w:rsidRPr="000E55B8" w:rsidRDefault="00003850" w:rsidP="005C189F">
            <w:pPr>
              <w:spacing w:before="0" w:after="0" w:line="240" w:lineRule="auto"/>
              <w:rPr>
                <w:rFonts w:asciiTheme="minorHAnsi" w:hAnsiTheme="minorHAnsi"/>
                <w:i/>
                <w:noProof/>
                <w:sz w:val="14"/>
                <w:szCs w:val="14"/>
                <w:lang w:val="ro-RO"/>
              </w:rPr>
            </w:pPr>
          </w:p>
        </w:tc>
        <w:tc>
          <w:tcPr>
            <w:tcW w:w="450" w:type="pct"/>
          </w:tcPr>
          <w:p w14:paraId="518126B6" w14:textId="77777777" w:rsidR="00003850" w:rsidRPr="000E55B8" w:rsidRDefault="00003850" w:rsidP="005C189F">
            <w:pPr>
              <w:spacing w:before="0" w:after="0" w:line="240" w:lineRule="auto"/>
              <w:rPr>
                <w:rFonts w:asciiTheme="minorHAnsi" w:hAnsiTheme="minorHAnsi"/>
                <w:b/>
                <w:noProof/>
                <w:sz w:val="14"/>
                <w:szCs w:val="14"/>
                <w:lang w:val="ro-RO"/>
              </w:rPr>
            </w:pPr>
          </w:p>
        </w:tc>
        <w:tc>
          <w:tcPr>
            <w:tcW w:w="341" w:type="pct"/>
            <w:shd w:val="clear" w:color="auto" w:fill="auto"/>
          </w:tcPr>
          <w:p w14:paraId="62B70568" w14:textId="77777777" w:rsidR="00003850" w:rsidRPr="000E55B8" w:rsidRDefault="00003850" w:rsidP="005C189F">
            <w:pPr>
              <w:spacing w:before="0" w:after="0" w:line="240" w:lineRule="auto"/>
              <w:jc w:val="center"/>
              <w:rPr>
                <w:rFonts w:asciiTheme="minorHAnsi" w:hAnsiTheme="minorHAnsi"/>
                <w:b/>
                <w:noProof/>
                <w:sz w:val="14"/>
                <w:szCs w:val="14"/>
                <w:lang w:val="ro-RO"/>
              </w:rPr>
            </w:pPr>
          </w:p>
        </w:tc>
        <w:tc>
          <w:tcPr>
            <w:tcW w:w="345" w:type="pct"/>
            <w:shd w:val="clear" w:color="auto" w:fill="auto"/>
          </w:tcPr>
          <w:p w14:paraId="22575933" w14:textId="77777777" w:rsidR="00003850" w:rsidRPr="000E55B8" w:rsidRDefault="00003850" w:rsidP="005C189F">
            <w:pPr>
              <w:spacing w:before="0" w:after="0" w:line="240" w:lineRule="auto"/>
              <w:rPr>
                <w:rFonts w:asciiTheme="minorHAnsi" w:hAnsiTheme="minorHAnsi"/>
                <w:i/>
                <w:noProof/>
                <w:sz w:val="14"/>
                <w:szCs w:val="14"/>
                <w:lang w:val="ro-RO"/>
              </w:rPr>
            </w:pPr>
          </w:p>
        </w:tc>
        <w:tc>
          <w:tcPr>
            <w:tcW w:w="479" w:type="pct"/>
          </w:tcPr>
          <w:p w14:paraId="0C05BB05" w14:textId="77777777" w:rsidR="00003850" w:rsidRPr="000E55B8" w:rsidRDefault="00003850" w:rsidP="005C189F">
            <w:pPr>
              <w:spacing w:before="0" w:after="0" w:line="240" w:lineRule="auto"/>
              <w:rPr>
                <w:rFonts w:asciiTheme="minorHAnsi" w:hAnsiTheme="minorHAnsi"/>
                <w:i/>
                <w:noProof/>
                <w:sz w:val="14"/>
                <w:szCs w:val="14"/>
                <w:lang w:val="ro-RO"/>
              </w:rPr>
            </w:pPr>
          </w:p>
        </w:tc>
      </w:tr>
      <w:tr w:rsidR="00003850" w:rsidRPr="00CA4747" w14:paraId="250CA24A" w14:textId="77777777" w:rsidTr="00AC5F56">
        <w:trPr>
          <w:trHeight w:val="434"/>
        </w:trPr>
        <w:tc>
          <w:tcPr>
            <w:tcW w:w="380" w:type="pct"/>
          </w:tcPr>
          <w:p w14:paraId="1D317937" w14:textId="14F93078" w:rsidR="00003850" w:rsidRPr="000E55B8" w:rsidRDefault="00003850" w:rsidP="005C189F">
            <w:pPr>
              <w:spacing w:before="0" w:after="0" w:line="240" w:lineRule="auto"/>
              <w:rPr>
                <w:rFonts w:asciiTheme="minorHAnsi" w:hAnsiTheme="minorHAnsi"/>
                <w:noProof/>
                <w:sz w:val="20"/>
                <w:szCs w:val="20"/>
                <w:lang w:val="ro-RO"/>
              </w:rPr>
            </w:pPr>
            <w:r w:rsidRPr="000E55B8">
              <w:rPr>
                <w:rFonts w:asciiTheme="minorHAnsi" w:eastAsia="Times New Roman" w:hAnsiTheme="minorHAnsi"/>
                <w:iCs/>
                <w:noProof/>
                <w:sz w:val="20"/>
                <w:szCs w:val="20"/>
                <w:lang w:val="ro-RO"/>
              </w:rPr>
              <w:t>6</w:t>
            </w:r>
          </w:p>
        </w:tc>
        <w:tc>
          <w:tcPr>
            <w:tcW w:w="427" w:type="pct"/>
          </w:tcPr>
          <w:p w14:paraId="0E03FA8A" w14:textId="0F3B5C59" w:rsidR="00003850" w:rsidRPr="000E55B8" w:rsidRDefault="00003850" w:rsidP="005C189F">
            <w:pPr>
              <w:spacing w:before="0" w:after="0" w:line="240" w:lineRule="auto"/>
              <w:rPr>
                <w:rFonts w:asciiTheme="minorHAnsi" w:hAnsiTheme="minorHAnsi"/>
                <w:noProof/>
                <w:sz w:val="20"/>
                <w:szCs w:val="20"/>
                <w:lang w:val="ro-RO"/>
              </w:rPr>
            </w:pPr>
            <w:r>
              <w:rPr>
                <w:rFonts w:asciiTheme="minorHAnsi" w:hAnsiTheme="minorHAnsi"/>
                <w:noProof/>
                <w:sz w:val="20"/>
                <w:szCs w:val="20"/>
                <w:lang w:val="ro-RO"/>
              </w:rPr>
              <w:t>i</w:t>
            </w:r>
          </w:p>
        </w:tc>
        <w:tc>
          <w:tcPr>
            <w:tcW w:w="368" w:type="pct"/>
          </w:tcPr>
          <w:p w14:paraId="49AF4584" w14:textId="32BC8DD5" w:rsidR="00003850" w:rsidRPr="000E55B8" w:rsidRDefault="00003850" w:rsidP="005C189F">
            <w:pPr>
              <w:spacing w:before="0" w:after="0" w:line="240" w:lineRule="auto"/>
              <w:rPr>
                <w:rFonts w:asciiTheme="minorHAnsi" w:hAnsiTheme="minorHAnsi"/>
                <w:noProof/>
                <w:sz w:val="20"/>
                <w:szCs w:val="20"/>
                <w:lang w:val="ro-RO"/>
              </w:rPr>
            </w:pPr>
            <w:r w:rsidRPr="001B4EA2">
              <w:rPr>
                <w:rFonts w:asciiTheme="minorHAnsi" w:hAnsiTheme="minorHAnsi"/>
                <w:noProof/>
                <w:sz w:val="20"/>
                <w:szCs w:val="20"/>
                <w:lang w:val="ro-RO"/>
              </w:rPr>
              <w:t>FSE+</w:t>
            </w:r>
          </w:p>
        </w:tc>
        <w:tc>
          <w:tcPr>
            <w:tcW w:w="368" w:type="pct"/>
          </w:tcPr>
          <w:p w14:paraId="640ABA6F" w14:textId="77777777" w:rsidR="00003850" w:rsidRPr="000E55B8" w:rsidRDefault="00003850" w:rsidP="005C189F">
            <w:pPr>
              <w:spacing w:before="0" w:after="0" w:line="240" w:lineRule="auto"/>
              <w:rPr>
                <w:rFonts w:asciiTheme="minorHAnsi" w:hAnsiTheme="minorHAnsi"/>
                <w:noProof/>
                <w:sz w:val="20"/>
                <w:szCs w:val="20"/>
                <w:lang w:val="ro-RO"/>
              </w:rPr>
            </w:pPr>
          </w:p>
        </w:tc>
        <w:tc>
          <w:tcPr>
            <w:tcW w:w="417" w:type="pct"/>
          </w:tcPr>
          <w:p w14:paraId="0A9F1A3B" w14:textId="77777777" w:rsidR="00003850" w:rsidRPr="000E55B8" w:rsidRDefault="00003850" w:rsidP="005C189F">
            <w:pPr>
              <w:spacing w:before="0" w:after="0" w:line="240" w:lineRule="auto"/>
              <w:rPr>
                <w:rFonts w:asciiTheme="minorHAnsi" w:hAnsiTheme="minorHAnsi"/>
                <w:noProof/>
                <w:sz w:val="20"/>
                <w:szCs w:val="20"/>
                <w:lang w:val="ro-RO"/>
              </w:rPr>
            </w:pPr>
            <w:r w:rsidRPr="000E55B8">
              <w:rPr>
                <w:rFonts w:asciiTheme="minorHAnsi" w:hAnsiTheme="minorHAnsi"/>
                <w:sz w:val="20"/>
                <w:szCs w:val="20"/>
              </w:rPr>
              <w:t>CR03</w:t>
            </w:r>
          </w:p>
        </w:tc>
        <w:tc>
          <w:tcPr>
            <w:tcW w:w="654" w:type="pct"/>
            <w:shd w:val="clear" w:color="auto" w:fill="auto"/>
          </w:tcPr>
          <w:p w14:paraId="14BDFE1C" w14:textId="77777777" w:rsidR="00003850" w:rsidRPr="000E55B8" w:rsidRDefault="00003850" w:rsidP="005C189F">
            <w:pPr>
              <w:spacing w:before="0" w:after="0" w:line="240" w:lineRule="auto"/>
              <w:rPr>
                <w:rFonts w:asciiTheme="minorHAnsi" w:hAnsiTheme="minorHAnsi"/>
                <w:noProof/>
                <w:sz w:val="20"/>
                <w:szCs w:val="20"/>
                <w:lang w:val="ro-RO"/>
              </w:rPr>
            </w:pPr>
            <w:r w:rsidRPr="000E55B8">
              <w:rPr>
                <w:rFonts w:asciiTheme="minorHAnsi" w:hAnsiTheme="minorHAnsi"/>
                <w:sz w:val="20"/>
                <w:szCs w:val="20"/>
                <w:lang w:val="ro-RO"/>
              </w:rPr>
              <w:t>Participanți care obțin o calificare la sfârșitul intervenției</w:t>
            </w:r>
          </w:p>
        </w:tc>
        <w:tc>
          <w:tcPr>
            <w:tcW w:w="343" w:type="pct"/>
          </w:tcPr>
          <w:p w14:paraId="57CA463F" w14:textId="77777777" w:rsidR="00003850" w:rsidRPr="000E55B8" w:rsidRDefault="00003850" w:rsidP="005C189F">
            <w:pPr>
              <w:spacing w:before="0" w:after="0" w:line="240" w:lineRule="auto"/>
              <w:rPr>
                <w:rFonts w:asciiTheme="minorHAnsi" w:hAnsiTheme="minorHAnsi"/>
                <w:i/>
                <w:noProof/>
                <w:sz w:val="14"/>
                <w:szCs w:val="14"/>
                <w:lang w:val="ro-RO"/>
              </w:rPr>
            </w:pPr>
          </w:p>
        </w:tc>
        <w:tc>
          <w:tcPr>
            <w:tcW w:w="428" w:type="pct"/>
          </w:tcPr>
          <w:p w14:paraId="05F5C312" w14:textId="77777777" w:rsidR="00003850" w:rsidRPr="000E55B8" w:rsidRDefault="00003850" w:rsidP="005C189F">
            <w:pPr>
              <w:spacing w:before="0" w:after="0" w:line="240" w:lineRule="auto"/>
              <w:rPr>
                <w:rFonts w:asciiTheme="minorHAnsi" w:hAnsiTheme="minorHAnsi"/>
                <w:i/>
                <w:noProof/>
                <w:sz w:val="14"/>
                <w:szCs w:val="14"/>
                <w:lang w:val="ro-RO"/>
              </w:rPr>
            </w:pPr>
          </w:p>
        </w:tc>
        <w:tc>
          <w:tcPr>
            <w:tcW w:w="450" w:type="pct"/>
          </w:tcPr>
          <w:p w14:paraId="40493765" w14:textId="77777777" w:rsidR="00003850" w:rsidRPr="000E55B8" w:rsidRDefault="00003850" w:rsidP="005C189F">
            <w:pPr>
              <w:spacing w:before="0" w:after="0" w:line="240" w:lineRule="auto"/>
              <w:rPr>
                <w:rFonts w:asciiTheme="minorHAnsi" w:hAnsiTheme="minorHAnsi"/>
                <w:b/>
                <w:noProof/>
                <w:sz w:val="14"/>
                <w:szCs w:val="14"/>
                <w:lang w:val="ro-RO"/>
              </w:rPr>
            </w:pPr>
          </w:p>
        </w:tc>
        <w:tc>
          <w:tcPr>
            <w:tcW w:w="341" w:type="pct"/>
            <w:shd w:val="clear" w:color="auto" w:fill="auto"/>
          </w:tcPr>
          <w:p w14:paraId="53DEFDD3" w14:textId="77777777" w:rsidR="00003850" w:rsidRPr="000E55B8" w:rsidRDefault="00003850" w:rsidP="005C189F">
            <w:pPr>
              <w:spacing w:before="0" w:after="0" w:line="240" w:lineRule="auto"/>
              <w:jc w:val="center"/>
              <w:rPr>
                <w:rFonts w:asciiTheme="minorHAnsi" w:hAnsiTheme="minorHAnsi"/>
                <w:b/>
                <w:noProof/>
                <w:sz w:val="14"/>
                <w:szCs w:val="14"/>
                <w:lang w:val="ro-RO"/>
              </w:rPr>
            </w:pPr>
          </w:p>
        </w:tc>
        <w:tc>
          <w:tcPr>
            <w:tcW w:w="345" w:type="pct"/>
            <w:shd w:val="clear" w:color="auto" w:fill="auto"/>
          </w:tcPr>
          <w:p w14:paraId="2CBC6337" w14:textId="77777777" w:rsidR="00003850" w:rsidRPr="000E55B8" w:rsidRDefault="00003850" w:rsidP="005C189F">
            <w:pPr>
              <w:spacing w:before="0" w:after="0" w:line="240" w:lineRule="auto"/>
              <w:rPr>
                <w:rFonts w:asciiTheme="minorHAnsi" w:hAnsiTheme="minorHAnsi"/>
                <w:i/>
                <w:noProof/>
                <w:sz w:val="14"/>
                <w:szCs w:val="14"/>
                <w:lang w:val="ro-RO"/>
              </w:rPr>
            </w:pPr>
          </w:p>
        </w:tc>
        <w:tc>
          <w:tcPr>
            <w:tcW w:w="479" w:type="pct"/>
          </w:tcPr>
          <w:p w14:paraId="52370D78" w14:textId="77777777" w:rsidR="00003850" w:rsidRPr="000E55B8" w:rsidRDefault="00003850" w:rsidP="005C189F">
            <w:pPr>
              <w:spacing w:before="0" w:after="0" w:line="240" w:lineRule="auto"/>
              <w:rPr>
                <w:rFonts w:asciiTheme="minorHAnsi" w:hAnsiTheme="minorHAnsi"/>
                <w:i/>
                <w:noProof/>
                <w:sz w:val="14"/>
                <w:szCs w:val="14"/>
                <w:lang w:val="ro-RO"/>
              </w:rPr>
            </w:pPr>
          </w:p>
        </w:tc>
      </w:tr>
      <w:tr w:rsidR="00003850" w:rsidRPr="00CA4747" w14:paraId="5B10E8F2" w14:textId="77777777" w:rsidTr="00AC5F56">
        <w:trPr>
          <w:trHeight w:val="434"/>
        </w:trPr>
        <w:tc>
          <w:tcPr>
            <w:tcW w:w="380" w:type="pct"/>
          </w:tcPr>
          <w:p w14:paraId="70BAC7B9" w14:textId="36C51911" w:rsidR="00003850" w:rsidRPr="000E55B8" w:rsidRDefault="00003850" w:rsidP="005C189F">
            <w:pPr>
              <w:spacing w:before="0" w:after="0" w:line="240" w:lineRule="auto"/>
              <w:rPr>
                <w:rFonts w:asciiTheme="minorHAnsi" w:hAnsiTheme="minorHAnsi"/>
                <w:noProof/>
                <w:sz w:val="20"/>
                <w:szCs w:val="20"/>
                <w:lang w:val="ro-RO"/>
              </w:rPr>
            </w:pPr>
            <w:r w:rsidRPr="000E55B8">
              <w:rPr>
                <w:rFonts w:asciiTheme="minorHAnsi" w:eastAsia="Times New Roman" w:hAnsiTheme="minorHAnsi"/>
                <w:iCs/>
                <w:noProof/>
                <w:sz w:val="20"/>
                <w:szCs w:val="20"/>
                <w:lang w:val="ro-RO"/>
              </w:rPr>
              <w:t>6</w:t>
            </w:r>
          </w:p>
        </w:tc>
        <w:tc>
          <w:tcPr>
            <w:tcW w:w="427" w:type="pct"/>
          </w:tcPr>
          <w:p w14:paraId="488CF20D" w14:textId="3BEEC9D9" w:rsidR="00003850" w:rsidRPr="000E55B8" w:rsidRDefault="00003850" w:rsidP="005C189F">
            <w:pPr>
              <w:spacing w:before="0" w:after="0" w:line="240" w:lineRule="auto"/>
              <w:rPr>
                <w:rFonts w:asciiTheme="minorHAnsi" w:hAnsiTheme="minorHAnsi"/>
                <w:noProof/>
                <w:sz w:val="20"/>
                <w:szCs w:val="20"/>
                <w:lang w:val="ro-RO"/>
              </w:rPr>
            </w:pPr>
            <w:r>
              <w:rPr>
                <w:rFonts w:asciiTheme="minorHAnsi" w:hAnsiTheme="minorHAnsi"/>
                <w:noProof/>
                <w:sz w:val="20"/>
                <w:szCs w:val="20"/>
                <w:lang w:val="ro-RO"/>
              </w:rPr>
              <w:t>i</w:t>
            </w:r>
          </w:p>
        </w:tc>
        <w:tc>
          <w:tcPr>
            <w:tcW w:w="368" w:type="pct"/>
          </w:tcPr>
          <w:p w14:paraId="622EC1A6" w14:textId="58DDA881" w:rsidR="00003850" w:rsidRPr="000E55B8" w:rsidRDefault="00003850" w:rsidP="005C189F">
            <w:pPr>
              <w:spacing w:before="0" w:after="0" w:line="240" w:lineRule="auto"/>
              <w:rPr>
                <w:rFonts w:asciiTheme="minorHAnsi" w:hAnsiTheme="minorHAnsi"/>
                <w:noProof/>
                <w:sz w:val="20"/>
                <w:szCs w:val="20"/>
                <w:lang w:val="ro-RO"/>
              </w:rPr>
            </w:pPr>
            <w:r w:rsidRPr="001B4EA2">
              <w:rPr>
                <w:rFonts w:asciiTheme="minorHAnsi" w:hAnsiTheme="minorHAnsi"/>
                <w:noProof/>
                <w:sz w:val="20"/>
                <w:szCs w:val="20"/>
                <w:lang w:val="ro-RO"/>
              </w:rPr>
              <w:t>FSE+</w:t>
            </w:r>
          </w:p>
        </w:tc>
        <w:tc>
          <w:tcPr>
            <w:tcW w:w="368" w:type="pct"/>
          </w:tcPr>
          <w:p w14:paraId="36C7F0D8" w14:textId="77777777" w:rsidR="00003850" w:rsidRPr="000E55B8" w:rsidRDefault="00003850" w:rsidP="005C189F">
            <w:pPr>
              <w:spacing w:before="0" w:after="0" w:line="240" w:lineRule="auto"/>
              <w:rPr>
                <w:rFonts w:asciiTheme="minorHAnsi" w:hAnsiTheme="minorHAnsi"/>
                <w:noProof/>
                <w:sz w:val="20"/>
                <w:szCs w:val="20"/>
                <w:lang w:val="ro-RO"/>
              </w:rPr>
            </w:pPr>
          </w:p>
        </w:tc>
        <w:tc>
          <w:tcPr>
            <w:tcW w:w="417" w:type="pct"/>
          </w:tcPr>
          <w:p w14:paraId="2F6F6BC1" w14:textId="77777777" w:rsidR="00003850" w:rsidRPr="000E55B8" w:rsidRDefault="00003850" w:rsidP="005C189F">
            <w:pPr>
              <w:spacing w:before="0" w:after="0" w:line="240" w:lineRule="auto"/>
              <w:rPr>
                <w:rFonts w:asciiTheme="minorHAnsi" w:hAnsiTheme="minorHAnsi"/>
                <w:noProof/>
                <w:sz w:val="20"/>
                <w:szCs w:val="20"/>
                <w:lang w:val="ro-RO"/>
              </w:rPr>
            </w:pPr>
            <w:r w:rsidRPr="000E55B8">
              <w:rPr>
                <w:rFonts w:asciiTheme="minorHAnsi" w:hAnsiTheme="minorHAnsi"/>
                <w:sz w:val="20"/>
                <w:szCs w:val="20"/>
              </w:rPr>
              <w:t>CR01</w:t>
            </w:r>
          </w:p>
        </w:tc>
        <w:tc>
          <w:tcPr>
            <w:tcW w:w="654" w:type="pct"/>
            <w:shd w:val="clear" w:color="auto" w:fill="auto"/>
          </w:tcPr>
          <w:p w14:paraId="6085AA6C" w14:textId="77777777" w:rsidR="00003850" w:rsidRPr="000E55B8" w:rsidRDefault="00003850" w:rsidP="005C189F">
            <w:pPr>
              <w:spacing w:before="0" w:after="0" w:line="240" w:lineRule="auto"/>
              <w:rPr>
                <w:rFonts w:asciiTheme="minorHAnsi" w:hAnsiTheme="minorHAnsi"/>
                <w:noProof/>
                <w:sz w:val="20"/>
                <w:szCs w:val="20"/>
                <w:lang w:val="ro-RO"/>
              </w:rPr>
            </w:pPr>
            <w:r w:rsidRPr="000E55B8">
              <w:rPr>
                <w:rFonts w:asciiTheme="minorHAnsi" w:hAnsiTheme="minorHAnsi" w:cstheme="minorHAnsi"/>
                <w:noProof/>
                <w:sz w:val="20"/>
                <w:szCs w:val="20"/>
                <w:lang w:val="ro-RO"/>
              </w:rPr>
              <w:t>Participanți în căutare activă a unui loc de muncă la finalul intervenției</w:t>
            </w:r>
            <w:r w:rsidRPr="000E55B8" w:rsidDel="009205CB">
              <w:rPr>
                <w:rFonts w:asciiTheme="minorHAnsi" w:hAnsiTheme="minorHAnsi" w:cstheme="minorHAnsi"/>
                <w:noProof/>
                <w:sz w:val="20"/>
                <w:szCs w:val="20"/>
                <w:lang w:val="ro-RO"/>
              </w:rPr>
              <w:t xml:space="preserve"> </w:t>
            </w:r>
          </w:p>
        </w:tc>
        <w:tc>
          <w:tcPr>
            <w:tcW w:w="343" w:type="pct"/>
          </w:tcPr>
          <w:p w14:paraId="02E7CCE0" w14:textId="77777777" w:rsidR="00003850" w:rsidRPr="000E55B8" w:rsidRDefault="00003850" w:rsidP="005C189F">
            <w:pPr>
              <w:spacing w:before="0" w:after="0" w:line="240" w:lineRule="auto"/>
              <w:rPr>
                <w:rFonts w:asciiTheme="minorHAnsi" w:hAnsiTheme="minorHAnsi"/>
                <w:i/>
                <w:noProof/>
                <w:sz w:val="14"/>
                <w:szCs w:val="14"/>
                <w:lang w:val="ro-RO"/>
              </w:rPr>
            </w:pPr>
          </w:p>
        </w:tc>
        <w:tc>
          <w:tcPr>
            <w:tcW w:w="428" w:type="pct"/>
          </w:tcPr>
          <w:p w14:paraId="11AB6679" w14:textId="77777777" w:rsidR="00003850" w:rsidRPr="000E55B8" w:rsidRDefault="00003850" w:rsidP="005C189F">
            <w:pPr>
              <w:spacing w:before="0" w:after="0" w:line="240" w:lineRule="auto"/>
              <w:rPr>
                <w:rFonts w:asciiTheme="minorHAnsi" w:hAnsiTheme="minorHAnsi"/>
                <w:i/>
                <w:noProof/>
                <w:sz w:val="14"/>
                <w:szCs w:val="14"/>
                <w:lang w:val="ro-RO"/>
              </w:rPr>
            </w:pPr>
          </w:p>
        </w:tc>
        <w:tc>
          <w:tcPr>
            <w:tcW w:w="450" w:type="pct"/>
          </w:tcPr>
          <w:p w14:paraId="7786F32B" w14:textId="77777777" w:rsidR="00003850" w:rsidRPr="000E55B8" w:rsidRDefault="00003850" w:rsidP="005C189F">
            <w:pPr>
              <w:spacing w:before="0" w:after="0" w:line="240" w:lineRule="auto"/>
              <w:rPr>
                <w:rFonts w:asciiTheme="minorHAnsi" w:hAnsiTheme="minorHAnsi"/>
                <w:b/>
                <w:noProof/>
                <w:sz w:val="14"/>
                <w:szCs w:val="14"/>
                <w:lang w:val="ro-RO"/>
              </w:rPr>
            </w:pPr>
          </w:p>
        </w:tc>
        <w:tc>
          <w:tcPr>
            <w:tcW w:w="341" w:type="pct"/>
            <w:shd w:val="clear" w:color="auto" w:fill="auto"/>
          </w:tcPr>
          <w:p w14:paraId="0F2BA6D8" w14:textId="77777777" w:rsidR="00003850" w:rsidRPr="000E55B8" w:rsidRDefault="00003850" w:rsidP="005C189F">
            <w:pPr>
              <w:spacing w:before="0" w:after="0" w:line="240" w:lineRule="auto"/>
              <w:jc w:val="center"/>
              <w:rPr>
                <w:rFonts w:asciiTheme="minorHAnsi" w:hAnsiTheme="minorHAnsi"/>
                <w:b/>
                <w:noProof/>
                <w:sz w:val="14"/>
                <w:szCs w:val="14"/>
                <w:lang w:val="ro-RO"/>
              </w:rPr>
            </w:pPr>
          </w:p>
        </w:tc>
        <w:tc>
          <w:tcPr>
            <w:tcW w:w="345" w:type="pct"/>
            <w:shd w:val="clear" w:color="auto" w:fill="auto"/>
          </w:tcPr>
          <w:p w14:paraId="18AC6771" w14:textId="77777777" w:rsidR="00003850" w:rsidRPr="000E55B8" w:rsidRDefault="00003850" w:rsidP="005C189F">
            <w:pPr>
              <w:spacing w:before="0" w:after="0" w:line="240" w:lineRule="auto"/>
              <w:rPr>
                <w:rFonts w:asciiTheme="minorHAnsi" w:hAnsiTheme="minorHAnsi"/>
                <w:i/>
                <w:noProof/>
                <w:sz w:val="14"/>
                <w:szCs w:val="14"/>
                <w:lang w:val="ro-RO"/>
              </w:rPr>
            </w:pPr>
          </w:p>
        </w:tc>
        <w:tc>
          <w:tcPr>
            <w:tcW w:w="479" w:type="pct"/>
          </w:tcPr>
          <w:p w14:paraId="29090BA8" w14:textId="77777777" w:rsidR="00003850" w:rsidRPr="000E55B8" w:rsidRDefault="00003850" w:rsidP="005C189F">
            <w:pPr>
              <w:spacing w:before="0" w:after="0" w:line="240" w:lineRule="auto"/>
              <w:rPr>
                <w:rFonts w:asciiTheme="minorHAnsi" w:hAnsiTheme="minorHAnsi"/>
                <w:i/>
                <w:noProof/>
                <w:sz w:val="14"/>
                <w:szCs w:val="14"/>
                <w:lang w:val="ro-RO"/>
              </w:rPr>
            </w:pPr>
          </w:p>
        </w:tc>
      </w:tr>
    </w:tbl>
    <w:p w14:paraId="32C57F9B" w14:textId="77777777" w:rsidR="00E67D16" w:rsidRPr="000E55B8" w:rsidRDefault="00E67D16" w:rsidP="005C189F">
      <w:pPr>
        <w:spacing w:before="0" w:after="0" w:line="240" w:lineRule="auto"/>
        <w:rPr>
          <w:rFonts w:asciiTheme="minorHAnsi" w:hAnsiTheme="minorHAnsi"/>
          <w:lang w:val="ro-RO"/>
        </w:rPr>
      </w:pPr>
    </w:p>
    <w:p w14:paraId="5DBD222B" w14:textId="77777777" w:rsidR="00BB5297" w:rsidRPr="000E55B8" w:rsidRDefault="00BB5297" w:rsidP="005C189F">
      <w:pPr>
        <w:spacing w:before="0" w:after="0" w:line="240" w:lineRule="auto"/>
        <w:rPr>
          <w:rFonts w:asciiTheme="minorHAnsi" w:eastAsia="Times New Roman" w:hAnsiTheme="minorHAnsi"/>
          <w:b/>
          <w:iCs/>
          <w:noProof/>
          <w:szCs w:val="24"/>
          <w:lang w:val="ro-RO"/>
        </w:rPr>
      </w:pPr>
    </w:p>
    <w:p w14:paraId="3BD4A2B0" w14:textId="77777777" w:rsidR="00932853" w:rsidRPr="000E55B8" w:rsidRDefault="00932853" w:rsidP="005C189F">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lastRenderedPageBreak/>
        <w:t>2.A.3 Specific objective</w:t>
      </w:r>
      <w:r w:rsidRPr="000E55B8">
        <w:rPr>
          <w:rFonts w:asciiTheme="minorHAnsi" w:eastAsia="Times New Roman" w:hAnsiTheme="minorHAnsi"/>
          <w:bCs/>
          <w:iCs/>
          <w:noProof/>
          <w:szCs w:val="24"/>
          <w:vertAlign w:val="superscript"/>
          <w:lang w:val="ro-RO"/>
        </w:rPr>
        <w:footnoteReference w:id="35"/>
      </w:r>
      <w:r w:rsidRPr="000E55B8">
        <w:rPr>
          <w:rFonts w:asciiTheme="minorHAnsi" w:eastAsia="Times New Roman" w:hAnsiTheme="minorHAnsi"/>
          <w:b/>
          <w:iCs/>
          <w:noProof/>
          <w:szCs w:val="24"/>
          <w:lang w:val="ro-RO"/>
        </w:rPr>
        <w:t xml:space="preserve">  (Investment for Jobs and Growth goal) repeated for each selected specific objective for priorities other than technical assistance</w:t>
      </w:r>
    </w:p>
    <w:p w14:paraId="67721652" w14:textId="77777777" w:rsidR="00BB5297" w:rsidRPr="000E55B8" w:rsidRDefault="00BB5297" w:rsidP="005C189F">
      <w:pPr>
        <w:spacing w:before="0" w:after="0" w:line="240" w:lineRule="auto"/>
        <w:jc w:val="both"/>
        <w:rPr>
          <w:rFonts w:asciiTheme="minorHAnsi" w:eastAsia="Times New Roman" w:hAnsiTheme="minorHAnsi"/>
          <w:b/>
          <w:iCs/>
          <w:noProof/>
          <w:szCs w:val="24"/>
          <w:lang w:val="ro-RO"/>
        </w:rPr>
      </w:pPr>
    </w:p>
    <w:p w14:paraId="1ECF4692" w14:textId="248B4240" w:rsidR="00932853" w:rsidRPr="000E55B8" w:rsidRDefault="00932853" w:rsidP="007E3379">
      <w:pPr>
        <w:pStyle w:val="Heading3"/>
        <w:numPr>
          <w:ilvl w:val="2"/>
          <w:numId w:val="106"/>
        </w:numPr>
        <w:rPr>
          <w:rFonts w:asciiTheme="minorHAnsi" w:hAnsiTheme="minorHAnsi"/>
          <w:noProof/>
          <w:color w:val="548DD4" w:themeColor="text2" w:themeTint="99"/>
          <w:lang w:val="ro-RO"/>
        </w:rPr>
      </w:pPr>
      <w:bookmarkStart w:id="33" w:name="_Toc52393360"/>
      <w:r w:rsidRPr="000E55B8">
        <w:rPr>
          <w:rFonts w:asciiTheme="minorHAnsi" w:hAnsiTheme="minorHAnsi"/>
          <w:noProof/>
          <w:color w:val="548DD4" w:themeColor="text2" w:themeTint="99"/>
          <w:lang w:val="ro-RO"/>
        </w:rPr>
        <w:t>(iii) Promovarea participării echilibrate după gen pe piața muncii și a asigurării echilibrului dintre viața profesională și cea privată, inclusiv prin facilitarea accesului la servicii de îngrijire a copiilor și a persoanelor aflate într-o situaţie de dependenţă</w:t>
      </w:r>
      <w:bookmarkEnd w:id="33"/>
    </w:p>
    <w:p w14:paraId="726E0E99" w14:textId="77777777" w:rsidR="00973BB6" w:rsidRPr="000E55B8" w:rsidRDefault="00973BB6" w:rsidP="005C189F">
      <w:pPr>
        <w:bidi/>
        <w:spacing w:before="0" w:after="0" w:line="240" w:lineRule="auto"/>
        <w:jc w:val="right"/>
        <w:rPr>
          <w:rFonts w:asciiTheme="minorHAnsi" w:eastAsia="Times New Roman" w:hAnsiTheme="minorHAnsi"/>
          <w:i/>
          <w:noProof/>
          <w:szCs w:val="24"/>
          <w:lang w:val="ro-RO"/>
        </w:rPr>
      </w:pPr>
    </w:p>
    <w:p w14:paraId="749F8384" w14:textId="77777777" w:rsidR="00973BB6" w:rsidRPr="000E55B8" w:rsidRDefault="00973BB6" w:rsidP="00973BB6">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2.A.3.1 Interventions of the Funds</w:t>
      </w:r>
    </w:p>
    <w:p w14:paraId="268551E5" w14:textId="77777777" w:rsidR="00973BB6" w:rsidRPr="000E55B8" w:rsidRDefault="00973BB6" w:rsidP="00973BB6">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17(3)(d)(i),(iii),(iv),(v),(vi);</w:t>
      </w:r>
    </w:p>
    <w:p w14:paraId="552DFE53" w14:textId="77777777" w:rsidR="00973BB6" w:rsidRPr="000E55B8" w:rsidRDefault="00973BB6" w:rsidP="00973BB6">
      <w:pPr>
        <w:bidi/>
        <w:spacing w:before="0" w:after="0" w:line="240" w:lineRule="auto"/>
        <w:jc w:val="right"/>
        <w:rPr>
          <w:rFonts w:asciiTheme="minorHAnsi" w:eastAsia="Times New Roman" w:hAnsiTheme="minorHAnsi"/>
          <w:i/>
          <w:noProof/>
          <w:szCs w:val="24"/>
          <w:lang w:val="ro-RO"/>
        </w:rPr>
      </w:pPr>
    </w:p>
    <w:p w14:paraId="292D2BEF" w14:textId="77777777" w:rsidR="00932853" w:rsidRPr="000E55B8" w:rsidRDefault="00932853" w:rsidP="00973BB6">
      <w:pPr>
        <w:bidi/>
        <w:spacing w:before="0" w:after="0" w:line="240" w:lineRule="auto"/>
        <w:jc w:val="right"/>
        <w:rPr>
          <w:rFonts w:asciiTheme="minorHAnsi" w:eastAsia="Times New Roman" w:hAnsiTheme="minorHAnsi"/>
          <w:b/>
          <w:bCs/>
          <w:i/>
          <w:iCs/>
          <w:noProof/>
          <w:szCs w:val="24"/>
          <w:u w:val="single"/>
          <w:lang w:val="ro-RO"/>
        </w:rPr>
      </w:pPr>
      <w:r w:rsidRPr="000E55B8">
        <w:rPr>
          <w:rFonts w:asciiTheme="minorHAnsi" w:eastAsia="Times New Roman" w:hAnsiTheme="minorHAnsi"/>
          <w:i/>
          <w:noProof/>
          <w:szCs w:val="24"/>
          <w:lang w:val="ro-RO"/>
        </w:rPr>
        <w:t>The related types of actions – Article 17(3)(d)(i) CPR; Article 6(2) ESF+</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32853" w:rsidRPr="00CA4747" w14:paraId="4A796EF2" w14:textId="77777777" w:rsidTr="00932853">
        <w:tc>
          <w:tcPr>
            <w:tcW w:w="9889" w:type="dxa"/>
            <w:shd w:val="clear" w:color="auto" w:fill="auto"/>
          </w:tcPr>
          <w:p w14:paraId="1BD4B6E7" w14:textId="067CDAC1" w:rsidR="00FA49FE" w:rsidRPr="004A6FCD" w:rsidRDefault="001C3228" w:rsidP="004A6FCD">
            <w:pPr>
              <w:spacing w:before="0" w:after="0" w:line="276" w:lineRule="auto"/>
              <w:jc w:val="both"/>
              <w:rPr>
                <w:rFonts w:asciiTheme="minorHAnsi" w:hAnsiTheme="minorHAnsi"/>
                <w:b/>
                <w:lang w:val="ro-RO"/>
              </w:rPr>
            </w:pPr>
            <w:r w:rsidRPr="000E55B8">
              <w:rPr>
                <w:rFonts w:asciiTheme="minorHAnsi" w:hAnsiTheme="minorHAnsi"/>
                <w:b/>
                <w:lang w:val="ro-RO"/>
              </w:rPr>
              <w:t>6</w:t>
            </w:r>
            <w:r w:rsidR="00BB5297" w:rsidRPr="000E55B8">
              <w:rPr>
                <w:rFonts w:asciiTheme="minorHAnsi" w:hAnsiTheme="minorHAnsi"/>
                <w:b/>
                <w:lang w:val="ro-RO"/>
              </w:rPr>
              <w:t>.iii.</w:t>
            </w:r>
            <w:r w:rsidR="00E67D16" w:rsidRPr="000E55B8">
              <w:rPr>
                <w:rFonts w:asciiTheme="minorHAnsi" w:hAnsiTheme="minorHAnsi"/>
                <w:b/>
                <w:lang w:val="ro-RO"/>
              </w:rPr>
              <w:t xml:space="preserve">2. Stimularea angajatorilor pentru utilizarea unor forme de muncă flexibile </w:t>
            </w:r>
            <w:r w:rsidR="00BB5297" w:rsidRPr="000E55B8">
              <w:rPr>
                <w:rFonts w:asciiTheme="minorHAnsi" w:hAnsiTheme="minorHAnsi"/>
                <w:b/>
                <w:lang w:val="ro-RO"/>
              </w:rPr>
              <w:t>ș</w:t>
            </w:r>
            <w:r w:rsidR="00E67D16" w:rsidRPr="000E55B8">
              <w:rPr>
                <w:rFonts w:asciiTheme="minorHAnsi" w:hAnsiTheme="minorHAnsi"/>
                <w:b/>
                <w:lang w:val="ro-RO"/>
              </w:rPr>
              <w:t>i pentru finanțarea investițiilor care să permită utilizarea acestor forme</w:t>
            </w:r>
            <w:r w:rsidR="00024BF9" w:rsidRPr="000E55B8">
              <w:rPr>
                <w:rFonts w:asciiTheme="minorHAnsi" w:hAnsiTheme="minorHAnsi"/>
                <w:b/>
                <w:lang w:val="ro-RO"/>
              </w:rPr>
              <w:t xml:space="preserve">, </w:t>
            </w:r>
            <w:r w:rsidR="00024BF9" w:rsidRPr="000E55B8">
              <w:rPr>
                <w:rFonts w:asciiTheme="minorHAnsi" w:eastAsia="Times New Roman" w:hAnsiTheme="minorHAnsi"/>
                <w:lang w:val="ro-RO" w:eastAsia="en-GB"/>
              </w:rPr>
              <w:t xml:space="preserve">în vederea asigurării echilibrului dintre viața profesională și cea de familie </w:t>
            </w:r>
          </w:p>
        </w:tc>
      </w:tr>
    </w:tbl>
    <w:p w14:paraId="63A38A18" w14:textId="77777777" w:rsidR="00973BB6" w:rsidRPr="000E55B8" w:rsidRDefault="00973BB6" w:rsidP="005C189F">
      <w:pPr>
        <w:spacing w:before="0" w:after="0" w:line="240" w:lineRule="auto"/>
        <w:rPr>
          <w:rFonts w:asciiTheme="minorHAnsi" w:eastAsia="Times New Roman" w:hAnsiTheme="minorHAnsi"/>
          <w:b/>
          <w:iCs/>
          <w:noProof/>
          <w:szCs w:val="24"/>
          <w:lang w:val="ro-RO"/>
        </w:rPr>
      </w:pPr>
    </w:p>
    <w:p w14:paraId="4F07DCB6" w14:textId="77777777" w:rsidR="00973BB6" w:rsidRPr="000E55B8" w:rsidRDefault="00973BB6" w:rsidP="00973BB6">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main target groups - Article 17(3)(d)(iii):</w:t>
      </w:r>
    </w:p>
    <w:p w14:paraId="7BAB1E16" w14:textId="14867D2D" w:rsidR="00973BB6" w:rsidRPr="000E55B8" w:rsidRDefault="00973BB6" w:rsidP="00973BB6">
      <w:pPr>
        <w:pBdr>
          <w:top w:val="single" w:sz="4" w:space="1" w:color="auto"/>
          <w:left w:val="single" w:sz="4" w:space="4" w:color="auto"/>
          <w:bottom w:val="single" w:sz="4" w:space="1" w:color="auto"/>
          <w:right w:val="single" w:sz="4" w:space="3" w:color="auto"/>
        </w:pBdr>
        <w:spacing w:before="0" w:after="0" w:line="240" w:lineRule="auto"/>
        <w:rPr>
          <w:rFonts w:asciiTheme="minorHAnsi" w:eastAsia="Times New Roman" w:hAnsiTheme="minorHAnsi"/>
          <w:iCs/>
          <w:noProof/>
          <w:szCs w:val="24"/>
          <w:lang w:val="ro-RO"/>
        </w:rPr>
      </w:pPr>
      <w:r w:rsidRPr="000E55B8">
        <w:rPr>
          <w:rFonts w:asciiTheme="minorHAnsi" w:hAnsiTheme="minorHAnsi"/>
          <w:szCs w:val="24"/>
          <w:lang w:val="ro-RO"/>
        </w:rPr>
        <w:t xml:space="preserve">Femei inactive, șomere, </w:t>
      </w:r>
      <w:proofErr w:type="spellStart"/>
      <w:r w:rsidRPr="000E55B8">
        <w:rPr>
          <w:rFonts w:asciiTheme="minorHAnsi" w:hAnsiTheme="minorHAnsi"/>
          <w:szCs w:val="24"/>
          <w:lang w:val="ro-RO"/>
        </w:rPr>
        <w:t>șomere</w:t>
      </w:r>
      <w:proofErr w:type="spellEnd"/>
      <w:r w:rsidRPr="000E55B8">
        <w:rPr>
          <w:rFonts w:asciiTheme="minorHAnsi" w:hAnsiTheme="minorHAnsi"/>
          <w:szCs w:val="24"/>
          <w:lang w:val="ro-RO"/>
        </w:rPr>
        <w:t xml:space="preserve"> de lungă durată</w:t>
      </w:r>
      <w:r w:rsidR="004A6FCD">
        <w:rPr>
          <w:rFonts w:asciiTheme="minorHAnsi" w:hAnsiTheme="minorHAnsi"/>
          <w:szCs w:val="24"/>
          <w:lang w:val="ro-RO"/>
        </w:rPr>
        <w:t>, femei angajate</w:t>
      </w:r>
      <w:r w:rsidRPr="000E55B8">
        <w:rPr>
          <w:rFonts w:asciiTheme="minorHAnsi" w:hAnsiTheme="minorHAnsi"/>
          <w:szCs w:val="24"/>
          <w:lang w:val="ro-RO"/>
        </w:rPr>
        <w:t xml:space="preserve"> </w:t>
      </w:r>
    </w:p>
    <w:p w14:paraId="6EAE2860" w14:textId="77777777" w:rsidR="00973BB6" w:rsidRPr="000E55B8" w:rsidRDefault="00973BB6" w:rsidP="00973BB6">
      <w:pPr>
        <w:spacing w:before="0" w:after="0" w:line="240" w:lineRule="auto"/>
        <w:rPr>
          <w:rFonts w:asciiTheme="minorHAnsi" w:eastAsia="Times New Roman" w:hAnsiTheme="minorHAnsi"/>
          <w:i/>
          <w:noProof/>
          <w:szCs w:val="24"/>
          <w:lang w:val="ro-RO"/>
        </w:rPr>
      </w:pPr>
    </w:p>
    <w:p w14:paraId="2A4FEAC7" w14:textId="77777777" w:rsidR="00973BB6" w:rsidRPr="000E55B8" w:rsidRDefault="00973BB6" w:rsidP="00973BB6">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Specific territories tageted, including the planned use of territorial tools – Article 17(3)(d)(iv)</w:t>
      </w:r>
    </w:p>
    <w:p w14:paraId="56EEB087"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Text field [2 000]</w:t>
      </w:r>
    </w:p>
    <w:p w14:paraId="1DF71BE3"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NA</w:t>
      </w:r>
    </w:p>
    <w:p w14:paraId="2BF59C12" w14:textId="77777777" w:rsidR="00973BB6" w:rsidRPr="000E55B8" w:rsidRDefault="00973BB6" w:rsidP="00973BB6">
      <w:pPr>
        <w:spacing w:before="0" w:after="0" w:line="240" w:lineRule="auto"/>
        <w:rPr>
          <w:rFonts w:asciiTheme="minorHAnsi" w:eastAsia="Times New Roman" w:hAnsiTheme="minorHAnsi"/>
          <w:i/>
          <w:noProof/>
          <w:szCs w:val="24"/>
          <w:lang w:val="ro-RO"/>
        </w:rPr>
      </w:pPr>
    </w:p>
    <w:p w14:paraId="087138C2" w14:textId="77777777" w:rsidR="00973BB6" w:rsidRPr="000E55B8" w:rsidRDefault="00973BB6" w:rsidP="00973BB6">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interregional and transnational actions  –Article – 17(3)(d)(v)</w:t>
      </w:r>
    </w:p>
    <w:p w14:paraId="7A9B1243"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2A187F7D" w14:textId="77777777" w:rsidR="00973BB6" w:rsidRPr="000E55B8" w:rsidRDefault="00973BB6" w:rsidP="00973BB6">
      <w:pPr>
        <w:spacing w:before="0" w:after="0" w:line="240" w:lineRule="auto"/>
        <w:rPr>
          <w:rFonts w:asciiTheme="minorHAnsi" w:eastAsia="Times New Roman" w:hAnsiTheme="minorHAnsi"/>
          <w:i/>
          <w:noProof/>
          <w:szCs w:val="24"/>
          <w:lang w:val="ro-RO"/>
        </w:rPr>
      </w:pPr>
    </w:p>
    <w:p w14:paraId="08DFAE83" w14:textId="77777777" w:rsidR="00973BB6" w:rsidRPr="000E55B8" w:rsidRDefault="00973BB6" w:rsidP="00973BB6">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planned use of financial instruments – Article – 17(3)(d)(vi)</w:t>
      </w:r>
    </w:p>
    <w:p w14:paraId="083691BD"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[1 000]</w:t>
      </w:r>
    </w:p>
    <w:p w14:paraId="4F53E37E" w14:textId="77777777" w:rsidR="00973BB6" w:rsidRPr="000E55B8" w:rsidRDefault="00973BB6" w:rsidP="005C189F">
      <w:pPr>
        <w:spacing w:before="0" w:after="0" w:line="240" w:lineRule="auto"/>
        <w:rPr>
          <w:rFonts w:asciiTheme="minorHAnsi" w:eastAsia="Times New Roman" w:hAnsiTheme="minorHAnsi"/>
          <w:b/>
          <w:iCs/>
          <w:noProof/>
          <w:szCs w:val="24"/>
          <w:lang w:val="ro-RO"/>
        </w:rPr>
      </w:pPr>
    </w:p>
    <w:p w14:paraId="604B2E0A" w14:textId="77777777" w:rsidR="00973BB6" w:rsidRPr="000E55B8" w:rsidRDefault="00973BB6" w:rsidP="005C189F">
      <w:pPr>
        <w:spacing w:before="0" w:after="0" w:line="240" w:lineRule="auto"/>
        <w:rPr>
          <w:rFonts w:asciiTheme="minorHAnsi" w:eastAsia="Times New Roman" w:hAnsiTheme="minorHAnsi"/>
          <w:b/>
          <w:iCs/>
          <w:noProof/>
          <w:szCs w:val="24"/>
          <w:lang w:val="ro-RO"/>
        </w:rPr>
      </w:pPr>
    </w:p>
    <w:p w14:paraId="75A4841F" w14:textId="77777777" w:rsidR="00932853" w:rsidRPr="000E55B8" w:rsidRDefault="00932853" w:rsidP="005C189F">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2.A.3.2 Indicators</w:t>
      </w:r>
    </w:p>
    <w:p w14:paraId="436D865C" w14:textId="77777777" w:rsidR="00932853" w:rsidRPr="000E55B8" w:rsidRDefault="00932853" w:rsidP="005C189F">
      <w:pPr>
        <w:spacing w:before="0" w:after="0" w:line="240" w:lineRule="auto"/>
        <w:rPr>
          <w:rFonts w:asciiTheme="minorHAnsi" w:eastAsia="Times New Roman" w:hAnsiTheme="minorHAnsi"/>
          <w:b/>
          <w:bCs/>
          <w:i/>
          <w:noProof/>
          <w:szCs w:val="24"/>
          <w:u w:val="single"/>
          <w:lang w:val="ro-RO"/>
        </w:rPr>
      </w:pPr>
      <w:r w:rsidRPr="000E55B8">
        <w:rPr>
          <w:rFonts w:asciiTheme="minorHAnsi" w:eastAsia="Times New Roman" w:hAnsiTheme="minorHAnsi"/>
          <w:i/>
          <w:noProof/>
          <w:szCs w:val="24"/>
          <w:lang w:val="ro-RO"/>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1224"/>
        <w:gridCol w:w="630"/>
        <w:gridCol w:w="959"/>
        <w:gridCol w:w="760"/>
        <w:gridCol w:w="2071"/>
        <w:gridCol w:w="1390"/>
        <w:gridCol w:w="1055"/>
        <w:gridCol w:w="930"/>
      </w:tblGrid>
      <w:tr w:rsidR="00926F1B" w:rsidRPr="000E55B8" w14:paraId="0F474F39" w14:textId="77777777" w:rsidTr="009A60FE">
        <w:trPr>
          <w:trHeight w:val="425"/>
        </w:trPr>
        <w:tc>
          <w:tcPr>
            <w:tcW w:w="5000" w:type="pct"/>
            <w:gridSpan w:val="9"/>
          </w:tcPr>
          <w:p w14:paraId="2BD46C31"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2: Output indicators</w:t>
            </w:r>
          </w:p>
        </w:tc>
      </w:tr>
      <w:tr w:rsidR="00E1436D" w:rsidRPr="000E55B8" w14:paraId="1A9A27CF" w14:textId="77777777" w:rsidTr="00813E2D">
        <w:trPr>
          <w:trHeight w:val="1647"/>
        </w:trPr>
        <w:tc>
          <w:tcPr>
            <w:tcW w:w="378" w:type="pct"/>
          </w:tcPr>
          <w:p w14:paraId="3DB6F2C2"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 xml:space="preserve">Priority </w:t>
            </w:r>
          </w:p>
        </w:tc>
        <w:tc>
          <w:tcPr>
            <w:tcW w:w="519" w:type="pct"/>
          </w:tcPr>
          <w:p w14:paraId="2E8BC708"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Specific objective (Investment for Jobs and Growth goal or EMFF)</w:t>
            </w:r>
          </w:p>
        </w:tc>
        <w:tc>
          <w:tcPr>
            <w:tcW w:w="286" w:type="pct"/>
          </w:tcPr>
          <w:p w14:paraId="435F4D7B"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Fund</w:t>
            </w:r>
          </w:p>
        </w:tc>
        <w:tc>
          <w:tcPr>
            <w:tcW w:w="426" w:type="pct"/>
          </w:tcPr>
          <w:p w14:paraId="3A2C3DC7"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Category of region</w:t>
            </w:r>
          </w:p>
        </w:tc>
        <w:tc>
          <w:tcPr>
            <w:tcW w:w="358" w:type="pct"/>
          </w:tcPr>
          <w:p w14:paraId="4E4AC9D1"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ID [5]</w:t>
            </w:r>
          </w:p>
        </w:tc>
        <w:tc>
          <w:tcPr>
            <w:tcW w:w="1174" w:type="pct"/>
            <w:shd w:val="clear" w:color="auto" w:fill="auto"/>
          </w:tcPr>
          <w:p w14:paraId="262D3E8E"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 xml:space="preserve">Indicator [255] </w:t>
            </w:r>
          </w:p>
        </w:tc>
        <w:tc>
          <w:tcPr>
            <w:tcW w:w="606" w:type="pct"/>
          </w:tcPr>
          <w:p w14:paraId="30C58915"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Measurement unit</w:t>
            </w:r>
          </w:p>
        </w:tc>
        <w:tc>
          <w:tcPr>
            <w:tcW w:w="567" w:type="pct"/>
            <w:shd w:val="clear" w:color="auto" w:fill="auto"/>
          </w:tcPr>
          <w:p w14:paraId="2528A6A6"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Milestone (2024)</w:t>
            </w:r>
          </w:p>
          <w:p w14:paraId="238DF4BD" w14:textId="77777777" w:rsidR="00E1436D" w:rsidRPr="000E55B8" w:rsidRDefault="00E1436D" w:rsidP="005C189F">
            <w:pPr>
              <w:spacing w:before="0" w:after="0" w:line="240" w:lineRule="auto"/>
              <w:rPr>
                <w:rFonts w:asciiTheme="minorHAnsi" w:hAnsiTheme="minorHAnsi"/>
                <w:b/>
                <w:noProof/>
                <w:sz w:val="20"/>
                <w:szCs w:val="20"/>
                <w:lang w:val="ro-RO"/>
              </w:rPr>
            </w:pPr>
          </w:p>
        </w:tc>
        <w:tc>
          <w:tcPr>
            <w:tcW w:w="686" w:type="pct"/>
            <w:shd w:val="clear" w:color="auto" w:fill="auto"/>
          </w:tcPr>
          <w:p w14:paraId="17F2C69D"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Target (2029)</w:t>
            </w:r>
          </w:p>
          <w:p w14:paraId="57BA213E" w14:textId="77777777" w:rsidR="00E1436D" w:rsidRPr="000E55B8" w:rsidRDefault="00E1436D" w:rsidP="005C189F">
            <w:pPr>
              <w:spacing w:before="0" w:after="0" w:line="240" w:lineRule="auto"/>
              <w:rPr>
                <w:rFonts w:asciiTheme="minorHAnsi" w:hAnsiTheme="minorHAnsi"/>
                <w:b/>
                <w:noProof/>
                <w:sz w:val="20"/>
                <w:szCs w:val="20"/>
                <w:lang w:val="ro-RO"/>
              </w:rPr>
            </w:pPr>
          </w:p>
        </w:tc>
      </w:tr>
      <w:tr w:rsidR="00813E2D" w:rsidRPr="000E55B8" w14:paraId="08FE2783" w14:textId="77777777" w:rsidTr="00813E2D">
        <w:trPr>
          <w:trHeight w:val="340"/>
        </w:trPr>
        <w:tc>
          <w:tcPr>
            <w:tcW w:w="378" w:type="pct"/>
          </w:tcPr>
          <w:p w14:paraId="26F5F356" w14:textId="5E5F82D0" w:rsidR="00813E2D" w:rsidRPr="000E55B8" w:rsidRDefault="00813E2D" w:rsidP="00813E2D">
            <w:pPr>
              <w:spacing w:before="0" w:after="0" w:line="240" w:lineRule="auto"/>
              <w:rPr>
                <w:rFonts w:asciiTheme="minorHAnsi" w:eastAsia="Times New Roman" w:hAnsiTheme="minorHAnsi"/>
                <w:iCs/>
                <w:noProof/>
                <w:sz w:val="20"/>
                <w:szCs w:val="20"/>
                <w:lang w:val="ro-RO"/>
              </w:rPr>
            </w:pPr>
            <w:r w:rsidRPr="000E55B8">
              <w:rPr>
                <w:rFonts w:asciiTheme="minorHAnsi" w:eastAsia="Times New Roman" w:hAnsiTheme="minorHAnsi"/>
                <w:iCs/>
                <w:noProof/>
                <w:sz w:val="20"/>
                <w:szCs w:val="20"/>
                <w:lang w:val="ro-RO"/>
              </w:rPr>
              <w:t>6</w:t>
            </w:r>
          </w:p>
        </w:tc>
        <w:tc>
          <w:tcPr>
            <w:tcW w:w="519" w:type="pct"/>
          </w:tcPr>
          <w:p w14:paraId="4484FA7E" w14:textId="77777777" w:rsidR="00813E2D" w:rsidRPr="000E55B8" w:rsidRDefault="00813E2D" w:rsidP="00813E2D">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(iii)</w:t>
            </w:r>
          </w:p>
        </w:tc>
        <w:tc>
          <w:tcPr>
            <w:tcW w:w="286" w:type="pct"/>
          </w:tcPr>
          <w:p w14:paraId="3C8A7BDB" w14:textId="57CE49F9" w:rsidR="00813E2D" w:rsidRPr="000E55B8" w:rsidRDefault="00813E2D" w:rsidP="00813E2D">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26" w:type="pct"/>
          </w:tcPr>
          <w:p w14:paraId="27BE505C" w14:textId="77777777" w:rsidR="00813E2D" w:rsidRPr="000E55B8" w:rsidRDefault="00813E2D" w:rsidP="00813E2D">
            <w:pPr>
              <w:spacing w:before="0" w:after="0" w:line="240" w:lineRule="auto"/>
              <w:rPr>
                <w:rFonts w:asciiTheme="minorHAnsi" w:hAnsiTheme="minorHAnsi"/>
                <w:noProof/>
                <w:sz w:val="20"/>
                <w:szCs w:val="20"/>
                <w:lang w:val="ro-RO"/>
              </w:rPr>
            </w:pPr>
          </w:p>
        </w:tc>
        <w:tc>
          <w:tcPr>
            <w:tcW w:w="358" w:type="pct"/>
          </w:tcPr>
          <w:p w14:paraId="4B1D9E0E" w14:textId="77777777" w:rsidR="00813E2D" w:rsidRPr="000E55B8" w:rsidRDefault="00813E2D" w:rsidP="00813E2D">
            <w:pPr>
              <w:spacing w:before="0" w:after="0" w:line="240" w:lineRule="auto"/>
              <w:rPr>
                <w:rFonts w:asciiTheme="minorHAnsi" w:hAnsiTheme="minorHAnsi"/>
                <w:noProof/>
                <w:sz w:val="20"/>
                <w:szCs w:val="20"/>
                <w:lang w:val="ro-RO"/>
              </w:rPr>
            </w:pPr>
            <w:r w:rsidRPr="000E55B8">
              <w:rPr>
                <w:rFonts w:asciiTheme="minorHAnsi" w:hAnsiTheme="minorHAnsi"/>
                <w:sz w:val="20"/>
                <w:szCs w:val="20"/>
              </w:rPr>
              <w:t>CO017</w:t>
            </w:r>
          </w:p>
        </w:tc>
        <w:tc>
          <w:tcPr>
            <w:tcW w:w="1174" w:type="pct"/>
            <w:shd w:val="clear" w:color="auto" w:fill="auto"/>
          </w:tcPr>
          <w:p w14:paraId="4A45679C" w14:textId="510AD83F" w:rsidR="00813E2D" w:rsidRPr="000E55B8" w:rsidRDefault="00813E2D" w:rsidP="00813E2D">
            <w:pPr>
              <w:spacing w:before="0" w:after="0" w:line="240" w:lineRule="auto"/>
              <w:rPr>
                <w:rFonts w:asciiTheme="minorHAnsi" w:eastAsia="Times New Roman" w:hAnsiTheme="minorHAnsi"/>
                <w:sz w:val="20"/>
                <w:szCs w:val="20"/>
                <w:lang w:val="ro-RO" w:eastAsia="en-GB"/>
              </w:rPr>
            </w:pPr>
            <w:proofErr w:type="spellStart"/>
            <w:r w:rsidRPr="000E55B8">
              <w:rPr>
                <w:rFonts w:asciiTheme="minorHAnsi" w:eastAsia="Times New Roman" w:hAnsiTheme="minorHAnsi"/>
                <w:sz w:val="20"/>
                <w:szCs w:val="20"/>
                <w:lang w:val="ro-RO" w:eastAsia="en-GB"/>
              </w:rPr>
              <w:t>Numar</w:t>
            </w:r>
            <w:proofErr w:type="spellEnd"/>
            <w:r w:rsidRPr="000E55B8">
              <w:rPr>
                <w:rFonts w:asciiTheme="minorHAnsi" w:eastAsia="Times New Roman" w:hAnsiTheme="minorHAnsi"/>
                <w:sz w:val="20"/>
                <w:szCs w:val="20"/>
                <w:lang w:val="ro-RO" w:eastAsia="en-GB"/>
              </w:rPr>
              <w:t xml:space="preserve"> micro/</w:t>
            </w:r>
            <w:proofErr w:type="spellStart"/>
            <w:r w:rsidRPr="000E55B8">
              <w:rPr>
                <w:rFonts w:asciiTheme="minorHAnsi" w:eastAsia="Times New Roman" w:hAnsiTheme="minorHAnsi"/>
                <w:sz w:val="20"/>
                <w:szCs w:val="20"/>
                <w:lang w:val="ro-RO" w:eastAsia="en-GB"/>
              </w:rPr>
              <w:t>IMMuri</w:t>
            </w:r>
            <w:proofErr w:type="spellEnd"/>
            <w:r w:rsidRPr="000E55B8">
              <w:rPr>
                <w:rFonts w:asciiTheme="minorHAnsi" w:eastAsia="Times New Roman" w:hAnsiTheme="minorHAnsi"/>
                <w:sz w:val="20"/>
                <w:szCs w:val="20"/>
                <w:lang w:val="ro-RO" w:eastAsia="en-GB"/>
              </w:rPr>
              <w:t xml:space="preserve"> sprijinite (pentru amenajare spatii )</w:t>
            </w:r>
          </w:p>
        </w:tc>
        <w:tc>
          <w:tcPr>
            <w:tcW w:w="606" w:type="pct"/>
          </w:tcPr>
          <w:p w14:paraId="63A4B46B" w14:textId="77777777" w:rsidR="00813E2D" w:rsidRPr="000E55B8" w:rsidRDefault="00813E2D" w:rsidP="00813E2D">
            <w:pPr>
              <w:spacing w:before="0" w:after="0" w:line="240" w:lineRule="auto"/>
              <w:rPr>
                <w:rFonts w:asciiTheme="minorHAnsi" w:hAnsiTheme="minorHAnsi"/>
                <w:noProof/>
                <w:sz w:val="20"/>
                <w:szCs w:val="20"/>
                <w:lang w:val="ro-RO"/>
              </w:rPr>
            </w:pPr>
          </w:p>
        </w:tc>
        <w:tc>
          <w:tcPr>
            <w:tcW w:w="567" w:type="pct"/>
            <w:shd w:val="clear" w:color="auto" w:fill="auto"/>
          </w:tcPr>
          <w:p w14:paraId="40AA6A87" w14:textId="77777777" w:rsidR="00813E2D" w:rsidRPr="000E55B8" w:rsidRDefault="00813E2D" w:rsidP="00813E2D">
            <w:pPr>
              <w:spacing w:before="0" w:after="0" w:line="240" w:lineRule="auto"/>
              <w:rPr>
                <w:rFonts w:asciiTheme="minorHAnsi" w:hAnsiTheme="minorHAnsi"/>
                <w:noProof/>
                <w:sz w:val="20"/>
                <w:szCs w:val="20"/>
                <w:lang w:val="ro-RO"/>
              </w:rPr>
            </w:pPr>
          </w:p>
        </w:tc>
        <w:tc>
          <w:tcPr>
            <w:tcW w:w="686" w:type="pct"/>
            <w:shd w:val="clear" w:color="auto" w:fill="auto"/>
          </w:tcPr>
          <w:p w14:paraId="64C587F8" w14:textId="77777777" w:rsidR="00813E2D" w:rsidRPr="000E55B8" w:rsidRDefault="00813E2D" w:rsidP="00813E2D">
            <w:pPr>
              <w:spacing w:before="0" w:after="0" w:line="240" w:lineRule="auto"/>
              <w:rPr>
                <w:rFonts w:asciiTheme="minorHAnsi" w:hAnsiTheme="minorHAnsi"/>
                <w:noProof/>
                <w:sz w:val="20"/>
                <w:szCs w:val="20"/>
                <w:lang w:val="ro-RO"/>
              </w:rPr>
            </w:pPr>
          </w:p>
        </w:tc>
      </w:tr>
      <w:tr w:rsidR="00813E2D" w:rsidRPr="00CA4747" w14:paraId="32F8009E" w14:textId="77777777" w:rsidTr="00813E2D">
        <w:trPr>
          <w:trHeight w:val="340"/>
        </w:trPr>
        <w:tc>
          <w:tcPr>
            <w:tcW w:w="378" w:type="pct"/>
          </w:tcPr>
          <w:p w14:paraId="193E8E14" w14:textId="112A40AE" w:rsidR="00813E2D" w:rsidRPr="000E55B8" w:rsidRDefault="00813E2D" w:rsidP="00813E2D">
            <w:pPr>
              <w:spacing w:before="0" w:after="0" w:line="240" w:lineRule="auto"/>
              <w:rPr>
                <w:rFonts w:asciiTheme="minorHAnsi" w:hAnsiTheme="minorHAnsi"/>
                <w:noProof/>
                <w:sz w:val="20"/>
                <w:szCs w:val="20"/>
                <w:lang w:val="ro-RO"/>
              </w:rPr>
            </w:pPr>
            <w:r w:rsidRPr="000E55B8">
              <w:rPr>
                <w:rFonts w:asciiTheme="minorHAnsi" w:eastAsia="Times New Roman" w:hAnsiTheme="minorHAnsi"/>
                <w:iCs/>
                <w:noProof/>
                <w:sz w:val="20"/>
                <w:szCs w:val="20"/>
                <w:lang w:val="ro-RO"/>
              </w:rPr>
              <w:t>6</w:t>
            </w:r>
          </w:p>
        </w:tc>
        <w:tc>
          <w:tcPr>
            <w:tcW w:w="519" w:type="pct"/>
          </w:tcPr>
          <w:p w14:paraId="0FDD65AB" w14:textId="77777777" w:rsidR="00813E2D" w:rsidRPr="000E55B8" w:rsidRDefault="00813E2D" w:rsidP="00813E2D">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(iii)</w:t>
            </w:r>
          </w:p>
        </w:tc>
        <w:tc>
          <w:tcPr>
            <w:tcW w:w="286" w:type="pct"/>
          </w:tcPr>
          <w:p w14:paraId="3B9200C7" w14:textId="26047EC5" w:rsidR="00813E2D" w:rsidRPr="000E55B8" w:rsidRDefault="00813E2D" w:rsidP="00813E2D">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26" w:type="pct"/>
          </w:tcPr>
          <w:p w14:paraId="6B3499D9" w14:textId="77777777" w:rsidR="00813E2D" w:rsidRPr="000E55B8" w:rsidRDefault="00813E2D" w:rsidP="00813E2D">
            <w:pPr>
              <w:spacing w:before="0" w:after="0" w:line="240" w:lineRule="auto"/>
              <w:rPr>
                <w:rFonts w:asciiTheme="minorHAnsi" w:hAnsiTheme="minorHAnsi"/>
                <w:noProof/>
                <w:sz w:val="20"/>
                <w:szCs w:val="20"/>
                <w:lang w:val="ro-RO"/>
              </w:rPr>
            </w:pPr>
          </w:p>
        </w:tc>
        <w:tc>
          <w:tcPr>
            <w:tcW w:w="358" w:type="pct"/>
          </w:tcPr>
          <w:p w14:paraId="5BFF0594" w14:textId="77777777" w:rsidR="00813E2D" w:rsidRPr="000E55B8" w:rsidRDefault="00813E2D" w:rsidP="00813E2D">
            <w:pPr>
              <w:spacing w:before="0" w:after="0" w:line="240" w:lineRule="auto"/>
              <w:rPr>
                <w:rFonts w:asciiTheme="minorHAnsi" w:hAnsiTheme="minorHAnsi"/>
                <w:noProof/>
                <w:sz w:val="20"/>
                <w:szCs w:val="20"/>
                <w:lang w:val="ro-RO"/>
              </w:rPr>
            </w:pPr>
            <w:r w:rsidRPr="000E55B8">
              <w:rPr>
                <w:rFonts w:asciiTheme="minorHAnsi" w:hAnsiTheme="minorHAnsi"/>
                <w:sz w:val="20"/>
                <w:szCs w:val="20"/>
              </w:rPr>
              <w:t>CO017</w:t>
            </w:r>
          </w:p>
        </w:tc>
        <w:tc>
          <w:tcPr>
            <w:tcW w:w="1174" w:type="pct"/>
            <w:shd w:val="clear" w:color="auto" w:fill="auto"/>
          </w:tcPr>
          <w:p w14:paraId="6185E065" w14:textId="2816D6F5" w:rsidR="00813E2D" w:rsidRPr="000E55B8" w:rsidRDefault="00813E2D" w:rsidP="00813E2D">
            <w:pPr>
              <w:spacing w:before="0" w:after="0" w:line="240" w:lineRule="auto"/>
              <w:rPr>
                <w:rFonts w:asciiTheme="minorHAnsi" w:hAnsiTheme="minorHAnsi"/>
                <w:noProof/>
                <w:sz w:val="20"/>
                <w:szCs w:val="20"/>
                <w:lang w:val="ro-RO"/>
              </w:rPr>
            </w:pPr>
            <w:proofErr w:type="spellStart"/>
            <w:r w:rsidRPr="000E55B8">
              <w:rPr>
                <w:rFonts w:asciiTheme="minorHAnsi" w:eastAsia="Times New Roman" w:hAnsiTheme="minorHAnsi"/>
                <w:sz w:val="20"/>
                <w:szCs w:val="20"/>
                <w:lang w:val="ro-RO" w:eastAsia="en-GB"/>
              </w:rPr>
              <w:t>Numar</w:t>
            </w:r>
            <w:proofErr w:type="spellEnd"/>
            <w:r w:rsidRPr="000E55B8">
              <w:rPr>
                <w:rFonts w:asciiTheme="minorHAnsi" w:eastAsia="Times New Roman" w:hAnsiTheme="minorHAnsi"/>
                <w:sz w:val="20"/>
                <w:szCs w:val="20"/>
                <w:lang w:val="ro-RO" w:eastAsia="en-GB"/>
              </w:rPr>
              <w:t xml:space="preserve"> micro/</w:t>
            </w:r>
            <w:proofErr w:type="spellStart"/>
            <w:r w:rsidRPr="000E55B8">
              <w:rPr>
                <w:rFonts w:asciiTheme="minorHAnsi" w:eastAsia="Times New Roman" w:hAnsiTheme="minorHAnsi"/>
                <w:sz w:val="20"/>
                <w:szCs w:val="20"/>
                <w:lang w:val="ro-RO" w:eastAsia="en-GB"/>
              </w:rPr>
              <w:t>IMMuri</w:t>
            </w:r>
            <w:proofErr w:type="spellEnd"/>
            <w:r w:rsidRPr="000E55B8">
              <w:rPr>
                <w:rFonts w:asciiTheme="minorHAnsi" w:eastAsia="Times New Roman" w:hAnsiTheme="minorHAnsi"/>
                <w:sz w:val="20"/>
                <w:szCs w:val="20"/>
                <w:lang w:val="ro-RO" w:eastAsia="en-GB"/>
              </w:rPr>
              <w:t xml:space="preserve"> sprijinite (pentru dezvoltarea de locuri de muncă flexibile)</w:t>
            </w:r>
          </w:p>
        </w:tc>
        <w:tc>
          <w:tcPr>
            <w:tcW w:w="606" w:type="pct"/>
          </w:tcPr>
          <w:p w14:paraId="67FE7687" w14:textId="77777777" w:rsidR="00813E2D" w:rsidRPr="000E55B8" w:rsidRDefault="00813E2D" w:rsidP="00813E2D">
            <w:pPr>
              <w:spacing w:before="0" w:after="0" w:line="240" w:lineRule="auto"/>
              <w:rPr>
                <w:rFonts w:asciiTheme="minorHAnsi" w:hAnsiTheme="minorHAnsi"/>
                <w:noProof/>
                <w:sz w:val="20"/>
                <w:szCs w:val="20"/>
                <w:lang w:val="ro-RO"/>
              </w:rPr>
            </w:pPr>
          </w:p>
        </w:tc>
        <w:tc>
          <w:tcPr>
            <w:tcW w:w="567" w:type="pct"/>
            <w:shd w:val="clear" w:color="auto" w:fill="auto"/>
          </w:tcPr>
          <w:p w14:paraId="28161234" w14:textId="77777777" w:rsidR="00813E2D" w:rsidRPr="000E55B8" w:rsidRDefault="00813E2D" w:rsidP="00813E2D">
            <w:pPr>
              <w:spacing w:before="0" w:after="0" w:line="240" w:lineRule="auto"/>
              <w:rPr>
                <w:rFonts w:asciiTheme="minorHAnsi" w:hAnsiTheme="minorHAnsi"/>
                <w:noProof/>
                <w:sz w:val="20"/>
                <w:szCs w:val="20"/>
                <w:lang w:val="ro-RO"/>
              </w:rPr>
            </w:pPr>
          </w:p>
        </w:tc>
        <w:tc>
          <w:tcPr>
            <w:tcW w:w="686" w:type="pct"/>
            <w:shd w:val="clear" w:color="auto" w:fill="auto"/>
          </w:tcPr>
          <w:p w14:paraId="71C523B6" w14:textId="77777777" w:rsidR="00813E2D" w:rsidRPr="000E55B8" w:rsidRDefault="00813E2D" w:rsidP="00813E2D">
            <w:pPr>
              <w:spacing w:before="0" w:after="0" w:line="240" w:lineRule="auto"/>
              <w:rPr>
                <w:rFonts w:asciiTheme="minorHAnsi" w:hAnsiTheme="minorHAnsi"/>
                <w:noProof/>
                <w:sz w:val="20"/>
                <w:szCs w:val="20"/>
                <w:lang w:val="ro-RO"/>
              </w:rPr>
            </w:pPr>
          </w:p>
        </w:tc>
      </w:tr>
    </w:tbl>
    <w:p w14:paraId="6F3C7ED8" w14:textId="77777777" w:rsidR="00E1436D" w:rsidRPr="000E55B8" w:rsidRDefault="00E1436D" w:rsidP="005C189F">
      <w:pPr>
        <w:spacing w:before="0" w:after="0" w:line="240" w:lineRule="auto"/>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1031"/>
        <w:gridCol w:w="26"/>
        <w:gridCol w:w="556"/>
        <w:gridCol w:w="840"/>
        <w:gridCol w:w="658"/>
        <w:gridCol w:w="1212"/>
        <w:gridCol w:w="737"/>
        <w:gridCol w:w="849"/>
        <w:gridCol w:w="891"/>
        <w:gridCol w:w="674"/>
        <w:gridCol w:w="684"/>
        <w:gridCol w:w="944"/>
      </w:tblGrid>
      <w:tr w:rsidR="00926F1B" w:rsidRPr="000E55B8" w14:paraId="2DED30E6" w14:textId="77777777" w:rsidTr="009A60FE">
        <w:trPr>
          <w:trHeight w:val="480"/>
        </w:trPr>
        <w:tc>
          <w:tcPr>
            <w:tcW w:w="5000" w:type="pct"/>
            <w:gridSpan w:val="13"/>
          </w:tcPr>
          <w:p w14:paraId="34E7712A"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3: Result indicators</w:t>
            </w:r>
          </w:p>
        </w:tc>
      </w:tr>
      <w:tr w:rsidR="00926F1B" w:rsidRPr="000E55B8" w14:paraId="183A40E2" w14:textId="77777777" w:rsidTr="001F401E">
        <w:trPr>
          <w:trHeight w:val="1768"/>
        </w:trPr>
        <w:tc>
          <w:tcPr>
            <w:tcW w:w="382" w:type="pct"/>
          </w:tcPr>
          <w:p w14:paraId="7F79BCD2"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 xml:space="preserve">Priority </w:t>
            </w:r>
          </w:p>
        </w:tc>
        <w:tc>
          <w:tcPr>
            <w:tcW w:w="523" w:type="pct"/>
          </w:tcPr>
          <w:p w14:paraId="7C4DB940"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Specific objective (Investment for Jobs and Growth goal or EMFF)</w:t>
            </w:r>
          </w:p>
        </w:tc>
        <w:tc>
          <w:tcPr>
            <w:tcW w:w="295" w:type="pct"/>
            <w:gridSpan w:val="2"/>
          </w:tcPr>
          <w:p w14:paraId="4CC8BAEB"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Fund</w:t>
            </w:r>
          </w:p>
        </w:tc>
        <w:tc>
          <w:tcPr>
            <w:tcW w:w="426" w:type="pct"/>
          </w:tcPr>
          <w:p w14:paraId="4BB7AE26" w14:textId="77777777" w:rsidR="00E1436D" w:rsidRPr="000E55B8" w:rsidRDefault="00E1436D" w:rsidP="005C189F">
            <w:pPr>
              <w:spacing w:before="0" w:after="0" w:line="240" w:lineRule="auto"/>
              <w:rPr>
                <w:rFonts w:asciiTheme="minorHAnsi" w:eastAsia="Calibri" w:hAnsiTheme="minorHAnsi" w:cs="Arial"/>
                <w:b/>
                <w:noProof/>
                <w:sz w:val="20"/>
                <w:szCs w:val="20"/>
                <w:lang w:val="ro-RO"/>
              </w:rPr>
            </w:pPr>
            <w:r w:rsidRPr="000E55B8">
              <w:rPr>
                <w:rFonts w:asciiTheme="minorHAnsi" w:eastAsia="Calibri" w:hAnsiTheme="minorHAnsi" w:cs="Arial"/>
                <w:b/>
                <w:noProof/>
                <w:sz w:val="20"/>
                <w:szCs w:val="20"/>
                <w:lang w:val="ro-RO"/>
              </w:rPr>
              <w:t>Category of region</w:t>
            </w:r>
            <w:r w:rsidRPr="000E55B8">
              <w:rPr>
                <w:rFonts w:asciiTheme="minorHAnsi" w:eastAsia="Calibri" w:hAnsiTheme="minorHAnsi" w:cs="Arial"/>
                <w:sz w:val="20"/>
                <w:szCs w:val="20"/>
                <w:lang w:val="ro-RO"/>
              </w:rPr>
              <w:t xml:space="preserve"> </w:t>
            </w:r>
          </w:p>
        </w:tc>
        <w:tc>
          <w:tcPr>
            <w:tcW w:w="334" w:type="pct"/>
          </w:tcPr>
          <w:p w14:paraId="60A0CD68"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ID [5]</w:t>
            </w:r>
          </w:p>
        </w:tc>
        <w:tc>
          <w:tcPr>
            <w:tcW w:w="615" w:type="pct"/>
            <w:shd w:val="clear" w:color="auto" w:fill="auto"/>
          </w:tcPr>
          <w:p w14:paraId="13F4F450"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Indicator [255]</w:t>
            </w:r>
          </w:p>
        </w:tc>
        <w:tc>
          <w:tcPr>
            <w:tcW w:w="374" w:type="pct"/>
          </w:tcPr>
          <w:p w14:paraId="374D5942"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Measurement unit</w:t>
            </w:r>
          </w:p>
        </w:tc>
        <w:tc>
          <w:tcPr>
            <w:tcW w:w="431" w:type="pct"/>
          </w:tcPr>
          <w:p w14:paraId="2D661BA9"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Baseline or reference value</w:t>
            </w:r>
          </w:p>
        </w:tc>
        <w:tc>
          <w:tcPr>
            <w:tcW w:w="452" w:type="pct"/>
          </w:tcPr>
          <w:p w14:paraId="413FDE56"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Reference year</w:t>
            </w:r>
          </w:p>
        </w:tc>
        <w:tc>
          <w:tcPr>
            <w:tcW w:w="342" w:type="pct"/>
            <w:shd w:val="clear" w:color="auto" w:fill="auto"/>
          </w:tcPr>
          <w:p w14:paraId="4A416F12"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Target (2029)</w:t>
            </w:r>
          </w:p>
          <w:p w14:paraId="4B4ED99C" w14:textId="77777777" w:rsidR="00E1436D" w:rsidRPr="000E55B8" w:rsidRDefault="00E1436D" w:rsidP="005C189F">
            <w:pPr>
              <w:spacing w:before="0" w:after="0" w:line="240" w:lineRule="auto"/>
              <w:rPr>
                <w:rFonts w:asciiTheme="minorHAnsi" w:hAnsiTheme="minorHAnsi"/>
                <w:b/>
                <w:noProof/>
                <w:sz w:val="20"/>
                <w:szCs w:val="20"/>
                <w:lang w:val="ro-RO"/>
              </w:rPr>
            </w:pPr>
          </w:p>
        </w:tc>
        <w:tc>
          <w:tcPr>
            <w:tcW w:w="347" w:type="pct"/>
            <w:shd w:val="clear" w:color="auto" w:fill="auto"/>
          </w:tcPr>
          <w:p w14:paraId="2AFF07DF"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Source of data [200]</w:t>
            </w:r>
          </w:p>
        </w:tc>
        <w:tc>
          <w:tcPr>
            <w:tcW w:w="479" w:type="pct"/>
          </w:tcPr>
          <w:p w14:paraId="14DDB375" w14:textId="77777777" w:rsidR="00E1436D" w:rsidRPr="000E55B8" w:rsidRDefault="00E1436D"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Comments [200]</w:t>
            </w:r>
          </w:p>
        </w:tc>
      </w:tr>
      <w:tr w:rsidR="001F401E" w:rsidRPr="00CA4747" w14:paraId="4B55ADC0" w14:textId="77777777" w:rsidTr="009554A2">
        <w:trPr>
          <w:trHeight w:val="434"/>
        </w:trPr>
        <w:tc>
          <w:tcPr>
            <w:tcW w:w="382" w:type="pct"/>
          </w:tcPr>
          <w:p w14:paraId="0DD7EC7B" w14:textId="1D0001E5" w:rsidR="001F401E" w:rsidRPr="000E55B8" w:rsidRDefault="001C3228" w:rsidP="00813E2D">
            <w:pPr>
              <w:spacing w:before="0" w:after="0" w:line="240" w:lineRule="auto"/>
              <w:rPr>
                <w:rFonts w:asciiTheme="minorHAnsi" w:hAnsiTheme="minorHAnsi"/>
                <w:noProof/>
                <w:sz w:val="20"/>
                <w:szCs w:val="20"/>
                <w:lang w:val="ro-RO"/>
              </w:rPr>
            </w:pPr>
            <w:r w:rsidRPr="000E55B8">
              <w:rPr>
                <w:rFonts w:asciiTheme="minorHAnsi" w:eastAsia="Times New Roman" w:hAnsiTheme="minorHAnsi"/>
                <w:iCs/>
                <w:noProof/>
                <w:sz w:val="20"/>
                <w:szCs w:val="20"/>
                <w:lang w:val="ro-RO"/>
              </w:rPr>
              <w:t>6</w:t>
            </w:r>
          </w:p>
        </w:tc>
        <w:tc>
          <w:tcPr>
            <w:tcW w:w="536" w:type="pct"/>
            <w:gridSpan w:val="2"/>
          </w:tcPr>
          <w:p w14:paraId="2F97DE03" w14:textId="77777777" w:rsidR="001F401E" w:rsidRPr="000E55B8" w:rsidRDefault="001F401E" w:rsidP="00813E2D">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w:t>
            </w:r>
            <w:r w:rsidR="007B6470" w:rsidRPr="000E55B8">
              <w:rPr>
                <w:rFonts w:asciiTheme="minorHAnsi" w:hAnsiTheme="minorHAnsi"/>
                <w:noProof/>
                <w:sz w:val="20"/>
                <w:szCs w:val="20"/>
                <w:lang w:val="ro-RO"/>
              </w:rPr>
              <w:t>ii</w:t>
            </w:r>
            <w:r w:rsidRPr="000E55B8">
              <w:rPr>
                <w:rFonts w:asciiTheme="minorHAnsi" w:hAnsiTheme="minorHAnsi"/>
                <w:noProof/>
                <w:sz w:val="20"/>
                <w:szCs w:val="20"/>
                <w:lang w:val="ro-RO"/>
              </w:rPr>
              <w:t>)</w:t>
            </w:r>
          </w:p>
        </w:tc>
        <w:tc>
          <w:tcPr>
            <w:tcW w:w="282" w:type="pct"/>
          </w:tcPr>
          <w:p w14:paraId="702CDCD3" w14:textId="56807164" w:rsidR="001F401E" w:rsidRPr="000E55B8" w:rsidRDefault="00813E2D" w:rsidP="00813E2D">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r w:rsidR="001F401E" w:rsidRPr="000E55B8">
              <w:rPr>
                <w:rFonts w:asciiTheme="minorHAnsi" w:hAnsiTheme="minorHAnsi"/>
                <w:noProof/>
                <w:sz w:val="20"/>
                <w:szCs w:val="20"/>
                <w:lang w:val="ro-RO"/>
              </w:rPr>
              <w:t>+</w:t>
            </w:r>
          </w:p>
        </w:tc>
        <w:tc>
          <w:tcPr>
            <w:tcW w:w="426" w:type="pct"/>
          </w:tcPr>
          <w:p w14:paraId="04206C4A" w14:textId="77777777" w:rsidR="001F401E" w:rsidRPr="000E55B8" w:rsidRDefault="001F401E" w:rsidP="00813E2D">
            <w:pPr>
              <w:spacing w:before="0" w:after="0" w:line="240" w:lineRule="auto"/>
              <w:rPr>
                <w:rFonts w:asciiTheme="minorHAnsi" w:hAnsiTheme="minorHAnsi"/>
                <w:noProof/>
                <w:sz w:val="20"/>
                <w:szCs w:val="20"/>
                <w:lang w:val="ro-RO"/>
              </w:rPr>
            </w:pPr>
          </w:p>
        </w:tc>
        <w:tc>
          <w:tcPr>
            <w:tcW w:w="334" w:type="pct"/>
          </w:tcPr>
          <w:p w14:paraId="6AE6FA11" w14:textId="77777777" w:rsidR="001F401E" w:rsidRPr="000E55B8" w:rsidRDefault="001F401E" w:rsidP="00813E2D">
            <w:pPr>
              <w:spacing w:before="0" w:after="0" w:line="240" w:lineRule="auto"/>
              <w:rPr>
                <w:rFonts w:asciiTheme="minorHAnsi" w:hAnsiTheme="minorHAnsi"/>
                <w:noProof/>
                <w:sz w:val="20"/>
                <w:szCs w:val="20"/>
                <w:lang w:val="ro-RO"/>
              </w:rPr>
            </w:pPr>
            <w:r w:rsidRPr="000E55B8">
              <w:rPr>
                <w:rFonts w:asciiTheme="minorHAnsi" w:hAnsiTheme="minorHAnsi"/>
                <w:sz w:val="20"/>
                <w:szCs w:val="20"/>
              </w:rPr>
              <w:t>CR04</w:t>
            </w:r>
          </w:p>
        </w:tc>
        <w:tc>
          <w:tcPr>
            <w:tcW w:w="615" w:type="pct"/>
            <w:shd w:val="clear" w:color="auto" w:fill="auto"/>
          </w:tcPr>
          <w:p w14:paraId="3A145E4E" w14:textId="77777777" w:rsidR="001F401E" w:rsidRPr="000E55B8" w:rsidRDefault="001F401E" w:rsidP="00813E2D">
            <w:pPr>
              <w:spacing w:before="0" w:after="0" w:line="240" w:lineRule="auto"/>
              <w:rPr>
                <w:rFonts w:asciiTheme="minorHAnsi" w:hAnsiTheme="minorHAnsi"/>
                <w:noProof/>
                <w:sz w:val="20"/>
                <w:szCs w:val="20"/>
                <w:lang w:val="ro-RO"/>
              </w:rPr>
            </w:pPr>
            <w:r w:rsidRPr="000E55B8">
              <w:rPr>
                <w:rFonts w:asciiTheme="minorHAnsi" w:hAnsiTheme="minorHAnsi" w:cstheme="minorHAnsi"/>
                <w:sz w:val="20"/>
                <w:szCs w:val="20"/>
                <w:lang w:val="ro-RO"/>
              </w:rPr>
              <w:t xml:space="preserve">Participanți (femei) în ocupare, inclusiv ocupare pe cont propriu la finalizare intervenției </w:t>
            </w:r>
          </w:p>
        </w:tc>
        <w:tc>
          <w:tcPr>
            <w:tcW w:w="374" w:type="pct"/>
          </w:tcPr>
          <w:p w14:paraId="3A72A131" w14:textId="77777777" w:rsidR="001F401E" w:rsidRPr="000E55B8" w:rsidRDefault="001F401E" w:rsidP="00813E2D">
            <w:pPr>
              <w:spacing w:before="0" w:after="0" w:line="240" w:lineRule="auto"/>
              <w:rPr>
                <w:rFonts w:asciiTheme="minorHAnsi" w:hAnsiTheme="minorHAnsi"/>
                <w:noProof/>
                <w:sz w:val="20"/>
                <w:szCs w:val="20"/>
                <w:lang w:val="ro-RO"/>
              </w:rPr>
            </w:pPr>
          </w:p>
        </w:tc>
        <w:tc>
          <w:tcPr>
            <w:tcW w:w="431" w:type="pct"/>
          </w:tcPr>
          <w:p w14:paraId="5A9E99E2" w14:textId="77777777" w:rsidR="001F401E" w:rsidRPr="000E55B8" w:rsidRDefault="001F401E" w:rsidP="00813E2D">
            <w:pPr>
              <w:spacing w:before="0" w:after="0" w:line="240" w:lineRule="auto"/>
              <w:rPr>
                <w:rFonts w:asciiTheme="minorHAnsi" w:hAnsiTheme="minorHAnsi"/>
                <w:noProof/>
                <w:sz w:val="20"/>
                <w:szCs w:val="20"/>
                <w:lang w:val="ro-RO"/>
              </w:rPr>
            </w:pPr>
          </w:p>
        </w:tc>
        <w:tc>
          <w:tcPr>
            <w:tcW w:w="452" w:type="pct"/>
          </w:tcPr>
          <w:p w14:paraId="11825F14" w14:textId="77777777" w:rsidR="001F401E" w:rsidRPr="000E55B8" w:rsidRDefault="001F401E" w:rsidP="00813E2D">
            <w:pPr>
              <w:spacing w:before="0" w:after="0" w:line="240" w:lineRule="auto"/>
              <w:rPr>
                <w:rFonts w:asciiTheme="minorHAnsi" w:hAnsiTheme="minorHAnsi"/>
                <w:noProof/>
                <w:sz w:val="20"/>
                <w:szCs w:val="20"/>
                <w:lang w:val="ro-RO"/>
              </w:rPr>
            </w:pPr>
          </w:p>
        </w:tc>
        <w:tc>
          <w:tcPr>
            <w:tcW w:w="342" w:type="pct"/>
            <w:shd w:val="clear" w:color="auto" w:fill="auto"/>
          </w:tcPr>
          <w:p w14:paraId="51862BED" w14:textId="77777777" w:rsidR="001F401E" w:rsidRPr="000E55B8" w:rsidRDefault="001F401E" w:rsidP="00813E2D">
            <w:pPr>
              <w:spacing w:before="0" w:after="0" w:line="240" w:lineRule="auto"/>
              <w:rPr>
                <w:rFonts w:asciiTheme="minorHAnsi" w:hAnsiTheme="minorHAnsi"/>
                <w:noProof/>
                <w:sz w:val="20"/>
                <w:szCs w:val="20"/>
                <w:lang w:val="ro-RO"/>
              </w:rPr>
            </w:pPr>
          </w:p>
        </w:tc>
        <w:tc>
          <w:tcPr>
            <w:tcW w:w="347" w:type="pct"/>
            <w:shd w:val="clear" w:color="auto" w:fill="auto"/>
          </w:tcPr>
          <w:p w14:paraId="234FFCA4" w14:textId="77777777" w:rsidR="001F401E" w:rsidRPr="000E55B8" w:rsidRDefault="001F401E" w:rsidP="00813E2D">
            <w:pPr>
              <w:spacing w:before="0" w:after="0" w:line="240" w:lineRule="auto"/>
              <w:rPr>
                <w:rFonts w:asciiTheme="minorHAnsi" w:hAnsiTheme="minorHAnsi"/>
                <w:noProof/>
                <w:sz w:val="20"/>
                <w:szCs w:val="20"/>
                <w:lang w:val="ro-RO"/>
              </w:rPr>
            </w:pPr>
          </w:p>
        </w:tc>
        <w:tc>
          <w:tcPr>
            <w:tcW w:w="479" w:type="pct"/>
          </w:tcPr>
          <w:p w14:paraId="4E9BD560" w14:textId="77777777" w:rsidR="001F401E" w:rsidRPr="000E55B8" w:rsidRDefault="001F401E" w:rsidP="00813E2D">
            <w:pPr>
              <w:spacing w:before="0" w:after="0" w:line="240" w:lineRule="auto"/>
              <w:rPr>
                <w:rFonts w:asciiTheme="minorHAnsi" w:hAnsiTheme="minorHAnsi"/>
                <w:noProof/>
                <w:sz w:val="20"/>
                <w:szCs w:val="20"/>
                <w:lang w:val="ro-RO"/>
              </w:rPr>
            </w:pPr>
          </w:p>
        </w:tc>
      </w:tr>
    </w:tbl>
    <w:p w14:paraId="30F76B7A" w14:textId="77777777" w:rsidR="00E1436D" w:rsidRPr="000E55B8" w:rsidRDefault="00E1436D" w:rsidP="005C189F">
      <w:pPr>
        <w:spacing w:before="0" w:after="0" w:line="240" w:lineRule="auto"/>
        <w:rPr>
          <w:rFonts w:asciiTheme="minorHAnsi" w:hAnsiTheme="minorHAnsi"/>
          <w:lang w:val="ro-RO"/>
        </w:rPr>
      </w:pPr>
    </w:p>
    <w:p w14:paraId="1EE30129" w14:textId="77777777" w:rsidR="008B3D4A" w:rsidRPr="000E55B8" w:rsidRDefault="008B3D4A" w:rsidP="008B3D4A">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 Specific objective</w:t>
      </w:r>
      <w:r w:rsidRPr="000E55B8">
        <w:rPr>
          <w:rFonts w:asciiTheme="minorHAnsi" w:eastAsia="Times New Roman" w:hAnsiTheme="minorHAnsi"/>
          <w:b/>
          <w:bCs/>
          <w:iCs/>
          <w:noProof/>
          <w:szCs w:val="24"/>
          <w:vertAlign w:val="superscript"/>
          <w:lang w:val="ro-RO"/>
        </w:rPr>
        <w:footnoteReference w:id="36"/>
      </w:r>
      <w:r w:rsidRPr="000E55B8">
        <w:rPr>
          <w:rFonts w:asciiTheme="minorHAnsi" w:eastAsia="Times New Roman" w:hAnsiTheme="minorHAnsi"/>
          <w:b/>
          <w:iCs/>
          <w:noProof/>
          <w:szCs w:val="24"/>
          <w:lang w:val="ro-RO"/>
        </w:rPr>
        <w:t xml:space="preserve">  (Investment for Jobs and Growth goal) repeated for each selected specific objective for priorities other than technical assistance</w:t>
      </w:r>
    </w:p>
    <w:p w14:paraId="5D3C23F6" w14:textId="0819524A" w:rsidR="008B3D4A" w:rsidRPr="000E55B8" w:rsidRDefault="00973BB6" w:rsidP="00973BB6">
      <w:pPr>
        <w:pStyle w:val="Heading3"/>
        <w:numPr>
          <w:ilvl w:val="0"/>
          <w:numId w:val="0"/>
        </w:numPr>
        <w:ind w:left="284"/>
        <w:rPr>
          <w:rFonts w:asciiTheme="minorHAnsi" w:hAnsiTheme="minorHAnsi"/>
          <w:noProof/>
          <w:color w:val="548DD4" w:themeColor="text2" w:themeTint="99"/>
          <w:lang w:val="ro-RO"/>
        </w:rPr>
      </w:pPr>
      <w:bookmarkStart w:id="34" w:name="_Toc52393361"/>
      <w:r w:rsidRPr="000E55B8">
        <w:rPr>
          <w:rFonts w:asciiTheme="minorHAnsi" w:hAnsiTheme="minorHAnsi"/>
          <w:noProof/>
          <w:color w:val="548DD4" w:themeColor="text2" w:themeTint="99"/>
          <w:lang w:val="ro-RO"/>
        </w:rPr>
        <w:t>2.6.3.</w:t>
      </w:r>
      <w:r w:rsidR="008B3D4A" w:rsidRPr="000E55B8" w:rsidDel="00E903D1">
        <w:rPr>
          <w:rFonts w:asciiTheme="minorHAnsi" w:hAnsiTheme="minorHAnsi"/>
          <w:noProof/>
          <w:color w:val="548DD4" w:themeColor="text2" w:themeTint="99"/>
          <w:lang w:val="ro-RO"/>
        </w:rPr>
        <w:t xml:space="preserve"> </w:t>
      </w:r>
      <w:r w:rsidR="008B3D4A" w:rsidRPr="000E55B8">
        <w:rPr>
          <w:rFonts w:asciiTheme="minorHAnsi" w:hAnsiTheme="minorHAnsi"/>
          <w:noProof/>
          <w:color w:val="548DD4" w:themeColor="text2" w:themeTint="99"/>
          <w:lang w:val="ro-RO"/>
        </w:rPr>
        <w:t>(iii bis) Promovarea adaptării la schimbare a lucrătorilor, întreprinderilor și antreprenorilor, a îmbătrânirii active și în condiții bune de sănătate, precum și a unui mediu de lucru sănătos și adaptat care să reducă riscurile la adresa sănătății</w:t>
      </w:r>
      <w:bookmarkEnd w:id="34"/>
    </w:p>
    <w:p w14:paraId="673C753F" w14:textId="77777777" w:rsidR="008B3D4A" w:rsidRPr="000E55B8" w:rsidRDefault="008B3D4A" w:rsidP="008B3D4A">
      <w:pPr>
        <w:bidi/>
        <w:spacing w:before="0" w:after="0" w:line="240" w:lineRule="auto"/>
        <w:jc w:val="right"/>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The related types of actions – Article 17(3)(d)(i) CPR; Article 6(2) ESF+</w:t>
      </w:r>
    </w:p>
    <w:p w14:paraId="4E76A48B" w14:textId="77777777" w:rsidR="00973BB6" w:rsidRPr="000E55B8" w:rsidRDefault="00973BB6" w:rsidP="00973BB6">
      <w:pPr>
        <w:bidi/>
        <w:spacing w:before="0" w:after="0" w:line="240" w:lineRule="auto"/>
        <w:jc w:val="right"/>
        <w:rPr>
          <w:rFonts w:asciiTheme="minorHAnsi" w:eastAsia="Times New Roman" w:hAnsiTheme="minorHAnsi"/>
          <w:i/>
          <w:noProof/>
          <w:szCs w:val="24"/>
          <w:lang w:val="ro-RO"/>
        </w:rPr>
      </w:pPr>
    </w:p>
    <w:p w14:paraId="5EE751F7" w14:textId="77777777" w:rsidR="00973BB6" w:rsidRPr="000E55B8" w:rsidRDefault="00973BB6" w:rsidP="00973BB6">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2.A.3.1 Interventions of the Funds</w:t>
      </w:r>
    </w:p>
    <w:p w14:paraId="6B406697" w14:textId="77777777" w:rsidR="00973BB6" w:rsidRPr="000E55B8" w:rsidRDefault="00973BB6" w:rsidP="00973BB6">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17(3)(d)(i),(iii),(iv),(v),(vi);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B3D4A" w:rsidRPr="00CA4747" w14:paraId="66820F65" w14:textId="77777777" w:rsidTr="00615345">
        <w:tc>
          <w:tcPr>
            <w:tcW w:w="9889" w:type="dxa"/>
            <w:shd w:val="clear" w:color="auto" w:fill="auto"/>
          </w:tcPr>
          <w:p w14:paraId="156AECC6" w14:textId="54DB4614" w:rsidR="00F05372" w:rsidRPr="000E55B8" w:rsidRDefault="00A51ACF" w:rsidP="00F05372">
            <w:pPr>
              <w:spacing w:before="0" w:after="0" w:line="240" w:lineRule="auto"/>
              <w:jc w:val="both"/>
              <w:rPr>
                <w:rFonts w:asciiTheme="minorHAnsi" w:eastAsia="Times New Roman" w:hAnsiTheme="minorHAnsi"/>
                <w:b/>
                <w:szCs w:val="24"/>
                <w:lang w:val="ro-RO" w:eastAsia="en-GB"/>
              </w:rPr>
            </w:pPr>
            <w:r w:rsidRPr="000E55B8">
              <w:rPr>
                <w:rFonts w:asciiTheme="minorHAnsi" w:eastAsia="Times New Roman" w:hAnsiTheme="minorHAnsi"/>
                <w:b/>
                <w:szCs w:val="24"/>
                <w:lang w:val="ro-RO" w:eastAsia="en-GB"/>
              </w:rPr>
              <w:t>6</w:t>
            </w:r>
            <w:r w:rsidR="00F05372" w:rsidRPr="000E55B8">
              <w:rPr>
                <w:rFonts w:asciiTheme="minorHAnsi" w:eastAsia="Times New Roman" w:hAnsiTheme="minorHAnsi"/>
                <w:b/>
                <w:szCs w:val="24"/>
                <w:lang w:val="ro-RO" w:eastAsia="en-GB"/>
              </w:rPr>
              <w:t>.</w:t>
            </w:r>
            <w:r w:rsidR="00FE429F" w:rsidRPr="000E55B8">
              <w:rPr>
                <w:rFonts w:asciiTheme="minorHAnsi" w:eastAsia="Times New Roman" w:hAnsiTheme="minorHAnsi"/>
                <w:b/>
                <w:szCs w:val="24"/>
                <w:lang w:val="ro-RO" w:eastAsia="en-GB"/>
              </w:rPr>
              <w:t>ii</w:t>
            </w:r>
            <w:r w:rsidR="00F05372" w:rsidRPr="000E55B8">
              <w:rPr>
                <w:rFonts w:asciiTheme="minorHAnsi" w:eastAsia="Times New Roman" w:hAnsiTheme="minorHAnsi"/>
                <w:b/>
                <w:szCs w:val="24"/>
                <w:lang w:val="ro-RO" w:eastAsia="en-GB"/>
              </w:rPr>
              <w:t>i</w:t>
            </w:r>
            <w:r w:rsidR="00FE429F" w:rsidRPr="000E55B8">
              <w:rPr>
                <w:rFonts w:asciiTheme="minorHAnsi" w:eastAsia="Times New Roman" w:hAnsiTheme="minorHAnsi"/>
                <w:b/>
                <w:szCs w:val="24"/>
                <w:lang w:val="ro-RO" w:eastAsia="en-GB"/>
              </w:rPr>
              <w:t>bis</w:t>
            </w:r>
            <w:r w:rsidR="00F05372" w:rsidRPr="000E55B8">
              <w:rPr>
                <w:rFonts w:asciiTheme="minorHAnsi" w:eastAsia="Times New Roman" w:hAnsiTheme="minorHAnsi"/>
                <w:b/>
                <w:szCs w:val="24"/>
                <w:lang w:val="ro-RO" w:eastAsia="en-GB"/>
              </w:rPr>
              <w:t>.</w:t>
            </w:r>
            <w:r w:rsidR="00FE429F" w:rsidRPr="000E55B8">
              <w:rPr>
                <w:rFonts w:asciiTheme="minorHAnsi" w:eastAsia="Times New Roman" w:hAnsiTheme="minorHAnsi"/>
                <w:b/>
                <w:szCs w:val="24"/>
                <w:lang w:val="ro-RO" w:eastAsia="en-GB"/>
              </w:rPr>
              <w:t>1</w:t>
            </w:r>
            <w:r w:rsidR="00F05372" w:rsidRPr="000E55B8">
              <w:rPr>
                <w:rFonts w:asciiTheme="minorHAnsi" w:eastAsia="Times New Roman" w:hAnsiTheme="minorHAnsi"/>
                <w:b/>
                <w:szCs w:val="24"/>
                <w:lang w:val="ro-RO" w:eastAsia="en-GB"/>
              </w:rPr>
              <w:t>. Măsuri de sprijin pentru păstrarea locurilor de muncă în activitățile /sectoarele economice afectate de probleme sistemice generalizate (ex. pandemia COVID – 19):</w:t>
            </w:r>
          </w:p>
          <w:p w14:paraId="420A1736" w14:textId="77777777" w:rsidR="00F05372" w:rsidRPr="000E55B8" w:rsidRDefault="00F05372" w:rsidP="00F05372">
            <w:pPr>
              <w:pStyle w:val="ListParagraph"/>
              <w:numPr>
                <w:ilvl w:val="0"/>
                <w:numId w:val="59"/>
              </w:numPr>
              <w:spacing w:before="0" w:after="0" w:line="240" w:lineRule="auto"/>
              <w:contextualSpacing w:val="0"/>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 xml:space="preserve">sprijin pentru persoanele care se află în șomaj tehnic ca urmare a declarării situațiilor de urgență/alertă (ex. pandemia COVID – 19), inclusiv subvenții; </w:t>
            </w:r>
          </w:p>
          <w:p w14:paraId="18293DB3" w14:textId="77777777" w:rsidR="00F05372" w:rsidRPr="000E55B8" w:rsidRDefault="00F05372" w:rsidP="00F05372">
            <w:pPr>
              <w:numPr>
                <w:ilvl w:val="0"/>
                <w:numId w:val="59"/>
              </w:numPr>
              <w:spacing w:before="0" w:after="0" w:line="240" w:lineRule="auto"/>
              <w:jc w:val="both"/>
              <w:rPr>
                <w:rFonts w:asciiTheme="minorHAnsi" w:eastAsia="Times New Roman" w:hAnsiTheme="minorHAnsi"/>
                <w:i/>
                <w:noProof/>
                <w:szCs w:val="24"/>
                <w:lang w:val="ro-RO"/>
              </w:rPr>
            </w:pPr>
            <w:r w:rsidRPr="000E55B8">
              <w:rPr>
                <w:rFonts w:asciiTheme="minorHAnsi" w:eastAsia="Times New Roman" w:hAnsiTheme="minorHAnsi"/>
                <w:szCs w:val="24"/>
                <w:lang w:val="ro-RO" w:eastAsia="en-GB"/>
              </w:rPr>
              <w:t>sprijin pentru întreprinderile a căror activitate este afectată direct/indirect ca urmare a declarării situațiilor de urgență /alertă (ex. pandemia COVID – 19), inclusiv subvenții;</w:t>
            </w:r>
          </w:p>
          <w:p w14:paraId="0130AFA8" w14:textId="3D51F0DB" w:rsidR="00F05372" w:rsidRPr="000E55B8" w:rsidRDefault="00F05372" w:rsidP="00F05372">
            <w:pPr>
              <w:numPr>
                <w:ilvl w:val="0"/>
                <w:numId w:val="59"/>
              </w:numPr>
              <w:spacing w:before="0" w:after="0" w:line="240"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subvenții acordate profesioniștilor și celor care au încheiate convenții individuale de muncă în cazul reducerii activității Ex. programe de muncă redusă sau programe flexibil</w:t>
            </w:r>
            <w:r w:rsidR="00F25515" w:rsidRPr="000E55B8">
              <w:rPr>
                <w:rFonts w:asciiTheme="minorHAnsi" w:eastAsia="Times New Roman" w:hAnsiTheme="minorHAnsi"/>
                <w:szCs w:val="24"/>
                <w:lang w:val="ro-RO" w:eastAsia="en-GB"/>
              </w:rPr>
              <w:t>e de muncă de tipul „</w:t>
            </w:r>
            <w:proofErr w:type="spellStart"/>
            <w:r w:rsidRPr="000E55B8">
              <w:rPr>
                <w:rFonts w:asciiTheme="minorHAnsi" w:eastAsia="Times New Roman" w:hAnsiTheme="minorHAnsi"/>
                <w:szCs w:val="24"/>
                <w:lang w:val="ro-RO" w:eastAsia="en-GB"/>
              </w:rPr>
              <w:t>Kurzarbeit</w:t>
            </w:r>
            <w:proofErr w:type="spellEnd"/>
            <w:r w:rsidRPr="000E55B8">
              <w:rPr>
                <w:rFonts w:asciiTheme="minorHAnsi" w:eastAsia="Times New Roman" w:hAnsiTheme="minorHAnsi"/>
                <w:szCs w:val="24"/>
                <w:lang w:val="ro-RO" w:eastAsia="en-GB"/>
              </w:rPr>
              <w:t>”)</w:t>
            </w:r>
          </w:p>
          <w:p w14:paraId="43CF7947" w14:textId="77777777" w:rsidR="00F05372" w:rsidRPr="000E55B8" w:rsidRDefault="00F05372" w:rsidP="00F05372">
            <w:pPr>
              <w:pStyle w:val="ListParagraph"/>
              <w:numPr>
                <w:ilvl w:val="0"/>
                <w:numId w:val="59"/>
              </w:numPr>
              <w:spacing w:before="0" w:after="0" w:line="240"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 xml:space="preserve">facilitarea procesului de </w:t>
            </w:r>
            <w:proofErr w:type="spellStart"/>
            <w:r w:rsidRPr="000E55B8">
              <w:rPr>
                <w:rFonts w:asciiTheme="minorHAnsi" w:eastAsia="Times New Roman" w:hAnsiTheme="minorHAnsi"/>
                <w:szCs w:val="24"/>
                <w:lang w:val="ro-RO" w:eastAsia="en-GB"/>
              </w:rPr>
              <w:t>outplacement</w:t>
            </w:r>
            <w:proofErr w:type="spellEnd"/>
            <w:r w:rsidRPr="000E55B8">
              <w:rPr>
                <w:rFonts w:asciiTheme="minorHAnsi" w:eastAsia="Times New Roman" w:hAnsiTheme="minorHAnsi"/>
                <w:szCs w:val="24"/>
                <w:lang w:val="ro-RO" w:eastAsia="en-GB"/>
              </w:rPr>
              <w:t xml:space="preserve">, respectiv tranziția către noi locuri de muncă a lucrătorilor care urmează să fie disponibilizați/ concediați, inclusiv prin programe de formare care să asigure reconversia profesională, </w:t>
            </w:r>
            <w:proofErr w:type="spellStart"/>
            <w:r w:rsidRPr="000E55B8">
              <w:rPr>
                <w:rFonts w:asciiTheme="minorHAnsi" w:eastAsia="Times New Roman" w:hAnsiTheme="minorHAnsi"/>
                <w:szCs w:val="24"/>
                <w:lang w:val="ro-RO" w:eastAsia="en-GB"/>
              </w:rPr>
              <w:t>coaching</w:t>
            </w:r>
            <w:proofErr w:type="spellEnd"/>
            <w:r w:rsidRPr="000E55B8">
              <w:rPr>
                <w:rFonts w:asciiTheme="minorHAnsi" w:eastAsia="Times New Roman" w:hAnsiTheme="minorHAnsi"/>
                <w:szCs w:val="24"/>
                <w:lang w:val="ro-RO" w:eastAsia="en-GB"/>
              </w:rPr>
              <w:t xml:space="preserve"> individual, îndrumare și evaluări vocaționale în perioadele de tranziție în carieră, care să susțină alegerea corectă a unui nou parcurs profesional și efectuarea unui plan de carieră. </w:t>
            </w:r>
          </w:p>
          <w:p w14:paraId="096C69F2" w14:textId="77777777" w:rsidR="00F05372" w:rsidRPr="000E55B8" w:rsidRDefault="00F05372" w:rsidP="00A63E5F">
            <w:pPr>
              <w:pStyle w:val="ListParagraph"/>
              <w:numPr>
                <w:ilvl w:val="0"/>
                <w:numId w:val="59"/>
              </w:numPr>
              <w:spacing w:before="0" w:after="0" w:line="240"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 xml:space="preserve">sprijin pentru participarea la programe de formare care vizează îmbunătățirea abilităţilor de bază şi transversale, a competențelor antreprenoriale, precum și evaluarea și </w:t>
            </w:r>
            <w:r w:rsidRPr="000E55B8">
              <w:rPr>
                <w:rFonts w:asciiTheme="minorHAnsi" w:eastAsia="Times New Roman" w:hAnsiTheme="minorHAnsi"/>
                <w:szCs w:val="24"/>
                <w:lang w:val="ro-RO" w:eastAsia="en-GB"/>
              </w:rPr>
              <w:lastRenderedPageBreak/>
              <w:t xml:space="preserve">certificarea competențelor obținute în contexte informale sau </w:t>
            </w:r>
            <w:proofErr w:type="spellStart"/>
            <w:r w:rsidRPr="000E55B8">
              <w:rPr>
                <w:rFonts w:asciiTheme="minorHAnsi" w:eastAsia="Times New Roman" w:hAnsiTheme="minorHAnsi"/>
                <w:szCs w:val="24"/>
                <w:lang w:val="ro-RO" w:eastAsia="en-GB"/>
              </w:rPr>
              <w:t>nonformale</w:t>
            </w:r>
            <w:proofErr w:type="spellEnd"/>
            <w:r w:rsidRPr="000E55B8">
              <w:rPr>
                <w:rFonts w:asciiTheme="minorHAnsi" w:eastAsia="Times New Roman" w:hAnsiTheme="minorHAnsi"/>
                <w:szCs w:val="24"/>
                <w:lang w:val="ro-RO" w:eastAsia="en-GB"/>
              </w:rPr>
              <w:t>;</w:t>
            </w:r>
          </w:p>
          <w:p w14:paraId="1F291CFE" w14:textId="77777777" w:rsidR="00F05372" w:rsidRPr="000E55B8" w:rsidRDefault="00F05372" w:rsidP="00A63E5F">
            <w:pPr>
              <w:pStyle w:val="ListParagraph"/>
              <w:numPr>
                <w:ilvl w:val="0"/>
                <w:numId w:val="59"/>
              </w:numPr>
              <w:spacing w:before="0" w:after="0" w:line="240"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 xml:space="preserve">sprijin pentru îmbunătățirea activității de management al resurselor umane în companii (ex. practici pentru integrarea/ adaptarea noilor angajați la locul de muncă, mecanisme de planificare prospectivă a ocupării forţei de muncă şi a competenţelor </w:t>
            </w:r>
            <w:proofErr w:type="spellStart"/>
            <w:r w:rsidRPr="000E55B8">
              <w:rPr>
                <w:rFonts w:asciiTheme="minorHAnsi" w:eastAsia="Times New Roman" w:hAnsiTheme="minorHAnsi"/>
                <w:szCs w:val="24"/>
                <w:lang w:val="ro-RO" w:eastAsia="en-GB"/>
              </w:rPr>
              <w:t>etc</w:t>
            </w:r>
            <w:proofErr w:type="spellEnd"/>
            <w:r w:rsidRPr="000E55B8">
              <w:rPr>
                <w:rFonts w:asciiTheme="minorHAnsi" w:eastAsia="Times New Roman" w:hAnsiTheme="minorHAnsi"/>
                <w:szCs w:val="24"/>
                <w:lang w:val="ro-RO" w:eastAsia="en-GB"/>
              </w:rPr>
              <w:t>);</w:t>
            </w:r>
          </w:p>
          <w:p w14:paraId="7B206E48" w14:textId="04C01793" w:rsidR="00B54C9A" w:rsidRPr="000E55B8" w:rsidRDefault="00B54C9A" w:rsidP="00615345">
            <w:pPr>
              <w:spacing w:before="0" w:line="240" w:lineRule="auto"/>
              <w:jc w:val="both"/>
              <w:rPr>
                <w:rFonts w:asciiTheme="minorHAnsi" w:eastAsia="Times New Roman" w:hAnsiTheme="minorHAnsi"/>
                <w:lang w:val="ro-RO" w:eastAsia="en-GB"/>
              </w:rPr>
            </w:pPr>
            <w:r w:rsidRPr="000E55B8">
              <w:rPr>
                <w:rFonts w:asciiTheme="minorHAnsi" w:eastAsia="Times New Roman" w:hAnsiTheme="minorHAnsi"/>
                <w:b/>
                <w:lang w:val="ro-RO" w:eastAsia="en-GB"/>
              </w:rPr>
              <w:t xml:space="preserve">6.iiibis.2. </w:t>
            </w:r>
            <w:r w:rsidR="002D0440" w:rsidRPr="000E55B8">
              <w:rPr>
                <w:rFonts w:asciiTheme="minorHAnsi" w:eastAsia="Times New Roman" w:hAnsiTheme="minorHAnsi"/>
                <w:b/>
                <w:lang w:val="ro-RO" w:eastAsia="en-GB"/>
              </w:rPr>
              <w:t xml:space="preserve">Măsuri active de ocupare pentru persoanele care urmează să fie disponibilizate/ concediate prin măsuri de </w:t>
            </w:r>
            <w:proofErr w:type="spellStart"/>
            <w:r w:rsidR="002D0440" w:rsidRPr="000E55B8">
              <w:rPr>
                <w:rFonts w:asciiTheme="minorHAnsi" w:eastAsia="Times New Roman" w:hAnsiTheme="minorHAnsi"/>
                <w:b/>
                <w:lang w:val="ro-RO" w:eastAsia="en-GB"/>
              </w:rPr>
              <w:t>outplacement</w:t>
            </w:r>
            <w:proofErr w:type="spellEnd"/>
            <w:r w:rsidR="002D0440" w:rsidRPr="000E55B8">
              <w:rPr>
                <w:rFonts w:asciiTheme="minorHAnsi" w:eastAsia="Times New Roman" w:hAnsiTheme="minorHAnsi"/>
                <w:b/>
                <w:lang w:val="ro-RO" w:eastAsia="en-GB"/>
              </w:rPr>
              <w:t xml:space="preserve">, </w:t>
            </w:r>
            <w:r w:rsidR="002D0440" w:rsidRPr="000E55B8">
              <w:rPr>
                <w:rFonts w:asciiTheme="minorHAnsi" w:eastAsia="Times New Roman" w:hAnsiTheme="minorHAnsi"/>
                <w:lang w:val="ro-RO" w:eastAsia="en-GB"/>
              </w:rPr>
              <w:t>precum: consiliere/ orientare</w:t>
            </w:r>
            <w:r w:rsidR="00151FDC" w:rsidRPr="000E55B8">
              <w:rPr>
                <w:rFonts w:asciiTheme="minorHAnsi" w:eastAsia="Times New Roman" w:hAnsiTheme="minorHAnsi"/>
                <w:lang w:val="ro-RO" w:eastAsia="en-GB"/>
              </w:rPr>
              <w:t>/</w:t>
            </w:r>
            <w:r w:rsidR="002D0440" w:rsidRPr="000E55B8">
              <w:rPr>
                <w:rFonts w:asciiTheme="minorHAnsi" w:eastAsia="Times New Roman" w:hAnsiTheme="minorHAnsi"/>
                <w:lang w:val="ro-RO" w:eastAsia="en-GB"/>
              </w:rPr>
              <w:t xml:space="preserve"> </w:t>
            </w:r>
            <w:proofErr w:type="spellStart"/>
            <w:r w:rsidR="002D0440" w:rsidRPr="000E55B8">
              <w:rPr>
                <w:rFonts w:asciiTheme="minorHAnsi" w:eastAsia="Times New Roman" w:hAnsiTheme="minorHAnsi"/>
                <w:lang w:val="ro-RO" w:eastAsia="en-GB"/>
              </w:rPr>
              <w:t>couching</w:t>
            </w:r>
            <w:proofErr w:type="spellEnd"/>
            <w:r w:rsidR="002D0440" w:rsidRPr="000E55B8">
              <w:rPr>
                <w:rFonts w:asciiTheme="minorHAnsi" w:eastAsia="Times New Roman" w:hAnsiTheme="minorHAnsi"/>
                <w:lang w:val="ro-RO" w:eastAsia="en-GB"/>
              </w:rPr>
              <w:t xml:space="preserve"> în vederea </w:t>
            </w:r>
            <w:r w:rsidR="00151FDC" w:rsidRPr="000E55B8">
              <w:rPr>
                <w:rFonts w:asciiTheme="minorHAnsi" w:eastAsia="Times New Roman" w:hAnsiTheme="minorHAnsi"/>
                <w:lang w:val="ro-RO" w:eastAsia="en-GB"/>
              </w:rPr>
              <w:t>identificării celor mai bune soluții cu privire la parcursul profesional, programe de reconversie profesională/ de formare, plasare pe piața muncii etc.</w:t>
            </w:r>
          </w:p>
          <w:p w14:paraId="0749F8F8" w14:textId="20AB7A3D" w:rsidR="008B3D4A" w:rsidRPr="000E55B8" w:rsidRDefault="00A51ACF" w:rsidP="00813E2D">
            <w:pPr>
              <w:spacing w:before="0" w:after="0" w:line="240" w:lineRule="auto"/>
              <w:jc w:val="both"/>
              <w:rPr>
                <w:rFonts w:asciiTheme="minorHAnsi" w:eastAsia="Times New Roman" w:hAnsiTheme="minorHAnsi"/>
                <w:lang w:val="ro-RO" w:eastAsia="en-GB"/>
              </w:rPr>
            </w:pPr>
            <w:r w:rsidRPr="000E55B8">
              <w:rPr>
                <w:rFonts w:asciiTheme="minorHAnsi" w:eastAsia="Times New Roman" w:hAnsiTheme="minorHAnsi"/>
                <w:b/>
                <w:lang w:val="ro-RO" w:eastAsia="en-GB"/>
              </w:rPr>
              <w:t>6</w:t>
            </w:r>
            <w:r w:rsidR="008B3D4A" w:rsidRPr="000E55B8">
              <w:rPr>
                <w:rFonts w:asciiTheme="minorHAnsi" w:eastAsia="Times New Roman" w:hAnsiTheme="minorHAnsi"/>
                <w:b/>
                <w:lang w:val="ro-RO" w:eastAsia="en-GB"/>
              </w:rPr>
              <w:t>.iiibis.</w:t>
            </w:r>
            <w:r w:rsidR="00B54C9A" w:rsidRPr="000E55B8">
              <w:rPr>
                <w:rFonts w:asciiTheme="minorHAnsi" w:eastAsia="Times New Roman" w:hAnsiTheme="minorHAnsi"/>
                <w:b/>
                <w:lang w:val="ro-RO" w:eastAsia="en-GB"/>
              </w:rPr>
              <w:t>3</w:t>
            </w:r>
            <w:r w:rsidR="008B3D4A" w:rsidRPr="000E55B8">
              <w:rPr>
                <w:rFonts w:asciiTheme="minorHAnsi" w:eastAsia="Times New Roman" w:hAnsiTheme="minorHAnsi"/>
                <w:b/>
                <w:lang w:val="ro-RO" w:eastAsia="en-GB"/>
              </w:rPr>
              <w:t>. Sprijinirea angajatorilor în general și în mod special a celor de tip IMM, pentru crearea unor condiții de muncă adaptate menite să le asigure lucrătorilor confortul fizic, psihic şi social și pentru reducerea absenteismului:</w:t>
            </w:r>
          </w:p>
          <w:p w14:paraId="3BE0FA84" w14:textId="77777777" w:rsidR="008B3D4A" w:rsidRPr="000E55B8" w:rsidRDefault="008B3D4A" w:rsidP="007E3379">
            <w:pPr>
              <w:numPr>
                <w:ilvl w:val="0"/>
                <w:numId w:val="68"/>
              </w:numPr>
              <w:spacing w:before="0" w:after="0" w:line="240" w:lineRule="auto"/>
              <w:ind w:left="714" w:hanging="357"/>
              <w:jc w:val="both"/>
              <w:rPr>
                <w:rFonts w:asciiTheme="minorHAnsi" w:eastAsia="Times New Roman" w:hAnsiTheme="minorHAnsi"/>
                <w:szCs w:val="24"/>
                <w:lang w:val="ro-RO" w:eastAsia="en-GB"/>
              </w:rPr>
            </w:pPr>
            <w:r w:rsidRPr="000E55B8">
              <w:rPr>
                <w:rFonts w:asciiTheme="minorHAnsi" w:eastAsia="Times New Roman" w:hAnsiTheme="minorHAnsi"/>
                <w:szCs w:val="24"/>
                <w:lang w:val="ro-RO"/>
              </w:rPr>
              <w:t>Dezvoltarea de instrumente pentru adaptarea muncii și a mediului de lucru, inclusiv pentru nevoile lucrătorilor vârstnici sau pentru prevenirea îmbolnăvirilor;</w:t>
            </w:r>
          </w:p>
          <w:p w14:paraId="40F76B2D" w14:textId="77777777" w:rsidR="008B3D4A" w:rsidRPr="000E55B8" w:rsidRDefault="008B3D4A" w:rsidP="007E3379">
            <w:pPr>
              <w:numPr>
                <w:ilvl w:val="0"/>
                <w:numId w:val="68"/>
              </w:numPr>
              <w:spacing w:before="0" w:line="240" w:lineRule="auto"/>
              <w:ind w:left="714" w:hanging="357"/>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Introducerea unor modele inovatoare de organizare a muncii, productive și „verzi" în întreprinderi, practici care să asigure sănătatea și securitatea la locul de muncă, care îmbunătățesc statutul profesional și de sănătate al angajaților, care asigură un tratament egal la locul de muncă, inclusiv pentru nevoile lucrătorilor vârstnici.</w:t>
            </w:r>
          </w:p>
          <w:p w14:paraId="6ED7734A" w14:textId="6D7D4B93" w:rsidR="008B3D4A" w:rsidRPr="000E55B8" w:rsidRDefault="00A51ACF" w:rsidP="00615345">
            <w:pPr>
              <w:spacing w:before="0" w:line="240" w:lineRule="auto"/>
              <w:jc w:val="both"/>
              <w:rPr>
                <w:rFonts w:asciiTheme="minorHAnsi" w:eastAsia="Times New Roman" w:hAnsiTheme="minorHAnsi"/>
                <w:lang w:val="ro-RO" w:eastAsia="en-GB"/>
              </w:rPr>
            </w:pPr>
            <w:r w:rsidRPr="000E55B8">
              <w:rPr>
                <w:rFonts w:asciiTheme="minorHAnsi" w:eastAsia="Times New Roman" w:hAnsiTheme="minorHAnsi"/>
                <w:b/>
                <w:lang w:val="ro-RO" w:eastAsia="en-GB"/>
              </w:rPr>
              <w:t>6</w:t>
            </w:r>
            <w:r w:rsidR="008B3D4A" w:rsidRPr="000E55B8">
              <w:rPr>
                <w:rFonts w:asciiTheme="minorHAnsi" w:eastAsia="Times New Roman" w:hAnsiTheme="minorHAnsi"/>
                <w:b/>
                <w:lang w:val="ro-RO" w:eastAsia="en-GB"/>
              </w:rPr>
              <w:t>.iiibis.</w:t>
            </w:r>
            <w:r w:rsidR="00B54C9A" w:rsidRPr="000E55B8">
              <w:rPr>
                <w:rFonts w:asciiTheme="minorHAnsi" w:eastAsia="Times New Roman" w:hAnsiTheme="minorHAnsi"/>
                <w:b/>
                <w:lang w:val="ro-RO" w:eastAsia="en-GB"/>
              </w:rPr>
              <w:t>4</w:t>
            </w:r>
            <w:r w:rsidR="008B3D4A" w:rsidRPr="000E55B8">
              <w:rPr>
                <w:rFonts w:asciiTheme="minorHAnsi" w:eastAsia="Times New Roman" w:hAnsiTheme="minorHAnsi"/>
                <w:b/>
                <w:lang w:val="ro-RO" w:eastAsia="en-GB"/>
              </w:rPr>
              <w:t>. Campanii de promovare pentru conștientizarea angajatorilor și lucrătorilor cu privire la rolul activităților de SSM</w:t>
            </w:r>
            <w:r w:rsidR="008B3D4A" w:rsidRPr="000E55B8">
              <w:rPr>
                <w:rFonts w:asciiTheme="minorHAnsi" w:eastAsia="Times New Roman" w:hAnsiTheme="minorHAnsi"/>
                <w:lang w:val="ro-RO" w:eastAsia="en-GB"/>
              </w:rPr>
              <w:t>, în contextul apariției noilor forme de muncă, fenomenului îmbătrânirii forței de muncă, riscurilor noi și emergente și prevenirii accidentelor de muncă și a bolilor profesionale.</w:t>
            </w:r>
          </w:p>
          <w:p w14:paraId="5A6EC4D5" w14:textId="63308553" w:rsidR="004A6FCD" w:rsidRPr="004A6FCD" w:rsidRDefault="00A51ACF" w:rsidP="004A6FCD">
            <w:pPr>
              <w:spacing w:before="0" w:line="240" w:lineRule="auto"/>
              <w:jc w:val="both"/>
              <w:rPr>
                <w:rFonts w:asciiTheme="minorHAnsi" w:eastAsia="Times New Roman" w:hAnsiTheme="minorHAnsi"/>
                <w:b/>
                <w:lang w:val="ro-RO" w:eastAsia="en-GB"/>
              </w:rPr>
            </w:pPr>
            <w:r w:rsidRPr="000E55B8">
              <w:rPr>
                <w:rFonts w:asciiTheme="minorHAnsi" w:eastAsia="Times New Roman" w:hAnsiTheme="minorHAnsi"/>
                <w:b/>
                <w:lang w:val="ro-RO" w:eastAsia="en-GB"/>
              </w:rPr>
              <w:t>6</w:t>
            </w:r>
            <w:r w:rsidR="008B3D4A" w:rsidRPr="000E55B8">
              <w:rPr>
                <w:rFonts w:asciiTheme="minorHAnsi" w:eastAsia="Times New Roman" w:hAnsiTheme="minorHAnsi"/>
                <w:b/>
                <w:lang w:val="ro-RO" w:eastAsia="en-GB"/>
              </w:rPr>
              <w:t>.iiibis.</w:t>
            </w:r>
            <w:r w:rsidR="00B54C9A" w:rsidRPr="000E55B8">
              <w:rPr>
                <w:rFonts w:asciiTheme="minorHAnsi" w:eastAsia="Times New Roman" w:hAnsiTheme="minorHAnsi"/>
                <w:b/>
                <w:lang w:val="ro-RO" w:eastAsia="en-GB"/>
              </w:rPr>
              <w:t>5</w:t>
            </w:r>
            <w:r w:rsidR="008B3D4A" w:rsidRPr="000E55B8">
              <w:rPr>
                <w:rFonts w:asciiTheme="minorHAnsi" w:eastAsia="Times New Roman" w:hAnsiTheme="minorHAnsi"/>
                <w:b/>
                <w:lang w:val="ro-RO" w:eastAsia="en-GB"/>
              </w:rPr>
              <w:t xml:space="preserve">. Finanțarea serviciilor de susținere a îmbătrânirii active prin implicarea lucrătorilor vârstnici de peste 60 de ani în programe de tip </w:t>
            </w:r>
            <w:proofErr w:type="spellStart"/>
            <w:r w:rsidR="008B3D4A" w:rsidRPr="000E55B8">
              <w:rPr>
                <w:rFonts w:asciiTheme="minorHAnsi" w:eastAsia="Times New Roman" w:hAnsiTheme="minorHAnsi"/>
                <w:b/>
                <w:lang w:val="ro-RO" w:eastAsia="en-GB"/>
              </w:rPr>
              <w:t>shadow</w:t>
            </w:r>
            <w:proofErr w:type="spellEnd"/>
            <w:r w:rsidR="008B3D4A" w:rsidRPr="000E55B8">
              <w:rPr>
                <w:rFonts w:asciiTheme="minorHAnsi" w:eastAsia="Times New Roman" w:hAnsiTheme="minorHAnsi"/>
                <w:b/>
                <w:lang w:val="ro-RO" w:eastAsia="en-GB"/>
              </w:rPr>
              <w:t>/tutelă/</w:t>
            </w:r>
            <w:proofErr w:type="spellStart"/>
            <w:r w:rsidR="008B3D4A" w:rsidRPr="000E55B8">
              <w:rPr>
                <w:rFonts w:asciiTheme="minorHAnsi" w:eastAsia="Times New Roman" w:hAnsiTheme="minorHAnsi"/>
                <w:b/>
                <w:lang w:val="ro-RO" w:eastAsia="en-GB"/>
              </w:rPr>
              <w:t>tutoriat</w:t>
            </w:r>
            <w:proofErr w:type="spellEnd"/>
            <w:r w:rsidR="008B3D4A" w:rsidRPr="000E55B8">
              <w:rPr>
                <w:rFonts w:asciiTheme="minorHAnsi" w:eastAsia="Times New Roman" w:hAnsiTheme="minorHAnsi"/>
                <w:b/>
                <w:lang w:val="ro-RO" w:eastAsia="en-GB"/>
              </w:rPr>
              <w:t>/mentorat pentru formarea și integrarea lucrătorilor noi.</w:t>
            </w:r>
            <w:r w:rsidR="004A6FCD">
              <w:rPr>
                <w:rFonts w:asciiTheme="minorHAnsi" w:eastAsia="Times New Roman" w:hAnsiTheme="minorHAnsi"/>
                <w:b/>
                <w:lang w:val="ro-RO" w:eastAsia="en-GB"/>
              </w:rPr>
              <w:t xml:space="preserve"> </w:t>
            </w:r>
          </w:p>
        </w:tc>
      </w:tr>
    </w:tbl>
    <w:p w14:paraId="269584BD" w14:textId="77777777" w:rsidR="008B3D4A" w:rsidRPr="000E55B8" w:rsidRDefault="008B3D4A" w:rsidP="008B3D4A">
      <w:pPr>
        <w:spacing w:before="0" w:after="0" w:line="240" w:lineRule="auto"/>
        <w:rPr>
          <w:rFonts w:asciiTheme="minorHAnsi" w:eastAsia="Times New Roman" w:hAnsiTheme="minorHAnsi"/>
          <w:i/>
          <w:noProof/>
          <w:szCs w:val="24"/>
          <w:lang w:val="ro-RO"/>
        </w:rPr>
      </w:pPr>
    </w:p>
    <w:p w14:paraId="4B5CD810" w14:textId="77777777" w:rsidR="00973BB6" w:rsidRPr="000E55B8" w:rsidRDefault="00973BB6" w:rsidP="00973BB6">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main target groups - Article 17(3)(d)(iii):</w:t>
      </w:r>
    </w:p>
    <w:p w14:paraId="43D9C3DD" w14:textId="77777777" w:rsidR="00973BB6" w:rsidRPr="000E55B8" w:rsidRDefault="00973BB6" w:rsidP="004A6FCD">
      <w:pPr>
        <w:pBdr>
          <w:top w:val="single" w:sz="4" w:space="1" w:color="auto"/>
          <w:left w:val="single" w:sz="4" w:space="4" w:color="auto"/>
          <w:bottom w:val="single" w:sz="4" w:space="1" w:color="auto"/>
          <w:right w:val="single" w:sz="4" w:space="3" w:color="auto"/>
        </w:pBdr>
        <w:spacing w:before="0" w:after="0" w:line="240" w:lineRule="auto"/>
        <w:jc w:val="both"/>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 xml:space="preserve">Persoane angajate,  angajatori si personal specializat in management resurse umane, antreprenori, sportivi la final de carieră. </w:t>
      </w:r>
    </w:p>
    <w:p w14:paraId="143BDE43" w14:textId="77777777" w:rsidR="00973BB6" w:rsidRPr="000E55B8" w:rsidRDefault="00973BB6" w:rsidP="004A6FCD">
      <w:pPr>
        <w:pBdr>
          <w:top w:val="single" w:sz="4" w:space="1" w:color="auto"/>
          <w:left w:val="single" w:sz="4" w:space="4" w:color="auto"/>
          <w:bottom w:val="single" w:sz="4" w:space="1" w:color="auto"/>
          <w:right w:val="single" w:sz="4" w:space="3" w:color="auto"/>
        </w:pBdr>
        <w:spacing w:before="0" w:after="0" w:line="240" w:lineRule="auto"/>
        <w:jc w:val="both"/>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Persoane în somaj tehnic, cu contractul de munca suspendat, angajați ai întreprinderilor din sectoare economice în dificultate , profesioniști și cei care au încheiate convenții individuale de muncă</w:t>
      </w:r>
    </w:p>
    <w:p w14:paraId="2ED26128" w14:textId="5F07A165" w:rsidR="00FA1398" w:rsidRPr="000E55B8" w:rsidRDefault="00FA1398" w:rsidP="004A6FCD">
      <w:pPr>
        <w:pBdr>
          <w:top w:val="single" w:sz="4" w:space="1" w:color="auto"/>
          <w:left w:val="single" w:sz="4" w:space="4" w:color="auto"/>
          <w:bottom w:val="single" w:sz="4" w:space="1" w:color="auto"/>
          <w:right w:val="single" w:sz="4" w:space="3" w:color="auto"/>
        </w:pBdr>
        <w:spacing w:before="0" w:after="0" w:line="240" w:lineRule="auto"/>
        <w:jc w:val="both"/>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Persoane angajate care urmează să fie disponibilizate/ concediate</w:t>
      </w:r>
    </w:p>
    <w:p w14:paraId="57CA762C" w14:textId="77777777" w:rsidR="00973BB6" w:rsidRPr="000E55B8" w:rsidRDefault="00973BB6" w:rsidP="004A6FCD">
      <w:pPr>
        <w:pBdr>
          <w:top w:val="single" w:sz="4" w:space="1" w:color="auto"/>
          <w:left w:val="single" w:sz="4" w:space="4" w:color="auto"/>
          <w:bottom w:val="single" w:sz="4" w:space="1" w:color="auto"/>
          <w:right w:val="single" w:sz="4" w:space="3" w:color="auto"/>
        </w:pBdr>
        <w:spacing w:before="0" w:after="0" w:line="240" w:lineRule="auto"/>
        <w:jc w:val="both"/>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Lucrători vârstnici</w:t>
      </w:r>
    </w:p>
    <w:p w14:paraId="46C0902F" w14:textId="77777777" w:rsidR="00973BB6" w:rsidRPr="000E55B8" w:rsidRDefault="00973BB6" w:rsidP="00973BB6">
      <w:pPr>
        <w:spacing w:before="0" w:after="0" w:line="240" w:lineRule="auto"/>
        <w:rPr>
          <w:rFonts w:asciiTheme="minorHAnsi" w:eastAsia="Times New Roman" w:hAnsiTheme="minorHAnsi"/>
          <w:i/>
          <w:noProof/>
          <w:szCs w:val="24"/>
          <w:lang w:val="ro-RO"/>
        </w:rPr>
      </w:pPr>
    </w:p>
    <w:p w14:paraId="6468385C" w14:textId="77777777" w:rsidR="00973BB6" w:rsidRPr="000E55B8" w:rsidRDefault="00973BB6" w:rsidP="00973BB6">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Specific territories tageted, including the planned use of territorial tools – Article 17(3)(d)(iv)</w:t>
      </w:r>
    </w:p>
    <w:p w14:paraId="0D4700BC"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Text field [2 000]</w:t>
      </w:r>
    </w:p>
    <w:p w14:paraId="77F3E191"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NA</w:t>
      </w:r>
    </w:p>
    <w:p w14:paraId="62217D7F" w14:textId="77777777" w:rsidR="00973BB6" w:rsidRPr="000E55B8" w:rsidRDefault="00973BB6" w:rsidP="00973BB6">
      <w:pPr>
        <w:spacing w:before="0" w:after="0" w:line="240" w:lineRule="auto"/>
        <w:rPr>
          <w:rFonts w:asciiTheme="minorHAnsi" w:eastAsia="Times New Roman" w:hAnsiTheme="minorHAnsi"/>
          <w:i/>
          <w:noProof/>
          <w:szCs w:val="24"/>
          <w:lang w:val="ro-RO"/>
        </w:rPr>
      </w:pPr>
    </w:p>
    <w:p w14:paraId="39D85AB6" w14:textId="77777777" w:rsidR="00973BB6" w:rsidRPr="000E55B8" w:rsidRDefault="00973BB6" w:rsidP="00973BB6">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interregional and transnational actions  –Article – 17(3)(d)(v)</w:t>
      </w:r>
    </w:p>
    <w:p w14:paraId="3C1CCF56"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384ADA34" w14:textId="77777777" w:rsidR="00973BB6" w:rsidRPr="000E55B8" w:rsidRDefault="00973BB6" w:rsidP="00973BB6">
      <w:pPr>
        <w:spacing w:before="0" w:after="0" w:line="240" w:lineRule="auto"/>
        <w:rPr>
          <w:rFonts w:asciiTheme="minorHAnsi" w:eastAsia="Times New Roman" w:hAnsiTheme="minorHAnsi"/>
          <w:i/>
          <w:noProof/>
          <w:szCs w:val="24"/>
          <w:lang w:val="ro-RO"/>
        </w:rPr>
      </w:pPr>
    </w:p>
    <w:p w14:paraId="2AA1CD11" w14:textId="77777777" w:rsidR="00973BB6" w:rsidRPr="000E55B8" w:rsidRDefault="00973BB6" w:rsidP="00973BB6">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planned use of financial instruments – Article – 17(3)(d)(vi)</w:t>
      </w:r>
    </w:p>
    <w:p w14:paraId="1C44C64A" w14:textId="77777777" w:rsidR="00973BB6" w:rsidRPr="000E55B8" w:rsidRDefault="00973BB6" w:rsidP="00973BB6">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[1 000]</w:t>
      </w:r>
    </w:p>
    <w:p w14:paraId="79A54520" w14:textId="77777777" w:rsidR="00973BB6" w:rsidRPr="000E55B8" w:rsidRDefault="00973BB6" w:rsidP="008B3D4A">
      <w:pPr>
        <w:spacing w:before="0" w:after="0" w:line="240" w:lineRule="auto"/>
        <w:rPr>
          <w:rFonts w:asciiTheme="minorHAnsi" w:eastAsia="Times New Roman" w:hAnsiTheme="minorHAnsi"/>
          <w:i/>
          <w:noProof/>
          <w:szCs w:val="24"/>
          <w:lang w:val="ro-RO"/>
        </w:rPr>
      </w:pPr>
    </w:p>
    <w:p w14:paraId="5988CDA9" w14:textId="77777777" w:rsidR="008B3D4A" w:rsidRPr="000E55B8" w:rsidRDefault="008B3D4A" w:rsidP="008B3D4A">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2.A.3.2 Indicators</w:t>
      </w:r>
    </w:p>
    <w:p w14:paraId="7046B212" w14:textId="77777777" w:rsidR="008B3D4A" w:rsidRPr="000E55B8" w:rsidRDefault="008B3D4A" w:rsidP="008B3D4A">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 xml:space="preserve">Reference: Article 17(3)(d)(ii) CPR </w:t>
      </w:r>
    </w:p>
    <w:p w14:paraId="632A4909" w14:textId="77777777" w:rsidR="008B3D4A" w:rsidRPr="000E55B8" w:rsidRDefault="008B3D4A" w:rsidP="008B3D4A">
      <w:pPr>
        <w:spacing w:before="0" w:after="0" w:line="240" w:lineRule="auto"/>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1023"/>
        <w:gridCol w:w="595"/>
        <w:gridCol w:w="812"/>
        <w:gridCol w:w="1070"/>
        <w:gridCol w:w="2410"/>
        <w:gridCol w:w="1137"/>
        <w:gridCol w:w="1133"/>
        <w:gridCol w:w="956"/>
      </w:tblGrid>
      <w:tr w:rsidR="008B3D4A" w:rsidRPr="000E55B8" w14:paraId="15FADAD0" w14:textId="77777777" w:rsidTr="00615345">
        <w:trPr>
          <w:trHeight w:val="425"/>
        </w:trPr>
        <w:tc>
          <w:tcPr>
            <w:tcW w:w="5000" w:type="pct"/>
            <w:gridSpan w:val="9"/>
          </w:tcPr>
          <w:p w14:paraId="6840B8B5"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2: Output indicators</w:t>
            </w:r>
          </w:p>
        </w:tc>
      </w:tr>
      <w:tr w:rsidR="008B3D4A" w:rsidRPr="000E55B8" w14:paraId="5830DEBC" w14:textId="77777777" w:rsidTr="00003850">
        <w:trPr>
          <w:trHeight w:val="1647"/>
        </w:trPr>
        <w:tc>
          <w:tcPr>
            <w:tcW w:w="364" w:type="pct"/>
          </w:tcPr>
          <w:p w14:paraId="53A915FC"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 xml:space="preserve">Priority </w:t>
            </w:r>
          </w:p>
        </w:tc>
        <w:tc>
          <w:tcPr>
            <w:tcW w:w="519" w:type="pct"/>
          </w:tcPr>
          <w:p w14:paraId="18BD35C6"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Specific objective (Investment for Jobs and Growth goal or EMFF)</w:t>
            </w:r>
          </w:p>
        </w:tc>
        <w:tc>
          <w:tcPr>
            <w:tcW w:w="302" w:type="pct"/>
          </w:tcPr>
          <w:p w14:paraId="2DC49C83"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Fund</w:t>
            </w:r>
          </w:p>
        </w:tc>
        <w:tc>
          <w:tcPr>
            <w:tcW w:w="412" w:type="pct"/>
          </w:tcPr>
          <w:p w14:paraId="6AB50E2D"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Category of region</w:t>
            </w:r>
          </w:p>
        </w:tc>
        <w:tc>
          <w:tcPr>
            <w:tcW w:w="543" w:type="pct"/>
          </w:tcPr>
          <w:p w14:paraId="3EEDC437"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ID [5]</w:t>
            </w:r>
          </w:p>
        </w:tc>
        <w:tc>
          <w:tcPr>
            <w:tcW w:w="1223" w:type="pct"/>
            <w:shd w:val="clear" w:color="auto" w:fill="auto"/>
          </w:tcPr>
          <w:p w14:paraId="428D5316"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 xml:space="preserve">Indicator [255] </w:t>
            </w:r>
          </w:p>
        </w:tc>
        <w:tc>
          <w:tcPr>
            <w:tcW w:w="577" w:type="pct"/>
          </w:tcPr>
          <w:p w14:paraId="42B95C6B"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Measurement unit</w:t>
            </w:r>
          </w:p>
        </w:tc>
        <w:tc>
          <w:tcPr>
            <w:tcW w:w="575" w:type="pct"/>
            <w:shd w:val="clear" w:color="auto" w:fill="auto"/>
          </w:tcPr>
          <w:p w14:paraId="5C1B3E26"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Milestone (2024)</w:t>
            </w:r>
          </w:p>
          <w:p w14:paraId="1C2C2A5F" w14:textId="77777777" w:rsidR="008B3D4A" w:rsidRPr="000E55B8" w:rsidRDefault="008B3D4A" w:rsidP="00615345">
            <w:pPr>
              <w:spacing w:before="0" w:after="0" w:line="240" w:lineRule="auto"/>
              <w:rPr>
                <w:rFonts w:asciiTheme="minorHAnsi" w:hAnsiTheme="minorHAnsi"/>
                <w:b/>
                <w:noProof/>
                <w:sz w:val="20"/>
                <w:szCs w:val="20"/>
                <w:lang w:val="ro-RO"/>
              </w:rPr>
            </w:pPr>
          </w:p>
        </w:tc>
        <w:tc>
          <w:tcPr>
            <w:tcW w:w="485" w:type="pct"/>
            <w:shd w:val="clear" w:color="auto" w:fill="auto"/>
          </w:tcPr>
          <w:p w14:paraId="65624DEF"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Target (2029)</w:t>
            </w:r>
          </w:p>
          <w:p w14:paraId="0754B859" w14:textId="77777777" w:rsidR="008B3D4A" w:rsidRPr="000E55B8" w:rsidRDefault="008B3D4A" w:rsidP="00615345">
            <w:pPr>
              <w:spacing w:before="0" w:after="0" w:line="240" w:lineRule="auto"/>
              <w:rPr>
                <w:rFonts w:asciiTheme="minorHAnsi" w:hAnsiTheme="minorHAnsi"/>
                <w:b/>
                <w:noProof/>
                <w:sz w:val="20"/>
                <w:szCs w:val="20"/>
                <w:lang w:val="ro-RO"/>
              </w:rPr>
            </w:pPr>
          </w:p>
        </w:tc>
      </w:tr>
      <w:tr w:rsidR="008B3D4A" w:rsidRPr="000E55B8" w14:paraId="1C3D81C5" w14:textId="77777777" w:rsidTr="006013B8">
        <w:trPr>
          <w:trHeight w:val="340"/>
        </w:trPr>
        <w:tc>
          <w:tcPr>
            <w:tcW w:w="364" w:type="pct"/>
          </w:tcPr>
          <w:p w14:paraId="65DDB92C" w14:textId="38B74FAD" w:rsidR="008B3D4A" w:rsidRPr="000E55B8" w:rsidRDefault="00A51ACF"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6</w:t>
            </w:r>
          </w:p>
        </w:tc>
        <w:tc>
          <w:tcPr>
            <w:tcW w:w="519" w:type="pct"/>
          </w:tcPr>
          <w:p w14:paraId="0615B5E3"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iii bis</w:t>
            </w:r>
          </w:p>
        </w:tc>
        <w:tc>
          <w:tcPr>
            <w:tcW w:w="302" w:type="pct"/>
          </w:tcPr>
          <w:p w14:paraId="09EF8455"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12" w:type="pct"/>
          </w:tcPr>
          <w:p w14:paraId="44B47391"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543" w:type="pct"/>
          </w:tcPr>
          <w:p w14:paraId="59C24E7A"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1223" w:type="pct"/>
            <w:shd w:val="clear" w:color="auto" w:fill="auto"/>
          </w:tcPr>
          <w:p w14:paraId="0E497F22" w14:textId="77777777" w:rsidR="008B3D4A" w:rsidRPr="000E55B8" w:rsidRDefault="008B3D4A" w:rsidP="00615345">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 xml:space="preserve">Număr total de participanți </w:t>
            </w:r>
          </w:p>
          <w:p w14:paraId="349EE28A" w14:textId="77777777" w:rsidR="008B3D4A" w:rsidRPr="000E55B8" w:rsidRDefault="008B3D4A" w:rsidP="00615345">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 xml:space="preserve">(Din care: la măsuri de relansare economică după situații care </w:t>
            </w:r>
            <w:proofErr w:type="spellStart"/>
            <w:r w:rsidRPr="000E55B8">
              <w:rPr>
                <w:rFonts w:asciiTheme="minorHAnsi" w:eastAsia="Times New Roman" w:hAnsiTheme="minorHAnsi"/>
                <w:sz w:val="20"/>
                <w:szCs w:val="20"/>
                <w:lang w:val="ro-RO" w:eastAsia="en-GB"/>
              </w:rPr>
              <w:t>destabilizeaza</w:t>
            </w:r>
            <w:proofErr w:type="spellEnd"/>
            <w:r w:rsidRPr="000E55B8">
              <w:rPr>
                <w:rFonts w:asciiTheme="minorHAnsi" w:eastAsia="Times New Roman" w:hAnsiTheme="minorHAnsi"/>
                <w:sz w:val="20"/>
                <w:szCs w:val="20"/>
                <w:lang w:val="ro-RO" w:eastAsia="en-GB"/>
              </w:rPr>
              <w:t xml:space="preserve"> </w:t>
            </w:r>
            <w:proofErr w:type="spellStart"/>
            <w:r w:rsidRPr="000E55B8">
              <w:rPr>
                <w:rFonts w:asciiTheme="minorHAnsi" w:eastAsia="Times New Roman" w:hAnsiTheme="minorHAnsi"/>
                <w:sz w:val="20"/>
                <w:szCs w:val="20"/>
                <w:lang w:val="ro-RO" w:eastAsia="en-GB"/>
              </w:rPr>
              <w:t>piata</w:t>
            </w:r>
            <w:proofErr w:type="spellEnd"/>
            <w:r w:rsidRPr="000E55B8">
              <w:rPr>
                <w:rFonts w:asciiTheme="minorHAnsi" w:eastAsia="Times New Roman" w:hAnsiTheme="minorHAnsi"/>
                <w:sz w:val="20"/>
                <w:szCs w:val="20"/>
                <w:lang w:val="ro-RO" w:eastAsia="en-GB"/>
              </w:rPr>
              <w:t xml:space="preserve"> muncii</w:t>
            </w:r>
            <w:r w:rsidRPr="000E55B8" w:rsidDel="00520E7F">
              <w:rPr>
                <w:rFonts w:asciiTheme="minorHAnsi" w:eastAsia="Times New Roman" w:hAnsiTheme="minorHAnsi"/>
                <w:sz w:val="20"/>
                <w:szCs w:val="20"/>
                <w:lang w:val="ro-RO" w:eastAsia="en-GB"/>
              </w:rPr>
              <w:t xml:space="preserve"> </w:t>
            </w:r>
          </w:p>
          <w:p w14:paraId="4E65A1E5" w14:textId="77777777" w:rsidR="008B3D4A" w:rsidRPr="000E55B8" w:rsidRDefault="008B3D4A" w:rsidP="007E3379">
            <w:pPr>
              <w:pStyle w:val="ListParagraph"/>
              <w:numPr>
                <w:ilvl w:val="0"/>
                <w:numId w:val="75"/>
              </w:numPr>
              <w:spacing w:before="0" w:line="240" w:lineRule="auto"/>
              <w:ind w:left="450" w:hanging="284"/>
              <w:jc w:val="both"/>
              <w:rPr>
                <w:rFonts w:asciiTheme="minorHAnsi" w:hAnsiTheme="minorHAnsi"/>
                <w:noProof/>
                <w:sz w:val="20"/>
                <w:szCs w:val="20"/>
                <w:lang w:val="ro-RO"/>
              </w:rPr>
            </w:pPr>
            <w:r w:rsidRPr="000E55B8">
              <w:rPr>
                <w:rFonts w:asciiTheme="minorHAnsi" w:hAnsiTheme="minorHAnsi" w:cstheme="minorHAnsi"/>
                <w:sz w:val="20"/>
                <w:szCs w:val="20"/>
                <w:lang w:val="ro-RO"/>
              </w:rPr>
              <w:t>la masuri de adaptare a condițiilor de muncă</w:t>
            </w:r>
            <w:r w:rsidRPr="000E55B8" w:rsidDel="00520E7F">
              <w:rPr>
                <w:rFonts w:asciiTheme="minorHAnsi" w:eastAsia="Times New Roman" w:hAnsiTheme="minorHAnsi"/>
                <w:sz w:val="20"/>
                <w:szCs w:val="20"/>
                <w:lang w:val="ro-RO" w:eastAsia="en-GB"/>
              </w:rPr>
              <w:t xml:space="preserve"> </w:t>
            </w:r>
          </w:p>
          <w:p w14:paraId="2C00BF42" w14:textId="77777777" w:rsidR="008B3D4A" w:rsidRPr="000E55B8" w:rsidRDefault="008B3D4A" w:rsidP="007E3379">
            <w:pPr>
              <w:pStyle w:val="ListParagraph"/>
              <w:numPr>
                <w:ilvl w:val="0"/>
                <w:numId w:val="75"/>
              </w:numPr>
              <w:spacing w:before="0" w:line="240" w:lineRule="auto"/>
              <w:ind w:left="450" w:hanging="284"/>
              <w:jc w:val="both"/>
              <w:rPr>
                <w:rFonts w:asciiTheme="minorHAnsi" w:hAnsiTheme="minorHAnsi"/>
                <w:noProof/>
                <w:sz w:val="20"/>
                <w:szCs w:val="20"/>
                <w:lang w:val="ro-RO"/>
              </w:rPr>
            </w:pPr>
            <w:r w:rsidRPr="000E55B8">
              <w:rPr>
                <w:rFonts w:asciiTheme="minorHAnsi" w:eastAsia="Times New Roman" w:hAnsiTheme="minorHAnsi"/>
                <w:sz w:val="20"/>
                <w:szCs w:val="20"/>
                <w:lang w:val="ro-RO" w:eastAsia="en-GB"/>
              </w:rPr>
              <w:t>în programe de promovare/ pregătire SSM</w:t>
            </w:r>
            <w:r w:rsidRPr="000E55B8" w:rsidDel="00520E7F">
              <w:rPr>
                <w:rFonts w:asciiTheme="minorHAnsi" w:eastAsia="Times New Roman" w:hAnsiTheme="minorHAnsi"/>
                <w:sz w:val="20"/>
                <w:szCs w:val="20"/>
                <w:lang w:val="ro-RO" w:eastAsia="en-GB"/>
              </w:rPr>
              <w:t xml:space="preserve"> </w:t>
            </w:r>
          </w:p>
        </w:tc>
        <w:tc>
          <w:tcPr>
            <w:tcW w:w="576" w:type="pct"/>
          </w:tcPr>
          <w:p w14:paraId="33B6247D"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575" w:type="pct"/>
            <w:shd w:val="clear" w:color="auto" w:fill="auto"/>
          </w:tcPr>
          <w:p w14:paraId="6DA29D42"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485" w:type="pct"/>
            <w:shd w:val="clear" w:color="auto" w:fill="auto"/>
          </w:tcPr>
          <w:p w14:paraId="1277E29E" w14:textId="77777777" w:rsidR="008B3D4A" w:rsidRPr="000E55B8" w:rsidRDefault="008B3D4A" w:rsidP="00615345">
            <w:pPr>
              <w:spacing w:before="0" w:after="0" w:line="240" w:lineRule="auto"/>
              <w:rPr>
                <w:rFonts w:asciiTheme="minorHAnsi" w:hAnsiTheme="minorHAnsi"/>
                <w:noProof/>
                <w:sz w:val="20"/>
                <w:szCs w:val="20"/>
                <w:lang w:val="ro-RO"/>
              </w:rPr>
            </w:pPr>
          </w:p>
        </w:tc>
      </w:tr>
      <w:tr w:rsidR="008B3D4A" w:rsidRPr="000E55B8" w14:paraId="421EF533" w14:textId="77777777" w:rsidTr="006013B8">
        <w:trPr>
          <w:trHeight w:val="340"/>
        </w:trPr>
        <w:tc>
          <w:tcPr>
            <w:tcW w:w="364" w:type="pct"/>
          </w:tcPr>
          <w:p w14:paraId="7EA82925" w14:textId="04439042" w:rsidR="008B3D4A" w:rsidRPr="000E55B8" w:rsidRDefault="00A51ACF"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6</w:t>
            </w:r>
          </w:p>
        </w:tc>
        <w:tc>
          <w:tcPr>
            <w:tcW w:w="519" w:type="pct"/>
          </w:tcPr>
          <w:p w14:paraId="143F74B1"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iii bis</w:t>
            </w:r>
          </w:p>
        </w:tc>
        <w:tc>
          <w:tcPr>
            <w:tcW w:w="302" w:type="pct"/>
          </w:tcPr>
          <w:p w14:paraId="616C74B4"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12" w:type="pct"/>
          </w:tcPr>
          <w:p w14:paraId="18C60565"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543" w:type="pct"/>
          </w:tcPr>
          <w:p w14:paraId="7FC9ABA9"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CO17</w:t>
            </w:r>
          </w:p>
        </w:tc>
        <w:tc>
          <w:tcPr>
            <w:tcW w:w="1223" w:type="pct"/>
            <w:shd w:val="clear" w:color="auto" w:fill="auto"/>
          </w:tcPr>
          <w:p w14:paraId="76CB6688" w14:textId="77777777" w:rsidR="008B3D4A" w:rsidRPr="000E55B8" w:rsidRDefault="008B3D4A" w:rsidP="00615345">
            <w:pPr>
              <w:spacing w:before="0" w:after="0" w:line="240" w:lineRule="auto"/>
              <w:rPr>
                <w:rFonts w:asciiTheme="minorHAnsi" w:eastAsia="Times New Roman" w:hAnsiTheme="minorHAnsi"/>
                <w:sz w:val="20"/>
                <w:szCs w:val="20"/>
                <w:lang w:val="ro-RO" w:eastAsia="en-GB"/>
              </w:rPr>
            </w:pPr>
            <w:proofErr w:type="spellStart"/>
            <w:r w:rsidRPr="000E55B8">
              <w:rPr>
                <w:rFonts w:asciiTheme="minorHAnsi" w:eastAsia="Times New Roman" w:hAnsiTheme="minorHAnsi"/>
                <w:sz w:val="20"/>
                <w:szCs w:val="20"/>
                <w:lang w:val="ro-RO" w:eastAsia="en-GB"/>
              </w:rPr>
              <w:t>Numar</w:t>
            </w:r>
            <w:proofErr w:type="spellEnd"/>
            <w:r w:rsidRPr="000E55B8">
              <w:rPr>
                <w:rFonts w:asciiTheme="minorHAnsi" w:eastAsia="Times New Roman" w:hAnsiTheme="minorHAnsi"/>
                <w:sz w:val="20"/>
                <w:szCs w:val="20"/>
                <w:lang w:val="ro-RO" w:eastAsia="en-GB"/>
              </w:rPr>
              <w:t xml:space="preserve"> micro/</w:t>
            </w:r>
            <w:proofErr w:type="spellStart"/>
            <w:r w:rsidRPr="000E55B8">
              <w:rPr>
                <w:rFonts w:asciiTheme="minorHAnsi" w:eastAsia="Times New Roman" w:hAnsiTheme="minorHAnsi"/>
                <w:sz w:val="20"/>
                <w:szCs w:val="20"/>
                <w:lang w:val="ro-RO" w:eastAsia="en-GB"/>
              </w:rPr>
              <w:t>IMMuri</w:t>
            </w:r>
            <w:proofErr w:type="spellEnd"/>
            <w:r w:rsidRPr="000E55B8">
              <w:rPr>
                <w:rFonts w:asciiTheme="minorHAnsi" w:eastAsia="Times New Roman" w:hAnsiTheme="minorHAnsi"/>
                <w:sz w:val="20"/>
                <w:szCs w:val="20"/>
                <w:lang w:val="ro-RO" w:eastAsia="en-GB"/>
              </w:rPr>
              <w:t xml:space="preserve"> sprijinite </w:t>
            </w:r>
          </w:p>
          <w:p w14:paraId="74295E39" w14:textId="77777777" w:rsidR="008B3D4A" w:rsidRPr="000E55B8" w:rsidRDefault="008B3D4A" w:rsidP="00615345">
            <w:pPr>
              <w:spacing w:before="0" w:after="0" w:line="240" w:lineRule="auto"/>
              <w:rPr>
                <w:rFonts w:asciiTheme="minorHAnsi" w:hAnsiTheme="minorHAnsi"/>
                <w:sz w:val="20"/>
                <w:szCs w:val="20"/>
                <w:lang w:val="fr-FR"/>
              </w:rPr>
            </w:pPr>
            <w:r w:rsidRPr="000E55B8">
              <w:rPr>
                <w:rFonts w:asciiTheme="minorHAnsi" w:hAnsiTheme="minorHAnsi" w:cstheme="minorHAnsi"/>
                <w:sz w:val="20"/>
                <w:szCs w:val="20"/>
                <w:lang w:val="ro-RO"/>
              </w:rPr>
              <w:t>(pentru crearea unor condiții de muncă adaptate;</w:t>
            </w:r>
            <w:r w:rsidRPr="000E55B8">
              <w:rPr>
                <w:rFonts w:asciiTheme="minorHAnsi" w:hAnsiTheme="minorHAnsi"/>
                <w:sz w:val="20"/>
                <w:szCs w:val="20"/>
                <w:lang w:val="fr-FR"/>
              </w:rPr>
              <w:t xml:space="preserve"> </w:t>
            </w:r>
          </w:p>
          <w:p w14:paraId="7210A36B" w14:textId="77777777" w:rsidR="008B3D4A" w:rsidRPr="000E55B8" w:rsidRDefault="008B3D4A" w:rsidP="007E3379">
            <w:pPr>
              <w:pStyle w:val="ListParagraph"/>
              <w:numPr>
                <w:ilvl w:val="0"/>
                <w:numId w:val="75"/>
              </w:numPr>
              <w:spacing w:before="0" w:after="0" w:line="240" w:lineRule="auto"/>
              <w:ind w:left="450" w:hanging="284"/>
              <w:rPr>
                <w:rFonts w:asciiTheme="minorHAnsi" w:eastAsia="Times New Roman" w:hAnsiTheme="minorHAnsi"/>
                <w:sz w:val="20"/>
                <w:szCs w:val="20"/>
                <w:lang w:val="ro-RO" w:eastAsia="en-GB"/>
              </w:rPr>
            </w:pPr>
            <w:r w:rsidRPr="000E55B8">
              <w:rPr>
                <w:rFonts w:asciiTheme="minorHAnsi" w:hAnsiTheme="minorHAnsi" w:cstheme="minorHAnsi"/>
                <w:sz w:val="20"/>
                <w:szCs w:val="20"/>
                <w:lang w:val="ro-RO"/>
              </w:rPr>
              <w:t xml:space="preserve">prin măsurile de relansare economică; </w:t>
            </w:r>
            <w:r w:rsidRPr="000E55B8">
              <w:rPr>
                <w:rFonts w:asciiTheme="minorHAnsi" w:eastAsia="Times New Roman" w:hAnsiTheme="minorHAnsi"/>
                <w:sz w:val="20"/>
                <w:szCs w:val="20"/>
                <w:lang w:val="ro-RO" w:eastAsia="en-GB"/>
              </w:rPr>
              <w:t xml:space="preserve">pentru noi modalități de ocupare/ forme flexibile; </w:t>
            </w:r>
          </w:p>
          <w:p w14:paraId="035A43AD" w14:textId="77777777" w:rsidR="008B3D4A" w:rsidRPr="000E55B8" w:rsidRDefault="008B3D4A" w:rsidP="007E3379">
            <w:pPr>
              <w:pStyle w:val="ListParagraph"/>
              <w:numPr>
                <w:ilvl w:val="0"/>
                <w:numId w:val="75"/>
              </w:numPr>
              <w:spacing w:before="0" w:after="0" w:line="240" w:lineRule="auto"/>
              <w:ind w:left="450" w:hanging="284"/>
              <w:rPr>
                <w:rFonts w:asciiTheme="minorHAnsi" w:hAnsiTheme="minorHAnsi" w:cstheme="minorHAnsi"/>
                <w:sz w:val="20"/>
                <w:szCs w:val="20"/>
                <w:lang w:val="ro-RO"/>
              </w:rPr>
            </w:pPr>
            <w:r w:rsidRPr="000E55B8">
              <w:rPr>
                <w:rFonts w:asciiTheme="minorHAnsi" w:eastAsia="Times New Roman" w:hAnsiTheme="minorHAnsi"/>
                <w:sz w:val="20"/>
                <w:szCs w:val="20"/>
                <w:lang w:val="ro-RO" w:eastAsia="en-GB"/>
              </w:rPr>
              <w:t xml:space="preserve">pentru masuri de </w:t>
            </w:r>
            <w:proofErr w:type="spellStart"/>
            <w:r w:rsidRPr="000E55B8">
              <w:rPr>
                <w:rFonts w:asciiTheme="minorHAnsi" w:eastAsia="Times New Roman" w:hAnsiTheme="minorHAnsi"/>
                <w:sz w:val="20"/>
                <w:szCs w:val="20"/>
                <w:lang w:val="ro-RO" w:eastAsia="en-GB"/>
              </w:rPr>
              <w:t>îmbătânire</w:t>
            </w:r>
            <w:proofErr w:type="spellEnd"/>
            <w:r w:rsidRPr="000E55B8">
              <w:rPr>
                <w:rFonts w:asciiTheme="minorHAnsi" w:eastAsia="Times New Roman" w:hAnsiTheme="minorHAnsi"/>
                <w:sz w:val="20"/>
                <w:szCs w:val="20"/>
                <w:lang w:val="ro-RO" w:eastAsia="en-GB"/>
              </w:rPr>
              <w:t xml:space="preserve"> active</w:t>
            </w:r>
            <w:r w:rsidRPr="000E55B8">
              <w:rPr>
                <w:rFonts w:asciiTheme="minorHAnsi" w:hAnsiTheme="minorHAnsi" w:cstheme="minorHAnsi"/>
                <w:sz w:val="20"/>
                <w:szCs w:val="20"/>
                <w:lang w:val="ro-RO"/>
              </w:rPr>
              <w:t xml:space="preserve"> )</w:t>
            </w:r>
          </w:p>
        </w:tc>
        <w:tc>
          <w:tcPr>
            <w:tcW w:w="576" w:type="pct"/>
          </w:tcPr>
          <w:p w14:paraId="38E2E471"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575" w:type="pct"/>
            <w:shd w:val="clear" w:color="auto" w:fill="auto"/>
          </w:tcPr>
          <w:p w14:paraId="73629D69"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485" w:type="pct"/>
            <w:shd w:val="clear" w:color="auto" w:fill="auto"/>
          </w:tcPr>
          <w:p w14:paraId="293DC799" w14:textId="77777777" w:rsidR="008B3D4A" w:rsidRPr="000E55B8" w:rsidRDefault="008B3D4A" w:rsidP="00615345">
            <w:pPr>
              <w:spacing w:before="0" w:after="0" w:line="240" w:lineRule="auto"/>
              <w:rPr>
                <w:rFonts w:asciiTheme="minorHAnsi" w:hAnsiTheme="minorHAnsi"/>
                <w:noProof/>
                <w:sz w:val="20"/>
                <w:szCs w:val="20"/>
                <w:lang w:val="ro-RO"/>
              </w:rPr>
            </w:pPr>
          </w:p>
        </w:tc>
      </w:tr>
      <w:tr w:rsidR="008B3D4A" w:rsidRPr="000E55B8" w14:paraId="67EC21ED" w14:textId="77777777" w:rsidTr="006013B8">
        <w:trPr>
          <w:trHeight w:val="340"/>
        </w:trPr>
        <w:tc>
          <w:tcPr>
            <w:tcW w:w="364" w:type="pct"/>
          </w:tcPr>
          <w:p w14:paraId="38B17D58" w14:textId="74AC3ABE" w:rsidR="008B3D4A" w:rsidRPr="000E55B8" w:rsidRDefault="00A51ACF"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6</w:t>
            </w:r>
          </w:p>
        </w:tc>
        <w:tc>
          <w:tcPr>
            <w:tcW w:w="519" w:type="pct"/>
          </w:tcPr>
          <w:p w14:paraId="0C226E51"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iii bis</w:t>
            </w:r>
          </w:p>
        </w:tc>
        <w:tc>
          <w:tcPr>
            <w:tcW w:w="302" w:type="pct"/>
          </w:tcPr>
          <w:p w14:paraId="1FEEC8A2"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12" w:type="pct"/>
          </w:tcPr>
          <w:p w14:paraId="2693B2F7"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543" w:type="pct"/>
          </w:tcPr>
          <w:p w14:paraId="0B45657B"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CO06</w:t>
            </w:r>
          </w:p>
        </w:tc>
        <w:tc>
          <w:tcPr>
            <w:tcW w:w="1223" w:type="pct"/>
            <w:shd w:val="clear" w:color="auto" w:fill="auto"/>
          </w:tcPr>
          <w:p w14:paraId="0052D88F" w14:textId="77777777" w:rsidR="008B3D4A" w:rsidRPr="000E55B8" w:rsidRDefault="008B3D4A" w:rsidP="00615345">
            <w:pPr>
              <w:spacing w:before="0" w:after="0" w:line="240" w:lineRule="auto"/>
              <w:rPr>
                <w:rFonts w:asciiTheme="minorHAnsi" w:hAnsiTheme="minorHAnsi" w:cstheme="minorHAnsi"/>
                <w:sz w:val="20"/>
                <w:szCs w:val="20"/>
                <w:lang w:val="fr-FR"/>
              </w:rPr>
            </w:pPr>
            <w:r w:rsidRPr="000E55B8">
              <w:rPr>
                <w:rFonts w:asciiTheme="minorHAnsi" w:hAnsiTheme="minorHAnsi" w:cstheme="minorHAnsi"/>
                <w:sz w:val="20"/>
                <w:szCs w:val="20"/>
                <w:lang w:val="ro-RO"/>
              </w:rPr>
              <w:t xml:space="preserve">Participanți </w:t>
            </w:r>
            <w:r w:rsidRPr="000E55B8">
              <w:rPr>
                <w:rFonts w:asciiTheme="minorHAnsi" w:hAnsiTheme="minorHAnsi" w:cstheme="minorHAnsi"/>
                <w:bCs/>
                <w:sz w:val="20"/>
                <w:szCs w:val="20"/>
                <w:lang w:val="ro-RO"/>
              </w:rPr>
              <w:t xml:space="preserve">cu </w:t>
            </w:r>
            <w:proofErr w:type="spellStart"/>
            <w:r w:rsidRPr="000E55B8">
              <w:rPr>
                <w:rFonts w:asciiTheme="minorHAnsi" w:hAnsiTheme="minorHAnsi" w:cstheme="minorHAnsi"/>
                <w:bCs/>
                <w:sz w:val="20"/>
                <w:szCs w:val="20"/>
                <w:lang w:val="ro-RO"/>
              </w:rPr>
              <w:t>varsta</w:t>
            </w:r>
            <w:proofErr w:type="spellEnd"/>
            <w:r w:rsidRPr="000E55B8">
              <w:rPr>
                <w:rFonts w:asciiTheme="minorHAnsi" w:hAnsiTheme="minorHAnsi" w:cstheme="minorHAnsi"/>
                <w:bCs/>
                <w:sz w:val="20"/>
                <w:szCs w:val="20"/>
                <w:lang w:val="ro-RO"/>
              </w:rPr>
              <w:t xml:space="preserve"> peste 54 ani</w:t>
            </w:r>
            <w:r w:rsidRPr="000E55B8">
              <w:rPr>
                <w:rFonts w:asciiTheme="minorHAnsi" w:hAnsiTheme="minorHAnsi" w:cstheme="minorHAnsi"/>
                <w:sz w:val="20"/>
                <w:szCs w:val="20"/>
                <w:lang w:val="ro-RO"/>
              </w:rPr>
              <w:t xml:space="preserve"> </w:t>
            </w:r>
          </w:p>
        </w:tc>
        <w:tc>
          <w:tcPr>
            <w:tcW w:w="576" w:type="pct"/>
          </w:tcPr>
          <w:p w14:paraId="054A9442"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Număr</w:t>
            </w:r>
          </w:p>
        </w:tc>
        <w:tc>
          <w:tcPr>
            <w:tcW w:w="575" w:type="pct"/>
            <w:shd w:val="clear" w:color="auto" w:fill="auto"/>
          </w:tcPr>
          <w:p w14:paraId="19266532"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485" w:type="pct"/>
            <w:shd w:val="clear" w:color="auto" w:fill="auto"/>
          </w:tcPr>
          <w:p w14:paraId="7105005F" w14:textId="77777777" w:rsidR="008B3D4A" w:rsidRPr="000E55B8" w:rsidRDefault="008B3D4A" w:rsidP="00615345">
            <w:pPr>
              <w:spacing w:before="0" w:after="0" w:line="240" w:lineRule="auto"/>
              <w:rPr>
                <w:rFonts w:asciiTheme="minorHAnsi" w:hAnsiTheme="minorHAnsi"/>
                <w:noProof/>
                <w:sz w:val="20"/>
                <w:szCs w:val="20"/>
                <w:lang w:val="ro-RO"/>
              </w:rPr>
            </w:pPr>
          </w:p>
        </w:tc>
      </w:tr>
    </w:tbl>
    <w:p w14:paraId="68DE686C" w14:textId="77777777" w:rsidR="008B3D4A" w:rsidRPr="000E55B8" w:rsidRDefault="008B3D4A" w:rsidP="008B3D4A">
      <w:pPr>
        <w:spacing w:before="0" w:after="0" w:line="240" w:lineRule="auto"/>
        <w:rPr>
          <w:rFonts w:asciiTheme="minorHAnsi" w:hAnsiTheme="minorHAnsi"/>
          <w:lang w:val="ro-RO"/>
        </w:rPr>
      </w:pPr>
    </w:p>
    <w:p w14:paraId="3758E395" w14:textId="77777777" w:rsidR="008B3D4A" w:rsidRPr="000E55B8" w:rsidRDefault="008B3D4A" w:rsidP="008B3D4A">
      <w:pPr>
        <w:spacing w:before="0" w:after="0" w:line="240" w:lineRule="auto"/>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023"/>
        <w:gridCol w:w="548"/>
        <w:gridCol w:w="812"/>
        <w:gridCol w:w="552"/>
        <w:gridCol w:w="1281"/>
        <w:gridCol w:w="936"/>
        <w:gridCol w:w="857"/>
        <w:gridCol w:w="891"/>
        <w:gridCol w:w="644"/>
        <w:gridCol w:w="668"/>
        <w:gridCol w:w="930"/>
      </w:tblGrid>
      <w:tr w:rsidR="008B3D4A" w:rsidRPr="000E55B8" w14:paraId="1F08E6CA" w14:textId="77777777" w:rsidTr="00003850">
        <w:trPr>
          <w:trHeight w:val="480"/>
        </w:trPr>
        <w:tc>
          <w:tcPr>
            <w:tcW w:w="5000" w:type="pct"/>
            <w:gridSpan w:val="12"/>
          </w:tcPr>
          <w:p w14:paraId="681F97A1"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3: Result indicators</w:t>
            </w:r>
          </w:p>
        </w:tc>
      </w:tr>
      <w:tr w:rsidR="008B3D4A" w:rsidRPr="000E55B8" w14:paraId="4EB76DB6" w14:textId="77777777" w:rsidTr="008157F9">
        <w:trPr>
          <w:trHeight w:val="1768"/>
        </w:trPr>
        <w:tc>
          <w:tcPr>
            <w:tcW w:w="361" w:type="pct"/>
          </w:tcPr>
          <w:p w14:paraId="338A8B0E"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 xml:space="preserve">Priority </w:t>
            </w:r>
          </w:p>
        </w:tc>
        <w:tc>
          <w:tcPr>
            <w:tcW w:w="519" w:type="pct"/>
          </w:tcPr>
          <w:p w14:paraId="65057059"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Specific objective (Investment for Jobs and Growth goal or EMFF)</w:t>
            </w:r>
          </w:p>
        </w:tc>
        <w:tc>
          <w:tcPr>
            <w:tcW w:w="278" w:type="pct"/>
          </w:tcPr>
          <w:p w14:paraId="1CB4057D"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Fund</w:t>
            </w:r>
          </w:p>
        </w:tc>
        <w:tc>
          <w:tcPr>
            <w:tcW w:w="412" w:type="pct"/>
          </w:tcPr>
          <w:p w14:paraId="41434941" w14:textId="77777777" w:rsidR="008B3D4A" w:rsidRPr="000E55B8" w:rsidRDefault="008B3D4A" w:rsidP="00615345">
            <w:pPr>
              <w:spacing w:before="0" w:after="0" w:line="240" w:lineRule="auto"/>
              <w:rPr>
                <w:rFonts w:asciiTheme="minorHAnsi" w:eastAsia="Calibri" w:hAnsiTheme="minorHAnsi" w:cs="Arial"/>
                <w:b/>
                <w:noProof/>
                <w:sz w:val="20"/>
                <w:szCs w:val="20"/>
                <w:lang w:val="ro-RO"/>
              </w:rPr>
            </w:pPr>
            <w:r w:rsidRPr="000E55B8">
              <w:rPr>
                <w:rFonts w:asciiTheme="minorHAnsi" w:eastAsia="Calibri" w:hAnsiTheme="minorHAnsi" w:cs="Arial"/>
                <w:b/>
                <w:noProof/>
                <w:sz w:val="20"/>
                <w:szCs w:val="20"/>
                <w:lang w:val="ro-RO"/>
              </w:rPr>
              <w:t>Category of region</w:t>
            </w:r>
            <w:r w:rsidRPr="000E55B8">
              <w:rPr>
                <w:rFonts w:asciiTheme="minorHAnsi" w:eastAsia="Calibri" w:hAnsiTheme="minorHAnsi" w:cs="Arial"/>
                <w:sz w:val="20"/>
                <w:szCs w:val="20"/>
                <w:lang w:val="ro-RO"/>
              </w:rPr>
              <w:t xml:space="preserve"> </w:t>
            </w:r>
          </w:p>
        </w:tc>
        <w:tc>
          <w:tcPr>
            <w:tcW w:w="280" w:type="pct"/>
          </w:tcPr>
          <w:p w14:paraId="4D5E08F8"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ID [5]</w:t>
            </w:r>
          </w:p>
        </w:tc>
        <w:tc>
          <w:tcPr>
            <w:tcW w:w="650" w:type="pct"/>
            <w:shd w:val="clear" w:color="auto" w:fill="auto"/>
          </w:tcPr>
          <w:p w14:paraId="2B8B0170"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Indicator [255]</w:t>
            </w:r>
          </w:p>
        </w:tc>
        <w:tc>
          <w:tcPr>
            <w:tcW w:w="475" w:type="pct"/>
          </w:tcPr>
          <w:p w14:paraId="0EC2FC62"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Measurement unit</w:t>
            </w:r>
          </w:p>
        </w:tc>
        <w:tc>
          <w:tcPr>
            <w:tcW w:w="435" w:type="pct"/>
          </w:tcPr>
          <w:p w14:paraId="6958F525"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Baseline or reference value</w:t>
            </w:r>
          </w:p>
        </w:tc>
        <w:tc>
          <w:tcPr>
            <w:tcW w:w="452" w:type="pct"/>
          </w:tcPr>
          <w:p w14:paraId="14C17977"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Reference year</w:t>
            </w:r>
          </w:p>
        </w:tc>
        <w:tc>
          <w:tcPr>
            <w:tcW w:w="327" w:type="pct"/>
            <w:shd w:val="clear" w:color="auto" w:fill="auto"/>
          </w:tcPr>
          <w:p w14:paraId="5D5D88B8"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Target (2029)</w:t>
            </w:r>
          </w:p>
          <w:p w14:paraId="6852E76A" w14:textId="77777777" w:rsidR="008B3D4A" w:rsidRPr="000E55B8" w:rsidRDefault="008B3D4A" w:rsidP="00615345">
            <w:pPr>
              <w:spacing w:before="0" w:after="0" w:line="240" w:lineRule="auto"/>
              <w:rPr>
                <w:rFonts w:asciiTheme="minorHAnsi" w:hAnsiTheme="minorHAnsi"/>
                <w:b/>
                <w:noProof/>
                <w:sz w:val="20"/>
                <w:szCs w:val="20"/>
                <w:lang w:val="ro-RO"/>
              </w:rPr>
            </w:pPr>
          </w:p>
        </w:tc>
        <w:tc>
          <w:tcPr>
            <w:tcW w:w="339" w:type="pct"/>
            <w:shd w:val="clear" w:color="auto" w:fill="auto"/>
          </w:tcPr>
          <w:p w14:paraId="4F84AEEA"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Source of data [200]</w:t>
            </w:r>
          </w:p>
        </w:tc>
        <w:tc>
          <w:tcPr>
            <w:tcW w:w="472" w:type="pct"/>
          </w:tcPr>
          <w:p w14:paraId="303725F1" w14:textId="77777777" w:rsidR="008B3D4A" w:rsidRPr="000E55B8" w:rsidRDefault="008B3D4A" w:rsidP="00615345">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Comments [200]</w:t>
            </w:r>
          </w:p>
        </w:tc>
      </w:tr>
      <w:tr w:rsidR="008B3D4A" w:rsidRPr="000E55B8" w14:paraId="7DDF0637" w14:textId="77777777" w:rsidTr="008157F9">
        <w:trPr>
          <w:trHeight w:val="434"/>
        </w:trPr>
        <w:tc>
          <w:tcPr>
            <w:tcW w:w="361" w:type="pct"/>
          </w:tcPr>
          <w:p w14:paraId="6DF8ACD1" w14:textId="2A41B525" w:rsidR="008B3D4A" w:rsidRPr="000E55B8" w:rsidRDefault="00A51ACF"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6</w:t>
            </w:r>
          </w:p>
        </w:tc>
        <w:tc>
          <w:tcPr>
            <w:tcW w:w="519" w:type="pct"/>
          </w:tcPr>
          <w:p w14:paraId="780AB5A0"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iii bis</w:t>
            </w:r>
          </w:p>
        </w:tc>
        <w:tc>
          <w:tcPr>
            <w:tcW w:w="278" w:type="pct"/>
          </w:tcPr>
          <w:p w14:paraId="4DE6A3F3"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12" w:type="pct"/>
          </w:tcPr>
          <w:p w14:paraId="242C7F9D"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280" w:type="pct"/>
          </w:tcPr>
          <w:p w14:paraId="5A2877CF"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sz w:val="20"/>
                <w:szCs w:val="20"/>
              </w:rPr>
              <w:t>CR04</w:t>
            </w:r>
          </w:p>
        </w:tc>
        <w:tc>
          <w:tcPr>
            <w:tcW w:w="650" w:type="pct"/>
            <w:shd w:val="clear" w:color="auto" w:fill="auto"/>
          </w:tcPr>
          <w:p w14:paraId="5D892EDE" w14:textId="77777777" w:rsidR="008B3D4A" w:rsidRPr="000E55B8" w:rsidRDefault="008B3D4A" w:rsidP="00615345">
            <w:pPr>
              <w:spacing w:before="0" w:line="240" w:lineRule="auto"/>
              <w:jc w:val="both"/>
              <w:rPr>
                <w:rFonts w:asciiTheme="minorHAnsi" w:eastAsia="Times New Roman" w:hAnsiTheme="minorHAnsi"/>
                <w:sz w:val="20"/>
                <w:szCs w:val="20"/>
                <w:lang w:val="ro-RO" w:eastAsia="en-GB"/>
              </w:rPr>
            </w:pPr>
            <w:r w:rsidRPr="000E55B8">
              <w:rPr>
                <w:rFonts w:asciiTheme="minorHAnsi" w:hAnsiTheme="minorHAnsi" w:cstheme="minorHAnsi"/>
                <w:sz w:val="20"/>
                <w:szCs w:val="20"/>
                <w:lang w:val="ro-RO"/>
              </w:rPr>
              <w:t xml:space="preserve">Participanți în ocupare, inclusiv ocupare pe cont propriu la finalizare </w:t>
            </w:r>
            <w:r w:rsidRPr="000E55B8">
              <w:rPr>
                <w:rFonts w:asciiTheme="minorHAnsi" w:hAnsiTheme="minorHAnsi" w:cstheme="minorHAnsi"/>
                <w:sz w:val="20"/>
                <w:szCs w:val="20"/>
                <w:lang w:val="ro-RO"/>
              </w:rPr>
              <w:lastRenderedPageBreak/>
              <w:t xml:space="preserve">intervenție </w:t>
            </w:r>
          </w:p>
        </w:tc>
        <w:tc>
          <w:tcPr>
            <w:tcW w:w="475" w:type="pct"/>
          </w:tcPr>
          <w:p w14:paraId="72D7DF59" w14:textId="77777777" w:rsidR="008B3D4A" w:rsidRPr="000E55B8" w:rsidRDefault="008B3D4A" w:rsidP="00615345">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lastRenderedPageBreak/>
              <w:t>Număr</w:t>
            </w:r>
          </w:p>
        </w:tc>
        <w:tc>
          <w:tcPr>
            <w:tcW w:w="435" w:type="pct"/>
          </w:tcPr>
          <w:p w14:paraId="5EA05E54"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452" w:type="pct"/>
          </w:tcPr>
          <w:p w14:paraId="494FA63D" w14:textId="77777777" w:rsidR="008B3D4A" w:rsidRPr="000E55B8" w:rsidRDefault="008B3D4A" w:rsidP="00615345">
            <w:pPr>
              <w:spacing w:before="0" w:after="0" w:line="240" w:lineRule="auto"/>
              <w:rPr>
                <w:rFonts w:asciiTheme="minorHAnsi" w:hAnsiTheme="minorHAnsi"/>
                <w:b/>
                <w:noProof/>
                <w:sz w:val="20"/>
                <w:szCs w:val="20"/>
                <w:lang w:val="ro-RO"/>
              </w:rPr>
            </w:pPr>
          </w:p>
        </w:tc>
        <w:tc>
          <w:tcPr>
            <w:tcW w:w="327" w:type="pct"/>
            <w:shd w:val="clear" w:color="auto" w:fill="auto"/>
          </w:tcPr>
          <w:p w14:paraId="0FA95751" w14:textId="77777777" w:rsidR="008B3D4A" w:rsidRPr="000E55B8" w:rsidRDefault="008B3D4A" w:rsidP="00615345">
            <w:pPr>
              <w:spacing w:before="0" w:after="0" w:line="240" w:lineRule="auto"/>
              <w:jc w:val="center"/>
              <w:rPr>
                <w:rFonts w:asciiTheme="minorHAnsi" w:hAnsiTheme="minorHAnsi"/>
                <w:b/>
                <w:noProof/>
                <w:sz w:val="20"/>
                <w:szCs w:val="20"/>
                <w:lang w:val="ro-RO"/>
              </w:rPr>
            </w:pPr>
          </w:p>
        </w:tc>
        <w:tc>
          <w:tcPr>
            <w:tcW w:w="339" w:type="pct"/>
            <w:shd w:val="clear" w:color="auto" w:fill="auto"/>
          </w:tcPr>
          <w:p w14:paraId="6E877A24"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472" w:type="pct"/>
          </w:tcPr>
          <w:p w14:paraId="5E65AE5D" w14:textId="77777777" w:rsidR="008B3D4A" w:rsidRPr="000E55B8" w:rsidRDefault="008B3D4A" w:rsidP="00615345">
            <w:pPr>
              <w:spacing w:before="0" w:after="0" w:line="240" w:lineRule="auto"/>
              <w:rPr>
                <w:rFonts w:asciiTheme="minorHAnsi" w:hAnsiTheme="minorHAnsi"/>
                <w:noProof/>
                <w:sz w:val="20"/>
                <w:szCs w:val="20"/>
                <w:lang w:val="ro-RO"/>
              </w:rPr>
            </w:pPr>
          </w:p>
        </w:tc>
      </w:tr>
      <w:tr w:rsidR="008B3D4A" w:rsidRPr="000E55B8" w14:paraId="02BCCECA" w14:textId="77777777" w:rsidTr="008157F9">
        <w:trPr>
          <w:trHeight w:val="434"/>
        </w:trPr>
        <w:tc>
          <w:tcPr>
            <w:tcW w:w="361" w:type="pct"/>
          </w:tcPr>
          <w:p w14:paraId="6FFE636A" w14:textId="64EE617E" w:rsidR="008B3D4A" w:rsidRPr="000E55B8" w:rsidRDefault="00A51ACF"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lastRenderedPageBreak/>
              <w:t>6</w:t>
            </w:r>
          </w:p>
        </w:tc>
        <w:tc>
          <w:tcPr>
            <w:tcW w:w="519" w:type="pct"/>
          </w:tcPr>
          <w:p w14:paraId="0D38C808"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iii bis</w:t>
            </w:r>
          </w:p>
        </w:tc>
        <w:tc>
          <w:tcPr>
            <w:tcW w:w="278" w:type="pct"/>
          </w:tcPr>
          <w:p w14:paraId="565E8B62"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12" w:type="pct"/>
          </w:tcPr>
          <w:p w14:paraId="04161C73"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280" w:type="pct"/>
          </w:tcPr>
          <w:p w14:paraId="5F4E2631"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CR06</w:t>
            </w:r>
          </w:p>
        </w:tc>
        <w:tc>
          <w:tcPr>
            <w:tcW w:w="650" w:type="pct"/>
            <w:shd w:val="clear" w:color="auto" w:fill="auto"/>
          </w:tcPr>
          <w:p w14:paraId="541C0B67" w14:textId="49803B5C" w:rsidR="008B3D4A" w:rsidRPr="000E55B8" w:rsidRDefault="00003850" w:rsidP="00615345">
            <w:pPr>
              <w:spacing w:before="0" w:line="240" w:lineRule="auto"/>
              <w:jc w:val="both"/>
              <w:rPr>
                <w:rFonts w:asciiTheme="minorHAnsi" w:eastAsia="Times New Roman" w:hAnsiTheme="minorHAnsi"/>
                <w:sz w:val="20"/>
                <w:szCs w:val="20"/>
                <w:lang w:val="ro-RO" w:eastAsia="en-GB"/>
              </w:rPr>
            </w:pPr>
            <w:r>
              <w:rPr>
                <w:rFonts w:asciiTheme="minorHAnsi" w:eastAsia="Times New Roman" w:hAnsiTheme="minorHAnsi"/>
                <w:sz w:val="20"/>
                <w:szCs w:val="20"/>
                <w:lang w:val="ro-RO" w:eastAsia="en-GB"/>
              </w:rPr>
              <w:t>Participanți cu situația îmbunătățită</w:t>
            </w:r>
            <w:r w:rsidR="008B3D4A" w:rsidRPr="000E55B8">
              <w:rPr>
                <w:rFonts w:asciiTheme="minorHAnsi" w:eastAsia="Times New Roman" w:hAnsiTheme="minorHAnsi"/>
                <w:sz w:val="20"/>
                <w:szCs w:val="20"/>
                <w:lang w:val="ro-RO" w:eastAsia="en-GB"/>
              </w:rPr>
              <w:t xml:space="preserve"> pe piața muncii, la 6 luni după finalizarea intervenției</w:t>
            </w:r>
          </w:p>
        </w:tc>
        <w:tc>
          <w:tcPr>
            <w:tcW w:w="475" w:type="pct"/>
          </w:tcPr>
          <w:p w14:paraId="52EE53F2" w14:textId="77777777" w:rsidR="008B3D4A" w:rsidRPr="000E55B8" w:rsidRDefault="008B3D4A" w:rsidP="00615345">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Număr</w:t>
            </w:r>
          </w:p>
        </w:tc>
        <w:tc>
          <w:tcPr>
            <w:tcW w:w="435" w:type="pct"/>
          </w:tcPr>
          <w:p w14:paraId="1C17497A"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452" w:type="pct"/>
          </w:tcPr>
          <w:p w14:paraId="446A89A3" w14:textId="77777777" w:rsidR="008B3D4A" w:rsidRPr="000E55B8" w:rsidRDefault="008B3D4A" w:rsidP="00615345">
            <w:pPr>
              <w:spacing w:before="0" w:after="0" w:line="240" w:lineRule="auto"/>
              <w:rPr>
                <w:rFonts w:asciiTheme="minorHAnsi" w:hAnsiTheme="minorHAnsi"/>
                <w:b/>
                <w:noProof/>
                <w:sz w:val="20"/>
                <w:szCs w:val="20"/>
                <w:lang w:val="ro-RO"/>
              </w:rPr>
            </w:pPr>
          </w:p>
        </w:tc>
        <w:tc>
          <w:tcPr>
            <w:tcW w:w="327" w:type="pct"/>
            <w:shd w:val="clear" w:color="auto" w:fill="auto"/>
          </w:tcPr>
          <w:p w14:paraId="462F1485" w14:textId="77777777" w:rsidR="008B3D4A" w:rsidRPr="000E55B8" w:rsidRDefault="008B3D4A" w:rsidP="00615345">
            <w:pPr>
              <w:spacing w:before="0" w:after="0" w:line="240" w:lineRule="auto"/>
              <w:jc w:val="center"/>
              <w:rPr>
                <w:rFonts w:asciiTheme="minorHAnsi" w:hAnsiTheme="minorHAnsi"/>
                <w:b/>
                <w:noProof/>
                <w:sz w:val="20"/>
                <w:szCs w:val="20"/>
                <w:lang w:val="ro-RO"/>
              </w:rPr>
            </w:pPr>
          </w:p>
        </w:tc>
        <w:tc>
          <w:tcPr>
            <w:tcW w:w="339" w:type="pct"/>
            <w:shd w:val="clear" w:color="auto" w:fill="auto"/>
          </w:tcPr>
          <w:p w14:paraId="17331826"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472" w:type="pct"/>
          </w:tcPr>
          <w:p w14:paraId="1E321783" w14:textId="77777777" w:rsidR="008B3D4A" w:rsidRPr="000E55B8" w:rsidRDefault="008B3D4A" w:rsidP="00615345">
            <w:pPr>
              <w:spacing w:before="0" w:after="0" w:line="240" w:lineRule="auto"/>
              <w:rPr>
                <w:rFonts w:asciiTheme="minorHAnsi" w:hAnsiTheme="minorHAnsi"/>
                <w:noProof/>
                <w:sz w:val="20"/>
                <w:szCs w:val="20"/>
                <w:lang w:val="ro-RO"/>
              </w:rPr>
            </w:pPr>
          </w:p>
        </w:tc>
      </w:tr>
      <w:tr w:rsidR="008B3D4A" w:rsidRPr="000E55B8" w14:paraId="026CA1A9" w14:textId="77777777" w:rsidTr="008157F9">
        <w:trPr>
          <w:trHeight w:val="434"/>
        </w:trPr>
        <w:tc>
          <w:tcPr>
            <w:tcW w:w="361" w:type="pct"/>
          </w:tcPr>
          <w:p w14:paraId="2055D8D4" w14:textId="4AEBE5E6" w:rsidR="008B3D4A" w:rsidRPr="000E55B8" w:rsidRDefault="00A51ACF"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6</w:t>
            </w:r>
          </w:p>
        </w:tc>
        <w:tc>
          <w:tcPr>
            <w:tcW w:w="519" w:type="pct"/>
          </w:tcPr>
          <w:p w14:paraId="186BEE66"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iii bis</w:t>
            </w:r>
          </w:p>
        </w:tc>
        <w:tc>
          <w:tcPr>
            <w:tcW w:w="278" w:type="pct"/>
          </w:tcPr>
          <w:p w14:paraId="7FA57E11"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12" w:type="pct"/>
          </w:tcPr>
          <w:p w14:paraId="0AE2492A"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280" w:type="pct"/>
          </w:tcPr>
          <w:p w14:paraId="261D94D2"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650" w:type="pct"/>
            <w:shd w:val="clear" w:color="auto" w:fill="auto"/>
          </w:tcPr>
          <w:p w14:paraId="57E2F77B" w14:textId="77777777" w:rsidR="008B3D4A" w:rsidRPr="000E55B8" w:rsidRDefault="008B3D4A" w:rsidP="00615345">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 xml:space="preserve">Participanți care se declară cu situație îmbunătățită privind SSM la </w:t>
            </w:r>
            <w:proofErr w:type="spellStart"/>
            <w:r w:rsidRPr="000E55B8">
              <w:rPr>
                <w:rFonts w:asciiTheme="minorHAnsi" w:eastAsia="Times New Roman" w:hAnsiTheme="minorHAnsi"/>
                <w:sz w:val="20"/>
                <w:szCs w:val="20"/>
                <w:lang w:val="ro-RO" w:eastAsia="en-GB"/>
              </w:rPr>
              <w:t>sase</w:t>
            </w:r>
            <w:proofErr w:type="spellEnd"/>
            <w:r w:rsidRPr="000E55B8">
              <w:rPr>
                <w:rFonts w:asciiTheme="minorHAnsi" w:eastAsia="Times New Roman" w:hAnsiTheme="minorHAnsi"/>
                <w:sz w:val="20"/>
                <w:szCs w:val="20"/>
                <w:lang w:val="ro-RO" w:eastAsia="en-GB"/>
              </w:rPr>
              <w:t xml:space="preserve"> luni după intervenție</w:t>
            </w:r>
            <w:r w:rsidRPr="000E55B8" w:rsidDel="00505E69">
              <w:rPr>
                <w:rFonts w:asciiTheme="minorHAnsi" w:eastAsia="Times New Roman" w:hAnsiTheme="minorHAnsi"/>
                <w:sz w:val="20"/>
                <w:szCs w:val="20"/>
                <w:lang w:val="ro-RO" w:eastAsia="en-GB"/>
              </w:rPr>
              <w:t xml:space="preserve"> </w:t>
            </w:r>
          </w:p>
        </w:tc>
        <w:tc>
          <w:tcPr>
            <w:tcW w:w="475" w:type="pct"/>
          </w:tcPr>
          <w:p w14:paraId="393D168E" w14:textId="77777777" w:rsidR="008B3D4A" w:rsidRPr="000E55B8" w:rsidRDefault="008B3D4A" w:rsidP="00615345">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Număr</w:t>
            </w:r>
          </w:p>
        </w:tc>
        <w:tc>
          <w:tcPr>
            <w:tcW w:w="435" w:type="pct"/>
          </w:tcPr>
          <w:p w14:paraId="77971C80"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452" w:type="pct"/>
          </w:tcPr>
          <w:p w14:paraId="7B2D4F4F" w14:textId="77777777" w:rsidR="008B3D4A" w:rsidRPr="000E55B8" w:rsidRDefault="008B3D4A" w:rsidP="00615345">
            <w:pPr>
              <w:spacing w:before="0" w:after="0" w:line="240" w:lineRule="auto"/>
              <w:rPr>
                <w:rFonts w:asciiTheme="minorHAnsi" w:hAnsiTheme="minorHAnsi"/>
                <w:b/>
                <w:noProof/>
                <w:sz w:val="20"/>
                <w:szCs w:val="20"/>
                <w:lang w:val="ro-RO"/>
              </w:rPr>
            </w:pPr>
          </w:p>
        </w:tc>
        <w:tc>
          <w:tcPr>
            <w:tcW w:w="327" w:type="pct"/>
            <w:shd w:val="clear" w:color="auto" w:fill="auto"/>
          </w:tcPr>
          <w:p w14:paraId="144890CC" w14:textId="77777777" w:rsidR="008B3D4A" w:rsidRPr="000E55B8" w:rsidRDefault="008B3D4A" w:rsidP="00615345">
            <w:pPr>
              <w:spacing w:before="0" w:after="0" w:line="240" w:lineRule="auto"/>
              <w:jc w:val="center"/>
              <w:rPr>
                <w:rFonts w:asciiTheme="minorHAnsi" w:hAnsiTheme="minorHAnsi"/>
                <w:b/>
                <w:noProof/>
                <w:sz w:val="20"/>
                <w:szCs w:val="20"/>
                <w:lang w:val="ro-RO"/>
              </w:rPr>
            </w:pPr>
          </w:p>
        </w:tc>
        <w:tc>
          <w:tcPr>
            <w:tcW w:w="339" w:type="pct"/>
            <w:shd w:val="clear" w:color="auto" w:fill="auto"/>
          </w:tcPr>
          <w:p w14:paraId="3EE7A8C4"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472" w:type="pct"/>
          </w:tcPr>
          <w:p w14:paraId="58424C0E" w14:textId="77777777" w:rsidR="008B3D4A" w:rsidRPr="000E55B8" w:rsidRDefault="008B3D4A" w:rsidP="00615345">
            <w:pPr>
              <w:spacing w:before="0" w:after="0" w:line="240" w:lineRule="auto"/>
              <w:rPr>
                <w:rFonts w:asciiTheme="minorHAnsi" w:hAnsiTheme="minorHAnsi"/>
                <w:noProof/>
                <w:sz w:val="20"/>
                <w:szCs w:val="20"/>
                <w:lang w:val="ro-RO"/>
              </w:rPr>
            </w:pPr>
          </w:p>
        </w:tc>
      </w:tr>
      <w:tr w:rsidR="008B3D4A" w:rsidRPr="000E55B8" w14:paraId="648F7731" w14:textId="77777777" w:rsidTr="008157F9">
        <w:trPr>
          <w:trHeight w:val="434"/>
        </w:trPr>
        <w:tc>
          <w:tcPr>
            <w:tcW w:w="361" w:type="pct"/>
          </w:tcPr>
          <w:p w14:paraId="1C828B71" w14:textId="5A1571C8" w:rsidR="008B3D4A" w:rsidRPr="000E55B8" w:rsidRDefault="00A51ACF"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6</w:t>
            </w:r>
          </w:p>
        </w:tc>
        <w:tc>
          <w:tcPr>
            <w:tcW w:w="519" w:type="pct"/>
          </w:tcPr>
          <w:p w14:paraId="572C269F"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iii bis</w:t>
            </w:r>
          </w:p>
        </w:tc>
        <w:tc>
          <w:tcPr>
            <w:tcW w:w="278" w:type="pct"/>
          </w:tcPr>
          <w:p w14:paraId="53D297EC" w14:textId="77777777" w:rsidR="008B3D4A" w:rsidRPr="000E55B8" w:rsidRDefault="008B3D4A" w:rsidP="00615345">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12" w:type="pct"/>
          </w:tcPr>
          <w:p w14:paraId="511B23BB"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280" w:type="pct"/>
          </w:tcPr>
          <w:p w14:paraId="1936A576"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650" w:type="pct"/>
            <w:shd w:val="clear" w:color="auto" w:fill="auto"/>
          </w:tcPr>
          <w:p w14:paraId="60766241" w14:textId="77777777" w:rsidR="008B3D4A" w:rsidRPr="000E55B8" w:rsidRDefault="008B3D4A" w:rsidP="00615345">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Persoane în vârstă active la finalizarea intervenției</w:t>
            </w:r>
          </w:p>
        </w:tc>
        <w:tc>
          <w:tcPr>
            <w:tcW w:w="475" w:type="pct"/>
          </w:tcPr>
          <w:p w14:paraId="38A42EE8" w14:textId="77777777" w:rsidR="008B3D4A" w:rsidRPr="000E55B8" w:rsidRDefault="008B3D4A" w:rsidP="00615345">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Număr</w:t>
            </w:r>
          </w:p>
        </w:tc>
        <w:tc>
          <w:tcPr>
            <w:tcW w:w="435" w:type="pct"/>
          </w:tcPr>
          <w:p w14:paraId="0DA84537"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452" w:type="pct"/>
          </w:tcPr>
          <w:p w14:paraId="0B73F4AC" w14:textId="77777777" w:rsidR="008B3D4A" w:rsidRPr="000E55B8" w:rsidRDefault="008B3D4A" w:rsidP="00615345">
            <w:pPr>
              <w:spacing w:before="0" w:after="0" w:line="240" w:lineRule="auto"/>
              <w:rPr>
                <w:rFonts w:asciiTheme="minorHAnsi" w:hAnsiTheme="minorHAnsi"/>
                <w:b/>
                <w:noProof/>
                <w:sz w:val="20"/>
                <w:szCs w:val="20"/>
                <w:lang w:val="ro-RO"/>
              </w:rPr>
            </w:pPr>
          </w:p>
        </w:tc>
        <w:tc>
          <w:tcPr>
            <w:tcW w:w="327" w:type="pct"/>
            <w:shd w:val="clear" w:color="auto" w:fill="auto"/>
          </w:tcPr>
          <w:p w14:paraId="7A7E2BF8" w14:textId="77777777" w:rsidR="008B3D4A" w:rsidRPr="000E55B8" w:rsidRDefault="008B3D4A" w:rsidP="00615345">
            <w:pPr>
              <w:spacing w:before="0" w:after="0" w:line="240" w:lineRule="auto"/>
              <w:jc w:val="center"/>
              <w:rPr>
                <w:rFonts w:asciiTheme="minorHAnsi" w:hAnsiTheme="minorHAnsi"/>
                <w:b/>
                <w:noProof/>
                <w:sz w:val="20"/>
                <w:szCs w:val="20"/>
                <w:lang w:val="ro-RO"/>
              </w:rPr>
            </w:pPr>
          </w:p>
        </w:tc>
        <w:tc>
          <w:tcPr>
            <w:tcW w:w="339" w:type="pct"/>
            <w:shd w:val="clear" w:color="auto" w:fill="auto"/>
          </w:tcPr>
          <w:p w14:paraId="5569BFDB" w14:textId="77777777" w:rsidR="008B3D4A" w:rsidRPr="000E55B8" w:rsidRDefault="008B3D4A" w:rsidP="00615345">
            <w:pPr>
              <w:spacing w:before="0" w:after="0" w:line="240" w:lineRule="auto"/>
              <w:rPr>
                <w:rFonts w:asciiTheme="minorHAnsi" w:hAnsiTheme="minorHAnsi"/>
                <w:noProof/>
                <w:sz w:val="20"/>
                <w:szCs w:val="20"/>
                <w:lang w:val="ro-RO"/>
              </w:rPr>
            </w:pPr>
          </w:p>
        </w:tc>
        <w:tc>
          <w:tcPr>
            <w:tcW w:w="472" w:type="pct"/>
          </w:tcPr>
          <w:p w14:paraId="54F20AA6" w14:textId="77777777" w:rsidR="008B3D4A" w:rsidRPr="000E55B8" w:rsidRDefault="008B3D4A" w:rsidP="00615345">
            <w:pPr>
              <w:spacing w:before="0" w:after="0" w:line="240" w:lineRule="auto"/>
              <w:rPr>
                <w:rFonts w:asciiTheme="minorHAnsi" w:hAnsiTheme="minorHAnsi"/>
                <w:noProof/>
                <w:sz w:val="20"/>
                <w:szCs w:val="20"/>
                <w:lang w:val="ro-RO"/>
              </w:rPr>
            </w:pPr>
          </w:p>
        </w:tc>
      </w:tr>
    </w:tbl>
    <w:p w14:paraId="6269239B" w14:textId="77777777" w:rsidR="00E36387" w:rsidRPr="000E55B8" w:rsidRDefault="00E36387" w:rsidP="003E0BD5">
      <w:pPr>
        <w:spacing w:before="240" w:after="240" w:line="240" w:lineRule="auto"/>
        <w:rPr>
          <w:rFonts w:asciiTheme="minorHAnsi" w:eastAsia="Times New Roman" w:hAnsiTheme="minorHAnsi"/>
          <w:b/>
          <w:noProof/>
          <w:szCs w:val="24"/>
          <w:lang w:val="ro-RO"/>
        </w:rPr>
      </w:pPr>
    </w:p>
    <w:p w14:paraId="1B2C54E3" w14:textId="77777777" w:rsidR="003E0BD5" w:rsidRPr="000E55B8" w:rsidRDefault="003E0BD5" w:rsidP="003E0BD5">
      <w:pPr>
        <w:spacing w:before="240" w:after="240" w:line="240" w:lineRule="auto"/>
        <w:rPr>
          <w:rFonts w:asciiTheme="minorHAnsi" w:eastAsia="Times New Roman" w:hAnsiTheme="minorHAnsi"/>
          <w:noProof/>
          <w:szCs w:val="24"/>
          <w:lang w:val="ro-RO"/>
        </w:rPr>
      </w:pPr>
      <w:r w:rsidRPr="000E55B8">
        <w:rPr>
          <w:rFonts w:asciiTheme="minorHAnsi" w:eastAsia="Times New Roman" w:hAnsiTheme="minorHAnsi"/>
          <w:b/>
          <w:noProof/>
          <w:szCs w:val="24"/>
          <w:lang w:val="ro-RO"/>
        </w:rPr>
        <w:t xml:space="preserve">2.A.1 Title of the priority [300] </w:t>
      </w:r>
      <w:r w:rsidRPr="000E55B8">
        <w:rPr>
          <w:rFonts w:asciiTheme="minorHAnsi" w:eastAsia="Times New Roman" w:hAnsiTheme="minorHAnsi"/>
          <w:noProof/>
          <w:szCs w:val="24"/>
          <w:lang w:val="ro-RO"/>
        </w:rPr>
        <w:t>(repeated for each priority)*</w:t>
      </w:r>
    </w:p>
    <w:p w14:paraId="057E9976" w14:textId="253CFEB5" w:rsidR="003E0BD5" w:rsidRPr="000E55B8" w:rsidRDefault="003E0BD5" w:rsidP="007E3379">
      <w:pPr>
        <w:pStyle w:val="Heading2"/>
        <w:numPr>
          <w:ilvl w:val="1"/>
          <w:numId w:val="107"/>
        </w:numPr>
        <w:rPr>
          <w:rFonts w:asciiTheme="minorHAnsi" w:eastAsia="Times New Roman" w:hAnsiTheme="minorHAnsi"/>
          <w:i/>
          <w:iCs/>
          <w:noProof/>
          <w:lang w:val="fr-FR"/>
        </w:rPr>
      </w:pPr>
      <w:bookmarkStart w:id="35" w:name="_Toc52393362"/>
      <w:r w:rsidRPr="000E55B8">
        <w:rPr>
          <w:rFonts w:asciiTheme="minorHAnsi" w:eastAsia="Times New Roman" w:hAnsiTheme="minorHAnsi"/>
          <w:noProof/>
          <w:lang w:val="fr-FR"/>
        </w:rPr>
        <w:t xml:space="preserve">Prioritatea 7 - </w:t>
      </w:r>
      <w:proofErr w:type="spellStart"/>
      <w:r w:rsidRPr="000E55B8">
        <w:rPr>
          <w:rFonts w:asciiTheme="minorHAnsi" w:hAnsiTheme="minorHAnsi"/>
          <w:lang w:val="fr-FR"/>
        </w:rPr>
        <w:t>Antreprenoriat</w:t>
      </w:r>
      <w:proofErr w:type="spellEnd"/>
      <w:r w:rsidRPr="000E55B8">
        <w:rPr>
          <w:rFonts w:asciiTheme="minorHAnsi" w:hAnsiTheme="minorHAnsi"/>
          <w:lang w:val="fr-FR"/>
        </w:rPr>
        <w:t xml:space="preserve"> </w:t>
      </w:r>
      <w:proofErr w:type="spellStart"/>
      <w:r w:rsidRPr="000E55B8">
        <w:rPr>
          <w:rFonts w:asciiTheme="minorHAnsi" w:hAnsiTheme="minorHAnsi"/>
          <w:lang w:val="fr-FR"/>
        </w:rPr>
        <w:t>și</w:t>
      </w:r>
      <w:proofErr w:type="spellEnd"/>
      <w:r w:rsidRPr="000E55B8">
        <w:rPr>
          <w:rFonts w:asciiTheme="minorHAnsi" w:hAnsiTheme="minorHAnsi"/>
          <w:lang w:val="fr-FR"/>
        </w:rPr>
        <w:t xml:space="preserve"> </w:t>
      </w:r>
      <w:proofErr w:type="spellStart"/>
      <w:r w:rsidRPr="000E55B8">
        <w:rPr>
          <w:rFonts w:asciiTheme="minorHAnsi" w:hAnsiTheme="minorHAnsi"/>
          <w:lang w:val="fr-FR"/>
        </w:rPr>
        <w:t>economie</w:t>
      </w:r>
      <w:proofErr w:type="spellEnd"/>
      <w:r w:rsidRPr="000E55B8">
        <w:rPr>
          <w:rFonts w:asciiTheme="minorHAnsi" w:hAnsiTheme="minorHAnsi"/>
          <w:lang w:val="fr-FR"/>
        </w:rPr>
        <w:t xml:space="preserve"> </w:t>
      </w:r>
      <w:proofErr w:type="spellStart"/>
      <w:r w:rsidRPr="000E55B8">
        <w:rPr>
          <w:rFonts w:asciiTheme="minorHAnsi" w:hAnsiTheme="minorHAnsi"/>
          <w:lang w:val="fr-FR"/>
        </w:rPr>
        <w:t>socială</w:t>
      </w:r>
      <w:bookmarkEnd w:id="35"/>
      <w:proofErr w:type="spellEnd"/>
      <w:r w:rsidRPr="000E55B8">
        <w:rPr>
          <w:rFonts w:asciiTheme="minorHAnsi" w:eastAsia="Times New Roman" w:hAnsiTheme="minorHAnsi"/>
          <w:i/>
          <w:iCs/>
          <w:noProof/>
          <w:lang w:val="fr-FR"/>
        </w:rPr>
        <w:t xml:space="preserve">   </w:t>
      </w:r>
    </w:p>
    <w:p w14:paraId="64D1E8CE" w14:textId="77777777" w:rsidR="003E0BD5" w:rsidRPr="000E55B8" w:rsidRDefault="003E0BD5" w:rsidP="003E0BD5">
      <w:pPr>
        <w:spacing w:before="240" w:after="240"/>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Reference: Article 4(1), 10  and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E0BD5" w:rsidRPr="000E55B8" w14:paraId="33977A2E" w14:textId="77777777" w:rsidTr="00BF3E00">
        <w:tc>
          <w:tcPr>
            <w:tcW w:w="9322" w:type="dxa"/>
          </w:tcPr>
          <w:p w14:paraId="63DD15BA" w14:textId="77777777" w:rsidR="003E0BD5" w:rsidRPr="000E55B8" w:rsidRDefault="003E0BD5" w:rsidP="003E0BD5">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youth employment</w:t>
            </w:r>
          </w:p>
        </w:tc>
      </w:tr>
      <w:tr w:rsidR="003E0BD5" w:rsidRPr="000E55B8" w14:paraId="3B606FF5" w14:textId="77777777" w:rsidTr="00BF3E00">
        <w:tc>
          <w:tcPr>
            <w:tcW w:w="9322" w:type="dxa"/>
          </w:tcPr>
          <w:p w14:paraId="553708FB" w14:textId="77777777" w:rsidR="003E0BD5" w:rsidRPr="000E55B8" w:rsidRDefault="003E0BD5" w:rsidP="003E0BD5">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innovative actions</w:t>
            </w:r>
          </w:p>
        </w:tc>
      </w:tr>
      <w:tr w:rsidR="003E0BD5" w:rsidRPr="000E55B8" w14:paraId="784A11DF" w14:textId="77777777" w:rsidTr="00BF3E00">
        <w:tc>
          <w:tcPr>
            <w:tcW w:w="9322" w:type="dxa"/>
          </w:tcPr>
          <w:p w14:paraId="7DB3DD9F" w14:textId="77777777" w:rsidR="003E0BD5" w:rsidRPr="000E55B8" w:rsidRDefault="003E0BD5" w:rsidP="003E0BD5">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support to the most deprived under theto specific objective set out in point (xi)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p>
        </w:tc>
      </w:tr>
      <w:tr w:rsidR="003E0BD5" w:rsidRPr="000E55B8" w14:paraId="2DFE4DF0" w14:textId="77777777" w:rsidTr="00BF3E00">
        <w:tc>
          <w:tcPr>
            <w:tcW w:w="9322" w:type="dxa"/>
          </w:tcPr>
          <w:p w14:paraId="4C9C949E" w14:textId="77777777" w:rsidR="003E0BD5" w:rsidRPr="000E55B8" w:rsidRDefault="003E0BD5" w:rsidP="003E0BD5">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This is a priority dedicated to support to the most deprived under theto specific objective set out in point (x)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r w:rsidRPr="000E55B8">
              <w:rPr>
                <w:rFonts w:asciiTheme="minorHAnsi" w:hAnsiTheme="minorHAnsi"/>
                <w:b/>
                <w:sz w:val="22"/>
                <w:vertAlign w:val="superscript"/>
                <w:lang w:val="ro-RO"/>
              </w:rPr>
              <w:footnoteReference w:id="37"/>
            </w:r>
          </w:p>
        </w:tc>
      </w:tr>
    </w:tbl>
    <w:p w14:paraId="1000B02E" w14:textId="77777777" w:rsidR="003E0BD5" w:rsidRPr="000E55B8" w:rsidRDefault="003E0BD5" w:rsidP="003E0BD5">
      <w:pPr>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Ticking box applicable to ESF+ priorities. In case of EMFF, title of the priority is pre-defined.</w:t>
      </w:r>
    </w:p>
    <w:p w14:paraId="05738CD6" w14:textId="77777777" w:rsidR="003E0BD5" w:rsidRPr="000E55B8" w:rsidRDefault="003E0BD5" w:rsidP="003E0BD5">
      <w:pPr>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If marked go to section 2.A.2.a</w:t>
      </w:r>
    </w:p>
    <w:p w14:paraId="3CEEA317" w14:textId="77777777" w:rsidR="003E0BD5" w:rsidRPr="000E55B8" w:rsidRDefault="003E0BD5" w:rsidP="003E0BD5">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 xml:space="preserve">2.A.2 Indicative breakdown of the programmed resources (EU) by type of intervention </w:t>
      </w:r>
      <w:r w:rsidRPr="000E55B8">
        <w:rPr>
          <w:rFonts w:asciiTheme="minorHAnsi" w:eastAsia="Times New Roman" w:hAnsiTheme="minorHAnsi"/>
          <w:iCs/>
          <w:noProof/>
          <w:szCs w:val="24"/>
          <w:lang w:val="ro-RO"/>
        </w:rPr>
        <w:t xml:space="preserve">(not applicable to the EMFF) </w:t>
      </w:r>
      <w:r w:rsidRPr="000E55B8">
        <w:rPr>
          <w:rFonts w:asciiTheme="minorHAnsi" w:eastAsia="Times New Roman" w:hAnsiTheme="minorHAnsi"/>
          <w:i/>
          <w:noProof/>
          <w:szCs w:val="24"/>
          <w:lang w:val="ro-RO"/>
        </w:rPr>
        <w:t>[This was point 2.1.1.3 in the Commission proposal and has been moved up following changes in Article 17(3)(c) CPR]</w:t>
      </w:r>
    </w:p>
    <w:p w14:paraId="29F38FC9" w14:textId="77777777" w:rsidR="003E0BD5" w:rsidRPr="000E55B8" w:rsidRDefault="003E0BD5" w:rsidP="003E0BD5">
      <w:pPr>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lastRenderedPageBreak/>
        <w:t>Reference: Article 17(3)(c) CPR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689"/>
        <w:gridCol w:w="1748"/>
        <w:gridCol w:w="2389"/>
        <w:gridCol w:w="2077"/>
      </w:tblGrid>
      <w:tr w:rsidR="003E0BD5" w:rsidRPr="000E55B8" w14:paraId="4865F6C3" w14:textId="77777777" w:rsidTr="00003850">
        <w:tc>
          <w:tcPr>
            <w:tcW w:w="5000" w:type="pct"/>
            <w:gridSpan w:val="5"/>
            <w:shd w:val="clear" w:color="auto" w:fill="auto"/>
          </w:tcPr>
          <w:p w14:paraId="7FDFD11B"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4: Dimension 1 – intervention field/employment</w:t>
            </w:r>
          </w:p>
        </w:tc>
      </w:tr>
      <w:tr w:rsidR="003E0BD5" w:rsidRPr="000E55B8" w14:paraId="36A187D0" w14:textId="77777777" w:rsidTr="00003850">
        <w:tc>
          <w:tcPr>
            <w:tcW w:w="990" w:type="pct"/>
            <w:shd w:val="clear" w:color="auto" w:fill="auto"/>
          </w:tcPr>
          <w:p w14:paraId="0AB87DB8"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57" w:type="pct"/>
            <w:shd w:val="clear" w:color="auto" w:fill="auto"/>
          </w:tcPr>
          <w:p w14:paraId="62BBBE61"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87" w:type="pct"/>
            <w:shd w:val="clear" w:color="auto" w:fill="auto"/>
          </w:tcPr>
          <w:p w14:paraId="57837477"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vertAlign w:val="superscript"/>
                <w:lang w:val="ro-RO"/>
              </w:rPr>
              <w:footnoteReference w:id="38"/>
            </w:r>
          </w:p>
        </w:tc>
        <w:tc>
          <w:tcPr>
            <w:tcW w:w="1212" w:type="pct"/>
            <w:shd w:val="clear" w:color="auto" w:fill="auto"/>
          </w:tcPr>
          <w:p w14:paraId="6917E247"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054" w:type="pct"/>
            <w:shd w:val="clear" w:color="auto" w:fill="auto"/>
          </w:tcPr>
          <w:p w14:paraId="5450B0F5"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3E0BD5" w:rsidRPr="000E55B8" w14:paraId="74A438F8" w14:textId="77777777" w:rsidTr="00003850">
        <w:tc>
          <w:tcPr>
            <w:tcW w:w="990" w:type="pct"/>
            <w:vMerge w:val="restart"/>
            <w:shd w:val="clear" w:color="auto" w:fill="auto"/>
          </w:tcPr>
          <w:p w14:paraId="6DE4041C" w14:textId="77777777" w:rsidR="003E0BD5" w:rsidRPr="000E55B8" w:rsidRDefault="003E0BD5" w:rsidP="003E0BD5">
            <w:pPr>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7</w:t>
            </w:r>
          </w:p>
        </w:tc>
        <w:tc>
          <w:tcPr>
            <w:tcW w:w="857" w:type="pct"/>
            <w:vMerge w:val="restart"/>
            <w:shd w:val="clear" w:color="auto" w:fill="auto"/>
          </w:tcPr>
          <w:p w14:paraId="5F7EA64C" w14:textId="72032E69" w:rsidR="003E0BD5" w:rsidRPr="000E55B8" w:rsidRDefault="008157F9" w:rsidP="003E0BD5">
            <w:pPr>
              <w:rPr>
                <w:rFonts w:asciiTheme="minorHAnsi" w:eastAsia="Times New Roman" w:hAnsiTheme="minorHAnsi"/>
                <w:iCs/>
                <w:noProof/>
                <w:sz w:val="20"/>
                <w:lang w:val="ro-RO"/>
              </w:rPr>
            </w:pPr>
            <w:r>
              <w:rPr>
                <w:rFonts w:asciiTheme="minorHAnsi" w:eastAsia="Times New Roman" w:hAnsiTheme="minorHAnsi"/>
                <w:iCs/>
                <w:noProof/>
                <w:sz w:val="20"/>
                <w:lang w:val="ro-RO"/>
              </w:rPr>
              <w:t>FSE</w:t>
            </w:r>
            <w:r w:rsidR="003E0BD5" w:rsidRPr="000E55B8">
              <w:rPr>
                <w:rFonts w:asciiTheme="minorHAnsi" w:eastAsia="Times New Roman" w:hAnsiTheme="minorHAnsi"/>
                <w:iCs/>
                <w:noProof/>
                <w:sz w:val="20"/>
                <w:lang w:val="ro-RO"/>
              </w:rPr>
              <w:t>+</w:t>
            </w:r>
          </w:p>
        </w:tc>
        <w:tc>
          <w:tcPr>
            <w:tcW w:w="887" w:type="pct"/>
            <w:vMerge w:val="restart"/>
            <w:shd w:val="clear" w:color="auto" w:fill="auto"/>
          </w:tcPr>
          <w:p w14:paraId="18BEA2AE" w14:textId="77777777" w:rsidR="003E0BD5" w:rsidRPr="000E55B8" w:rsidRDefault="003E0BD5" w:rsidP="003E0BD5">
            <w:pPr>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LDR</w:t>
            </w:r>
          </w:p>
          <w:p w14:paraId="6473A45B"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MDR</w:t>
            </w:r>
          </w:p>
        </w:tc>
        <w:tc>
          <w:tcPr>
            <w:tcW w:w="1212" w:type="pct"/>
            <w:shd w:val="clear" w:color="auto" w:fill="auto"/>
          </w:tcPr>
          <w:p w14:paraId="43752B46" w14:textId="77777777" w:rsidR="003E0BD5" w:rsidRPr="000E55B8" w:rsidRDefault="003E0BD5" w:rsidP="003E0BD5">
            <w:pPr>
              <w:spacing w:line="276" w:lineRule="auto"/>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100 Support for self-employment and business start-up</w:t>
            </w:r>
          </w:p>
        </w:tc>
        <w:tc>
          <w:tcPr>
            <w:tcW w:w="1054" w:type="pct"/>
            <w:shd w:val="clear" w:color="auto" w:fill="auto"/>
          </w:tcPr>
          <w:p w14:paraId="0109EBB5" w14:textId="4C1957F0" w:rsidR="003E0BD5" w:rsidRPr="000E55B8" w:rsidRDefault="00C4107D"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358</w:t>
            </w:r>
            <w:r w:rsidR="0048271C" w:rsidRPr="000E55B8">
              <w:rPr>
                <w:rFonts w:asciiTheme="minorHAnsi" w:eastAsia="Times New Roman" w:hAnsiTheme="minorHAnsi"/>
                <w:b/>
                <w:iCs/>
                <w:noProof/>
                <w:sz w:val="20"/>
                <w:lang w:val="ro-RO"/>
              </w:rPr>
              <w:t>,</w:t>
            </w:r>
            <w:r w:rsidRPr="000E55B8">
              <w:rPr>
                <w:rFonts w:asciiTheme="minorHAnsi" w:eastAsia="Times New Roman" w:hAnsiTheme="minorHAnsi"/>
                <w:b/>
                <w:iCs/>
                <w:noProof/>
                <w:sz w:val="20"/>
                <w:lang w:val="ro-RO"/>
              </w:rPr>
              <w:t>333</w:t>
            </w:r>
            <w:r w:rsidR="0048271C" w:rsidRPr="000E55B8">
              <w:rPr>
                <w:rFonts w:asciiTheme="minorHAnsi" w:eastAsia="Times New Roman" w:hAnsiTheme="minorHAnsi"/>
                <w:b/>
                <w:iCs/>
                <w:noProof/>
                <w:sz w:val="20"/>
                <w:lang w:val="ro-RO"/>
              </w:rPr>
              <w:t>,</w:t>
            </w:r>
            <w:r w:rsidRPr="000E55B8">
              <w:rPr>
                <w:rFonts w:asciiTheme="minorHAnsi" w:eastAsia="Times New Roman" w:hAnsiTheme="minorHAnsi"/>
                <w:b/>
                <w:iCs/>
                <w:noProof/>
                <w:sz w:val="20"/>
                <w:lang w:val="ro-RO"/>
              </w:rPr>
              <w:t>333</w:t>
            </w:r>
          </w:p>
        </w:tc>
      </w:tr>
      <w:tr w:rsidR="003E0BD5" w:rsidRPr="000E55B8" w14:paraId="575FFCBC" w14:textId="77777777" w:rsidTr="00003850">
        <w:tc>
          <w:tcPr>
            <w:tcW w:w="990" w:type="pct"/>
            <w:vMerge/>
            <w:shd w:val="clear" w:color="auto" w:fill="auto"/>
          </w:tcPr>
          <w:p w14:paraId="5B2A8777" w14:textId="77777777" w:rsidR="003E0BD5" w:rsidRPr="000E55B8" w:rsidRDefault="003E0BD5" w:rsidP="003E0BD5">
            <w:pPr>
              <w:rPr>
                <w:rFonts w:asciiTheme="minorHAnsi" w:eastAsia="Times New Roman" w:hAnsiTheme="minorHAnsi"/>
                <w:iCs/>
                <w:noProof/>
                <w:sz w:val="20"/>
                <w:lang w:val="ro-RO"/>
              </w:rPr>
            </w:pPr>
          </w:p>
        </w:tc>
        <w:tc>
          <w:tcPr>
            <w:tcW w:w="857" w:type="pct"/>
            <w:vMerge/>
            <w:shd w:val="clear" w:color="auto" w:fill="auto"/>
          </w:tcPr>
          <w:p w14:paraId="099BD1E6" w14:textId="77777777" w:rsidR="003E0BD5" w:rsidRPr="000E55B8" w:rsidRDefault="003E0BD5" w:rsidP="003E0BD5">
            <w:pPr>
              <w:rPr>
                <w:rFonts w:asciiTheme="minorHAnsi" w:eastAsia="Times New Roman" w:hAnsiTheme="minorHAnsi"/>
                <w:b/>
                <w:iCs/>
                <w:noProof/>
                <w:sz w:val="20"/>
                <w:lang w:val="ro-RO"/>
              </w:rPr>
            </w:pPr>
          </w:p>
        </w:tc>
        <w:tc>
          <w:tcPr>
            <w:tcW w:w="887" w:type="pct"/>
            <w:vMerge/>
            <w:shd w:val="clear" w:color="auto" w:fill="auto"/>
          </w:tcPr>
          <w:p w14:paraId="39D02D16" w14:textId="77777777" w:rsidR="003E0BD5" w:rsidRPr="000E55B8" w:rsidRDefault="003E0BD5" w:rsidP="003E0BD5">
            <w:pPr>
              <w:rPr>
                <w:rFonts w:asciiTheme="minorHAnsi" w:eastAsia="Times New Roman" w:hAnsiTheme="minorHAnsi"/>
                <w:b/>
                <w:iCs/>
                <w:noProof/>
                <w:sz w:val="20"/>
                <w:lang w:val="ro-RO"/>
              </w:rPr>
            </w:pPr>
          </w:p>
        </w:tc>
        <w:tc>
          <w:tcPr>
            <w:tcW w:w="1212" w:type="pct"/>
            <w:shd w:val="clear" w:color="auto" w:fill="auto"/>
          </w:tcPr>
          <w:p w14:paraId="025E783E" w14:textId="77777777" w:rsidR="003E0BD5" w:rsidRPr="000E55B8" w:rsidRDefault="003E0BD5" w:rsidP="003E0BD5">
            <w:pPr>
              <w:spacing w:line="276" w:lineRule="auto"/>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101 Support for social economy and social enterprises</w:t>
            </w:r>
          </w:p>
        </w:tc>
        <w:tc>
          <w:tcPr>
            <w:tcW w:w="1054" w:type="pct"/>
            <w:shd w:val="clear" w:color="auto" w:fill="auto"/>
          </w:tcPr>
          <w:p w14:paraId="7D378E6E" w14:textId="1B0F61C6" w:rsidR="003E0BD5" w:rsidRPr="000E55B8" w:rsidRDefault="00C4107D"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191</w:t>
            </w:r>
            <w:r w:rsidR="0048271C" w:rsidRPr="000E55B8">
              <w:rPr>
                <w:rFonts w:asciiTheme="minorHAnsi" w:eastAsia="Times New Roman" w:hAnsiTheme="minorHAnsi"/>
                <w:b/>
                <w:iCs/>
                <w:noProof/>
                <w:sz w:val="20"/>
                <w:lang w:val="ro-RO"/>
              </w:rPr>
              <w:t>,</w:t>
            </w:r>
            <w:r w:rsidRPr="000E55B8">
              <w:rPr>
                <w:rFonts w:asciiTheme="minorHAnsi" w:eastAsia="Times New Roman" w:hAnsiTheme="minorHAnsi"/>
                <w:b/>
                <w:iCs/>
                <w:noProof/>
                <w:sz w:val="20"/>
                <w:lang w:val="ro-RO"/>
              </w:rPr>
              <w:t>666</w:t>
            </w:r>
            <w:r w:rsidR="0048271C" w:rsidRPr="000E55B8">
              <w:rPr>
                <w:rFonts w:asciiTheme="minorHAnsi" w:eastAsia="Times New Roman" w:hAnsiTheme="minorHAnsi"/>
                <w:b/>
                <w:iCs/>
                <w:noProof/>
                <w:sz w:val="20"/>
                <w:lang w:val="ro-RO"/>
              </w:rPr>
              <w:t>,</w:t>
            </w:r>
            <w:r w:rsidRPr="000E55B8">
              <w:rPr>
                <w:rFonts w:asciiTheme="minorHAnsi" w:eastAsia="Times New Roman" w:hAnsiTheme="minorHAnsi"/>
                <w:b/>
                <w:iCs/>
                <w:noProof/>
                <w:sz w:val="20"/>
                <w:lang w:val="ro-RO"/>
              </w:rPr>
              <w:t>667</w:t>
            </w:r>
          </w:p>
        </w:tc>
      </w:tr>
    </w:tbl>
    <w:p w14:paraId="186FA2EC" w14:textId="77777777" w:rsidR="003E0BD5" w:rsidRPr="000E55B8" w:rsidRDefault="003E0BD5" w:rsidP="003E0BD5">
      <w:pPr>
        <w:spacing w:after="0"/>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784"/>
        <w:gridCol w:w="1847"/>
        <w:gridCol w:w="1358"/>
        <w:gridCol w:w="2804"/>
      </w:tblGrid>
      <w:tr w:rsidR="003E0BD5" w:rsidRPr="000E55B8" w14:paraId="190BC8DE" w14:textId="77777777" w:rsidTr="00003850">
        <w:tc>
          <w:tcPr>
            <w:tcW w:w="5000" w:type="pct"/>
            <w:gridSpan w:val="5"/>
            <w:shd w:val="clear" w:color="auto" w:fill="auto"/>
          </w:tcPr>
          <w:p w14:paraId="0DC9FD6C"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5: Dimension 2 – form of support</w:t>
            </w:r>
          </w:p>
        </w:tc>
      </w:tr>
      <w:tr w:rsidR="003E0BD5" w:rsidRPr="000E55B8" w14:paraId="4F43975A" w14:textId="77777777" w:rsidTr="00003850">
        <w:tc>
          <w:tcPr>
            <w:tcW w:w="1046" w:type="pct"/>
            <w:shd w:val="clear" w:color="auto" w:fill="auto"/>
          </w:tcPr>
          <w:p w14:paraId="74259BB3"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61D324ED"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7C3C7E85"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vertAlign w:val="superscript"/>
                <w:lang w:val="ro-RO"/>
              </w:rPr>
              <w:footnoteReference w:id="39"/>
            </w:r>
          </w:p>
        </w:tc>
        <w:tc>
          <w:tcPr>
            <w:tcW w:w="689" w:type="pct"/>
            <w:shd w:val="clear" w:color="auto" w:fill="auto"/>
          </w:tcPr>
          <w:p w14:paraId="37CEC022"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3" w:type="pct"/>
            <w:shd w:val="clear" w:color="auto" w:fill="auto"/>
          </w:tcPr>
          <w:p w14:paraId="11ADAFF2"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3E0BD5" w:rsidRPr="000E55B8" w14:paraId="21C73F4F" w14:textId="77777777" w:rsidTr="00003850">
        <w:tc>
          <w:tcPr>
            <w:tcW w:w="1046" w:type="pct"/>
            <w:shd w:val="clear" w:color="auto" w:fill="auto"/>
          </w:tcPr>
          <w:p w14:paraId="6F1239A0"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7</w:t>
            </w:r>
          </w:p>
        </w:tc>
        <w:tc>
          <w:tcPr>
            <w:tcW w:w="905" w:type="pct"/>
            <w:shd w:val="clear" w:color="auto" w:fill="auto"/>
          </w:tcPr>
          <w:p w14:paraId="2939987A" w14:textId="658ECD2E" w:rsidR="003E0BD5" w:rsidRPr="000E55B8" w:rsidRDefault="008157F9" w:rsidP="003E0BD5">
            <w:pPr>
              <w:rPr>
                <w:rFonts w:asciiTheme="minorHAnsi" w:eastAsia="Times New Roman" w:hAnsiTheme="minorHAnsi"/>
                <w:b/>
                <w:iCs/>
                <w:noProof/>
                <w:sz w:val="20"/>
                <w:lang w:val="ro-RO"/>
              </w:rPr>
            </w:pPr>
            <w:r>
              <w:rPr>
                <w:rFonts w:asciiTheme="minorHAnsi" w:eastAsia="Times New Roman" w:hAnsiTheme="minorHAnsi"/>
                <w:b/>
                <w:iCs/>
                <w:noProof/>
                <w:sz w:val="20"/>
                <w:lang w:val="ro-RO"/>
              </w:rPr>
              <w:t>FSE</w:t>
            </w:r>
            <w:r w:rsidR="003E0BD5" w:rsidRPr="000E55B8">
              <w:rPr>
                <w:rFonts w:asciiTheme="minorHAnsi" w:eastAsia="Times New Roman" w:hAnsiTheme="minorHAnsi"/>
                <w:b/>
                <w:iCs/>
                <w:noProof/>
                <w:sz w:val="20"/>
                <w:lang w:val="ro-RO"/>
              </w:rPr>
              <w:t>+</w:t>
            </w:r>
          </w:p>
        </w:tc>
        <w:tc>
          <w:tcPr>
            <w:tcW w:w="937" w:type="pct"/>
            <w:shd w:val="clear" w:color="auto" w:fill="auto"/>
          </w:tcPr>
          <w:p w14:paraId="219B42A2"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5C58112C"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689" w:type="pct"/>
            <w:shd w:val="clear" w:color="auto" w:fill="auto"/>
          </w:tcPr>
          <w:p w14:paraId="3997BA66"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01</w:t>
            </w:r>
          </w:p>
        </w:tc>
        <w:tc>
          <w:tcPr>
            <w:tcW w:w="1423" w:type="pct"/>
            <w:shd w:val="clear" w:color="auto" w:fill="auto"/>
          </w:tcPr>
          <w:p w14:paraId="0CD6A6BC" w14:textId="3826B6B5" w:rsidR="003E0BD5" w:rsidRPr="000E55B8" w:rsidRDefault="0048271C"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550,000,000</w:t>
            </w:r>
          </w:p>
        </w:tc>
      </w:tr>
    </w:tbl>
    <w:p w14:paraId="73D47856" w14:textId="77777777" w:rsidR="003E0BD5" w:rsidRPr="000E55B8" w:rsidRDefault="003E0BD5" w:rsidP="003E0BD5">
      <w:pPr>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784"/>
        <w:gridCol w:w="1847"/>
        <w:gridCol w:w="1358"/>
        <w:gridCol w:w="2119"/>
        <w:gridCol w:w="688"/>
      </w:tblGrid>
      <w:tr w:rsidR="003E0BD5" w:rsidRPr="000E55B8" w14:paraId="20C71FFE" w14:textId="77777777" w:rsidTr="00BF3E00">
        <w:tc>
          <w:tcPr>
            <w:tcW w:w="5000" w:type="pct"/>
            <w:gridSpan w:val="6"/>
            <w:shd w:val="clear" w:color="auto" w:fill="auto"/>
          </w:tcPr>
          <w:p w14:paraId="391975C0"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6: Dimension 3 – territorial delivery mechanism and territorial focus NA</w:t>
            </w:r>
          </w:p>
        </w:tc>
      </w:tr>
      <w:tr w:rsidR="003E0BD5" w:rsidRPr="000E55B8" w14:paraId="138CE5C2" w14:textId="77777777" w:rsidTr="00003850">
        <w:tc>
          <w:tcPr>
            <w:tcW w:w="1045" w:type="pct"/>
            <w:shd w:val="clear" w:color="auto" w:fill="auto"/>
          </w:tcPr>
          <w:p w14:paraId="12231391"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66B24F4E"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619954ED"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vertAlign w:val="superscript"/>
                <w:lang w:val="ro-RO"/>
              </w:rPr>
              <w:footnoteReference w:id="40"/>
            </w:r>
          </w:p>
        </w:tc>
        <w:tc>
          <w:tcPr>
            <w:tcW w:w="689" w:type="pct"/>
            <w:shd w:val="clear" w:color="auto" w:fill="auto"/>
          </w:tcPr>
          <w:p w14:paraId="525BF006"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3" w:type="pct"/>
            <w:gridSpan w:val="2"/>
            <w:shd w:val="clear" w:color="auto" w:fill="auto"/>
          </w:tcPr>
          <w:p w14:paraId="2C13ED8C"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3E0BD5" w:rsidRPr="000E55B8" w14:paraId="61DC5050" w14:textId="77777777" w:rsidTr="00003850">
        <w:tc>
          <w:tcPr>
            <w:tcW w:w="1045" w:type="pct"/>
            <w:shd w:val="clear" w:color="auto" w:fill="auto"/>
          </w:tcPr>
          <w:p w14:paraId="1F570B69" w14:textId="77777777" w:rsidR="003E0BD5" w:rsidRPr="000E55B8" w:rsidRDefault="003E0BD5" w:rsidP="003E0BD5">
            <w:pPr>
              <w:rPr>
                <w:rFonts w:asciiTheme="minorHAnsi" w:eastAsia="Times New Roman" w:hAnsiTheme="minorHAnsi"/>
                <w:b/>
                <w:iCs/>
                <w:noProof/>
                <w:sz w:val="20"/>
                <w:lang w:val="ro-RO"/>
              </w:rPr>
            </w:pPr>
          </w:p>
        </w:tc>
        <w:tc>
          <w:tcPr>
            <w:tcW w:w="905" w:type="pct"/>
            <w:shd w:val="clear" w:color="auto" w:fill="auto"/>
          </w:tcPr>
          <w:p w14:paraId="695D7D01" w14:textId="77777777" w:rsidR="003E0BD5" w:rsidRPr="000E55B8" w:rsidRDefault="003E0BD5" w:rsidP="003E0BD5">
            <w:pPr>
              <w:rPr>
                <w:rFonts w:asciiTheme="minorHAnsi" w:eastAsia="Times New Roman" w:hAnsiTheme="minorHAnsi"/>
                <w:b/>
                <w:iCs/>
                <w:noProof/>
                <w:sz w:val="20"/>
                <w:lang w:val="ro-RO"/>
              </w:rPr>
            </w:pPr>
          </w:p>
        </w:tc>
        <w:tc>
          <w:tcPr>
            <w:tcW w:w="937" w:type="pct"/>
            <w:shd w:val="clear" w:color="auto" w:fill="auto"/>
          </w:tcPr>
          <w:p w14:paraId="4291829A" w14:textId="77777777" w:rsidR="003E0BD5" w:rsidRPr="000E55B8" w:rsidRDefault="003E0BD5" w:rsidP="003E0BD5">
            <w:pPr>
              <w:rPr>
                <w:rFonts w:asciiTheme="minorHAnsi" w:eastAsia="Times New Roman" w:hAnsiTheme="minorHAnsi"/>
                <w:b/>
                <w:iCs/>
                <w:noProof/>
                <w:sz w:val="20"/>
                <w:lang w:val="ro-RO"/>
              </w:rPr>
            </w:pPr>
          </w:p>
        </w:tc>
        <w:tc>
          <w:tcPr>
            <w:tcW w:w="689" w:type="pct"/>
            <w:shd w:val="clear" w:color="auto" w:fill="auto"/>
          </w:tcPr>
          <w:p w14:paraId="634C35B8" w14:textId="77777777" w:rsidR="003E0BD5" w:rsidRPr="000E55B8" w:rsidRDefault="003E0BD5" w:rsidP="003E0BD5">
            <w:pPr>
              <w:rPr>
                <w:rFonts w:asciiTheme="minorHAnsi" w:eastAsia="Times New Roman" w:hAnsiTheme="minorHAnsi"/>
                <w:b/>
                <w:iCs/>
                <w:noProof/>
                <w:sz w:val="20"/>
                <w:lang w:val="ro-RO"/>
              </w:rPr>
            </w:pPr>
          </w:p>
        </w:tc>
        <w:tc>
          <w:tcPr>
            <w:tcW w:w="1075" w:type="pct"/>
            <w:shd w:val="clear" w:color="auto" w:fill="auto"/>
          </w:tcPr>
          <w:p w14:paraId="7DB5C3A2" w14:textId="77777777" w:rsidR="003E0BD5" w:rsidRPr="000E55B8" w:rsidRDefault="003E0BD5" w:rsidP="003E0BD5">
            <w:pPr>
              <w:rPr>
                <w:rFonts w:asciiTheme="minorHAnsi" w:eastAsia="Times New Roman" w:hAnsiTheme="minorHAnsi"/>
                <w:b/>
                <w:iCs/>
                <w:noProof/>
                <w:sz w:val="20"/>
                <w:lang w:val="ro-RO"/>
              </w:rPr>
            </w:pPr>
          </w:p>
        </w:tc>
        <w:tc>
          <w:tcPr>
            <w:tcW w:w="348" w:type="pct"/>
            <w:shd w:val="clear" w:color="auto" w:fill="auto"/>
          </w:tcPr>
          <w:p w14:paraId="411F1E5B" w14:textId="77777777" w:rsidR="003E0BD5" w:rsidRPr="000E55B8" w:rsidRDefault="003E0BD5" w:rsidP="003E0BD5">
            <w:pPr>
              <w:rPr>
                <w:rFonts w:asciiTheme="minorHAnsi" w:eastAsia="Times New Roman" w:hAnsiTheme="minorHAnsi"/>
                <w:b/>
                <w:iCs/>
                <w:noProof/>
                <w:sz w:val="20"/>
                <w:lang w:val="ro-RO"/>
              </w:rPr>
            </w:pPr>
          </w:p>
        </w:tc>
      </w:tr>
    </w:tbl>
    <w:p w14:paraId="5C02034C" w14:textId="77777777" w:rsidR="003E0BD5" w:rsidRPr="000E55B8" w:rsidRDefault="003E0BD5" w:rsidP="003E0BD5">
      <w:pPr>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713"/>
        <w:gridCol w:w="1772"/>
        <w:gridCol w:w="2657"/>
        <w:gridCol w:w="1734"/>
      </w:tblGrid>
      <w:tr w:rsidR="003E0BD5" w:rsidRPr="000E55B8" w14:paraId="066327CF" w14:textId="77777777" w:rsidTr="00003850">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456C93"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7: Dimension 6 – ESF+ secondary themes</w:t>
            </w:r>
          </w:p>
        </w:tc>
      </w:tr>
      <w:tr w:rsidR="003E0BD5" w:rsidRPr="000E55B8" w14:paraId="36E71928" w14:textId="77777777" w:rsidTr="00003850">
        <w:tc>
          <w:tcPr>
            <w:tcW w:w="1004" w:type="pct"/>
            <w:tcBorders>
              <w:top w:val="single" w:sz="4" w:space="0" w:color="auto"/>
              <w:left w:val="single" w:sz="4" w:space="0" w:color="auto"/>
              <w:bottom w:val="single" w:sz="4" w:space="0" w:color="auto"/>
              <w:right w:val="single" w:sz="4" w:space="0" w:color="auto"/>
            </w:tcBorders>
            <w:shd w:val="clear" w:color="auto" w:fill="auto"/>
          </w:tcPr>
          <w:p w14:paraId="24FAF2F6"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4A479B23"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38176A67"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559BF57"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F0E6937"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3E0BD5" w:rsidRPr="000E55B8" w14:paraId="3087713D" w14:textId="77777777" w:rsidTr="00003850">
        <w:tc>
          <w:tcPr>
            <w:tcW w:w="1004" w:type="pct"/>
            <w:tcBorders>
              <w:top w:val="single" w:sz="4" w:space="0" w:color="auto"/>
              <w:left w:val="single" w:sz="4" w:space="0" w:color="auto"/>
              <w:bottom w:val="single" w:sz="4" w:space="0" w:color="auto"/>
              <w:right w:val="single" w:sz="4" w:space="0" w:color="auto"/>
            </w:tcBorders>
            <w:shd w:val="clear" w:color="auto" w:fill="auto"/>
          </w:tcPr>
          <w:p w14:paraId="5ABCD385"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7</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90B73CE"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67665B2F"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5CC50080"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lastRenderedPageBreak/>
              <w:t>MDR</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CB113F5" w14:textId="77777777" w:rsidR="003E0BD5" w:rsidRPr="000E55B8" w:rsidRDefault="003E0BD5" w:rsidP="003E0BD5">
            <w:pPr>
              <w:spacing w:line="240" w:lineRule="auto"/>
              <w:rPr>
                <w:rFonts w:asciiTheme="minorHAnsi" w:eastAsia="Times New Roman" w:hAnsiTheme="minorHAnsi"/>
                <w:iCs/>
                <w:noProof/>
                <w:sz w:val="20"/>
                <w:lang w:val="ro-RO"/>
              </w:rPr>
            </w:pPr>
            <w:r w:rsidRPr="000E55B8">
              <w:rPr>
                <w:rFonts w:asciiTheme="minorHAnsi" w:eastAsia="Times New Roman" w:hAnsiTheme="minorHAnsi"/>
                <w:b/>
                <w:iCs/>
                <w:noProof/>
                <w:sz w:val="20"/>
                <w:lang w:val="ro-RO"/>
              </w:rPr>
              <w:lastRenderedPageBreak/>
              <w:t>02</w:t>
            </w:r>
            <w:r w:rsidRPr="000E55B8">
              <w:rPr>
                <w:rFonts w:asciiTheme="minorHAnsi" w:hAnsiTheme="minorHAnsi"/>
                <w:noProof/>
                <w:sz w:val="20"/>
                <w:lang w:val="ro-RO"/>
              </w:rPr>
              <w:t xml:space="preserve"> Developing digital skills </w:t>
            </w:r>
            <w:r w:rsidRPr="000E55B8">
              <w:rPr>
                <w:rFonts w:asciiTheme="minorHAnsi" w:hAnsiTheme="minorHAnsi"/>
                <w:noProof/>
                <w:sz w:val="20"/>
                <w:lang w:val="ro-RO"/>
              </w:rPr>
              <w:lastRenderedPageBreak/>
              <w:t>and jobs</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0574F3C" w14:textId="1773C321" w:rsidR="003E0BD5" w:rsidRPr="000E55B8" w:rsidRDefault="00AD070A"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lastRenderedPageBreak/>
              <w:t>5</w:t>
            </w:r>
            <w:r w:rsidR="0048271C" w:rsidRPr="000E55B8">
              <w:rPr>
                <w:rFonts w:asciiTheme="minorHAnsi" w:eastAsia="Times New Roman" w:hAnsiTheme="minorHAnsi"/>
                <w:b/>
                <w:iCs/>
                <w:noProof/>
                <w:sz w:val="20"/>
                <w:lang w:val="ro-RO"/>
              </w:rPr>
              <w:t>,500,000</w:t>
            </w:r>
          </w:p>
        </w:tc>
      </w:tr>
      <w:tr w:rsidR="003E0BD5" w:rsidRPr="000E55B8" w14:paraId="7C470AE1" w14:textId="77777777" w:rsidTr="00003850">
        <w:tc>
          <w:tcPr>
            <w:tcW w:w="1004" w:type="pct"/>
            <w:tcBorders>
              <w:top w:val="single" w:sz="4" w:space="0" w:color="auto"/>
              <w:left w:val="single" w:sz="4" w:space="0" w:color="auto"/>
              <w:bottom w:val="single" w:sz="4" w:space="0" w:color="auto"/>
              <w:right w:val="single" w:sz="4" w:space="0" w:color="auto"/>
            </w:tcBorders>
            <w:shd w:val="clear" w:color="auto" w:fill="auto"/>
          </w:tcPr>
          <w:p w14:paraId="570FECBB"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lastRenderedPageBreak/>
              <w:t>7</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8F9934F"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3994FB37"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23764BB1"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C428F8F" w14:textId="77777777" w:rsidR="003E0BD5" w:rsidRPr="000E55B8" w:rsidRDefault="003E0BD5" w:rsidP="003E0BD5">
            <w:pPr>
              <w:spacing w:line="240" w:lineRule="auto"/>
              <w:rPr>
                <w:rFonts w:asciiTheme="minorHAnsi" w:eastAsia="Times New Roman" w:hAnsiTheme="minorHAnsi"/>
                <w:iCs/>
                <w:noProof/>
                <w:sz w:val="20"/>
                <w:lang w:val="ro-RO"/>
              </w:rPr>
            </w:pPr>
            <w:r w:rsidRPr="000E55B8">
              <w:rPr>
                <w:rFonts w:asciiTheme="minorHAnsi" w:eastAsia="Times New Roman" w:hAnsiTheme="minorHAnsi"/>
                <w:b/>
                <w:iCs/>
                <w:noProof/>
                <w:sz w:val="20"/>
                <w:lang w:val="ro-RO"/>
              </w:rPr>
              <w:t>04</w:t>
            </w:r>
            <w:r w:rsidRPr="000E55B8">
              <w:rPr>
                <w:rFonts w:asciiTheme="minorHAnsi" w:eastAsia="Times New Roman" w:hAnsiTheme="minorHAnsi"/>
                <w:iCs/>
                <w:noProof/>
                <w:sz w:val="20"/>
                <w:lang w:val="ro-RO"/>
              </w:rPr>
              <w:t xml:space="preserve"> Investing in small and medium-sized enterprises (SMEs)</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708A14A6" w14:textId="5D33CA73" w:rsidR="003E0BD5" w:rsidRPr="000E55B8" w:rsidRDefault="0048271C"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333,333,333</w:t>
            </w:r>
          </w:p>
        </w:tc>
      </w:tr>
      <w:tr w:rsidR="003E0BD5" w:rsidRPr="000E55B8" w14:paraId="0F94496F" w14:textId="77777777" w:rsidTr="00003850">
        <w:tc>
          <w:tcPr>
            <w:tcW w:w="1004" w:type="pct"/>
            <w:tcBorders>
              <w:top w:val="single" w:sz="4" w:space="0" w:color="auto"/>
              <w:left w:val="single" w:sz="4" w:space="0" w:color="auto"/>
              <w:bottom w:val="single" w:sz="4" w:space="0" w:color="auto"/>
              <w:right w:val="single" w:sz="4" w:space="0" w:color="auto"/>
            </w:tcBorders>
            <w:shd w:val="clear" w:color="auto" w:fill="auto"/>
          </w:tcPr>
          <w:p w14:paraId="4C794D34"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7</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64939A48"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0D92A68F"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4E0C6CBA"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DB3FEED" w14:textId="77777777" w:rsidR="003E0BD5" w:rsidRPr="000E55B8" w:rsidRDefault="003E0BD5" w:rsidP="003E0BD5">
            <w:pPr>
              <w:spacing w:line="240" w:lineRule="auto"/>
              <w:rPr>
                <w:rFonts w:asciiTheme="minorHAnsi" w:eastAsia="Times New Roman" w:hAnsiTheme="minorHAnsi"/>
                <w:iCs/>
                <w:noProof/>
                <w:sz w:val="20"/>
                <w:lang w:val="ro-RO"/>
              </w:rPr>
            </w:pPr>
            <w:r w:rsidRPr="000E55B8">
              <w:rPr>
                <w:rFonts w:asciiTheme="minorHAnsi" w:eastAsia="Times New Roman" w:hAnsiTheme="minorHAnsi"/>
                <w:b/>
                <w:iCs/>
                <w:noProof/>
                <w:sz w:val="20"/>
                <w:lang w:val="ro-RO"/>
              </w:rPr>
              <w:t>05</w:t>
            </w:r>
            <w:r w:rsidRPr="000E55B8">
              <w:rPr>
                <w:rFonts w:asciiTheme="minorHAnsi" w:eastAsia="Times New Roman" w:hAnsiTheme="minorHAnsi"/>
                <w:iCs/>
                <w:noProof/>
                <w:sz w:val="20"/>
                <w:lang w:val="ro-RO"/>
              </w:rPr>
              <w:t xml:space="preserve"> Non-discrimination</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D479E65" w14:textId="21BF23BB" w:rsidR="003E0BD5" w:rsidRPr="000E55B8" w:rsidRDefault="0048271C"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166,666,666</w:t>
            </w:r>
          </w:p>
        </w:tc>
      </w:tr>
    </w:tbl>
    <w:p w14:paraId="4FD8BCD6" w14:textId="77777777" w:rsidR="00A4028B" w:rsidRPr="000E55B8" w:rsidRDefault="00A4028B" w:rsidP="00A63E5F">
      <w:pPr>
        <w:spacing w:before="240" w:after="240"/>
        <w:jc w:val="both"/>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 Specific objective</w:t>
      </w:r>
      <w:r w:rsidRPr="000E55B8">
        <w:rPr>
          <w:rStyle w:val="FootnoteReference"/>
          <w:rFonts w:asciiTheme="minorHAnsi" w:eastAsia="Times New Roman" w:hAnsiTheme="minorHAnsi"/>
          <w:bCs/>
          <w:iCs/>
          <w:noProof/>
          <w:szCs w:val="24"/>
          <w:lang w:val="ro-RO"/>
        </w:rPr>
        <w:footnoteReference w:id="41"/>
      </w:r>
      <w:r w:rsidRPr="000E55B8">
        <w:rPr>
          <w:rFonts w:asciiTheme="minorHAnsi" w:eastAsia="Times New Roman" w:hAnsiTheme="minorHAnsi"/>
          <w:b/>
          <w:iCs/>
          <w:noProof/>
          <w:szCs w:val="24"/>
          <w:lang w:val="ro-RO"/>
        </w:rPr>
        <w:t xml:space="preserve">  (Investment for Jobs and Growth goal) repeated for each selected specific objective for priorities other than technical assistance</w:t>
      </w:r>
    </w:p>
    <w:p w14:paraId="48D13628" w14:textId="77777777" w:rsidR="00BB20BD" w:rsidRPr="000E55B8" w:rsidRDefault="00BB20BD" w:rsidP="001415E4">
      <w:pPr>
        <w:pStyle w:val="Heading3"/>
        <w:rPr>
          <w:rFonts w:asciiTheme="minorHAnsi" w:hAnsiTheme="minorHAnsi"/>
          <w:noProof/>
          <w:color w:val="548DD4" w:themeColor="text2" w:themeTint="99"/>
          <w:lang w:val="ro-RO"/>
        </w:rPr>
      </w:pPr>
      <w:bookmarkStart w:id="36" w:name="_Toc52393363"/>
      <w:r w:rsidRPr="000E55B8">
        <w:rPr>
          <w:rFonts w:asciiTheme="minorHAnsi" w:hAnsiTheme="minorHAnsi"/>
          <w:noProof/>
          <w:color w:val="548DD4" w:themeColor="text2" w:themeTint="99"/>
          <w:lang w:val="ro-RO"/>
        </w:rPr>
        <w:t>(i) Îmbunătățirea accesului pe piața muncii pentru toate persoanele aflate în căutarea unui loc de muncă, în special pentru tineri, șomeri de lungă durată și grupurile dezavantajate pe piața muncii, persoanele inactive, prin promovarea angajării pe cont propriu și a economiei sociale</w:t>
      </w:r>
      <w:bookmarkEnd w:id="36"/>
    </w:p>
    <w:p w14:paraId="34CB6B86" w14:textId="77777777" w:rsidR="003E0BD5" w:rsidRPr="000E55B8" w:rsidRDefault="003E0BD5" w:rsidP="003E0BD5">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2.A.3.1 Interventions of the Funds</w:t>
      </w:r>
    </w:p>
    <w:p w14:paraId="7AE8B7C9" w14:textId="77777777" w:rsidR="003E0BD5" w:rsidRPr="000E55B8" w:rsidRDefault="003E0BD5" w:rsidP="003E0BD5">
      <w:pPr>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17(3)(d)(i),(iii),(iv),(v),(vi);</w:t>
      </w:r>
    </w:p>
    <w:p w14:paraId="4CDF9E7E" w14:textId="77777777" w:rsidR="003E0BD5" w:rsidRPr="000E55B8" w:rsidRDefault="003E0BD5" w:rsidP="003E0BD5">
      <w:pPr>
        <w:bidi/>
        <w:jc w:val="right"/>
        <w:rPr>
          <w:rFonts w:asciiTheme="minorHAnsi" w:eastAsia="Times New Roman" w:hAnsiTheme="minorHAnsi"/>
          <w:b/>
          <w:bCs/>
          <w:i/>
          <w:iCs/>
          <w:noProof/>
          <w:szCs w:val="24"/>
          <w:u w:val="single"/>
          <w:lang w:val="ro-RO"/>
        </w:rPr>
      </w:pPr>
      <w:r w:rsidRPr="000E55B8">
        <w:rPr>
          <w:rFonts w:asciiTheme="minorHAnsi" w:eastAsia="Times New Roman" w:hAnsiTheme="minorHAnsi"/>
          <w:i/>
          <w:noProof/>
          <w:szCs w:val="24"/>
          <w:lang w:val="ro-RO"/>
        </w:rPr>
        <w:t>The related types of actions – Article 17(3)(d)(i) CPR; Article 6(2)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26F1B" w:rsidRPr="00CA4747" w14:paraId="058EBF16" w14:textId="77777777" w:rsidTr="001065D9">
        <w:tc>
          <w:tcPr>
            <w:tcW w:w="9288" w:type="dxa"/>
            <w:shd w:val="clear" w:color="auto" w:fill="auto"/>
          </w:tcPr>
          <w:p w14:paraId="17A1326C" w14:textId="289D45A5" w:rsidR="00D91026" w:rsidRPr="000E55B8" w:rsidRDefault="001C3228" w:rsidP="005C189F">
            <w:p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7</w:t>
            </w:r>
            <w:r w:rsidR="00BB5297" w:rsidRPr="000E55B8">
              <w:rPr>
                <w:rFonts w:asciiTheme="minorHAnsi" w:eastAsia="Times New Roman" w:hAnsiTheme="minorHAnsi"/>
                <w:b/>
                <w:szCs w:val="24"/>
                <w:lang w:val="ro-RO" w:eastAsia="en-GB"/>
              </w:rPr>
              <w:t>.i.1</w:t>
            </w:r>
            <w:r w:rsidR="00E73F6E" w:rsidRPr="000E55B8">
              <w:rPr>
                <w:rFonts w:asciiTheme="minorHAnsi" w:eastAsia="Times New Roman" w:hAnsiTheme="minorHAnsi"/>
                <w:b/>
                <w:szCs w:val="24"/>
                <w:lang w:val="ro-RO" w:eastAsia="en-GB"/>
              </w:rPr>
              <w:t xml:space="preserve"> </w:t>
            </w:r>
            <w:r w:rsidR="00D91026" w:rsidRPr="006013B8">
              <w:rPr>
                <w:rFonts w:asciiTheme="minorHAnsi" w:eastAsia="Times New Roman" w:hAnsiTheme="minorHAnsi"/>
                <w:b/>
                <w:szCs w:val="24"/>
                <w:lang w:val="ro-RO" w:eastAsia="en-GB"/>
              </w:rPr>
              <w:t xml:space="preserve">Dezvoltarea unor structuri </w:t>
            </w:r>
            <w:proofErr w:type="spellStart"/>
            <w:r w:rsidR="00D91026" w:rsidRPr="006013B8">
              <w:rPr>
                <w:rFonts w:asciiTheme="minorHAnsi" w:eastAsia="Times New Roman" w:hAnsiTheme="minorHAnsi"/>
                <w:b/>
                <w:szCs w:val="24"/>
                <w:lang w:val="ro-RO" w:eastAsia="en-GB"/>
              </w:rPr>
              <w:t>colaborative</w:t>
            </w:r>
            <w:proofErr w:type="spellEnd"/>
            <w:r w:rsidR="00D91026" w:rsidRPr="006013B8">
              <w:rPr>
                <w:rFonts w:asciiTheme="minorHAnsi" w:eastAsia="Times New Roman" w:hAnsiTheme="minorHAnsi"/>
                <w:b/>
                <w:szCs w:val="24"/>
                <w:lang w:val="ro-RO" w:eastAsia="en-GB"/>
              </w:rPr>
              <w:t>/ participative</w:t>
            </w:r>
            <w:r w:rsidR="00D91026" w:rsidRPr="000E55B8">
              <w:rPr>
                <w:rFonts w:asciiTheme="minorHAnsi" w:eastAsia="Times New Roman" w:hAnsiTheme="minorHAnsi"/>
                <w:szCs w:val="24"/>
                <w:lang w:val="ro-RO" w:eastAsia="en-GB"/>
              </w:rPr>
              <w:t>, cu rol în:                                                                                                                   promovarea, sensibilizarea (</w:t>
            </w:r>
            <w:proofErr w:type="spellStart"/>
            <w:r w:rsidR="00D91026" w:rsidRPr="000E55B8">
              <w:rPr>
                <w:rFonts w:asciiTheme="minorHAnsi" w:eastAsia="Times New Roman" w:hAnsiTheme="minorHAnsi"/>
                <w:szCs w:val="24"/>
                <w:lang w:val="ro-RO" w:eastAsia="en-GB"/>
              </w:rPr>
              <w:t>outreach</w:t>
            </w:r>
            <w:proofErr w:type="spellEnd"/>
            <w:r w:rsidR="00D91026" w:rsidRPr="000E55B8">
              <w:rPr>
                <w:rFonts w:asciiTheme="minorHAnsi" w:eastAsia="Times New Roman" w:hAnsiTheme="minorHAnsi"/>
                <w:szCs w:val="24"/>
                <w:lang w:val="ro-RO" w:eastAsia="en-GB"/>
              </w:rPr>
              <w:t xml:space="preserve">) și conștientizarea publicului cu privire la </w:t>
            </w:r>
            <w:proofErr w:type="spellStart"/>
            <w:r w:rsidR="00D91026" w:rsidRPr="000E55B8">
              <w:rPr>
                <w:rFonts w:asciiTheme="minorHAnsi" w:eastAsia="Times New Roman" w:hAnsiTheme="minorHAnsi"/>
                <w:szCs w:val="24"/>
                <w:lang w:val="ro-RO" w:eastAsia="en-GB"/>
              </w:rPr>
              <w:t>antreprenoriat</w:t>
            </w:r>
            <w:proofErr w:type="spellEnd"/>
            <w:r w:rsidR="00D91026" w:rsidRPr="000E55B8">
              <w:rPr>
                <w:rFonts w:asciiTheme="minorHAnsi" w:eastAsia="Times New Roman" w:hAnsiTheme="minorHAnsi"/>
                <w:szCs w:val="24"/>
                <w:lang w:val="ro-RO" w:eastAsia="en-GB"/>
              </w:rPr>
              <w:t xml:space="preserve">, </w:t>
            </w:r>
            <w:proofErr w:type="spellStart"/>
            <w:r w:rsidR="00D91026" w:rsidRPr="000E55B8">
              <w:rPr>
                <w:rFonts w:asciiTheme="minorHAnsi" w:eastAsia="Times New Roman" w:hAnsiTheme="minorHAnsi"/>
                <w:szCs w:val="24"/>
                <w:lang w:val="ro-RO" w:eastAsia="en-GB"/>
              </w:rPr>
              <w:t>antreprenoriatul</w:t>
            </w:r>
            <w:proofErr w:type="spellEnd"/>
            <w:r w:rsidR="00D91026" w:rsidRPr="000E55B8">
              <w:rPr>
                <w:rFonts w:asciiTheme="minorHAnsi" w:eastAsia="Times New Roman" w:hAnsiTheme="minorHAnsi"/>
                <w:szCs w:val="24"/>
                <w:lang w:val="ro-RO" w:eastAsia="en-GB"/>
              </w:rPr>
              <w:t xml:space="preserve"> soc</w:t>
            </w:r>
            <w:r w:rsidR="00142149" w:rsidRPr="000E55B8">
              <w:rPr>
                <w:rFonts w:asciiTheme="minorHAnsi" w:eastAsia="Times New Roman" w:hAnsiTheme="minorHAnsi"/>
                <w:szCs w:val="24"/>
                <w:lang w:val="ro-RO" w:eastAsia="en-GB"/>
              </w:rPr>
              <w:t>ial și economia socială (de ex.</w:t>
            </w:r>
            <w:r w:rsidR="00D91026" w:rsidRPr="000E55B8">
              <w:rPr>
                <w:rFonts w:asciiTheme="minorHAnsi" w:eastAsia="Times New Roman" w:hAnsiTheme="minorHAnsi"/>
                <w:szCs w:val="24"/>
                <w:lang w:val="ro-RO" w:eastAsia="en-GB"/>
              </w:rPr>
              <w:t xml:space="preserve"> </w:t>
            </w:r>
            <w:r w:rsidR="00142149" w:rsidRPr="000E55B8">
              <w:rPr>
                <w:rFonts w:asciiTheme="minorHAnsi" w:eastAsia="Times New Roman" w:hAnsiTheme="minorHAnsi"/>
                <w:szCs w:val="24"/>
                <w:lang w:val="ro-RO" w:eastAsia="en-GB"/>
              </w:rPr>
              <w:t>organizare</w:t>
            </w:r>
            <w:r w:rsidR="00D91026" w:rsidRPr="000E55B8">
              <w:rPr>
                <w:rFonts w:asciiTheme="minorHAnsi" w:eastAsia="Times New Roman" w:hAnsiTheme="minorHAnsi"/>
                <w:szCs w:val="24"/>
                <w:lang w:val="ro-RO" w:eastAsia="en-GB"/>
              </w:rPr>
              <w:t xml:space="preserve"> conferințe, forumuri, reuniuni și de evenimente de recunoaștere publică a modelelor de </w:t>
            </w:r>
            <w:proofErr w:type="spellStart"/>
            <w:r w:rsidR="00142149" w:rsidRPr="000E55B8">
              <w:rPr>
                <w:rFonts w:asciiTheme="minorHAnsi" w:eastAsia="Times New Roman" w:hAnsiTheme="minorHAnsi"/>
                <w:szCs w:val="24"/>
                <w:lang w:val="ro-RO" w:eastAsia="en-GB"/>
              </w:rPr>
              <w:t>antreprenoriat</w:t>
            </w:r>
            <w:proofErr w:type="spellEnd"/>
            <w:r w:rsidR="00142149" w:rsidRPr="000E55B8">
              <w:rPr>
                <w:rFonts w:asciiTheme="minorHAnsi" w:eastAsia="Times New Roman" w:hAnsiTheme="minorHAnsi"/>
                <w:szCs w:val="24"/>
                <w:lang w:val="ro-RO" w:eastAsia="en-GB"/>
              </w:rPr>
              <w:t xml:space="preserve"> social de succes</w:t>
            </w:r>
            <w:r w:rsidR="00F0232C" w:rsidRPr="000E55B8">
              <w:rPr>
                <w:rFonts w:asciiTheme="minorHAnsi" w:eastAsia="Times New Roman" w:hAnsiTheme="minorHAnsi"/>
                <w:szCs w:val="24"/>
                <w:lang w:val="ro-RO" w:eastAsia="en-GB"/>
              </w:rPr>
              <w:t xml:space="preserve"> etc.</w:t>
            </w:r>
            <w:r w:rsidR="00D91026" w:rsidRPr="000E55B8">
              <w:rPr>
                <w:rFonts w:asciiTheme="minorHAnsi" w:eastAsia="Times New Roman" w:hAnsiTheme="minorHAnsi"/>
                <w:szCs w:val="24"/>
                <w:lang w:val="ro-RO" w:eastAsia="en-GB"/>
              </w:rPr>
              <w:t>), m</w:t>
            </w:r>
            <w:r w:rsidR="000E6DCA" w:rsidRPr="000E55B8">
              <w:rPr>
                <w:rFonts w:asciiTheme="minorHAnsi" w:eastAsia="Times New Roman" w:hAnsiTheme="minorHAnsi"/>
                <w:szCs w:val="24"/>
                <w:lang w:val="ro-RO" w:eastAsia="en-GB"/>
              </w:rPr>
              <w:t>onitorizarea și evaluarea evoluț</w:t>
            </w:r>
            <w:r w:rsidR="00D91026" w:rsidRPr="000E55B8">
              <w:rPr>
                <w:rFonts w:asciiTheme="minorHAnsi" w:eastAsia="Times New Roman" w:hAnsiTheme="minorHAnsi"/>
                <w:szCs w:val="24"/>
                <w:lang w:val="ro-RO" w:eastAsia="en-GB"/>
              </w:rPr>
              <w:t xml:space="preserve">iei  economiei sociale în România; </w:t>
            </w:r>
            <w:r w:rsidR="00F0232C" w:rsidRPr="000E55B8">
              <w:rPr>
                <w:rFonts w:asciiTheme="minorHAnsi" w:eastAsia="Times New Roman" w:hAnsiTheme="minorHAnsi"/>
                <w:szCs w:val="24"/>
                <w:lang w:val="ro-RO" w:eastAsia="en-GB"/>
              </w:rPr>
              <w:t xml:space="preserve"> sprijinirea entităților de economie socială etc.  </w:t>
            </w:r>
          </w:p>
          <w:p w14:paraId="288CDEBA" w14:textId="0B9F9D05" w:rsidR="009713D9" w:rsidRPr="000E55B8" w:rsidRDefault="001C3228" w:rsidP="005C189F">
            <w:p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7</w:t>
            </w:r>
            <w:r w:rsidR="00BB5297" w:rsidRPr="000E55B8">
              <w:rPr>
                <w:rFonts w:asciiTheme="minorHAnsi" w:eastAsia="Times New Roman" w:hAnsiTheme="minorHAnsi"/>
                <w:b/>
                <w:szCs w:val="24"/>
                <w:lang w:val="ro-RO" w:eastAsia="en-GB"/>
              </w:rPr>
              <w:t>.i.2.</w:t>
            </w:r>
            <w:r w:rsidR="00B409D3" w:rsidRPr="000E55B8">
              <w:rPr>
                <w:rFonts w:asciiTheme="minorHAnsi" w:eastAsia="Times New Roman" w:hAnsiTheme="minorHAnsi"/>
                <w:b/>
                <w:szCs w:val="24"/>
                <w:lang w:val="ro-RO" w:eastAsia="en-GB"/>
              </w:rPr>
              <w:t xml:space="preserve"> </w:t>
            </w:r>
            <w:r w:rsidR="009713D9" w:rsidRPr="000E55B8">
              <w:rPr>
                <w:rFonts w:asciiTheme="minorHAnsi" w:eastAsia="Times New Roman" w:hAnsiTheme="minorHAnsi"/>
                <w:b/>
                <w:szCs w:val="24"/>
                <w:lang w:val="ro-RO" w:eastAsia="en-GB"/>
              </w:rPr>
              <w:t>Programe de sprijin antreprenorial</w:t>
            </w:r>
            <w:r w:rsidR="009713D9" w:rsidRPr="000E55B8">
              <w:rPr>
                <w:rFonts w:asciiTheme="minorHAnsi" w:eastAsia="Times New Roman" w:hAnsiTheme="minorHAnsi"/>
                <w:szCs w:val="24"/>
                <w:lang w:val="ro-RO" w:eastAsia="en-GB"/>
              </w:rPr>
              <w:t xml:space="preserve"> (formare </w:t>
            </w:r>
            <w:r w:rsidR="00BE5BFB" w:rsidRPr="000E55B8">
              <w:rPr>
                <w:rFonts w:asciiTheme="minorHAnsi" w:eastAsia="Times New Roman" w:hAnsiTheme="minorHAnsi"/>
                <w:szCs w:val="24"/>
                <w:lang w:val="ro-RO" w:eastAsia="en-GB"/>
              </w:rPr>
              <w:t>î</w:t>
            </w:r>
            <w:r w:rsidR="009713D9" w:rsidRPr="000E55B8">
              <w:rPr>
                <w:rFonts w:asciiTheme="minorHAnsi" w:eastAsia="Times New Roman" w:hAnsiTheme="minorHAnsi"/>
                <w:szCs w:val="24"/>
                <w:lang w:val="ro-RO" w:eastAsia="en-GB"/>
              </w:rPr>
              <w:t xml:space="preserve">n competențe antreprenoriale, tutorat/ mentorat, asistență/ consiliere, role </w:t>
            </w:r>
            <w:proofErr w:type="spellStart"/>
            <w:r w:rsidR="009713D9" w:rsidRPr="000E55B8">
              <w:rPr>
                <w:rFonts w:asciiTheme="minorHAnsi" w:eastAsia="Times New Roman" w:hAnsiTheme="minorHAnsi"/>
                <w:szCs w:val="24"/>
                <w:lang w:val="ro-RO" w:eastAsia="en-GB"/>
              </w:rPr>
              <w:t>models</w:t>
            </w:r>
            <w:proofErr w:type="spellEnd"/>
            <w:r w:rsidR="00235F34" w:rsidRPr="000E55B8">
              <w:rPr>
                <w:rFonts w:asciiTheme="minorHAnsi" w:eastAsia="Times New Roman" w:hAnsiTheme="minorHAnsi"/>
                <w:szCs w:val="24"/>
                <w:lang w:val="ro-RO" w:eastAsia="en-GB"/>
              </w:rPr>
              <w:t>, programe de formare în management de proiect</w:t>
            </w:r>
            <w:r w:rsidR="009713D9" w:rsidRPr="000E55B8">
              <w:rPr>
                <w:rFonts w:asciiTheme="minorHAnsi" w:eastAsia="Times New Roman" w:hAnsiTheme="minorHAnsi"/>
                <w:szCs w:val="24"/>
                <w:lang w:val="ro-RO" w:eastAsia="en-GB"/>
              </w:rPr>
              <w:t xml:space="preserve"> </w:t>
            </w:r>
            <w:r w:rsidR="00E45594" w:rsidRPr="000E55B8">
              <w:rPr>
                <w:rFonts w:asciiTheme="minorHAnsi" w:eastAsia="Times New Roman" w:hAnsiTheme="minorHAnsi"/>
                <w:szCs w:val="24"/>
                <w:lang w:val="ro-RO" w:eastAsia="en-GB"/>
              </w:rPr>
              <w:t xml:space="preserve">programe de formare pentru administratorii schemelor de </w:t>
            </w:r>
            <w:proofErr w:type="spellStart"/>
            <w:r w:rsidR="00E45594" w:rsidRPr="000E55B8">
              <w:rPr>
                <w:rFonts w:asciiTheme="minorHAnsi" w:eastAsia="Times New Roman" w:hAnsiTheme="minorHAnsi"/>
                <w:szCs w:val="24"/>
                <w:lang w:val="ro-RO" w:eastAsia="en-GB"/>
              </w:rPr>
              <w:t>antreprenoriat</w:t>
            </w:r>
            <w:proofErr w:type="spellEnd"/>
            <w:r w:rsidR="00E45594" w:rsidRPr="000E55B8">
              <w:rPr>
                <w:rFonts w:asciiTheme="minorHAnsi" w:eastAsia="Times New Roman" w:hAnsiTheme="minorHAnsi"/>
                <w:szCs w:val="24"/>
                <w:lang w:val="ro-RO" w:eastAsia="en-GB"/>
              </w:rPr>
              <w:t xml:space="preserve"> </w:t>
            </w:r>
            <w:proofErr w:type="spellStart"/>
            <w:r w:rsidR="009713D9" w:rsidRPr="000E55B8">
              <w:rPr>
                <w:rFonts w:asciiTheme="minorHAnsi" w:eastAsia="Times New Roman" w:hAnsiTheme="minorHAnsi"/>
                <w:szCs w:val="24"/>
                <w:lang w:val="ro-RO" w:eastAsia="en-GB"/>
              </w:rPr>
              <w:t>etc</w:t>
            </w:r>
            <w:proofErr w:type="spellEnd"/>
            <w:r w:rsidR="009713D9" w:rsidRPr="000E55B8">
              <w:rPr>
                <w:rFonts w:asciiTheme="minorHAnsi" w:eastAsia="Times New Roman" w:hAnsiTheme="minorHAnsi"/>
                <w:szCs w:val="24"/>
                <w:lang w:val="ro-RO" w:eastAsia="en-GB"/>
              </w:rPr>
              <w:t>), inclusiv prin activarea potențialului antreprenorial al unor persoane aparținând grupurilor dezavantajate</w:t>
            </w:r>
            <w:r w:rsidR="00BE5BFB" w:rsidRPr="000E55B8">
              <w:rPr>
                <w:rFonts w:asciiTheme="minorHAnsi" w:eastAsia="Times New Roman" w:hAnsiTheme="minorHAnsi"/>
                <w:szCs w:val="24"/>
                <w:lang w:val="ro-RO" w:eastAsia="en-GB"/>
              </w:rPr>
              <w:t>.</w:t>
            </w:r>
            <w:r w:rsidR="00E45594" w:rsidRPr="000E55B8">
              <w:rPr>
                <w:rFonts w:asciiTheme="minorHAnsi" w:eastAsia="Times New Roman" w:hAnsiTheme="minorHAnsi"/>
                <w:szCs w:val="24"/>
                <w:lang w:val="ro-RO" w:eastAsia="en-GB"/>
              </w:rPr>
              <w:t xml:space="preserve"> </w:t>
            </w:r>
          </w:p>
          <w:p w14:paraId="03C95E98" w14:textId="22383188" w:rsidR="002E26BD" w:rsidRPr="000E55B8" w:rsidRDefault="002E26BD" w:rsidP="002E26BD">
            <w:p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7.i.3. Acordarea de granturi pentru inițierea de noi afaceri (</w:t>
            </w:r>
            <w:proofErr w:type="spellStart"/>
            <w:r w:rsidRPr="000E55B8">
              <w:rPr>
                <w:rFonts w:asciiTheme="minorHAnsi" w:eastAsia="Times New Roman" w:hAnsiTheme="minorHAnsi"/>
                <w:b/>
                <w:szCs w:val="24"/>
                <w:lang w:val="ro-RO" w:eastAsia="en-GB"/>
              </w:rPr>
              <w:t>start-up</w:t>
            </w:r>
            <w:proofErr w:type="spellEnd"/>
            <w:r w:rsidRPr="000E55B8">
              <w:rPr>
                <w:rFonts w:asciiTheme="minorHAnsi" w:eastAsia="Times New Roman" w:hAnsiTheme="minorHAnsi"/>
                <w:b/>
                <w:szCs w:val="24"/>
                <w:lang w:val="ro-RO" w:eastAsia="en-GB"/>
              </w:rPr>
              <w:t>)</w:t>
            </w:r>
            <w:r w:rsidRPr="000E55B8">
              <w:rPr>
                <w:rFonts w:asciiTheme="minorHAnsi" w:eastAsia="Times New Roman" w:hAnsiTheme="minorHAnsi"/>
                <w:szCs w:val="24"/>
                <w:lang w:val="ro-RO" w:eastAsia="en-GB"/>
              </w:rPr>
              <w:t xml:space="preserve"> și incubatoare de afaceri </w:t>
            </w:r>
          </w:p>
          <w:p w14:paraId="42380C88" w14:textId="77777777" w:rsidR="00F0232C" w:rsidRPr="000E55B8" w:rsidRDefault="00F0232C" w:rsidP="00F0232C">
            <w:p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7.i.4.</w:t>
            </w:r>
            <w:r w:rsidRPr="000E55B8">
              <w:rPr>
                <w:rFonts w:asciiTheme="minorHAnsi" w:eastAsia="Times New Roman" w:hAnsiTheme="minorHAnsi"/>
                <w:szCs w:val="24"/>
                <w:lang w:val="ro-RO" w:eastAsia="en-GB"/>
              </w:rPr>
              <w:t xml:space="preserve"> </w:t>
            </w:r>
            <w:r w:rsidRPr="000E55B8">
              <w:rPr>
                <w:rFonts w:asciiTheme="minorHAnsi" w:eastAsia="Times New Roman" w:hAnsiTheme="minorHAnsi"/>
                <w:b/>
                <w:szCs w:val="24"/>
                <w:lang w:val="ro-RO" w:eastAsia="en-GB"/>
              </w:rPr>
              <w:t>Asistență și consultanță în afaceri post înființare, inclusiv prin programe de pregătire a managerilor sau a unor măsuri de îmbunătăţire a accesului IMM-urilor la diversele modalități de digitalizare a activității lor</w:t>
            </w:r>
            <w:r w:rsidRPr="000E55B8">
              <w:rPr>
                <w:rFonts w:asciiTheme="minorHAnsi" w:eastAsia="Times New Roman" w:hAnsiTheme="minorHAnsi"/>
                <w:szCs w:val="24"/>
                <w:lang w:val="ro-RO" w:eastAsia="en-GB"/>
              </w:rPr>
              <w:t xml:space="preserve"> (ex.: SME Digital Start Pack).</w:t>
            </w:r>
          </w:p>
          <w:p w14:paraId="3A3E12EF" w14:textId="77777777" w:rsidR="002E26BD" w:rsidRPr="000E55B8" w:rsidRDefault="002E26BD" w:rsidP="002E26BD">
            <w:p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7.i.5.</w:t>
            </w:r>
            <w:r w:rsidRPr="000E55B8">
              <w:rPr>
                <w:rFonts w:asciiTheme="minorHAnsi" w:hAnsiTheme="minorHAnsi"/>
                <w:lang w:val="ro-RO"/>
              </w:rPr>
              <w:t xml:space="preserve"> </w:t>
            </w:r>
            <w:r w:rsidRPr="000E55B8">
              <w:rPr>
                <w:rFonts w:asciiTheme="minorHAnsi" w:hAnsiTheme="minorHAnsi"/>
                <w:b/>
                <w:lang w:val="ro-RO"/>
              </w:rPr>
              <w:t>Dezvoltarea de instrumente care să contribuie la creșterea potențialului economiei sociale</w:t>
            </w:r>
            <w:r w:rsidRPr="000E55B8">
              <w:rPr>
                <w:rFonts w:asciiTheme="minorHAnsi" w:hAnsiTheme="minorHAnsi"/>
                <w:lang w:val="ro-RO"/>
              </w:rPr>
              <w:t xml:space="preserve"> prin </w:t>
            </w:r>
            <w:r w:rsidRPr="000E55B8">
              <w:rPr>
                <w:rFonts w:asciiTheme="minorHAnsi" w:eastAsia="Times New Roman" w:hAnsiTheme="minorHAnsi"/>
                <w:szCs w:val="24"/>
                <w:lang w:val="ro-RO" w:eastAsia="en-GB"/>
              </w:rPr>
              <w:t xml:space="preserve">sprijinirea dezvoltării rețelelor, federațiilor, uniunilor, consorțiilor de întreprinderi sociale și a centrelor de resurse ale acestora și a acțiunilor lor de promovare a conceptelor de economie socială și întreprinderi sociale, sau prin realizarea de studii, analize </w:t>
            </w:r>
            <w:r w:rsidRPr="000E55B8">
              <w:rPr>
                <w:rFonts w:asciiTheme="minorHAnsi" w:eastAsia="Times New Roman" w:hAnsiTheme="minorHAnsi"/>
                <w:szCs w:val="24"/>
                <w:lang w:val="ro-RO" w:eastAsia="en-GB"/>
              </w:rPr>
              <w:lastRenderedPageBreak/>
              <w:t>sau colectare periodică de date cu privire la potențialul de dezvoltare sau la impactul economic și social pe care îl au întreprinderile sociale și utilizarea acestora pentru cercetare și crearea unui cadru favorabil dezvoltării (observator național al economiei sociale, promovare marcă socială etc.).</w:t>
            </w:r>
          </w:p>
          <w:p w14:paraId="72F82CB0" w14:textId="77777777" w:rsidR="002E26BD" w:rsidRPr="000E55B8" w:rsidRDefault="002E26BD" w:rsidP="002E26BD">
            <w:pPr>
              <w:spacing w:before="0" w:line="240"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7.i.6. Acordarea de granturi pentru înființarea dezvoltare/ inovare/scalare/ extindere/ de întreprinderi sociale și întreprinderi sociale de inserție,</w:t>
            </w:r>
            <w:r w:rsidRPr="000E55B8">
              <w:rPr>
                <w:rFonts w:asciiTheme="minorHAnsi" w:eastAsia="Times New Roman" w:hAnsiTheme="minorHAnsi"/>
                <w:szCs w:val="24"/>
                <w:lang w:val="ro-RO" w:eastAsia="en-GB"/>
              </w:rPr>
              <w:t xml:space="preserve"> inclusiv în domeniul oferirii de servicii sociale.</w:t>
            </w:r>
          </w:p>
          <w:p w14:paraId="58BF1ADC" w14:textId="77777777" w:rsidR="00F0232C" w:rsidRPr="000E55B8" w:rsidRDefault="00F0232C" w:rsidP="00F0232C">
            <w:pPr>
              <w:spacing w:line="240" w:lineRule="auto"/>
              <w:jc w:val="both"/>
              <w:rPr>
                <w:rFonts w:asciiTheme="minorHAnsi" w:hAnsiTheme="minorHAnsi"/>
                <w:szCs w:val="24"/>
                <w:lang w:val="ro-RO"/>
              </w:rPr>
            </w:pPr>
            <w:r w:rsidRPr="000E55B8">
              <w:rPr>
                <w:rFonts w:asciiTheme="minorHAnsi" w:hAnsiTheme="minorHAnsi"/>
                <w:b/>
                <w:szCs w:val="24"/>
                <w:lang w:val="ro-RO"/>
              </w:rPr>
              <w:t>7.i.7. Asistență și consultanță post înființare pentru întreprinderile sociale și întreprinderile sociale de inserție</w:t>
            </w:r>
            <w:r w:rsidRPr="000E55B8">
              <w:rPr>
                <w:rFonts w:asciiTheme="minorHAnsi" w:hAnsiTheme="minorHAnsi"/>
                <w:szCs w:val="24"/>
                <w:lang w:val="ro-RO"/>
              </w:rPr>
              <w:t>, inclusiv programe de pregătire a resurselor umane din cadrul acestor entități și sprijin pentru digitalizarea activității.</w:t>
            </w:r>
          </w:p>
          <w:p w14:paraId="4F337EA7" w14:textId="12F6F755" w:rsidR="00620452" w:rsidRPr="000E55B8" w:rsidRDefault="001C3228" w:rsidP="005C189F">
            <w:pPr>
              <w:spacing w:line="240" w:lineRule="auto"/>
              <w:jc w:val="both"/>
              <w:rPr>
                <w:rFonts w:asciiTheme="minorHAnsi" w:hAnsiTheme="minorHAnsi"/>
                <w:szCs w:val="24"/>
                <w:lang w:val="ro-RO"/>
              </w:rPr>
            </w:pPr>
            <w:r w:rsidRPr="000E55B8">
              <w:rPr>
                <w:rFonts w:asciiTheme="minorHAnsi" w:hAnsiTheme="minorHAnsi"/>
                <w:b/>
                <w:szCs w:val="24"/>
                <w:lang w:val="ro-RO"/>
              </w:rPr>
              <w:t>7</w:t>
            </w:r>
            <w:r w:rsidR="00620452" w:rsidRPr="000E55B8">
              <w:rPr>
                <w:rFonts w:asciiTheme="minorHAnsi" w:hAnsiTheme="minorHAnsi"/>
                <w:b/>
                <w:szCs w:val="24"/>
                <w:lang w:val="ro-RO"/>
              </w:rPr>
              <w:t>.i.</w:t>
            </w:r>
            <w:r w:rsidR="0033584E" w:rsidRPr="000E55B8">
              <w:rPr>
                <w:rFonts w:asciiTheme="minorHAnsi" w:hAnsiTheme="minorHAnsi"/>
                <w:b/>
                <w:szCs w:val="24"/>
                <w:lang w:val="ro-RO"/>
              </w:rPr>
              <w:t>8</w:t>
            </w:r>
            <w:r w:rsidR="00620452" w:rsidRPr="000E55B8">
              <w:rPr>
                <w:rFonts w:asciiTheme="minorHAnsi" w:hAnsiTheme="minorHAnsi"/>
                <w:szCs w:val="24"/>
                <w:lang w:val="ro-RO"/>
              </w:rPr>
              <w:t xml:space="preserve">. </w:t>
            </w:r>
            <w:r w:rsidR="000F75CE" w:rsidRPr="000E55B8">
              <w:rPr>
                <w:rFonts w:asciiTheme="minorHAnsi" w:hAnsiTheme="minorHAnsi"/>
                <w:b/>
                <w:szCs w:val="24"/>
                <w:lang w:val="ro-RO"/>
              </w:rPr>
              <w:t xml:space="preserve">Sprijinirea angajatorilor întreprinderi sociale de inserție pentru </w:t>
            </w:r>
            <w:proofErr w:type="spellStart"/>
            <w:r w:rsidR="000F75CE" w:rsidRPr="000E55B8">
              <w:rPr>
                <w:rFonts w:asciiTheme="minorHAnsi" w:hAnsiTheme="minorHAnsi"/>
                <w:b/>
                <w:szCs w:val="24"/>
                <w:lang w:val="ro-RO"/>
              </w:rPr>
              <w:t>insertia</w:t>
            </w:r>
            <w:proofErr w:type="spellEnd"/>
            <w:r w:rsidR="000F75CE" w:rsidRPr="000E55B8">
              <w:rPr>
                <w:rFonts w:asciiTheme="minorHAnsi" w:hAnsiTheme="minorHAnsi"/>
                <w:b/>
                <w:szCs w:val="24"/>
                <w:lang w:val="ro-RO"/>
              </w:rPr>
              <w:t xml:space="preserve"> socio-profesionala a lucrătorilor defavorizați</w:t>
            </w:r>
            <w:r w:rsidR="000F75CE" w:rsidRPr="000E55B8">
              <w:rPr>
                <w:rFonts w:asciiTheme="minorHAnsi" w:hAnsiTheme="minorHAnsi"/>
                <w:szCs w:val="24"/>
                <w:lang w:val="ro-RO"/>
              </w:rPr>
              <w:t xml:space="preserve"> – contracte de muncă subvenționate pe perioade cuprinse între 6 – 24 luni cu plasarea pe piața muncii la finalul perioadei, cu servicii de acompaniere socio-profesională și sociale</w:t>
            </w:r>
            <w:r w:rsidR="00BE5BFB" w:rsidRPr="000E55B8">
              <w:rPr>
                <w:rFonts w:asciiTheme="minorHAnsi" w:hAnsiTheme="minorHAnsi"/>
                <w:szCs w:val="24"/>
                <w:lang w:val="ro-RO"/>
              </w:rPr>
              <w:t>.</w:t>
            </w:r>
          </w:p>
        </w:tc>
      </w:tr>
    </w:tbl>
    <w:p w14:paraId="4C1FAD59" w14:textId="77777777" w:rsidR="003E0BD5" w:rsidRPr="000E55B8" w:rsidRDefault="003E0BD5" w:rsidP="003E0BD5">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lastRenderedPageBreak/>
        <w:t>The main target groups - Article 17(3)(d)(iii):</w:t>
      </w:r>
    </w:p>
    <w:p w14:paraId="764A14DB" w14:textId="77777777" w:rsidR="003E0BD5" w:rsidRPr="000E55B8" w:rsidRDefault="003E0BD5" w:rsidP="006013B8">
      <w:pPr>
        <w:pBdr>
          <w:top w:val="single" w:sz="4" w:space="1" w:color="auto"/>
          <w:left w:val="single" w:sz="4" w:space="4" w:color="auto"/>
          <w:bottom w:val="single" w:sz="4" w:space="1" w:color="auto"/>
          <w:right w:val="single" w:sz="4" w:space="4" w:color="auto"/>
        </w:pBdr>
        <w:spacing w:before="0" w:after="0" w:line="240" w:lineRule="auto"/>
        <w:jc w:val="both"/>
        <w:rPr>
          <w:rFonts w:asciiTheme="minorHAnsi" w:hAnsiTheme="minorHAnsi" w:cstheme="minorHAnsi"/>
          <w:i/>
          <w:szCs w:val="24"/>
          <w:lang w:val="ro-RO"/>
        </w:rPr>
      </w:pPr>
      <w:r w:rsidRPr="000E55B8">
        <w:rPr>
          <w:rFonts w:asciiTheme="minorHAnsi" w:hAnsiTheme="minorHAnsi" w:cstheme="minorHAnsi"/>
          <w:i/>
          <w:szCs w:val="24"/>
          <w:lang w:val="ro-RO"/>
        </w:rPr>
        <w:t xml:space="preserve">Persoane aflate în căutarea unui loc de muncă, tineri, șomeri, </w:t>
      </w:r>
      <w:proofErr w:type="spellStart"/>
      <w:r w:rsidRPr="000E55B8">
        <w:rPr>
          <w:rFonts w:asciiTheme="minorHAnsi" w:hAnsiTheme="minorHAnsi" w:cstheme="minorHAnsi"/>
          <w:i/>
          <w:szCs w:val="24"/>
          <w:lang w:val="ro-RO"/>
        </w:rPr>
        <w:t>șomeri</w:t>
      </w:r>
      <w:proofErr w:type="spellEnd"/>
      <w:r w:rsidRPr="000E55B8">
        <w:rPr>
          <w:rFonts w:asciiTheme="minorHAnsi" w:hAnsiTheme="minorHAnsi" w:cstheme="minorHAnsi"/>
          <w:i/>
          <w:szCs w:val="24"/>
          <w:lang w:val="ro-RO"/>
        </w:rPr>
        <w:t xml:space="preserve"> de lungă durată, persoane din grupuri dezavantajate pe piața muncii, persoane inactive </w:t>
      </w:r>
    </w:p>
    <w:p w14:paraId="130F1A7C" w14:textId="77777777" w:rsidR="003E0BD5" w:rsidRPr="000E55B8" w:rsidRDefault="003E0BD5" w:rsidP="006013B8">
      <w:pPr>
        <w:pBdr>
          <w:top w:val="single" w:sz="4" w:space="1" w:color="auto"/>
          <w:left w:val="single" w:sz="4" w:space="4" w:color="auto"/>
          <w:bottom w:val="single" w:sz="4" w:space="1" w:color="auto"/>
          <w:right w:val="single" w:sz="4" w:space="4" w:color="auto"/>
        </w:pBdr>
        <w:spacing w:before="0" w:after="0" w:line="240" w:lineRule="auto"/>
        <w:jc w:val="both"/>
        <w:rPr>
          <w:rFonts w:asciiTheme="minorHAnsi" w:hAnsiTheme="minorHAnsi"/>
          <w:i/>
          <w:szCs w:val="24"/>
          <w:lang w:val="ro-RO"/>
        </w:rPr>
      </w:pPr>
      <w:r w:rsidRPr="000E55B8">
        <w:rPr>
          <w:rFonts w:asciiTheme="minorHAnsi" w:hAnsiTheme="minorHAnsi"/>
          <w:i/>
          <w:szCs w:val="24"/>
          <w:lang w:val="ro-RO"/>
        </w:rPr>
        <w:t>Administratori de grant</w:t>
      </w:r>
    </w:p>
    <w:p w14:paraId="4577C35D" w14:textId="77777777" w:rsidR="003E0BD5" w:rsidRPr="000E55B8" w:rsidRDefault="003E0BD5" w:rsidP="006013B8">
      <w:pPr>
        <w:pBdr>
          <w:top w:val="single" w:sz="4" w:space="1" w:color="auto"/>
          <w:left w:val="single" w:sz="4" w:space="4" w:color="auto"/>
          <w:bottom w:val="single" w:sz="4" w:space="1" w:color="auto"/>
          <w:right w:val="single" w:sz="4" w:space="4" w:color="auto"/>
        </w:pBdr>
        <w:spacing w:before="0" w:after="0" w:line="240" w:lineRule="auto"/>
        <w:jc w:val="both"/>
        <w:rPr>
          <w:rFonts w:asciiTheme="minorHAnsi" w:hAnsiTheme="minorHAnsi" w:cstheme="minorHAnsi"/>
          <w:i/>
          <w:szCs w:val="24"/>
          <w:lang w:val="ro-RO"/>
        </w:rPr>
      </w:pPr>
      <w:proofErr w:type="spellStart"/>
      <w:r w:rsidRPr="000E55B8">
        <w:rPr>
          <w:rFonts w:asciiTheme="minorHAnsi" w:hAnsiTheme="minorHAnsi" w:cstheme="minorHAnsi"/>
          <w:i/>
          <w:szCs w:val="24"/>
          <w:lang w:val="ro-RO"/>
        </w:rPr>
        <w:t>Microintreprinderi</w:t>
      </w:r>
      <w:proofErr w:type="spellEnd"/>
      <w:r w:rsidRPr="000E55B8">
        <w:rPr>
          <w:rFonts w:asciiTheme="minorHAnsi" w:hAnsiTheme="minorHAnsi" w:cstheme="minorHAnsi"/>
          <w:i/>
          <w:szCs w:val="24"/>
          <w:lang w:val="ro-RO"/>
        </w:rPr>
        <w:t xml:space="preserve">, IMM-uri, </w:t>
      </w:r>
    </w:p>
    <w:p w14:paraId="1E8EA918" w14:textId="77777777" w:rsidR="003E0BD5" w:rsidRPr="000E55B8" w:rsidRDefault="003E0BD5" w:rsidP="006013B8">
      <w:pPr>
        <w:pBdr>
          <w:top w:val="single" w:sz="4" w:space="1" w:color="auto"/>
          <w:left w:val="single" w:sz="4" w:space="4" w:color="auto"/>
          <w:bottom w:val="single" w:sz="4" w:space="1" w:color="auto"/>
          <w:right w:val="single" w:sz="4" w:space="4" w:color="auto"/>
        </w:pBdr>
        <w:spacing w:before="0" w:after="0" w:line="240" w:lineRule="auto"/>
        <w:jc w:val="both"/>
        <w:rPr>
          <w:rFonts w:asciiTheme="minorHAnsi" w:hAnsiTheme="minorHAnsi" w:cstheme="minorHAnsi"/>
          <w:i/>
          <w:szCs w:val="24"/>
          <w:lang w:val="ro-RO"/>
        </w:rPr>
      </w:pPr>
      <w:r w:rsidRPr="000E55B8">
        <w:rPr>
          <w:rFonts w:asciiTheme="minorHAnsi" w:hAnsiTheme="minorHAnsi" w:cstheme="minorHAnsi"/>
          <w:i/>
          <w:szCs w:val="24"/>
          <w:lang w:val="ro-RO"/>
        </w:rPr>
        <w:t>Antreprenori, manageri, personal angajat</w:t>
      </w:r>
    </w:p>
    <w:p w14:paraId="61F9BD2E" w14:textId="77777777" w:rsidR="003E0BD5" w:rsidRPr="000E55B8" w:rsidRDefault="003E0BD5" w:rsidP="006013B8">
      <w:pPr>
        <w:pBdr>
          <w:top w:val="single" w:sz="4" w:space="1" w:color="auto"/>
          <w:left w:val="single" w:sz="4" w:space="4" w:color="auto"/>
          <w:bottom w:val="single" w:sz="4" w:space="1" w:color="auto"/>
          <w:right w:val="single" w:sz="4" w:space="4" w:color="auto"/>
        </w:pBdr>
        <w:spacing w:before="0" w:after="0" w:line="240" w:lineRule="auto"/>
        <w:jc w:val="both"/>
        <w:rPr>
          <w:rFonts w:asciiTheme="minorHAnsi" w:hAnsiTheme="minorHAnsi" w:cstheme="minorHAnsi"/>
          <w:i/>
          <w:szCs w:val="24"/>
          <w:lang w:val="ro-RO"/>
        </w:rPr>
      </w:pPr>
      <w:r w:rsidRPr="000E55B8">
        <w:rPr>
          <w:rFonts w:asciiTheme="minorHAnsi" w:hAnsiTheme="minorHAnsi" w:cstheme="minorHAnsi"/>
          <w:i/>
          <w:szCs w:val="24"/>
          <w:lang w:val="ro-RO"/>
        </w:rPr>
        <w:t>Parteneri sociali</w:t>
      </w:r>
    </w:p>
    <w:p w14:paraId="44DB8825" w14:textId="77777777" w:rsidR="003E0BD5" w:rsidRPr="000E55B8" w:rsidRDefault="003E0BD5" w:rsidP="006013B8">
      <w:pPr>
        <w:pBdr>
          <w:top w:val="single" w:sz="4" w:space="1" w:color="auto"/>
          <w:left w:val="single" w:sz="4" w:space="4" w:color="auto"/>
          <w:bottom w:val="single" w:sz="4" w:space="1" w:color="auto"/>
          <w:right w:val="single" w:sz="4" w:space="4" w:color="auto"/>
        </w:pBdr>
        <w:spacing w:before="0" w:after="0" w:line="240" w:lineRule="auto"/>
        <w:jc w:val="both"/>
        <w:rPr>
          <w:rFonts w:asciiTheme="minorHAnsi" w:hAnsiTheme="minorHAnsi" w:cstheme="minorHAnsi"/>
          <w:i/>
          <w:szCs w:val="24"/>
          <w:lang w:val="ro-RO"/>
        </w:rPr>
      </w:pPr>
      <w:r w:rsidRPr="000E55B8">
        <w:rPr>
          <w:rFonts w:asciiTheme="minorHAnsi" w:hAnsiTheme="minorHAnsi" w:cstheme="minorHAnsi"/>
          <w:i/>
          <w:szCs w:val="24"/>
          <w:lang w:val="ro-RO"/>
        </w:rPr>
        <w:t xml:space="preserve">Întreprinderi sociale, structuri specializate în adresarea nevoilor pe care le au întreprinderile sociale, </w:t>
      </w:r>
    </w:p>
    <w:p w14:paraId="3502C5A4" w14:textId="77777777" w:rsidR="003E0BD5" w:rsidRPr="000E55B8" w:rsidRDefault="003E0BD5" w:rsidP="006013B8">
      <w:pPr>
        <w:pBdr>
          <w:top w:val="single" w:sz="4" w:space="1" w:color="auto"/>
          <w:left w:val="single" w:sz="4" w:space="4" w:color="auto"/>
          <w:bottom w:val="single" w:sz="4" w:space="1" w:color="auto"/>
          <w:right w:val="single" w:sz="4" w:space="4" w:color="auto"/>
        </w:pBdr>
        <w:spacing w:before="0" w:after="0" w:line="240" w:lineRule="auto"/>
        <w:jc w:val="both"/>
        <w:rPr>
          <w:rFonts w:asciiTheme="minorHAnsi" w:hAnsiTheme="minorHAnsi" w:cstheme="minorHAnsi"/>
          <w:i/>
          <w:szCs w:val="24"/>
          <w:lang w:val="ro-RO"/>
        </w:rPr>
      </w:pPr>
      <w:r w:rsidRPr="000E55B8">
        <w:rPr>
          <w:rFonts w:asciiTheme="minorHAnsi" w:hAnsiTheme="minorHAnsi" w:cstheme="minorHAnsi"/>
          <w:i/>
          <w:szCs w:val="24"/>
          <w:lang w:val="ro-RO"/>
        </w:rPr>
        <w:t>Antreprenori si personal angajat in sectorul economiei sociale</w:t>
      </w:r>
    </w:p>
    <w:p w14:paraId="4664E205" w14:textId="77777777" w:rsidR="003E0BD5" w:rsidRPr="000E55B8" w:rsidRDefault="003E0BD5" w:rsidP="003E0BD5">
      <w:pPr>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Specific territories tageted, including the planned use of territorial tools – Article 17(3)(d)(iv)</w:t>
      </w:r>
    </w:p>
    <w:p w14:paraId="273FB18F" w14:textId="77777777" w:rsidR="003E0BD5" w:rsidRPr="000E55B8" w:rsidRDefault="003E0BD5" w:rsidP="003E0BD5">
      <w:pPr>
        <w:pBdr>
          <w:top w:val="single" w:sz="4" w:space="1" w:color="auto"/>
          <w:left w:val="single" w:sz="4" w:space="4" w:color="auto"/>
          <w:bottom w:val="single" w:sz="4" w:space="1" w:color="auto"/>
          <w:right w:val="single" w:sz="4" w:space="4" w:color="auto"/>
        </w:pBdr>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518B8953" w14:textId="77777777" w:rsidR="003E0BD5" w:rsidRPr="000E55B8" w:rsidRDefault="003E0BD5" w:rsidP="003E0BD5">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interregional and transnational actions  –Article – 17(3)(d)(v)</w:t>
      </w:r>
    </w:p>
    <w:p w14:paraId="71200ED7" w14:textId="77777777" w:rsidR="003E0BD5" w:rsidRPr="000E55B8" w:rsidRDefault="003E0BD5" w:rsidP="003E0BD5">
      <w:pPr>
        <w:pBdr>
          <w:top w:val="single" w:sz="4" w:space="1" w:color="auto"/>
          <w:left w:val="single" w:sz="4" w:space="4" w:color="auto"/>
          <w:bottom w:val="single" w:sz="4" w:space="1" w:color="auto"/>
          <w:right w:val="single" w:sz="4" w:space="4" w:color="auto"/>
        </w:pBdr>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75E63833" w14:textId="77777777" w:rsidR="003E0BD5" w:rsidRPr="000E55B8" w:rsidRDefault="003E0BD5" w:rsidP="003E0BD5">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planned use of financial instruments – Article – 17(3)(d)(vi)</w:t>
      </w:r>
    </w:p>
    <w:p w14:paraId="4FB6822C" w14:textId="5445563B" w:rsidR="003E0BD5" w:rsidRPr="000E55B8" w:rsidRDefault="003E0BD5" w:rsidP="003E0BD5">
      <w:pPr>
        <w:pBdr>
          <w:top w:val="single" w:sz="4" w:space="1" w:color="auto"/>
          <w:left w:val="single" w:sz="4" w:space="4" w:color="auto"/>
          <w:bottom w:val="single" w:sz="4" w:space="1" w:color="auto"/>
          <w:right w:val="single" w:sz="4" w:space="4" w:color="auto"/>
        </w:pBdr>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[1 000]</w:t>
      </w:r>
    </w:p>
    <w:p w14:paraId="1A06AC68" w14:textId="2D8DBDA3" w:rsidR="00A4028B" w:rsidRPr="000E55B8" w:rsidRDefault="00A4028B" w:rsidP="00F25515">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2.A.3.2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1224"/>
        <w:gridCol w:w="630"/>
        <w:gridCol w:w="959"/>
        <w:gridCol w:w="760"/>
        <w:gridCol w:w="2050"/>
        <w:gridCol w:w="1390"/>
        <w:gridCol w:w="1055"/>
        <w:gridCol w:w="951"/>
      </w:tblGrid>
      <w:tr w:rsidR="00926F1B" w:rsidRPr="000E55B8" w14:paraId="578EC518" w14:textId="77777777" w:rsidTr="009A60FE">
        <w:trPr>
          <w:trHeight w:val="425"/>
        </w:trPr>
        <w:tc>
          <w:tcPr>
            <w:tcW w:w="5000" w:type="pct"/>
            <w:gridSpan w:val="9"/>
          </w:tcPr>
          <w:p w14:paraId="0D10C629" w14:textId="77777777" w:rsidR="009713D9" w:rsidRPr="000E55B8" w:rsidRDefault="009713D9" w:rsidP="005C189F">
            <w:pPr>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2: Output indicators</w:t>
            </w:r>
          </w:p>
        </w:tc>
      </w:tr>
      <w:tr w:rsidR="009713D9" w:rsidRPr="000E55B8" w14:paraId="4D4F45F1" w14:textId="77777777" w:rsidTr="00CB7946">
        <w:trPr>
          <w:trHeight w:val="1647"/>
        </w:trPr>
        <w:tc>
          <w:tcPr>
            <w:tcW w:w="375" w:type="pct"/>
          </w:tcPr>
          <w:p w14:paraId="1B2C1E62" w14:textId="77777777" w:rsidR="009713D9" w:rsidRPr="000E55B8" w:rsidRDefault="009713D9" w:rsidP="005C189F">
            <w:pPr>
              <w:rPr>
                <w:rFonts w:asciiTheme="minorHAnsi" w:hAnsiTheme="minorHAnsi"/>
                <w:b/>
                <w:noProof/>
                <w:sz w:val="20"/>
                <w:szCs w:val="20"/>
                <w:lang w:val="ro-RO"/>
              </w:rPr>
            </w:pPr>
            <w:r w:rsidRPr="000E55B8">
              <w:rPr>
                <w:rFonts w:asciiTheme="minorHAnsi" w:hAnsiTheme="minorHAnsi"/>
                <w:b/>
                <w:noProof/>
                <w:sz w:val="20"/>
                <w:szCs w:val="20"/>
                <w:lang w:val="ro-RO"/>
              </w:rPr>
              <w:lastRenderedPageBreak/>
              <w:t xml:space="preserve">Priority </w:t>
            </w:r>
          </w:p>
        </w:tc>
        <w:tc>
          <w:tcPr>
            <w:tcW w:w="531" w:type="pct"/>
          </w:tcPr>
          <w:p w14:paraId="06966854" w14:textId="77777777" w:rsidR="009713D9" w:rsidRPr="000E55B8" w:rsidRDefault="009713D9" w:rsidP="005C189F">
            <w:pPr>
              <w:rPr>
                <w:rFonts w:asciiTheme="minorHAnsi" w:hAnsiTheme="minorHAnsi"/>
                <w:b/>
                <w:noProof/>
                <w:sz w:val="20"/>
                <w:szCs w:val="20"/>
                <w:lang w:val="ro-RO"/>
              </w:rPr>
            </w:pPr>
            <w:r w:rsidRPr="000E55B8">
              <w:rPr>
                <w:rFonts w:asciiTheme="minorHAnsi" w:hAnsiTheme="minorHAnsi"/>
                <w:b/>
                <w:noProof/>
                <w:sz w:val="20"/>
                <w:szCs w:val="20"/>
                <w:lang w:val="ro-RO"/>
              </w:rPr>
              <w:t>Specific objective (Investment for Jobs and Growth goal or EMFF)</w:t>
            </w:r>
          </w:p>
        </w:tc>
        <w:tc>
          <w:tcPr>
            <w:tcW w:w="285" w:type="pct"/>
          </w:tcPr>
          <w:p w14:paraId="532D0002" w14:textId="77777777" w:rsidR="009713D9" w:rsidRPr="000E55B8" w:rsidRDefault="009713D9" w:rsidP="005C189F">
            <w:pPr>
              <w:rPr>
                <w:rFonts w:asciiTheme="minorHAnsi" w:hAnsiTheme="minorHAnsi"/>
                <w:b/>
                <w:noProof/>
                <w:sz w:val="20"/>
                <w:szCs w:val="20"/>
                <w:lang w:val="ro-RO"/>
              </w:rPr>
            </w:pPr>
            <w:r w:rsidRPr="000E55B8">
              <w:rPr>
                <w:rFonts w:asciiTheme="minorHAnsi" w:hAnsiTheme="minorHAnsi"/>
                <w:b/>
                <w:noProof/>
                <w:sz w:val="20"/>
                <w:szCs w:val="20"/>
                <w:lang w:val="ro-RO"/>
              </w:rPr>
              <w:t>Fund</w:t>
            </w:r>
          </w:p>
        </w:tc>
        <w:tc>
          <w:tcPr>
            <w:tcW w:w="421" w:type="pct"/>
          </w:tcPr>
          <w:p w14:paraId="00662DFD" w14:textId="77777777" w:rsidR="009713D9" w:rsidRPr="000E55B8" w:rsidRDefault="009713D9" w:rsidP="005C189F">
            <w:pPr>
              <w:rPr>
                <w:rFonts w:asciiTheme="minorHAnsi" w:hAnsiTheme="minorHAnsi"/>
                <w:b/>
                <w:noProof/>
                <w:sz w:val="20"/>
                <w:szCs w:val="20"/>
                <w:lang w:val="ro-RO"/>
              </w:rPr>
            </w:pPr>
            <w:r w:rsidRPr="000E55B8">
              <w:rPr>
                <w:rFonts w:asciiTheme="minorHAnsi" w:hAnsiTheme="minorHAnsi"/>
                <w:b/>
                <w:noProof/>
                <w:sz w:val="20"/>
                <w:szCs w:val="20"/>
                <w:lang w:val="ro-RO"/>
              </w:rPr>
              <w:t>Category of region</w:t>
            </w:r>
          </w:p>
        </w:tc>
        <w:tc>
          <w:tcPr>
            <w:tcW w:w="383" w:type="pct"/>
          </w:tcPr>
          <w:p w14:paraId="6AFEED8B" w14:textId="77777777" w:rsidR="009713D9" w:rsidRPr="000E55B8" w:rsidRDefault="009713D9" w:rsidP="005C189F">
            <w:pPr>
              <w:rPr>
                <w:rFonts w:asciiTheme="minorHAnsi" w:hAnsiTheme="minorHAnsi"/>
                <w:b/>
                <w:noProof/>
                <w:sz w:val="20"/>
                <w:szCs w:val="20"/>
                <w:lang w:val="ro-RO"/>
              </w:rPr>
            </w:pPr>
            <w:r w:rsidRPr="000E55B8">
              <w:rPr>
                <w:rFonts w:asciiTheme="minorHAnsi" w:hAnsiTheme="minorHAnsi"/>
                <w:b/>
                <w:noProof/>
                <w:sz w:val="20"/>
                <w:szCs w:val="20"/>
                <w:lang w:val="ro-RO"/>
              </w:rPr>
              <w:t>ID [5]</w:t>
            </w:r>
          </w:p>
        </w:tc>
        <w:tc>
          <w:tcPr>
            <w:tcW w:w="1155" w:type="pct"/>
            <w:shd w:val="clear" w:color="auto" w:fill="auto"/>
          </w:tcPr>
          <w:p w14:paraId="50EBD4E6" w14:textId="77777777" w:rsidR="009713D9" w:rsidRPr="000E55B8" w:rsidRDefault="009713D9" w:rsidP="005C189F">
            <w:pPr>
              <w:rPr>
                <w:rFonts w:asciiTheme="minorHAnsi" w:hAnsiTheme="minorHAnsi"/>
                <w:b/>
                <w:noProof/>
                <w:sz w:val="20"/>
                <w:szCs w:val="20"/>
                <w:lang w:val="ro-RO"/>
              </w:rPr>
            </w:pPr>
            <w:r w:rsidRPr="000E55B8">
              <w:rPr>
                <w:rFonts w:asciiTheme="minorHAnsi" w:hAnsiTheme="minorHAnsi"/>
                <w:b/>
                <w:noProof/>
                <w:sz w:val="20"/>
                <w:szCs w:val="20"/>
                <w:lang w:val="ro-RO"/>
              </w:rPr>
              <w:t xml:space="preserve">Indicator [255] </w:t>
            </w:r>
          </w:p>
        </w:tc>
        <w:tc>
          <w:tcPr>
            <w:tcW w:w="603" w:type="pct"/>
          </w:tcPr>
          <w:p w14:paraId="025356E5" w14:textId="77777777" w:rsidR="009713D9" w:rsidRPr="000E55B8" w:rsidRDefault="009713D9" w:rsidP="005C189F">
            <w:pPr>
              <w:rPr>
                <w:rFonts w:asciiTheme="minorHAnsi" w:hAnsiTheme="minorHAnsi"/>
                <w:b/>
                <w:noProof/>
                <w:sz w:val="20"/>
                <w:szCs w:val="20"/>
                <w:lang w:val="ro-RO"/>
              </w:rPr>
            </w:pPr>
            <w:r w:rsidRPr="000E55B8">
              <w:rPr>
                <w:rFonts w:asciiTheme="minorHAnsi" w:hAnsiTheme="minorHAnsi"/>
                <w:b/>
                <w:noProof/>
                <w:sz w:val="20"/>
                <w:szCs w:val="20"/>
                <w:lang w:val="ro-RO"/>
              </w:rPr>
              <w:t>Measurement unit</w:t>
            </w:r>
          </w:p>
        </w:tc>
        <w:tc>
          <w:tcPr>
            <w:tcW w:w="563" w:type="pct"/>
            <w:shd w:val="clear" w:color="auto" w:fill="auto"/>
          </w:tcPr>
          <w:p w14:paraId="523952C7" w14:textId="77777777" w:rsidR="009713D9" w:rsidRPr="000E55B8" w:rsidRDefault="009713D9" w:rsidP="005C189F">
            <w:pPr>
              <w:rPr>
                <w:rFonts w:asciiTheme="minorHAnsi" w:hAnsiTheme="minorHAnsi"/>
                <w:b/>
                <w:noProof/>
                <w:sz w:val="20"/>
                <w:szCs w:val="20"/>
                <w:lang w:val="ro-RO"/>
              </w:rPr>
            </w:pPr>
            <w:r w:rsidRPr="000E55B8">
              <w:rPr>
                <w:rFonts w:asciiTheme="minorHAnsi" w:hAnsiTheme="minorHAnsi"/>
                <w:b/>
                <w:noProof/>
                <w:sz w:val="20"/>
                <w:szCs w:val="20"/>
                <w:lang w:val="ro-RO"/>
              </w:rPr>
              <w:t>Milestone (2024)</w:t>
            </w:r>
          </w:p>
          <w:p w14:paraId="7C296FFD" w14:textId="77777777" w:rsidR="009713D9" w:rsidRPr="000E55B8" w:rsidRDefault="009713D9" w:rsidP="005C189F">
            <w:pPr>
              <w:rPr>
                <w:rFonts w:asciiTheme="minorHAnsi" w:hAnsiTheme="minorHAnsi"/>
                <w:b/>
                <w:noProof/>
                <w:sz w:val="20"/>
                <w:szCs w:val="20"/>
                <w:lang w:val="ro-RO"/>
              </w:rPr>
            </w:pPr>
          </w:p>
        </w:tc>
        <w:tc>
          <w:tcPr>
            <w:tcW w:w="684" w:type="pct"/>
            <w:shd w:val="clear" w:color="auto" w:fill="auto"/>
          </w:tcPr>
          <w:p w14:paraId="5CBA29A1" w14:textId="77777777" w:rsidR="009713D9" w:rsidRPr="000E55B8" w:rsidRDefault="009713D9" w:rsidP="005C189F">
            <w:pPr>
              <w:rPr>
                <w:rFonts w:asciiTheme="minorHAnsi" w:hAnsiTheme="minorHAnsi"/>
                <w:b/>
                <w:noProof/>
                <w:sz w:val="20"/>
                <w:szCs w:val="20"/>
                <w:lang w:val="ro-RO"/>
              </w:rPr>
            </w:pPr>
            <w:r w:rsidRPr="000E55B8">
              <w:rPr>
                <w:rFonts w:asciiTheme="minorHAnsi" w:hAnsiTheme="minorHAnsi"/>
                <w:b/>
                <w:noProof/>
                <w:sz w:val="20"/>
                <w:szCs w:val="20"/>
                <w:lang w:val="ro-RO"/>
              </w:rPr>
              <w:t>Target (2029)</w:t>
            </w:r>
          </w:p>
          <w:p w14:paraId="6CDBF4E7" w14:textId="77777777" w:rsidR="009713D9" w:rsidRPr="000E55B8" w:rsidRDefault="009713D9" w:rsidP="005C189F">
            <w:pPr>
              <w:rPr>
                <w:rFonts w:asciiTheme="minorHAnsi" w:hAnsiTheme="minorHAnsi"/>
                <w:b/>
                <w:noProof/>
                <w:sz w:val="20"/>
                <w:szCs w:val="20"/>
                <w:lang w:val="ro-RO"/>
              </w:rPr>
            </w:pPr>
          </w:p>
        </w:tc>
      </w:tr>
      <w:tr w:rsidR="006B592B" w:rsidRPr="000E55B8" w14:paraId="4DA46EBA" w14:textId="77777777" w:rsidTr="00CB7946">
        <w:trPr>
          <w:trHeight w:val="340"/>
        </w:trPr>
        <w:tc>
          <w:tcPr>
            <w:tcW w:w="375" w:type="pct"/>
          </w:tcPr>
          <w:p w14:paraId="4D1B272C" w14:textId="1AE5E1D0" w:rsidR="006B592B" w:rsidRPr="000E55B8" w:rsidRDefault="006B592B" w:rsidP="006B592B">
            <w:pPr>
              <w:rPr>
                <w:rFonts w:asciiTheme="minorHAnsi" w:hAnsiTheme="minorHAnsi"/>
                <w:noProof/>
                <w:sz w:val="20"/>
                <w:szCs w:val="20"/>
                <w:lang w:val="ro-RO"/>
              </w:rPr>
            </w:pPr>
            <w:r w:rsidRPr="000E55B8">
              <w:rPr>
                <w:rFonts w:asciiTheme="minorHAnsi" w:hAnsiTheme="minorHAnsi"/>
                <w:noProof/>
                <w:sz w:val="20"/>
                <w:szCs w:val="20"/>
                <w:lang w:val="ro-RO"/>
              </w:rPr>
              <w:t>7</w:t>
            </w:r>
          </w:p>
        </w:tc>
        <w:tc>
          <w:tcPr>
            <w:tcW w:w="531" w:type="pct"/>
          </w:tcPr>
          <w:p w14:paraId="25BA98A1" w14:textId="0014A376" w:rsidR="006B592B" w:rsidRPr="000E55B8" w:rsidRDefault="006B592B" w:rsidP="006B592B">
            <w:pPr>
              <w:rPr>
                <w:rFonts w:asciiTheme="minorHAnsi" w:hAnsiTheme="minorHAnsi"/>
                <w:noProof/>
                <w:sz w:val="20"/>
                <w:szCs w:val="20"/>
                <w:lang w:val="ro-RO"/>
              </w:rPr>
            </w:pPr>
            <w:r w:rsidRPr="000E55B8">
              <w:rPr>
                <w:rFonts w:asciiTheme="minorHAnsi" w:hAnsiTheme="minorHAnsi"/>
                <w:noProof/>
                <w:sz w:val="20"/>
                <w:szCs w:val="20"/>
                <w:lang w:val="ro-RO"/>
              </w:rPr>
              <w:t>(i)</w:t>
            </w:r>
          </w:p>
        </w:tc>
        <w:tc>
          <w:tcPr>
            <w:tcW w:w="285" w:type="pct"/>
          </w:tcPr>
          <w:p w14:paraId="027E2392" w14:textId="32CF9081" w:rsidR="006B592B" w:rsidRPr="000E55B8" w:rsidRDefault="006B592B" w:rsidP="006B592B">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21" w:type="pct"/>
          </w:tcPr>
          <w:p w14:paraId="3C274BAA" w14:textId="77777777" w:rsidR="006B592B" w:rsidRPr="000E55B8" w:rsidRDefault="006B592B" w:rsidP="006B592B">
            <w:pPr>
              <w:rPr>
                <w:rFonts w:asciiTheme="minorHAnsi" w:hAnsiTheme="minorHAnsi"/>
                <w:b/>
                <w:noProof/>
                <w:sz w:val="20"/>
                <w:szCs w:val="20"/>
                <w:lang w:val="ro-RO"/>
              </w:rPr>
            </w:pPr>
          </w:p>
        </w:tc>
        <w:tc>
          <w:tcPr>
            <w:tcW w:w="383" w:type="pct"/>
          </w:tcPr>
          <w:p w14:paraId="4A8E985E" w14:textId="77777777" w:rsidR="006B592B" w:rsidRPr="000E55B8" w:rsidRDefault="006B592B" w:rsidP="006B592B">
            <w:pPr>
              <w:rPr>
                <w:rFonts w:asciiTheme="minorHAnsi" w:hAnsiTheme="minorHAnsi"/>
                <w:b/>
                <w:noProof/>
                <w:sz w:val="20"/>
                <w:szCs w:val="20"/>
                <w:lang w:val="ro-RO"/>
              </w:rPr>
            </w:pPr>
          </w:p>
        </w:tc>
        <w:tc>
          <w:tcPr>
            <w:tcW w:w="1155" w:type="pct"/>
            <w:shd w:val="clear" w:color="auto" w:fill="auto"/>
          </w:tcPr>
          <w:p w14:paraId="5B78364C" w14:textId="069FE54C" w:rsidR="006B592B" w:rsidRPr="000E55B8" w:rsidRDefault="006B592B" w:rsidP="006B592B">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Entităţi sprijinite pentru dezvoltarea si furnizarea de servicii suport pentru economia socială</w:t>
            </w:r>
          </w:p>
        </w:tc>
        <w:tc>
          <w:tcPr>
            <w:tcW w:w="603" w:type="pct"/>
          </w:tcPr>
          <w:p w14:paraId="2DC7EDE2" w14:textId="19A68313" w:rsidR="006B592B" w:rsidRPr="000E55B8" w:rsidRDefault="006B592B" w:rsidP="006B592B">
            <w:pPr>
              <w:rPr>
                <w:rFonts w:asciiTheme="minorHAnsi" w:hAnsiTheme="minorHAnsi" w:cstheme="minorHAnsi"/>
                <w:sz w:val="20"/>
                <w:szCs w:val="20"/>
                <w:lang w:val="ro-RO"/>
              </w:rPr>
            </w:pPr>
            <w:r w:rsidRPr="000E55B8">
              <w:rPr>
                <w:rFonts w:asciiTheme="minorHAnsi" w:hAnsiTheme="minorHAnsi" w:cstheme="minorHAnsi"/>
                <w:sz w:val="20"/>
                <w:szCs w:val="20"/>
                <w:lang w:val="ro-RO"/>
              </w:rPr>
              <w:t>Număr</w:t>
            </w:r>
          </w:p>
        </w:tc>
        <w:tc>
          <w:tcPr>
            <w:tcW w:w="563" w:type="pct"/>
            <w:shd w:val="clear" w:color="auto" w:fill="auto"/>
          </w:tcPr>
          <w:p w14:paraId="69FDBCA2" w14:textId="77777777" w:rsidR="006B592B" w:rsidRPr="000E55B8" w:rsidRDefault="006B592B" w:rsidP="006B592B">
            <w:pPr>
              <w:rPr>
                <w:rFonts w:asciiTheme="minorHAnsi" w:hAnsiTheme="minorHAnsi"/>
                <w:b/>
                <w:noProof/>
                <w:sz w:val="20"/>
                <w:szCs w:val="20"/>
                <w:lang w:val="ro-RO"/>
              </w:rPr>
            </w:pPr>
          </w:p>
        </w:tc>
        <w:tc>
          <w:tcPr>
            <w:tcW w:w="684" w:type="pct"/>
            <w:shd w:val="clear" w:color="auto" w:fill="auto"/>
          </w:tcPr>
          <w:p w14:paraId="463A8245" w14:textId="77777777" w:rsidR="006B592B" w:rsidRPr="000E55B8" w:rsidRDefault="006B592B" w:rsidP="006B592B">
            <w:pPr>
              <w:rPr>
                <w:rFonts w:asciiTheme="minorHAnsi" w:hAnsiTheme="minorHAnsi"/>
                <w:b/>
                <w:noProof/>
                <w:sz w:val="20"/>
                <w:szCs w:val="20"/>
                <w:lang w:val="ro-RO"/>
              </w:rPr>
            </w:pPr>
          </w:p>
        </w:tc>
      </w:tr>
      <w:tr w:rsidR="009713D9" w:rsidRPr="000E55B8" w14:paraId="617744D0" w14:textId="77777777" w:rsidTr="00CB7946">
        <w:trPr>
          <w:trHeight w:val="340"/>
        </w:trPr>
        <w:tc>
          <w:tcPr>
            <w:tcW w:w="375" w:type="pct"/>
          </w:tcPr>
          <w:p w14:paraId="753B0A7C" w14:textId="277B274F" w:rsidR="009713D9" w:rsidRPr="000E55B8" w:rsidRDefault="001C3228" w:rsidP="005C189F">
            <w:pPr>
              <w:rPr>
                <w:rFonts w:asciiTheme="minorHAnsi" w:hAnsiTheme="minorHAnsi"/>
                <w:noProof/>
                <w:sz w:val="20"/>
                <w:szCs w:val="20"/>
                <w:lang w:val="ro-RO"/>
              </w:rPr>
            </w:pPr>
            <w:r w:rsidRPr="000E55B8">
              <w:rPr>
                <w:rFonts w:asciiTheme="minorHAnsi" w:hAnsiTheme="minorHAnsi"/>
                <w:noProof/>
                <w:sz w:val="20"/>
                <w:szCs w:val="20"/>
                <w:lang w:val="ro-RO"/>
              </w:rPr>
              <w:t>7</w:t>
            </w:r>
          </w:p>
        </w:tc>
        <w:tc>
          <w:tcPr>
            <w:tcW w:w="531" w:type="pct"/>
          </w:tcPr>
          <w:p w14:paraId="750E3260" w14:textId="77777777" w:rsidR="009713D9" w:rsidRPr="000E55B8" w:rsidRDefault="009713D9" w:rsidP="005C189F">
            <w:pPr>
              <w:rPr>
                <w:rFonts w:asciiTheme="minorHAnsi" w:hAnsiTheme="minorHAnsi"/>
                <w:noProof/>
                <w:sz w:val="20"/>
                <w:szCs w:val="20"/>
                <w:lang w:val="ro-RO"/>
              </w:rPr>
            </w:pPr>
            <w:r w:rsidRPr="000E55B8">
              <w:rPr>
                <w:rFonts w:asciiTheme="minorHAnsi" w:hAnsiTheme="minorHAnsi"/>
                <w:noProof/>
                <w:sz w:val="20"/>
                <w:szCs w:val="20"/>
                <w:lang w:val="ro-RO"/>
              </w:rPr>
              <w:t>(i)</w:t>
            </w:r>
          </w:p>
        </w:tc>
        <w:tc>
          <w:tcPr>
            <w:tcW w:w="285" w:type="pct"/>
          </w:tcPr>
          <w:p w14:paraId="3CAF8C7A" w14:textId="77777777" w:rsidR="009713D9" w:rsidRPr="000E55B8" w:rsidRDefault="009713D9" w:rsidP="005C189F">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21" w:type="pct"/>
          </w:tcPr>
          <w:p w14:paraId="35AD0B0C" w14:textId="77777777" w:rsidR="009713D9" w:rsidRPr="000E55B8" w:rsidRDefault="009713D9" w:rsidP="005C189F">
            <w:pPr>
              <w:rPr>
                <w:rFonts w:asciiTheme="minorHAnsi" w:hAnsiTheme="minorHAnsi"/>
                <w:b/>
                <w:noProof/>
                <w:sz w:val="20"/>
                <w:szCs w:val="20"/>
                <w:lang w:val="ro-RO"/>
              </w:rPr>
            </w:pPr>
          </w:p>
        </w:tc>
        <w:tc>
          <w:tcPr>
            <w:tcW w:w="383" w:type="pct"/>
          </w:tcPr>
          <w:p w14:paraId="4A8DA652" w14:textId="77777777" w:rsidR="009713D9" w:rsidRPr="000E55B8" w:rsidRDefault="009713D9" w:rsidP="005C189F">
            <w:pPr>
              <w:rPr>
                <w:rFonts w:asciiTheme="minorHAnsi" w:hAnsiTheme="minorHAnsi"/>
                <w:b/>
                <w:noProof/>
                <w:sz w:val="20"/>
                <w:szCs w:val="20"/>
                <w:lang w:val="ro-RO"/>
              </w:rPr>
            </w:pPr>
          </w:p>
        </w:tc>
        <w:tc>
          <w:tcPr>
            <w:tcW w:w="1155" w:type="pct"/>
            <w:shd w:val="clear" w:color="auto" w:fill="auto"/>
          </w:tcPr>
          <w:p w14:paraId="37328543" w14:textId="77777777" w:rsidR="009713D9" w:rsidRPr="000E55B8" w:rsidRDefault="003C2C8A" w:rsidP="005C189F">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 xml:space="preserve">Evenimente, servicii si produse de promovare </w:t>
            </w:r>
            <w:proofErr w:type="spellStart"/>
            <w:r w:rsidRPr="000E55B8">
              <w:rPr>
                <w:rFonts w:asciiTheme="minorHAnsi" w:eastAsia="Times New Roman" w:hAnsiTheme="minorHAnsi"/>
                <w:sz w:val="20"/>
                <w:szCs w:val="20"/>
                <w:lang w:val="ro-RO" w:eastAsia="en-GB"/>
              </w:rPr>
              <w:t>antreprenoriat</w:t>
            </w:r>
            <w:proofErr w:type="spellEnd"/>
            <w:r w:rsidRPr="000E55B8">
              <w:rPr>
                <w:rFonts w:asciiTheme="minorHAnsi" w:eastAsia="Times New Roman" w:hAnsiTheme="minorHAnsi"/>
                <w:sz w:val="20"/>
                <w:szCs w:val="20"/>
                <w:lang w:val="ro-RO" w:eastAsia="en-GB"/>
              </w:rPr>
              <w:t xml:space="preserve"> și concepte privind economie și </w:t>
            </w:r>
            <w:proofErr w:type="spellStart"/>
            <w:r w:rsidRPr="000E55B8">
              <w:rPr>
                <w:rFonts w:asciiTheme="minorHAnsi" w:eastAsia="Times New Roman" w:hAnsiTheme="minorHAnsi"/>
                <w:sz w:val="20"/>
                <w:szCs w:val="20"/>
                <w:lang w:val="ro-RO" w:eastAsia="en-GB"/>
              </w:rPr>
              <w:t>antreprenoriat</w:t>
            </w:r>
            <w:proofErr w:type="spellEnd"/>
            <w:r w:rsidRPr="000E55B8">
              <w:rPr>
                <w:rFonts w:asciiTheme="minorHAnsi" w:eastAsia="Times New Roman" w:hAnsiTheme="minorHAnsi"/>
                <w:sz w:val="20"/>
                <w:szCs w:val="20"/>
                <w:lang w:val="ro-RO" w:eastAsia="en-GB"/>
              </w:rPr>
              <w:t xml:space="preserve"> social sprijinite</w:t>
            </w:r>
          </w:p>
        </w:tc>
        <w:tc>
          <w:tcPr>
            <w:tcW w:w="603" w:type="pct"/>
          </w:tcPr>
          <w:p w14:paraId="282F1D47" w14:textId="77777777" w:rsidR="009713D9" w:rsidRPr="000E55B8" w:rsidRDefault="009713D9" w:rsidP="005C189F">
            <w:pPr>
              <w:rPr>
                <w:rFonts w:asciiTheme="minorHAnsi" w:hAnsiTheme="minorHAnsi"/>
                <w:b/>
                <w:noProof/>
                <w:sz w:val="20"/>
                <w:szCs w:val="20"/>
                <w:lang w:val="ro-RO"/>
              </w:rPr>
            </w:pPr>
            <w:r w:rsidRPr="000E55B8">
              <w:rPr>
                <w:rFonts w:asciiTheme="minorHAnsi" w:hAnsiTheme="minorHAnsi" w:cstheme="minorHAnsi"/>
                <w:sz w:val="20"/>
                <w:szCs w:val="20"/>
                <w:lang w:val="ro-RO"/>
              </w:rPr>
              <w:t>Număr</w:t>
            </w:r>
          </w:p>
        </w:tc>
        <w:tc>
          <w:tcPr>
            <w:tcW w:w="563" w:type="pct"/>
            <w:shd w:val="clear" w:color="auto" w:fill="auto"/>
          </w:tcPr>
          <w:p w14:paraId="328300A4" w14:textId="77777777" w:rsidR="009713D9" w:rsidRPr="000E55B8" w:rsidRDefault="009713D9" w:rsidP="005C189F">
            <w:pPr>
              <w:rPr>
                <w:rFonts w:asciiTheme="minorHAnsi" w:hAnsiTheme="minorHAnsi"/>
                <w:b/>
                <w:noProof/>
                <w:sz w:val="20"/>
                <w:szCs w:val="20"/>
                <w:lang w:val="ro-RO"/>
              </w:rPr>
            </w:pPr>
          </w:p>
        </w:tc>
        <w:tc>
          <w:tcPr>
            <w:tcW w:w="684" w:type="pct"/>
            <w:shd w:val="clear" w:color="auto" w:fill="auto"/>
          </w:tcPr>
          <w:p w14:paraId="66BC50DE" w14:textId="77777777" w:rsidR="009713D9" w:rsidRPr="000E55B8" w:rsidRDefault="009713D9" w:rsidP="005C189F">
            <w:pPr>
              <w:rPr>
                <w:rFonts w:asciiTheme="minorHAnsi" w:hAnsiTheme="minorHAnsi"/>
                <w:b/>
                <w:noProof/>
                <w:sz w:val="20"/>
                <w:szCs w:val="20"/>
                <w:lang w:val="ro-RO"/>
              </w:rPr>
            </w:pPr>
          </w:p>
        </w:tc>
      </w:tr>
      <w:tr w:rsidR="009713D9" w:rsidRPr="000E55B8" w14:paraId="0EA39EF1" w14:textId="77777777" w:rsidTr="00CB7946">
        <w:trPr>
          <w:trHeight w:val="332"/>
        </w:trPr>
        <w:tc>
          <w:tcPr>
            <w:tcW w:w="375" w:type="pct"/>
          </w:tcPr>
          <w:p w14:paraId="3797DC8B" w14:textId="3A9FDAB7" w:rsidR="009713D9" w:rsidRPr="000E55B8" w:rsidRDefault="001C3228" w:rsidP="005C189F">
            <w:pPr>
              <w:rPr>
                <w:rFonts w:asciiTheme="minorHAnsi" w:hAnsiTheme="minorHAnsi"/>
                <w:b/>
                <w:noProof/>
                <w:sz w:val="20"/>
                <w:szCs w:val="20"/>
                <w:lang w:val="ro-RO"/>
              </w:rPr>
            </w:pPr>
            <w:r w:rsidRPr="000E55B8">
              <w:rPr>
                <w:rFonts w:asciiTheme="minorHAnsi" w:hAnsiTheme="minorHAnsi"/>
                <w:noProof/>
                <w:sz w:val="20"/>
                <w:szCs w:val="20"/>
                <w:lang w:val="ro-RO"/>
              </w:rPr>
              <w:t>7</w:t>
            </w:r>
          </w:p>
        </w:tc>
        <w:tc>
          <w:tcPr>
            <w:tcW w:w="531" w:type="pct"/>
          </w:tcPr>
          <w:p w14:paraId="57F4996F" w14:textId="77777777" w:rsidR="009713D9" w:rsidRPr="000E55B8" w:rsidRDefault="009713D9" w:rsidP="005C189F">
            <w:pPr>
              <w:rPr>
                <w:rFonts w:asciiTheme="minorHAnsi" w:hAnsiTheme="minorHAnsi"/>
                <w:b/>
                <w:noProof/>
                <w:sz w:val="20"/>
                <w:szCs w:val="20"/>
                <w:lang w:val="ro-RO"/>
              </w:rPr>
            </w:pPr>
            <w:r w:rsidRPr="000E55B8">
              <w:rPr>
                <w:rFonts w:asciiTheme="minorHAnsi" w:hAnsiTheme="minorHAnsi"/>
                <w:noProof/>
                <w:sz w:val="20"/>
                <w:szCs w:val="20"/>
                <w:lang w:val="ro-RO"/>
              </w:rPr>
              <w:t>(i)</w:t>
            </w:r>
          </w:p>
        </w:tc>
        <w:tc>
          <w:tcPr>
            <w:tcW w:w="285" w:type="pct"/>
          </w:tcPr>
          <w:p w14:paraId="5DAF2877" w14:textId="77777777" w:rsidR="009713D9" w:rsidRPr="000E55B8" w:rsidRDefault="009713D9" w:rsidP="005C189F">
            <w:pPr>
              <w:rPr>
                <w:rFonts w:asciiTheme="minorHAnsi" w:hAnsiTheme="minorHAnsi"/>
                <w:b/>
                <w:noProof/>
                <w:sz w:val="20"/>
                <w:szCs w:val="20"/>
                <w:lang w:val="ro-RO"/>
              </w:rPr>
            </w:pPr>
            <w:r w:rsidRPr="000E55B8">
              <w:rPr>
                <w:rFonts w:asciiTheme="minorHAnsi" w:hAnsiTheme="minorHAnsi"/>
                <w:noProof/>
                <w:sz w:val="20"/>
                <w:szCs w:val="20"/>
                <w:lang w:val="ro-RO"/>
              </w:rPr>
              <w:t>FSE+</w:t>
            </w:r>
          </w:p>
        </w:tc>
        <w:tc>
          <w:tcPr>
            <w:tcW w:w="421" w:type="pct"/>
          </w:tcPr>
          <w:p w14:paraId="23B041B6" w14:textId="77777777" w:rsidR="009713D9" w:rsidRPr="000E55B8" w:rsidRDefault="009713D9" w:rsidP="005C189F">
            <w:pPr>
              <w:rPr>
                <w:rFonts w:asciiTheme="minorHAnsi" w:hAnsiTheme="minorHAnsi"/>
                <w:b/>
                <w:noProof/>
                <w:sz w:val="20"/>
                <w:szCs w:val="20"/>
                <w:lang w:val="ro-RO"/>
              </w:rPr>
            </w:pPr>
          </w:p>
        </w:tc>
        <w:tc>
          <w:tcPr>
            <w:tcW w:w="383" w:type="pct"/>
          </w:tcPr>
          <w:p w14:paraId="3BD5ACD9" w14:textId="77777777" w:rsidR="009713D9" w:rsidRPr="000E55B8" w:rsidRDefault="009713D9" w:rsidP="005C189F">
            <w:pPr>
              <w:rPr>
                <w:rFonts w:asciiTheme="minorHAnsi" w:hAnsiTheme="minorHAnsi"/>
                <w:b/>
                <w:noProof/>
                <w:sz w:val="20"/>
                <w:szCs w:val="20"/>
                <w:lang w:val="ro-RO"/>
              </w:rPr>
            </w:pPr>
          </w:p>
        </w:tc>
        <w:tc>
          <w:tcPr>
            <w:tcW w:w="1155" w:type="pct"/>
            <w:shd w:val="clear" w:color="auto" w:fill="auto"/>
          </w:tcPr>
          <w:p w14:paraId="0F54D07C" w14:textId="77777777" w:rsidR="009713D9" w:rsidRPr="000E55B8" w:rsidRDefault="00CB7946" w:rsidP="005C189F">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P</w:t>
            </w:r>
            <w:r w:rsidR="003C2C8A" w:rsidRPr="000E55B8">
              <w:rPr>
                <w:rFonts w:asciiTheme="minorHAnsi" w:eastAsia="Times New Roman" w:hAnsiTheme="minorHAnsi"/>
                <w:sz w:val="20"/>
                <w:szCs w:val="20"/>
                <w:lang w:val="ro-RO" w:eastAsia="en-GB"/>
              </w:rPr>
              <w:t>articipan</w:t>
            </w:r>
            <w:r w:rsidR="00BE5BFB" w:rsidRPr="000E55B8">
              <w:rPr>
                <w:rFonts w:asciiTheme="minorHAnsi" w:eastAsia="Times New Roman" w:hAnsiTheme="minorHAnsi"/>
                <w:sz w:val="20"/>
                <w:szCs w:val="20"/>
                <w:lang w:val="ro-RO" w:eastAsia="en-GB"/>
              </w:rPr>
              <w:t>ț</w:t>
            </w:r>
            <w:r w:rsidR="003C2C8A" w:rsidRPr="000E55B8">
              <w:rPr>
                <w:rFonts w:asciiTheme="minorHAnsi" w:eastAsia="Times New Roman" w:hAnsiTheme="minorHAnsi"/>
                <w:sz w:val="20"/>
                <w:szCs w:val="20"/>
                <w:lang w:val="ro-RO" w:eastAsia="en-GB"/>
              </w:rPr>
              <w:t xml:space="preserve">i </w:t>
            </w:r>
            <w:r w:rsidRPr="000E55B8">
              <w:rPr>
                <w:rFonts w:asciiTheme="minorHAnsi" w:eastAsia="Times New Roman" w:hAnsiTheme="minorHAnsi"/>
                <w:sz w:val="20"/>
                <w:szCs w:val="20"/>
                <w:lang w:val="ro-RO" w:eastAsia="en-GB"/>
              </w:rPr>
              <w:t>in programe de sprijin antreprenorial</w:t>
            </w:r>
          </w:p>
        </w:tc>
        <w:tc>
          <w:tcPr>
            <w:tcW w:w="603" w:type="pct"/>
          </w:tcPr>
          <w:p w14:paraId="43CEDBBF" w14:textId="77777777" w:rsidR="009713D9" w:rsidRPr="000E55B8" w:rsidRDefault="009713D9" w:rsidP="005C189F">
            <w:pPr>
              <w:rPr>
                <w:rFonts w:asciiTheme="minorHAnsi" w:hAnsiTheme="minorHAnsi"/>
                <w:b/>
                <w:noProof/>
                <w:sz w:val="20"/>
                <w:szCs w:val="20"/>
                <w:lang w:val="ro-RO"/>
              </w:rPr>
            </w:pPr>
            <w:r w:rsidRPr="000E55B8">
              <w:rPr>
                <w:rFonts w:asciiTheme="minorHAnsi" w:hAnsiTheme="minorHAnsi" w:cstheme="minorHAnsi"/>
                <w:sz w:val="20"/>
                <w:szCs w:val="20"/>
                <w:lang w:val="ro-RO"/>
              </w:rPr>
              <w:t>Număr</w:t>
            </w:r>
          </w:p>
        </w:tc>
        <w:tc>
          <w:tcPr>
            <w:tcW w:w="563" w:type="pct"/>
            <w:shd w:val="clear" w:color="auto" w:fill="auto"/>
          </w:tcPr>
          <w:p w14:paraId="71D0F8CA" w14:textId="77777777" w:rsidR="009713D9" w:rsidRPr="000E55B8" w:rsidRDefault="009713D9" w:rsidP="005C189F">
            <w:pPr>
              <w:rPr>
                <w:rFonts w:asciiTheme="minorHAnsi" w:hAnsiTheme="minorHAnsi"/>
                <w:b/>
                <w:noProof/>
                <w:sz w:val="20"/>
                <w:szCs w:val="20"/>
                <w:lang w:val="ro-RO"/>
              </w:rPr>
            </w:pPr>
          </w:p>
        </w:tc>
        <w:tc>
          <w:tcPr>
            <w:tcW w:w="684" w:type="pct"/>
            <w:shd w:val="clear" w:color="auto" w:fill="auto"/>
          </w:tcPr>
          <w:p w14:paraId="78E54561" w14:textId="77777777" w:rsidR="009713D9" w:rsidRPr="000E55B8" w:rsidRDefault="009713D9" w:rsidP="005C189F">
            <w:pPr>
              <w:rPr>
                <w:rFonts w:asciiTheme="minorHAnsi" w:hAnsiTheme="minorHAnsi"/>
                <w:b/>
                <w:noProof/>
                <w:sz w:val="20"/>
                <w:szCs w:val="20"/>
                <w:lang w:val="ro-RO"/>
              </w:rPr>
            </w:pPr>
          </w:p>
        </w:tc>
      </w:tr>
      <w:tr w:rsidR="00CB7946" w:rsidRPr="000E55B8" w14:paraId="659CD8CA" w14:textId="77777777" w:rsidTr="00CB7946">
        <w:trPr>
          <w:trHeight w:val="332"/>
        </w:trPr>
        <w:tc>
          <w:tcPr>
            <w:tcW w:w="375" w:type="pct"/>
          </w:tcPr>
          <w:p w14:paraId="36152B0A" w14:textId="2196703B" w:rsidR="00CB7946" w:rsidRPr="000E55B8" w:rsidRDefault="001C3228" w:rsidP="005C189F">
            <w:pPr>
              <w:rPr>
                <w:rFonts w:asciiTheme="minorHAnsi" w:hAnsiTheme="minorHAnsi"/>
                <w:noProof/>
                <w:sz w:val="20"/>
                <w:szCs w:val="20"/>
                <w:lang w:val="ro-RO"/>
              </w:rPr>
            </w:pPr>
            <w:r w:rsidRPr="000E55B8">
              <w:rPr>
                <w:rFonts w:asciiTheme="minorHAnsi" w:hAnsiTheme="minorHAnsi"/>
                <w:noProof/>
                <w:sz w:val="20"/>
                <w:szCs w:val="20"/>
                <w:lang w:val="ro-RO"/>
              </w:rPr>
              <w:t>7</w:t>
            </w:r>
          </w:p>
        </w:tc>
        <w:tc>
          <w:tcPr>
            <w:tcW w:w="531" w:type="pct"/>
          </w:tcPr>
          <w:p w14:paraId="6520EDE8" w14:textId="77777777" w:rsidR="00CB7946" w:rsidRPr="000E55B8" w:rsidRDefault="00CB7946" w:rsidP="005C189F">
            <w:pPr>
              <w:rPr>
                <w:rFonts w:asciiTheme="minorHAnsi" w:hAnsiTheme="minorHAnsi"/>
                <w:noProof/>
                <w:sz w:val="20"/>
                <w:szCs w:val="20"/>
                <w:lang w:val="ro-RO"/>
              </w:rPr>
            </w:pPr>
            <w:r w:rsidRPr="000E55B8">
              <w:rPr>
                <w:rFonts w:asciiTheme="minorHAnsi" w:hAnsiTheme="minorHAnsi"/>
                <w:noProof/>
                <w:sz w:val="20"/>
                <w:szCs w:val="20"/>
                <w:lang w:val="ro-RO"/>
              </w:rPr>
              <w:t>(i)</w:t>
            </w:r>
          </w:p>
        </w:tc>
        <w:tc>
          <w:tcPr>
            <w:tcW w:w="285" w:type="pct"/>
          </w:tcPr>
          <w:p w14:paraId="3B53BDDD" w14:textId="77777777" w:rsidR="00CB7946" w:rsidRPr="000E55B8" w:rsidRDefault="00CB7946" w:rsidP="005C189F">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21" w:type="pct"/>
          </w:tcPr>
          <w:p w14:paraId="16A7A64C" w14:textId="77777777" w:rsidR="00CB7946" w:rsidRPr="000E55B8" w:rsidRDefault="00CB7946" w:rsidP="005C189F">
            <w:pPr>
              <w:rPr>
                <w:rFonts w:asciiTheme="minorHAnsi" w:hAnsiTheme="minorHAnsi"/>
                <w:b/>
                <w:noProof/>
                <w:sz w:val="20"/>
                <w:szCs w:val="20"/>
                <w:lang w:val="ro-RO"/>
              </w:rPr>
            </w:pPr>
          </w:p>
        </w:tc>
        <w:tc>
          <w:tcPr>
            <w:tcW w:w="383" w:type="pct"/>
          </w:tcPr>
          <w:p w14:paraId="38A37160" w14:textId="77777777" w:rsidR="00CB7946" w:rsidRPr="000E55B8" w:rsidRDefault="00CB7946" w:rsidP="005C189F">
            <w:pPr>
              <w:rPr>
                <w:rFonts w:asciiTheme="minorHAnsi" w:hAnsiTheme="minorHAnsi"/>
                <w:b/>
                <w:noProof/>
                <w:sz w:val="20"/>
                <w:szCs w:val="20"/>
                <w:lang w:val="ro-RO"/>
              </w:rPr>
            </w:pPr>
          </w:p>
        </w:tc>
        <w:tc>
          <w:tcPr>
            <w:tcW w:w="1155" w:type="pct"/>
            <w:shd w:val="clear" w:color="auto" w:fill="auto"/>
          </w:tcPr>
          <w:p w14:paraId="71413974" w14:textId="77777777" w:rsidR="00CB7946" w:rsidRPr="000E55B8" w:rsidRDefault="00CB7946" w:rsidP="005C189F">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 xml:space="preserve">Participanți beneficiari de granturi start </w:t>
            </w:r>
            <w:proofErr w:type="spellStart"/>
            <w:r w:rsidRPr="000E55B8">
              <w:rPr>
                <w:rFonts w:asciiTheme="minorHAnsi" w:eastAsia="Times New Roman" w:hAnsiTheme="minorHAnsi"/>
                <w:sz w:val="20"/>
                <w:szCs w:val="20"/>
                <w:lang w:val="ro-RO" w:eastAsia="en-GB"/>
              </w:rPr>
              <w:t>up</w:t>
            </w:r>
            <w:proofErr w:type="spellEnd"/>
          </w:p>
        </w:tc>
        <w:tc>
          <w:tcPr>
            <w:tcW w:w="603" w:type="pct"/>
          </w:tcPr>
          <w:p w14:paraId="6E45FF37" w14:textId="3A15F090" w:rsidR="00CB7946" w:rsidRPr="000E55B8" w:rsidRDefault="00E67E47" w:rsidP="005C189F">
            <w:pPr>
              <w:rPr>
                <w:rFonts w:asciiTheme="minorHAnsi" w:hAnsiTheme="minorHAnsi" w:cstheme="minorHAnsi"/>
                <w:sz w:val="20"/>
                <w:szCs w:val="20"/>
                <w:lang w:val="ro-RO"/>
              </w:rPr>
            </w:pPr>
            <w:r w:rsidRPr="000E55B8">
              <w:rPr>
                <w:rFonts w:asciiTheme="minorHAnsi" w:hAnsiTheme="minorHAnsi" w:cstheme="minorHAnsi"/>
                <w:sz w:val="20"/>
                <w:szCs w:val="20"/>
                <w:lang w:val="ro-RO"/>
              </w:rPr>
              <w:t>Număr</w:t>
            </w:r>
          </w:p>
        </w:tc>
        <w:tc>
          <w:tcPr>
            <w:tcW w:w="563" w:type="pct"/>
            <w:shd w:val="clear" w:color="auto" w:fill="auto"/>
          </w:tcPr>
          <w:p w14:paraId="0E5CC65D" w14:textId="77777777" w:rsidR="00CB7946" w:rsidRPr="000E55B8" w:rsidRDefault="00CB7946" w:rsidP="005C189F">
            <w:pPr>
              <w:rPr>
                <w:rFonts w:asciiTheme="minorHAnsi" w:hAnsiTheme="minorHAnsi"/>
                <w:b/>
                <w:noProof/>
                <w:sz w:val="20"/>
                <w:szCs w:val="20"/>
                <w:lang w:val="ro-RO"/>
              </w:rPr>
            </w:pPr>
          </w:p>
        </w:tc>
        <w:tc>
          <w:tcPr>
            <w:tcW w:w="684" w:type="pct"/>
            <w:shd w:val="clear" w:color="auto" w:fill="auto"/>
          </w:tcPr>
          <w:p w14:paraId="1832881F" w14:textId="77777777" w:rsidR="00CB7946" w:rsidRPr="000E55B8" w:rsidRDefault="00CB7946" w:rsidP="005C189F">
            <w:pPr>
              <w:rPr>
                <w:rFonts w:asciiTheme="minorHAnsi" w:hAnsiTheme="minorHAnsi"/>
                <w:b/>
                <w:noProof/>
                <w:sz w:val="20"/>
                <w:szCs w:val="20"/>
                <w:lang w:val="ro-RO"/>
              </w:rPr>
            </w:pPr>
          </w:p>
        </w:tc>
      </w:tr>
      <w:tr w:rsidR="00CB7946" w:rsidRPr="000E55B8" w14:paraId="077C5A55" w14:textId="77777777" w:rsidTr="00CB7946">
        <w:trPr>
          <w:trHeight w:val="332"/>
        </w:trPr>
        <w:tc>
          <w:tcPr>
            <w:tcW w:w="375" w:type="pct"/>
          </w:tcPr>
          <w:p w14:paraId="4D359AD1" w14:textId="235C416E" w:rsidR="00CB7946" w:rsidRPr="000E55B8" w:rsidRDefault="001C3228" w:rsidP="005C189F">
            <w:pPr>
              <w:rPr>
                <w:rFonts w:asciiTheme="minorHAnsi" w:hAnsiTheme="minorHAnsi"/>
                <w:noProof/>
                <w:sz w:val="20"/>
                <w:szCs w:val="20"/>
                <w:lang w:val="ro-RO"/>
              </w:rPr>
            </w:pPr>
            <w:r w:rsidRPr="000E55B8">
              <w:rPr>
                <w:rFonts w:asciiTheme="minorHAnsi" w:hAnsiTheme="minorHAnsi"/>
                <w:noProof/>
                <w:sz w:val="20"/>
                <w:szCs w:val="20"/>
                <w:lang w:val="ro-RO"/>
              </w:rPr>
              <w:t>7</w:t>
            </w:r>
          </w:p>
        </w:tc>
        <w:tc>
          <w:tcPr>
            <w:tcW w:w="531" w:type="pct"/>
          </w:tcPr>
          <w:p w14:paraId="1C81312C" w14:textId="77777777" w:rsidR="00CB7946" w:rsidRPr="000E55B8" w:rsidRDefault="00CB7946" w:rsidP="005C189F">
            <w:pPr>
              <w:rPr>
                <w:rFonts w:asciiTheme="minorHAnsi" w:hAnsiTheme="minorHAnsi"/>
                <w:noProof/>
                <w:sz w:val="20"/>
                <w:szCs w:val="20"/>
                <w:lang w:val="ro-RO"/>
              </w:rPr>
            </w:pPr>
            <w:r w:rsidRPr="000E55B8">
              <w:rPr>
                <w:rFonts w:asciiTheme="minorHAnsi" w:hAnsiTheme="minorHAnsi"/>
                <w:noProof/>
                <w:sz w:val="20"/>
                <w:szCs w:val="20"/>
                <w:lang w:val="ro-RO"/>
              </w:rPr>
              <w:t>(i)</w:t>
            </w:r>
          </w:p>
        </w:tc>
        <w:tc>
          <w:tcPr>
            <w:tcW w:w="285" w:type="pct"/>
          </w:tcPr>
          <w:p w14:paraId="23483862" w14:textId="77777777" w:rsidR="00CB7946" w:rsidRPr="000E55B8" w:rsidRDefault="00CB7946" w:rsidP="005C189F">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21" w:type="pct"/>
          </w:tcPr>
          <w:p w14:paraId="24A7C173" w14:textId="77777777" w:rsidR="00CB7946" w:rsidRPr="000E55B8" w:rsidRDefault="00CB7946" w:rsidP="005C189F">
            <w:pPr>
              <w:rPr>
                <w:rFonts w:asciiTheme="minorHAnsi" w:hAnsiTheme="minorHAnsi"/>
                <w:b/>
                <w:noProof/>
                <w:sz w:val="20"/>
                <w:szCs w:val="20"/>
                <w:lang w:val="ro-RO"/>
              </w:rPr>
            </w:pPr>
          </w:p>
        </w:tc>
        <w:tc>
          <w:tcPr>
            <w:tcW w:w="383" w:type="pct"/>
          </w:tcPr>
          <w:p w14:paraId="52B514F2" w14:textId="77777777" w:rsidR="00CB7946" w:rsidRPr="000E55B8" w:rsidRDefault="00CB7946" w:rsidP="005C189F">
            <w:pPr>
              <w:rPr>
                <w:rFonts w:asciiTheme="minorHAnsi" w:hAnsiTheme="minorHAnsi"/>
                <w:b/>
                <w:noProof/>
                <w:sz w:val="20"/>
                <w:szCs w:val="20"/>
                <w:lang w:val="ro-RO"/>
              </w:rPr>
            </w:pPr>
          </w:p>
        </w:tc>
        <w:tc>
          <w:tcPr>
            <w:tcW w:w="1155" w:type="pct"/>
            <w:shd w:val="clear" w:color="auto" w:fill="auto"/>
          </w:tcPr>
          <w:p w14:paraId="07F15C49" w14:textId="77777777" w:rsidR="00CB7946" w:rsidRPr="000E55B8" w:rsidRDefault="00CB7946" w:rsidP="005C189F">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 xml:space="preserve">Participanți  in programe de </w:t>
            </w:r>
            <w:r w:rsidRPr="000E55B8">
              <w:rPr>
                <w:rFonts w:asciiTheme="minorHAnsi" w:hAnsiTheme="minorHAnsi"/>
                <w:sz w:val="20"/>
                <w:szCs w:val="20"/>
                <w:lang w:val="ro-RO"/>
              </w:rPr>
              <w:t>asistență și consultanță post înființare</w:t>
            </w:r>
          </w:p>
        </w:tc>
        <w:tc>
          <w:tcPr>
            <w:tcW w:w="603" w:type="pct"/>
          </w:tcPr>
          <w:p w14:paraId="516E243A" w14:textId="76BAA6B1" w:rsidR="00CB7946" w:rsidRPr="000E55B8" w:rsidRDefault="00E67E47" w:rsidP="005C189F">
            <w:pPr>
              <w:rPr>
                <w:rFonts w:asciiTheme="minorHAnsi" w:hAnsiTheme="minorHAnsi" w:cstheme="minorHAnsi"/>
                <w:sz w:val="20"/>
                <w:szCs w:val="20"/>
                <w:lang w:val="ro-RO"/>
              </w:rPr>
            </w:pPr>
            <w:r w:rsidRPr="000E55B8">
              <w:rPr>
                <w:rFonts w:asciiTheme="minorHAnsi" w:hAnsiTheme="minorHAnsi" w:cstheme="minorHAnsi"/>
                <w:sz w:val="20"/>
                <w:szCs w:val="20"/>
                <w:lang w:val="ro-RO"/>
              </w:rPr>
              <w:t>Număr</w:t>
            </w:r>
          </w:p>
        </w:tc>
        <w:tc>
          <w:tcPr>
            <w:tcW w:w="563" w:type="pct"/>
            <w:shd w:val="clear" w:color="auto" w:fill="auto"/>
          </w:tcPr>
          <w:p w14:paraId="09709865" w14:textId="77777777" w:rsidR="00CB7946" w:rsidRPr="000E55B8" w:rsidRDefault="00CB7946" w:rsidP="005C189F">
            <w:pPr>
              <w:rPr>
                <w:rFonts w:asciiTheme="minorHAnsi" w:hAnsiTheme="minorHAnsi"/>
                <w:b/>
                <w:noProof/>
                <w:sz w:val="20"/>
                <w:szCs w:val="20"/>
                <w:lang w:val="ro-RO"/>
              </w:rPr>
            </w:pPr>
          </w:p>
        </w:tc>
        <w:tc>
          <w:tcPr>
            <w:tcW w:w="684" w:type="pct"/>
            <w:shd w:val="clear" w:color="auto" w:fill="auto"/>
          </w:tcPr>
          <w:p w14:paraId="3F930D91" w14:textId="77777777" w:rsidR="00CB7946" w:rsidRPr="000E55B8" w:rsidRDefault="00CB7946" w:rsidP="005C189F">
            <w:pPr>
              <w:rPr>
                <w:rFonts w:asciiTheme="minorHAnsi" w:hAnsiTheme="minorHAnsi"/>
                <w:b/>
                <w:noProof/>
                <w:sz w:val="20"/>
                <w:szCs w:val="20"/>
                <w:lang w:val="ro-RO"/>
              </w:rPr>
            </w:pPr>
          </w:p>
        </w:tc>
      </w:tr>
      <w:tr w:rsidR="00CB7946" w:rsidRPr="000E55B8" w14:paraId="0480AD66" w14:textId="77777777" w:rsidTr="00CB7946">
        <w:trPr>
          <w:trHeight w:val="332"/>
        </w:trPr>
        <w:tc>
          <w:tcPr>
            <w:tcW w:w="375" w:type="pct"/>
          </w:tcPr>
          <w:p w14:paraId="48A21C83" w14:textId="2546E311" w:rsidR="00CB7946" w:rsidRPr="000E55B8" w:rsidRDefault="001C3228" w:rsidP="005C189F">
            <w:pPr>
              <w:rPr>
                <w:rFonts w:asciiTheme="minorHAnsi" w:hAnsiTheme="minorHAnsi"/>
                <w:noProof/>
                <w:sz w:val="20"/>
                <w:szCs w:val="20"/>
                <w:lang w:val="ro-RO"/>
              </w:rPr>
            </w:pPr>
            <w:r w:rsidRPr="000E55B8">
              <w:rPr>
                <w:rFonts w:asciiTheme="minorHAnsi" w:hAnsiTheme="minorHAnsi"/>
                <w:noProof/>
                <w:sz w:val="20"/>
                <w:szCs w:val="20"/>
                <w:lang w:val="ro-RO"/>
              </w:rPr>
              <w:t>7</w:t>
            </w:r>
          </w:p>
        </w:tc>
        <w:tc>
          <w:tcPr>
            <w:tcW w:w="531" w:type="pct"/>
          </w:tcPr>
          <w:p w14:paraId="0E2C98D2" w14:textId="77777777" w:rsidR="00CB7946" w:rsidRPr="000E55B8" w:rsidRDefault="00CB7946" w:rsidP="005C189F">
            <w:pPr>
              <w:rPr>
                <w:rFonts w:asciiTheme="minorHAnsi" w:hAnsiTheme="minorHAnsi"/>
                <w:noProof/>
                <w:sz w:val="20"/>
                <w:szCs w:val="20"/>
                <w:lang w:val="ro-RO"/>
              </w:rPr>
            </w:pPr>
            <w:r w:rsidRPr="000E55B8">
              <w:rPr>
                <w:rFonts w:asciiTheme="minorHAnsi" w:hAnsiTheme="minorHAnsi"/>
                <w:noProof/>
                <w:sz w:val="20"/>
                <w:szCs w:val="20"/>
                <w:lang w:val="ro-RO"/>
              </w:rPr>
              <w:t>(i)</w:t>
            </w:r>
          </w:p>
        </w:tc>
        <w:tc>
          <w:tcPr>
            <w:tcW w:w="285" w:type="pct"/>
          </w:tcPr>
          <w:p w14:paraId="5FEF71DA" w14:textId="77777777" w:rsidR="00CB7946" w:rsidRPr="000E55B8" w:rsidRDefault="00CB7946" w:rsidP="005C189F">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21" w:type="pct"/>
          </w:tcPr>
          <w:p w14:paraId="7FEF8F8F" w14:textId="77777777" w:rsidR="00CB7946" w:rsidRPr="000E55B8" w:rsidRDefault="00CB7946" w:rsidP="005C189F">
            <w:pPr>
              <w:rPr>
                <w:rFonts w:asciiTheme="minorHAnsi" w:hAnsiTheme="minorHAnsi"/>
                <w:b/>
                <w:noProof/>
                <w:sz w:val="20"/>
                <w:szCs w:val="20"/>
                <w:lang w:val="ro-RO"/>
              </w:rPr>
            </w:pPr>
          </w:p>
        </w:tc>
        <w:tc>
          <w:tcPr>
            <w:tcW w:w="383" w:type="pct"/>
          </w:tcPr>
          <w:p w14:paraId="24635936" w14:textId="77777777" w:rsidR="00CB7946" w:rsidRPr="000E55B8" w:rsidRDefault="00CB7946" w:rsidP="005C189F">
            <w:pPr>
              <w:rPr>
                <w:rFonts w:asciiTheme="minorHAnsi" w:hAnsiTheme="minorHAnsi"/>
                <w:b/>
                <w:noProof/>
                <w:sz w:val="20"/>
                <w:szCs w:val="20"/>
                <w:lang w:val="ro-RO"/>
              </w:rPr>
            </w:pPr>
            <w:r w:rsidRPr="000E55B8">
              <w:rPr>
                <w:rFonts w:asciiTheme="minorHAnsi" w:hAnsiTheme="minorHAnsi"/>
                <w:sz w:val="20"/>
                <w:szCs w:val="20"/>
              </w:rPr>
              <w:t>CO017</w:t>
            </w:r>
          </w:p>
        </w:tc>
        <w:tc>
          <w:tcPr>
            <w:tcW w:w="1155" w:type="pct"/>
            <w:shd w:val="clear" w:color="auto" w:fill="auto"/>
          </w:tcPr>
          <w:p w14:paraId="126234A0" w14:textId="3291AC08" w:rsidR="00CB7946" w:rsidRPr="000E55B8" w:rsidRDefault="00E67E47" w:rsidP="005C189F">
            <w:pPr>
              <w:spacing w:before="0" w:line="240" w:lineRule="auto"/>
              <w:jc w:val="both"/>
              <w:rPr>
                <w:rFonts w:asciiTheme="minorHAnsi" w:eastAsia="Times New Roman" w:hAnsiTheme="minorHAnsi"/>
                <w:sz w:val="20"/>
                <w:szCs w:val="20"/>
                <w:lang w:val="ro-RO" w:eastAsia="en-GB"/>
              </w:rPr>
            </w:pPr>
            <w:proofErr w:type="spellStart"/>
            <w:r w:rsidRPr="000E55B8">
              <w:rPr>
                <w:rFonts w:asciiTheme="minorHAnsi" w:eastAsia="Times New Roman" w:hAnsiTheme="minorHAnsi"/>
                <w:sz w:val="20"/>
                <w:szCs w:val="20"/>
                <w:lang w:val="ro-RO" w:eastAsia="en-GB"/>
              </w:rPr>
              <w:t>Numar</w:t>
            </w:r>
            <w:proofErr w:type="spellEnd"/>
            <w:r w:rsidRPr="000E55B8">
              <w:rPr>
                <w:rFonts w:asciiTheme="minorHAnsi" w:eastAsia="Times New Roman" w:hAnsiTheme="minorHAnsi"/>
                <w:sz w:val="20"/>
                <w:szCs w:val="20"/>
                <w:lang w:val="ro-RO" w:eastAsia="en-GB"/>
              </w:rPr>
              <w:t xml:space="preserve"> micro/</w:t>
            </w:r>
            <w:proofErr w:type="spellStart"/>
            <w:r w:rsidRPr="000E55B8">
              <w:rPr>
                <w:rFonts w:asciiTheme="minorHAnsi" w:eastAsia="Times New Roman" w:hAnsiTheme="minorHAnsi"/>
                <w:sz w:val="20"/>
                <w:szCs w:val="20"/>
                <w:lang w:val="ro-RO" w:eastAsia="en-GB"/>
              </w:rPr>
              <w:t>IMMuri</w:t>
            </w:r>
            <w:proofErr w:type="spellEnd"/>
            <w:r w:rsidRPr="000E55B8">
              <w:rPr>
                <w:rFonts w:asciiTheme="minorHAnsi" w:eastAsia="Times New Roman" w:hAnsiTheme="minorHAnsi"/>
                <w:sz w:val="20"/>
                <w:szCs w:val="20"/>
                <w:lang w:val="ro-RO" w:eastAsia="en-GB"/>
              </w:rPr>
              <w:t xml:space="preserve"> sprijinite </w:t>
            </w:r>
          </w:p>
        </w:tc>
        <w:tc>
          <w:tcPr>
            <w:tcW w:w="603" w:type="pct"/>
          </w:tcPr>
          <w:p w14:paraId="5C89A6F4" w14:textId="77777777" w:rsidR="00CB7946" w:rsidRPr="000E55B8" w:rsidRDefault="00CB7946" w:rsidP="005C189F">
            <w:pPr>
              <w:rPr>
                <w:rFonts w:asciiTheme="minorHAnsi" w:hAnsiTheme="minorHAnsi" w:cstheme="minorHAnsi"/>
                <w:sz w:val="20"/>
                <w:szCs w:val="20"/>
                <w:lang w:val="ro-RO"/>
              </w:rPr>
            </w:pPr>
            <w:r w:rsidRPr="000E55B8">
              <w:rPr>
                <w:rFonts w:asciiTheme="minorHAnsi" w:hAnsiTheme="minorHAnsi" w:cstheme="minorHAnsi"/>
                <w:sz w:val="20"/>
                <w:szCs w:val="20"/>
                <w:lang w:val="ro-RO"/>
              </w:rPr>
              <w:t>Număr</w:t>
            </w:r>
          </w:p>
        </w:tc>
        <w:tc>
          <w:tcPr>
            <w:tcW w:w="563" w:type="pct"/>
            <w:shd w:val="clear" w:color="auto" w:fill="auto"/>
          </w:tcPr>
          <w:p w14:paraId="27D6CDC3" w14:textId="77777777" w:rsidR="00CB7946" w:rsidRPr="000E55B8" w:rsidRDefault="00CB7946" w:rsidP="005C189F">
            <w:pPr>
              <w:rPr>
                <w:rFonts w:asciiTheme="minorHAnsi" w:hAnsiTheme="minorHAnsi"/>
                <w:b/>
                <w:noProof/>
                <w:sz w:val="20"/>
                <w:szCs w:val="20"/>
                <w:lang w:val="ro-RO"/>
              </w:rPr>
            </w:pPr>
          </w:p>
        </w:tc>
        <w:tc>
          <w:tcPr>
            <w:tcW w:w="684" w:type="pct"/>
            <w:shd w:val="clear" w:color="auto" w:fill="auto"/>
          </w:tcPr>
          <w:p w14:paraId="76A073A0" w14:textId="77777777" w:rsidR="00CB7946" w:rsidRPr="000E55B8" w:rsidRDefault="00CB7946" w:rsidP="005C189F">
            <w:pPr>
              <w:rPr>
                <w:rFonts w:asciiTheme="minorHAnsi" w:hAnsiTheme="minorHAnsi"/>
                <w:b/>
                <w:noProof/>
                <w:sz w:val="20"/>
                <w:szCs w:val="20"/>
                <w:lang w:val="ro-RO"/>
              </w:rPr>
            </w:pPr>
          </w:p>
        </w:tc>
      </w:tr>
      <w:tr w:rsidR="00CB7946" w:rsidRPr="00CA4747" w14:paraId="31F77A80" w14:textId="77777777" w:rsidTr="00CB7946">
        <w:trPr>
          <w:trHeight w:val="332"/>
        </w:trPr>
        <w:tc>
          <w:tcPr>
            <w:tcW w:w="375" w:type="pct"/>
          </w:tcPr>
          <w:p w14:paraId="5788E7A9" w14:textId="77777777" w:rsidR="00CB7946" w:rsidRPr="000E55B8" w:rsidRDefault="00CB7946" w:rsidP="005C189F">
            <w:pPr>
              <w:rPr>
                <w:rFonts w:asciiTheme="minorHAnsi" w:hAnsiTheme="minorHAnsi"/>
                <w:noProof/>
                <w:sz w:val="20"/>
                <w:szCs w:val="20"/>
                <w:lang w:val="ro-RO"/>
              </w:rPr>
            </w:pPr>
          </w:p>
        </w:tc>
        <w:tc>
          <w:tcPr>
            <w:tcW w:w="531" w:type="pct"/>
          </w:tcPr>
          <w:p w14:paraId="3A2C34C8" w14:textId="77777777" w:rsidR="00CB7946" w:rsidRPr="000E55B8" w:rsidRDefault="00CB7946" w:rsidP="005C189F">
            <w:pPr>
              <w:rPr>
                <w:rFonts w:asciiTheme="minorHAnsi" w:hAnsiTheme="minorHAnsi"/>
                <w:noProof/>
                <w:sz w:val="20"/>
                <w:szCs w:val="20"/>
                <w:lang w:val="ro-RO"/>
              </w:rPr>
            </w:pPr>
          </w:p>
        </w:tc>
        <w:tc>
          <w:tcPr>
            <w:tcW w:w="285" w:type="pct"/>
          </w:tcPr>
          <w:p w14:paraId="4CF1B632" w14:textId="77777777" w:rsidR="00CB7946" w:rsidRPr="000E55B8" w:rsidRDefault="00CB7946" w:rsidP="005C189F">
            <w:pPr>
              <w:rPr>
                <w:rFonts w:asciiTheme="minorHAnsi" w:hAnsiTheme="minorHAnsi"/>
                <w:noProof/>
                <w:sz w:val="20"/>
                <w:szCs w:val="20"/>
                <w:lang w:val="ro-RO"/>
              </w:rPr>
            </w:pPr>
          </w:p>
        </w:tc>
        <w:tc>
          <w:tcPr>
            <w:tcW w:w="421" w:type="pct"/>
          </w:tcPr>
          <w:p w14:paraId="6FE77853" w14:textId="77777777" w:rsidR="00CB7946" w:rsidRPr="000E55B8" w:rsidRDefault="00CB7946" w:rsidP="005C189F">
            <w:pPr>
              <w:rPr>
                <w:rFonts w:asciiTheme="minorHAnsi" w:hAnsiTheme="minorHAnsi"/>
                <w:b/>
                <w:noProof/>
                <w:sz w:val="20"/>
                <w:szCs w:val="20"/>
                <w:lang w:val="ro-RO"/>
              </w:rPr>
            </w:pPr>
          </w:p>
        </w:tc>
        <w:tc>
          <w:tcPr>
            <w:tcW w:w="383" w:type="pct"/>
          </w:tcPr>
          <w:p w14:paraId="1DFFF207" w14:textId="77777777" w:rsidR="00CB7946" w:rsidRPr="000E55B8" w:rsidRDefault="00CB7946" w:rsidP="005C189F">
            <w:pPr>
              <w:rPr>
                <w:rFonts w:asciiTheme="minorHAnsi" w:hAnsiTheme="minorHAnsi"/>
                <w:b/>
                <w:noProof/>
                <w:sz w:val="20"/>
                <w:szCs w:val="20"/>
                <w:lang w:val="ro-RO"/>
              </w:rPr>
            </w:pPr>
          </w:p>
        </w:tc>
        <w:tc>
          <w:tcPr>
            <w:tcW w:w="1155" w:type="pct"/>
            <w:shd w:val="clear" w:color="auto" w:fill="auto"/>
          </w:tcPr>
          <w:p w14:paraId="7EF4C357" w14:textId="77777777" w:rsidR="00CB7946" w:rsidRPr="000E55B8" w:rsidRDefault="00CB7946" w:rsidP="005C189F">
            <w:pPr>
              <w:spacing w:before="0" w:line="240" w:lineRule="auto"/>
              <w:jc w:val="both"/>
              <w:rPr>
                <w:rFonts w:asciiTheme="minorHAnsi" w:eastAsia="Times New Roman" w:hAnsiTheme="minorHAnsi"/>
                <w:sz w:val="20"/>
                <w:szCs w:val="20"/>
                <w:lang w:val="ro-RO" w:eastAsia="en-GB"/>
              </w:rPr>
            </w:pPr>
            <w:proofErr w:type="spellStart"/>
            <w:r w:rsidRPr="000E55B8">
              <w:rPr>
                <w:rFonts w:asciiTheme="minorHAnsi" w:eastAsia="Times New Roman" w:hAnsiTheme="minorHAnsi"/>
                <w:sz w:val="20"/>
                <w:szCs w:val="20"/>
                <w:lang w:val="ro-RO" w:eastAsia="en-GB"/>
              </w:rPr>
              <w:t>Numar</w:t>
            </w:r>
            <w:proofErr w:type="spellEnd"/>
            <w:r w:rsidRPr="000E55B8">
              <w:rPr>
                <w:rFonts w:asciiTheme="minorHAnsi" w:eastAsia="Times New Roman" w:hAnsiTheme="minorHAnsi"/>
                <w:sz w:val="20"/>
                <w:szCs w:val="20"/>
                <w:lang w:val="ro-RO" w:eastAsia="en-GB"/>
              </w:rPr>
              <w:t xml:space="preserve"> întreprinderi sociale și întreprinderi sociale de inserție sprijinite </w:t>
            </w:r>
          </w:p>
        </w:tc>
        <w:tc>
          <w:tcPr>
            <w:tcW w:w="603" w:type="pct"/>
          </w:tcPr>
          <w:p w14:paraId="0EF6E7C8" w14:textId="77777777" w:rsidR="00CB7946" w:rsidRPr="000E55B8" w:rsidRDefault="00CB7946" w:rsidP="005C189F">
            <w:pPr>
              <w:rPr>
                <w:rFonts w:asciiTheme="minorHAnsi" w:hAnsiTheme="minorHAnsi" w:cstheme="minorHAnsi"/>
                <w:sz w:val="20"/>
                <w:szCs w:val="20"/>
                <w:lang w:val="ro-RO"/>
              </w:rPr>
            </w:pPr>
          </w:p>
        </w:tc>
        <w:tc>
          <w:tcPr>
            <w:tcW w:w="563" w:type="pct"/>
            <w:shd w:val="clear" w:color="auto" w:fill="auto"/>
          </w:tcPr>
          <w:p w14:paraId="31268AD8" w14:textId="77777777" w:rsidR="00CB7946" w:rsidRPr="000E55B8" w:rsidRDefault="00CB7946" w:rsidP="005C189F">
            <w:pPr>
              <w:rPr>
                <w:rFonts w:asciiTheme="minorHAnsi" w:hAnsiTheme="minorHAnsi"/>
                <w:b/>
                <w:noProof/>
                <w:sz w:val="20"/>
                <w:szCs w:val="20"/>
                <w:lang w:val="ro-RO"/>
              </w:rPr>
            </w:pPr>
          </w:p>
        </w:tc>
        <w:tc>
          <w:tcPr>
            <w:tcW w:w="684" w:type="pct"/>
            <w:shd w:val="clear" w:color="auto" w:fill="auto"/>
          </w:tcPr>
          <w:p w14:paraId="2EA95A3C" w14:textId="77777777" w:rsidR="00CB7946" w:rsidRPr="000E55B8" w:rsidRDefault="00CB7946" w:rsidP="005C189F">
            <w:pPr>
              <w:rPr>
                <w:rFonts w:asciiTheme="minorHAnsi" w:hAnsiTheme="minorHAnsi"/>
                <w:b/>
                <w:noProof/>
                <w:sz w:val="20"/>
                <w:szCs w:val="20"/>
                <w:lang w:val="ro-RO"/>
              </w:rPr>
            </w:pPr>
          </w:p>
        </w:tc>
      </w:tr>
      <w:tr w:rsidR="00CB7946" w:rsidRPr="000E55B8" w14:paraId="5B6A5344" w14:textId="77777777" w:rsidTr="00CB7946">
        <w:trPr>
          <w:trHeight w:val="332"/>
        </w:trPr>
        <w:tc>
          <w:tcPr>
            <w:tcW w:w="375" w:type="pct"/>
          </w:tcPr>
          <w:p w14:paraId="7E235E02" w14:textId="2B81CF4E" w:rsidR="00CB7946" w:rsidRPr="000E55B8" w:rsidRDefault="001C3228" w:rsidP="005C189F">
            <w:pPr>
              <w:rPr>
                <w:rFonts w:asciiTheme="minorHAnsi" w:hAnsiTheme="minorHAnsi"/>
                <w:b/>
                <w:noProof/>
                <w:sz w:val="20"/>
                <w:szCs w:val="20"/>
                <w:lang w:val="ro-RO"/>
              </w:rPr>
            </w:pPr>
            <w:r w:rsidRPr="000E55B8">
              <w:rPr>
                <w:rFonts w:asciiTheme="minorHAnsi" w:hAnsiTheme="minorHAnsi"/>
                <w:noProof/>
                <w:sz w:val="20"/>
                <w:szCs w:val="20"/>
                <w:lang w:val="ro-RO"/>
              </w:rPr>
              <w:t>7</w:t>
            </w:r>
          </w:p>
        </w:tc>
        <w:tc>
          <w:tcPr>
            <w:tcW w:w="531" w:type="pct"/>
          </w:tcPr>
          <w:p w14:paraId="2DDA66F1" w14:textId="77777777" w:rsidR="00CB7946" w:rsidRPr="000E55B8" w:rsidRDefault="00CB7946" w:rsidP="005C189F">
            <w:pPr>
              <w:rPr>
                <w:rFonts w:asciiTheme="minorHAnsi" w:hAnsiTheme="minorHAnsi"/>
                <w:b/>
                <w:noProof/>
                <w:sz w:val="20"/>
                <w:szCs w:val="20"/>
                <w:lang w:val="ro-RO"/>
              </w:rPr>
            </w:pPr>
            <w:r w:rsidRPr="000E55B8">
              <w:rPr>
                <w:rFonts w:asciiTheme="minorHAnsi" w:hAnsiTheme="minorHAnsi"/>
                <w:noProof/>
                <w:sz w:val="20"/>
                <w:szCs w:val="20"/>
                <w:lang w:val="ro-RO"/>
              </w:rPr>
              <w:t>(i)</w:t>
            </w:r>
          </w:p>
        </w:tc>
        <w:tc>
          <w:tcPr>
            <w:tcW w:w="285" w:type="pct"/>
          </w:tcPr>
          <w:p w14:paraId="2EABFAE7" w14:textId="77777777" w:rsidR="00CB7946" w:rsidRPr="000E55B8" w:rsidRDefault="00CB7946" w:rsidP="005C189F">
            <w:pPr>
              <w:rPr>
                <w:rFonts w:asciiTheme="minorHAnsi" w:hAnsiTheme="minorHAnsi"/>
                <w:b/>
                <w:noProof/>
                <w:sz w:val="20"/>
                <w:szCs w:val="20"/>
                <w:lang w:val="ro-RO"/>
              </w:rPr>
            </w:pPr>
            <w:r w:rsidRPr="000E55B8">
              <w:rPr>
                <w:rFonts w:asciiTheme="minorHAnsi" w:hAnsiTheme="minorHAnsi"/>
                <w:noProof/>
                <w:sz w:val="20"/>
                <w:szCs w:val="20"/>
                <w:lang w:val="ro-RO"/>
              </w:rPr>
              <w:t>FSE+</w:t>
            </w:r>
          </w:p>
        </w:tc>
        <w:tc>
          <w:tcPr>
            <w:tcW w:w="421" w:type="pct"/>
          </w:tcPr>
          <w:p w14:paraId="16C5311C" w14:textId="77777777" w:rsidR="00CB7946" w:rsidRPr="000E55B8" w:rsidRDefault="00CB7946" w:rsidP="005C189F">
            <w:pPr>
              <w:rPr>
                <w:rFonts w:asciiTheme="minorHAnsi" w:hAnsiTheme="minorHAnsi"/>
                <w:b/>
                <w:noProof/>
                <w:sz w:val="20"/>
                <w:szCs w:val="20"/>
                <w:lang w:val="ro-RO"/>
              </w:rPr>
            </w:pPr>
          </w:p>
        </w:tc>
        <w:tc>
          <w:tcPr>
            <w:tcW w:w="383" w:type="pct"/>
          </w:tcPr>
          <w:p w14:paraId="25F9B3B3" w14:textId="77777777" w:rsidR="00CB7946" w:rsidRPr="000E55B8" w:rsidRDefault="00CB7946" w:rsidP="005C189F">
            <w:pPr>
              <w:rPr>
                <w:rFonts w:asciiTheme="minorHAnsi" w:hAnsiTheme="minorHAnsi"/>
                <w:b/>
                <w:noProof/>
                <w:sz w:val="20"/>
                <w:szCs w:val="20"/>
                <w:lang w:val="ro-RO"/>
              </w:rPr>
            </w:pPr>
          </w:p>
        </w:tc>
        <w:tc>
          <w:tcPr>
            <w:tcW w:w="1155" w:type="pct"/>
            <w:shd w:val="clear" w:color="auto" w:fill="auto"/>
          </w:tcPr>
          <w:p w14:paraId="776F9A2A" w14:textId="77777777" w:rsidR="00CB7946" w:rsidRPr="000E55B8" w:rsidRDefault="00CB7946" w:rsidP="005C189F">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Structuri / instrumente suport pentru economia socială sprijinite (rețele, federații, uniuni, consorții, centre de resurse, întreprinderi sociale)</w:t>
            </w:r>
          </w:p>
        </w:tc>
        <w:tc>
          <w:tcPr>
            <w:tcW w:w="603" w:type="pct"/>
          </w:tcPr>
          <w:p w14:paraId="0F7A29AF" w14:textId="77777777" w:rsidR="00CB7946" w:rsidRPr="000E55B8" w:rsidRDefault="00CB7946" w:rsidP="005C189F">
            <w:pPr>
              <w:rPr>
                <w:rFonts w:asciiTheme="minorHAnsi" w:hAnsiTheme="minorHAnsi"/>
                <w:b/>
                <w:noProof/>
                <w:sz w:val="20"/>
                <w:szCs w:val="20"/>
                <w:lang w:val="ro-RO"/>
              </w:rPr>
            </w:pPr>
            <w:r w:rsidRPr="000E55B8">
              <w:rPr>
                <w:rFonts w:asciiTheme="minorHAnsi" w:hAnsiTheme="minorHAnsi" w:cstheme="minorHAnsi"/>
                <w:sz w:val="20"/>
                <w:szCs w:val="20"/>
                <w:lang w:val="ro-RO"/>
              </w:rPr>
              <w:t>Număr</w:t>
            </w:r>
          </w:p>
        </w:tc>
        <w:tc>
          <w:tcPr>
            <w:tcW w:w="563" w:type="pct"/>
            <w:shd w:val="clear" w:color="auto" w:fill="auto"/>
          </w:tcPr>
          <w:p w14:paraId="5C9DCBC1" w14:textId="77777777" w:rsidR="00CB7946" w:rsidRPr="000E55B8" w:rsidRDefault="00CB7946" w:rsidP="005C189F">
            <w:pPr>
              <w:rPr>
                <w:rFonts w:asciiTheme="minorHAnsi" w:hAnsiTheme="minorHAnsi"/>
                <w:b/>
                <w:noProof/>
                <w:sz w:val="20"/>
                <w:szCs w:val="20"/>
                <w:lang w:val="ro-RO"/>
              </w:rPr>
            </w:pPr>
          </w:p>
        </w:tc>
        <w:tc>
          <w:tcPr>
            <w:tcW w:w="684" w:type="pct"/>
            <w:shd w:val="clear" w:color="auto" w:fill="auto"/>
          </w:tcPr>
          <w:p w14:paraId="2C9E9942" w14:textId="77777777" w:rsidR="00CB7946" w:rsidRPr="000E55B8" w:rsidRDefault="00CB7946" w:rsidP="005C189F">
            <w:pPr>
              <w:rPr>
                <w:rFonts w:asciiTheme="minorHAnsi" w:hAnsiTheme="minorHAnsi"/>
                <w:b/>
                <w:noProof/>
                <w:sz w:val="20"/>
                <w:szCs w:val="20"/>
                <w:lang w:val="ro-RO"/>
              </w:rPr>
            </w:pPr>
          </w:p>
        </w:tc>
      </w:tr>
    </w:tbl>
    <w:p w14:paraId="6AEDA6A7" w14:textId="77777777" w:rsidR="00F25515" w:rsidRPr="000E55B8" w:rsidRDefault="00F25515" w:rsidP="005C189F">
      <w:pPr>
        <w:rPr>
          <w:rFonts w:asciiTheme="minorHAnsi" w:hAnsiTheme="minorHAnsi"/>
          <w:lang w:val="ro-RO"/>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1002"/>
        <w:gridCol w:w="639"/>
        <w:gridCol w:w="749"/>
        <w:gridCol w:w="741"/>
        <w:gridCol w:w="1555"/>
        <w:gridCol w:w="824"/>
        <w:gridCol w:w="830"/>
        <w:gridCol w:w="871"/>
        <w:gridCol w:w="661"/>
        <w:gridCol w:w="669"/>
        <w:gridCol w:w="926"/>
      </w:tblGrid>
      <w:tr w:rsidR="00926F1B" w:rsidRPr="000E55B8" w14:paraId="520102E6" w14:textId="77777777" w:rsidTr="00D8163F">
        <w:trPr>
          <w:trHeight w:val="480"/>
        </w:trPr>
        <w:tc>
          <w:tcPr>
            <w:tcW w:w="5000" w:type="pct"/>
            <w:gridSpan w:val="12"/>
          </w:tcPr>
          <w:p w14:paraId="10095B52" w14:textId="77777777" w:rsidR="00FF4840" w:rsidRPr="000E55B8" w:rsidRDefault="00FF4840" w:rsidP="005C189F">
            <w:pPr>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3: Result indicators</w:t>
            </w:r>
          </w:p>
        </w:tc>
      </w:tr>
      <w:tr w:rsidR="00926F1B" w:rsidRPr="000E55B8" w14:paraId="6DF510FF" w14:textId="77777777" w:rsidTr="00A63E5F">
        <w:trPr>
          <w:trHeight w:val="1768"/>
        </w:trPr>
        <w:tc>
          <w:tcPr>
            <w:tcW w:w="360" w:type="pct"/>
          </w:tcPr>
          <w:p w14:paraId="0BD90E8B" w14:textId="77777777" w:rsidR="00FF4840" w:rsidRPr="000E55B8" w:rsidRDefault="00FF4840" w:rsidP="005C189F">
            <w:pPr>
              <w:rPr>
                <w:rFonts w:asciiTheme="minorHAnsi" w:hAnsiTheme="minorHAnsi"/>
                <w:b/>
                <w:noProof/>
                <w:sz w:val="20"/>
                <w:szCs w:val="20"/>
                <w:lang w:val="ro-RO"/>
              </w:rPr>
            </w:pPr>
            <w:r w:rsidRPr="000E55B8">
              <w:rPr>
                <w:rFonts w:asciiTheme="minorHAnsi" w:hAnsiTheme="minorHAnsi"/>
                <w:b/>
                <w:noProof/>
                <w:sz w:val="20"/>
                <w:szCs w:val="20"/>
                <w:lang w:val="ro-RO"/>
              </w:rPr>
              <w:lastRenderedPageBreak/>
              <w:t xml:space="preserve">Priority </w:t>
            </w:r>
          </w:p>
        </w:tc>
        <w:tc>
          <w:tcPr>
            <w:tcW w:w="491" w:type="pct"/>
          </w:tcPr>
          <w:p w14:paraId="210FADEF" w14:textId="77777777" w:rsidR="00FF4840" w:rsidRPr="000E55B8" w:rsidRDefault="00FF4840" w:rsidP="005C189F">
            <w:pPr>
              <w:rPr>
                <w:rFonts w:asciiTheme="minorHAnsi" w:hAnsiTheme="minorHAnsi"/>
                <w:b/>
                <w:noProof/>
                <w:sz w:val="20"/>
                <w:szCs w:val="20"/>
                <w:lang w:val="ro-RO"/>
              </w:rPr>
            </w:pPr>
            <w:r w:rsidRPr="000E55B8">
              <w:rPr>
                <w:rFonts w:asciiTheme="minorHAnsi" w:hAnsiTheme="minorHAnsi"/>
                <w:b/>
                <w:noProof/>
                <w:sz w:val="20"/>
                <w:szCs w:val="20"/>
                <w:lang w:val="ro-RO"/>
              </w:rPr>
              <w:t>Specific objective (Investment for Jobs and Growth goal or EMFF)</w:t>
            </w:r>
          </w:p>
        </w:tc>
        <w:tc>
          <w:tcPr>
            <w:tcW w:w="313" w:type="pct"/>
          </w:tcPr>
          <w:p w14:paraId="71906F94" w14:textId="77777777" w:rsidR="00FF4840" w:rsidRPr="000E55B8" w:rsidRDefault="00FF4840" w:rsidP="005C189F">
            <w:pPr>
              <w:rPr>
                <w:rFonts w:asciiTheme="minorHAnsi" w:hAnsiTheme="minorHAnsi"/>
                <w:b/>
                <w:noProof/>
                <w:sz w:val="20"/>
                <w:szCs w:val="20"/>
                <w:lang w:val="ro-RO"/>
              </w:rPr>
            </w:pPr>
            <w:r w:rsidRPr="000E55B8">
              <w:rPr>
                <w:rFonts w:asciiTheme="minorHAnsi" w:hAnsiTheme="minorHAnsi"/>
                <w:b/>
                <w:noProof/>
                <w:sz w:val="20"/>
                <w:szCs w:val="20"/>
                <w:lang w:val="ro-RO"/>
              </w:rPr>
              <w:t>Fund</w:t>
            </w:r>
          </w:p>
        </w:tc>
        <w:tc>
          <w:tcPr>
            <w:tcW w:w="367" w:type="pct"/>
          </w:tcPr>
          <w:p w14:paraId="4D158517" w14:textId="77777777" w:rsidR="00FF4840" w:rsidRPr="000E55B8" w:rsidRDefault="00FF4840" w:rsidP="005C189F">
            <w:pPr>
              <w:spacing w:before="0" w:after="0"/>
              <w:rPr>
                <w:rFonts w:asciiTheme="minorHAnsi" w:eastAsia="Calibri" w:hAnsiTheme="minorHAnsi" w:cs="Arial"/>
                <w:b/>
                <w:noProof/>
                <w:sz w:val="20"/>
                <w:szCs w:val="20"/>
                <w:lang w:val="ro-RO"/>
              </w:rPr>
            </w:pPr>
            <w:r w:rsidRPr="000E55B8">
              <w:rPr>
                <w:rFonts w:asciiTheme="minorHAnsi" w:eastAsia="Calibri" w:hAnsiTheme="minorHAnsi" w:cs="Arial"/>
                <w:b/>
                <w:noProof/>
                <w:sz w:val="20"/>
                <w:szCs w:val="20"/>
                <w:lang w:val="ro-RO"/>
              </w:rPr>
              <w:t>Category of region</w:t>
            </w:r>
            <w:r w:rsidRPr="000E55B8">
              <w:rPr>
                <w:rFonts w:asciiTheme="minorHAnsi" w:eastAsia="Calibri" w:hAnsiTheme="minorHAnsi" w:cs="Arial"/>
                <w:sz w:val="20"/>
                <w:szCs w:val="20"/>
                <w:lang w:val="ro-RO"/>
              </w:rPr>
              <w:t xml:space="preserve"> </w:t>
            </w:r>
          </w:p>
        </w:tc>
        <w:tc>
          <w:tcPr>
            <w:tcW w:w="363" w:type="pct"/>
          </w:tcPr>
          <w:p w14:paraId="4D9F94CD" w14:textId="77777777" w:rsidR="00FF4840" w:rsidRPr="000E55B8" w:rsidRDefault="00FF4840" w:rsidP="005C189F">
            <w:pPr>
              <w:rPr>
                <w:rFonts w:asciiTheme="minorHAnsi" w:hAnsiTheme="minorHAnsi"/>
                <w:b/>
                <w:noProof/>
                <w:sz w:val="20"/>
                <w:szCs w:val="20"/>
                <w:lang w:val="ro-RO"/>
              </w:rPr>
            </w:pPr>
            <w:r w:rsidRPr="000E55B8">
              <w:rPr>
                <w:rFonts w:asciiTheme="minorHAnsi" w:hAnsiTheme="minorHAnsi"/>
                <w:b/>
                <w:noProof/>
                <w:sz w:val="20"/>
                <w:szCs w:val="20"/>
                <w:lang w:val="ro-RO"/>
              </w:rPr>
              <w:t>ID [5]</w:t>
            </w:r>
          </w:p>
        </w:tc>
        <w:tc>
          <w:tcPr>
            <w:tcW w:w="762" w:type="pct"/>
            <w:shd w:val="clear" w:color="auto" w:fill="auto"/>
          </w:tcPr>
          <w:p w14:paraId="7E1C6751" w14:textId="77777777" w:rsidR="00FF4840" w:rsidRPr="000E55B8" w:rsidRDefault="00FF4840" w:rsidP="005C189F">
            <w:pPr>
              <w:rPr>
                <w:rFonts w:asciiTheme="minorHAnsi" w:hAnsiTheme="minorHAnsi"/>
                <w:b/>
                <w:noProof/>
                <w:sz w:val="20"/>
                <w:szCs w:val="20"/>
                <w:lang w:val="ro-RO"/>
              </w:rPr>
            </w:pPr>
            <w:r w:rsidRPr="000E55B8">
              <w:rPr>
                <w:rFonts w:asciiTheme="minorHAnsi" w:hAnsiTheme="minorHAnsi"/>
                <w:b/>
                <w:noProof/>
                <w:sz w:val="20"/>
                <w:szCs w:val="20"/>
                <w:lang w:val="ro-RO"/>
              </w:rPr>
              <w:t>Indicator [255]</w:t>
            </w:r>
          </w:p>
        </w:tc>
        <w:tc>
          <w:tcPr>
            <w:tcW w:w="404" w:type="pct"/>
          </w:tcPr>
          <w:p w14:paraId="22B48F61" w14:textId="77777777" w:rsidR="00FF4840" w:rsidRPr="000E55B8" w:rsidRDefault="00FF4840" w:rsidP="005C189F">
            <w:pPr>
              <w:rPr>
                <w:rFonts w:asciiTheme="minorHAnsi" w:hAnsiTheme="minorHAnsi"/>
                <w:b/>
                <w:noProof/>
                <w:sz w:val="20"/>
                <w:szCs w:val="20"/>
                <w:lang w:val="ro-RO"/>
              </w:rPr>
            </w:pPr>
            <w:r w:rsidRPr="000E55B8">
              <w:rPr>
                <w:rFonts w:asciiTheme="minorHAnsi" w:hAnsiTheme="minorHAnsi"/>
                <w:b/>
                <w:noProof/>
                <w:sz w:val="20"/>
                <w:szCs w:val="20"/>
                <w:lang w:val="ro-RO"/>
              </w:rPr>
              <w:t>Measurement unit</w:t>
            </w:r>
          </w:p>
        </w:tc>
        <w:tc>
          <w:tcPr>
            <w:tcW w:w="407" w:type="pct"/>
          </w:tcPr>
          <w:p w14:paraId="03ED46F2" w14:textId="77777777" w:rsidR="00FF4840" w:rsidRPr="000E55B8" w:rsidRDefault="00FF4840" w:rsidP="005C189F">
            <w:pPr>
              <w:rPr>
                <w:rFonts w:asciiTheme="minorHAnsi" w:hAnsiTheme="minorHAnsi"/>
                <w:b/>
                <w:noProof/>
                <w:sz w:val="20"/>
                <w:szCs w:val="20"/>
                <w:lang w:val="ro-RO"/>
              </w:rPr>
            </w:pPr>
            <w:r w:rsidRPr="000E55B8">
              <w:rPr>
                <w:rFonts w:asciiTheme="minorHAnsi" w:hAnsiTheme="minorHAnsi"/>
                <w:b/>
                <w:noProof/>
                <w:sz w:val="20"/>
                <w:szCs w:val="20"/>
                <w:lang w:val="ro-RO"/>
              </w:rPr>
              <w:t>Baseline or reference value</w:t>
            </w:r>
          </w:p>
        </w:tc>
        <w:tc>
          <w:tcPr>
            <w:tcW w:w="427" w:type="pct"/>
          </w:tcPr>
          <w:p w14:paraId="40C76910" w14:textId="77777777" w:rsidR="00FF4840" w:rsidRPr="000E55B8" w:rsidRDefault="00FF4840" w:rsidP="005C189F">
            <w:pPr>
              <w:rPr>
                <w:rFonts w:asciiTheme="minorHAnsi" w:hAnsiTheme="minorHAnsi"/>
                <w:b/>
                <w:noProof/>
                <w:sz w:val="20"/>
                <w:szCs w:val="20"/>
                <w:lang w:val="ro-RO"/>
              </w:rPr>
            </w:pPr>
            <w:r w:rsidRPr="000E55B8">
              <w:rPr>
                <w:rFonts w:asciiTheme="minorHAnsi" w:hAnsiTheme="minorHAnsi"/>
                <w:b/>
                <w:noProof/>
                <w:sz w:val="20"/>
                <w:szCs w:val="20"/>
                <w:lang w:val="ro-RO"/>
              </w:rPr>
              <w:t>Reference year</w:t>
            </w:r>
          </w:p>
        </w:tc>
        <w:tc>
          <w:tcPr>
            <w:tcW w:w="324" w:type="pct"/>
            <w:shd w:val="clear" w:color="auto" w:fill="auto"/>
          </w:tcPr>
          <w:p w14:paraId="3D1658AA" w14:textId="77777777" w:rsidR="00FF4840" w:rsidRPr="000E55B8" w:rsidRDefault="00FF4840" w:rsidP="005C189F">
            <w:pPr>
              <w:rPr>
                <w:rFonts w:asciiTheme="minorHAnsi" w:hAnsiTheme="minorHAnsi"/>
                <w:b/>
                <w:noProof/>
                <w:sz w:val="20"/>
                <w:szCs w:val="20"/>
                <w:lang w:val="ro-RO"/>
              </w:rPr>
            </w:pPr>
            <w:r w:rsidRPr="000E55B8">
              <w:rPr>
                <w:rFonts w:asciiTheme="minorHAnsi" w:hAnsiTheme="minorHAnsi"/>
                <w:b/>
                <w:noProof/>
                <w:sz w:val="20"/>
                <w:szCs w:val="20"/>
                <w:lang w:val="ro-RO"/>
              </w:rPr>
              <w:t>Target (2029)</w:t>
            </w:r>
          </w:p>
          <w:p w14:paraId="1D544109" w14:textId="77777777" w:rsidR="00FF4840" w:rsidRPr="000E55B8" w:rsidRDefault="00FF4840" w:rsidP="005C189F">
            <w:pPr>
              <w:rPr>
                <w:rFonts w:asciiTheme="minorHAnsi" w:hAnsiTheme="minorHAnsi"/>
                <w:b/>
                <w:noProof/>
                <w:sz w:val="20"/>
                <w:szCs w:val="20"/>
                <w:lang w:val="ro-RO"/>
              </w:rPr>
            </w:pPr>
          </w:p>
        </w:tc>
        <w:tc>
          <w:tcPr>
            <w:tcW w:w="328" w:type="pct"/>
            <w:shd w:val="clear" w:color="auto" w:fill="auto"/>
          </w:tcPr>
          <w:p w14:paraId="444FB07D" w14:textId="77777777" w:rsidR="00FF4840" w:rsidRPr="000E55B8" w:rsidRDefault="00FF4840" w:rsidP="005C189F">
            <w:pPr>
              <w:spacing w:line="480" w:lineRule="auto"/>
              <w:rPr>
                <w:rFonts w:asciiTheme="minorHAnsi" w:hAnsiTheme="minorHAnsi"/>
                <w:b/>
                <w:noProof/>
                <w:sz w:val="20"/>
                <w:szCs w:val="20"/>
                <w:lang w:val="ro-RO"/>
              </w:rPr>
            </w:pPr>
            <w:r w:rsidRPr="000E55B8">
              <w:rPr>
                <w:rFonts w:asciiTheme="minorHAnsi" w:hAnsiTheme="minorHAnsi"/>
                <w:b/>
                <w:noProof/>
                <w:sz w:val="20"/>
                <w:szCs w:val="20"/>
                <w:lang w:val="ro-RO"/>
              </w:rPr>
              <w:t>Source of data [200]</w:t>
            </w:r>
          </w:p>
        </w:tc>
        <w:tc>
          <w:tcPr>
            <w:tcW w:w="454" w:type="pct"/>
          </w:tcPr>
          <w:p w14:paraId="40328A6B" w14:textId="77777777" w:rsidR="00FF4840" w:rsidRPr="000E55B8" w:rsidRDefault="00FF4840" w:rsidP="005C189F">
            <w:pPr>
              <w:spacing w:line="480" w:lineRule="auto"/>
              <w:rPr>
                <w:rFonts w:asciiTheme="minorHAnsi" w:hAnsiTheme="minorHAnsi"/>
                <w:b/>
                <w:noProof/>
                <w:sz w:val="20"/>
                <w:szCs w:val="20"/>
                <w:lang w:val="ro-RO"/>
              </w:rPr>
            </w:pPr>
            <w:r w:rsidRPr="000E55B8">
              <w:rPr>
                <w:rFonts w:asciiTheme="minorHAnsi" w:hAnsiTheme="minorHAnsi"/>
                <w:b/>
                <w:noProof/>
                <w:sz w:val="20"/>
                <w:szCs w:val="20"/>
                <w:lang w:val="ro-RO"/>
              </w:rPr>
              <w:t>Comments [200]</w:t>
            </w:r>
          </w:p>
        </w:tc>
      </w:tr>
      <w:tr w:rsidR="006B592B" w:rsidRPr="000E55B8" w14:paraId="5E1A9F6B" w14:textId="77777777" w:rsidTr="00A63E5F">
        <w:trPr>
          <w:trHeight w:val="286"/>
        </w:trPr>
        <w:tc>
          <w:tcPr>
            <w:tcW w:w="360" w:type="pct"/>
          </w:tcPr>
          <w:p w14:paraId="16978E26" w14:textId="7615CD04" w:rsidR="006B592B" w:rsidRPr="000E55B8" w:rsidRDefault="006B592B" w:rsidP="006B592B">
            <w:pPr>
              <w:rPr>
                <w:rFonts w:asciiTheme="minorHAnsi" w:hAnsiTheme="minorHAnsi"/>
                <w:noProof/>
                <w:sz w:val="20"/>
                <w:szCs w:val="20"/>
                <w:lang w:val="ro-RO"/>
              </w:rPr>
            </w:pPr>
            <w:r w:rsidRPr="000E55B8">
              <w:rPr>
                <w:rFonts w:asciiTheme="minorHAnsi" w:hAnsiTheme="minorHAnsi"/>
                <w:noProof/>
                <w:sz w:val="20"/>
                <w:szCs w:val="20"/>
                <w:lang w:val="ro-RO"/>
              </w:rPr>
              <w:t>7</w:t>
            </w:r>
          </w:p>
        </w:tc>
        <w:tc>
          <w:tcPr>
            <w:tcW w:w="491" w:type="pct"/>
          </w:tcPr>
          <w:p w14:paraId="4F350159" w14:textId="1FACE9B3" w:rsidR="006B592B" w:rsidRPr="000E55B8" w:rsidRDefault="006013B8" w:rsidP="006B592B">
            <w:pPr>
              <w:rPr>
                <w:rFonts w:asciiTheme="minorHAnsi" w:hAnsiTheme="minorHAnsi"/>
                <w:noProof/>
                <w:sz w:val="20"/>
                <w:szCs w:val="20"/>
                <w:lang w:val="ro-RO"/>
              </w:rPr>
            </w:pPr>
            <w:r>
              <w:rPr>
                <w:rFonts w:asciiTheme="minorHAnsi" w:hAnsiTheme="minorHAnsi"/>
                <w:noProof/>
                <w:sz w:val="20"/>
                <w:szCs w:val="20"/>
                <w:lang w:val="ro-RO"/>
              </w:rPr>
              <w:t>i</w:t>
            </w:r>
          </w:p>
        </w:tc>
        <w:tc>
          <w:tcPr>
            <w:tcW w:w="313" w:type="pct"/>
          </w:tcPr>
          <w:p w14:paraId="3F81A05A" w14:textId="34693E31" w:rsidR="006B592B" w:rsidRPr="000E55B8" w:rsidRDefault="006B592B" w:rsidP="006B592B">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367" w:type="pct"/>
          </w:tcPr>
          <w:p w14:paraId="6AF1818C" w14:textId="77777777" w:rsidR="006B592B" w:rsidRPr="000E55B8" w:rsidRDefault="006B592B" w:rsidP="006B592B">
            <w:pPr>
              <w:rPr>
                <w:rFonts w:asciiTheme="minorHAnsi" w:hAnsiTheme="minorHAnsi"/>
                <w:noProof/>
                <w:sz w:val="20"/>
                <w:szCs w:val="20"/>
                <w:lang w:val="ro-RO"/>
              </w:rPr>
            </w:pPr>
          </w:p>
        </w:tc>
        <w:tc>
          <w:tcPr>
            <w:tcW w:w="363" w:type="pct"/>
          </w:tcPr>
          <w:p w14:paraId="4E03C46E" w14:textId="77777777" w:rsidR="006B592B" w:rsidRPr="000E55B8" w:rsidRDefault="006B592B" w:rsidP="006B592B">
            <w:pPr>
              <w:rPr>
                <w:rFonts w:asciiTheme="minorHAnsi" w:hAnsiTheme="minorHAnsi"/>
                <w:noProof/>
                <w:sz w:val="20"/>
                <w:szCs w:val="20"/>
                <w:lang w:val="ro-RO"/>
              </w:rPr>
            </w:pPr>
          </w:p>
        </w:tc>
        <w:tc>
          <w:tcPr>
            <w:tcW w:w="762" w:type="pct"/>
            <w:tcBorders>
              <w:top w:val="nil"/>
              <w:left w:val="single" w:sz="4" w:space="0" w:color="auto"/>
              <w:bottom w:val="single" w:sz="4" w:space="0" w:color="auto"/>
              <w:right w:val="single" w:sz="4" w:space="0" w:color="auto"/>
            </w:tcBorders>
          </w:tcPr>
          <w:p w14:paraId="01939172" w14:textId="1CB2EB05" w:rsidR="006B592B" w:rsidRPr="000E55B8" w:rsidRDefault="006B592B" w:rsidP="006B592B">
            <w:pPr>
              <w:spacing w:after="0" w:line="240" w:lineRule="auto"/>
              <w:jc w:val="both"/>
              <w:rPr>
                <w:rFonts w:asciiTheme="minorHAnsi" w:hAnsiTheme="minorHAnsi" w:cstheme="minorHAnsi"/>
                <w:noProof/>
                <w:sz w:val="20"/>
                <w:szCs w:val="20"/>
                <w:lang w:val="ro-RO"/>
              </w:rPr>
            </w:pPr>
            <w:r w:rsidRPr="000E55B8">
              <w:rPr>
                <w:rFonts w:asciiTheme="minorHAnsi" w:hAnsiTheme="minorHAnsi" w:cstheme="minorHAnsi"/>
                <w:noProof/>
                <w:sz w:val="20"/>
                <w:szCs w:val="20"/>
                <w:lang w:val="ro-RO"/>
              </w:rPr>
              <w:t>Instrumente si servicii suport  disponibile pentru economia socială, la finalul intervenției</w:t>
            </w:r>
          </w:p>
        </w:tc>
        <w:tc>
          <w:tcPr>
            <w:tcW w:w="404" w:type="pct"/>
          </w:tcPr>
          <w:p w14:paraId="153F81F5" w14:textId="0C98FB36" w:rsidR="006B592B" w:rsidRPr="000E55B8" w:rsidRDefault="006B592B" w:rsidP="006B592B">
            <w:pPr>
              <w:rPr>
                <w:rFonts w:asciiTheme="minorHAnsi" w:hAnsiTheme="minorHAnsi" w:cstheme="minorHAnsi"/>
                <w:sz w:val="20"/>
                <w:szCs w:val="20"/>
                <w:lang w:val="ro-RO"/>
              </w:rPr>
            </w:pPr>
            <w:r w:rsidRPr="000E55B8">
              <w:rPr>
                <w:rFonts w:asciiTheme="minorHAnsi" w:hAnsiTheme="minorHAnsi" w:cstheme="minorHAnsi"/>
                <w:sz w:val="20"/>
                <w:szCs w:val="20"/>
                <w:lang w:val="ro-RO"/>
              </w:rPr>
              <w:t>Număr</w:t>
            </w:r>
          </w:p>
        </w:tc>
        <w:tc>
          <w:tcPr>
            <w:tcW w:w="407" w:type="pct"/>
          </w:tcPr>
          <w:p w14:paraId="406948AE" w14:textId="77777777" w:rsidR="006B592B" w:rsidRPr="000E55B8" w:rsidRDefault="006B592B" w:rsidP="006B592B">
            <w:pPr>
              <w:rPr>
                <w:rFonts w:asciiTheme="minorHAnsi" w:hAnsiTheme="minorHAnsi"/>
                <w:noProof/>
                <w:sz w:val="20"/>
                <w:szCs w:val="20"/>
                <w:lang w:val="ro-RO"/>
              </w:rPr>
            </w:pPr>
          </w:p>
        </w:tc>
        <w:tc>
          <w:tcPr>
            <w:tcW w:w="427" w:type="pct"/>
          </w:tcPr>
          <w:p w14:paraId="221614CA" w14:textId="77777777" w:rsidR="006B592B" w:rsidRPr="000E55B8" w:rsidRDefault="006B592B" w:rsidP="006B592B">
            <w:pPr>
              <w:rPr>
                <w:rFonts w:asciiTheme="minorHAnsi" w:hAnsiTheme="minorHAnsi"/>
                <w:b/>
                <w:noProof/>
                <w:sz w:val="20"/>
                <w:szCs w:val="20"/>
                <w:lang w:val="ro-RO"/>
              </w:rPr>
            </w:pPr>
          </w:p>
        </w:tc>
        <w:tc>
          <w:tcPr>
            <w:tcW w:w="324" w:type="pct"/>
            <w:shd w:val="clear" w:color="auto" w:fill="auto"/>
          </w:tcPr>
          <w:p w14:paraId="442855CF" w14:textId="77777777" w:rsidR="006B592B" w:rsidRPr="000E55B8" w:rsidRDefault="006B592B" w:rsidP="006B592B">
            <w:pPr>
              <w:jc w:val="center"/>
              <w:rPr>
                <w:rFonts w:asciiTheme="minorHAnsi" w:hAnsiTheme="minorHAnsi"/>
                <w:b/>
                <w:noProof/>
                <w:sz w:val="20"/>
                <w:szCs w:val="20"/>
                <w:lang w:val="ro-RO"/>
              </w:rPr>
            </w:pPr>
          </w:p>
        </w:tc>
        <w:tc>
          <w:tcPr>
            <w:tcW w:w="328" w:type="pct"/>
            <w:shd w:val="clear" w:color="auto" w:fill="auto"/>
          </w:tcPr>
          <w:p w14:paraId="5A70CA87" w14:textId="77777777" w:rsidR="006B592B" w:rsidRPr="000E55B8" w:rsidRDefault="006B592B" w:rsidP="006B592B">
            <w:pPr>
              <w:spacing w:line="480" w:lineRule="auto"/>
              <w:rPr>
                <w:rFonts w:asciiTheme="minorHAnsi" w:hAnsiTheme="minorHAnsi"/>
                <w:noProof/>
                <w:sz w:val="20"/>
                <w:szCs w:val="20"/>
                <w:lang w:val="ro-RO"/>
              </w:rPr>
            </w:pPr>
          </w:p>
        </w:tc>
        <w:tc>
          <w:tcPr>
            <w:tcW w:w="454" w:type="pct"/>
          </w:tcPr>
          <w:p w14:paraId="34167F33" w14:textId="77777777" w:rsidR="006B592B" w:rsidRPr="000E55B8" w:rsidRDefault="006B592B" w:rsidP="006B592B">
            <w:pPr>
              <w:rPr>
                <w:rFonts w:asciiTheme="minorHAnsi" w:hAnsiTheme="minorHAnsi"/>
                <w:noProof/>
                <w:sz w:val="20"/>
                <w:szCs w:val="20"/>
                <w:lang w:val="ro-RO"/>
              </w:rPr>
            </w:pPr>
          </w:p>
        </w:tc>
      </w:tr>
      <w:tr w:rsidR="00F930CB" w:rsidRPr="000E55B8" w14:paraId="6921A8BC" w14:textId="77777777" w:rsidTr="00A63E5F">
        <w:trPr>
          <w:trHeight w:val="286"/>
        </w:trPr>
        <w:tc>
          <w:tcPr>
            <w:tcW w:w="360" w:type="pct"/>
          </w:tcPr>
          <w:p w14:paraId="29EDAD8F" w14:textId="2DFAABCB" w:rsidR="00F930CB" w:rsidRPr="000E55B8" w:rsidRDefault="001C3228" w:rsidP="005C189F">
            <w:pPr>
              <w:rPr>
                <w:rFonts w:asciiTheme="minorHAnsi" w:hAnsiTheme="minorHAnsi"/>
                <w:noProof/>
                <w:sz w:val="20"/>
                <w:szCs w:val="20"/>
                <w:lang w:val="ro-RO"/>
              </w:rPr>
            </w:pPr>
            <w:r w:rsidRPr="000E55B8">
              <w:rPr>
                <w:rFonts w:asciiTheme="minorHAnsi" w:hAnsiTheme="minorHAnsi"/>
                <w:noProof/>
                <w:sz w:val="20"/>
                <w:szCs w:val="20"/>
                <w:lang w:val="ro-RO"/>
              </w:rPr>
              <w:t>7</w:t>
            </w:r>
          </w:p>
        </w:tc>
        <w:tc>
          <w:tcPr>
            <w:tcW w:w="491" w:type="pct"/>
          </w:tcPr>
          <w:p w14:paraId="1E280358" w14:textId="34A91FB7" w:rsidR="00F930CB" w:rsidRPr="000E55B8" w:rsidRDefault="006013B8" w:rsidP="005C189F">
            <w:pPr>
              <w:rPr>
                <w:rFonts w:asciiTheme="minorHAnsi" w:hAnsiTheme="minorHAnsi"/>
                <w:noProof/>
                <w:sz w:val="20"/>
                <w:szCs w:val="20"/>
                <w:lang w:val="ro-RO"/>
              </w:rPr>
            </w:pPr>
            <w:r>
              <w:rPr>
                <w:rFonts w:asciiTheme="minorHAnsi" w:hAnsiTheme="minorHAnsi"/>
                <w:noProof/>
                <w:sz w:val="20"/>
                <w:szCs w:val="20"/>
                <w:lang w:val="ro-RO"/>
              </w:rPr>
              <w:t>i</w:t>
            </w:r>
          </w:p>
        </w:tc>
        <w:tc>
          <w:tcPr>
            <w:tcW w:w="313" w:type="pct"/>
          </w:tcPr>
          <w:p w14:paraId="001509E2" w14:textId="77777777" w:rsidR="00F930CB" w:rsidRPr="000E55B8" w:rsidRDefault="00F930CB" w:rsidP="005C189F">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367" w:type="pct"/>
          </w:tcPr>
          <w:p w14:paraId="4228DE72" w14:textId="77777777" w:rsidR="00F930CB" w:rsidRPr="000E55B8" w:rsidRDefault="00F930CB" w:rsidP="005C189F">
            <w:pPr>
              <w:rPr>
                <w:rFonts w:asciiTheme="minorHAnsi" w:hAnsiTheme="minorHAnsi"/>
                <w:noProof/>
                <w:sz w:val="20"/>
                <w:szCs w:val="20"/>
                <w:lang w:val="ro-RO"/>
              </w:rPr>
            </w:pPr>
          </w:p>
        </w:tc>
        <w:tc>
          <w:tcPr>
            <w:tcW w:w="363" w:type="pct"/>
          </w:tcPr>
          <w:p w14:paraId="34EA8FDC" w14:textId="77777777" w:rsidR="00F930CB" w:rsidRPr="000E55B8" w:rsidRDefault="00D8163F" w:rsidP="005C189F">
            <w:pPr>
              <w:rPr>
                <w:rFonts w:asciiTheme="minorHAnsi" w:hAnsiTheme="minorHAnsi"/>
                <w:noProof/>
                <w:sz w:val="20"/>
                <w:szCs w:val="20"/>
                <w:lang w:val="ro-RO"/>
              </w:rPr>
            </w:pPr>
            <w:r w:rsidRPr="000E55B8">
              <w:rPr>
                <w:rFonts w:asciiTheme="minorHAnsi" w:hAnsiTheme="minorHAnsi"/>
                <w:noProof/>
                <w:sz w:val="20"/>
                <w:szCs w:val="20"/>
                <w:lang w:val="ro-RO"/>
              </w:rPr>
              <w:t>CR04</w:t>
            </w:r>
          </w:p>
        </w:tc>
        <w:tc>
          <w:tcPr>
            <w:tcW w:w="762" w:type="pct"/>
            <w:tcBorders>
              <w:top w:val="nil"/>
              <w:left w:val="single" w:sz="4" w:space="0" w:color="auto"/>
              <w:bottom w:val="single" w:sz="4" w:space="0" w:color="auto"/>
              <w:right w:val="single" w:sz="4" w:space="0" w:color="auto"/>
            </w:tcBorders>
          </w:tcPr>
          <w:p w14:paraId="259DC73C" w14:textId="77777777" w:rsidR="00F930CB" w:rsidRPr="000E55B8" w:rsidRDefault="00F930CB" w:rsidP="005C189F">
            <w:pPr>
              <w:spacing w:after="0" w:line="240" w:lineRule="auto"/>
              <w:jc w:val="both"/>
              <w:rPr>
                <w:rFonts w:asciiTheme="minorHAnsi" w:eastAsia="Times New Roman" w:hAnsiTheme="minorHAnsi" w:cstheme="minorHAnsi"/>
                <w:sz w:val="20"/>
                <w:szCs w:val="20"/>
                <w:lang w:val="ro-RO" w:eastAsia="en-GB"/>
              </w:rPr>
            </w:pPr>
            <w:r w:rsidRPr="000E55B8">
              <w:rPr>
                <w:rFonts w:asciiTheme="minorHAnsi" w:hAnsiTheme="minorHAnsi" w:cstheme="minorHAnsi"/>
                <w:noProof/>
                <w:sz w:val="20"/>
                <w:szCs w:val="20"/>
                <w:lang w:val="ro-RO"/>
              </w:rPr>
              <w:t>Participan</w:t>
            </w:r>
            <w:r w:rsidR="00BE5BFB" w:rsidRPr="000E55B8">
              <w:rPr>
                <w:rFonts w:asciiTheme="minorHAnsi" w:hAnsiTheme="minorHAnsi" w:cstheme="minorHAnsi"/>
                <w:noProof/>
                <w:sz w:val="20"/>
                <w:szCs w:val="20"/>
                <w:lang w:val="ro-RO"/>
              </w:rPr>
              <w:t>ț</w:t>
            </w:r>
            <w:r w:rsidRPr="000E55B8">
              <w:rPr>
                <w:rFonts w:asciiTheme="minorHAnsi" w:hAnsiTheme="minorHAnsi" w:cstheme="minorHAnsi"/>
                <w:noProof/>
                <w:sz w:val="20"/>
                <w:szCs w:val="20"/>
                <w:lang w:val="ro-RO"/>
              </w:rPr>
              <w:t xml:space="preserve">i </w:t>
            </w:r>
            <w:r w:rsidR="00BE5BFB" w:rsidRPr="000E55B8">
              <w:rPr>
                <w:rFonts w:asciiTheme="minorHAnsi" w:hAnsiTheme="minorHAnsi" w:cstheme="minorHAnsi"/>
                <w:noProof/>
                <w:sz w:val="20"/>
                <w:szCs w:val="20"/>
                <w:lang w:val="ro-RO"/>
              </w:rPr>
              <w:t>î</w:t>
            </w:r>
            <w:r w:rsidRPr="000E55B8">
              <w:rPr>
                <w:rFonts w:asciiTheme="minorHAnsi" w:hAnsiTheme="minorHAnsi" w:cstheme="minorHAnsi"/>
                <w:noProof/>
                <w:sz w:val="20"/>
                <w:szCs w:val="20"/>
                <w:lang w:val="ro-RO"/>
              </w:rPr>
              <w:t>n ocupare, inclusiv ocupare pe cont propriu la finalizare interven</w:t>
            </w:r>
            <w:r w:rsidR="00BE5BFB" w:rsidRPr="000E55B8">
              <w:rPr>
                <w:rFonts w:asciiTheme="minorHAnsi" w:hAnsiTheme="minorHAnsi" w:cstheme="minorHAnsi"/>
                <w:noProof/>
                <w:sz w:val="20"/>
                <w:szCs w:val="20"/>
                <w:lang w:val="ro-RO"/>
              </w:rPr>
              <w:t>ț</w:t>
            </w:r>
            <w:r w:rsidRPr="000E55B8">
              <w:rPr>
                <w:rFonts w:asciiTheme="minorHAnsi" w:hAnsiTheme="minorHAnsi" w:cstheme="minorHAnsi"/>
                <w:noProof/>
                <w:sz w:val="20"/>
                <w:szCs w:val="20"/>
                <w:lang w:val="ro-RO"/>
              </w:rPr>
              <w:t>ie</w:t>
            </w:r>
          </w:p>
        </w:tc>
        <w:tc>
          <w:tcPr>
            <w:tcW w:w="404" w:type="pct"/>
          </w:tcPr>
          <w:p w14:paraId="30F11A3F" w14:textId="77777777" w:rsidR="00F930CB" w:rsidRPr="000E55B8" w:rsidRDefault="00F930CB" w:rsidP="005C189F">
            <w:pPr>
              <w:rPr>
                <w:rFonts w:asciiTheme="minorHAnsi" w:hAnsiTheme="minorHAnsi" w:cstheme="minorHAnsi"/>
                <w:sz w:val="20"/>
                <w:szCs w:val="20"/>
                <w:lang w:val="ro-RO"/>
              </w:rPr>
            </w:pPr>
            <w:r w:rsidRPr="000E55B8">
              <w:rPr>
                <w:rFonts w:asciiTheme="minorHAnsi" w:hAnsiTheme="minorHAnsi" w:cstheme="minorHAnsi"/>
                <w:sz w:val="20"/>
                <w:szCs w:val="20"/>
                <w:lang w:val="ro-RO"/>
              </w:rPr>
              <w:t>Număr</w:t>
            </w:r>
          </w:p>
        </w:tc>
        <w:tc>
          <w:tcPr>
            <w:tcW w:w="407" w:type="pct"/>
          </w:tcPr>
          <w:p w14:paraId="2C88A75F" w14:textId="77777777" w:rsidR="00F930CB" w:rsidRPr="000E55B8" w:rsidRDefault="00F930CB" w:rsidP="005C189F">
            <w:pPr>
              <w:rPr>
                <w:rFonts w:asciiTheme="minorHAnsi" w:hAnsiTheme="minorHAnsi"/>
                <w:noProof/>
                <w:sz w:val="20"/>
                <w:szCs w:val="20"/>
                <w:lang w:val="ro-RO"/>
              </w:rPr>
            </w:pPr>
          </w:p>
        </w:tc>
        <w:tc>
          <w:tcPr>
            <w:tcW w:w="427" w:type="pct"/>
          </w:tcPr>
          <w:p w14:paraId="1189C21A" w14:textId="77777777" w:rsidR="00F930CB" w:rsidRPr="000E55B8" w:rsidRDefault="00F930CB" w:rsidP="005C189F">
            <w:pPr>
              <w:rPr>
                <w:rFonts w:asciiTheme="minorHAnsi" w:hAnsiTheme="minorHAnsi"/>
                <w:b/>
                <w:noProof/>
                <w:sz w:val="20"/>
                <w:szCs w:val="20"/>
                <w:lang w:val="ro-RO"/>
              </w:rPr>
            </w:pPr>
          </w:p>
        </w:tc>
        <w:tc>
          <w:tcPr>
            <w:tcW w:w="324" w:type="pct"/>
            <w:shd w:val="clear" w:color="auto" w:fill="auto"/>
          </w:tcPr>
          <w:p w14:paraId="6CE82A12" w14:textId="77777777" w:rsidR="00F930CB" w:rsidRPr="000E55B8" w:rsidRDefault="00F930CB" w:rsidP="005C189F">
            <w:pPr>
              <w:jc w:val="center"/>
              <w:rPr>
                <w:rFonts w:asciiTheme="minorHAnsi" w:hAnsiTheme="minorHAnsi"/>
                <w:b/>
                <w:noProof/>
                <w:sz w:val="20"/>
                <w:szCs w:val="20"/>
                <w:lang w:val="ro-RO"/>
              </w:rPr>
            </w:pPr>
          </w:p>
        </w:tc>
        <w:tc>
          <w:tcPr>
            <w:tcW w:w="328" w:type="pct"/>
            <w:shd w:val="clear" w:color="auto" w:fill="auto"/>
          </w:tcPr>
          <w:p w14:paraId="21A2F172" w14:textId="77777777" w:rsidR="00F930CB" w:rsidRPr="000E55B8" w:rsidRDefault="00F930CB" w:rsidP="005C189F">
            <w:pPr>
              <w:spacing w:line="480" w:lineRule="auto"/>
              <w:rPr>
                <w:rFonts w:asciiTheme="minorHAnsi" w:hAnsiTheme="minorHAnsi"/>
                <w:noProof/>
                <w:sz w:val="20"/>
                <w:szCs w:val="20"/>
                <w:lang w:val="ro-RO"/>
              </w:rPr>
            </w:pPr>
          </w:p>
        </w:tc>
        <w:tc>
          <w:tcPr>
            <w:tcW w:w="454" w:type="pct"/>
          </w:tcPr>
          <w:p w14:paraId="03157477" w14:textId="77777777" w:rsidR="00F930CB" w:rsidRPr="000E55B8" w:rsidRDefault="00F930CB" w:rsidP="005C189F">
            <w:pPr>
              <w:rPr>
                <w:rFonts w:asciiTheme="minorHAnsi" w:hAnsiTheme="minorHAnsi"/>
                <w:noProof/>
                <w:sz w:val="20"/>
                <w:szCs w:val="20"/>
                <w:lang w:val="ro-RO"/>
              </w:rPr>
            </w:pPr>
          </w:p>
        </w:tc>
      </w:tr>
    </w:tbl>
    <w:p w14:paraId="7687D0FD" w14:textId="77777777" w:rsidR="00E36387" w:rsidRPr="000E55B8" w:rsidRDefault="00E36387" w:rsidP="003E0BD5">
      <w:pPr>
        <w:spacing w:before="240" w:after="240" w:line="240" w:lineRule="auto"/>
        <w:rPr>
          <w:rFonts w:asciiTheme="minorHAnsi" w:eastAsia="Times New Roman" w:hAnsiTheme="minorHAnsi"/>
          <w:b/>
          <w:noProof/>
          <w:szCs w:val="24"/>
          <w:lang w:val="ro-RO"/>
        </w:rPr>
      </w:pPr>
    </w:p>
    <w:p w14:paraId="0F4282B2" w14:textId="77777777" w:rsidR="003E0BD5" w:rsidRPr="000E55B8" w:rsidRDefault="003E0BD5" w:rsidP="003E0BD5">
      <w:pPr>
        <w:spacing w:before="240" w:after="240" w:line="240" w:lineRule="auto"/>
        <w:rPr>
          <w:rFonts w:asciiTheme="minorHAnsi" w:eastAsia="Times New Roman" w:hAnsiTheme="minorHAnsi"/>
          <w:b/>
          <w:noProof/>
          <w:szCs w:val="24"/>
          <w:lang w:val="ro-RO"/>
        </w:rPr>
      </w:pPr>
      <w:r w:rsidRPr="000E55B8">
        <w:rPr>
          <w:rFonts w:asciiTheme="minorHAnsi" w:eastAsia="Times New Roman" w:hAnsiTheme="minorHAnsi"/>
          <w:b/>
          <w:noProof/>
          <w:szCs w:val="24"/>
          <w:lang w:val="ro-RO"/>
        </w:rPr>
        <w:t xml:space="preserve">2.A.1 Title of the priority: </w:t>
      </w:r>
    </w:p>
    <w:p w14:paraId="059CA0F6" w14:textId="77777777" w:rsidR="003E0BD5" w:rsidRPr="000E55B8" w:rsidRDefault="003E0BD5" w:rsidP="003E0BD5">
      <w:pPr>
        <w:keepNext/>
        <w:numPr>
          <w:ilvl w:val="1"/>
          <w:numId w:val="31"/>
        </w:numPr>
        <w:spacing w:line="240" w:lineRule="auto"/>
        <w:jc w:val="both"/>
        <w:outlineLvl w:val="1"/>
        <w:rPr>
          <w:rFonts w:asciiTheme="minorHAnsi" w:eastAsia="Calibri" w:hAnsiTheme="minorHAnsi" w:cs="Arial"/>
          <w:b/>
          <w:lang w:val="en-US"/>
        </w:rPr>
      </w:pPr>
      <w:bookmarkStart w:id="37" w:name="_Toc52393364"/>
      <w:r w:rsidRPr="000E55B8">
        <w:rPr>
          <w:rFonts w:asciiTheme="minorHAnsi" w:eastAsia="Times New Roman" w:hAnsiTheme="minorHAnsi" w:cs="Arial"/>
          <w:b/>
          <w:noProof/>
          <w:lang w:val="en-US"/>
        </w:rPr>
        <w:t>Prioritatea 8</w:t>
      </w:r>
      <w:r w:rsidRPr="000E55B8">
        <w:rPr>
          <w:rFonts w:asciiTheme="minorHAnsi" w:eastAsia="Calibri" w:hAnsiTheme="minorHAnsi" w:cs="Arial"/>
          <w:b/>
          <w:lang w:val="en-US"/>
        </w:rPr>
        <w:t xml:space="preserve"> – </w:t>
      </w:r>
      <w:proofErr w:type="spellStart"/>
      <w:r w:rsidRPr="000E55B8">
        <w:rPr>
          <w:rFonts w:asciiTheme="minorHAnsi" w:eastAsia="Calibri" w:hAnsiTheme="minorHAnsi" w:cs="Arial"/>
          <w:b/>
          <w:lang w:val="en-US"/>
        </w:rPr>
        <w:t>Modernizarea</w:t>
      </w:r>
      <w:proofErr w:type="spellEnd"/>
      <w:r w:rsidRPr="000E55B8">
        <w:rPr>
          <w:rFonts w:asciiTheme="minorHAnsi" w:eastAsia="Calibri" w:hAnsiTheme="minorHAnsi" w:cs="Arial"/>
          <w:b/>
          <w:lang w:val="en-US"/>
        </w:rPr>
        <w:t xml:space="preserve"> </w:t>
      </w:r>
      <w:proofErr w:type="spellStart"/>
      <w:r w:rsidRPr="000E55B8">
        <w:rPr>
          <w:rFonts w:asciiTheme="minorHAnsi" w:eastAsia="Calibri" w:hAnsiTheme="minorHAnsi" w:cs="Arial"/>
          <w:b/>
          <w:lang w:val="en-US"/>
        </w:rPr>
        <w:t>instituțiilor</w:t>
      </w:r>
      <w:proofErr w:type="spellEnd"/>
      <w:r w:rsidRPr="000E55B8">
        <w:rPr>
          <w:rFonts w:asciiTheme="minorHAnsi" w:eastAsia="Calibri" w:hAnsiTheme="minorHAnsi" w:cs="Arial"/>
          <w:b/>
          <w:lang w:val="en-US"/>
        </w:rPr>
        <w:t xml:space="preserve"> </w:t>
      </w:r>
      <w:proofErr w:type="spellStart"/>
      <w:r w:rsidRPr="000E55B8">
        <w:rPr>
          <w:rFonts w:asciiTheme="minorHAnsi" w:eastAsia="Calibri" w:hAnsiTheme="minorHAnsi" w:cs="Arial"/>
          <w:b/>
          <w:lang w:val="en-US"/>
        </w:rPr>
        <w:t>pieței</w:t>
      </w:r>
      <w:proofErr w:type="spellEnd"/>
      <w:r w:rsidRPr="000E55B8">
        <w:rPr>
          <w:rFonts w:asciiTheme="minorHAnsi" w:eastAsia="Calibri" w:hAnsiTheme="minorHAnsi" w:cs="Arial"/>
          <w:b/>
          <w:lang w:val="en-US"/>
        </w:rPr>
        <w:t xml:space="preserve"> </w:t>
      </w:r>
      <w:proofErr w:type="spellStart"/>
      <w:r w:rsidRPr="000E55B8">
        <w:rPr>
          <w:rFonts w:asciiTheme="minorHAnsi" w:eastAsia="Calibri" w:hAnsiTheme="minorHAnsi" w:cs="Arial"/>
          <w:b/>
          <w:lang w:val="en-US"/>
        </w:rPr>
        <w:t>muncii</w:t>
      </w:r>
      <w:bookmarkEnd w:id="37"/>
      <w:proofErr w:type="spellEnd"/>
    </w:p>
    <w:p w14:paraId="64D7BCFB" w14:textId="77777777" w:rsidR="003E0BD5" w:rsidRPr="000E55B8" w:rsidRDefault="003E0BD5" w:rsidP="003E0BD5">
      <w:pPr>
        <w:spacing w:before="240" w:after="240"/>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Reference: Article 4(1), 10  and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E0BD5" w:rsidRPr="000E55B8" w14:paraId="3274E0C2" w14:textId="77777777" w:rsidTr="00BF3E00">
        <w:tc>
          <w:tcPr>
            <w:tcW w:w="9322" w:type="dxa"/>
          </w:tcPr>
          <w:p w14:paraId="4379CB31" w14:textId="77777777" w:rsidR="003E0BD5" w:rsidRPr="000E55B8" w:rsidRDefault="003E0BD5" w:rsidP="003E0BD5">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youth employment</w:t>
            </w:r>
          </w:p>
        </w:tc>
      </w:tr>
      <w:tr w:rsidR="003E0BD5" w:rsidRPr="000E55B8" w14:paraId="355AE0D2" w14:textId="77777777" w:rsidTr="00BF3E00">
        <w:tc>
          <w:tcPr>
            <w:tcW w:w="9322" w:type="dxa"/>
          </w:tcPr>
          <w:p w14:paraId="48DF30AB" w14:textId="77777777" w:rsidR="003E0BD5" w:rsidRPr="000E55B8" w:rsidRDefault="003E0BD5" w:rsidP="003E0BD5">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innovative actions</w:t>
            </w:r>
          </w:p>
        </w:tc>
      </w:tr>
      <w:tr w:rsidR="003E0BD5" w:rsidRPr="000E55B8" w14:paraId="27EC665D" w14:textId="77777777" w:rsidTr="00BF3E00">
        <w:tc>
          <w:tcPr>
            <w:tcW w:w="9322" w:type="dxa"/>
          </w:tcPr>
          <w:p w14:paraId="7A6FA3D0" w14:textId="77777777" w:rsidR="003E0BD5" w:rsidRPr="000E55B8" w:rsidRDefault="003E0BD5" w:rsidP="003E0BD5">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support to the most deprived under theto specific objective set out in point (xi)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p>
        </w:tc>
      </w:tr>
      <w:tr w:rsidR="003E0BD5" w:rsidRPr="000E55B8" w14:paraId="64CB8763" w14:textId="77777777" w:rsidTr="00BF3E00">
        <w:tc>
          <w:tcPr>
            <w:tcW w:w="9322" w:type="dxa"/>
          </w:tcPr>
          <w:p w14:paraId="331FC4BE" w14:textId="77777777" w:rsidR="003E0BD5" w:rsidRPr="000E55B8" w:rsidRDefault="003E0BD5" w:rsidP="003E0BD5">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This is a priority dedicated to support to the most deprived under theto specific objective set out in point (x)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r w:rsidRPr="000E55B8">
              <w:rPr>
                <w:rFonts w:asciiTheme="minorHAnsi" w:hAnsiTheme="minorHAnsi"/>
                <w:b/>
                <w:sz w:val="22"/>
                <w:vertAlign w:val="superscript"/>
                <w:lang w:val="ro-RO"/>
              </w:rPr>
              <w:footnoteReference w:id="42"/>
            </w:r>
          </w:p>
        </w:tc>
      </w:tr>
    </w:tbl>
    <w:p w14:paraId="6F15BD0D" w14:textId="77777777" w:rsidR="003E0BD5" w:rsidRPr="000E55B8" w:rsidRDefault="003E0BD5" w:rsidP="003E0BD5">
      <w:pPr>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Ticking box applicable to ESF+ priorities. In case of EMFF, title of the priority is pre-defined.</w:t>
      </w:r>
    </w:p>
    <w:p w14:paraId="30027EA1" w14:textId="77777777" w:rsidR="003E0BD5" w:rsidRPr="000E55B8" w:rsidRDefault="003E0BD5" w:rsidP="003E0BD5">
      <w:pPr>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If marked go to section 2.A.2.a</w:t>
      </w:r>
    </w:p>
    <w:p w14:paraId="6AC0B755" w14:textId="77777777" w:rsidR="003E0BD5" w:rsidRPr="000E55B8" w:rsidRDefault="003E0BD5" w:rsidP="003E0BD5">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lastRenderedPageBreak/>
        <w:t xml:space="preserve">2.A.2 Indicative breakdown of the programmed resources (EU) by type of intervention </w:t>
      </w:r>
      <w:r w:rsidRPr="000E55B8">
        <w:rPr>
          <w:rFonts w:asciiTheme="minorHAnsi" w:eastAsia="Times New Roman" w:hAnsiTheme="minorHAnsi"/>
          <w:iCs/>
          <w:noProof/>
          <w:szCs w:val="24"/>
          <w:lang w:val="ro-RO"/>
        </w:rPr>
        <w:t xml:space="preserve">(not applicable to the EMFF) </w:t>
      </w:r>
      <w:r w:rsidRPr="000E55B8">
        <w:rPr>
          <w:rFonts w:asciiTheme="minorHAnsi" w:eastAsia="Times New Roman" w:hAnsiTheme="minorHAnsi"/>
          <w:i/>
          <w:noProof/>
          <w:szCs w:val="24"/>
          <w:lang w:val="ro-RO"/>
        </w:rPr>
        <w:t>[This was point 2.1.1.3 in the Commission proposal and has been moved up following changes in Article 17(3)(c) CPR]</w:t>
      </w:r>
    </w:p>
    <w:p w14:paraId="7E4637B4" w14:textId="77777777" w:rsidR="003E0BD5" w:rsidRPr="000E55B8" w:rsidRDefault="003E0BD5" w:rsidP="003E0BD5">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Reference: Article 17(3)(c)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2485"/>
        <w:gridCol w:w="2025"/>
      </w:tblGrid>
      <w:tr w:rsidR="003E0BD5" w:rsidRPr="000E55B8" w14:paraId="6BA904FB" w14:textId="77777777" w:rsidTr="00BF3E00">
        <w:tc>
          <w:tcPr>
            <w:tcW w:w="8926" w:type="dxa"/>
            <w:gridSpan w:val="5"/>
            <w:shd w:val="clear" w:color="auto" w:fill="auto"/>
          </w:tcPr>
          <w:p w14:paraId="66D3EFF2"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4: Dimension 1 – intervention field</w:t>
            </w:r>
          </w:p>
        </w:tc>
      </w:tr>
      <w:tr w:rsidR="003E0BD5" w:rsidRPr="000E55B8" w14:paraId="231704CC" w14:textId="77777777" w:rsidTr="00BF3E00">
        <w:tc>
          <w:tcPr>
            <w:tcW w:w="1599" w:type="dxa"/>
            <w:shd w:val="clear" w:color="auto" w:fill="auto"/>
          </w:tcPr>
          <w:p w14:paraId="4E310ADE"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1384" w:type="dxa"/>
            <w:shd w:val="clear" w:color="auto" w:fill="auto"/>
          </w:tcPr>
          <w:p w14:paraId="4A7ABFE3"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1433" w:type="dxa"/>
            <w:shd w:val="clear" w:color="auto" w:fill="auto"/>
          </w:tcPr>
          <w:p w14:paraId="62204E1D"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vertAlign w:val="superscript"/>
                <w:lang w:val="ro-RO"/>
              </w:rPr>
              <w:footnoteReference w:id="43"/>
            </w:r>
          </w:p>
        </w:tc>
        <w:tc>
          <w:tcPr>
            <w:tcW w:w="2485" w:type="dxa"/>
            <w:shd w:val="clear" w:color="auto" w:fill="auto"/>
          </w:tcPr>
          <w:p w14:paraId="0C61A8E6"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2025" w:type="dxa"/>
            <w:shd w:val="clear" w:color="auto" w:fill="auto"/>
          </w:tcPr>
          <w:p w14:paraId="1999246C"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3E0BD5" w:rsidRPr="000E55B8" w14:paraId="717791E0" w14:textId="77777777" w:rsidTr="00BF3E00">
        <w:trPr>
          <w:trHeight w:val="1974"/>
        </w:trPr>
        <w:tc>
          <w:tcPr>
            <w:tcW w:w="1599" w:type="dxa"/>
            <w:shd w:val="clear" w:color="auto" w:fill="auto"/>
          </w:tcPr>
          <w:p w14:paraId="451FDD7A" w14:textId="77777777" w:rsidR="003E0BD5" w:rsidRPr="000E55B8" w:rsidRDefault="003E0BD5" w:rsidP="003E0BD5">
            <w:pPr>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8</w:t>
            </w:r>
          </w:p>
        </w:tc>
        <w:tc>
          <w:tcPr>
            <w:tcW w:w="1384" w:type="dxa"/>
            <w:shd w:val="clear" w:color="auto" w:fill="auto"/>
          </w:tcPr>
          <w:p w14:paraId="72806337" w14:textId="5FC49FBD" w:rsidR="003E0BD5" w:rsidRPr="000E55B8" w:rsidRDefault="00234206" w:rsidP="003E0BD5">
            <w:pPr>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FSE</w:t>
            </w:r>
            <w:r w:rsidR="003E0BD5" w:rsidRPr="000E55B8">
              <w:rPr>
                <w:rFonts w:asciiTheme="minorHAnsi" w:eastAsia="Times New Roman" w:hAnsiTheme="minorHAnsi"/>
                <w:iCs/>
                <w:noProof/>
                <w:sz w:val="20"/>
                <w:lang w:val="ro-RO"/>
              </w:rPr>
              <w:t>+</w:t>
            </w:r>
          </w:p>
        </w:tc>
        <w:tc>
          <w:tcPr>
            <w:tcW w:w="1433" w:type="dxa"/>
            <w:shd w:val="clear" w:color="auto" w:fill="auto"/>
          </w:tcPr>
          <w:p w14:paraId="426B2346" w14:textId="77777777" w:rsidR="003E0BD5" w:rsidRPr="000E55B8" w:rsidRDefault="003E0BD5" w:rsidP="003E0BD5">
            <w:pPr>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MDR</w:t>
            </w:r>
          </w:p>
          <w:p w14:paraId="23351CA8"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LDR</w:t>
            </w:r>
          </w:p>
        </w:tc>
        <w:tc>
          <w:tcPr>
            <w:tcW w:w="2485" w:type="dxa"/>
            <w:shd w:val="clear" w:color="auto" w:fill="auto"/>
          </w:tcPr>
          <w:p w14:paraId="479925E8" w14:textId="77777777" w:rsidR="003E0BD5" w:rsidRPr="000E55B8" w:rsidRDefault="003E0BD5" w:rsidP="003E0BD5">
            <w:pPr>
              <w:spacing w:after="0" w:line="276"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102 Measures to modernise and strengthen labour market institutions and services to assess and anticipate skills needs and to ensure timely and tailor-made assistance</w:t>
            </w:r>
          </w:p>
        </w:tc>
        <w:tc>
          <w:tcPr>
            <w:tcW w:w="2025" w:type="dxa"/>
            <w:shd w:val="clear" w:color="auto" w:fill="auto"/>
          </w:tcPr>
          <w:p w14:paraId="59501D0E" w14:textId="0F464037" w:rsidR="003E0BD5" w:rsidRPr="000E55B8" w:rsidRDefault="00234206" w:rsidP="003E0BD5">
            <w:pPr>
              <w:rPr>
                <w:rFonts w:asciiTheme="minorHAnsi" w:hAnsiTheme="minorHAnsi"/>
                <w:lang w:val="ro-RO"/>
              </w:rPr>
            </w:pPr>
            <w:r w:rsidRPr="000E55B8">
              <w:rPr>
                <w:rFonts w:asciiTheme="minorHAnsi" w:eastAsia="Times New Roman" w:hAnsiTheme="minorHAnsi"/>
                <w:iCs/>
                <w:noProof/>
                <w:sz w:val="20"/>
                <w:lang w:val="ro-RO"/>
              </w:rPr>
              <w:t>158,823,529</w:t>
            </w:r>
          </w:p>
        </w:tc>
      </w:tr>
    </w:tbl>
    <w:p w14:paraId="5C0F2E82" w14:textId="77777777" w:rsidR="003E0BD5" w:rsidRPr="000E55B8" w:rsidRDefault="003E0BD5" w:rsidP="003E0BD5">
      <w:pPr>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784"/>
        <w:gridCol w:w="1847"/>
        <w:gridCol w:w="1358"/>
        <w:gridCol w:w="2804"/>
      </w:tblGrid>
      <w:tr w:rsidR="003E0BD5" w:rsidRPr="000E55B8" w14:paraId="14A8D62F" w14:textId="77777777" w:rsidTr="00BF3E00">
        <w:tc>
          <w:tcPr>
            <w:tcW w:w="5000" w:type="pct"/>
            <w:gridSpan w:val="5"/>
            <w:shd w:val="clear" w:color="auto" w:fill="auto"/>
          </w:tcPr>
          <w:p w14:paraId="4D782178"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5: Dimension 2 – form of support</w:t>
            </w:r>
          </w:p>
        </w:tc>
      </w:tr>
      <w:tr w:rsidR="003E0BD5" w:rsidRPr="000E55B8" w14:paraId="2D052CAE" w14:textId="77777777" w:rsidTr="00BF3E00">
        <w:tc>
          <w:tcPr>
            <w:tcW w:w="1046" w:type="pct"/>
            <w:shd w:val="clear" w:color="auto" w:fill="auto"/>
          </w:tcPr>
          <w:p w14:paraId="2C2D7788"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674F678F"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6C44B9E7"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vertAlign w:val="superscript"/>
                <w:lang w:val="ro-RO"/>
              </w:rPr>
              <w:footnoteReference w:id="44"/>
            </w:r>
          </w:p>
        </w:tc>
        <w:tc>
          <w:tcPr>
            <w:tcW w:w="689" w:type="pct"/>
            <w:shd w:val="clear" w:color="auto" w:fill="auto"/>
          </w:tcPr>
          <w:p w14:paraId="239CD4C5"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3" w:type="pct"/>
            <w:shd w:val="clear" w:color="auto" w:fill="auto"/>
          </w:tcPr>
          <w:p w14:paraId="529B5B2A"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3E0BD5" w:rsidRPr="000E55B8" w14:paraId="2CE14B12" w14:textId="77777777" w:rsidTr="00BF3E00">
        <w:tc>
          <w:tcPr>
            <w:tcW w:w="1046" w:type="pct"/>
            <w:shd w:val="clear" w:color="auto" w:fill="auto"/>
          </w:tcPr>
          <w:p w14:paraId="3A8FE18F"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8</w:t>
            </w:r>
          </w:p>
        </w:tc>
        <w:tc>
          <w:tcPr>
            <w:tcW w:w="905" w:type="pct"/>
            <w:shd w:val="clear" w:color="auto" w:fill="auto"/>
          </w:tcPr>
          <w:p w14:paraId="3CCCF654"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937" w:type="pct"/>
            <w:shd w:val="clear" w:color="auto" w:fill="auto"/>
          </w:tcPr>
          <w:p w14:paraId="1E12C404"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50F69C94"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689" w:type="pct"/>
            <w:shd w:val="clear" w:color="auto" w:fill="auto"/>
          </w:tcPr>
          <w:p w14:paraId="1FE1AC6A"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01</w:t>
            </w:r>
          </w:p>
        </w:tc>
        <w:tc>
          <w:tcPr>
            <w:tcW w:w="1423" w:type="pct"/>
            <w:shd w:val="clear" w:color="auto" w:fill="auto"/>
          </w:tcPr>
          <w:p w14:paraId="2FA01F66" w14:textId="151A43BE" w:rsidR="003E0BD5" w:rsidRPr="000E55B8" w:rsidRDefault="00234206"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158,823,529</w:t>
            </w:r>
          </w:p>
        </w:tc>
      </w:tr>
    </w:tbl>
    <w:p w14:paraId="5A09C229" w14:textId="77777777" w:rsidR="003E0BD5" w:rsidRPr="000E55B8" w:rsidRDefault="003E0BD5" w:rsidP="003E0BD5">
      <w:pPr>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784"/>
        <w:gridCol w:w="1847"/>
        <w:gridCol w:w="1358"/>
        <w:gridCol w:w="2119"/>
        <w:gridCol w:w="688"/>
      </w:tblGrid>
      <w:tr w:rsidR="003E0BD5" w:rsidRPr="000E55B8" w14:paraId="6935F87B" w14:textId="77777777" w:rsidTr="00BF3E00">
        <w:tc>
          <w:tcPr>
            <w:tcW w:w="5000" w:type="pct"/>
            <w:gridSpan w:val="6"/>
            <w:shd w:val="clear" w:color="auto" w:fill="auto"/>
          </w:tcPr>
          <w:p w14:paraId="436A89D1"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6: Dimension 3 – territorial delivery mechanism and territorial focus NA</w:t>
            </w:r>
          </w:p>
        </w:tc>
      </w:tr>
      <w:tr w:rsidR="003E0BD5" w:rsidRPr="000E55B8" w14:paraId="10E41B4C" w14:textId="77777777" w:rsidTr="006013B8">
        <w:tc>
          <w:tcPr>
            <w:tcW w:w="1045" w:type="pct"/>
            <w:shd w:val="clear" w:color="auto" w:fill="auto"/>
          </w:tcPr>
          <w:p w14:paraId="568A738E"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187FE581"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7D94544F"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vertAlign w:val="superscript"/>
                <w:lang w:val="ro-RO"/>
              </w:rPr>
              <w:footnoteReference w:id="45"/>
            </w:r>
          </w:p>
        </w:tc>
        <w:tc>
          <w:tcPr>
            <w:tcW w:w="689" w:type="pct"/>
            <w:shd w:val="clear" w:color="auto" w:fill="auto"/>
          </w:tcPr>
          <w:p w14:paraId="3E7361B8"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3" w:type="pct"/>
            <w:gridSpan w:val="2"/>
            <w:shd w:val="clear" w:color="auto" w:fill="auto"/>
          </w:tcPr>
          <w:p w14:paraId="6B78B5D2"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3E0BD5" w:rsidRPr="000E55B8" w14:paraId="6DB98EBB" w14:textId="77777777" w:rsidTr="006013B8">
        <w:tc>
          <w:tcPr>
            <w:tcW w:w="1045" w:type="pct"/>
            <w:shd w:val="clear" w:color="auto" w:fill="auto"/>
          </w:tcPr>
          <w:p w14:paraId="19F7FC91" w14:textId="77777777" w:rsidR="003E0BD5" w:rsidRPr="000E55B8" w:rsidRDefault="003E0BD5" w:rsidP="003E0BD5">
            <w:pPr>
              <w:rPr>
                <w:rFonts w:asciiTheme="minorHAnsi" w:eastAsia="Times New Roman" w:hAnsiTheme="minorHAnsi"/>
                <w:b/>
                <w:iCs/>
                <w:noProof/>
                <w:sz w:val="20"/>
                <w:lang w:val="ro-RO"/>
              </w:rPr>
            </w:pPr>
          </w:p>
        </w:tc>
        <w:tc>
          <w:tcPr>
            <w:tcW w:w="905" w:type="pct"/>
            <w:shd w:val="clear" w:color="auto" w:fill="auto"/>
          </w:tcPr>
          <w:p w14:paraId="59A104DD" w14:textId="77777777" w:rsidR="003E0BD5" w:rsidRPr="000E55B8" w:rsidRDefault="003E0BD5" w:rsidP="003E0BD5">
            <w:pPr>
              <w:rPr>
                <w:rFonts w:asciiTheme="minorHAnsi" w:eastAsia="Times New Roman" w:hAnsiTheme="minorHAnsi"/>
                <w:b/>
                <w:iCs/>
                <w:noProof/>
                <w:sz w:val="20"/>
                <w:lang w:val="ro-RO"/>
              </w:rPr>
            </w:pPr>
          </w:p>
        </w:tc>
        <w:tc>
          <w:tcPr>
            <w:tcW w:w="937" w:type="pct"/>
            <w:shd w:val="clear" w:color="auto" w:fill="auto"/>
          </w:tcPr>
          <w:p w14:paraId="11448959" w14:textId="77777777" w:rsidR="003E0BD5" w:rsidRPr="000E55B8" w:rsidRDefault="003E0BD5" w:rsidP="003E0BD5">
            <w:pPr>
              <w:rPr>
                <w:rFonts w:asciiTheme="minorHAnsi" w:eastAsia="Times New Roman" w:hAnsiTheme="minorHAnsi"/>
                <w:b/>
                <w:iCs/>
                <w:noProof/>
                <w:sz w:val="20"/>
                <w:lang w:val="ro-RO"/>
              </w:rPr>
            </w:pPr>
          </w:p>
        </w:tc>
        <w:tc>
          <w:tcPr>
            <w:tcW w:w="689" w:type="pct"/>
            <w:shd w:val="clear" w:color="auto" w:fill="auto"/>
          </w:tcPr>
          <w:p w14:paraId="0D55E6DD" w14:textId="77777777" w:rsidR="003E0BD5" w:rsidRPr="000E55B8" w:rsidRDefault="003E0BD5" w:rsidP="003E0BD5">
            <w:pPr>
              <w:rPr>
                <w:rFonts w:asciiTheme="minorHAnsi" w:eastAsia="Times New Roman" w:hAnsiTheme="minorHAnsi"/>
                <w:b/>
                <w:iCs/>
                <w:noProof/>
                <w:sz w:val="20"/>
                <w:lang w:val="ro-RO"/>
              </w:rPr>
            </w:pPr>
          </w:p>
        </w:tc>
        <w:tc>
          <w:tcPr>
            <w:tcW w:w="1075" w:type="pct"/>
            <w:shd w:val="clear" w:color="auto" w:fill="auto"/>
          </w:tcPr>
          <w:p w14:paraId="3386635C" w14:textId="77777777" w:rsidR="003E0BD5" w:rsidRPr="000E55B8" w:rsidRDefault="003E0BD5" w:rsidP="003E0BD5">
            <w:pPr>
              <w:rPr>
                <w:rFonts w:asciiTheme="minorHAnsi" w:eastAsia="Times New Roman" w:hAnsiTheme="minorHAnsi"/>
                <w:b/>
                <w:iCs/>
                <w:noProof/>
                <w:sz w:val="20"/>
                <w:lang w:val="ro-RO"/>
              </w:rPr>
            </w:pPr>
          </w:p>
        </w:tc>
        <w:tc>
          <w:tcPr>
            <w:tcW w:w="348" w:type="pct"/>
            <w:shd w:val="clear" w:color="auto" w:fill="auto"/>
          </w:tcPr>
          <w:p w14:paraId="459E874E" w14:textId="77777777" w:rsidR="003E0BD5" w:rsidRPr="000E55B8" w:rsidRDefault="003E0BD5" w:rsidP="003E0BD5">
            <w:pPr>
              <w:rPr>
                <w:rFonts w:asciiTheme="minorHAnsi" w:eastAsia="Times New Roman" w:hAnsiTheme="minorHAnsi"/>
                <w:b/>
                <w:iCs/>
                <w:noProof/>
                <w:sz w:val="20"/>
                <w:lang w:val="ro-RO"/>
              </w:rPr>
            </w:pPr>
          </w:p>
        </w:tc>
      </w:tr>
    </w:tbl>
    <w:p w14:paraId="02A57C25" w14:textId="77777777" w:rsidR="003E0BD5" w:rsidRPr="000E55B8" w:rsidRDefault="003E0BD5" w:rsidP="003E0BD5">
      <w:pPr>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713"/>
        <w:gridCol w:w="1772"/>
        <w:gridCol w:w="1703"/>
        <w:gridCol w:w="2688"/>
      </w:tblGrid>
      <w:tr w:rsidR="003E0BD5" w:rsidRPr="000E55B8" w14:paraId="6BCC5C0B" w14:textId="77777777" w:rsidTr="00BF3E00">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198539C"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lastRenderedPageBreak/>
              <w:t>Table 7: Dimension 6 – ESF+ secondary themes</w:t>
            </w:r>
          </w:p>
        </w:tc>
      </w:tr>
      <w:tr w:rsidR="003E0BD5" w:rsidRPr="000E55B8" w14:paraId="08CC4EEA" w14:textId="77777777" w:rsidTr="004C2489">
        <w:tc>
          <w:tcPr>
            <w:tcW w:w="1004" w:type="pct"/>
            <w:tcBorders>
              <w:top w:val="single" w:sz="4" w:space="0" w:color="auto"/>
              <w:left w:val="single" w:sz="4" w:space="0" w:color="auto"/>
              <w:bottom w:val="single" w:sz="4" w:space="0" w:color="auto"/>
              <w:right w:val="single" w:sz="4" w:space="0" w:color="auto"/>
            </w:tcBorders>
            <w:shd w:val="clear" w:color="auto" w:fill="auto"/>
          </w:tcPr>
          <w:p w14:paraId="19F3F0B5"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3E661A02"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6E0098CA"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7F263F6"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364" w:type="pct"/>
            <w:tcBorders>
              <w:top w:val="single" w:sz="4" w:space="0" w:color="auto"/>
              <w:left w:val="single" w:sz="4" w:space="0" w:color="auto"/>
              <w:bottom w:val="single" w:sz="4" w:space="0" w:color="auto"/>
              <w:right w:val="single" w:sz="4" w:space="0" w:color="auto"/>
            </w:tcBorders>
            <w:shd w:val="clear" w:color="auto" w:fill="auto"/>
          </w:tcPr>
          <w:p w14:paraId="18F1A179"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3E0BD5" w:rsidRPr="000E55B8" w14:paraId="56C27220" w14:textId="77777777" w:rsidTr="004C2489">
        <w:tc>
          <w:tcPr>
            <w:tcW w:w="1004" w:type="pct"/>
            <w:tcBorders>
              <w:top w:val="single" w:sz="4" w:space="0" w:color="auto"/>
              <w:left w:val="single" w:sz="4" w:space="0" w:color="auto"/>
              <w:bottom w:val="single" w:sz="4" w:space="0" w:color="auto"/>
              <w:right w:val="single" w:sz="4" w:space="0" w:color="auto"/>
            </w:tcBorders>
            <w:shd w:val="clear" w:color="auto" w:fill="auto"/>
          </w:tcPr>
          <w:p w14:paraId="20FC2414"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8</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0400C82B" w14:textId="0E4C1C10"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w:t>
            </w:r>
            <w:r w:rsidR="006013B8">
              <w:rPr>
                <w:rFonts w:asciiTheme="minorHAnsi" w:eastAsia="Times New Roman" w:hAnsiTheme="minorHAnsi"/>
                <w:b/>
                <w:iCs/>
                <w:noProof/>
                <w:sz w:val="20"/>
                <w:lang w:val="ro-RO"/>
              </w:rPr>
              <w:t>SE</w:t>
            </w:r>
            <w:r w:rsidRPr="000E55B8">
              <w:rPr>
                <w:rFonts w:asciiTheme="minorHAnsi" w:eastAsia="Times New Roman" w:hAnsiTheme="minorHAnsi"/>
                <w:b/>
                <w:iCs/>
                <w:noProof/>
                <w:sz w:val="20"/>
                <w:lang w:val="ro-RO"/>
              </w:rPr>
              <w:t>+</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2D0BD63D"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3A26B9FA"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7AB98129" w14:textId="77777777" w:rsidR="003E0BD5" w:rsidRPr="000E55B8" w:rsidRDefault="003E0BD5" w:rsidP="003E0BD5">
            <w:pPr>
              <w:spacing w:line="240" w:lineRule="auto"/>
              <w:rPr>
                <w:rFonts w:asciiTheme="minorHAnsi" w:eastAsia="Times New Roman" w:hAnsiTheme="minorHAnsi"/>
                <w:iCs/>
                <w:noProof/>
                <w:sz w:val="20"/>
                <w:szCs w:val="20"/>
                <w:lang w:val="ro-RO"/>
              </w:rPr>
            </w:pPr>
            <w:r w:rsidRPr="000E55B8">
              <w:rPr>
                <w:rFonts w:asciiTheme="minorHAnsi" w:eastAsia="Times New Roman" w:hAnsiTheme="minorHAnsi"/>
                <w:b/>
                <w:iCs/>
                <w:noProof/>
                <w:sz w:val="20"/>
                <w:szCs w:val="20"/>
                <w:lang w:val="ro-RO"/>
              </w:rPr>
              <w:t>02</w:t>
            </w:r>
            <w:r w:rsidRPr="000E55B8">
              <w:rPr>
                <w:rFonts w:asciiTheme="minorHAnsi" w:hAnsiTheme="minorHAnsi"/>
                <w:sz w:val="20"/>
                <w:szCs w:val="20"/>
                <w:lang w:val="ro-RO"/>
              </w:rPr>
              <w:t xml:space="preserve"> </w:t>
            </w:r>
            <w:proofErr w:type="spellStart"/>
            <w:r w:rsidRPr="000E55B8">
              <w:rPr>
                <w:rFonts w:asciiTheme="minorHAnsi" w:hAnsiTheme="minorHAnsi"/>
                <w:sz w:val="20"/>
                <w:szCs w:val="20"/>
                <w:lang w:val="ro-RO"/>
              </w:rPr>
              <w:t>Developing</w:t>
            </w:r>
            <w:proofErr w:type="spellEnd"/>
            <w:r w:rsidRPr="000E55B8">
              <w:rPr>
                <w:rFonts w:asciiTheme="minorHAnsi" w:hAnsiTheme="minorHAnsi"/>
                <w:sz w:val="20"/>
                <w:szCs w:val="20"/>
                <w:lang w:val="ro-RO"/>
              </w:rPr>
              <w:t xml:space="preserve"> digital </w:t>
            </w:r>
            <w:proofErr w:type="spellStart"/>
            <w:r w:rsidRPr="000E55B8">
              <w:rPr>
                <w:rFonts w:asciiTheme="minorHAnsi" w:hAnsiTheme="minorHAnsi"/>
                <w:sz w:val="20"/>
                <w:szCs w:val="20"/>
                <w:lang w:val="ro-RO"/>
              </w:rPr>
              <w:t>skills</w:t>
            </w:r>
            <w:proofErr w:type="spellEnd"/>
            <w:r w:rsidRPr="000E55B8">
              <w:rPr>
                <w:rFonts w:asciiTheme="minorHAnsi" w:hAnsiTheme="minorHAnsi"/>
                <w:sz w:val="20"/>
                <w:szCs w:val="20"/>
                <w:lang w:val="ro-RO"/>
              </w:rPr>
              <w:t xml:space="preserve"> </w:t>
            </w:r>
            <w:proofErr w:type="spellStart"/>
            <w:r w:rsidRPr="000E55B8">
              <w:rPr>
                <w:rFonts w:asciiTheme="minorHAnsi" w:hAnsiTheme="minorHAnsi"/>
                <w:sz w:val="20"/>
                <w:szCs w:val="20"/>
                <w:lang w:val="ro-RO"/>
              </w:rPr>
              <w:t>and</w:t>
            </w:r>
            <w:proofErr w:type="spellEnd"/>
            <w:r w:rsidRPr="000E55B8">
              <w:rPr>
                <w:rFonts w:asciiTheme="minorHAnsi" w:hAnsiTheme="minorHAnsi"/>
                <w:sz w:val="20"/>
                <w:szCs w:val="20"/>
                <w:lang w:val="ro-RO"/>
              </w:rPr>
              <w:t xml:space="preserve"> </w:t>
            </w:r>
            <w:proofErr w:type="spellStart"/>
            <w:r w:rsidRPr="000E55B8">
              <w:rPr>
                <w:rFonts w:asciiTheme="minorHAnsi" w:hAnsiTheme="minorHAnsi"/>
                <w:sz w:val="20"/>
                <w:szCs w:val="20"/>
                <w:lang w:val="ro-RO"/>
              </w:rPr>
              <w:t>jobs</w:t>
            </w:r>
            <w:proofErr w:type="spellEnd"/>
          </w:p>
        </w:tc>
        <w:tc>
          <w:tcPr>
            <w:tcW w:w="1364" w:type="pct"/>
            <w:tcBorders>
              <w:top w:val="single" w:sz="4" w:space="0" w:color="auto"/>
              <w:left w:val="single" w:sz="4" w:space="0" w:color="auto"/>
              <w:bottom w:val="single" w:sz="4" w:space="0" w:color="auto"/>
              <w:right w:val="single" w:sz="4" w:space="0" w:color="auto"/>
            </w:tcBorders>
            <w:shd w:val="clear" w:color="auto" w:fill="auto"/>
          </w:tcPr>
          <w:p w14:paraId="399CFDD4" w14:textId="326A4992" w:rsidR="003E0BD5" w:rsidRPr="000E55B8" w:rsidRDefault="004C2489"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1,588,235</w:t>
            </w:r>
          </w:p>
        </w:tc>
      </w:tr>
      <w:tr w:rsidR="003E0BD5" w:rsidRPr="000E55B8" w14:paraId="5F5D9B4C" w14:textId="77777777" w:rsidTr="004C2489">
        <w:tc>
          <w:tcPr>
            <w:tcW w:w="1004" w:type="pct"/>
            <w:tcBorders>
              <w:top w:val="single" w:sz="4" w:space="0" w:color="auto"/>
              <w:left w:val="single" w:sz="4" w:space="0" w:color="auto"/>
              <w:bottom w:val="single" w:sz="4" w:space="0" w:color="auto"/>
              <w:right w:val="single" w:sz="4" w:space="0" w:color="auto"/>
            </w:tcBorders>
            <w:shd w:val="clear" w:color="auto" w:fill="auto"/>
          </w:tcPr>
          <w:p w14:paraId="2009192E"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8</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817BE20" w14:textId="04A9A456" w:rsidR="003E0BD5" w:rsidRPr="000E55B8" w:rsidRDefault="006013B8" w:rsidP="003E0BD5">
            <w:pPr>
              <w:rPr>
                <w:rFonts w:asciiTheme="minorHAnsi" w:eastAsia="Times New Roman" w:hAnsiTheme="minorHAnsi"/>
                <w:b/>
                <w:iCs/>
                <w:noProof/>
                <w:sz w:val="20"/>
                <w:lang w:val="ro-RO"/>
              </w:rPr>
            </w:pPr>
            <w:r>
              <w:rPr>
                <w:rFonts w:asciiTheme="minorHAnsi" w:eastAsia="Times New Roman" w:hAnsiTheme="minorHAnsi"/>
                <w:b/>
                <w:iCs/>
                <w:noProof/>
                <w:sz w:val="20"/>
                <w:lang w:val="ro-RO"/>
              </w:rPr>
              <w:t>FSE</w:t>
            </w:r>
            <w:r w:rsidR="003E0BD5" w:rsidRPr="000E55B8">
              <w:rPr>
                <w:rFonts w:asciiTheme="minorHAnsi" w:eastAsia="Times New Roman" w:hAnsiTheme="minorHAnsi"/>
                <w:b/>
                <w:iCs/>
                <w:noProof/>
                <w:sz w:val="20"/>
                <w:lang w:val="ro-RO"/>
              </w:rPr>
              <w:t>+</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61E57EE1"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3C4172DA" w14:textId="77777777" w:rsidR="003E0BD5" w:rsidRPr="000E55B8" w:rsidRDefault="003E0BD5"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35DFEB5D" w14:textId="77777777" w:rsidR="003E0BD5" w:rsidRPr="000E55B8" w:rsidRDefault="003E0BD5" w:rsidP="003E0BD5">
            <w:pPr>
              <w:spacing w:line="240" w:lineRule="auto"/>
              <w:rPr>
                <w:rFonts w:asciiTheme="minorHAnsi" w:eastAsia="Times New Roman" w:hAnsiTheme="minorHAnsi"/>
                <w:iCs/>
                <w:noProof/>
                <w:sz w:val="20"/>
                <w:szCs w:val="20"/>
                <w:lang w:val="ro-RO"/>
              </w:rPr>
            </w:pPr>
            <w:r w:rsidRPr="000E55B8">
              <w:rPr>
                <w:rFonts w:asciiTheme="minorHAnsi" w:eastAsia="Times New Roman" w:hAnsiTheme="minorHAnsi"/>
                <w:b/>
                <w:iCs/>
                <w:noProof/>
                <w:sz w:val="20"/>
                <w:szCs w:val="20"/>
                <w:lang w:val="ro-RO"/>
              </w:rPr>
              <w:t>07</w:t>
            </w:r>
            <w:r w:rsidRPr="000E55B8">
              <w:rPr>
                <w:rFonts w:asciiTheme="minorHAnsi" w:eastAsia="Times New Roman" w:hAnsiTheme="minorHAnsi"/>
                <w:iCs/>
                <w:noProof/>
                <w:sz w:val="20"/>
                <w:szCs w:val="20"/>
                <w:lang w:val="ro-RO"/>
              </w:rPr>
              <w:t xml:space="preserve"> Capacity building of social partners</w:t>
            </w:r>
          </w:p>
        </w:tc>
        <w:tc>
          <w:tcPr>
            <w:tcW w:w="1364" w:type="pct"/>
            <w:tcBorders>
              <w:top w:val="single" w:sz="4" w:space="0" w:color="auto"/>
              <w:left w:val="single" w:sz="4" w:space="0" w:color="auto"/>
              <w:bottom w:val="single" w:sz="4" w:space="0" w:color="auto"/>
              <w:right w:val="single" w:sz="4" w:space="0" w:color="auto"/>
            </w:tcBorders>
            <w:shd w:val="clear" w:color="auto" w:fill="auto"/>
          </w:tcPr>
          <w:p w14:paraId="6A552447" w14:textId="163C6688" w:rsidR="003E0BD5" w:rsidRPr="000E55B8" w:rsidRDefault="004C2489" w:rsidP="003E0BD5">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88,235,294</w:t>
            </w:r>
          </w:p>
        </w:tc>
      </w:tr>
    </w:tbl>
    <w:p w14:paraId="6946EB03" w14:textId="251B94D8" w:rsidR="00A4028B" w:rsidRPr="000E55B8" w:rsidRDefault="003E0BD5" w:rsidP="00A63E5F">
      <w:pPr>
        <w:spacing w:before="240" w:after="240"/>
        <w:jc w:val="both"/>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br w:type="page"/>
      </w:r>
      <w:r w:rsidR="00A4028B" w:rsidRPr="000E55B8">
        <w:rPr>
          <w:rFonts w:asciiTheme="minorHAnsi" w:eastAsia="Times New Roman" w:hAnsiTheme="minorHAnsi"/>
          <w:b/>
          <w:iCs/>
          <w:noProof/>
          <w:szCs w:val="24"/>
          <w:lang w:val="ro-RO"/>
        </w:rPr>
        <w:lastRenderedPageBreak/>
        <w:t>2.A.3 Specific objective</w:t>
      </w:r>
      <w:r w:rsidR="00A4028B" w:rsidRPr="000E55B8">
        <w:rPr>
          <w:rStyle w:val="FootnoteReference"/>
          <w:rFonts w:asciiTheme="minorHAnsi" w:eastAsia="Times New Roman" w:hAnsiTheme="minorHAnsi"/>
          <w:bCs/>
          <w:iCs/>
          <w:noProof/>
          <w:szCs w:val="24"/>
          <w:lang w:val="ro-RO"/>
        </w:rPr>
        <w:footnoteReference w:id="46"/>
      </w:r>
      <w:r w:rsidR="00A4028B" w:rsidRPr="000E55B8">
        <w:rPr>
          <w:rFonts w:asciiTheme="minorHAnsi" w:eastAsia="Times New Roman" w:hAnsiTheme="minorHAnsi"/>
          <w:b/>
          <w:iCs/>
          <w:noProof/>
          <w:szCs w:val="24"/>
          <w:lang w:val="ro-RO"/>
        </w:rPr>
        <w:t xml:space="preserve">  (Investment for Jobs and Growth goal) repeated for each selected specific objective for priorities other than technical assistance</w:t>
      </w:r>
    </w:p>
    <w:p w14:paraId="60B2B046" w14:textId="77777777" w:rsidR="00BB20BD" w:rsidRPr="000E55B8" w:rsidRDefault="00BB20BD" w:rsidP="001415E4">
      <w:pPr>
        <w:pStyle w:val="Heading3"/>
        <w:rPr>
          <w:rFonts w:asciiTheme="minorHAnsi" w:hAnsiTheme="minorHAnsi"/>
          <w:noProof/>
          <w:color w:val="548DD4" w:themeColor="text2" w:themeTint="99"/>
          <w:lang w:val="ro-RO"/>
        </w:rPr>
      </w:pPr>
      <w:bookmarkStart w:id="38" w:name="_Toc52393365"/>
      <w:r w:rsidRPr="000E55B8">
        <w:rPr>
          <w:rFonts w:asciiTheme="minorHAnsi" w:hAnsiTheme="minorHAnsi"/>
          <w:noProof/>
          <w:color w:val="548DD4" w:themeColor="text2" w:themeTint="99"/>
          <w:lang w:val="ro-RO"/>
        </w:rPr>
        <w:t>(ii). Modernizarea institutiilor si a serviciilor pietei muncii pentru a evalua si anticipa necesarul de competente si a asigura asistenta personalizata si in timp real urmarind asigurarea medierii/plasarii (matching), tranzitiei si a mobilitatii fortei de munca</w:t>
      </w:r>
      <w:bookmarkEnd w:id="38"/>
    </w:p>
    <w:p w14:paraId="422153A2" w14:textId="77777777" w:rsidR="00A4028B" w:rsidRPr="000E55B8" w:rsidRDefault="00A4028B" w:rsidP="005C189F">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2.A.3.1 Interventions of the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26F1B" w:rsidRPr="00CA4747" w14:paraId="26DDDA7E" w14:textId="77777777" w:rsidTr="006013B8">
        <w:tc>
          <w:tcPr>
            <w:tcW w:w="5000" w:type="pct"/>
            <w:shd w:val="clear" w:color="auto" w:fill="auto"/>
          </w:tcPr>
          <w:p w14:paraId="3A903968" w14:textId="58E45531" w:rsidR="00FF4840" w:rsidRPr="000E55B8" w:rsidRDefault="001C3228" w:rsidP="005C189F">
            <w:pPr>
              <w:spacing w:before="0" w:after="0" w:line="240" w:lineRule="auto"/>
              <w:jc w:val="both"/>
              <w:rPr>
                <w:rFonts w:asciiTheme="minorHAnsi" w:eastAsia="Times New Roman" w:hAnsiTheme="minorHAnsi"/>
                <w:lang w:val="ro-RO" w:eastAsia="en-GB"/>
              </w:rPr>
            </w:pPr>
            <w:r w:rsidRPr="000E55B8">
              <w:rPr>
                <w:rFonts w:asciiTheme="minorHAnsi" w:eastAsia="Times New Roman" w:hAnsiTheme="minorHAnsi"/>
                <w:b/>
                <w:lang w:val="ro-RO" w:eastAsia="en-GB"/>
              </w:rPr>
              <w:t>8</w:t>
            </w:r>
            <w:r w:rsidR="003B5413" w:rsidRPr="000E55B8">
              <w:rPr>
                <w:rFonts w:asciiTheme="minorHAnsi" w:eastAsia="Times New Roman" w:hAnsiTheme="minorHAnsi"/>
                <w:b/>
                <w:lang w:val="ro-RO" w:eastAsia="en-GB"/>
              </w:rPr>
              <w:t>.ii.1</w:t>
            </w:r>
            <w:r w:rsidR="00FF4840" w:rsidRPr="000E55B8">
              <w:rPr>
                <w:rFonts w:asciiTheme="minorHAnsi" w:eastAsia="Times New Roman" w:hAnsiTheme="minorHAnsi"/>
                <w:b/>
                <w:lang w:val="ro-RO" w:eastAsia="en-GB"/>
              </w:rPr>
              <w:t xml:space="preserve">. Îmbunătățirea mecanismelor de monitorizare a </w:t>
            </w:r>
            <w:proofErr w:type="spellStart"/>
            <w:r w:rsidR="00695F33" w:rsidRPr="000E55B8">
              <w:rPr>
                <w:rFonts w:asciiTheme="minorHAnsi" w:eastAsia="Times New Roman" w:hAnsiTheme="minorHAnsi"/>
                <w:b/>
                <w:lang w:val="ro-RO" w:eastAsia="en-GB"/>
              </w:rPr>
              <w:t>informatiilor</w:t>
            </w:r>
            <w:proofErr w:type="spellEnd"/>
            <w:r w:rsidR="00695F33" w:rsidRPr="000E55B8">
              <w:rPr>
                <w:rFonts w:asciiTheme="minorHAnsi" w:eastAsia="Times New Roman" w:hAnsiTheme="minorHAnsi"/>
                <w:b/>
                <w:lang w:val="ro-RO" w:eastAsia="en-GB"/>
              </w:rPr>
              <w:t xml:space="preserve"> din </w:t>
            </w:r>
            <w:proofErr w:type="spellStart"/>
            <w:r w:rsidR="00695F33" w:rsidRPr="000E55B8">
              <w:rPr>
                <w:rFonts w:asciiTheme="minorHAnsi" w:eastAsia="Times New Roman" w:hAnsiTheme="minorHAnsi"/>
                <w:b/>
                <w:lang w:val="ro-RO" w:eastAsia="en-GB"/>
              </w:rPr>
              <w:t>piata</w:t>
            </w:r>
            <w:proofErr w:type="spellEnd"/>
            <w:r w:rsidR="00695F33" w:rsidRPr="000E55B8">
              <w:rPr>
                <w:rFonts w:asciiTheme="minorHAnsi" w:eastAsia="Times New Roman" w:hAnsiTheme="minorHAnsi"/>
                <w:b/>
                <w:lang w:val="ro-RO" w:eastAsia="en-GB"/>
              </w:rPr>
              <w:t xml:space="preserve"> muncii</w:t>
            </w:r>
            <w:r w:rsidR="00FF4840" w:rsidRPr="000E55B8">
              <w:rPr>
                <w:rFonts w:asciiTheme="minorHAnsi" w:eastAsia="Times New Roman" w:hAnsiTheme="minorHAnsi"/>
                <w:b/>
                <w:lang w:val="ro-RO" w:eastAsia="en-GB"/>
              </w:rPr>
              <w:t>, de anticipare a nevoii de competențe, de evaluare și monitorizare a politicilor publice privind măsurile active și formarea profesională sau adăugarea de noi dezvoltări</w:t>
            </w:r>
            <w:r w:rsidR="00FF4840" w:rsidRPr="000E55B8">
              <w:rPr>
                <w:rFonts w:asciiTheme="minorHAnsi" w:eastAsia="Times New Roman" w:hAnsiTheme="minorHAnsi"/>
                <w:lang w:val="ro-RO" w:eastAsia="en-GB"/>
              </w:rPr>
              <w:t xml:space="preserve"> privind:</w:t>
            </w:r>
          </w:p>
          <w:p w14:paraId="49F710FD" w14:textId="77777777" w:rsidR="00FF4840" w:rsidRPr="000E55B8" w:rsidRDefault="00FF4840" w:rsidP="007E3379">
            <w:pPr>
              <w:pStyle w:val="ListParagraph"/>
              <w:numPr>
                <w:ilvl w:val="0"/>
                <w:numId w:val="75"/>
              </w:numPr>
              <w:spacing w:before="0" w:line="240" w:lineRule="auto"/>
              <w:jc w:val="both"/>
              <w:rPr>
                <w:rFonts w:asciiTheme="minorHAnsi" w:eastAsia="Times New Roman" w:hAnsiTheme="minorHAnsi"/>
                <w:lang w:val="ro-RO" w:eastAsia="en-GB"/>
              </w:rPr>
            </w:pPr>
            <w:r w:rsidRPr="000E55B8">
              <w:rPr>
                <w:rFonts w:asciiTheme="minorHAnsi" w:eastAsia="Times New Roman" w:hAnsiTheme="minorHAnsi"/>
                <w:lang w:val="ro-RO" w:eastAsia="en-GB"/>
              </w:rPr>
              <w:t>colectarea, prelucrarea, analiza datelor și diseminarea informațiilor relevante pentru piața muncii, în baza protocoalelor/parteneriatelor cu actorii relevanți</w:t>
            </w:r>
            <w:r w:rsidR="00DC56E1" w:rsidRPr="000E55B8">
              <w:rPr>
                <w:rFonts w:asciiTheme="minorHAnsi" w:eastAsia="Times New Roman" w:hAnsiTheme="minorHAnsi"/>
                <w:lang w:val="ro-RO" w:eastAsia="en-GB"/>
              </w:rPr>
              <w:t>;</w:t>
            </w:r>
          </w:p>
          <w:p w14:paraId="26539B52" w14:textId="77777777" w:rsidR="00FF4840" w:rsidRPr="000E55B8" w:rsidRDefault="00FF4840" w:rsidP="007E3379">
            <w:pPr>
              <w:pStyle w:val="ListParagraph"/>
              <w:numPr>
                <w:ilvl w:val="0"/>
                <w:numId w:val="75"/>
              </w:numPr>
              <w:spacing w:before="0" w:line="240" w:lineRule="auto"/>
              <w:jc w:val="both"/>
              <w:rPr>
                <w:rFonts w:asciiTheme="minorHAnsi" w:eastAsia="Times New Roman" w:hAnsiTheme="minorHAnsi"/>
                <w:lang w:val="ro-RO" w:eastAsia="en-GB"/>
              </w:rPr>
            </w:pPr>
            <w:r w:rsidRPr="000E55B8">
              <w:rPr>
                <w:rFonts w:asciiTheme="minorHAnsi" w:eastAsia="Times New Roman" w:hAnsiTheme="minorHAnsi"/>
                <w:lang w:val="ro-RO" w:eastAsia="en-GB"/>
              </w:rPr>
              <w:t>elaborarea prognozelor pe termen scurt, mediu și lung privind nevoia de competențe</w:t>
            </w:r>
            <w:r w:rsidR="00DC56E1" w:rsidRPr="000E55B8">
              <w:rPr>
                <w:rFonts w:asciiTheme="minorHAnsi" w:eastAsia="Times New Roman" w:hAnsiTheme="minorHAnsi"/>
                <w:lang w:val="ro-RO" w:eastAsia="en-GB"/>
              </w:rPr>
              <w:t>;</w:t>
            </w:r>
          </w:p>
          <w:p w14:paraId="000BF954" w14:textId="77777777" w:rsidR="003D71B3" w:rsidRPr="000E55B8" w:rsidRDefault="003D71B3" w:rsidP="007E3379">
            <w:pPr>
              <w:pStyle w:val="ListParagraph"/>
              <w:numPr>
                <w:ilvl w:val="0"/>
                <w:numId w:val="75"/>
              </w:numPr>
              <w:spacing w:before="0" w:line="240" w:lineRule="auto"/>
              <w:jc w:val="both"/>
              <w:rPr>
                <w:rFonts w:asciiTheme="minorHAnsi" w:eastAsia="Times New Roman" w:hAnsiTheme="minorHAnsi"/>
                <w:lang w:val="ro-RO" w:eastAsia="en-GB"/>
              </w:rPr>
            </w:pPr>
            <w:r w:rsidRPr="000E55B8">
              <w:rPr>
                <w:rFonts w:asciiTheme="minorHAnsi" w:eastAsia="Times New Roman" w:hAnsiTheme="minorHAnsi"/>
                <w:lang w:val="ro-RO" w:eastAsia="en-GB"/>
              </w:rPr>
              <w:t>adaptarea programelor de formare/educație la nevoia de competențe identificate;</w:t>
            </w:r>
          </w:p>
          <w:p w14:paraId="4B5C8CE9" w14:textId="519C5F5B" w:rsidR="003D71B3" w:rsidRPr="000E55B8" w:rsidRDefault="003D71B3" w:rsidP="007E3379">
            <w:pPr>
              <w:pStyle w:val="ListParagraph"/>
              <w:numPr>
                <w:ilvl w:val="0"/>
                <w:numId w:val="75"/>
              </w:numPr>
              <w:spacing w:before="0" w:line="240" w:lineRule="auto"/>
              <w:jc w:val="both"/>
              <w:rPr>
                <w:rFonts w:asciiTheme="minorHAnsi" w:eastAsia="Times New Roman" w:hAnsiTheme="minorHAnsi"/>
                <w:lang w:val="ro-RO" w:eastAsia="en-GB"/>
              </w:rPr>
            </w:pPr>
            <w:r w:rsidRPr="000E55B8">
              <w:rPr>
                <w:rFonts w:asciiTheme="minorHAnsi" w:eastAsia="Times New Roman" w:hAnsiTheme="minorHAnsi"/>
                <w:lang w:val="ro-RO" w:eastAsia="en-GB"/>
              </w:rPr>
              <w:t xml:space="preserve">Implementarea unui sistem unitar de monitorizare a inserției socio-profesionale a absolvenților sistemului de învățământ  </w:t>
            </w:r>
          </w:p>
          <w:p w14:paraId="1F901595" w14:textId="77777777" w:rsidR="00FF4840" w:rsidRPr="000E55B8" w:rsidRDefault="00FF4840" w:rsidP="007E3379">
            <w:pPr>
              <w:pStyle w:val="ListParagraph"/>
              <w:numPr>
                <w:ilvl w:val="0"/>
                <w:numId w:val="75"/>
              </w:numPr>
              <w:spacing w:before="0" w:line="240" w:lineRule="auto"/>
              <w:jc w:val="both"/>
              <w:rPr>
                <w:rFonts w:asciiTheme="minorHAnsi" w:eastAsia="Times New Roman" w:hAnsiTheme="minorHAnsi"/>
                <w:lang w:val="ro-RO" w:eastAsia="en-GB"/>
              </w:rPr>
            </w:pPr>
            <w:r w:rsidRPr="000E55B8">
              <w:rPr>
                <w:rFonts w:asciiTheme="minorHAnsi" w:eastAsia="Times New Roman" w:hAnsiTheme="minorHAnsi"/>
                <w:lang w:val="ro-RO" w:eastAsia="en-GB"/>
              </w:rPr>
              <w:t>creșterea capacității instituțiilor relevante de a monitoriza și evalua politicile publice și de a utiliza sistemele informatice suport prin formarea de specialiști, seminarii, instruire, formare continuă</w:t>
            </w:r>
            <w:r w:rsidR="00DC56E1" w:rsidRPr="000E55B8">
              <w:rPr>
                <w:rFonts w:asciiTheme="minorHAnsi" w:eastAsia="Times New Roman" w:hAnsiTheme="minorHAnsi"/>
                <w:lang w:val="ro-RO" w:eastAsia="en-GB"/>
              </w:rPr>
              <w:t>;</w:t>
            </w:r>
          </w:p>
          <w:p w14:paraId="7598C2FA" w14:textId="77777777" w:rsidR="00FF4840" w:rsidRPr="000E55B8" w:rsidRDefault="00FF4840" w:rsidP="007E3379">
            <w:pPr>
              <w:pStyle w:val="ListParagraph"/>
              <w:numPr>
                <w:ilvl w:val="0"/>
                <w:numId w:val="75"/>
              </w:numPr>
              <w:spacing w:before="0" w:line="240" w:lineRule="auto"/>
              <w:jc w:val="both"/>
              <w:rPr>
                <w:rFonts w:asciiTheme="minorHAnsi" w:eastAsia="Times New Roman" w:hAnsiTheme="minorHAnsi"/>
                <w:lang w:val="ro-RO" w:eastAsia="en-GB"/>
              </w:rPr>
            </w:pPr>
            <w:r w:rsidRPr="000E55B8">
              <w:rPr>
                <w:rFonts w:asciiTheme="minorHAnsi" w:eastAsia="Times New Roman" w:hAnsiTheme="minorHAnsi"/>
                <w:lang w:val="ro-RO" w:eastAsia="en-GB"/>
              </w:rPr>
              <w:t>evaluarea politicilor și revizuirea în consecință</w:t>
            </w:r>
            <w:r w:rsidR="00DC56E1" w:rsidRPr="000E55B8">
              <w:rPr>
                <w:rFonts w:asciiTheme="minorHAnsi" w:eastAsia="Times New Roman" w:hAnsiTheme="minorHAnsi"/>
                <w:lang w:val="ro-RO" w:eastAsia="en-GB"/>
              </w:rPr>
              <w:t>.</w:t>
            </w:r>
          </w:p>
          <w:p w14:paraId="007CE676" w14:textId="4AA51A22" w:rsidR="00E903D1" w:rsidRPr="000E55B8" w:rsidRDefault="001C3228" w:rsidP="00813E2D">
            <w:pPr>
              <w:spacing w:before="0" w:after="0" w:line="240" w:lineRule="auto"/>
              <w:jc w:val="both"/>
              <w:rPr>
                <w:rFonts w:asciiTheme="minorHAnsi" w:eastAsia="Times New Roman" w:hAnsiTheme="minorHAnsi"/>
                <w:b/>
                <w:u w:val="single"/>
                <w:lang w:val="ro-RO" w:eastAsia="en-GB"/>
              </w:rPr>
            </w:pPr>
            <w:r w:rsidRPr="000E55B8">
              <w:rPr>
                <w:rFonts w:asciiTheme="minorHAnsi" w:eastAsia="Times New Roman" w:hAnsiTheme="minorHAnsi"/>
                <w:b/>
                <w:lang w:val="ro-RO" w:eastAsia="en-GB"/>
              </w:rPr>
              <w:t>8</w:t>
            </w:r>
            <w:r w:rsidR="00E903D1" w:rsidRPr="000E55B8">
              <w:rPr>
                <w:rFonts w:asciiTheme="minorHAnsi" w:eastAsia="Times New Roman" w:hAnsiTheme="minorHAnsi"/>
                <w:b/>
                <w:lang w:val="ro-RO" w:eastAsia="en-GB"/>
              </w:rPr>
              <w:t>.ii.2. Consolidarea dialogului social și a parteneriatelor pentru ocupare și formare</w:t>
            </w:r>
          </w:p>
          <w:p w14:paraId="52A1F73C" w14:textId="77777777" w:rsidR="00FF4840" w:rsidRPr="000E55B8" w:rsidRDefault="00FF4840" w:rsidP="007E3379">
            <w:pPr>
              <w:pStyle w:val="ListParagraph"/>
              <w:numPr>
                <w:ilvl w:val="0"/>
                <w:numId w:val="67"/>
              </w:numPr>
              <w:spacing w:before="0" w:after="0" w:line="240" w:lineRule="auto"/>
              <w:ind w:left="714" w:hanging="357"/>
              <w:contextualSpacing w:val="0"/>
              <w:jc w:val="both"/>
              <w:rPr>
                <w:rFonts w:asciiTheme="minorHAnsi" w:eastAsia="Times New Roman" w:hAnsiTheme="minorHAnsi"/>
                <w:lang w:val="ro-RO" w:eastAsia="en-GB"/>
              </w:rPr>
            </w:pPr>
            <w:r w:rsidRPr="000E55B8">
              <w:rPr>
                <w:rFonts w:asciiTheme="minorHAnsi" w:eastAsia="Times New Roman" w:hAnsiTheme="minorHAnsi"/>
                <w:b/>
                <w:lang w:val="ro-RO" w:eastAsia="en-GB"/>
              </w:rPr>
              <w:t>Consolidarea parteneriatului pentru formarea profesională continuă prin dezvoltarea capacității administrative a Comitetelor Sectoriale</w:t>
            </w:r>
            <w:r w:rsidRPr="000E55B8">
              <w:rPr>
                <w:rFonts w:asciiTheme="minorHAnsi" w:eastAsia="Times New Roman" w:hAnsiTheme="minorHAnsi"/>
                <w:lang w:val="ro-RO" w:eastAsia="en-GB"/>
              </w:rPr>
              <w:t>, inclusiv prin formarea profesională a specialiștilor</w:t>
            </w:r>
            <w:r w:rsidR="00DC56E1" w:rsidRPr="000E55B8">
              <w:rPr>
                <w:rFonts w:asciiTheme="minorHAnsi" w:eastAsia="Times New Roman" w:hAnsiTheme="minorHAnsi"/>
                <w:lang w:val="ro-RO" w:eastAsia="en-GB"/>
              </w:rPr>
              <w:t>.</w:t>
            </w:r>
            <w:r w:rsidRPr="000E55B8">
              <w:rPr>
                <w:rFonts w:asciiTheme="minorHAnsi" w:eastAsia="Times New Roman" w:hAnsiTheme="minorHAnsi"/>
                <w:lang w:val="ro-RO" w:eastAsia="en-GB"/>
              </w:rPr>
              <w:t xml:space="preserve"> </w:t>
            </w:r>
          </w:p>
          <w:p w14:paraId="2A96A5BF" w14:textId="77777777" w:rsidR="00FF4840" w:rsidRPr="000E55B8" w:rsidRDefault="00FF4840" w:rsidP="007E3379">
            <w:pPr>
              <w:pStyle w:val="ListParagraph"/>
              <w:numPr>
                <w:ilvl w:val="0"/>
                <w:numId w:val="67"/>
              </w:numPr>
              <w:spacing w:before="0" w:after="0" w:line="240" w:lineRule="auto"/>
              <w:contextualSpacing w:val="0"/>
              <w:jc w:val="both"/>
              <w:rPr>
                <w:rFonts w:asciiTheme="minorHAnsi" w:eastAsia="Times New Roman" w:hAnsiTheme="minorHAnsi"/>
                <w:lang w:val="ro-RO" w:eastAsia="en-GB"/>
              </w:rPr>
            </w:pPr>
            <w:r w:rsidRPr="000E55B8">
              <w:rPr>
                <w:rFonts w:asciiTheme="minorHAnsi" w:eastAsia="Times New Roman" w:hAnsiTheme="minorHAnsi"/>
                <w:b/>
                <w:lang w:val="ro-RO" w:eastAsia="en-GB"/>
              </w:rPr>
              <w:t>Furnizarea de pachete integrate pentru partenerii sociali</w:t>
            </w:r>
            <w:r w:rsidRPr="000E55B8">
              <w:rPr>
                <w:rFonts w:asciiTheme="minorHAnsi" w:eastAsia="Times New Roman" w:hAnsiTheme="minorHAnsi"/>
                <w:lang w:val="ro-RO" w:eastAsia="en-GB"/>
              </w:rPr>
              <w:t xml:space="preserve"> în scopul modernizării și îmbunătățirii funcționării dialogului social pentru piața muncii prin:</w:t>
            </w:r>
          </w:p>
          <w:p w14:paraId="7061535F" w14:textId="77777777" w:rsidR="00FF4840" w:rsidRPr="000E55B8" w:rsidRDefault="00FF4840" w:rsidP="007E3379">
            <w:pPr>
              <w:pStyle w:val="ListParagraph"/>
              <w:numPr>
                <w:ilvl w:val="0"/>
                <w:numId w:val="75"/>
              </w:numPr>
              <w:spacing w:before="0" w:line="240" w:lineRule="auto"/>
              <w:jc w:val="both"/>
              <w:rPr>
                <w:rFonts w:asciiTheme="minorHAnsi" w:eastAsia="Times New Roman" w:hAnsiTheme="minorHAnsi"/>
                <w:lang w:val="ro-RO" w:eastAsia="en-GB"/>
              </w:rPr>
            </w:pPr>
            <w:r w:rsidRPr="000E55B8">
              <w:rPr>
                <w:rFonts w:asciiTheme="minorHAnsi" w:eastAsia="Times New Roman" w:hAnsiTheme="minorHAnsi"/>
                <w:lang w:val="ro-RO" w:eastAsia="en-GB"/>
              </w:rPr>
              <w:t>Sprijinirea partenerilor sociali pentru a colecta și analiza informații cu privire la tendințele manifestate la nivel de național, de sector sau regional, în legătură cu aspecte precum: evoluții economice, condiții de muncă, organizarea muncii, necesar de formare, negocieri colective, etc.</w:t>
            </w:r>
            <w:r w:rsidR="000A15C8" w:rsidRPr="000E55B8">
              <w:rPr>
                <w:rFonts w:asciiTheme="minorHAnsi" w:eastAsia="Times New Roman" w:hAnsiTheme="minorHAnsi"/>
                <w:lang w:val="ro-RO" w:eastAsia="en-GB"/>
              </w:rPr>
              <w:t>;</w:t>
            </w:r>
          </w:p>
          <w:p w14:paraId="60C84C2F" w14:textId="77777777" w:rsidR="00FF4840" w:rsidRPr="000E55B8" w:rsidRDefault="00FF4840" w:rsidP="007E3379">
            <w:pPr>
              <w:pStyle w:val="ListParagraph"/>
              <w:numPr>
                <w:ilvl w:val="0"/>
                <w:numId w:val="75"/>
              </w:numPr>
              <w:spacing w:before="0" w:line="240" w:lineRule="auto"/>
              <w:jc w:val="both"/>
              <w:rPr>
                <w:rFonts w:asciiTheme="minorHAnsi" w:eastAsia="Times New Roman" w:hAnsiTheme="minorHAnsi"/>
                <w:lang w:val="ro-RO" w:eastAsia="en-GB"/>
              </w:rPr>
            </w:pPr>
            <w:r w:rsidRPr="000E55B8">
              <w:rPr>
                <w:rFonts w:asciiTheme="minorHAnsi" w:eastAsia="Times New Roman" w:hAnsiTheme="minorHAnsi"/>
                <w:lang w:val="ro-RO" w:eastAsia="en-GB"/>
              </w:rPr>
              <w:t>Sprijinirea partenerilor sociali în a încheia acorduri de cooperare bipartite la nivel de grup de unități, sectorial sau național, prin organizarea unor sesiuni de dezbateri / workshop-uri / conferințe, inclusiv în context European, pentru a identifica teme ce pot constitui baza revitalizării contractelor colective de muncă sectoriale</w:t>
            </w:r>
            <w:r w:rsidR="000A15C8" w:rsidRPr="000E55B8">
              <w:rPr>
                <w:rFonts w:asciiTheme="minorHAnsi" w:eastAsia="Times New Roman" w:hAnsiTheme="minorHAnsi"/>
                <w:lang w:val="ro-RO" w:eastAsia="en-GB"/>
              </w:rPr>
              <w:t>;</w:t>
            </w:r>
          </w:p>
          <w:p w14:paraId="7F1F9DD5" w14:textId="77777777" w:rsidR="00FF4840" w:rsidRPr="000E55B8" w:rsidRDefault="00FF4840" w:rsidP="007E3379">
            <w:pPr>
              <w:pStyle w:val="ListParagraph"/>
              <w:numPr>
                <w:ilvl w:val="0"/>
                <w:numId w:val="75"/>
              </w:numPr>
              <w:spacing w:before="0" w:line="240" w:lineRule="auto"/>
              <w:jc w:val="both"/>
              <w:rPr>
                <w:rFonts w:asciiTheme="minorHAnsi" w:eastAsia="Times New Roman" w:hAnsiTheme="minorHAnsi"/>
                <w:lang w:val="ro-RO" w:eastAsia="en-GB"/>
              </w:rPr>
            </w:pPr>
            <w:r w:rsidRPr="000E55B8">
              <w:rPr>
                <w:rFonts w:asciiTheme="minorHAnsi" w:eastAsia="Times New Roman" w:hAnsiTheme="minorHAnsi"/>
                <w:lang w:val="ro-RO" w:eastAsia="en-GB"/>
              </w:rPr>
              <w:t>Creșterea calității reprezentării de către partenerii sociali prin furnizarea de programe de formare sau crearea unor oportunități pentru schimb de informații la nivelul partenerilor sociali, atât la nivel național, dar și inter-sectorial sau regional.</w:t>
            </w:r>
            <w:r w:rsidR="000A15C8" w:rsidRPr="000E55B8">
              <w:rPr>
                <w:rFonts w:asciiTheme="minorHAnsi" w:eastAsia="Times New Roman" w:hAnsiTheme="minorHAnsi"/>
                <w:lang w:val="ro-RO" w:eastAsia="en-GB"/>
              </w:rPr>
              <w:t>;</w:t>
            </w:r>
          </w:p>
          <w:p w14:paraId="7AF6F0C2" w14:textId="77777777" w:rsidR="00FF4840" w:rsidRPr="000E55B8" w:rsidRDefault="00FF4840" w:rsidP="007E3379">
            <w:pPr>
              <w:pStyle w:val="ListParagraph"/>
              <w:numPr>
                <w:ilvl w:val="0"/>
                <w:numId w:val="75"/>
              </w:numPr>
              <w:spacing w:before="0" w:line="240" w:lineRule="auto"/>
              <w:jc w:val="both"/>
              <w:rPr>
                <w:rFonts w:asciiTheme="minorHAnsi" w:eastAsia="Times New Roman" w:hAnsiTheme="minorHAnsi"/>
                <w:lang w:val="ro-RO" w:eastAsia="en-GB"/>
              </w:rPr>
            </w:pPr>
            <w:r w:rsidRPr="000E55B8">
              <w:rPr>
                <w:rFonts w:asciiTheme="minorHAnsi" w:eastAsia="Times New Roman" w:hAnsiTheme="minorHAnsi"/>
                <w:lang w:val="ro-RO" w:eastAsia="en-GB"/>
              </w:rPr>
              <w:t>Îmbunătățirea calității expertizei partenerilor sociali reprezentativi pentru a furniza servicii de calitate membrilor săi, precum și pentru a îmbunătăți implicarea efectivă a acestora în dialogul social, indiferent de nivel</w:t>
            </w:r>
            <w:r w:rsidR="000A15C8" w:rsidRPr="000E55B8">
              <w:rPr>
                <w:rFonts w:asciiTheme="minorHAnsi" w:eastAsia="Times New Roman" w:hAnsiTheme="minorHAnsi"/>
                <w:lang w:val="ro-RO" w:eastAsia="en-GB"/>
              </w:rPr>
              <w:t>;</w:t>
            </w:r>
          </w:p>
          <w:p w14:paraId="6E7F3065" w14:textId="77777777" w:rsidR="00FF4840" w:rsidRPr="000E55B8" w:rsidRDefault="00FF4840" w:rsidP="007E3379">
            <w:pPr>
              <w:pStyle w:val="ListParagraph"/>
              <w:numPr>
                <w:ilvl w:val="0"/>
                <w:numId w:val="75"/>
              </w:numPr>
              <w:spacing w:before="0" w:line="240" w:lineRule="auto"/>
              <w:jc w:val="both"/>
              <w:rPr>
                <w:rFonts w:asciiTheme="minorHAnsi" w:eastAsia="Times New Roman" w:hAnsiTheme="minorHAnsi"/>
                <w:lang w:val="ro-RO" w:eastAsia="en-GB"/>
              </w:rPr>
            </w:pPr>
            <w:r w:rsidRPr="000E55B8">
              <w:rPr>
                <w:rFonts w:asciiTheme="minorHAnsi" w:eastAsia="Times New Roman" w:hAnsiTheme="minorHAnsi"/>
                <w:lang w:val="ro-RO" w:eastAsia="en-GB"/>
              </w:rPr>
              <w:t xml:space="preserve">Consolidarea expertizei partenerilor sociali în acord cu tematicile europene și naționale cu care se operează în contextul Semestrului European și Pilonului </w:t>
            </w:r>
            <w:r w:rsidRPr="000E55B8">
              <w:rPr>
                <w:rFonts w:asciiTheme="minorHAnsi" w:eastAsia="Times New Roman" w:hAnsiTheme="minorHAnsi"/>
                <w:lang w:val="ro-RO" w:eastAsia="en-GB"/>
              </w:rPr>
              <w:lastRenderedPageBreak/>
              <w:t>European al Drepturilor Sociale, inclusiv prin derularea unor activități de cercetare relevante</w:t>
            </w:r>
            <w:r w:rsidR="000A15C8" w:rsidRPr="000E55B8">
              <w:rPr>
                <w:rFonts w:asciiTheme="minorHAnsi" w:eastAsia="Times New Roman" w:hAnsiTheme="minorHAnsi"/>
                <w:lang w:val="ro-RO" w:eastAsia="en-GB"/>
              </w:rPr>
              <w:t>;</w:t>
            </w:r>
          </w:p>
          <w:p w14:paraId="20707E84" w14:textId="77777777" w:rsidR="000A15C8" w:rsidRPr="000E55B8" w:rsidRDefault="00FF4840" w:rsidP="007E3379">
            <w:pPr>
              <w:pStyle w:val="ListParagraph"/>
              <w:numPr>
                <w:ilvl w:val="0"/>
                <w:numId w:val="75"/>
              </w:numPr>
              <w:spacing w:before="0" w:line="240" w:lineRule="auto"/>
              <w:jc w:val="both"/>
              <w:rPr>
                <w:rFonts w:asciiTheme="minorHAnsi" w:eastAsia="Times New Roman" w:hAnsiTheme="minorHAnsi"/>
                <w:lang w:val="ro-RO" w:eastAsia="en-GB"/>
              </w:rPr>
            </w:pPr>
            <w:r w:rsidRPr="000E55B8">
              <w:rPr>
                <w:rFonts w:asciiTheme="minorHAnsi" w:eastAsia="Times New Roman" w:hAnsiTheme="minorHAnsi"/>
                <w:lang w:val="ro-RO" w:eastAsia="en-GB"/>
              </w:rPr>
              <w:t>Dezvoltarea și implementarea de acorduri transnaționale și preluarea unor bune practici în ceea ce privește dialogul social și piața muncii la nivel European</w:t>
            </w:r>
            <w:r w:rsidR="000A15C8" w:rsidRPr="000E55B8">
              <w:rPr>
                <w:rFonts w:asciiTheme="minorHAnsi" w:eastAsia="Times New Roman" w:hAnsiTheme="minorHAnsi"/>
                <w:lang w:val="ro-RO" w:eastAsia="en-GB"/>
              </w:rPr>
              <w:t>;</w:t>
            </w:r>
          </w:p>
          <w:p w14:paraId="16B2501E" w14:textId="77777777" w:rsidR="00FF4840" w:rsidRPr="000E55B8" w:rsidRDefault="00FF4840" w:rsidP="007E3379">
            <w:pPr>
              <w:pStyle w:val="ListParagraph"/>
              <w:numPr>
                <w:ilvl w:val="0"/>
                <w:numId w:val="75"/>
              </w:numPr>
              <w:spacing w:before="0" w:line="240" w:lineRule="auto"/>
              <w:jc w:val="both"/>
              <w:rPr>
                <w:rFonts w:asciiTheme="minorHAnsi" w:eastAsia="Times New Roman" w:hAnsiTheme="minorHAnsi"/>
                <w:lang w:val="ro-RO" w:eastAsia="en-GB"/>
              </w:rPr>
            </w:pPr>
            <w:r w:rsidRPr="000E55B8">
              <w:rPr>
                <w:rFonts w:asciiTheme="minorHAnsi" w:eastAsia="Times New Roman" w:hAnsiTheme="minorHAnsi"/>
                <w:lang w:val="ro-RO" w:eastAsia="en-GB"/>
              </w:rPr>
              <w:t xml:space="preserve">Acțiuni de creștere a capacității partenerilor sociali pentru a contribui eficient la dezvoltarea și implementarea politicilor de ocupare (instrumente de lucru / </w:t>
            </w:r>
            <w:proofErr w:type="spellStart"/>
            <w:r w:rsidRPr="000E55B8">
              <w:rPr>
                <w:rFonts w:asciiTheme="minorHAnsi" w:eastAsia="Times New Roman" w:hAnsiTheme="minorHAnsi"/>
                <w:lang w:val="ro-RO" w:eastAsia="en-GB"/>
              </w:rPr>
              <w:t>procedurarea</w:t>
            </w:r>
            <w:proofErr w:type="spellEnd"/>
            <w:r w:rsidRPr="000E55B8">
              <w:rPr>
                <w:rFonts w:asciiTheme="minorHAnsi" w:eastAsia="Times New Roman" w:hAnsiTheme="minorHAnsi"/>
                <w:lang w:val="ro-RO" w:eastAsia="en-GB"/>
              </w:rPr>
              <w:t xml:space="preserve"> și standardizarea activității, consolidare expertiză în acord cu tematicile europene, adaptare tematici europene în dialogul social național).</w:t>
            </w:r>
          </w:p>
          <w:p w14:paraId="51B85149" w14:textId="77777777" w:rsidR="00FF4840" w:rsidRPr="000E55B8" w:rsidRDefault="00FF4840" w:rsidP="007E3379">
            <w:pPr>
              <w:pStyle w:val="ListParagraph"/>
              <w:numPr>
                <w:ilvl w:val="0"/>
                <w:numId w:val="68"/>
              </w:numPr>
              <w:spacing w:before="0" w:line="240" w:lineRule="auto"/>
              <w:ind w:left="714" w:hanging="357"/>
              <w:contextualSpacing w:val="0"/>
              <w:jc w:val="both"/>
              <w:rPr>
                <w:rFonts w:asciiTheme="minorHAnsi" w:eastAsia="Times New Roman" w:hAnsiTheme="minorHAnsi"/>
                <w:lang w:val="ro-RO" w:eastAsia="en-GB"/>
              </w:rPr>
            </w:pPr>
            <w:r w:rsidRPr="000E55B8">
              <w:rPr>
                <w:rFonts w:asciiTheme="minorHAnsi" w:eastAsia="Times New Roman" w:hAnsiTheme="minorHAnsi"/>
                <w:b/>
                <w:lang w:val="ro-RO" w:eastAsia="en-GB"/>
              </w:rPr>
              <w:t>Sprijin acordat partenerilor sociali pentru implementarea acordurilor europene cadru încheiate de partenerii de dialog social europeni</w:t>
            </w:r>
            <w:r w:rsidRPr="000E55B8">
              <w:rPr>
                <w:rFonts w:asciiTheme="minorHAnsi" w:eastAsia="Times New Roman" w:hAnsiTheme="minorHAnsi"/>
                <w:lang w:val="ro-RO" w:eastAsia="en-GB"/>
              </w:rPr>
              <w:t xml:space="preserve"> (</w:t>
            </w:r>
            <w:proofErr w:type="spellStart"/>
            <w:r w:rsidRPr="000E55B8">
              <w:rPr>
                <w:rFonts w:asciiTheme="minorHAnsi" w:eastAsia="Times New Roman" w:hAnsiTheme="minorHAnsi"/>
                <w:lang w:val="ro-RO" w:eastAsia="en-GB"/>
              </w:rPr>
              <w:t>framework</w:t>
            </w:r>
            <w:proofErr w:type="spellEnd"/>
            <w:r w:rsidRPr="000E55B8">
              <w:rPr>
                <w:rFonts w:asciiTheme="minorHAnsi" w:eastAsia="Times New Roman" w:hAnsiTheme="minorHAnsi"/>
                <w:lang w:val="ro-RO" w:eastAsia="en-GB"/>
              </w:rPr>
              <w:t xml:space="preserve"> </w:t>
            </w:r>
            <w:proofErr w:type="spellStart"/>
            <w:r w:rsidRPr="000E55B8">
              <w:rPr>
                <w:rFonts w:asciiTheme="minorHAnsi" w:eastAsia="Times New Roman" w:hAnsiTheme="minorHAnsi"/>
                <w:lang w:val="ro-RO" w:eastAsia="en-GB"/>
              </w:rPr>
              <w:t>agreements</w:t>
            </w:r>
            <w:proofErr w:type="spellEnd"/>
            <w:r w:rsidRPr="000E55B8">
              <w:rPr>
                <w:rFonts w:asciiTheme="minorHAnsi" w:eastAsia="Times New Roman" w:hAnsiTheme="minorHAnsi"/>
                <w:lang w:val="ro-RO" w:eastAsia="en-GB"/>
              </w:rPr>
              <w:t>)</w:t>
            </w:r>
          </w:p>
          <w:p w14:paraId="271334D0" w14:textId="77777777" w:rsidR="00A4028B" w:rsidRPr="000E55B8" w:rsidRDefault="00FF4840" w:rsidP="007E3379">
            <w:pPr>
              <w:pStyle w:val="ListParagraph"/>
              <w:numPr>
                <w:ilvl w:val="0"/>
                <w:numId w:val="68"/>
              </w:numPr>
              <w:spacing w:before="0" w:line="240" w:lineRule="auto"/>
              <w:ind w:left="714" w:hanging="357"/>
              <w:contextualSpacing w:val="0"/>
              <w:jc w:val="both"/>
              <w:rPr>
                <w:rFonts w:asciiTheme="minorHAnsi" w:eastAsia="Times New Roman" w:hAnsiTheme="minorHAnsi"/>
                <w:lang w:val="ro-RO" w:eastAsia="en-GB"/>
              </w:rPr>
            </w:pPr>
            <w:r w:rsidRPr="000E55B8">
              <w:rPr>
                <w:rFonts w:asciiTheme="minorHAnsi" w:eastAsia="Times New Roman" w:hAnsiTheme="minorHAnsi"/>
                <w:b/>
                <w:lang w:val="ro-RO" w:eastAsia="en-GB"/>
              </w:rPr>
              <w:t>Crearea și asigurarea transparenței unei baze de date naționale care să conțină informații privind rezultatele dialogului social</w:t>
            </w:r>
            <w:r w:rsidRPr="000E55B8">
              <w:rPr>
                <w:rFonts w:asciiTheme="minorHAnsi" w:eastAsia="Times New Roman" w:hAnsiTheme="minorHAnsi"/>
                <w:lang w:val="ro-RO" w:eastAsia="en-GB"/>
              </w:rPr>
              <w:t xml:space="preserve"> (structurile partenerilor sociali, organizațiile sindicale și patronale reprezentative, contractele colective de muncă încheiate la diferite niveluri, acordurile bipartite).</w:t>
            </w:r>
          </w:p>
        </w:tc>
      </w:tr>
    </w:tbl>
    <w:p w14:paraId="28B943F5" w14:textId="77777777" w:rsidR="003E0BD5" w:rsidRPr="000E55B8" w:rsidRDefault="003E0BD5" w:rsidP="003E0BD5">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lastRenderedPageBreak/>
        <w:t>The main target groups - Article 17(3)(d)(iii):</w:t>
      </w:r>
    </w:p>
    <w:p w14:paraId="6670D8A2" w14:textId="77777777" w:rsidR="003E0BD5" w:rsidRPr="000E55B8" w:rsidRDefault="003E0BD5" w:rsidP="006013B8">
      <w:pPr>
        <w:pBdr>
          <w:top w:val="single" w:sz="4" w:space="1" w:color="auto"/>
          <w:left w:val="single" w:sz="4" w:space="4" w:color="auto"/>
          <w:bottom w:val="single" w:sz="4" w:space="1" w:color="auto"/>
          <w:right w:val="single" w:sz="4" w:space="4" w:color="auto"/>
        </w:pBdr>
        <w:spacing w:before="0" w:after="0" w:line="240" w:lineRule="auto"/>
        <w:jc w:val="both"/>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 xml:space="preserve">Personal din autoritati si institutii publice, institute de cercetare, furnizori de servicii de ocupare și formare, angajatori și  membrii / specialiști ai comitetelor sectoriale și ai partenerilor sociali, </w:t>
      </w:r>
    </w:p>
    <w:p w14:paraId="1233AC66" w14:textId="77777777" w:rsidR="003E0BD5" w:rsidRPr="000E55B8" w:rsidRDefault="003E0BD5" w:rsidP="006013B8">
      <w:pPr>
        <w:pBdr>
          <w:top w:val="single" w:sz="4" w:space="1" w:color="auto"/>
          <w:left w:val="single" w:sz="4" w:space="4" w:color="auto"/>
          <w:bottom w:val="single" w:sz="4" w:space="1" w:color="auto"/>
          <w:right w:val="single" w:sz="4" w:space="4" w:color="auto"/>
        </w:pBdr>
        <w:spacing w:before="0" w:after="0" w:line="240" w:lineRule="auto"/>
        <w:jc w:val="both"/>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Organizații sindicale și patronale reprezentative</w:t>
      </w:r>
    </w:p>
    <w:p w14:paraId="63698DF5" w14:textId="467A2B54" w:rsidR="003E0BD5" w:rsidRPr="000E55B8" w:rsidRDefault="003E0BD5" w:rsidP="006013B8">
      <w:pPr>
        <w:pBdr>
          <w:top w:val="single" w:sz="4" w:space="1" w:color="auto"/>
          <w:left w:val="single" w:sz="4" w:space="4" w:color="auto"/>
          <w:bottom w:val="single" w:sz="4" w:space="1" w:color="auto"/>
          <w:right w:val="single" w:sz="4" w:space="4" w:color="auto"/>
        </w:pBdr>
        <w:spacing w:before="0" w:after="0" w:line="240" w:lineRule="auto"/>
        <w:jc w:val="both"/>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ONG-uri cu competențe in domeniu</w:t>
      </w:r>
    </w:p>
    <w:p w14:paraId="6377E617" w14:textId="77777777" w:rsidR="003E0BD5" w:rsidRPr="000E55B8" w:rsidRDefault="003E0BD5" w:rsidP="006013B8">
      <w:pPr>
        <w:pBdr>
          <w:top w:val="single" w:sz="4" w:space="1" w:color="auto"/>
          <w:left w:val="single" w:sz="4" w:space="4" w:color="auto"/>
          <w:bottom w:val="single" w:sz="4" w:space="1" w:color="auto"/>
          <w:right w:val="single" w:sz="4" w:space="4" w:color="auto"/>
        </w:pBdr>
        <w:spacing w:before="0" w:after="0" w:line="240" w:lineRule="auto"/>
        <w:jc w:val="both"/>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Angajatori.</w:t>
      </w:r>
    </w:p>
    <w:p w14:paraId="09C2E463" w14:textId="77777777" w:rsidR="003E0BD5" w:rsidRPr="000E55B8" w:rsidRDefault="003E0BD5" w:rsidP="003E0BD5">
      <w:pPr>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Specific territories tageted, including the planned use of territorial tools – Article 17(3)(d)(iv)</w:t>
      </w:r>
    </w:p>
    <w:p w14:paraId="14C07040" w14:textId="77777777" w:rsidR="003E0BD5" w:rsidRPr="000E55B8" w:rsidRDefault="003E0BD5" w:rsidP="003E0BD5">
      <w:pPr>
        <w:pBdr>
          <w:top w:val="single" w:sz="4" w:space="1" w:color="auto"/>
          <w:left w:val="single" w:sz="4" w:space="4" w:color="auto"/>
          <w:bottom w:val="single" w:sz="4" w:space="1" w:color="auto"/>
          <w:right w:val="single" w:sz="4" w:space="4" w:color="auto"/>
        </w:pBdr>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359F0943" w14:textId="77777777" w:rsidR="003E0BD5" w:rsidRPr="000E55B8" w:rsidRDefault="003E0BD5" w:rsidP="003E0BD5">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interregional and transnational actions  –Article – 17(3)(d)(v)</w:t>
      </w:r>
    </w:p>
    <w:p w14:paraId="31332A27" w14:textId="77777777" w:rsidR="003E0BD5" w:rsidRPr="000E55B8" w:rsidRDefault="003E0BD5" w:rsidP="003E0BD5">
      <w:pPr>
        <w:pBdr>
          <w:top w:val="single" w:sz="4" w:space="1" w:color="auto"/>
          <w:left w:val="single" w:sz="4" w:space="4" w:color="auto"/>
          <w:bottom w:val="single" w:sz="4" w:space="1" w:color="auto"/>
          <w:right w:val="single" w:sz="4" w:space="4" w:color="auto"/>
        </w:pBdr>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12E4F9B4" w14:textId="77777777" w:rsidR="003E0BD5" w:rsidRPr="000E55B8" w:rsidRDefault="003E0BD5" w:rsidP="003E0BD5">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planned use of financial instruments – Article – 17(3)(d)(vi)</w:t>
      </w:r>
    </w:p>
    <w:p w14:paraId="754C3891" w14:textId="77777777" w:rsidR="003E0BD5" w:rsidRPr="000E55B8" w:rsidRDefault="003E0BD5" w:rsidP="003E0BD5">
      <w:pPr>
        <w:pBdr>
          <w:top w:val="single" w:sz="4" w:space="1" w:color="auto"/>
          <w:left w:val="single" w:sz="4" w:space="4" w:color="auto"/>
          <w:bottom w:val="single" w:sz="4" w:space="1" w:color="auto"/>
          <w:right w:val="single" w:sz="4" w:space="4" w:color="auto"/>
        </w:pBdr>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[1 000]</w:t>
      </w:r>
    </w:p>
    <w:p w14:paraId="6E108FCB" w14:textId="6F7ED876" w:rsidR="00A4028B" w:rsidRPr="000E55B8" w:rsidRDefault="00A4028B" w:rsidP="00F25515">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2.A.3.2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1224"/>
        <w:gridCol w:w="630"/>
        <w:gridCol w:w="959"/>
        <w:gridCol w:w="448"/>
        <w:gridCol w:w="2172"/>
        <w:gridCol w:w="1390"/>
        <w:gridCol w:w="1055"/>
        <w:gridCol w:w="1141"/>
      </w:tblGrid>
      <w:tr w:rsidR="00926F1B" w:rsidRPr="000E55B8" w14:paraId="41F65BD1" w14:textId="77777777" w:rsidTr="00551AE4">
        <w:trPr>
          <w:trHeight w:val="425"/>
        </w:trPr>
        <w:tc>
          <w:tcPr>
            <w:tcW w:w="5000" w:type="pct"/>
            <w:gridSpan w:val="9"/>
          </w:tcPr>
          <w:p w14:paraId="0C69628C" w14:textId="77777777" w:rsidR="00017D2E" w:rsidRPr="000E55B8" w:rsidRDefault="00017D2E" w:rsidP="005C189F">
            <w:pPr>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2: Output indicators</w:t>
            </w:r>
          </w:p>
        </w:tc>
      </w:tr>
      <w:tr w:rsidR="00017D2E" w:rsidRPr="000E55B8" w14:paraId="1E57E72E" w14:textId="77777777" w:rsidTr="00254B07">
        <w:trPr>
          <w:trHeight w:val="1647"/>
        </w:trPr>
        <w:tc>
          <w:tcPr>
            <w:tcW w:w="396" w:type="pct"/>
          </w:tcPr>
          <w:p w14:paraId="232D3B4B"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 xml:space="preserve">Priority </w:t>
            </w:r>
          </w:p>
        </w:tc>
        <w:tc>
          <w:tcPr>
            <w:tcW w:w="537" w:type="pct"/>
          </w:tcPr>
          <w:p w14:paraId="194861F9"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 xml:space="preserve">Specific objective (Investment for Jobs and Growth goal or </w:t>
            </w:r>
            <w:r w:rsidRPr="000E55B8">
              <w:rPr>
                <w:rFonts w:asciiTheme="minorHAnsi" w:hAnsiTheme="minorHAnsi"/>
                <w:b/>
                <w:noProof/>
                <w:sz w:val="20"/>
                <w:szCs w:val="20"/>
                <w:lang w:val="ro-RO"/>
              </w:rPr>
              <w:lastRenderedPageBreak/>
              <w:t>EMFF)</w:t>
            </w:r>
          </w:p>
        </w:tc>
        <w:tc>
          <w:tcPr>
            <w:tcW w:w="312" w:type="pct"/>
          </w:tcPr>
          <w:p w14:paraId="08E34A01"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lastRenderedPageBreak/>
              <w:t>Fund</w:t>
            </w:r>
          </w:p>
        </w:tc>
        <w:tc>
          <w:tcPr>
            <w:tcW w:w="441" w:type="pct"/>
          </w:tcPr>
          <w:p w14:paraId="129AB2DA"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Category of region</w:t>
            </w:r>
          </w:p>
        </w:tc>
        <w:tc>
          <w:tcPr>
            <w:tcW w:w="209" w:type="pct"/>
          </w:tcPr>
          <w:p w14:paraId="53CC084C"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ID [5]</w:t>
            </w:r>
          </w:p>
        </w:tc>
        <w:tc>
          <w:tcPr>
            <w:tcW w:w="1191" w:type="pct"/>
            <w:shd w:val="clear" w:color="auto" w:fill="auto"/>
          </w:tcPr>
          <w:p w14:paraId="556720CD"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 xml:space="preserve">Indicator [255] </w:t>
            </w:r>
          </w:p>
        </w:tc>
        <w:tc>
          <w:tcPr>
            <w:tcW w:w="623" w:type="pct"/>
          </w:tcPr>
          <w:p w14:paraId="70624677"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Measurement unit</w:t>
            </w:r>
          </w:p>
        </w:tc>
        <w:tc>
          <w:tcPr>
            <w:tcW w:w="585" w:type="pct"/>
            <w:shd w:val="clear" w:color="auto" w:fill="auto"/>
          </w:tcPr>
          <w:p w14:paraId="053635F3"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Milestone (2024)</w:t>
            </w:r>
          </w:p>
          <w:p w14:paraId="0BC0625A" w14:textId="77777777" w:rsidR="00017D2E" w:rsidRPr="000E55B8" w:rsidRDefault="00017D2E" w:rsidP="005C189F">
            <w:pPr>
              <w:rPr>
                <w:rFonts w:asciiTheme="minorHAnsi" w:hAnsiTheme="minorHAnsi"/>
                <w:b/>
                <w:noProof/>
                <w:sz w:val="20"/>
                <w:szCs w:val="20"/>
                <w:lang w:val="ro-RO"/>
              </w:rPr>
            </w:pPr>
          </w:p>
        </w:tc>
        <w:tc>
          <w:tcPr>
            <w:tcW w:w="707" w:type="pct"/>
            <w:shd w:val="clear" w:color="auto" w:fill="auto"/>
          </w:tcPr>
          <w:p w14:paraId="6E89DD93"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Target (2029)</w:t>
            </w:r>
          </w:p>
          <w:p w14:paraId="3A064A29" w14:textId="77777777" w:rsidR="00017D2E" w:rsidRPr="000E55B8" w:rsidRDefault="00017D2E" w:rsidP="005C189F">
            <w:pPr>
              <w:rPr>
                <w:rFonts w:asciiTheme="minorHAnsi" w:hAnsiTheme="minorHAnsi"/>
                <w:b/>
                <w:noProof/>
                <w:sz w:val="20"/>
                <w:szCs w:val="20"/>
                <w:lang w:val="ro-RO"/>
              </w:rPr>
            </w:pPr>
          </w:p>
        </w:tc>
      </w:tr>
      <w:tr w:rsidR="00017D2E" w:rsidRPr="000E55B8" w14:paraId="2E0A52C9" w14:textId="77777777" w:rsidTr="00254B07">
        <w:trPr>
          <w:trHeight w:val="340"/>
        </w:trPr>
        <w:tc>
          <w:tcPr>
            <w:tcW w:w="396" w:type="pct"/>
          </w:tcPr>
          <w:p w14:paraId="2D4C92D9" w14:textId="03831902" w:rsidR="00017D2E" w:rsidRPr="000E55B8" w:rsidRDefault="001C3228" w:rsidP="005C189F">
            <w:pPr>
              <w:rPr>
                <w:rFonts w:asciiTheme="minorHAnsi" w:hAnsiTheme="minorHAnsi"/>
                <w:noProof/>
                <w:sz w:val="20"/>
                <w:szCs w:val="20"/>
                <w:lang w:val="ro-RO"/>
              </w:rPr>
            </w:pPr>
            <w:r w:rsidRPr="000E55B8">
              <w:rPr>
                <w:rFonts w:asciiTheme="minorHAnsi" w:hAnsiTheme="minorHAnsi"/>
                <w:noProof/>
                <w:sz w:val="20"/>
                <w:szCs w:val="20"/>
                <w:lang w:val="ro-RO"/>
              </w:rPr>
              <w:lastRenderedPageBreak/>
              <w:t>8</w:t>
            </w:r>
          </w:p>
        </w:tc>
        <w:tc>
          <w:tcPr>
            <w:tcW w:w="537" w:type="pct"/>
          </w:tcPr>
          <w:p w14:paraId="6DAA5F14" w14:textId="77777777" w:rsidR="00017D2E" w:rsidRPr="000E55B8" w:rsidRDefault="00017D2E" w:rsidP="005C189F">
            <w:pPr>
              <w:rPr>
                <w:rFonts w:asciiTheme="minorHAnsi" w:hAnsiTheme="minorHAnsi"/>
                <w:noProof/>
                <w:sz w:val="20"/>
                <w:szCs w:val="20"/>
                <w:lang w:val="ro-RO"/>
              </w:rPr>
            </w:pPr>
            <w:r w:rsidRPr="000E55B8">
              <w:rPr>
                <w:rFonts w:asciiTheme="minorHAnsi" w:hAnsiTheme="minorHAnsi"/>
                <w:noProof/>
                <w:sz w:val="20"/>
                <w:szCs w:val="20"/>
                <w:lang w:val="ro-RO"/>
              </w:rPr>
              <w:t>(ii)</w:t>
            </w:r>
          </w:p>
        </w:tc>
        <w:tc>
          <w:tcPr>
            <w:tcW w:w="312" w:type="pct"/>
          </w:tcPr>
          <w:p w14:paraId="3C0E70B6" w14:textId="77777777" w:rsidR="00017D2E" w:rsidRPr="000E55B8" w:rsidRDefault="00017D2E" w:rsidP="005C189F">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41" w:type="pct"/>
          </w:tcPr>
          <w:p w14:paraId="1106C612" w14:textId="77777777" w:rsidR="00017D2E" w:rsidRPr="000E55B8" w:rsidRDefault="00017D2E" w:rsidP="005C189F">
            <w:pPr>
              <w:rPr>
                <w:rFonts w:asciiTheme="minorHAnsi" w:hAnsiTheme="minorHAnsi"/>
                <w:noProof/>
                <w:sz w:val="20"/>
                <w:szCs w:val="20"/>
                <w:lang w:val="ro-RO"/>
              </w:rPr>
            </w:pPr>
          </w:p>
        </w:tc>
        <w:tc>
          <w:tcPr>
            <w:tcW w:w="209" w:type="pct"/>
          </w:tcPr>
          <w:p w14:paraId="4BE94CBF" w14:textId="77777777" w:rsidR="00017D2E" w:rsidRPr="000E55B8" w:rsidRDefault="00017D2E" w:rsidP="005C189F">
            <w:pPr>
              <w:rPr>
                <w:rFonts w:asciiTheme="minorHAnsi" w:hAnsiTheme="minorHAnsi"/>
                <w:noProof/>
                <w:sz w:val="20"/>
                <w:szCs w:val="20"/>
                <w:lang w:val="ro-RO"/>
              </w:rPr>
            </w:pPr>
          </w:p>
        </w:tc>
        <w:tc>
          <w:tcPr>
            <w:tcW w:w="1191" w:type="pct"/>
            <w:shd w:val="clear" w:color="auto" w:fill="auto"/>
          </w:tcPr>
          <w:p w14:paraId="50321BAB" w14:textId="77777777" w:rsidR="00017D2E" w:rsidRPr="000E55B8" w:rsidRDefault="00A2279C" w:rsidP="005C189F">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 xml:space="preserve">Studii/ analize/ produse de cercetare/ rapoarte de evaluare  politici publice realizate, armonizate </w:t>
            </w:r>
            <w:r w:rsidR="00086721" w:rsidRPr="000E55B8">
              <w:rPr>
                <w:rFonts w:asciiTheme="minorHAnsi" w:eastAsia="Times New Roman" w:hAnsiTheme="minorHAnsi"/>
                <w:sz w:val="20"/>
                <w:szCs w:val="20"/>
                <w:lang w:val="ro-RO" w:eastAsia="en-GB"/>
              </w:rPr>
              <w:t>ș</w:t>
            </w:r>
            <w:r w:rsidRPr="000E55B8">
              <w:rPr>
                <w:rFonts w:asciiTheme="minorHAnsi" w:eastAsia="Times New Roman" w:hAnsiTheme="minorHAnsi"/>
                <w:sz w:val="20"/>
                <w:szCs w:val="20"/>
                <w:lang w:val="ro-RO" w:eastAsia="en-GB"/>
              </w:rPr>
              <w:t xml:space="preserve">i diseminate  </w:t>
            </w:r>
          </w:p>
        </w:tc>
        <w:tc>
          <w:tcPr>
            <w:tcW w:w="623" w:type="pct"/>
          </w:tcPr>
          <w:p w14:paraId="2D5C589F" w14:textId="77777777" w:rsidR="00017D2E" w:rsidRPr="000E55B8" w:rsidRDefault="00017D2E" w:rsidP="005C189F">
            <w:pPr>
              <w:rPr>
                <w:rFonts w:asciiTheme="minorHAnsi" w:hAnsiTheme="minorHAnsi" w:cstheme="minorHAnsi"/>
                <w:sz w:val="20"/>
                <w:szCs w:val="20"/>
                <w:lang w:val="ro-RO"/>
              </w:rPr>
            </w:pPr>
            <w:r w:rsidRPr="000E55B8">
              <w:rPr>
                <w:rFonts w:asciiTheme="minorHAnsi" w:hAnsiTheme="minorHAnsi" w:cstheme="minorHAnsi"/>
                <w:sz w:val="20"/>
                <w:szCs w:val="20"/>
                <w:lang w:val="ro-RO"/>
              </w:rPr>
              <w:t>Număr</w:t>
            </w:r>
          </w:p>
        </w:tc>
        <w:tc>
          <w:tcPr>
            <w:tcW w:w="585" w:type="pct"/>
            <w:shd w:val="clear" w:color="auto" w:fill="auto"/>
          </w:tcPr>
          <w:p w14:paraId="4AC09C02" w14:textId="77777777" w:rsidR="00017D2E" w:rsidRPr="000E55B8" w:rsidRDefault="00017D2E" w:rsidP="005C189F">
            <w:pPr>
              <w:rPr>
                <w:rFonts w:asciiTheme="minorHAnsi" w:hAnsiTheme="minorHAnsi"/>
                <w:noProof/>
                <w:sz w:val="20"/>
                <w:szCs w:val="20"/>
                <w:lang w:val="ro-RO"/>
              </w:rPr>
            </w:pPr>
          </w:p>
        </w:tc>
        <w:tc>
          <w:tcPr>
            <w:tcW w:w="707" w:type="pct"/>
            <w:shd w:val="clear" w:color="auto" w:fill="auto"/>
          </w:tcPr>
          <w:p w14:paraId="5A2DE72B" w14:textId="77777777" w:rsidR="00017D2E" w:rsidRPr="000E55B8" w:rsidRDefault="00017D2E" w:rsidP="005C189F">
            <w:pPr>
              <w:rPr>
                <w:rFonts w:asciiTheme="minorHAnsi" w:hAnsiTheme="minorHAnsi"/>
                <w:noProof/>
                <w:sz w:val="20"/>
                <w:szCs w:val="20"/>
                <w:lang w:val="ro-RO"/>
              </w:rPr>
            </w:pPr>
          </w:p>
        </w:tc>
      </w:tr>
      <w:tr w:rsidR="00017D2E" w:rsidRPr="000E55B8" w14:paraId="7887C702" w14:textId="77777777" w:rsidTr="00254B07">
        <w:trPr>
          <w:trHeight w:val="340"/>
        </w:trPr>
        <w:tc>
          <w:tcPr>
            <w:tcW w:w="396" w:type="pct"/>
          </w:tcPr>
          <w:p w14:paraId="5D16ADA7" w14:textId="57630983" w:rsidR="00017D2E" w:rsidRPr="000E55B8" w:rsidRDefault="001C3228" w:rsidP="005C189F">
            <w:pPr>
              <w:rPr>
                <w:rFonts w:asciiTheme="minorHAnsi" w:hAnsiTheme="minorHAnsi"/>
                <w:noProof/>
                <w:sz w:val="20"/>
                <w:szCs w:val="20"/>
                <w:lang w:val="ro-RO"/>
              </w:rPr>
            </w:pPr>
            <w:r w:rsidRPr="000E55B8">
              <w:rPr>
                <w:rFonts w:asciiTheme="minorHAnsi" w:hAnsiTheme="minorHAnsi"/>
                <w:noProof/>
                <w:sz w:val="20"/>
                <w:szCs w:val="20"/>
                <w:lang w:val="ro-RO"/>
              </w:rPr>
              <w:t>8</w:t>
            </w:r>
          </w:p>
        </w:tc>
        <w:tc>
          <w:tcPr>
            <w:tcW w:w="537" w:type="pct"/>
          </w:tcPr>
          <w:p w14:paraId="4A10C831" w14:textId="77777777" w:rsidR="00017D2E" w:rsidRPr="000E55B8" w:rsidRDefault="00017D2E" w:rsidP="005C189F">
            <w:pPr>
              <w:rPr>
                <w:rFonts w:asciiTheme="minorHAnsi" w:hAnsiTheme="minorHAnsi"/>
                <w:noProof/>
                <w:sz w:val="20"/>
                <w:szCs w:val="20"/>
                <w:lang w:val="ro-RO"/>
              </w:rPr>
            </w:pPr>
            <w:r w:rsidRPr="000E55B8">
              <w:rPr>
                <w:rFonts w:asciiTheme="minorHAnsi" w:hAnsiTheme="minorHAnsi"/>
                <w:noProof/>
                <w:sz w:val="20"/>
                <w:szCs w:val="20"/>
                <w:lang w:val="ro-RO"/>
              </w:rPr>
              <w:t>(ii)</w:t>
            </w:r>
          </w:p>
        </w:tc>
        <w:tc>
          <w:tcPr>
            <w:tcW w:w="312" w:type="pct"/>
          </w:tcPr>
          <w:p w14:paraId="00DCE88E" w14:textId="77777777" w:rsidR="00017D2E" w:rsidRPr="000E55B8" w:rsidRDefault="00017D2E" w:rsidP="005C189F">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41" w:type="pct"/>
          </w:tcPr>
          <w:p w14:paraId="35D24084" w14:textId="77777777" w:rsidR="00017D2E" w:rsidRPr="000E55B8" w:rsidRDefault="00017D2E" w:rsidP="005C189F">
            <w:pPr>
              <w:rPr>
                <w:rFonts w:asciiTheme="minorHAnsi" w:hAnsiTheme="minorHAnsi"/>
                <w:noProof/>
                <w:sz w:val="20"/>
                <w:szCs w:val="20"/>
                <w:lang w:val="ro-RO"/>
              </w:rPr>
            </w:pPr>
          </w:p>
        </w:tc>
        <w:tc>
          <w:tcPr>
            <w:tcW w:w="209" w:type="pct"/>
          </w:tcPr>
          <w:p w14:paraId="5E01D2E2" w14:textId="77777777" w:rsidR="00017D2E" w:rsidRPr="000E55B8" w:rsidRDefault="00017D2E" w:rsidP="005C189F">
            <w:pPr>
              <w:rPr>
                <w:rFonts w:asciiTheme="minorHAnsi" w:hAnsiTheme="minorHAnsi"/>
                <w:noProof/>
                <w:sz w:val="20"/>
                <w:szCs w:val="20"/>
                <w:lang w:val="ro-RO"/>
              </w:rPr>
            </w:pPr>
          </w:p>
        </w:tc>
        <w:tc>
          <w:tcPr>
            <w:tcW w:w="1191" w:type="pct"/>
            <w:shd w:val="clear" w:color="auto" w:fill="auto"/>
          </w:tcPr>
          <w:p w14:paraId="0703FF9F" w14:textId="77777777" w:rsidR="00017D2E" w:rsidRPr="000E55B8" w:rsidRDefault="00D8163F" w:rsidP="005C189F">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P</w:t>
            </w:r>
            <w:r w:rsidR="00A2279C" w:rsidRPr="000E55B8">
              <w:rPr>
                <w:rFonts w:asciiTheme="minorHAnsi" w:eastAsia="Times New Roman" w:hAnsiTheme="minorHAnsi"/>
                <w:sz w:val="20"/>
                <w:szCs w:val="20"/>
                <w:lang w:val="ro-RO" w:eastAsia="en-GB"/>
              </w:rPr>
              <w:t>articipan</w:t>
            </w:r>
            <w:r w:rsidR="000A15C8" w:rsidRPr="000E55B8">
              <w:rPr>
                <w:rFonts w:asciiTheme="minorHAnsi" w:eastAsia="Times New Roman" w:hAnsiTheme="minorHAnsi"/>
                <w:sz w:val="20"/>
                <w:szCs w:val="20"/>
                <w:lang w:val="ro-RO" w:eastAsia="en-GB"/>
              </w:rPr>
              <w:t>ț</w:t>
            </w:r>
            <w:r w:rsidR="00A2279C" w:rsidRPr="000E55B8">
              <w:rPr>
                <w:rFonts w:asciiTheme="minorHAnsi" w:eastAsia="Times New Roman" w:hAnsiTheme="minorHAnsi"/>
                <w:sz w:val="20"/>
                <w:szCs w:val="20"/>
                <w:lang w:val="ro-RO" w:eastAsia="en-GB"/>
              </w:rPr>
              <w:t xml:space="preserve">i </w:t>
            </w:r>
            <w:r w:rsidR="000A15C8" w:rsidRPr="000E55B8">
              <w:rPr>
                <w:rFonts w:asciiTheme="minorHAnsi" w:eastAsia="Times New Roman" w:hAnsiTheme="minorHAnsi"/>
                <w:sz w:val="20"/>
                <w:szCs w:val="20"/>
                <w:lang w:val="ro-RO" w:eastAsia="en-GB"/>
              </w:rPr>
              <w:t>î</w:t>
            </w:r>
            <w:r w:rsidR="00A2279C" w:rsidRPr="000E55B8">
              <w:rPr>
                <w:rFonts w:asciiTheme="minorHAnsi" w:eastAsia="Times New Roman" w:hAnsiTheme="minorHAnsi"/>
                <w:sz w:val="20"/>
                <w:szCs w:val="20"/>
                <w:lang w:val="ro-RO" w:eastAsia="en-GB"/>
              </w:rPr>
              <w:t>n programe de preg</w:t>
            </w:r>
            <w:r w:rsidR="000A15C8" w:rsidRPr="000E55B8">
              <w:rPr>
                <w:rFonts w:asciiTheme="minorHAnsi" w:eastAsia="Times New Roman" w:hAnsiTheme="minorHAnsi"/>
                <w:sz w:val="20"/>
                <w:szCs w:val="20"/>
                <w:lang w:val="ro-RO" w:eastAsia="en-GB"/>
              </w:rPr>
              <w:t>ă</w:t>
            </w:r>
            <w:r w:rsidR="00A2279C" w:rsidRPr="000E55B8">
              <w:rPr>
                <w:rFonts w:asciiTheme="minorHAnsi" w:eastAsia="Times New Roman" w:hAnsiTheme="minorHAnsi"/>
                <w:sz w:val="20"/>
                <w:szCs w:val="20"/>
                <w:lang w:val="ro-RO" w:eastAsia="en-GB"/>
              </w:rPr>
              <w:t>tire</w:t>
            </w:r>
            <w:r w:rsidR="00A2279C" w:rsidRPr="000E55B8" w:rsidDel="00A2279C">
              <w:rPr>
                <w:rFonts w:asciiTheme="minorHAnsi" w:eastAsia="Times New Roman" w:hAnsiTheme="minorHAnsi"/>
                <w:sz w:val="20"/>
                <w:szCs w:val="20"/>
                <w:lang w:val="ro-RO" w:eastAsia="en-GB"/>
              </w:rPr>
              <w:t xml:space="preserve"> </w:t>
            </w:r>
          </w:p>
        </w:tc>
        <w:tc>
          <w:tcPr>
            <w:tcW w:w="623" w:type="pct"/>
          </w:tcPr>
          <w:p w14:paraId="3F72303B" w14:textId="77777777" w:rsidR="00017D2E" w:rsidRPr="000E55B8" w:rsidRDefault="00017D2E" w:rsidP="005C189F">
            <w:pPr>
              <w:rPr>
                <w:rFonts w:asciiTheme="minorHAnsi" w:hAnsiTheme="minorHAnsi" w:cstheme="minorHAnsi"/>
                <w:sz w:val="20"/>
                <w:szCs w:val="20"/>
                <w:lang w:val="ro-RO"/>
              </w:rPr>
            </w:pPr>
            <w:r w:rsidRPr="000E55B8">
              <w:rPr>
                <w:rFonts w:asciiTheme="minorHAnsi" w:hAnsiTheme="minorHAnsi" w:cstheme="minorHAnsi"/>
                <w:sz w:val="20"/>
                <w:szCs w:val="20"/>
                <w:lang w:val="ro-RO"/>
              </w:rPr>
              <w:t>Număr</w:t>
            </w:r>
          </w:p>
        </w:tc>
        <w:tc>
          <w:tcPr>
            <w:tcW w:w="585" w:type="pct"/>
            <w:shd w:val="clear" w:color="auto" w:fill="auto"/>
          </w:tcPr>
          <w:p w14:paraId="1AB12D7D" w14:textId="77777777" w:rsidR="00017D2E" w:rsidRPr="000E55B8" w:rsidRDefault="00017D2E" w:rsidP="005C189F">
            <w:pPr>
              <w:rPr>
                <w:rFonts w:asciiTheme="minorHAnsi" w:hAnsiTheme="minorHAnsi"/>
                <w:noProof/>
                <w:sz w:val="20"/>
                <w:szCs w:val="20"/>
                <w:lang w:val="ro-RO"/>
              </w:rPr>
            </w:pPr>
          </w:p>
        </w:tc>
        <w:tc>
          <w:tcPr>
            <w:tcW w:w="707" w:type="pct"/>
            <w:shd w:val="clear" w:color="auto" w:fill="auto"/>
          </w:tcPr>
          <w:p w14:paraId="1A2AD706" w14:textId="77777777" w:rsidR="00017D2E" w:rsidRPr="000E55B8" w:rsidRDefault="00017D2E" w:rsidP="005C189F">
            <w:pPr>
              <w:rPr>
                <w:rFonts w:asciiTheme="minorHAnsi" w:hAnsiTheme="minorHAnsi"/>
                <w:noProof/>
                <w:sz w:val="20"/>
                <w:szCs w:val="20"/>
                <w:lang w:val="ro-RO"/>
              </w:rPr>
            </w:pPr>
          </w:p>
        </w:tc>
      </w:tr>
      <w:tr w:rsidR="00017D2E" w:rsidRPr="000E55B8" w14:paraId="150BCFEB" w14:textId="77777777" w:rsidTr="00254B07">
        <w:trPr>
          <w:trHeight w:val="340"/>
        </w:trPr>
        <w:tc>
          <w:tcPr>
            <w:tcW w:w="396" w:type="pct"/>
          </w:tcPr>
          <w:p w14:paraId="0BEAA306" w14:textId="0D70D1BE" w:rsidR="00017D2E" w:rsidRPr="000E55B8" w:rsidRDefault="001C3228" w:rsidP="005C189F">
            <w:pPr>
              <w:rPr>
                <w:rFonts w:asciiTheme="minorHAnsi" w:hAnsiTheme="minorHAnsi"/>
                <w:noProof/>
                <w:sz w:val="20"/>
                <w:szCs w:val="20"/>
                <w:lang w:val="ro-RO"/>
              </w:rPr>
            </w:pPr>
            <w:r w:rsidRPr="000E55B8">
              <w:rPr>
                <w:rFonts w:asciiTheme="minorHAnsi" w:hAnsiTheme="minorHAnsi"/>
                <w:noProof/>
                <w:sz w:val="20"/>
                <w:szCs w:val="20"/>
                <w:lang w:val="ro-RO"/>
              </w:rPr>
              <w:t>8</w:t>
            </w:r>
          </w:p>
        </w:tc>
        <w:tc>
          <w:tcPr>
            <w:tcW w:w="537" w:type="pct"/>
          </w:tcPr>
          <w:p w14:paraId="437CC411" w14:textId="77777777" w:rsidR="00017D2E" w:rsidRPr="000E55B8" w:rsidRDefault="00017D2E" w:rsidP="005C189F">
            <w:pPr>
              <w:rPr>
                <w:rFonts w:asciiTheme="minorHAnsi" w:hAnsiTheme="minorHAnsi"/>
                <w:noProof/>
                <w:sz w:val="20"/>
                <w:szCs w:val="20"/>
                <w:lang w:val="ro-RO"/>
              </w:rPr>
            </w:pPr>
            <w:r w:rsidRPr="000E55B8">
              <w:rPr>
                <w:rFonts w:asciiTheme="minorHAnsi" w:hAnsiTheme="minorHAnsi"/>
                <w:noProof/>
                <w:sz w:val="20"/>
                <w:szCs w:val="20"/>
                <w:lang w:val="ro-RO"/>
              </w:rPr>
              <w:t>(ii)</w:t>
            </w:r>
          </w:p>
        </w:tc>
        <w:tc>
          <w:tcPr>
            <w:tcW w:w="312" w:type="pct"/>
          </w:tcPr>
          <w:p w14:paraId="247AA46F" w14:textId="77777777" w:rsidR="00017D2E" w:rsidRPr="000E55B8" w:rsidRDefault="00017D2E" w:rsidP="005C189F">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41" w:type="pct"/>
          </w:tcPr>
          <w:p w14:paraId="1002EB27" w14:textId="77777777" w:rsidR="00017D2E" w:rsidRPr="000E55B8" w:rsidRDefault="00017D2E" w:rsidP="005C189F">
            <w:pPr>
              <w:rPr>
                <w:rFonts w:asciiTheme="minorHAnsi" w:hAnsiTheme="minorHAnsi"/>
                <w:noProof/>
                <w:sz w:val="20"/>
                <w:szCs w:val="20"/>
                <w:lang w:val="ro-RO"/>
              </w:rPr>
            </w:pPr>
          </w:p>
        </w:tc>
        <w:tc>
          <w:tcPr>
            <w:tcW w:w="209" w:type="pct"/>
          </w:tcPr>
          <w:p w14:paraId="5B03ECD1" w14:textId="77777777" w:rsidR="00017D2E" w:rsidRPr="000E55B8" w:rsidRDefault="00017D2E" w:rsidP="005C189F">
            <w:pPr>
              <w:rPr>
                <w:rFonts w:asciiTheme="minorHAnsi" w:hAnsiTheme="minorHAnsi"/>
                <w:noProof/>
                <w:sz w:val="20"/>
                <w:szCs w:val="20"/>
                <w:lang w:val="ro-RO"/>
              </w:rPr>
            </w:pPr>
          </w:p>
        </w:tc>
        <w:tc>
          <w:tcPr>
            <w:tcW w:w="1191" w:type="pct"/>
            <w:shd w:val="clear" w:color="auto" w:fill="auto"/>
          </w:tcPr>
          <w:p w14:paraId="40A0E9DD" w14:textId="77777777" w:rsidR="00017D2E" w:rsidRPr="000E55B8" w:rsidRDefault="00A2279C" w:rsidP="00EF55AE">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Entit</w:t>
            </w:r>
            <w:r w:rsidR="000A15C8" w:rsidRPr="000E55B8">
              <w:rPr>
                <w:rFonts w:asciiTheme="minorHAnsi" w:eastAsia="Times New Roman" w:hAnsiTheme="minorHAnsi"/>
                <w:sz w:val="20"/>
                <w:szCs w:val="20"/>
                <w:lang w:val="ro-RO" w:eastAsia="en-GB"/>
              </w:rPr>
              <w:t>ăț</w:t>
            </w:r>
            <w:r w:rsidRPr="000E55B8">
              <w:rPr>
                <w:rFonts w:asciiTheme="minorHAnsi" w:eastAsia="Times New Roman" w:hAnsiTheme="minorHAnsi"/>
                <w:sz w:val="20"/>
                <w:szCs w:val="20"/>
                <w:lang w:val="ro-RO" w:eastAsia="en-GB"/>
              </w:rPr>
              <w:t>i sprijinite</w:t>
            </w:r>
            <w:r w:rsidR="003B5413" w:rsidRPr="000E55B8">
              <w:rPr>
                <w:rFonts w:asciiTheme="minorHAnsi" w:eastAsia="Times New Roman" w:hAnsiTheme="minorHAnsi"/>
                <w:sz w:val="20"/>
                <w:szCs w:val="20"/>
                <w:lang w:val="ro-RO" w:eastAsia="en-GB"/>
              </w:rPr>
              <w:t xml:space="preserve"> </w:t>
            </w:r>
            <w:r w:rsidRPr="000E55B8">
              <w:rPr>
                <w:rFonts w:asciiTheme="minorHAnsi" w:eastAsia="Times New Roman" w:hAnsiTheme="minorHAnsi"/>
                <w:sz w:val="20"/>
                <w:szCs w:val="20"/>
                <w:lang w:val="ro-RO" w:eastAsia="en-GB"/>
              </w:rPr>
              <w:t>(pentru consolidarea dialogului social)</w:t>
            </w:r>
          </w:p>
        </w:tc>
        <w:tc>
          <w:tcPr>
            <w:tcW w:w="623" w:type="pct"/>
          </w:tcPr>
          <w:p w14:paraId="78389840" w14:textId="77777777" w:rsidR="00017D2E" w:rsidRPr="000E55B8" w:rsidRDefault="00017D2E" w:rsidP="005C189F">
            <w:pPr>
              <w:rPr>
                <w:rFonts w:asciiTheme="minorHAnsi" w:hAnsiTheme="minorHAnsi" w:cstheme="minorHAnsi"/>
                <w:sz w:val="20"/>
                <w:szCs w:val="20"/>
                <w:lang w:val="ro-RO"/>
              </w:rPr>
            </w:pPr>
            <w:r w:rsidRPr="000E55B8">
              <w:rPr>
                <w:rFonts w:asciiTheme="minorHAnsi" w:hAnsiTheme="minorHAnsi" w:cstheme="minorHAnsi"/>
                <w:sz w:val="20"/>
                <w:szCs w:val="20"/>
                <w:lang w:val="ro-RO"/>
              </w:rPr>
              <w:t>Număr</w:t>
            </w:r>
          </w:p>
        </w:tc>
        <w:tc>
          <w:tcPr>
            <w:tcW w:w="585" w:type="pct"/>
            <w:shd w:val="clear" w:color="auto" w:fill="auto"/>
          </w:tcPr>
          <w:p w14:paraId="2E35CEB4" w14:textId="77777777" w:rsidR="00017D2E" w:rsidRPr="000E55B8" w:rsidRDefault="00017D2E" w:rsidP="005C189F">
            <w:pPr>
              <w:rPr>
                <w:rFonts w:asciiTheme="minorHAnsi" w:hAnsiTheme="minorHAnsi"/>
                <w:noProof/>
                <w:sz w:val="20"/>
                <w:szCs w:val="20"/>
                <w:lang w:val="ro-RO"/>
              </w:rPr>
            </w:pPr>
          </w:p>
        </w:tc>
        <w:tc>
          <w:tcPr>
            <w:tcW w:w="707" w:type="pct"/>
            <w:shd w:val="clear" w:color="auto" w:fill="auto"/>
          </w:tcPr>
          <w:p w14:paraId="6147A82E" w14:textId="77777777" w:rsidR="00017D2E" w:rsidRPr="000E55B8" w:rsidRDefault="00017D2E" w:rsidP="005C189F">
            <w:pPr>
              <w:rPr>
                <w:rFonts w:asciiTheme="minorHAnsi" w:hAnsiTheme="minorHAnsi"/>
                <w:noProof/>
                <w:sz w:val="20"/>
                <w:szCs w:val="20"/>
                <w:lang w:val="ro-RO"/>
              </w:rPr>
            </w:pPr>
          </w:p>
        </w:tc>
      </w:tr>
      <w:tr w:rsidR="00017D2E" w:rsidRPr="000E55B8" w14:paraId="0E20DF12" w14:textId="77777777" w:rsidTr="00254B07">
        <w:trPr>
          <w:trHeight w:val="340"/>
        </w:trPr>
        <w:tc>
          <w:tcPr>
            <w:tcW w:w="396" w:type="pct"/>
          </w:tcPr>
          <w:p w14:paraId="013430BC" w14:textId="3C2B0FC2" w:rsidR="00017D2E" w:rsidRPr="000E55B8" w:rsidRDefault="001C3228" w:rsidP="005C189F">
            <w:pPr>
              <w:rPr>
                <w:rFonts w:asciiTheme="minorHAnsi" w:hAnsiTheme="minorHAnsi"/>
                <w:noProof/>
                <w:sz w:val="20"/>
                <w:szCs w:val="20"/>
                <w:lang w:val="ro-RO"/>
              </w:rPr>
            </w:pPr>
            <w:r w:rsidRPr="000E55B8">
              <w:rPr>
                <w:rFonts w:asciiTheme="minorHAnsi" w:hAnsiTheme="minorHAnsi"/>
                <w:noProof/>
                <w:sz w:val="20"/>
                <w:szCs w:val="20"/>
                <w:lang w:val="ro-RO"/>
              </w:rPr>
              <w:t>8</w:t>
            </w:r>
          </w:p>
        </w:tc>
        <w:tc>
          <w:tcPr>
            <w:tcW w:w="537" w:type="pct"/>
          </w:tcPr>
          <w:p w14:paraId="4A3E3EEA" w14:textId="77777777" w:rsidR="00017D2E" w:rsidRPr="000E55B8" w:rsidRDefault="00017D2E" w:rsidP="005C189F">
            <w:pPr>
              <w:rPr>
                <w:rFonts w:asciiTheme="minorHAnsi" w:hAnsiTheme="minorHAnsi"/>
                <w:noProof/>
                <w:sz w:val="20"/>
                <w:szCs w:val="20"/>
                <w:lang w:val="ro-RO"/>
              </w:rPr>
            </w:pPr>
            <w:r w:rsidRPr="000E55B8">
              <w:rPr>
                <w:rFonts w:asciiTheme="minorHAnsi" w:hAnsiTheme="minorHAnsi"/>
                <w:noProof/>
                <w:sz w:val="20"/>
                <w:szCs w:val="20"/>
                <w:lang w:val="ro-RO"/>
              </w:rPr>
              <w:t>(ii)</w:t>
            </w:r>
          </w:p>
        </w:tc>
        <w:tc>
          <w:tcPr>
            <w:tcW w:w="312" w:type="pct"/>
          </w:tcPr>
          <w:p w14:paraId="51006DB3" w14:textId="77777777" w:rsidR="00017D2E" w:rsidRPr="000E55B8" w:rsidRDefault="00017D2E" w:rsidP="005C189F">
            <w:pPr>
              <w:rPr>
                <w:rFonts w:asciiTheme="minorHAnsi" w:hAnsiTheme="minorHAnsi"/>
                <w:noProof/>
                <w:sz w:val="20"/>
                <w:szCs w:val="20"/>
                <w:lang w:val="ro-RO"/>
              </w:rPr>
            </w:pPr>
            <w:r w:rsidRPr="000E55B8">
              <w:rPr>
                <w:rFonts w:asciiTheme="minorHAnsi" w:hAnsiTheme="minorHAnsi"/>
                <w:noProof/>
                <w:sz w:val="20"/>
                <w:szCs w:val="20"/>
                <w:lang w:val="ro-RO"/>
              </w:rPr>
              <w:t>FSE+</w:t>
            </w:r>
          </w:p>
        </w:tc>
        <w:tc>
          <w:tcPr>
            <w:tcW w:w="441" w:type="pct"/>
          </w:tcPr>
          <w:p w14:paraId="187D5767" w14:textId="77777777" w:rsidR="00017D2E" w:rsidRPr="000E55B8" w:rsidRDefault="00017D2E" w:rsidP="005C189F">
            <w:pPr>
              <w:rPr>
                <w:rFonts w:asciiTheme="minorHAnsi" w:hAnsiTheme="minorHAnsi"/>
                <w:noProof/>
                <w:sz w:val="20"/>
                <w:szCs w:val="20"/>
                <w:lang w:val="ro-RO"/>
              </w:rPr>
            </w:pPr>
          </w:p>
        </w:tc>
        <w:tc>
          <w:tcPr>
            <w:tcW w:w="209" w:type="pct"/>
          </w:tcPr>
          <w:p w14:paraId="1B8EC910" w14:textId="77777777" w:rsidR="00017D2E" w:rsidRPr="000E55B8" w:rsidRDefault="00017D2E" w:rsidP="005C189F">
            <w:pPr>
              <w:rPr>
                <w:rFonts w:asciiTheme="minorHAnsi" w:hAnsiTheme="minorHAnsi"/>
                <w:noProof/>
                <w:sz w:val="20"/>
                <w:szCs w:val="20"/>
                <w:lang w:val="ro-RO"/>
              </w:rPr>
            </w:pPr>
          </w:p>
        </w:tc>
        <w:tc>
          <w:tcPr>
            <w:tcW w:w="1191" w:type="pct"/>
            <w:shd w:val="clear" w:color="auto" w:fill="auto"/>
          </w:tcPr>
          <w:p w14:paraId="4FC41898" w14:textId="77777777" w:rsidR="00017D2E" w:rsidRPr="000E55B8" w:rsidRDefault="00D8163F" w:rsidP="005C189F">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P</w:t>
            </w:r>
            <w:r w:rsidR="00A2279C" w:rsidRPr="000E55B8">
              <w:rPr>
                <w:rFonts w:asciiTheme="minorHAnsi" w:eastAsia="Times New Roman" w:hAnsiTheme="minorHAnsi"/>
                <w:sz w:val="20"/>
                <w:szCs w:val="20"/>
                <w:lang w:val="ro-RO" w:eastAsia="en-GB"/>
              </w:rPr>
              <w:t>articipan</w:t>
            </w:r>
            <w:r w:rsidR="000A15C8" w:rsidRPr="000E55B8">
              <w:rPr>
                <w:rFonts w:asciiTheme="minorHAnsi" w:eastAsia="Times New Roman" w:hAnsiTheme="minorHAnsi"/>
                <w:sz w:val="20"/>
                <w:szCs w:val="20"/>
                <w:lang w:val="ro-RO" w:eastAsia="en-GB"/>
              </w:rPr>
              <w:t>ț</w:t>
            </w:r>
            <w:r w:rsidR="00A2279C" w:rsidRPr="000E55B8">
              <w:rPr>
                <w:rFonts w:asciiTheme="minorHAnsi" w:eastAsia="Times New Roman" w:hAnsiTheme="minorHAnsi"/>
                <w:sz w:val="20"/>
                <w:szCs w:val="20"/>
                <w:lang w:val="ro-RO" w:eastAsia="en-GB"/>
              </w:rPr>
              <w:t>i (parten</w:t>
            </w:r>
            <w:r w:rsidR="000A15C8" w:rsidRPr="000E55B8">
              <w:rPr>
                <w:rFonts w:asciiTheme="minorHAnsi" w:eastAsia="Times New Roman" w:hAnsiTheme="minorHAnsi"/>
                <w:sz w:val="20"/>
                <w:szCs w:val="20"/>
                <w:lang w:val="ro-RO" w:eastAsia="en-GB"/>
              </w:rPr>
              <w:t>e</w:t>
            </w:r>
            <w:r w:rsidR="00A2279C" w:rsidRPr="000E55B8">
              <w:rPr>
                <w:rFonts w:asciiTheme="minorHAnsi" w:eastAsia="Times New Roman" w:hAnsiTheme="minorHAnsi"/>
                <w:sz w:val="20"/>
                <w:szCs w:val="20"/>
                <w:lang w:val="ro-RO" w:eastAsia="en-GB"/>
              </w:rPr>
              <w:t xml:space="preserve">ri sociali) </w:t>
            </w:r>
            <w:r w:rsidR="000A15C8" w:rsidRPr="000E55B8">
              <w:rPr>
                <w:rFonts w:asciiTheme="minorHAnsi" w:eastAsia="Times New Roman" w:hAnsiTheme="minorHAnsi"/>
                <w:sz w:val="20"/>
                <w:szCs w:val="20"/>
                <w:lang w:val="ro-RO" w:eastAsia="en-GB"/>
              </w:rPr>
              <w:t>î</w:t>
            </w:r>
            <w:r w:rsidR="00A2279C" w:rsidRPr="000E55B8">
              <w:rPr>
                <w:rFonts w:asciiTheme="minorHAnsi" w:eastAsia="Times New Roman" w:hAnsiTheme="minorHAnsi"/>
                <w:sz w:val="20"/>
                <w:szCs w:val="20"/>
                <w:lang w:val="ro-RO" w:eastAsia="en-GB"/>
              </w:rPr>
              <w:t>n programe/ activit</w:t>
            </w:r>
            <w:r w:rsidR="000A15C8" w:rsidRPr="000E55B8">
              <w:rPr>
                <w:rFonts w:asciiTheme="minorHAnsi" w:eastAsia="Times New Roman" w:hAnsiTheme="minorHAnsi"/>
                <w:sz w:val="20"/>
                <w:szCs w:val="20"/>
                <w:lang w:val="ro-RO" w:eastAsia="en-GB"/>
              </w:rPr>
              <w:t>ăț</w:t>
            </w:r>
            <w:r w:rsidR="00A2279C" w:rsidRPr="000E55B8">
              <w:rPr>
                <w:rFonts w:asciiTheme="minorHAnsi" w:eastAsia="Times New Roman" w:hAnsiTheme="minorHAnsi"/>
                <w:sz w:val="20"/>
                <w:szCs w:val="20"/>
                <w:lang w:val="ro-RO" w:eastAsia="en-GB"/>
              </w:rPr>
              <w:t>i/ pachete integrate</w:t>
            </w:r>
          </w:p>
        </w:tc>
        <w:tc>
          <w:tcPr>
            <w:tcW w:w="623" w:type="pct"/>
          </w:tcPr>
          <w:p w14:paraId="30F05862" w14:textId="77777777" w:rsidR="00017D2E" w:rsidRPr="000E55B8" w:rsidRDefault="00017D2E" w:rsidP="005C189F">
            <w:pPr>
              <w:rPr>
                <w:rFonts w:asciiTheme="minorHAnsi" w:hAnsiTheme="minorHAnsi" w:cstheme="minorHAnsi"/>
                <w:sz w:val="20"/>
                <w:szCs w:val="20"/>
                <w:lang w:val="ro-RO"/>
              </w:rPr>
            </w:pPr>
            <w:r w:rsidRPr="000E55B8">
              <w:rPr>
                <w:rFonts w:asciiTheme="minorHAnsi" w:hAnsiTheme="minorHAnsi" w:cstheme="minorHAnsi"/>
                <w:sz w:val="20"/>
                <w:szCs w:val="20"/>
                <w:lang w:val="ro-RO"/>
              </w:rPr>
              <w:t>Număr</w:t>
            </w:r>
          </w:p>
        </w:tc>
        <w:tc>
          <w:tcPr>
            <w:tcW w:w="585" w:type="pct"/>
            <w:shd w:val="clear" w:color="auto" w:fill="auto"/>
          </w:tcPr>
          <w:p w14:paraId="0F7B874A" w14:textId="77777777" w:rsidR="00017D2E" w:rsidRPr="000E55B8" w:rsidRDefault="00017D2E" w:rsidP="005C189F">
            <w:pPr>
              <w:rPr>
                <w:rFonts w:asciiTheme="minorHAnsi" w:hAnsiTheme="minorHAnsi"/>
                <w:noProof/>
                <w:sz w:val="20"/>
                <w:szCs w:val="20"/>
                <w:lang w:val="ro-RO"/>
              </w:rPr>
            </w:pPr>
          </w:p>
        </w:tc>
        <w:tc>
          <w:tcPr>
            <w:tcW w:w="707" w:type="pct"/>
            <w:shd w:val="clear" w:color="auto" w:fill="auto"/>
          </w:tcPr>
          <w:p w14:paraId="1101D3A3" w14:textId="77777777" w:rsidR="00017D2E" w:rsidRPr="000E55B8" w:rsidRDefault="00017D2E" w:rsidP="005C189F">
            <w:pPr>
              <w:rPr>
                <w:rFonts w:asciiTheme="minorHAnsi" w:hAnsiTheme="minorHAnsi"/>
                <w:noProof/>
                <w:sz w:val="20"/>
                <w:szCs w:val="20"/>
                <w:lang w:val="ro-RO"/>
              </w:rPr>
            </w:pPr>
          </w:p>
        </w:tc>
      </w:tr>
    </w:tbl>
    <w:p w14:paraId="1E1A7AA0" w14:textId="77777777" w:rsidR="00A4028B" w:rsidRPr="000E55B8" w:rsidRDefault="00A4028B" w:rsidP="005C189F">
      <w:pPr>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969"/>
        <w:gridCol w:w="693"/>
        <w:gridCol w:w="615"/>
        <w:gridCol w:w="438"/>
        <w:gridCol w:w="1307"/>
        <w:gridCol w:w="946"/>
        <w:gridCol w:w="865"/>
        <w:gridCol w:w="911"/>
        <w:gridCol w:w="688"/>
        <w:gridCol w:w="696"/>
        <w:gridCol w:w="966"/>
      </w:tblGrid>
      <w:tr w:rsidR="00926F1B" w:rsidRPr="000E55B8" w14:paraId="20B82953" w14:textId="77777777" w:rsidTr="00551AE4">
        <w:trPr>
          <w:trHeight w:val="480"/>
        </w:trPr>
        <w:tc>
          <w:tcPr>
            <w:tcW w:w="5000" w:type="pct"/>
            <w:gridSpan w:val="12"/>
          </w:tcPr>
          <w:p w14:paraId="78DF11BB" w14:textId="77777777" w:rsidR="00017D2E" w:rsidRPr="000E55B8" w:rsidRDefault="00017D2E" w:rsidP="005C189F">
            <w:pPr>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3: Result indicators</w:t>
            </w:r>
          </w:p>
        </w:tc>
      </w:tr>
      <w:tr w:rsidR="00926F1B" w:rsidRPr="000E55B8" w14:paraId="5BEAB451" w14:textId="77777777" w:rsidTr="00551AE4">
        <w:trPr>
          <w:trHeight w:val="1768"/>
        </w:trPr>
        <w:tc>
          <w:tcPr>
            <w:tcW w:w="386" w:type="pct"/>
          </w:tcPr>
          <w:p w14:paraId="54160854"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 xml:space="preserve">Priority </w:t>
            </w:r>
          </w:p>
        </w:tc>
        <w:tc>
          <w:tcPr>
            <w:tcW w:w="492" w:type="pct"/>
          </w:tcPr>
          <w:p w14:paraId="6C4A5AAD"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Specific objective (Investment for Jobs and Growth goal or EMFF)</w:t>
            </w:r>
          </w:p>
        </w:tc>
        <w:tc>
          <w:tcPr>
            <w:tcW w:w="352" w:type="pct"/>
          </w:tcPr>
          <w:p w14:paraId="7B8588B8"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Fund</w:t>
            </w:r>
          </w:p>
        </w:tc>
        <w:tc>
          <w:tcPr>
            <w:tcW w:w="312" w:type="pct"/>
          </w:tcPr>
          <w:p w14:paraId="4CDAEE02" w14:textId="77777777" w:rsidR="00017D2E" w:rsidRPr="000E55B8" w:rsidRDefault="00017D2E" w:rsidP="005C189F">
            <w:pPr>
              <w:spacing w:before="0" w:after="0"/>
              <w:rPr>
                <w:rFonts w:asciiTheme="minorHAnsi" w:eastAsia="Calibri" w:hAnsiTheme="minorHAnsi" w:cs="Arial"/>
                <w:b/>
                <w:noProof/>
                <w:sz w:val="20"/>
                <w:szCs w:val="20"/>
                <w:lang w:val="ro-RO"/>
              </w:rPr>
            </w:pPr>
            <w:r w:rsidRPr="000E55B8">
              <w:rPr>
                <w:rFonts w:asciiTheme="minorHAnsi" w:eastAsia="Calibri" w:hAnsiTheme="minorHAnsi" w:cs="Arial"/>
                <w:b/>
                <w:noProof/>
                <w:sz w:val="20"/>
                <w:szCs w:val="20"/>
                <w:lang w:val="ro-RO"/>
              </w:rPr>
              <w:t>Category of region</w:t>
            </w:r>
            <w:r w:rsidRPr="000E55B8">
              <w:rPr>
                <w:rFonts w:asciiTheme="minorHAnsi" w:eastAsia="Calibri" w:hAnsiTheme="minorHAnsi" w:cs="Arial"/>
                <w:sz w:val="20"/>
                <w:szCs w:val="20"/>
                <w:lang w:val="ro-RO"/>
              </w:rPr>
              <w:t xml:space="preserve"> </w:t>
            </w:r>
          </w:p>
        </w:tc>
        <w:tc>
          <w:tcPr>
            <w:tcW w:w="222" w:type="pct"/>
          </w:tcPr>
          <w:p w14:paraId="05E9A39D"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ID [5]</w:t>
            </w:r>
          </w:p>
        </w:tc>
        <w:tc>
          <w:tcPr>
            <w:tcW w:w="663" w:type="pct"/>
            <w:shd w:val="clear" w:color="auto" w:fill="auto"/>
          </w:tcPr>
          <w:p w14:paraId="6F366C30"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Indicator [255]</w:t>
            </w:r>
          </w:p>
        </w:tc>
        <w:tc>
          <w:tcPr>
            <w:tcW w:w="480" w:type="pct"/>
          </w:tcPr>
          <w:p w14:paraId="15E16972"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Measurement unit</w:t>
            </w:r>
          </w:p>
        </w:tc>
        <w:tc>
          <w:tcPr>
            <w:tcW w:w="439" w:type="pct"/>
          </w:tcPr>
          <w:p w14:paraId="03970592"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Baseline or reference value</w:t>
            </w:r>
          </w:p>
        </w:tc>
        <w:tc>
          <w:tcPr>
            <w:tcW w:w="462" w:type="pct"/>
          </w:tcPr>
          <w:p w14:paraId="53BD6CA2"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Reference year</w:t>
            </w:r>
          </w:p>
        </w:tc>
        <w:tc>
          <w:tcPr>
            <w:tcW w:w="349" w:type="pct"/>
            <w:shd w:val="clear" w:color="auto" w:fill="auto"/>
          </w:tcPr>
          <w:p w14:paraId="24FD5E57" w14:textId="77777777" w:rsidR="00017D2E" w:rsidRPr="000E55B8" w:rsidRDefault="00017D2E" w:rsidP="005C189F">
            <w:pPr>
              <w:rPr>
                <w:rFonts w:asciiTheme="minorHAnsi" w:hAnsiTheme="minorHAnsi"/>
                <w:b/>
                <w:noProof/>
                <w:sz w:val="20"/>
                <w:szCs w:val="20"/>
                <w:lang w:val="ro-RO"/>
              </w:rPr>
            </w:pPr>
            <w:r w:rsidRPr="000E55B8">
              <w:rPr>
                <w:rFonts w:asciiTheme="minorHAnsi" w:hAnsiTheme="minorHAnsi"/>
                <w:b/>
                <w:noProof/>
                <w:sz w:val="20"/>
                <w:szCs w:val="20"/>
                <w:lang w:val="ro-RO"/>
              </w:rPr>
              <w:t>Target (2029)</w:t>
            </w:r>
          </w:p>
          <w:p w14:paraId="27190121" w14:textId="77777777" w:rsidR="00017D2E" w:rsidRPr="000E55B8" w:rsidRDefault="00017D2E" w:rsidP="005C189F">
            <w:pPr>
              <w:rPr>
                <w:rFonts w:asciiTheme="minorHAnsi" w:hAnsiTheme="minorHAnsi"/>
                <w:b/>
                <w:noProof/>
                <w:sz w:val="20"/>
                <w:szCs w:val="20"/>
                <w:lang w:val="ro-RO"/>
              </w:rPr>
            </w:pPr>
          </w:p>
        </w:tc>
        <w:tc>
          <w:tcPr>
            <w:tcW w:w="353" w:type="pct"/>
            <w:shd w:val="clear" w:color="auto" w:fill="auto"/>
          </w:tcPr>
          <w:p w14:paraId="054D1A72" w14:textId="77777777" w:rsidR="00017D2E" w:rsidRPr="000E55B8" w:rsidRDefault="00017D2E" w:rsidP="005C189F">
            <w:pPr>
              <w:spacing w:line="480" w:lineRule="auto"/>
              <w:rPr>
                <w:rFonts w:asciiTheme="minorHAnsi" w:hAnsiTheme="minorHAnsi"/>
                <w:b/>
                <w:noProof/>
                <w:sz w:val="20"/>
                <w:szCs w:val="20"/>
                <w:lang w:val="ro-RO"/>
              </w:rPr>
            </w:pPr>
            <w:r w:rsidRPr="000E55B8">
              <w:rPr>
                <w:rFonts w:asciiTheme="minorHAnsi" w:hAnsiTheme="minorHAnsi"/>
                <w:b/>
                <w:noProof/>
                <w:sz w:val="20"/>
                <w:szCs w:val="20"/>
                <w:lang w:val="ro-RO"/>
              </w:rPr>
              <w:t>Source of data [200]</w:t>
            </w:r>
          </w:p>
        </w:tc>
        <w:tc>
          <w:tcPr>
            <w:tcW w:w="490" w:type="pct"/>
          </w:tcPr>
          <w:p w14:paraId="79FC3784" w14:textId="77777777" w:rsidR="00017D2E" w:rsidRPr="000E55B8" w:rsidRDefault="00017D2E" w:rsidP="005C189F">
            <w:pPr>
              <w:spacing w:line="480" w:lineRule="auto"/>
              <w:rPr>
                <w:rFonts w:asciiTheme="minorHAnsi" w:hAnsiTheme="minorHAnsi"/>
                <w:b/>
                <w:noProof/>
                <w:sz w:val="20"/>
                <w:szCs w:val="20"/>
                <w:lang w:val="ro-RO"/>
              </w:rPr>
            </w:pPr>
            <w:r w:rsidRPr="000E55B8">
              <w:rPr>
                <w:rFonts w:asciiTheme="minorHAnsi" w:hAnsiTheme="minorHAnsi"/>
                <w:b/>
                <w:noProof/>
                <w:sz w:val="20"/>
                <w:szCs w:val="20"/>
                <w:lang w:val="ro-RO"/>
              </w:rPr>
              <w:t>Comments [200]</w:t>
            </w:r>
          </w:p>
        </w:tc>
      </w:tr>
      <w:tr w:rsidR="00A2279C" w:rsidRPr="000E55B8" w14:paraId="2632E173" w14:textId="77777777" w:rsidTr="00254B07">
        <w:trPr>
          <w:trHeight w:val="434"/>
        </w:trPr>
        <w:tc>
          <w:tcPr>
            <w:tcW w:w="386" w:type="pct"/>
          </w:tcPr>
          <w:p w14:paraId="561480E2" w14:textId="5B0865FC" w:rsidR="00A2279C" w:rsidRPr="000E55B8" w:rsidRDefault="001C3228" w:rsidP="005C189F">
            <w:pPr>
              <w:rPr>
                <w:rFonts w:asciiTheme="minorHAnsi" w:hAnsiTheme="minorHAnsi"/>
                <w:noProof/>
                <w:sz w:val="20"/>
                <w:szCs w:val="20"/>
                <w:lang w:val="ro-RO"/>
              </w:rPr>
            </w:pPr>
            <w:r w:rsidRPr="000E55B8">
              <w:rPr>
                <w:rFonts w:asciiTheme="minorHAnsi" w:hAnsiTheme="minorHAnsi"/>
                <w:noProof/>
                <w:sz w:val="20"/>
                <w:szCs w:val="20"/>
                <w:lang w:val="ro-RO"/>
              </w:rPr>
              <w:t>8</w:t>
            </w:r>
          </w:p>
        </w:tc>
        <w:tc>
          <w:tcPr>
            <w:tcW w:w="492" w:type="pct"/>
          </w:tcPr>
          <w:p w14:paraId="6BA148CC" w14:textId="77777777" w:rsidR="00A2279C" w:rsidRPr="000E55B8" w:rsidRDefault="00A2279C" w:rsidP="005C189F">
            <w:pPr>
              <w:rPr>
                <w:rFonts w:asciiTheme="minorHAnsi" w:hAnsiTheme="minorHAnsi"/>
                <w:noProof/>
                <w:sz w:val="20"/>
                <w:szCs w:val="20"/>
                <w:lang w:val="ro-RO"/>
              </w:rPr>
            </w:pPr>
            <w:r w:rsidRPr="000E55B8">
              <w:rPr>
                <w:rFonts w:asciiTheme="minorHAnsi" w:hAnsiTheme="minorHAnsi"/>
                <w:noProof/>
                <w:sz w:val="20"/>
                <w:szCs w:val="20"/>
                <w:lang w:val="ro-RO"/>
              </w:rPr>
              <w:t>(ii)</w:t>
            </w:r>
          </w:p>
        </w:tc>
        <w:tc>
          <w:tcPr>
            <w:tcW w:w="352" w:type="pct"/>
          </w:tcPr>
          <w:p w14:paraId="2572AD20" w14:textId="7F1D49DE" w:rsidR="00A2279C" w:rsidRPr="000E55B8" w:rsidRDefault="00813E2D" w:rsidP="005C189F">
            <w:pPr>
              <w:rPr>
                <w:rFonts w:asciiTheme="minorHAnsi" w:hAnsiTheme="minorHAnsi"/>
                <w:noProof/>
                <w:sz w:val="20"/>
                <w:szCs w:val="20"/>
                <w:lang w:val="ro-RO"/>
              </w:rPr>
            </w:pPr>
            <w:r w:rsidRPr="000E55B8">
              <w:rPr>
                <w:rFonts w:asciiTheme="minorHAnsi" w:hAnsiTheme="minorHAnsi"/>
                <w:noProof/>
                <w:sz w:val="20"/>
                <w:szCs w:val="20"/>
                <w:lang w:val="ro-RO"/>
              </w:rPr>
              <w:t>FSE</w:t>
            </w:r>
            <w:r w:rsidR="00A2279C" w:rsidRPr="000E55B8">
              <w:rPr>
                <w:rFonts w:asciiTheme="minorHAnsi" w:hAnsiTheme="minorHAnsi"/>
                <w:noProof/>
                <w:sz w:val="20"/>
                <w:szCs w:val="20"/>
                <w:lang w:val="ro-RO"/>
              </w:rPr>
              <w:t>+</w:t>
            </w:r>
          </w:p>
        </w:tc>
        <w:tc>
          <w:tcPr>
            <w:tcW w:w="312" w:type="pct"/>
          </w:tcPr>
          <w:p w14:paraId="3B687792" w14:textId="77777777" w:rsidR="00A2279C" w:rsidRPr="000E55B8" w:rsidRDefault="00A2279C" w:rsidP="005C189F">
            <w:pPr>
              <w:rPr>
                <w:rFonts w:asciiTheme="minorHAnsi" w:hAnsiTheme="minorHAnsi"/>
                <w:i/>
                <w:noProof/>
                <w:sz w:val="20"/>
                <w:szCs w:val="20"/>
                <w:lang w:val="ro-RO"/>
              </w:rPr>
            </w:pPr>
          </w:p>
        </w:tc>
        <w:tc>
          <w:tcPr>
            <w:tcW w:w="222" w:type="pct"/>
          </w:tcPr>
          <w:p w14:paraId="31BFF8CD" w14:textId="77777777" w:rsidR="00A2279C" w:rsidRPr="000E55B8" w:rsidRDefault="00A2279C" w:rsidP="005C189F">
            <w:pPr>
              <w:rPr>
                <w:rFonts w:asciiTheme="minorHAnsi" w:hAnsiTheme="minorHAnsi"/>
                <w:i/>
                <w:noProof/>
                <w:sz w:val="20"/>
                <w:szCs w:val="20"/>
                <w:lang w:val="ro-RO"/>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2CB8A55E" w14:textId="77777777" w:rsidR="00A2279C" w:rsidRPr="000E55B8" w:rsidRDefault="00D8163F" w:rsidP="005C189F">
            <w:pPr>
              <w:spacing w:line="240" w:lineRule="auto"/>
              <w:rPr>
                <w:rFonts w:asciiTheme="minorHAnsi" w:hAnsiTheme="minorHAnsi" w:cstheme="minorHAnsi"/>
                <w:sz w:val="20"/>
                <w:szCs w:val="20"/>
                <w:lang w:val="ro-RO"/>
              </w:rPr>
            </w:pPr>
            <w:proofErr w:type="spellStart"/>
            <w:r w:rsidRPr="000E55B8">
              <w:rPr>
                <w:rFonts w:asciiTheme="minorHAnsi" w:hAnsiTheme="minorHAnsi" w:cstheme="minorHAnsi"/>
                <w:sz w:val="20"/>
                <w:szCs w:val="20"/>
                <w:lang w:val="ro-RO"/>
              </w:rPr>
              <w:t>Participanti</w:t>
            </w:r>
            <w:proofErr w:type="spellEnd"/>
            <w:r w:rsidRPr="000E55B8">
              <w:rPr>
                <w:rFonts w:asciiTheme="minorHAnsi" w:hAnsiTheme="minorHAnsi" w:cstheme="minorHAnsi"/>
                <w:sz w:val="20"/>
                <w:szCs w:val="20"/>
                <w:lang w:val="ro-RO"/>
              </w:rPr>
              <w:t xml:space="preserve"> </w:t>
            </w:r>
            <w:proofErr w:type="spellStart"/>
            <w:r w:rsidRPr="000E55B8">
              <w:rPr>
                <w:rFonts w:asciiTheme="minorHAnsi" w:hAnsiTheme="minorHAnsi" w:cstheme="minorHAnsi"/>
                <w:sz w:val="20"/>
                <w:szCs w:val="20"/>
                <w:lang w:val="ro-RO"/>
              </w:rPr>
              <w:t>competenti</w:t>
            </w:r>
            <w:proofErr w:type="spellEnd"/>
            <w:r w:rsidRPr="000E55B8">
              <w:rPr>
                <w:rFonts w:asciiTheme="minorHAnsi" w:hAnsiTheme="minorHAnsi" w:cstheme="minorHAnsi"/>
                <w:sz w:val="20"/>
                <w:szCs w:val="20"/>
                <w:lang w:val="ro-RO"/>
              </w:rPr>
              <w:t xml:space="preserve"> in </w:t>
            </w:r>
            <w:r w:rsidR="00A2279C" w:rsidRPr="000E55B8">
              <w:rPr>
                <w:rFonts w:asciiTheme="minorHAnsi" w:hAnsiTheme="minorHAnsi" w:cstheme="minorHAnsi"/>
                <w:sz w:val="20"/>
                <w:szCs w:val="20"/>
                <w:lang w:val="ro-RO"/>
              </w:rPr>
              <w:t>monitorizare</w:t>
            </w:r>
            <w:r w:rsidRPr="000E55B8">
              <w:rPr>
                <w:rFonts w:asciiTheme="minorHAnsi" w:hAnsiTheme="minorHAnsi" w:cstheme="minorHAnsi"/>
                <w:sz w:val="20"/>
                <w:szCs w:val="20"/>
                <w:lang w:val="ro-RO"/>
              </w:rPr>
              <w:t>, evaluare</w:t>
            </w:r>
            <w:r w:rsidR="00A2279C" w:rsidRPr="000E55B8">
              <w:rPr>
                <w:rFonts w:asciiTheme="minorHAnsi" w:hAnsiTheme="minorHAnsi" w:cstheme="minorHAnsi"/>
                <w:sz w:val="20"/>
                <w:szCs w:val="20"/>
                <w:lang w:val="ro-RO"/>
              </w:rPr>
              <w:t xml:space="preserve"> </w:t>
            </w:r>
            <w:r w:rsidR="000A15C8" w:rsidRPr="000E55B8">
              <w:rPr>
                <w:rFonts w:asciiTheme="minorHAnsi" w:hAnsiTheme="minorHAnsi" w:cstheme="minorHAnsi"/>
                <w:sz w:val="20"/>
                <w:szCs w:val="20"/>
                <w:lang w:val="ro-RO"/>
              </w:rPr>
              <w:t>ș</w:t>
            </w:r>
            <w:r w:rsidR="00A2279C" w:rsidRPr="000E55B8">
              <w:rPr>
                <w:rFonts w:asciiTheme="minorHAnsi" w:hAnsiTheme="minorHAnsi" w:cstheme="minorHAnsi"/>
                <w:sz w:val="20"/>
                <w:szCs w:val="20"/>
                <w:lang w:val="ro-RO"/>
              </w:rPr>
              <w:t>i diseminare a informa</w:t>
            </w:r>
            <w:r w:rsidR="000A15C8" w:rsidRPr="000E55B8">
              <w:rPr>
                <w:rFonts w:asciiTheme="minorHAnsi" w:hAnsiTheme="minorHAnsi" w:cstheme="minorHAnsi"/>
                <w:sz w:val="20"/>
                <w:szCs w:val="20"/>
                <w:lang w:val="ro-RO"/>
              </w:rPr>
              <w:t>ț</w:t>
            </w:r>
            <w:r w:rsidR="00A2279C" w:rsidRPr="000E55B8">
              <w:rPr>
                <w:rFonts w:asciiTheme="minorHAnsi" w:hAnsiTheme="minorHAnsi" w:cstheme="minorHAnsi"/>
                <w:sz w:val="20"/>
                <w:szCs w:val="20"/>
                <w:lang w:val="ro-RO"/>
              </w:rPr>
              <w:t>iil</w:t>
            </w:r>
            <w:r w:rsidR="003B5413" w:rsidRPr="000E55B8">
              <w:rPr>
                <w:rFonts w:asciiTheme="minorHAnsi" w:hAnsiTheme="minorHAnsi" w:cstheme="minorHAnsi"/>
                <w:sz w:val="20"/>
                <w:szCs w:val="20"/>
                <w:lang w:val="ro-RO"/>
              </w:rPr>
              <w:t>or din pia</w:t>
            </w:r>
            <w:r w:rsidR="000A15C8" w:rsidRPr="000E55B8">
              <w:rPr>
                <w:rFonts w:asciiTheme="minorHAnsi" w:hAnsiTheme="minorHAnsi" w:cstheme="minorHAnsi"/>
                <w:sz w:val="20"/>
                <w:szCs w:val="20"/>
                <w:lang w:val="ro-RO"/>
              </w:rPr>
              <w:t>ț</w:t>
            </w:r>
            <w:r w:rsidR="003B5413" w:rsidRPr="000E55B8">
              <w:rPr>
                <w:rFonts w:asciiTheme="minorHAnsi" w:hAnsiTheme="minorHAnsi" w:cstheme="minorHAnsi"/>
                <w:sz w:val="20"/>
                <w:szCs w:val="20"/>
                <w:lang w:val="ro-RO"/>
              </w:rPr>
              <w:t xml:space="preserve">a muncii </w:t>
            </w:r>
          </w:p>
        </w:tc>
        <w:tc>
          <w:tcPr>
            <w:tcW w:w="480" w:type="pct"/>
          </w:tcPr>
          <w:p w14:paraId="42ACD945" w14:textId="77777777" w:rsidR="00A2279C" w:rsidRPr="000E55B8" w:rsidRDefault="00A2279C" w:rsidP="005C189F">
            <w:pPr>
              <w:rPr>
                <w:rFonts w:asciiTheme="minorHAnsi" w:hAnsiTheme="minorHAnsi"/>
                <w:i/>
                <w:noProof/>
                <w:sz w:val="20"/>
                <w:szCs w:val="20"/>
                <w:lang w:val="ro-RO"/>
              </w:rPr>
            </w:pPr>
            <w:r w:rsidRPr="000E55B8">
              <w:rPr>
                <w:rFonts w:asciiTheme="minorHAnsi" w:hAnsiTheme="minorHAnsi" w:cstheme="minorHAnsi"/>
                <w:sz w:val="20"/>
                <w:szCs w:val="20"/>
                <w:lang w:val="ro-RO"/>
              </w:rPr>
              <w:t>Număr</w:t>
            </w:r>
          </w:p>
        </w:tc>
        <w:tc>
          <w:tcPr>
            <w:tcW w:w="439" w:type="pct"/>
          </w:tcPr>
          <w:p w14:paraId="7C1808E6" w14:textId="77777777" w:rsidR="00A2279C" w:rsidRPr="000E55B8" w:rsidRDefault="00A2279C" w:rsidP="005C189F">
            <w:pPr>
              <w:rPr>
                <w:rFonts w:asciiTheme="minorHAnsi" w:hAnsiTheme="minorHAnsi"/>
                <w:i/>
                <w:noProof/>
                <w:sz w:val="20"/>
                <w:szCs w:val="20"/>
                <w:lang w:val="ro-RO"/>
              </w:rPr>
            </w:pPr>
          </w:p>
        </w:tc>
        <w:tc>
          <w:tcPr>
            <w:tcW w:w="462" w:type="pct"/>
          </w:tcPr>
          <w:p w14:paraId="411A61C8" w14:textId="77777777" w:rsidR="00A2279C" w:rsidRPr="000E55B8" w:rsidRDefault="00A2279C" w:rsidP="005C189F">
            <w:pPr>
              <w:rPr>
                <w:rFonts w:asciiTheme="minorHAnsi" w:hAnsiTheme="minorHAnsi"/>
                <w:noProof/>
                <w:sz w:val="20"/>
                <w:szCs w:val="20"/>
                <w:lang w:val="ro-RO"/>
              </w:rPr>
            </w:pPr>
          </w:p>
        </w:tc>
        <w:tc>
          <w:tcPr>
            <w:tcW w:w="349" w:type="pct"/>
            <w:shd w:val="clear" w:color="auto" w:fill="auto"/>
          </w:tcPr>
          <w:p w14:paraId="2C2603CF" w14:textId="77777777" w:rsidR="00A2279C" w:rsidRPr="000E55B8" w:rsidRDefault="00A2279C" w:rsidP="005C189F">
            <w:pPr>
              <w:jc w:val="center"/>
              <w:rPr>
                <w:rFonts w:asciiTheme="minorHAnsi" w:hAnsiTheme="minorHAnsi"/>
                <w:noProof/>
                <w:sz w:val="20"/>
                <w:szCs w:val="20"/>
                <w:lang w:val="ro-RO"/>
              </w:rPr>
            </w:pPr>
          </w:p>
        </w:tc>
        <w:tc>
          <w:tcPr>
            <w:tcW w:w="353" w:type="pct"/>
            <w:shd w:val="clear" w:color="auto" w:fill="auto"/>
          </w:tcPr>
          <w:p w14:paraId="496CE0FC" w14:textId="77777777" w:rsidR="00A2279C" w:rsidRPr="000E55B8" w:rsidRDefault="00A2279C" w:rsidP="005C189F">
            <w:pPr>
              <w:spacing w:line="480" w:lineRule="auto"/>
              <w:rPr>
                <w:rFonts w:asciiTheme="minorHAnsi" w:hAnsiTheme="minorHAnsi"/>
                <w:i/>
                <w:noProof/>
                <w:sz w:val="20"/>
                <w:szCs w:val="20"/>
                <w:lang w:val="ro-RO"/>
              </w:rPr>
            </w:pPr>
          </w:p>
        </w:tc>
        <w:tc>
          <w:tcPr>
            <w:tcW w:w="490" w:type="pct"/>
          </w:tcPr>
          <w:p w14:paraId="70FFF3A4" w14:textId="77777777" w:rsidR="00A2279C" w:rsidRPr="000E55B8" w:rsidRDefault="00A2279C" w:rsidP="005C189F">
            <w:pPr>
              <w:rPr>
                <w:rFonts w:asciiTheme="minorHAnsi" w:hAnsiTheme="minorHAnsi"/>
                <w:i/>
                <w:noProof/>
                <w:sz w:val="20"/>
                <w:szCs w:val="20"/>
                <w:lang w:val="ro-RO"/>
              </w:rPr>
            </w:pPr>
          </w:p>
        </w:tc>
      </w:tr>
      <w:tr w:rsidR="00A2279C" w:rsidRPr="000E55B8" w14:paraId="67310B75" w14:textId="77777777" w:rsidTr="00254B07">
        <w:trPr>
          <w:trHeight w:val="286"/>
        </w:trPr>
        <w:tc>
          <w:tcPr>
            <w:tcW w:w="386" w:type="pct"/>
          </w:tcPr>
          <w:p w14:paraId="08FFD0D2" w14:textId="6C3D4C96" w:rsidR="00A2279C" w:rsidRPr="000E55B8" w:rsidRDefault="001C3228" w:rsidP="005C189F">
            <w:pPr>
              <w:rPr>
                <w:rFonts w:asciiTheme="minorHAnsi" w:hAnsiTheme="minorHAnsi"/>
                <w:noProof/>
                <w:sz w:val="20"/>
                <w:szCs w:val="20"/>
                <w:lang w:val="ro-RO"/>
              </w:rPr>
            </w:pPr>
            <w:r w:rsidRPr="000E55B8">
              <w:rPr>
                <w:rFonts w:asciiTheme="minorHAnsi" w:hAnsiTheme="minorHAnsi"/>
                <w:noProof/>
                <w:sz w:val="20"/>
                <w:szCs w:val="20"/>
                <w:lang w:val="ro-RO"/>
              </w:rPr>
              <w:t>8</w:t>
            </w:r>
          </w:p>
        </w:tc>
        <w:tc>
          <w:tcPr>
            <w:tcW w:w="492" w:type="pct"/>
          </w:tcPr>
          <w:p w14:paraId="58FACC2C" w14:textId="77777777" w:rsidR="00A2279C" w:rsidRPr="000E55B8" w:rsidRDefault="00A2279C" w:rsidP="005C189F">
            <w:pPr>
              <w:rPr>
                <w:rFonts w:asciiTheme="minorHAnsi" w:hAnsiTheme="minorHAnsi"/>
                <w:noProof/>
                <w:sz w:val="20"/>
                <w:szCs w:val="20"/>
                <w:lang w:val="ro-RO"/>
              </w:rPr>
            </w:pPr>
            <w:r w:rsidRPr="000E55B8">
              <w:rPr>
                <w:rFonts w:asciiTheme="minorHAnsi" w:hAnsiTheme="minorHAnsi"/>
                <w:noProof/>
                <w:sz w:val="20"/>
                <w:szCs w:val="20"/>
                <w:lang w:val="ro-RO"/>
              </w:rPr>
              <w:t>(ii)</w:t>
            </w:r>
          </w:p>
        </w:tc>
        <w:tc>
          <w:tcPr>
            <w:tcW w:w="352" w:type="pct"/>
          </w:tcPr>
          <w:p w14:paraId="2877A38E" w14:textId="17D60C37" w:rsidR="00A2279C" w:rsidRPr="000E55B8" w:rsidRDefault="00813E2D" w:rsidP="005C189F">
            <w:pPr>
              <w:rPr>
                <w:rFonts w:asciiTheme="minorHAnsi" w:hAnsiTheme="minorHAnsi"/>
                <w:noProof/>
                <w:sz w:val="20"/>
                <w:szCs w:val="20"/>
                <w:lang w:val="ro-RO"/>
              </w:rPr>
            </w:pPr>
            <w:r w:rsidRPr="000E55B8">
              <w:rPr>
                <w:rFonts w:asciiTheme="minorHAnsi" w:hAnsiTheme="minorHAnsi"/>
                <w:noProof/>
                <w:sz w:val="20"/>
                <w:szCs w:val="20"/>
                <w:lang w:val="ro-RO"/>
              </w:rPr>
              <w:t>FSE</w:t>
            </w:r>
            <w:r w:rsidR="00A2279C" w:rsidRPr="000E55B8">
              <w:rPr>
                <w:rFonts w:asciiTheme="minorHAnsi" w:hAnsiTheme="minorHAnsi"/>
                <w:noProof/>
                <w:sz w:val="20"/>
                <w:szCs w:val="20"/>
                <w:lang w:val="ro-RO"/>
              </w:rPr>
              <w:t>+</w:t>
            </w:r>
          </w:p>
        </w:tc>
        <w:tc>
          <w:tcPr>
            <w:tcW w:w="312" w:type="pct"/>
          </w:tcPr>
          <w:p w14:paraId="10CA43D3" w14:textId="77777777" w:rsidR="00A2279C" w:rsidRPr="000E55B8" w:rsidRDefault="00A2279C" w:rsidP="005C189F">
            <w:pPr>
              <w:rPr>
                <w:rFonts w:asciiTheme="minorHAnsi" w:hAnsiTheme="minorHAnsi"/>
                <w:i/>
                <w:noProof/>
                <w:sz w:val="20"/>
                <w:szCs w:val="20"/>
                <w:lang w:val="ro-RO"/>
              </w:rPr>
            </w:pPr>
          </w:p>
        </w:tc>
        <w:tc>
          <w:tcPr>
            <w:tcW w:w="222" w:type="pct"/>
          </w:tcPr>
          <w:p w14:paraId="3A98A2D6" w14:textId="77777777" w:rsidR="00A2279C" w:rsidRPr="000E55B8" w:rsidRDefault="00A2279C" w:rsidP="005C189F">
            <w:pPr>
              <w:rPr>
                <w:rFonts w:asciiTheme="minorHAnsi" w:hAnsiTheme="minorHAnsi"/>
                <w:i/>
                <w:noProof/>
                <w:sz w:val="20"/>
                <w:szCs w:val="20"/>
                <w:lang w:val="ro-RO"/>
              </w:rPr>
            </w:pPr>
          </w:p>
        </w:tc>
        <w:tc>
          <w:tcPr>
            <w:tcW w:w="663" w:type="pct"/>
            <w:tcBorders>
              <w:top w:val="nil"/>
              <w:left w:val="single" w:sz="4" w:space="0" w:color="auto"/>
              <w:bottom w:val="single" w:sz="4" w:space="0" w:color="auto"/>
              <w:right w:val="single" w:sz="4" w:space="0" w:color="auto"/>
            </w:tcBorders>
            <w:shd w:val="clear" w:color="auto" w:fill="auto"/>
          </w:tcPr>
          <w:p w14:paraId="0CABB387" w14:textId="77777777" w:rsidR="00A2279C" w:rsidRPr="000E55B8" w:rsidRDefault="00A2279C" w:rsidP="005C189F">
            <w:pPr>
              <w:spacing w:line="240" w:lineRule="auto"/>
              <w:rPr>
                <w:rFonts w:asciiTheme="minorHAnsi" w:hAnsiTheme="minorHAnsi" w:cstheme="minorHAnsi"/>
                <w:sz w:val="20"/>
                <w:szCs w:val="20"/>
                <w:lang w:val="ro-RO"/>
              </w:rPr>
            </w:pPr>
            <w:r w:rsidRPr="000E55B8">
              <w:rPr>
                <w:rFonts w:asciiTheme="minorHAnsi" w:eastAsia="Times New Roman" w:hAnsiTheme="minorHAnsi" w:cstheme="minorHAnsi"/>
                <w:sz w:val="20"/>
                <w:szCs w:val="20"/>
                <w:lang w:val="ro-RO" w:eastAsia="en-GB"/>
              </w:rPr>
              <w:t>Participan</w:t>
            </w:r>
            <w:r w:rsidR="000A15C8" w:rsidRPr="000E55B8">
              <w:rPr>
                <w:rFonts w:asciiTheme="minorHAnsi" w:eastAsia="Times New Roman" w:hAnsiTheme="minorHAnsi" w:cstheme="minorHAnsi"/>
                <w:sz w:val="20"/>
                <w:szCs w:val="20"/>
                <w:lang w:val="ro-RO" w:eastAsia="en-GB"/>
              </w:rPr>
              <w:t>ț</w:t>
            </w:r>
            <w:r w:rsidRPr="000E55B8">
              <w:rPr>
                <w:rFonts w:asciiTheme="minorHAnsi" w:eastAsia="Times New Roman" w:hAnsiTheme="minorHAnsi" w:cstheme="minorHAnsi"/>
                <w:sz w:val="20"/>
                <w:szCs w:val="20"/>
                <w:lang w:val="ro-RO" w:eastAsia="en-GB"/>
              </w:rPr>
              <w:t xml:space="preserve">i activi </w:t>
            </w:r>
            <w:r w:rsidR="000A15C8" w:rsidRPr="000E55B8">
              <w:rPr>
                <w:rFonts w:asciiTheme="minorHAnsi" w:eastAsia="Times New Roman" w:hAnsiTheme="minorHAnsi" w:cstheme="minorHAnsi"/>
                <w:sz w:val="20"/>
                <w:szCs w:val="20"/>
                <w:lang w:val="ro-RO" w:eastAsia="en-GB"/>
              </w:rPr>
              <w:t>î</w:t>
            </w:r>
            <w:r w:rsidRPr="000E55B8">
              <w:rPr>
                <w:rFonts w:asciiTheme="minorHAnsi" w:eastAsia="Times New Roman" w:hAnsiTheme="minorHAnsi" w:cstheme="minorHAnsi"/>
                <w:sz w:val="20"/>
                <w:szCs w:val="20"/>
                <w:lang w:val="ro-RO" w:eastAsia="en-GB"/>
              </w:rPr>
              <w:t xml:space="preserve">n evaluare și revizuire </w:t>
            </w:r>
            <w:r w:rsidRPr="000E55B8">
              <w:rPr>
                <w:rFonts w:asciiTheme="minorHAnsi" w:eastAsia="Times New Roman" w:hAnsiTheme="minorHAnsi" w:cstheme="minorHAnsi"/>
                <w:sz w:val="20"/>
                <w:szCs w:val="20"/>
                <w:lang w:val="ro-RO" w:eastAsia="en-GB"/>
              </w:rPr>
              <w:lastRenderedPageBreak/>
              <w:t xml:space="preserve">politici publice, la </w:t>
            </w:r>
            <w:r w:rsidR="000A15C8" w:rsidRPr="000E55B8">
              <w:rPr>
                <w:rFonts w:asciiTheme="minorHAnsi" w:eastAsia="Times New Roman" w:hAnsiTheme="minorHAnsi" w:cstheme="minorHAnsi"/>
                <w:sz w:val="20"/>
                <w:szCs w:val="20"/>
                <w:lang w:val="ro-RO" w:eastAsia="en-GB"/>
              </w:rPr>
              <w:t>ș</w:t>
            </w:r>
            <w:r w:rsidRPr="000E55B8">
              <w:rPr>
                <w:rFonts w:asciiTheme="minorHAnsi" w:eastAsia="Times New Roman" w:hAnsiTheme="minorHAnsi" w:cstheme="minorHAnsi"/>
                <w:sz w:val="20"/>
                <w:szCs w:val="20"/>
                <w:lang w:val="ro-RO" w:eastAsia="en-GB"/>
              </w:rPr>
              <w:t>ase luni după intervenție</w:t>
            </w:r>
            <w:r w:rsidR="003B5413" w:rsidRPr="000E55B8">
              <w:rPr>
                <w:rFonts w:asciiTheme="minorHAnsi" w:hAnsiTheme="minorHAnsi" w:cstheme="minorHAnsi"/>
                <w:sz w:val="20"/>
                <w:szCs w:val="20"/>
                <w:lang w:val="ro-RO"/>
              </w:rPr>
              <w:t xml:space="preserve"> </w:t>
            </w:r>
          </w:p>
        </w:tc>
        <w:tc>
          <w:tcPr>
            <w:tcW w:w="480" w:type="pct"/>
          </w:tcPr>
          <w:p w14:paraId="3212F5F8" w14:textId="77777777" w:rsidR="00A2279C" w:rsidRPr="000E55B8" w:rsidRDefault="00A2279C" w:rsidP="005C189F">
            <w:pPr>
              <w:rPr>
                <w:rFonts w:asciiTheme="minorHAnsi" w:hAnsiTheme="minorHAnsi"/>
                <w:i/>
                <w:noProof/>
                <w:sz w:val="20"/>
                <w:szCs w:val="20"/>
                <w:lang w:val="ro-RO"/>
              </w:rPr>
            </w:pPr>
            <w:r w:rsidRPr="000E55B8">
              <w:rPr>
                <w:rFonts w:asciiTheme="minorHAnsi" w:hAnsiTheme="minorHAnsi" w:cstheme="minorHAnsi"/>
                <w:sz w:val="20"/>
                <w:szCs w:val="20"/>
                <w:lang w:val="ro-RO"/>
              </w:rPr>
              <w:lastRenderedPageBreak/>
              <w:t>Număr</w:t>
            </w:r>
          </w:p>
        </w:tc>
        <w:tc>
          <w:tcPr>
            <w:tcW w:w="439" w:type="pct"/>
          </w:tcPr>
          <w:p w14:paraId="1C730037" w14:textId="77777777" w:rsidR="00A2279C" w:rsidRPr="000E55B8" w:rsidRDefault="00A2279C" w:rsidP="005C189F">
            <w:pPr>
              <w:rPr>
                <w:rFonts w:asciiTheme="minorHAnsi" w:hAnsiTheme="minorHAnsi"/>
                <w:i/>
                <w:noProof/>
                <w:sz w:val="20"/>
                <w:szCs w:val="20"/>
                <w:lang w:val="ro-RO"/>
              </w:rPr>
            </w:pPr>
          </w:p>
        </w:tc>
        <w:tc>
          <w:tcPr>
            <w:tcW w:w="462" w:type="pct"/>
          </w:tcPr>
          <w:p w14:paraId="02DBFEA6" w14:textId="77777777" w:rsidR="00A2279C" w:rsidRPr="000E55B8" w:rsidRDefault="00A2279C" w:rsidP="005C189F">
            <w:pPr>
              <w:rPr>
                <w:rFonts w:asciiTheme="minorHAnsi" w:hAnsiTheme="minorHAnsi"/>
                <w:noProof/>
                <w:sz w:val="20"/>
                <w:szCs w:val="20"/>
                <w:lang w:val="ro-RO"/>
              </w:rPr>
            </w:pPr>
          </w:p>
        </w:tc>
        <w:tc>
          <w:tcPr>
            <w:tcW w:w="349" w:type="pct"/>
            <w:shd w:val="clear" w:color="auto" w:fill="auto"/>
          </w:tcPr>
          <w:p w14:paraId="4CC4D06A" w14:textId="77777777" w:rsidR="00A2279C" w:rsidRPr="000E55B8" w:rsidRDefault="00A2279C" w:rsidP="005C189F">
            <w:pPr>
              <w:jc w:val="center"/>
              <w:rPr>
                <w:rFonts w:asciiTheme="minorHAnsi" w:hAnsiTheme="minorHAnsi"/>
                <w:noProof/>
                <w:sz w:val="20"/>
                <w:szCs w:val="20"/>
                <w:lang w:val="ro-RO"/>
              </w:rPr>
            </w:pPr>
          </w:p>
        </w:tc>
        <w:tc>
          <w:tcPr>
            <w:tcW w:w="353" w:type="pct"/>
            <w:shd w:val="clear" w:color="auto" w:fill="auto"/>
          </w:tcPr>
          <w:p w14:paraId="357C4F7F" w14:textId="77777777" w:rsidR="00A2279C" w:rsidRPr="000E55B8" w:rsidRDefault="00A2279C" w:rsidP="005C189F">
            <w:pPr>
              <w:spacing w:line="480" w:lineRule="auto"/>
              <w:rPr>
                <w:rFonts w:asciiTheme="minorHAnsi" w:hAnsiTheme="minorHAnsi"/>
                <w:i/>
                <w:noProof/>
                <w:sz w:val="20"/>
                <w:szCs w:val="20"/>
                <w:lang w:val="ro-RO"/>
              </w:rPr>
            </w:pPr>
          </w:p>
        </w:tc>
        <w:tc>
          <w:tcPr>
            <w:tcW w:w="490" w:type="pct"/>
          </w:tcPr>
          <w:p w14:paraId="7D029592" w14:textId="77777777" w:rsidR="00A2279C" w:rsidRPr="000E55B8" w:rsidRDefault="00A2279C" w:rsidP="005C189F">
            <w:pPr>
              <w:rPr>
                <w:rFonts w:asciiTheme="minorHAnsi" w:hAnsiTheme="minorHAnsi"/>
                <w:i/>
                <w:noProof/>
                <w:sz w:val="20"/>
                <w:szCs w:val="20"/>
                <w:lang w:val="ro-RO"/>
              </w:rPr>
            </w:pPr>
          </w:p>
        </w:tc>
      </w:tr>
      <w:tr w:rsidR="00A2279C" w:rsidRPr="000E55B8" w14:paraId="04E29992" w14:textId="77777777" w:rsidTr="00551AE4">
        <w:trPr>
          <w:trHeight w:val="286"/>
        </w:trPr>
        <w:tc>
          <w:tcPr>
            <w:tcW w:w="386" w:type="pct"/>
          </w:tcPr>
          <w:p w14:paraId="5F916670" w14:textId="06B000BF" w:rsidR="00A2279C" w:rsidRPr="000E55B8" w:rsidRDefault="001C3228" w:rsidP="005C189F">
            <w:pPr>
              <w:rPr>
                <w:rFonts w:asciiTheme="minorHAnsi" w:hAnsiTheme="minorHAnsi"/>
                <w:noProof/>
                <w:sz w:val="20"/>
                <w:szCs w:val="20"/>
                <w:lang w:val="ro-RO"/>
              </w:rPr>
            </w:pPr>
            <w:r w:rsidRPr="000E55B8">
              <w:rPr>
                <w:rFonts w:asciiTheme="minorHAnsi" w:hAnsiTheme="minorHAnsi"/>
                <w:noProof/>
                <w:sz w:val="20"/>
                <w:szCs w:val="20"/>
                <w:lang w:val="ro-RO"/>
              </w:rPr>
              <w:lastRenderedPageBreak/>
              <w:t>8</w:t>
            </w:r>
          </w:p>
        </w:tc>
        <w:tc>
          <w:tcPr>
            <w:tcW w:w="492" w:type="pct"/>
          </w:tcPr>
          <w:p w14:paraId="6813B5D8" w14:textId="77777777" w:rsidR="00A2279C" w:rsidRPr="000E55B8" w:rsidRDefault="00A2279C" w:rsidP="005C189F">
            <w:pPr>
              <w:rPr>
                <w:rFonts w:asciiTheme="minorHAnsi" w:hAnsiTheme="minorHAnsi"/>
                <w:noProof/>
                <w:sz w:val="20"/>
                <w:szCs w:val="20"/>
                <w:lang w:val="ro-RO"/>
              </w:rPr>
            </w:pPr>
            <w:r w:rsidRPr="000E55B8">
              <w:rPr>
                <w:rFonts w:asciiTheme="minorHAnsi" w:hAnsiTheme="minorHAnsi"/>
                <w:noProof/>
                <w:sz w:val="20"/>
                <w:szCs w:val="20"/>
                <w:lang w:val="ro-RO"/>
              </w:rPr>
              <w:t>(ii)</w:t>
            </w:r>
          </w:p>
        </w:tc>
        <w:tc>
          <w:tcPr>
            <w:tcW w:w="352" w:type="pct"/>
          </w:tcPr>
          <w:p w14:paraId="57341388" w14:textId="3B28B6B0" w:rsidR="00A2279C" w:rsidRPr="000E55B8" w:rsidRDefault="00813E2D" w:rsidP="005C189F">
            <w:pPr>
              <w:rPr>
                <w:rFonts w:asciiTheme="minorHAnsi" w:hAnsiTheme="minorHAnsi"/>
                <w:noProof/>
                <w:sz w:val="20"/>
                <w:szCs w:val="20"/>
                <w:lang w:val="ro-RO"/>
              </w:rPr>
            </w:pPr>
            <w:r w:rsidRPr="000E55B8">
              <w:rPr>
                <w:rFonts w:asciiTheme="minorHAnsi" w:hAnsiTheme="minorHAnsi"/>
                <w:noProof/>
                <w:sz w:val="20"/>
                <w:szCs w:val="20"/>
                <w:lang w:val="ro-RO"/>
              </w:rPr>
              <w:t>FSE</w:t>
            </w:r>
            <w:r w:rsidR="00A2279C" w:rsidRPr="000E55B8">
              <w:rPr>
                <w:rFonts w:asciiTheme="minorHAnsi" w:hAnsiTheme="minorHAnsi"/>
                <w:noProof/>
                <w:sz w:val="20"/>
                <w:szCs w:val="20"/>
                <w:lang w:val="ro-RO"/>
              </w:rPr>
              <w:t>+</w:t>
            </w:r>
          </w:p>
        </w:tc>
        <w:tc>
          <w:tcPr>
            <w:tcW w:w="312" w:type="pct"/>
          </w:tcPr>
          <w:p w14:paraId="03DE301C" w14:textId="77777777" w:rsidR="00A2279C" w:rsidRPr="000E55B8" w:rsidRDefault="00A2279C" w:rsidP="005C189F">
            <w:pPr>
              <w:rPr>
                <w:rFonts w:asciiTheme="minorHAnsi" w:hAnsiTheme="minorHAnsi"/>
                <w:i/>
                <w:noProof/>
                <w:sz w:val="20"/>
                <w:szCs w:val="20"/>
                <w:lang w:val="ro-RO"/>
              </w:rPr>
            </w:pPr>
          </w:p>
        </w:tc>
        <w:tc>
          <w:tcPr>
            <w:tcW w:w="222" w:type="pct"/>
          </w:tcPr>
          <w:p w14:paraId="7DE864A1" w14:textId="77777777" w:rsidR="00A2279C" w:rsidRPr="000E55B8" w:rsidRDefault="00A2279C" w:rsidP="005C189F">
            <w:pPr>
              <w:rPr>
                <w:rFonts w:asciiTheme="minorHAnsi" w:hAnsiTheme="minorHAnsi"/>
                <w:i/>
                <w:noProof/>
                <w:sz w:val="20"/>
                <w:szCs w:val="20"/>
                <w:lang w:val="ro-RO"/>
              </w:rPr>
            </w:pPr>
          </w:p>
        </w:tc>
        <w:tc>
          <w:tcPr>
            <w:tcW w:w="663" w:type="pct"/>
            <w:shd w:val="clear" w:color="auto" w:fill="auto"/>
          </w:tcPr>
          <w:p w14:paraId="5769791C" w14:textId="77777777" w:rsidR="00A2279C" w:rsidRPr="000E55B8" w:rsidRDefault="00D8163F" w:rsidP="005C189F">
            <w:pPr>
              <w:spacing w:before="0" w:line="240" w:lineRule="auto"/>
              <w:jc w:val="both"/>
              <w:rPr>
                <w:rFonts w:asciiTheme="minorHAnsi" w:eastAsia="Times New Roman" w:hAnsiTheme="minorHAnsi"/>
                <w:sz w:val="20"/>
                <w:szCs w:val="20"/>
                <w:lang w:val="ro-RO" w:eastAsia="en-GB"/>
              </w:rPr>
            </w:pPr>
            <w:proofErr w:type="spellStart"/>
            <w:r w:rsidRPr="000E55B8">
              <w:rPr>
                <w:rFonts w:asciiTheme="minorHAnsi" w:hAnsiTheme="minorHAnsi" w:cstheme="minorHAnsi"/>
                <w:sz w:val="20"/>
                <w:szCs w:val="20"/>
                <w:lang w:val="ro-RO"/>
              </w:rPr>
              <w:t>Participanti</w:t>
            </w:r>
            <w:proofErr w:type="spellEnd"/>
            <w:r w:rsidRPr="000E55B8">
              <w:rPr>
                <w:rFonts w:asciiTheme="minorHAnsi" w:hAnsiTheme="minorHAnsi" w:cstheme="minorHAnsi"/>
                <w:sz w:val="20"/>
                <w:szCs w:val="20"/>
                <w:lang w:val="ro-RO"/>
              </w:rPr>
              <w:t xml:space="preserve"> </w:t>
            </w:r>
            <w:proofErr w:type="spellStart"/>
            <w:r w:rsidRPr="000E55B8">
              <w:rPr>
                <w:rFonts w:asciiTheme="minorHAnsi" w:hAnsiTheme="minorHAnsi" w:cstheme="minorHAnsi"/>
                <w:sz w:val="20"/>
                <w:szCs w:val="20"/>
                <w:lang w:val="ro-RO"/>
              </w:rPr>
              <w:t>implicati</w:t>
            </w:r>
            <w:proofErr w:type="spellEnd"/>
            <w:r w:rsidRPr="000E55B8">
              <w:rPr>
                <w:rFonts w:asciiTheme="minorHAnsi" w:hAnsiTheme="minorHAnsi" w:cstheme="minorHAnsi"/>
                <w:sz w:val="20"/>
                <w:szCs w:val="20"/>
                <w:lang w:val="ro-RO"/>
              </w:rPr>
              <w:t xml:space="preserve"> in </w:t>
            </w:r>
            <w:proofErr w:type="spellStart"/>
            <w:r w:rsidRPr="000E55B8">
              <w:rPr>
                <w:rFonts w:asciiTheme="minorHAnsi" w:hAnsiTheme="minorHAnsi" w:cstheme="minorHAnsi"/>
                <w:sz w:val="20"/>
                <w:szCs w:val="20"/>
                <w:lang w:val="ro-RO"/>
              </w:rPr>
              <w:t>activitati</w:t>
            </w:r>
            <w:proofErr w:type="spellEnd"/>
            <w:r w:rsidRPr="000E55B8">
              <w:rPr>
                <w:rFonts w:asciiTheme="minorHAnsi" w:hAnsiTheme="minorHAnsi" w:cstheme="minorHAnsi"/>
                <w:sz w:val="20"/>
                <w:szCs w:val="20"/>
                <w:lang w:val="ro-RO"/>
              </w:rPr>
              <w:t xml:space="preserve"> ale </w:t>
            </w:r>
            <w:r w:rsidR="000306DB" w:rsidRPr="000E55B8">
              <w:rPr>
                <w:rFonts w:asciiTheme="minorHAnsi" w:hAnsiTheme="minorHAnsi" w:cstheme="minorHAnsi"/>
                <w:sz w:val="20"/>
                <w:szCs w:val="20"/>
                <w:lang w:val="ro-RO"/>
              </w:rPr>
              <w:t>Comitete</w:t>
            </w:r>
            <w:r w:rsidRPr="000E55B8">
              <w:rPr>
                <w:rFonts w:asciiTheme="minorHAnsi" w:hAnsiTheme="minorHAnsi" w:cstheme="minorHAnsi"/>
                <w:sz w:val="20"/>
                <w:szCs w:val="20"/>
                <w:lang w:val="ro-RO"/>
              </w:rPr>
              <w:t>lor</w:t>
            </w:r>
            <w:r w:rsidR="000306DB" w:rsidRPr="000E55B8">
              <w:rPr>
                <w:rFonts w:asciiTheme="minorHAnsi" w:hAnsiTheme="minorHAnsi" w:cstheme="minorHAnsi"/>
                <w:sz w:val="20"/>
                <w:szCs w:val="20"/>
                <w:lang w:val="ro-RO"/>
              </w:rPr>
              <w:t xml:space="preserve"> sectoriale la </w:t>
            </w:r>
            <w:r w:rsidR="000A15C8" w:rsidRPr="000E55B8">
              <w:rPr>
                <w:rFonts w:asciiTheme="minorHAnsi" w:hAnsiTheme="minorHAnsi" w:cstheme="minorHAnsi"/>
                <w:sz w:val="20"/>
                <w:szCs w:val="20"/>
                <w:lang w:val="ro-RO"/>
              </w:rPr>
              <w:t>ș</w:t>
            </w:r>
            <w:r w:rsidR="000306DB" w:rsidRPr="000E55B8">
              <w:rPr>
                <w:rFonts w:asciiTheme="minorHAnsi" w:hAnsiTheme="minorHAnsi" w:cstheme="minorHAnsi"/>
                <w:sz w:val="20"/>
                <w:szCs w:val="20"/>
                <w:lang w:val="ro-RO"/>
              </w:rPr>
              <w:t>ase luni dup</w:t>
            </w:r>
            <w:r w:rsidR="000A15C8" w:rsidRPr="000E55B8">
              <w:rPr>
                <w:rFonts w:asciiTheme="minorHAnsi" w:hAnsiTheme="minorHAnsi" w:cstheme="minorHAnsi"/>
                <w:sz w:val="20"/>
                <w:szCs w:val="20"/>
                <w:lang w:val="ro-RO"/>
              </w:rPr>
              <w:t>ă</w:t>
            </w:r>
            <w:r w:rsidR="000306DB" w:rsidRPr="000E55B8">
              <w:rPr>
                <w:rFonts w:asciiTheme="minorHAnsi" w:hAnsiTheme="minorHAnsi" w:cstheme="minorHAnsi"/>
                <w:sz w:val="20"/>
                <w:szCs w:val="20"/>
                <w:lang w:val="ro-RO"/>
              </w:rPr>
              <w:t xml:space="preserve"> finalizarea intervenției </w:t>
            </w:r>
          </w:p>
        </w:tc>
        <w:tc>
          <w:tcPr>
            <w:tcW w:w="480" w:type="pct"/>
          </w:tcPr>
          <w:p w14:paraId="0458147F" w14:textId="77777777" w:rsidR="00A2279C" w:rsidRPr="000E55B8" w:rsidRDefault="00A2279C" w:rsidP="005C189F">
            <w:pPr>
              <w:rPr>
                <w:rFonts w:asciiTheme="minorHAnsi" w:hAnsiTheme="minorHAnsi" w:cstheme="minorHAnsi"/>
                <w:sz w:val="20"/>
                <w:szCs w:val="20"/>
                <w:lang w:val="ro-RO"/>
              </w:rPr>
            </w:pPr>
            <w:r w:rsidRPr="000E55B8">
              <w:rPr>
                <w:rFonts w:asciiTheme="minorHAnsi" w:hAnsiTheme="minorHAnsi" w:cstheme="minorHAnsi"/>
                <w:sz w:val="20"/>
                <w:szCs w:val="20"/>
                <w:lang w:val="ro-RO"/>
              </w:rPr>
              <w:t>Număr</w:t>
            </w:r>
          </w:p>
        </w:tc>
        <w:tc>
          <w:tcPr>
            <w:tcW w:w="439" w:type="pct"/>
          </w:tcPr>
          <w:p w14:paraId="42170023" w14:textId="77777777" w:rsidR="00A2279C" w:rsidRPr="000E55B8" w:rsidRDefault="00A2279C" w:rsidP="005C189F">
            <w:pPr>
              <w:rPr>
                <w:rFonts w:asciiTheme="minorHAnsi" w:hAnsiTheme="minorHAnsi"/>
                <w:i/>
                <w:noProof/>
                <w:sz w:val="20"/>
                <w:szCs w:val="20"/>
                <w:lang w:val="ro-RO"/>
              </w:rPr>
            </w:pPr>
          </w:p>
        </w:tc>
        <w:tc>
          <w:tcPr>
            <w:tcW w:w="462" w:type="pct"/>
          </w:tcPr>
          <w:p w14:paraId="076D1ACE" w14:textId="77777777" w:rsidR="00A2279C" w:rsidRPr="000E55B8" w:rsidRDefault="00A2279C" w:rsidP="005C189F">
            <w:pPr>
              <w:rPr>
                <w:rFonts w:asciiTheme="minorHAnsi" w:hAnsiTheme="minorHAnsi"/>
                <w:noProof/>
                <w:sz w:val="20"/>
                <w:szCs w:val="20"/>
                <w:lang w:val="ro-RO"/>
              </w:rPr>
            </w:pPr>
          </w:p>
        </w:tc>
        <w:tc>
          <w:tcPr>
            <w:tcW w:w="349" w:type="pct"/>
            <w:shd w:val="clear" w:color="auto" w:fill="auto"/>
          </w:tcPr>
          <w:p w14:paraId="7FAA0D60" w14:textId="77777777" w:rsidR="00A2279C" w:rsidRPr="000E55B8" w:rsidRDefault="00A2279C" w:rsidP="005C189F">
            <w:pPr>
              <w:jc w:val="center"/>
              <w:rPr>
                <w:rFonts w:asciiTheme="minorHAnsi" w:hAnsiTheme="minorHAnsi"/>
                <w:noProof/>
                <w:sz w:val="20"/>
                <w:szCs w:val="20"/>
                <w:lang w:val="ro-RO"/>
              </w:rPr>
            </w:pPr>
          </w:p>
        </w:tc>
        <w:tc>
          <w:tcPr>
            <w:tcW w:w="353" w:type="pct"/>
            <w:shd w:val="clear" w:color="auto" w:fill="auto"/>
          </w:tcPr>
          <w:p w14:paraId="39D01316" w14:textId="77777777" w:rsidR="00A2279C" w:rsidRPr="000E55B8" w:rsidRDefault="00A2279C" w:rsidP="005C189F">
            <w:pPr>
              <w:spacing w:line="480" w:lineRule="auto"/>
              <w:rPr>
                <w:rFonts w:asciiTheme="minorHAnsi" w:hAnsiTheme="minorHAnsi"/>
                <w:i/>
                <w:noProof/>
                <w:sz w:val="20"/>
                <w:szCs w:val="20"/>
                <w:lang w:val="ro-RO"/>
              </w:rPr>
            </w:pPr>
          </w:p>
        </w:tc>
        <w:tc>
          <w:tcPr>
            <w:tcW w:w="490" w:type="pct"/>
          </w:tcPr>
          <w:p w14:paraId="7E790C87" w14:textId="77777777" w:rsidR="00A2279C" w:rsidRPr="000E55B8" w:rsidRDefault="00A2279C" w:rsidP="005C189F">
            <w:pPr>
              <w:rPr>
                <w:rFonts w:asciiTheme="minorHAnsi" w:hAnsiTheme="minorHAnsi"/>
                <w:i/>
                <w:noProof/>
                <w:sz w:val="20"/>
                <w:szCs w:val="20"/>
                <w:lang w:val="ro-RO"/>
              </w:rPr>
            </w:pPr>
          </w:p>
        </w:tc>
      </w:tr>
      <w:tr w:rsidR="00A2279C" w:rsidRPr="000E55B8" w14:paraId="27E1AFF5" w14:textId="77777777" w:rsidTr="00551AE4">
        <w:trPr>
          <w:trHeight w:val="286"/>
        </w:trPr>
        <w:tc>
          <w:tcPr>
            <w:tcW w:w="386" w:type="pct"/>
          </w:tcPr>
          <w:p w14:paraId="042A39B4" w14:textId="29194261" w:rsidR="00A2279C" w:rsidRPr="000E55B8" w:rsidRDefault="001C3228" w:rsidP="005C189F">
            <w:pPr>
              <w:rPr>
                <w:rFonts w:asciiTheme="minorHAnsi" w:hAnsiTheme="minorHAnsi"/>
                <w:noProof/>
                <w:sz w:val="20"/>
                <w:szCs w:val="20"/>
                <w:lang w:val="ro-RO"/>
              </w:rPr>
            </w:pPr>
            <w:r w:rsidRPr="000E55B8">
              <w:rPr>
                <w:rFonts w:asciiTheme="minorHAnsi" w:hAnsiTheme="minorHAnsi"/>
                <w:noProof/>
                <w:sz w:val="20"/>
                <w:szCs w:val="20"/>
                <w:lang w:val="ro-RO"/>
              </w:rPr>
              <w:t>8</w:t>
            </w:r>
          </w:p>
        </w:tc>
        <w:tc>
          <w:tcPr>
            <w:tcW w:w="492" w:type="pct"/>
          </w:tcPr>
          <w:p w14:paraId="62F462B0" w14:textId="77777777" w:rsidR="00A2279C" w:rsidRPr="000E55B8" w:rsidRDefault="00A2279C" w:rsidP="005C189F">
            <w:pPr>
              <w:rPr>
                <w:rFonts w:asciiTheme="minorHAnsi" w:hAnsiTheme="minorHAnsi"/>
                <w:noProof/>
                <w:sz w:val="20"/>
                <w:szCs w:val="20"/>
                <w:lang w:val="ro-RO"/>
              </w:rPr>
            </w:pPr>
            <w:r w:rsidRPr="000E55B8">
              <w:rPr>
                <w:rFonts w:asciiTheme="minorHAnsi" w:hAnsiTheme="minorHAnsi"/>
                <w:noProof/>
                <w:sz w:val="20"/>
                <w:szCs w:val="20"/>
                <w:lang w:val="ro-RO"/>
              </w:rPr>
              <w:t>(ii)</w:t>
            </w:r>
          </w:p>
        </w:tc>
        <w:tc>
          <w:tcPr>
            <w:tcW w:w="352" w:type="pct"/>
          </w:tcPr>
          <w:p w14:paraId="547AF1E6" w14:textId="41C9D7E3" w:rsidR="00A2279C" w:rsidRPr="000E55B8" w:rsidRDefault="00813E2D" w:rsidP="005C189F">
            <w:pPr>
              <w:rPr>
                <w:rFonts w:asciiTheme="minorHAnsi" w:hAnsiTheme="minorHAnsi"/>
                <w:noProof/>
                <w:sz w:val="20"/>
                <w:szCs w:val="20"/>
                <w:lang w:val="ro-RO"/>
              </w:rPr>
            </w:pPr>
            <w:r w:rsidRPr="000E55B8">
              <w:rPr>
                <w:rFonts w:asciiTheme="minorHAnsi" w:hAnsiTheme="minorHAnsi"/>
                <w:noProof/>
                <w:sz w:val="20"/>
                <w:szCs w:val="20"/>
                <w:lang w:val="ro-RO"/>
              </w:rPr>
              <w:t>FSE</w:t>
            </w:r>
            <w:r w:rsidR="00A2279C" w:rsidRPr="000E55B8">
              <w:rPr>
                <w:rFonts w:asciiTheme="minorHAnsi" w:hAnsiTheme="minorHAnsi"/>
                <w:noProof/>
                <w:sz w:val="20"/>
                <w:szCs w:val="20"/>
                <w:lang w:val="ro-RO"/>
              </w:rPr>
              <w:t>+</w:t>
            </w:r>
          </w:p>
        </w:tc>
        <w:tc>
          <w:tcPr>
            <w:tcW w:w="312" w:type="pct"/>
          </w:tcPr>
          <w:p w14:paraId="0B9ED6FB" w14:textId="77777777" w:rsidR="00A2279C" w:rsidRPr="000E55B8" w:rsidRDefault="00A2279C" w:rsidP="005C189F">
            <w:pPr>
              <w:rPr>
                <w:rFonts w:asciiTheme="minorHAnsi" w:hAnsiTheme="minorHAnsi"/>
                <w:i/>
                <w:noProof/>
                <w:sz w:val="20"/>
                <w:szCs w:val="20"/>
                <w:lang w:val="ro-RO"/>
              </w:rPr>
            </w:pPr>
          </w:p>
        </w:tc>
        <w:tc>
          <w:tcPr>
            <w:tcW w:w="222" w:type="pct"/>
          </w:tcPr>
          <w:p w14:paraId="67AA072A" w14:textId="77777777" w:rsidR="00A2279C" w:rsidRPr="000E55B8" w:rsidRDefault="00A2279C" w:rsidP="005C189F">
            <w:pPr>
              <w:rPr>
                <w:rFonts w:asciiTheme="minorHAnsi" w:hAnsiTheme="minorHAnsi"/>
                <w:i/>
                <w:noProof/>
                <w:sz w:val="20"/>
                <w:szCs w:val="20"/>
                <w:lang w:val="ro-RO"/>
              </w:rPr>
            </w:pPr>
          </w:p>
        </w:tc>
        <w:tc>
          <w:tcPr>
            <w:tcW w:w="663" w:type="pct"/>
            <w:shd w:val="clear" w:color="auto" w:fill="auto"/>
          </w:tcPr>
          <w:p w14:paraId="00E1C801" w14:textId="77777777" w:rsidR="00A2279C" w:rsidRPr="000E55B8" w:rsidRDefault="00D8163F" w:rsidP="005C189F">
            <w:pPr>
              <w:spacing w:before="0" w:line="240" w:lineRule="auto"/>
              <w:jc w:val="both"/>
              <w:rPr>
                <w:rFonts w:asciiTheme="minorHAnsi" w:eastAsia="Times New Roman" w:hAnsiTheme="minorHAnsi" w:cstheme="minorHAnsi"/>
                <w:sz w:val="20"/>
                <w:szCs w:val="20"/>
                <w:lang w:val="ro-RO" w:eastAsia="en-GB"/>
              </w:rPr>
            </w:pPr>
            <w:r w:rsidRPr="000E55B8">
              <w:rPr>
                <w:rFonts w:asciiTheme="minorHAnsi" w:hAnsiTheme="minorHAnsi" w:cstheme="minorHAnsi"/>
                <w:sz w:val="20"/>
                <w:szCs w:val="20"/>
                <w:lang w:val="ro-RO"/>
              </w:rPr>
              <w:t>Participanți ai p</w:t>
            </w:r>
            <w:r w:rsidR="000306DB" w:rsidRPr="000E55B8">
              <w:rPr>
                <w:rFonts w:asciiTheme="minorHAnsi" w:hAnsiTheme="minorHAnsi" w:cstheme="minorHAnsi"/>
                <w:sz w:val="20"/>
                <w:szCs w:val="20"/>
                <w:lang w:val="ro-RO"/>
              </w:rPr>
              <w:t>arteneri</w:t>
            </w:r>
            <w:r w:rsidRPr="000E55B8">
              <w:rPr>
                <w:rFonts w:asciiTheme="minorHAnsi" w:hAnsiTheme="minorHAnsi" w:cstheme="minorHAnsi"/>
                <w:sz w:val="20"/>
                <w:szCs w:val="20"/>
                <w:lang w:val="ro-RO"/>
              </w:rPr>
              <w:t>lor</w:t>
            </w:r>
            <w:r w:rsidR="000306DB" w:rsidRPr="000E55B8">
              <w:rPr>
                <w:rFonts w:asciiTheme="minorHAnsi" w:hAnsiTheme="minorHAnsi" w:cstheme="minorHAnsi"/>
                <w:sz w:val="20"/>
                <w:szCs w:val="20"/>
                <w:lang w:val="ro-RO"/>
              </w:rPr>
              <w:t xml:space="preserve"> sociali implica</w:t>
            </w:r>
            <w:r w:rsidR="000A15C8" w:rsidRPr="000E55B8">
              <w:rPr>
                <w:rFonts w:asciiTheme="minorHAnsi" w:hAnsiTheme="minorHAnsi" w:cstheme="minorHAnsi"/>
                <w:sz w:val="20"/>
                <w:szCs w:val="20"/>
                <w:lang w:val="ro-RO"/>
              </w:rPr>
              <w:t>ț</w:t>
            </w:r>
            <w:r w:rsidR="000306DB" w:rsidRPr="000E55B8">
              <w:rPr>
                <w:rFonts w:asciiTheme="minorHAnsi" w:hAnsiTheme="minorHAnsi" w:cstheme="minorHAnsi"/>
                <w:sz w:val="20"/>
                <w:szCs w:val="20"/>
                <w:lang w:val="ro-RO"/>
              </w:rPr>
              <w:t xml:space="preserve">i </w:t>
            </w:r>
            <w:proofErr w:type="spellStart"/>
            <w:r w:rsidR="000A15C8" w:rsidRPr="000E55B8">
              <w:rPr>
                <w:rFonts w:asciiTheme="minorHAnsi" w:hAnsiTheme="minorHAnsi" w:cstheme="minorHAnsi"/>
                <w:sz w:val="20"/>
                <w:szCs w:val="20"/>
                <w:lang w:val="ro-RO"/>
              </w:rPr>
              <w:t>î</w:t>
            </w:r>
            <w:r w:rsidR="000306DB" w:rsidRPr="000E55B8">
              <w:rPr>
                <w:rFonts w:asciiTheme="minorHAnsi" w:hAnsiTheme="minorHAnsi" w:cstheme="minorHAnsi"/>
                <w:sz w:val="20"/>
                <w:szCs w:val="20"/>
                <w:lang w:val="ro-RO"/>
              </w:rPr>
              <w:t>n</w:t>
            </w:r>
            <w:r w:rsidRPr="000E55B8">
              <w:rPr>
                <w:rFonts w:asciiTheme="minorHAnsi" w:hAnsiTheme="minorHAnsi" w:cstheme="minorHAnsi"/>
                <w:sz w:val="20"/>
                <w:szCs w:val="20"/>
                <w:lang w:val="ro-RO"/>
              </w:rPr>
              <w:t>activități</w:t>
            </w:r>
            <w:proofErr w:type="spellEnd"/>
            <w:r w:rsidRPr="000E55B8">
              <w:rPr>
                <w:rFonts w:asciiTheme="minorHAnsi" w:hAnsiTheme="minorHAnsi" w:cstheme="minorHAnsi"/>
                <w:sz w:val="20"/>
                <w:szCs w:val="20"/>
                <w:lang w:val="ro-RO"/>
              </w:rPr>
              <w:t xml:space="preserve"> specifice  </w:t>
            </w:r>
            <w:r w:rsidR="000306DB" w:rsidRPr="000E55B8">
              <w:rPr>
                <w:rFonts w:asciiTheme="minorHAnsi" w:hAnsiTheme="minorHAnsi" w:cstheme="minorHAnsi"/>
                <w:sz w:val="20"/>
                <w:szCs w:val="20"/>
                <w:lang w:val="ro-RO"/>
              </w:rPr>
              <w:t>dialog</w:t>
            </w:r>
            <w:r w:rsidRPr="000E55B8">
              <w:rPr>
                <w:rFonts w:asciiTheme="minorHAnsi" w:hAnsiTheme="minorHAnsi" w:cstheme="minorHAnsi"/>
                <w:sz w:val="20"/>
                <w:szCs w:val="20"/>
                <w:lang w:val="ro-RO"/>
              </w:rPr>
              <w:t>ului</w:t>
            </w:r>
            <w:r w:rsidR="000306DB" w:rsidRPr="000E55B8">
              <w:rPr>
                <w:rFonts w:asciiTheme="minorHAnsi" w:hAnsiTheme="minorHAnsi" w:cstheme="minorHAnsi"/>
                <w:sz w:val="20"/>
                <w:szCs w:val="20"/>
                <w:lang w:val="ro-RO"/>
              </w:rPr>
              <w:t xml:space="preserve"> social la 6 luni dup</w:t>
            </w:r>
            <w:r w:rsidR="000A15C8" w:rsidRPr="000E55B8">
              <w:rPr>
                <w:rFonts w:asciiTheme="minorHAnsi" w:hAnsiTheme="minorHAnsi" w:cstheme="minorHAnsi"/>
                <w:sz w:val="20"/>
                <w:szCs w:val="20"/>
                <w:lang w:val="ro-RO"/>
              </w:rPr>
              <w:t>ă</w:t>
            </w:r>
            <w:r w:rsidR="000306DB" w:rsidRPr="000E55B8">
              <w:rPr>
                <w:rFonts w:asciiTheme="minorHAnsi" w:hAnsiTheme="minorHAnsi" w:cstheme="minorHAnsi"/>
                <w:sz w:val="20"/>
                <w:szCs w:val="20"/>
                <w:lang w:val="ro-RO"/>
              </w:rPr>
              <w:t xml:space="preserve"> intervenție</w:t>
            </w:r>
            <w:r w:rsidR="000306DB" w:rsidRPr="000E55B8" w:rsidDel="00A2279C">
              <w:rPr>
                <w:rFonts w:asciiTheme="minorHAnsi" w:eastAsia="Times New Roman" w:hAnsiTheme="minorHAnsi" w:cstheme="minorHAnsi"/>
                <w:sz w:val="20"/>
                <w:szCs w:val="20"/>
                <w:lang w:val="ro-RO" w:eastAsia="en-GB"/>
              </w:rPr>
              <w:t xml:space="preserve"> </w:t>
            </w:r>
          </w:p>
        </w:tc>
        <w:tc>
          <w:tcPr>
            <w:tcW w:w="480" w:type="pct"/>
          </w:tcPr>
          <w:p w14:paraId="70C2777F" w14:textId="77777777" w:rsidR="00A2279C" w:rsidRPr="000E55B8" w:rsidRDefault="00A2279C" w:rsidP="005C189F">
            <w:pPr>
              <w:rPr>
                <w:rFonts w:asciiTheme="minorHAnsi" w:hAnsiTheme="minorHAnsi" w:cstheme="minorHAnsi"/>
                <w:sz w:val="20"/>
                <w:szCs w:val="20"/>
                <w:lang w:val="ro-RO"/>
              </w:rPr>
            </w:pPr>
            <w:r w:rsidRPr="000E55B8">
              <w:rPr>
                <w:rFonts w:asciiTheme="minorHAnsi" w:hAnsiTheme="minorHAnsi"/>
                <w:sz w:val="20"/>
                <w:szCs w:val="20"/>
                <w:lang w:val="ro-RO"/>
              </w:rPr>
              <w:t>Număr</w:t>
            </w:r>
          </w:p>
        </w:tc>
        <w:tc>
          <w:tcPr>
            <w:tcW w:w="439" w:type="pct"/>
          </w:tcPr>
          <w:p w14:paraId="6F6F389F" w14:textId="77777777" w:rsidR="00A2279C" w:rsidRPr="000E55B8" w:rsidRDefault="00A2279C" w:rsidP="005C189F">
            <w:pPr>
              <w:rPr>
                <w:rFonts w:asciiTheme="minorHAnsi" w:hAnsiTheme="minorHAnsi"/>
                <w:i/>
                <w:noProof/>
                <w:sz w:val="20"/>
                <w:szCs w:val="20"/>
                <w:lang w:val="ro-RO"/>
              </w:rPr>
            </w:pPr>
          </w:p>
        </w:tc>
        <w:tc>
          <w:tcPr>
            <w:tcW w:w="462" w:type="pct"/>
          </w:tcPr>
          <w:p w14:paraId="18DC3050" w14:textId="77777777" w:rsidR="00A2279C" w:rsidRPr="000E55B8" w:rsidRDefault="00A2279C" w:rsidP="005C189F">
            <w:pPr>
              <w:rPr>
                <w:rFonts w:asciiTheme="minorHAnsi" w:hAnsiTheme="minorHAnsi"/>
                <w:noProof/>
                <w:sz w:val="20"/>
                <w:szCs w:val="20"/>
                <w:lang w:val="ro-RO"/>
              </w:rPr>
            </w:pPr>
          </w:p>
        </w:tc>
        <w:tc>
          <w:tcPr>
            <w:tcW w:w="349" w:type="pct"/>
            <w:shd w:val="clear" w:color="auto" w:fill="auto"/>
          </w:tcPr>
          <w:p w14:paraId="52362CFA" w14:textId="77777777" w:rsidR="00A2279C" w:rsidRPr="000E55B8" w:rsidRDefault="00A2279C" w:rsidP="005C189F">
            <w:pPr>
              <w:jc w:val="center"/>
              <w:rPr>
                <w:rFonts w:asciiTheme="minorHAnsi" w:hAnsiTheme="minorHAnsi"/>
                <w:noProof/>
                <w:sz w:val="20"/>
                <w:szCs w:val="20"/>
                <w:lang w:val="ro-RO"/>
              </w:rPr>
            </w:pPr>
          </w:p>
        </w:tc>
        <w:tc>
          <w:tcPr>
            <w:tcW w:w="353" w:type="pct"/>
            <w:shd w:val="clear" w:color="auto" w:fill="auto"/>
          </w:tcPr>
          <w:p w14:paraId="03684A57" w14:textId="77777777" w:rsidR="00A2279C" w:rsidRPr="000E55B8" w:rsidRDefault="00A2279C" w:rsidP="005C189F">
            <w:pPr>
              <w:spacing w:line="480" w:lineRule="auto"/>
              <w:rPr>
                <w:rFonts w:asciiTheme="minorHAnsi" w:hAnsiTheme="minorHAnsi"/>
                <w:i/>
                <w:noProof/>
                <w:sz w:val="20"/>
                <w:szCs w:val="20"/>
                <w:lang w:val="ro-RO"/>
              </w:rPr>
            </w:pPr>
          </w:p>
        </w:tc>
        <w:tc>
          <w:tcPr>
            <w:tcW w:w="490" w:type="pct"/>
          </w:tcPr>
          <w:p w14:paraId="52F8A513" w14:textId="77777777" w:rsidR="00A2279C" w:rsidRPr="000E55B8" w:rsidRDefault="00A2279C" w:rsidP="005C189F">
            <w:pPr>
              <w:rPr>
                <w:rFonts w:asciiTheme="minorHAnsi" w:hAnsiTheme="minorHAnsi"/>
                <w:i/>
                <w:noProof/>
                <w:sz w:val="20"/>
                <w:szCs w:val="20"/>
                <w:lang w:val="ro-RO"/>
              </w:rPr>
            </w:pPr>
          </w:p>
        </w:tc>
      </w:tr>
    </w:tbl>
    <w:p w14:paraId="7853067F" w14:textId="77777777" w:rsidR="00F958A1" w:rsidRPr="000E55B8" w:rsidRDefault="00F958A1" w:rsidP="005C189F">
      <w:pPr>
        <w:spacing w:before="0" w:after="0" w:line="240" w:lineRule="auto"/>
        <w:rPr>
          <w:rFonts w:asciiTheme="minorHAnsi" w:hAnsiTheme="minorHAnsi"/>
          <w:lang w:val="ro-RO"/>
        </w:rPr>
      </w:pPr>
    </w:p>
    <w:p w14:paraId="242D4015" w14:textId="546F223E" w:rsidR="00E903D1" w:rsidRPr="000E55B8" w:rsidRDefault="00E903D1" w:rsidP="005C189F">
      <w:pPr>
        <w:spacing w:before="0" w:after="200" w:line="276" w:lineRule="auto"/>
        <w:rPr>
          <w:rFonts w:asciiTheme="minorHAnsi" w:eastAsia="Times New Roman" w:hAnsiTheme="minorHAnsi"/>
          <w:b/>
          <w:noProof/>
          <w:szCs w:val="24"/>
          <w:lang w:val="ro-RO"/>
        </w:rPr>
      </w:pPr>
    </w:p>
    <w:p w14:paraId="6225DF73" w14:textId="77777777" w:rsidR="006E5E47" w:rsidRPr="000E55B8" w:rsidRDefault="006E5E47" w:rsidP="006E5E47">
      <w:pPr>
        <w:spacing w:before="0" w:after="200" w:line="276" w:lineRule="auto"/>
        <w:rPr>
          <w:rFonts w:asciiTheme="minorHAnsi" w:eastAsia="Times New Roman" w:hAnsiTheme="minorHAnsi"/>
          <w:b/>
          <w:noProof/>
          <w:szCs w:val="24"/>
          <w:lang w:val="ro-RO"/>
        </w:rPr>
      </w:pPr>
      <w:r w:rsidRPr="000E55B8">
        <w:rPr>
          <w:rFonts w:asciiTheme="minorHAnsi" w:eastAsia="Times New Roman" w:hAnsiTheme="minorHAnsi"/>
          <w:b/>
          <w:noProof/>
          <w:szCs w:val="24"/>
          <w:lang w:val="ro-RO"/>
        </w:rPr>
        <w:t xml:space="preserve">2.A.1 Title of the priority: </w:t>
      </w:r>
    </w:p>
    <w:p w14:paraId="61FA27E6" w14:textId="77777777" w:rsidR="006E5E47" w:rsidRPr="000E55B8" w:rsidRDefault="006E5E47" w:rsidP="006E5E47">
      <w:pPr>
        <w:keepNext/>
        <w:numPr>
          <w:ilvl w:val="1"/>
          <w:numId w:val="31"/>
        </w:numPr>
        <w:spacing w:line="240" w:lineRule="auto"/>
        <w:jc w:val="both"/>
        <w:outlineLvl w:val="1"/>
        <w:rPr>
          <w:rFonts w:asciiTheme="minorHAnsi" w:eastAsia="Calibri" w:hAnsiTheme="minorHAnsi" w:cs="Arial"/>
          <w:b/>
          <w:noProof/>
          <w:lang w:val="ro-RO"/>
        </w:rPr>
      </w:pPr>
      <w:bookmarkStart w:id="39" w:name="_Toc52393366"/>
      <w:r w:rsidRPr="000E55B8">
        <w:rPr>
          <w:rFonts w:asciiTheme="minorHAnsi" w:eastAsia="Calibri" w:hAnsiTheme="minorHAnsi" w:cs="Arial"/>
          <w:b/>
          <w:noProof/>
          <w:lang w:val="ro-RO"/>
        </w:rPr>
        <w:t>Prioritatea 9 - Consolidarea participării populației în procesul de învățare pe tot parcursul vieții pentru facilitarea tranzițiilor și a mobilității (prioritate comună Educație/Ocupare)</w:t>
      </w:r>
      <w:bookmarkEnd w:id="39"/>
    </w:p>
    <w:p w14:paraId="54D99CB0" w14:textId="77777777" w:rsidR="006E5E47" w:rsidRPr="000E55B8" w:rsidRDefault="006E5E47" w:rsidP="006E5E47">
      <w:pPr>
        <w:spacing w:before="240" w:after="240"/>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Reference: Article 4(1), 10  and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E5E47" w:rsidRPr="000E55B8" w14:paraId="7655100C" w14:textId="77777777" w:rsidTr="00BF3E00">
        <w:tc>
          <w:tcPr>
            <w:tcW w:w="9322" w:type="dxa"/>
          </w:tcPr>
          <w:p w14:paraId="3B5CE8A0" w14:textId="77777777" w:rsidR="006E5E47" w:rsidRPr="000E55B8" w:rsidRDefault="006E5E47" w:rsidP="006E5E47">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youth employment</w:t>
            </w:r>
          </w:p>
        </w:tc>
      </w:tr>
      <w:tr w:rsidR="006E5E47" w:rsidRPr="000E55B8" w14:paraId="46DA1844" w14:textId="77777777" w:rsidTr="00BF3E00">
        <w:tc>
          <w:tcPr>
            <w:tcW w:w="9322" w:type="dxa"/>
          </w:tcPr>
          <w:p w14:paraId="385598F7" w14:textId="77777777" w:rsidR="006E5E47" w:rsidRPr="000E55B8" w:rsidRDefault="006E5E47" w:rsidP="006E5E47">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innovative actions</w:t>
            </w:r>
          </w:p>
        </w:tc>
      </w:tr>
      <w:tr w:rsidR="006E5E47" w:rsidRPr="000E55B8" w14:paraId="6CD12A91" w14:textId="77777777" w:rsidTr="00BF3E00">
        <w:tc>
          <w:tcPr>
            <w:tcW w:w="9322" w:type="dxa"/>
          </w:tcPr>
          <w:p w14:paraId="37E1CF0E" w14:textId="77777777" w:rsidR="006E5E47" w:rsidRPr="000E55B8" w:rsidRDefault="006E5E47" w:rsidP="006E5E47">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This is a priority dedicated to support to the most deprived under theto specific objective set out in point (xi)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p>
        </w:tc>
      </w:tr>
      <w:tr w:rsidR="006E5E47" w:rsidRPr="000E55B8" w14:paraId="50EBF22D" w14:textId="77777777" w:rsidTr="00BF3E00">
        <w:tc>
          <w:tcPr>
            <w:tcW w:w="9322" w:type="dxa"/>
          </w:tcPr>
          <w:p w14:paraId="2F5AFEC1" w14:textId="77777777" w:rsidR="006E5E47" w:rsidRPr="000E55B8" w:rsidRDefault="006E5E47" w:rsidP="006E5E47">
            <w:pPr>
              <w:spacing w:before="0" w:after="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This is a priority dedicated to support to the most deprived under theto specific objective set out in point (x) of Art</w:t>
            </w:r>
            <w:r w:rsidRPr="000E55B8">
              <w:rPr>
                <w:rFonts w:asciiTheme="minorHAnsi" w:hAnsiTheme="minorHAnsi"/>
                <w:bCs/>
                <w:noProof/>
                <w:sz w:val="20"/>
                <w:szCs w:val="20"/>
                <w:lang w:val="ro-RO"/>
              </w:rPr>
              <w:t>i</w:t>
            </w:r>
            <w:r w:rsidRPr="000E55B8">
              <w:rPr>
                <w:rFonts w:asciiTheme="minorHAnsi" w:hAnsiTheme="minorHAnsi"/>
                <w:noProof/>
                <w:sz w:val="20"/>
                <w:szCs w:val="20"/>
                <w:lang w:val="ro-RO"/>
              </w:rPr>
              <w:t>cle 4(1) of the ESF+ regulation</w:t>
            </w:r>
            <w:r w:rsidRPr="000E55B8">
              <w:rPr>
                <w:rFonts w:asciiTheme="minorHAnsi" w:hAnsiTheme="minorHAnsi"/>
                <w:b/>
                <w:sz w:val="22"/>
                <w:vertAlign w:val="superscript"/>
                <w:lang w:val="ro-RO"/>
              </w:rPr>
              <w:footnoteReference w:id="47"/>
            </w:r>
          </w:p>
        </w:tc>
      </w:tr>
    </w:tbl>
    <w:p w14:paraId="06B68DCE" w14:textId="77777777" w:rsidR="006E5E47" w:rsidRPr="000E55B8" w:rsidRDefault="006E5E47" w:rsidP="006E5E47">
      <w:pPr>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Ticking box applicable to ESF+ priorities. In case of EMFF, title of the priority is pre-defined.</w:t>
      </w:r>
    </w:p>
    <w:p w14:paraId="246AC911" w14:textId="77777777" w:rsidR="006E5E47" w:rsidRPr="000E55B8" w:rsidRDefault="006E5E47" w:rsidP="006E5E47">
      <w:pPr>
        <w:rPr>
          <w:rFonts w:asciiTheme="minorHAnsi" w:eastAsia="Times New Roman" w:hAnsiTheme="minorHAnsi"/>
          <w:i/>
          <w:noProof/>
          <w:sz w:val="18"/>
          <w:szCs w:val="18"/>
          <w:lang w:val="ro-RO"/>
        </w:rPr>
      </w:pPr>
      <w:r w:rsidRPr="000E55B8">
        <w:rPr>
          <w:rFonts w:asciiTheme="minorHAnsi" w:eastAsia="Times New Roman" w:hAnsiTheme="minorHAnsi"/>
          <w:i/>
          <w:noProof/>
          <w:sz w:val="18"/>
          <w:szCs w:val="18"/>
          <w:lang w:val="ro-RO"/>
        </w:rPr>
        <w:t>** If marked go to section 2.A.2.a</w:t>
      </w:r>
    </w:p>
    <w:p w14:paraId="2FB0519E" w14:textId="77777777" w:rsidR="006E5E47" w:rsidRPr="000E55B8" w:rsidRDefault="006E5E47" w:rsidP="006E5E47">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lastRenderedPageBreak/>
        <w:t xml:space="preserve">2.A.2 Indicative breakdown of the programmed resources (EU) by type of intervention </w:t>
      </w:r>
      <w:r w:rsidRPr="000E55B8">
        <w:rPr>
          <w:rFonts w:asciiTheme="minorHAnsi" w:eastAsia="Times New Roman" w:hAnsiTheme="minorHAnsi"/>
          <w:iCs/>
          <w:noProof/>
          <w:szCs w:val="24"/>
          <w:lang w:val="ro-RO"/>
        </w:rPr>
        <w:t xml:space="preserve">(not applicable to the EMFF) </w:t>
      </w:r>
      <w:r w:rsidRPr="000E55B8">
        <w:rPr>
          <w:rFonts w:asciiTheme="minorHAnsi" w:eastAsia="Times New Roman" w:hAnsiTheme="minorHAnsi"/>
          <w:i/>
          <w:noProof/>
          <w:szCs w:val="24"/>
          <w:lang w:val="ro-RO"/>
        </w:rPr>
        <w:t>[This was point 2.1.1.3 in the Commission proposal and has been moved up following changes in Article 17(3)(c) CPR]</w:t>
      </w:r>
    </w:p>
    <w:p w14:paraId="1A37D5F8" w14:textId="77777777" w:rsidR="006E5E47" w:rsidRPr="000E55B8" w:rsidRDefault="006E5E47" w:rsidP="006E5E47">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Reference: Article 17(3)(c) CPR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579"/>
        <w:gridCol w:w="1634"/>
        <w:gridCol w:w="2879"/>
        <w:gridCol w:w="1939"/>
      </w:tblGrid>
      <w:tr w:rsidR="006E5E47" w:rsidRPr="000E55B8" w14:paraId="1E783DF1" w14:textId="77777777" w:rsidTr="00BF3E00">
        <w:tc>
          <w:tcPr>
            <w:tcW w:w="5000" w:type="pct"/>
            <w:gridSpan w:val="5"/>
            <w:shd w:val="clear" w:color="auto" w:fill="auto"/>
          </w:tcPr>
          <w:p w14:paraId="6B184E14"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4: Dimension 1 – intervention field</w:t>
            </w:r>
          </w:p>
        </w:tc>
      </w:tr>
      <w:tr w:rsidR="006E5E47" w:rsidRPr="000E55B8" w14:paraId="3195DD43" w14:textId="77777777" w:rsidTr="00BF3E00">
        <w:tc>
          <w:tcPr>
            <w:tcW w:w="925" w:type="pct"/>
            <w:shd w:val="clear" w:color="auto" w:fill="auto"/>
          </w:tcPr>
          <w:p w14:paraId="05ED16F4"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01" w:type="pct"/>
            <w:shd w:val="clear" w:color="auto" w:fill="auto"/>
          </w:tcPr>
          <w:p w14:paraId="73963E4B"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29" w:type="pct"/>
            <w:shd w:val="clear" w:color="auto" w:fill="auto"/>
          </w:tcPr>
          <w:p w14:paraId="65E0B12A"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vertAlign w:val="superscript"/>
                <w:lang w:val="ro-RO"/>
              </w:rPr>
              <w:footnoteReference w:id="48"/>
            </w:r>
          </w:p>
        </w:tc>
        <w:tc>
          <w:tcPr>
            <w:tcW w:w="1461" w:type="pct"/>
            <w:shd w:val="clear" w:color="auto" w:fill="auto"/>
          </w:tcPr>
          <w:p w14:paraId="77F98414"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984" w:type="pct"/>
            <w:shd w:val="clear" w:color="auto" w:fill="auto"/>
          </w:tcPr>
          <w:p w14:paraId="3A4CDBB7"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6E5E47" w:rsidRPr="000E55B8" w14:paraId="078C94FC" w14:textId="77777777" w:rsidTr="00BF3E00">
        <w:tc>
          <w:tcPr>
            <w:tcW w:w="925" w:type="pct"/>
            <w:vMerge w:val="restart"/>
            <w:shd w:val="clear" w:color="auto" w:fill="auto"/>
          </w:tcPr>
          <w:p w14:paraId="5D562EC0" w14:textId="77777777" w:rsidR="006E5E47" w:rsidRPr="000E55B8" w:rsidRDefault="006E5E47" w:rsidP="006E5E47">
            <w:pPr>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9</w:t>
            </w:r>
          </w:p>
        </w:tc>
        <w:tc>
          <w:tcPr>
            <w:tcW w:w="801" w:type="pct"/>
            <w:vMerge w:val="restart"/>
            <w:shd w:val="clear" w:color="auto" w:fill="auto"/>
          </w:tcPr>
          <w:p w14:paraId="4E4C6CAB" w14:textId="77777777" w:rsidR="006E5E47" w:rsidRPr="000E55B8" w:rsidRDefault="006E5E47" w:rsidP="006E5E47">
            <w:pPr>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ESF+</w:t>
            </w:r>
          </w:p>
        </w:tc>
        <w:tc>
          <w:tcPr>
            <w:tcW w:w="829" w:type="pct"/>
            <w:vMerge w:val="restart"/>
            <w:shd w:val="clear" w:color="auto" w:fill="auto"/>
          </w:tcPr>
          <w:p w14:paraId="64F1ABB1" w14:textId="77777777" w:rsidR="006E5E47" w:rsidRPr="000E55B8" w:rsidRDefault="006E5E47" w:rsidP="006E5E47">
            <w:pPr>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MDR</w:t>
            </w:r>
          </w:p>
          <w:p w14:paraId="2654A1C2"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LDR</w:t>
            </w:r>
          </w:p>
        </w:tc>
        <w:tc>
          <w:tcPr>
            <w:tcW w:w="1461" w:type="pct"/>
            <w:shd w:val="clear" w:color="auto" w:fill="auto"/>
          </w:tcPr>
          <w:p w14:paraId="17CE5E01" w14:textId="77777777" w:rsidR="006E5E47" w:rsidRPr="000E55B8" w:rsidRDefault="006E5E47" w:rsidP="006E5E47">
            <w:pPr>
              <w:spacing w:after="0" w:line="276" w:lineRule="auto"/>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113 Support for tertiary education (excluding infrastructure)</w:t>
            </w:r>
          </w:p>
        </w:tc>
        <w:tc>
          <w:tcPr>
            <w:tcW w:w="984" w:type="pct"/>
            <w:shd w:val="clear" w:color="auto" w:fill="auto"/>
          </w:tcPr>
          <w:p w14:paraId="62F90DA0" w14:textId="40F040B7" w:rsidR="006E5E47" w:rsidRPr="006013B8" w:rsidRDefault="00B943B0" w:rsidP="00B943B0">
            <w:pPr>
              <w:rPr>
                <w:rFonts w:asciiTheme="minorHAnsi" w:hAnsiTheme="minorHAnsi"/>
                <w:b/>
                <w:lang w:val="ro-RO"/>
              </w:rPr>
            </w:pPr>
            <w:r w:rsidRPr="006013B8">
              <w:rPr>
                <w:rFonts w:asciiTheme="minorHAnsi" w:eastAsia="Times New Roman" w:hAnsiTheme="minorHAnsi"/>
                <w:b/>
                <w:iCs/>
                <w:noProof/>
                <w:sz w:val="20"/>
                <w:lang w:val="ro-RO"/>
              </w:rPr>
              <w:t>82,35</w:t>
            </w:r>
            <w:r w:rsidR="006E5E47" w:rsidRPr="006013B8">
              <w:rPr>
                <w:rFonts w:asciiTheme="minorHAnsi" w:eastAsia="Times New Roman" w:hAnsiTheme="minorHAnsi"/>
                <w:b/>
                <w:iCs/>
                <w:noProof/>
                <w:sz w:val="20"/>
                <w:lang w:val="ro-RO"/>
              </w:rPr>
              <w:t>3,</w:t>
            </w:r>
            <w:r w:rsidRPr="006013B8">
              <w:rPr>
                <w:rFonts w:asciiTheme="minorHAnsi" w:eastAsia="Times New Roman" w:hAnsiTheme="minorHAnsi"/>
                <w:b/>
                <w:iCs/>
                <w:noProof/>
                <w:sz w:val="20"/>
                <w:lang w:val="ro-RO"/>
              </w:rPr>
              <w:t>000</w:t>
            </w:r>
          </w:p>
        </w:tc>
      </w:tr>
      <w:tr w:rsidR="006E5E47" w:rsidRPr="000E55B8" w14:paraId="1D14CCE5" w14:textId="77777777" w:rsidTr="00BF3E00">
        <w:tc>
          <w:tcPr>
            <w:tcW w:w="925" w:type="pct"/>
            <w:vMerge/>
            <w:shd w:val="clear" w:color="auto" w:fill="auto"/>
          </w:tcPr>
          <w:p w14:paraId="373C4391" w14:textId="77777777" w:rsidR="006E5E47" w:rsidRPr="000E55B8" w:rsidRDefault="006E5E47" w:rsidP="006E5E47">
            <w:pPr>
              <w:rPr>
                <w:rFonts w:asciiTheme="minorHAnsi" w:eastAsia="Times New Roman" w:hAnsiTheme="minorHAnsi"/>
                <w:iCs/>
                <w:noProof/>
                <w:sz w:val="20"/>
                <w:lang w:val="ro-RO"/>
              </w:rPr>
            </w:pPr>
          </w:p>
        </w:tc>
        <w:tc>
          <w:tcPr>
            <w:tcW w:w="801" w:type="pct"/>
            <w:vMerge/>
            <w:shd w:val="clear" w:color="auto" w:fill="auto"/>
          </w:tcPr>
          <w:p w14:paraId="1DF8D81C" w14:textId="77777777" w:rsidR="006E5E47" w:rsidRPr="000E55B8" w:rsidRDefault="006E5E47" w:rsidP="006E5E47">
            <w:pPr>
              <w:rPr>
                <w:rFonts w:asciiTheme="minorHAnsi" w:eastAsia="Times New Roman" w:hAnsiTheme="minorHAnsi"/>
                <w:iCs/>
                <w:noProof/>
                <w:sz w:val="20"/>
                <w:lang w:val="ro-RO"/>
              </w:rPr>
            </w:pPr>
          </w:p>
        </w:tc>
        <w:tc>
          <w:tcPr>
            <w:tcW w:w="829" w:type="pct"/>
            <w:vMerge/>
            <w:shd w:val="clear" w:color="auto" w:fill="auto"/>
          </w:tcPr>
          <w:p w14:paraId="6E877A1E" w14:textId="77777777" w:rsidR="006E5E47" w:rsidRPr="000E55B8" w:rsidRDefault="006E5E47" w:rsidP="006E5E47">
            <w:pPr>
              <w:rPr>
                <w:rFonts w:asciiTheme="minorHAnsi" w:eastAsia="Times New Roman" w:hAnsiTheme="minorHAnsi"/>
                <w:b/>
                <w:iCs/>
                <w:noProof/>
                <w:sz w:val="20"/>
                <w:lang w:val="ro-RO"/>
              </w:rPr>
            </w:pPr>
          </w:p>
        </w:tc>
        <w:tc>
          <w:tcPr>
            <w:tcW w:w="1461" w:type="pct"/>
            <w:shd w:val="clear" w:color="auto" w:fill="auto"/>
          </w:tcPr>
          <w:p w14:paraId="5E64C9D5" w14:textId="77777777" w:rsidR="006E5E47" w:rsidRPr="000E55B8" w:rsidRDefault="006E5E47" w:rsidP="006E5E47">
            <w:pPr>
              <w:spacing w:after="0" w:line="276" w:lineRule="auto"/>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114 Support for adult education (excluding infrastructure)</w:t>
            </w:r>
          </w:p>
        </w:tc>
        <w:tc>
          <w:tcPr>
            <w:tcW w:w="984" w:type="pct"/>
            <w:shd w:val="clear" w:color="auto" w:fill="auto"/>
          </w:tcPr>
          <w:p w14:paraId="5B9FD0A9" w14:textId="5BEF75E9" w:rsidR="006E5E47" w:rsidRPr="006013B8" w:rsidRDefault="00B943B0" w:rsidP="006E5E47">
            <w:pPr>
              <w:rPr>
                <w:rFonts w:asciiTheme="minorHAnsi" w:hAnsiTheme="minorHAnsi"/>
                <w:b/>
                <w:lang w:val="ro-RO"/>
              </w:rPr>
            </w:pPr>
            <w:r w:rsidRPr="006013B8">
              <w:rPr>
                <w:rFonts w:asciiTheme="minorHAnsi" w:eastAsia="Times New Roman" w:hAnsiTheme="minorHAnsi"/>
                <w:b/>
                <w:iCs/>
                <w:noProof/>
                <w:sz w:val="20"/>
                <w:lang w:val="ro-RO"/>
              </w:rPr>
              <w:t>176,471,000</w:t>
            </w:r>
          </w:p>
        </w:tc>
      </w:tr>
      <w:tr w:rsidR="006E5E47" w:rsidRPr="000E55B8" w14:paraId="78B72362" w14:textId="77777777" w:rsidTr="00BF3E00">
        <w:tc>
          <w:tcPr>
            <w:tcW w:w="925" w:type="pct"/>
            <w:vMerge/>
            <w:shd w:val="clear" w:color="auto" w:fill="auto"/>
          </w:tcPr>
          <w:p w14:paraId="42053D71" w14:textId="77777777" w:rsidR="006E5E47" w:rsidRPr="000E55B8" w:rsidRDefault="006E5E47" w:rsidP="006E5E47">
            <w:pPr>
              <w:rPr>
                <w:rFonts w:asciiTheme="minorHAnsi" w:eastAsia="Times New Roman" w:hAnsiTheme="minorHAnsi"/>
                <w:iCs/>
                <w:noProof/>
                <w:sz w:val="20"/>
                <w:lang w:val="ro-RO"/>
              </w:rPr>
            </w:pPr>
          </w:p>
        </w:tc>
        <w:tc>
          <w:tcPr>
            <w:tcW w:w="801" w:type="pct"/>
            <w:vMerge/>
            <w:shd w:val="clear" w:color="auto" w:fill="auto"/>
          </w:tcPr>
          <w:p w14:paraId="5E12E021" w14:textId="77777777" w:rsidR="006E5E47" w:rsidRPr="000E55B8" w:rsidRDefault="006E5E47" w:rsidP="006E5E47">
            <w:pPr>
              <w:rPr>
                <w:rFonts w:asciiTheme="minorHAnsi" w:eastAsia="Times New Roman" w:hAnsiTheme="minorHAnsi"/>
                <w:iCs/>
                <w:noProof/>
                <w:sz w:val="20"/>
                <w:lang w:val="ro-RO"/>
              </w:rPr>
            </w:pPr>
          </w:p>
        </w:tc>
        <w:tc>
          <w:tcPr>
            <w:tcW w:w="829" w:type="pct"/>
            <w:vMerge/>
            <w:shd w:val="clear" w:color="auto" w:fill="auto"/>
          </w:tcPr>
          <w:p w14:paraId="152D4827" w14:textId="77777777" w:rsidR="006E5E47" w:rsidRPr="000E55B8" w:rsidRDefault="006E5E47" w:rsidP="006E5E47">
            <w:pPr>
              <w:rPr>
                <w:rFonts w:asciiTheme="minorHAnsi" w:eastAsia="Times New Roman" w:hAnsiTheme="minorHAnsi"/>
                <w:b/>
                <w:iCs/>
                <w:noProof/>
                <w:sz w:val="20"/>
                <w:lang w:val="ro-RO"/>
              </w:rPr>
            </w:pPr>
          </w:p>
        </w:tc>
        <w:tc>
          <w:tcPr>
            <w:tcW w:w="1461" w:type="pct"/>
            <w:shd w:val="clear" w:color="auto" w:fill="auto"/>
          </w:tcPr>
          <w:p w14:paraId="0535C4CE" w14:textId="77777777" w:rsidR="006E5E47" w:rsidRPr="000E55B8" w:rsidRDefault="006E5E47" w:rsidP="006E5E47">
            <w:pPr>
              <w:spacing w:after="0" w:line="276" w:lineRule="auto"/>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108 Support for the development of digital skills</w:t>
            </w:r>
          </w:p>
        </w:tc>
        <w:tc>
          <w:tcPr>
            <w:tcW w:w="984" w:type="pct"/>
            <w:shd w:val="clear" w:color="auto" w:fill="auto"/>
          </w:tcPr>
          <w:p w14:paraId="7ACBD4FF" w14:textId="052101DE" w:rsidR="006E5E47" w:rsidRPr="006013B8" w:rsidRDefault="00B943B0" w:rsidP="006E5E47">
            <w:pPr>
              <w:rPr>
                <w:rFonts w:asciiTheme="minorHAnsi" w:hAnsiTheme="minorHAnsi"/>
                <w:b/>
                <w:lang w:val="ro-RO"/>
              </w:rPr>
            </w:pPr>
            <w:r w:rsidRPr="006013B8">
              <w:rPr>
                <w:rFonts w:asciiTheme="minorHAnsi" w:eastAsia="Times New Roman" w:hAnsiTheme="minorHAnsi"/>
                <w:b/>
                <w:iCs/>
                <w:noProof/>
                <w:sz w:val="20"/>
                <w:lang w:val="ro-RO"/>
              </w:rPr>
              <w:t>15,000,000</w:t>
            </w:r>
          </w:p>
        </w:tc>
      </w:tr>
    </w:tbl>
    <w:p w14:paraId="24D56442" w14:textId="77777777" w:rsidR="006E5E47" w:rsidRPr="000E55B8" w:rsidRDefault="006E5E47" w:rsidP="006E5E47">
      <w:pPr>
        <w:spacing w:before="0" w:after="0"/>
        <w:rPr>
          <w:rFonts w:asciiTheme="minorHAnsi" w:hAnsiTheme="minorHAnsi"/>
          <w:lang w:val="ro-RO"/>
        </w:rPr>
      </w:pPr>
    </w:p>
    <w:p w14:paraId="297402FB" w14:textId="77777777" w:rsidR="006E5E47" w:rsidRPr="000E55B8" w:rsidRDefault="006E5E47" w:rsidP="006E5E47">
      <w:pPr>
        <w:spacing w:before="0" w:after="0"/>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784"/>
        <w:gridCol w:w="1847"/>
        <w:gridCol w:w="1358"/>
        <w:gridCol w:w="2804"/>
      </w:tblGrid>
      <w:tr w:rsidR="006E5E47" w:rsidRPr="000E55B8" w14:paraId="2896F09F" w14:textId="77777777" w:rsidTr="00BF3E00">
        <w:tc>
          <w:tcPr>
            <w:tcW w:w="5000" w:type="pct"/>
            <w:gridSpan w:val="5"/>
            <w:shd w:val="clear" w:color="auto" w:fill="auto"/>
          </w:tcPr>
          <w:p w14:paraId="62A32A34"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5: Dimension 2 – form of support</w:t>
            </w:r>
          </w:p>
        </w:tc>
      </w:tr>
      <w:tr w:rsidR="006E5E47" w:rsidRPr="000E55B8" w14:paraId="17E194E6" w14:textId="77777777" w:rsidTr="00BF3E00">
        <w:tc>
          <w:tcPr>
            <w:tcW w:w="1046" w:type="pct"/>
            <w:shd w:val="clear" w:color="auto" w:fill="auto"/>
          </w:tcPr>
          <w:p w14:paraId="4199D489"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457B5E44"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28DC3005"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vertAlign w:val="superscript"/>
                <w:lang w:val="ro-RO"/>
              </w:rPr>
              <w:footnoteReference w:id="49"/>
            </w:r>
          </w:p>
        </w:tc>
        <w:tc>
          <w:tcPr>
            <w:tcW w:w="689" w:type="pct"/>
            <w:shd w:val="clear" w:color="auto" w:fill="auto"/>
          </w:tcPr>
          <w:p w14:paraId="222AF713"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3" w:type="pct"/>
            <w:shd w:val="clear" w:color="auto" w:fill="auto"/>
          </w:tcPr>
          <w:p w14:paraId="655563C6"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6E5E47" w:rsidRPr="000E55B8" w14:paraId="3E27B5E1" w14:textId="77777777" w:rsidTr="00BF3E00">
        <w:tc>
          <w:tcPr>
            <w:tcW w:w="1046" w:type="pct"/>
            <w:shd w:val="clear" w:color="auto" w:fill="auto"/>
          </w:tcPr>
          <w:p w14:paraId="4419F998"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9</w:t>
            </w:r>
          </w:p>
        </w:tc>
        <w:tc>
          <w:tcPr>
            <w:tcW w:w="905" w:type="pct"/>
            <w:shd w:val="clear" w:color="auto" w:fill="auto"/>
          </w:tcPr>
          <w:p w14:paraId="33892558"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937" w:type="pct"/>
            <w:shd w:val="clear" w:color="auto" w:fill="auto"/>
          </w:tcPr>
          <w:p w14:paraId="2F6A74BD"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220D5359"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689" w:type="pct"/>
            <w:shd w:val="clear" w:color="auto" w:fill="auto"/>
          </w:tcPr>
          <w:p w14:paraId="74434B41"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01</w:t>
            </w:r>
          </w:p>
        </w:tc>
        <w:tc>
          <w:tcPr>
            <w:tcW w:w="1423" w:type="pct"/>
            <w:shd w:val="clear" w:color="auto" w:fill="auto"/>
          </w:tcPr>
          <w:p w14:paraId="54AAF938" w14:textId="7D74F165" w:rsidR="006E5E47" w:rsidRPr="000E55B8" w:rsidRDefault="00A54FB4" w:rsidP="00A54FB4">
            <w:pPr>
              <w:jc w:val="right"/>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258,823,529</w:t>
            </w:r>
          </w:p>
        </w:tc>
      </w:tr>
    </w:tbl>
    <w:p w14:paraId="14795F18" w14:textId="77777777" w:rsidR="006E5E47" w:rsidRPr="000E55B8" w:rsidRDefault="006E5E47" w:rsidP="006E5E47">
      <w:pPr>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784"/>
        <w:gridCol w:w="1847"/>
        <w:gridCol w:w="1358"/>
        <w:gridCol w:w="2808"/>
      </w:tblGrid>
      <w:tr w:rsidR="006E5E47" w:rsidRPr="000E55B8" w14:paraId="6B68BAD1" w14:textId="77777777" w:rsidTr="00BF3E00">
        <w:tc>
          <w:tcPr>
            <w:tcW w:w="5000" w:type="pct"/>
            <w:gridSpan w:val="5"/>
            <w:shd w:val="clear" w:color="auto" w:fill="auto"/>
          </w:tcPr>
          <w:p w14:paraId="0F41D3D8"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6: Dimension 3 – territorial delivery mechanism and territorial focusNA</w:t>
            </w:r>
          </w:p>
        </w:tc>
      </w:tr>
      <w:tr w:rsidR="006E5E47" w:rsidRPr="000E55B8" w14:paraId="38B3531C" w14:textId="77777777" w:rsidTr="00BF3E00">
        <w:tc>
          <w:tcPr>
            <w:tcW w:w="1044" w:type="pct"/>
            <w:shd w:val="clear" w:color="auto" w:fill="auto"/>
          </w:tcPr>
          <w:p w14:paraId="2BD3CA5B"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905" w:type="pct"/>
            <w:shd w:val="clear" w:color="auto" w:fill="auto"/>
          </w:tcPr>
          <w:p w14:paraId="7706C438"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937" w:type="pct"/>
            <w:shd w:val="clear" w:color="auto" w:fill="auto"/>
          </w:tcPr>
          <w:p w14:paraId="59A29D44"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r w:rsidRPr="000E55B8">
              <w:rPr>
                <w:rFonts w:asciiTheme="minorHAnsi" w:eastAsia="Times New Roman" w:hAnsiTheme="minorHAnsi"/>
                <w:b/>
                <w:iCs/>
                <w:noProof/>
                <w:sz w:val="20"/>
                <w:vertAlign w:val="superscript"/>
                <w:lang w:val="ro-RO"/>
              </w:rPr>
              <w:footnoteReference w:id="50"/>
            </w:r>
          </w:p>
        </w:tc>
        <w:tc>
          <w:tcPr>
            <w:tcW w:w="689" w:type="pct"/>
            <w:shd w:val="clear" w:color="auto" w:fill="auto"/>
          </w:tcPr>
          <w:p w14:paraId="4E781C62"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424" w:type="pct"/>
            <w:shd w:val="clear" w:color="auto" w:fill="auto"/>
          </w:tcPr>
          <w:p w14:paraId="70E5BDE8"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6E5E47" w:rsidRPr="000E55B8" w14:paraId="3B9785E5" w14:textId="77777777" w:rsidTr="00BF3E00">
        <w:tc>
          <w:tcPr>
            <w:tcW w:w="1044" w:type="pct"/>
            <w:shd w:val="clear" w:color="auto" w:fill="auto"/>
          </w:tcPr>
          <w:p w14:paraId="52882D51" w14:textId="77777777" w:rsidR="006E5E47" w:rsidRPr="000E55B8" w:rsidRDefault="006E5E47" w:rsidP="006E5E47">
            <w:pPr>
              <w:rPr>
                <w:rFonts w:asciiTheme="minorHAnsi" w:eastAsia="Times New Roman" w:hAnsiTheme="minorHAnsi"/>
                <w:b/>
                <w:iCs/>
                <w:noProof/>
                <w:sz w:val="20"/>
                <w:lang w:val="ro-RO"/>
              </w:rPr>
            </w:pPr>
          </w:p>
        </w:tc>
        <w:tc>
          <w:tcPr>
            <w:tcW w:w="905" w:type="pct"/>
            <w:shd w:val="clear" w:color="auto" w:fill="auto"/>
          </w:tcPr>
          <w:p w14:paraId="4D3F5597" w14:textId="77777777" w:rsidR="006E5E47" w:rsidRPr="000E55B8" w:rsidRDefault="006E5E47" w:rsidP="006E5E47">
            <w:pPr>
              <w:rPr>
                <w:rFonts w:asciiTheme="minorHAnsi" w:eastAsia="Times New Roman" w:hAnsiTheme="minorHAnsi"/>
                <w:b/>
                <w:iCs/>
                <w:noProof/>
                <w:sz w:val="20"/>
                <w:lang w:val="ro-RO"/>
              </w:rPr>
            </w:pPr>
          </w:p>
        </w:tc>
        <w:tc>
          <w:tcPr>
            <w:tcW w:w="937" w:type="pct"/>
            <w:shd w:val="clear" w:color="auto" w:fill="auto"/>
          </w:tcPr>
          <w:p w14:paraId="11C3618B" w14:textId="77777777" w:rsidR="006E5E47" w:rsidRPr="000E55B8" w:rsidRDefault="006E5E47" w:rsidP="006E5E47">
            <w:pPr>
              <w:rPr>
                <w:rFonts w:asciiTheme="minorHAnsi" w:eastAsia="Times New Roman" w:hAnsiTheme="minorHAnsi"/>
                <w:b/>
                <w:iCs/>
                <w:noProof/>
                <w:sz w:val="20"/>
                <w:lang w:val="ro-RO"/>
              </w:rPr>
            </w:pPr>
          </w:p>
        </w:tc>
        <w:tc>
          <w:tcPr>
            <w:tcW w:w="689" w:type="pct"/>
            <w:shd w:val="clear" w:color="auto" w:fill="auto"/>
          </w:tcPr>
          <w:p w14:paraId="0F81C340" w14:textId="77777777" w:rsidR="006E5E47" w:rsidRPr="000E55B8" w:rsidRDefault="006E5E47" w:rsidP="006E5E47">
            <w:pPr>
              <w:rPr>
                <w:rFonts w:asciiTheme="minorHAnsi" w:eastAsia="Times New Roman" w:hAnsiTheme="minorHAnsi"/>
                <w:b/>
                <w:iCs/>
                <w:noProof/>
                <w:sz w:val="20"/>
                <w:lang w:val="ro-RO"/>
              </w:rPr>
            </w:pPr>
          </w:p>
        </w:tc>
        <w:tc>
          <w:tcPr>
            <w:tcW w:w="1424" w:type="pct"/>
            <w:shd w:val="clear" w:color="auto" w:fill="auto"/>
          </w:tcPr>
          <w:p w14:paraId="002C391C" w14:textId="77777777" w:rsidR="006E5E47" w:rsidRPr="000E55B8" w:rsidRDefault="006E5E47" w:rsidP="006E5E47">
            <w:pPr>
              <w:rPr>
                <w:rFonts w:asciiTheme="minorHAnsi" w:eastAsia="Times New Roman" w:hAnsiTheme="minorHAnsi"/>
                <w:b/>
                <w:iCs/>
                <w:noProof/>
                <w:sz w:val="20"/>
                <w:lang w:val="ro-RO"/>
              </w:rPr>
            </w:pPr>
          </w:p>
        </w:tc>
      </w:tr>
    </w:tbl>
    <w:p w14:paraId="3EF867CD" w14:textId="77777777" w:rsidR="006E5E47" w:rsidRPr="000E55B8" w:rsidRDefault="006E5E47" w:rsidP="006E5E47">
      <w:pPr>
        <w:rPr>
          <w:rFonts w:asciiTheme="minorHAnsi" w:eastAsia="Times New Roman" w:hAnsiTheme="minorHAnsi"/>
          <w:b/>
          <w:iCs/>
          <w:noProof/>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713"/>
        <w:gridCol w:w="1772"/>
        <w:gridCol w:w="2367"/>
        <w:gridCol w:w="2024"/>
      </w:tblGrid>
      <w:tr w:rsidR="006E5E47" w:rsidRPr="000E55B8" w14:paraId="205C0FD9" w14:textId="77777777" w:rsidTr="00BF3E00">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AB301E2"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lastRenderedPageBreak/>
              <w:t>Table 7: Dimension 6 – ESF+ secondary themes</w:t>
            </w:r>
          </w:p>
        </w:tc>
      </w:tr>
      <w:tr w:rsidR="006E5E47" w:rsidRPr="000E55B8" w14:paraId="6186D947" w14:textId="77777777" w:rsidTr="00BF3E00">
        <w:tc>
          <w:tcPr>
            <w:tcW w:w="1004" w:type="pct"/>
            <w:tcBorders>
              <w:top w:val="single" w:sz="4" w:space="0" w:color="auto"/>
              <w:left w:val="single" w:sz="4" w:space="0" w:color="auto"/>
              <w:bottom w:val="single" w:sz="4" w:space="0" w:color="auto"/>
              <w:right w:val="single" w:sz="4" w:space="0" w:color="auto"/>
            </w:tcBorders>
            <w:shd w:val="clear" w:color="auto" w:fill="auto"/>
          </w:tcPr>
          <w:p w14:paraId="06D8BC05"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43B1CA88"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16B39E86"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p>
        </w:tc>
        <w:tc>
          <w:tcPr>
            <w:tcW w:w="1201" w:type="pct"/>
            <w:tcBorders>
              <w:top w:val="single" w:sz="4" w:space="0" w:color="auto"/>
              <w:left w:val="single" w:sz="4" w:space="0" w:color="auto"/>
              <w:bottom w:val="single" w:sz="4" w:space="0" w:color="auto"/>
              <w:right w:val="single" w:sz="4" w:space="0" w:color="auto"/>
            </w:tcBorders>
            <w:shd w:val="clear" w:color="auto" w:fill="auto"/>
          </w:tcPr>
          <w:p w14:paraId="03D5295D"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1027" w:type="pct"/>
            <w:tcBorders>
              <w:top w:val="single" w:sz="4" w:space="0" w:color="auto"/>
              <w:left w:val="single" w:sz="4" w:space="0" w:color="auto"/>
              <w:bottom w:val="single" w:sz="4" w:space="0" w:color="auto"/>
              <w:right w:val="single" w:sz="4" w:space="0" w:color="auto"/>
            </w:tcBorders>
            <w:shd w:val="clear" w:color="auto" w:fill="auto"/>
          </w:tcPr>
          <w:p w14:paraId="23A08E7B"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6E5E47" w:rsidRPr="000E55B8" w14:paraId="2B627FC8" w14:textId="77777777" w:rsidTr="00BF3E00">
        <w:tc>
          <w:tcPr>
            <w:tcW w:w="1004" w:type="pct"/>
            <w:tcBorders>
              <w:top w:val="single" w:sz="4" w:space="0" w:color="auto"/>
              <w:left w:val="single" w:sz="4" w:space="0" w:color="auto"/>
              <w:bottom w:val="single" w:sz="4" w:space="0" w:color="auto"/>
              <w:right w:val="single" w:sz="4" w:space="0" w:color="auto"/>
            </w:tcBorders>
            <w:shd w:val="clear" w:color="auto" w:fill="auto"/>
          </w:tcPr>
          <w:p w14:paraId="0D4A5568"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9</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77BB3DBC"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653C5606"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56BD0044"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201" w:type="pct"/>
            <w:tcBorders>
              <w:top w:val="single" w:sz="4" w:space="0" w:color="auto"/>
              <w:left w:val="single" w:sz="4" w:space="0" w:color="auto"/>
              <w:bottom w:val="single" w:sz="4" w:space="0" w:color="auto"/>
              <w:right w:val="single" w:sz="4" w:space="0" w:color="auto"/>
            </w:tcBorders>
            <w:shd w:val="clear" w:color="auto" w:fill="auto"/>
          </w:tcPr>
          <w:p w14:paraId="2BC0139C" w14:textId="77777777" w:rsidR="006E5E47" w:rsidRPr="000E55B8" w:rsidRDefault="006E5E47" w:rsidP="006E5E47">
            <w:pPr>
              <w:spacing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02</w:t>
            </w:r>
            <w:r w:rsidRPr="000E55B8">
              <w:rPr>
                <w:rFonts w:asciiTheme="minorHAnsi" w:hAnsiTheme="minorHAnsi"/>
                <w:lang w:val="ro-RO"/>
              </w:rPr>
              <w:t xml:space="preserve"> </w:t>
            </w:r>
            <w:r w:rsidRPr="000E55B8">
              <w:rPr>
                <w:rFonts w:asciiTheme="minorHAnsi" w:eastAsia="Times New Roman" w:hAnsiTheme="minorHAnsi"/>
                <w:iCs/>
                <w:noProof/>
                <w:sz w:val="20"/>
                <w:lang w:val="ro-RO"/>
              </w:rPr>
              <w:t>Developing digital skills and jobs</w:t>
            </w:r>
          </w:p>
        </w:tc>
        <w:tc>
          <w:tcPr>
            <w:tcW w:w="1027" w:type="pct"/>
            <w:tcBorders>
              <w:top w:val="single" w:sz="4" w:space="0" w:color="auto"/>
              <w:left w:val="single" w:sz="4" w:space="0" w:color="auto"/>
              <w:bottom w:val="single" w:sz="4" w:space="0" w:color="auto"/>
              <w:right w:val="single" w:sz="4" w:space="0" w:color="auto"/>
            </w:tcBorders>
            <w:shd w:val="clear" w:color="auto" w:fill="auto"/>
          </w:tcPr>
          <w:p w14:paraId="02BD1886" w14:textId="0052AACB" w:rsidR="006E5E47" w:rsidRPr="000E55B8" w:rsidRDefault="009B44C1" w:rsidP="009B44C1">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15,000,000</w:t>
            </w:r>
          </w:p>
        </w:tc>
      </w:tr>
      <w:tr w:rsidR="006E5E47" w:rsidRPr="000E55B8" w14:paraId="3C451A6B" w14:textId="77777777" w:rsidTr="00BF3E00">
        <w:tc>
          <w:tcPr>
            <w:tcW w:w="1004" w:type="pct"/>
            <w:tcBorders>
              <w:top w:val="single" w:sz="4" w:space="0" w:color="auto"/>
              <w:left w:val="single" w:sz="4" w:space="0" w:color="auto"/>
              <w:bottom w:val="single" w:sz="4" w:space="0" w:color="auto"/>
              <w:right w:val="single" w:sz="4" w:space="0" w:color="auto"/>
            </w:tcBorders>
            <w:shd w:val="clear" w:color="auto" w:fill="auto"/>
          </w:tcPr>
          <w:p w14:paraId="217F52FE"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9</w:t>
            </w: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2C9FA940"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ESF+</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042CC0F7"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p w14:paraId="43F3667F" w14:textId="77777777" w:rsidR="006E5E47" w:rsidRPr="000E55B8" w:rsidRDefault="006E5E47"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tc>
        <w:tc>
          <w:tcPr>
            <w:tcW w:w="1201" w:type="pct"/>
            <w:tcBorders>
              <w:top w:val="single" w:sz="4" w:space="0" w:color="auto"/>
              <w:left w:val="single" w:sz="4" w:space="0" w:color="auto"/>
              <w:bottom w:val="single" w:sz="4" w:space="0" w:color="auto"/>
              <w:right w:val="single" w:sz="4" w:space="0" w:color="auto"/>
            </w:tcBorders>
            <w:shd w:val="clear" w:color="auto" w:fill="auto"/>
          </w:tcPr>
          <w:p w14:paraId="6BAFFAC3" w14:textId="77777777" w:rsidR="006E5E47" w:rsidRPr="000E55B8" w:rsidRDefault="006E5E47" w:rsidP="006E5E47">
            <w:pPr>
              <w:spacing w:line="240"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05</w:t>
            </w:r>
            <w:r w:rsidRPr="000E55B8">
              <w:rPr>
                <w:rFonts w:asciiTheme="minorHAnsi" w:hAnsiTheme="minorHAnsi"/>
                <w:lang w:val="ro-RO"/>
              </w:rPr>
              <w:t xml:space="preserve"> </w:t>
            </w:r>
            <w:r w:rsidRPr="000E55B8">
              <w:rPr>
                <w:rFonts w:asciiTheme="minorHAnsi" w:eastAsia="Times New Roman" w:hAnsiTheme="minorHAnsi"/>
                <w:iCs/>
                <w:noProof/>
                <w:sz w:val="20"/>
                <w:lang w:val="ro-RO"/>
              </w:rPr>
              <w:t>Non-discrimination</w:t>
            </w:r>
          </w:p>
        </w:tc>
        <w:tc>
          <w:tcPr>
            <w:tcW w:w="1027" w:type="pct"/>
            <w:tcBorders>
              <w:top w:val="single" w:sz="4" w:space="0" w:color="auto"/>
              <w:left w:val="single" w:sz="4" w:space="0" w:color="auto"/>
              <w:bottom w:val="single" w:sz="4" w:space="0" w:color="auto"/>
              <w:right w:val="single" w:sz="4" w:space="0" w:color="auto"/>
            </w:tcBorders>
            <w:shd w:val="clear" w:color="auto" w:fill="auto"/>
          </w:tcPr>
          <w:p w14:paraId="593408DE" w14:textId="6107F3C8" w:rsidR="006E5E47" w:rsidRPr="000E55B8" w:rsidRDefault="009B44C1" w:rsidP="006E5E47">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50,588,000</w:t>
            </w:r>
          </w:p>
        </w:tc>
      </w:tr>
    </w:tbl>
    <w:p w14:paraId="6314D798" w14:textId="77777777" w:rsidR="00A4028B" w:rsidRPr="000E55B8" w:rsidRDefault="00A4028B" w:rsidP="005C189F">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 Specific objective</w:t>
      </w:r>
      <w:r w:rsidRPr="000E55B8">
        <w:rPr>
          <w:rStyle w:val="FootnoteReference"/>
          <w:rFonts w:asciiTheme="minorHAnsi" w:eastAsia="Times New Roman" w:hAnsiTheme="minorHAnsi"/>
          <w:bCs/>
          <w:iCs/>
          <w:noProof/>
          <w:szCs w:val="24"/>
          <w:lang w:val="ro-RO"/>
        </w:rPr>
        <w:footnoteReference w:id="51"/>
      </w:r>
      <w:r w:rsidRPr="000E55B8">
        <w:rPr>
          <w:rFonts w:asciiTheme="minorHAnsi" w:eastAsia="Times New Roman" w:hAnsiTheme="minorHAnsi"/>
          <w:b/>
          <w:iCs/>
          <w:noProof/>
          <w:szCs w:val="24"/>
          <w:lang w:val="ro-RO"/>
        </w:rPr>
        <w:t xml:space="preserve">  (Investment for Jobs and Growth goal) repeated for each selected specific objective for priorities other than technical assistance</w:t>
      </w:r>
    </w:p>
    <w:p w14:paraId="319FE0C6" w14:textId="77777777" w:rsidR="00BF3584" w:rsidRPr="000E55B8" w:rsidRDefault="00BF3584" w:rsidP="001415E4">
      <w:pPr>
        <w:pStyle w:val="Heading3"/>
        <w:rPr>
          <w:rFonts w:asciiTheme="minorHAnsi" w:hAnsiTheme="minorHAnsi"/>
          <w:noProof/>
          <w:color w:val="548DD4" w:themeColor="text2" w:themeTint="99"/>
          <w:lang w:val="ro-RO"/>
        </w:rPr>
      </w:pPr>
      <w:bookmarkStart w:id="40" w:name="_Toc52393367"/>
      <w:r w:rsidRPr="000E55B8">
        <w:rPr>
          <w:rFonts w:asciiTheme="minorHAnsi" w:hAnsiTheme="minorHAnsi"/>
          <w:noProof/>
          <w:color w:val="548DD4" w:themeColor="text2" w:themeTint="99"/>
          <w:lang w:val="ro-RO"/>
        </w:rPr>
        <w:t>(iv) Îmbunătățirea calității, eficacității și a relevanței sistemului de educație și formare pentru piața muncii, pentru a sprijini dobândirea de competențe cheie, inclusiv a competențelor digitale</w:t>
      </w:r>
      <w:bookmarkEnd w:id="40"/>
    </w:p>
    <w:p w14:paraId="5D7EDDC0" w14:textId="77777777" w:rsidR="00BF3584" w:rsidRPr="000E55B8" w:rsidRDefault="00BF3584" w:rsidP="005C189F">
      <w:pPr>
        <w:spacing w:before="0" w:after="0" w:line="240" w:lineRule="auto"/>
        <w:rPr>
          <w:rFonts w:asciiTheme="minorHAnsi" w:eastAsia="Times New Roman" w:hAnsiTheme="minorHAnsi"/>
          <w:b/>
          <w:iCs/>
          <w:noProof/>
          <w:szCs w:val="24"/>
          <w:lang w:val="ro-RO"/>
        </w:rPr>
      </w:pPr>
    </w:p>
    <w:p w14:paraId="121C353F" w14:textId="77777777" w:rsidR="006E5E47" w:rsidRPr="000E55B8" w:rsidRDefault="006E5E47" w:rsidP="006E5E47">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2.A.3.1 Interventions of the Funds</w:t>
      </w:r>
    </w:p>
    <w:p w14:paraId="5F3377B8" w14:textId="77777777" w:rsidR="006E5E47" w:rsidRPr="000E55B8" w:rsidRDefault="006E5E47" w:rsidP="006E5E47">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17(3)(d)(i),(iii),(iv),(v),(vi);</w:t>
      </w:r>
    </w:p>
    <w:p w14:paraId="5484B2C5" w14:textId="77777777" w:rsidR="006E5E47" w:rsidRPr="000E55B8" w:rsidRDefault="006E5E47" w:rsidP="006E5E47">
      <w:pPr>
        <w:bidi/>
        <w:spacing w:before="0" w:after="0" w:line="240" w:lineRule="auto"/>
        <w:jc w:val="right"/>
        <w:rPr>
          <w:rFonts w:asciiTheme="minorHAnsi" w:eastAsia="Times New Roman" w:hAnsiTheme="minorHAnsi"/>
          <w:b/>
          <w:bCs/>
          <w:i/>
          <w:iCs/>
          <w:noProof/>
          <w:szCs w:val="24"/>
          <w:u w:val="single"/>
          <w:lang w:val="ro-RO"/>
        </w:rPr>
      </w:pPr>
      <w:r w:rsidRPr="000E55B8">
        <w:rPr>
          <w:rFonts w:asciiTheme="minorHAnsi" w:eastAsia="Times New Roman" w:hAnsiTheme="minorHAnsi"/>
          <w:i/>
          <w:noProof/>
          <w:szCs w:val="24"/>
          <w:lang w:val="ro-RO"/>
        </w:rPr>
        <w:t>The related types of actions – Article 17(3)(d)(i) CPR; Article 6(2) ESF+</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F3584" w:rsidRPr="00CA4747" w14:paraId="18F6D059" w14:textId="77777777" w:rsidTr="006F4057">
        <w:tc>
          <w:tcPr>
            <w:tcW w:w="9889" w:type="dxa"/>
            <w:shd w:val="clear" w:color="auto" w:fill="auto"/>
          </w:tcPr>
          <w:p w14:paraId="519437F5" w14:textId="481AE012" w:rsidR="00753F42" w:rsidRPr="000E55B8" w:rsidRDefault="001C3228" w:rsidP="00813E2D">
            <w:pPr>
              <w:spacing w:before="0" w:after="0" w:line="240"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9</w:t>
            </w:r>
            <w:r w:rsidR="00AF4EB6" w:rsidRPr="000E55B8">
              <w:rPr>
                <w:rFonts w:asciiTheme="minorHAnsi" w:eastAsia="Times New Roman" w:hAnsiTheme="minorHAnsi"/>
                <w:b/>
                <w:szCs w:val="24"/>
                <w:lang w:val="ro-RO" w:eastAsia="en-GB"/>
              </w:rPr>
              <w:t>.iv.</w:t>
            </w:r>
            <w:r w:rsidR="00E47718" w:rsidRPr="000E55B8">
              <w:rPr>
                <w:rFonts w:asciiTheme="minorHAnsi" w:eastAsia="Times New Roman" w:hAnsiTheme="minorHAnsi"/>
                <w:b/>
                <w:szCs w:val="24"/>
                <w:lang w:val="ro-RO" w:eastAsia="en-GB"/>
              </w:rPr>
              <w:t>3</w:t>
            </w:r>
            <w:r w:rsidR="00AF4EB6" w:rsidRPr="000E55B8">
              <w:rPr>
                <w:rFonts w:asciiTheme="minorHAnsi" w:eastAsia="Times New Roman" w:hAnsiTheme="minorHAnsi"/>
                <w:b/>
                <w:szCs w:val="24"/>
                <w:lang w:val="ro-RO" w:eastAsia="en-GB"/>
              </w:rPr>
              <w:t>.</w:t>
            </w:r>
            <w:r w:rsidR="00753F42" w:rsidRPr="000E55B8">
              <w:rPr>
                <w:rFonts w:asciiTheme="minorHAnsi" w:eastAsia="Times New Roman" w:hAnsiTheme="minorHAnsi"/>
                <w:b/>
                <w:szCs w:val="24"/>
                <w:lang w:val="ro-RO" w:eastAsia="en-GB"/>
              </w:rPr>
              <w:t>  Dezvoltarea sistemului de asigurare a calității în formarea profesională a adulților</w:t>
            </w:r>
            <w:r w:rsidR="00753F42" w:rsidRPr="000E55B8">
              <w:rPr>
                <w:rFonts w:asciiTheme="minorHAnsi" w:eastAsia="Times New Roman" w:hAnsiTheme="minorHAnsi"/>
                <w:szCs w:val="24"/>
                <w:lang w:val="ro-RO" w:eastAsia="en-GB"/>
              </w:rPr>
              <w:t>, atât la nivel de sistem, cât și la nivel de furnizor, prin:</w:t>
            </w:r>
          </w:p>
          <w:p w14:paraId="3E338ACB" w14:textId="77777777" w:rsidR="00753F42" w:rsidRPr="000E55B8" w:rsidRDefault="00753F42" w:rsidP="007E3379">
            <w:pPr>
              <w:pStyle w:val="ListParagraph"/>
              <w:numPr>
                <w:ilvl w:val="0"/>
                <w:numId w:val="70"/>
              </w:numPr>
              <w:spacing w:before="0" w:after="0" w:line="240" w:lineRule="auto"/>
              <w:contextualSpacing w:val="0"/>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dezvoltarea și implementarea sistemelor interne de asigurare a calității de către furnizorii de formare profesională a adulților autorizați</w:t>
            </w:r>
            <w:r w:rsidR="00986CC9" w:rsidRPr="000E55B8">
              <w:rPr>
                <w:rFonts w:asciiTheme="minorHAnsi" w:eastAsia="Times New Roman" w:hAnsiTheme="minorHAnsi"/>
                <w:szCs w:val="24"/>
                <w:lang w:val="ro-RO" w:eastAsia="en-GB"/>
              </w:rPr>
              <w:t>;</w:t>
            </w:r>
          </w:p>
          <w:p w14:paraId="5A6070F3" w14:textId="77777777" w:rsidR="00753F42" w:rsidRPr="000E55B8" w:rsidRDefault="00753F42" w:rsidP="007E3379">
            <w:pPr>
              <w:pStyle w:val="ListParagraph"/>
              <w:numPr>
                <w:ilvl w:val="0"/>
                <w:numId w:val="70"/>
              </w:numPr>
              <w:spacing w:before="0" w:after="0" w:line="240" w:lineRule="auto"/>
              <w:contextualSpacing w:val="0"/>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dezvoltarea/îmbunătățirea capacității de monitorizare și raportare a datelor privind formarea profesională a adulților</w:t>
            </w:r>
            <w:r w:rsidR="00986CC9" w:rsidRPr="000E55B8">
              <w:rPr>
                <w:rFonts w:asciiTheme="minorHAnsi" w:eastAsia="Times New Roman" w:hAnsiTheme="minorHAnsi"/>
                <w:szCs w:val="24"/>
                <w:lang w:val="ro-RO" w:eastAsia="en-GB"/>
              </w:rPr>
              <w:t>;</w:t>
            </w:r>
            <w:r w:rsidRPr="000E55B8">
              <w:rPr>
                <w:rFonts w:asciiTheme="minorHAnsi" w:eastAsia="Times New Roman" w:hAnsiTheme="minorHAnsi"/>
                <w:szCs w:val="24"/>
                <w:lang w:val="ro-RO" w:eastAsia="en-GB"/>
              </w:rPr>
              <w:t xml:space="preserve"> </w:t>
            </w:r>
          </w:p>
          <w:p w14:paraId="40DA0700" w14:textId="77777777" w:rsidR="00753F42" w:rsidRPr="000E55B8" w:rsidRDefault="00753F42" w:rsidP="007E3379">
            <w:pPr>
              <w:pStyle w:val="ListParagraph"/>
              <w:numPr>
                <w:ilvl w:val="0"/>
                <w:numId w:val="70"/>
              </w:numPr>
              <w:spacing w:before="0" w:after="0" w:line="240" w:lineRule="auto"/>
              <w:contextualSpacing w:val="0"/>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 xml:space="preserve">formarea specialiștilor pentru asigurarea calității în formarea profesională a </w:t>
            </w:r>
            <w:r w:rsidR="00986CC9" w:rsidRPr="000E55B8">
              <w:rPr>
                <w:rFonts w:asciiTheme="minorHAnsi" w:eastAsia="Times New Roman" w:hAnsiTheme="minorHAnsi"/>
                <w:szCs w:val="24"/>
                <w:lang w:val="ro-RO" w:eastAsia="en-GB"/>
              </w:rPr>
              <w:t>a</w:t>
            </w:r>
            <w:r w:rsidRPr="000E55B8">
              <w:rPr>
                <w:rFonts w:asciiTheme="minorHAnsi" w:eastAsia="Times New Roman" w:hAnsiTheme="minorHAnsi"/>
                <w:szCs w:val="24"/>
                <w:lang w:val="ro-RO" w:eastAsia="en-GB"/>
              </w:rPr>
              <w:t>dulților</w:t>
            </w:r>
            <w:r w:rsidR="00986CC9" w:rsidRPr="000E55B8">
              <w:rPr>
                <w:rFonts w:asciiTheme="minorHAnsi" w:eastAsia="Times New Roman" w:hAnsiTheme="minorHAnsi"/>
                <w:szCs w:val="24"/>
                <w:lang w:val="ro-RO" w:eastAsia="en-GB"/>
              </w:rPr>
              <w:t>;</w:t>
            </w:r>
          </w:p>
          <w:p w14:paraId="074B53FC" w14:textId="77777777" w:rsidR="00753F42" w:rsidRPr="000E55B8" w:rsidRDefault="00753F42" w:rsidP="007E3379">
            <w:pPr>
              <w:pStyle w:val="ListParagraph"/>
              <w:numPr>
                <w:ilvl w:val="0"/>
                <w:numId w:val="70"/>
              </w:numPr>
              <w:spacing w:before="0" w:after="0" w:line="240" w:lineRule="auto"/>
              <w:contextualSpacing w:val="0"/>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îmbunătățirea programelor de formare și a instrumentelor de evaluare</w:t>
            </w:r>
            <w:r w:rsidR="00986CC9" w:rsidRPr="000E55B8">
              <w:rPr>
                <w:rFonts w:asciiTheme="minorHAnsi" w:eastAsia="Times New Roman" w:hAnsiTheme="minorHAnsi"/>
                <w:szCs w:val="24"/>
                <w:lang w:val="ro-RO" w:eastAsia="en-GB"/>
              </w:rPr>
              <w:t>.</w:t>
            </w:r>
          </w:p>
          <w:p w14:paraId="6FE19ADF" w14:textId="4A12FC56" w:rsidR="00753F42" w:rsidRPr="000E55B8" w:rsidRDefault="001C3228" w:rsidP="00813E2D">
            <w:pPr>
              <w:spacing w:after="0" w:line="240"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9</w:t>
            </w:r>
            <w:r w:rsidR="00AF4EB6" w:rsidRPr="000E55B8">
              <w:rPr>
                <w:rFonts w:asciiTheme="minorHAnsi" w:eastAsia="Times New Roman" w:hAnsiTheme="minorHAnsi"/>
                <w:b/>
                <w:szCs w:val="24"/>
                <w:lang w:val="ro-RO" w:eastAsia="en-GB"/>
              </w:rPr>
              <w:t>.iv.</w:t>
            </w:r>
            <w:r w:rsidR="00E47718" w:rsidRPr="000E55B8">
              <w:rPr>
                <w:rFonts w:asciiTheme="minorHAnsi" w:eastAsia="Times New Roman" w:hAnsiTheme="minorHAnsi"/>
                <w:b/>
                <w:szCs w:val="24"/>
                <w:lang w:val="ro-RO" w:eastAsia="en-GB"/>
              </w:rPr>
              <w:t>4</w:t>
            </w:r>
            <w:r w:rsidR="00753F42" w:rsidRPr="000E55B8">
              <w:rPr>
                <w:rFonts w:asciiTheme="minorHAnsi" w:eastAsia="Times New Roman" w:hAnsiTheme="minorHAnsi"/>
                <w:b/>
                <w:szCs w:val="24"/>
                <w:lang w:val="ro-RO" w:eastAsia="en-GB"/>
              </w:rPr>
              <w:t>. Dezvoltarea capacității Comisiilor județene pentru autorizarea furniz</w:t>
            </w:r>
            <w:r w:rsidR="00233AEC" w:rsidRPr="000E55B8">
              <w:rPr>
                <w:rFonts w:asciiTheme="minorHAnsi" w:eastAsia="Times New Roman" w:hAnsiTheme="minorHAnsi"/>
                <w:b/>
                <w:szCs w:val="24"/>
                <w:lang w:val="ro-RO" w:eastAsia="en-GB"/>
              </w:rPr>
              <w:t>orilor de formare profesională</w:t>
            </w:r>
            <w:r w:rsidR="00233AEC" w:rsidRPr="000E55B8">
              <w:rPr>
                <w:rFonts w:asciiTheme="minorHAnsi" w:eastAsia="Times New Roman" w:hAnsiTheme="minorHAnsi"/>
                <w:szCs w:val="24"/>
                <w:lang w:val="ro-RO" w:eastAsia="en-GB"/>
              </w:rPr>
              <w:t xml:space="preserve"> ș</w:t>
            </w:r>
            <w:r w:rsidR="00753F42" w:rsidRPr="000E55B8">
              <w:rPr>
                <w:rFonts w:asciiTheme="minorHAnsi" w:eastAsia="Times New Roman" w:hAnsiTheme="minorHAnsi"/>
                <w:szCs w:val="24"/>
                <w:lang w:val="ro-RO" w:eastAsia="en-GB"/>
              </w:rPr>
              <w:t xml:space="preserve">i a infrastructurii necesare monitorizării și raportării situației privind formarea profesionala a adulților </w:t>
            </w:r>
            <w:r w:rsidR="00986CC9" w:rsidRPr="000E55B8">
              <w:rPr>
                <w:rFonts w:asciiTheme="minorHAnsi" w:eastAsia="Times New Roman" w:hAnsiTheme="minorHAnsi"/>
                <w:szCs w:val="24"/>
                <w:lang w:val="ro-RO" w:eastAsia="en-GB"/>
              </w:rPr>
              <w:t>î</w:t>
            </w:r>
            <w:r w:rsidR="00753F42" w:rsidRPr="000E55B8">
              <w:rPr>
                <w:rFonts w:asciiTheme="minorHAnsi" w:eastAsia="Times New Roman" w:hAnsiTheme="minorHAnsi"/>
                <w:szCs w:val="24"/>
                <w:lang w:val="ro-RO" w:eastAsia="en-GB"/>
              </w:rPr>
              <w:t>n Rom</w:t>
            </w:r>
            <w:r w:rsidR="00986CC9" w:rsidRPr="000E55B8">
              <w:rPr>
                <w:rFonts w:asciiTheme="minorHAnsi" w:eastAsia="Times New Roman" w:hAnsiTheme="minorHAnsi"/>
                <w:szCs w:val="24"/>
                <w:lang w:val="ro-RO" w:eastAsia="en-GB"/>
              </w:rPr>
              <w:t>â</w:t>
            </w:r>
            <w:r w:rsidR="00753F42" w:rsidRPr="000E55B8">
              <w:rPr>
                <w:rFonts w:asciiTheme="minorHAnsi" w:eastAsia="Times New Roman" w:hAnsiTheme="minorHAnsi"/>
                <w:szCs w:val="24"/>
                <w:lang w:val="ro-RO" w:eastAsia="en-GB"/>
              </w:rPr>
              <w:t xml:space="preserve">nia, inclusiv prin formarea </w:t>
            </w:r>
            <w:r w:rsidR="00986CC9" w:rsidRPr="000E55B8">
              <w:rPr>
                <w:rFonts w:asciiTheme="minorHAnsi" w:eastAsia="Times New Roman" w:hAnsiTheme="minorHAnsi"/>
                <w:szCs w:val="24"/>
                <w:lang w:val="ro-RO" w:eastAsia="en-GB"/>
              </w:rPr>
              <w:t>p</w:t>
            </w:r>
            <w:r w:rsidR="00753F42" w:rsidRPr="000E55B8">
              <w:rPr>
                <w:rFonts w:asciiTheme="minorHAnsi" w:eastAsia="Times New Roman" w:hAnsiTheme="minorHAnsi"/>
                <w:szCs w:val="24"/>
                <w:lang w:val="ro-RO" w:eastAsia="en-GB"/>
              </w:rPr>
              <w:t>rofesională a personalului, specialiștilor și evaluatorilor de furnizori și programe.</w:t>
            </w:r>
          </w:p>
          <w:p w14:paraId="3CFF6349" w14:textId="55675B5D" w:rsidR="00753F42" w:rsidRPr="000E55B8" w:rsidRDefault="001C3228" w:rsidP="00813E2D">
            <w:pPr>
              <w:spacing w:after="0" w:line="240"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9</w:t>
            </w:r>
            <w:r w:rsidR="00AF4EB6" w:rsidRPr="000E55B8">
              <w:rPr>
                <w:rFonts w:asciiTheme="minorHAnsi" w:eastAsia="Times New Roman" w:hAnsiTheme="minorHAnsi"/>
                <w:b/>
                <w:szCs w:val="24"/>
                <w:lang w:val="ro-RO" w:eastAsia="en-GB"/>
              </w:rPr>
              <w:t>.iv.</w:t>
            </w:r>
            <w:r w:rsidR="00E47718" w:rsidRPr="000E55B8">
              <w:rPr>
                <w:rFonts w:asciiTheme="minorHAnsi" w:eastAsia="Times New Roman" w:hAnsiTheme="minorHAnsi"/>
                <w:b/>
                <w:szCs w:val="24"/>
                <w:lang w:val="ro-RO" w:eastAsia="en-GB"/>
              </w:rPr>
              <w:t>5</w:t>
            </w:r>
            <w:r w:rsidR="00AF4EB6" w:rsidRPr="000E55B8">
              <w:rPr>
                <w:rFonts w:asciiTheme="minorHAnsi" w:eastAsia="Times New Roman" w:hAnsiTheme="minorHAnsi"/>
                <w:b/>
                <w:szCs w:val="24"/>
                <w:lang w:val="ro-RO" w:eastAsia="en-GB"/>
              </w:rPr>
              <w:t>.</w:t>
            </w:r>
            <w:r w:rsidR="00753F42" w:rsidRPr="000E55B8">
              <w:rPr>
                <w:rFonts w:asciiTheme="minorHAnsi" w:eastAsia="Times New Roman" w:hAnsiTheme="minorHAnsi"/>
                <w:b/>
                <w:szCs w:val="24"/>
                <w:lang w:val="ro-RO" w:eastAsia="en-GB"/>
              </w:rPr>
              <w:t xml:space="preserve"> Formarea continuă a formatorilor/instructorilor/coordonatorilor de ucenicie din formarea profesională continuă</w:t>
            </w:r>
            <w:r w:rsidR="00753F42" w:rsidRPr="000E55B8">
              <w:rPr>
                <w:rFonts w:asciiTheme="minorHAnsi" w:eastAsia="Times New Roman" w:hAnsiTheme="minorHAnsi"/>
                <w:szCs w:val="24"/>
                <w:lang w:val="ro-RO" w:eastAsia="en-GB"/>
              </w:rPr>
              <w:t xml:space="preserve"> pentru dezvoltarea și furnizarea de programe de formare de calitate și flexibile, prin:</w:t>
            </w:r>
          </w:p>
          <w:p w14:paraId="2C90AE2E" w14:textId="77777777" w:rsidR="00AF4EB6" w:rsidRPr="000E55B8" w:rsidRDefault="00753F42" w:rsidP="007E3379">
            <w:pPr>
              <w:pStyle w:val="ListParagraph"/>
              <w:numPr>
                <w:ilvl w:val="0"/>
                <w:numId w:val="71"/>
              </w:numPr>
              <w:spacing w:before="0" w:after="0" w:line="240" w:lineRule="auto"/>
              <w:contextualSpacing w:val="0"/>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programe de actualizare/ dezvoltare a competențelor profesionale ale formatorilor/ instructorilor în domeniul de activitate în care lucrează</w:t>
            </w:r>
            <w:r w:rsidR="00986CC9" w:rsidRPr="000E55B8">
              <w:rPr>
                <w:rFonts w:asciiTheme="minorHAnsi" w:eastAsia="Times New Roman" w:hAnsiTheme="minorHAnsi"/>
                <w:szCs w:val="24"/>
                <w:lang w:val="ro-RO" w:eastAsia="en-GB"/>
              </w:rPr>
              <w:t>;</w:t>
            </w:r>
          </w:p>
          <w:p w14:paraId="4576D933" w14:textId="77777777" w:rsidR="00AB0111" w:rsidRPr="000E55B8" w:rsidRDefault="00753F42" w:rsidP="007E3379">
            <w:pPr>
              <w:pStyle w:val="ListParagraph"/>
              <w:numPr>
                <w:ilvl w:val="0"/>
                <w:numId w:val="71"/>
              </w:numPr>
              <w:spacing w:before="0" w:after="0" w:line="240" w:lineRule="auto"/>
              <w:contextualSpacing w:val="0"/>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efectuarea de stagii la angajatori din domeniul respectiv</w:t>
            </w:r>
            <w:r w:rsidR="00986CC9" w:rsidRPr="000E55B8">
              <w:rPr>
                <w:rFonts w:asciiTheme="minorHAnsi" w:eastAsia="Times New Roman" w:hAnsiTheme="minorHAnsi"/>
                <w:szCs w:val="24"/>
                <w:lang w:val="ro-RO" w:eastAsia="en-GB"/>
              </w:rPr>
              <w:t>;</w:t>
            </w:r>
            <w:r w:rsidR="00AB0111" w:rsidRPr="000E55B8">
              <w:rPr>
                <w:rFonts w:asciiTheme="minorHAnsi" w:hAnsiTheme="minorHAnsi"/>
                <w:szCs w:val="24"/>
                <w:lang w:val="ro-RO"/>
              </w:rPr>
              <w:t xml:space="preserve"> </w:t>
            </w:r>
          </w:p>
          <w:p w14:paraId="7B776618" w14:textId="77777777" w:rsidR="00753F42" w:rsidRPr="000E55B8" w:rsidRDefault="00AB0111" w:rsidP="007E3379">
            <w:pPr>
              <w:pStyle w:val="ListParagraph"/>
              <w:numPr>
                <w:ilvl w:val="0"/>
                <w:numId w:val="71"/>
              </w:numPr>
              <w:spacing w:before="0" w:after="0" w:line="240" w:lineRule="auto"/>
              <w:contextualSpacing w:val="0"/>
              <w:jc w:val="both"/>
              <w:rPr>
                <w:rFonts w:asciiTheme="minorHAnsi" w:eastAsia="Times New Roman" w:hAnsiTheme="minorHAnsi"/>
                <w:szCs w:val="24"/>
                <w:lang w:val="ro-RO" w:eastAsia="en-GB"/>
              </w:rPr>
            </w:pPr>
            <w:r w:rsidRPr="000E55B8">
              <w:rPr>
                <w:rFonts w:asciiTheme="minorHAnsi" w:hAnsiTheme="minorHAnsi"/>
                <w:szCs w:val="24"/>
                <w:lang w:val="ro-RO"/>
              </w:rPr>
              <w:t>programe de formare în domeniul pedagogiei, andragogiei, tehnicilor de formare pentru coordonatorii de ucenicie</w:t>
            </w:r>
            <w:r w:rsidR="00986CC9" w:rsidRPr="000E55B8">
              <w:rPr>
                <w:rFonts w:asciiTheme="minorHAnsi" w:hAnsiTheme="minorHAnsi"/>
                <w:szCs w:val="24"/>
                <w:lang w:val="ro-RO"/>
              </w:rPr>
              <w:t>.</w:t>
            </w:r>
          </w:p>
          <w:p w14:paraId="2E94AE7D" w14:textId="7928DCBE" w:rsidR="008B67D8" w:rsidRPr="000E55B8" w:rsidRDefault="001C3228" w:rsidP="00813E2D">
            <w:pPr>
              <w:spacing w:after="0" w:line="240" w:lineRule="auto"/>
              <w:jc w:val="both"/>
              <w:rPr>
                <w:rFonts w:asciiTheme="minorHAnsi" w:eastAsia="Times New Roman" w:hAnsiTheme="minorHAnsi"/>
                <w:b/>
                <w:szCs w:val="24"/>
                <w:lang w:val="ro-RO" w:eastAsia="en-GB"/>
              </w:rPr>
            </w:pPr>
            <w:r w:rsidRPr="000E55B8">
              <w:rPr>
                <w:rFonts w:asciiTheme="minorHAnsi" w:eastAsia="Times New Roman" w:hAnsiTheme="minorHAnsi"/>
                <w:b/>
                <w:szCs w:val="24"/>
                <w:lang w:val="ro-RO" w:eastAsia="en-GB"/>
              </w:rPr>
              <w:t>9</w:t>
            </w:r>
            <w:r w:rsidR="00AF4EB6" w:rsidRPr="000E55B8">
              <w:rPr>
                <w:rFonts w:asciiTheme="minorHAnsi" w:eastAsia="Times New Roman" w:hAnsiTheme="minorHAnsi"/>
                <w:b/>
                <w:szCs w:val="24"/>
                <w:lang w:val="ro-RO" w:eastAsia="en-GB"/>
              </w:rPr>
              <w:t>.iv.</w:t>
            </w:r>
            <w:r w:rsidR="00E47718" w:rsidRPr="000E55B8">
              <w:rPr>
                <w:rFonts w:asciiTheme="minorHAnsi" w:eastAsia="Times New Roman" w:hAnsiTheme="minorHAnsi"/>
                <w:b/>
                <w:szCs w:val="24"/>
                <w:lang w:val="ro-RO" w:eastAsia="en-GB"/>
              </w:rPr>
              <w:t>6</w:t>
            </w:r>
            <w:r w:rsidR="00AF4EB6" w:rsidRPr="000E55B8">
              <w:rPr>
                <w:rFonts w:asciiTheme="minorHAnsi" w:eastAsia="Times New Roman" w:hAnsiTheme="minorHAnsi"/>
                <w:b/>
                <w:szCs w:val="24"/>
                <w:lang w:val="ro-RO" w:eastAsia="en-GB"/>
              </w:rPr>
              <w:t>.</w:t>
            </w:r>
            <w:r w:rsidR="00753F42" w:rsidRPr="000E55B8">
              <w:rPr>
                <w:rFonts w:asciiTheme="minorHAnsi" w:eastAsia="Times New Roman" w:hAnsiTheme="minorHAnsi"/>
                <w:b/>
                <w:szCs w:val="24"/>
                <w:lang w:val="ro-RO" w:eastAsia="en-GB"/>
              </w:rPr>
              <w:t xml:space="preserve"> Actualizare/revizuire/dezvoltare de noi standarde ocupaționale /calificări profesionale </w:t>
            </w:r>
            <w:r w:rsidR="00753F42" w:rsidRPr="000E55B8">
              <w:rPr>
                <w:rFonts w:asciiTheme="minorHAnsi" w:eastAsia="Times New Roman" w:hAnsiTheme="minorHAnsi"/>
                <w:b/>
                <w:szCs w:val="24"/>
                <w:lang w:val="ro-RO" w:eastAsia="en-GB"/>
              </w:rPr>
              <w:lastRenderedPageBreak/>
              <w:t>conform noilor cerințe ale pieței muncii</w:t>
            </w:r>
            <w:r w:rsidR="00986CC9" w:rsidRPr="000E55B8">
              <w:rPr>
                <w:rFonts w:asciiTheme="minorHAnsi" w:eastAsia="Times New Roman" w:hAnsiTheme="minorHAnsi"/>
                <w:b/>
                <w:szCs w:val="24"/>
                <w:lang w:val="ro-RO" w:eastAsia="en-GB"/>
              </w:rPr>
              <w:t>.</w:t>
            </w:r>
          </w:p>
        </w:tc>
      </w:tr>
    </w:tbl>
    <w:p w14:paraId="4FA39F21" w14:textId="77777777" w:rsidR="008B67D8" w:rsidRPr="000E55B8" w:rsidRDefault="008B67D8" w:rsidP="005C189F">
      <w:pPr>
        <w:spacing w:before="0" w:after="0" w:line="240" w:lineRule="auto"/>
        <w:rPr>
          <w:rFonts w:asciiTheme="minorHAnsi" w:eastAsia="Times New Roman" w:hAnsiTheme="minorHAnsi"/>
          <w:i/>
          <w:noProof/>
          <w:szCs w:val="24"/>
          <w:lang w:val="ro-RO"/>
        </w:rPr>
      </w:pPr>
    </w:p>
    <w:p w14:paraId="4A4AC0E3" w14:textId="77777777" w:rsidR="006E5E47" w:rsidRPr="000E55B8" w:rsidRDefault="006E5E47" w:rsidP="006E5E47">
      <w:pPr>
        <w:spacing w:before="0" w:after="200" w:line="276"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main target groups - Article 17(3)(d)(iii):</w:t>
      </w:r>
    </w:p>
    <w:p w14:paraId="30D69829" w14:textId="77777777" w:rsidR="006E5E47" w:rsidRPr="000E55B8" w:rsidRDefault="006E5E47" w:rsidP="006E5E47">
      <w:pPr>
        <w:pBdr>
          <w:top w:val="single" w:sz="4" w:space="1" w:color="auto"/>
          <w:left w:val="single" w:sz="4" w:space="4" w:color="auto"/>
          <w:bottom w:val="single" w:sz="4" w:space="1" w:color="auto"/>
          <w:right w:val="single" w:sz="4" w:space="3" w:color="auto"/>
        </w:pBdr>
        <w:spacing w:before="0" w:after="0" w:line="276" w:lineRule="auto"/>
        <w:rPr>
          <w:rFonts w:asciiTheme="minorHAnsi" w:eastAsia="Times New Roman" w:hAnsiTheme="minorHAnsi"/>
          <w:iCs/>
          <w:noProof/>
          <w:szCs w:val="24"/>
          <w:lang w:val="ro-RO"/>
        </w:rPr>
      </w:pPr>
      <w:r w:rsidRPr="000E55B8">
        <w:rPr>
          <w:rFonts w:asciiTheme="minorHAnsi" w:eastAsia="Times New Roman" w:hAnsiTheme="minorHAnsi"/>
          <w:iCs/>
          <w:noProof/>
          <w:szCs w:val="24"/>
          <w:lang w:val="ro-RO"/>
        </w:rPr>
        <w:t xml:space="preserve">Institutii centrale, regionale si locale cu responsabilitati in gestiunea sistemului de invatamant </w:t>
      </w:r>
    </w:p>
    <w:p w14:paraId="3398329D" w14:textId="77777777" w:rsidR="006E5E47" w:rsidRPr="000E55B8" w:rsidRDefault="006E5E47" w:rsidP="006E5E47">
      <w:pPr>
        <w:pBdr>
          <w:top w:val="single" w:sz="4" w:space="1" w:color="auto"/>
          <w:left w:val="single" w:sz="4" w:space="4" w:color="auto"/>
          <w:bottom w:val="single" w:sz="4" w:space="1" w:color="auto"/>
          <w:right w:val="single" w:sz="4" w:space="3" w:color="auto"/>
        </w:pBdr>
        <w:spacing w:before="0" w:after="0" w:line="276" w:lineRule="auto"/>
        <w:rPr>
          <w:rFonts w:asciiTheme="minorHAnsi" w:eastAsia="Times New Roman" w:hAnsiTheme="minorHAnsi"/>
          <w:iCs/>
          <w:noProof/>
          <w:szCs w:val="24"/>
          <w:lang w:val="ro-RO"/>
        </w:rPr>
      </w:pPr>
      <w:r w:rsidRPr="000E55B8">
        <w:rPr>
          <w:rFonts w:asciiTheme="minorHAnsi" w:eastAsia="Times New Roman" w:hAnsiTheme="minorHAnsi"/>
          <w:iCs/>
          <w:noProof/>
          <w:szCs w:val="24"/>
          <w:lang w:val="ro-RO"/>
        </w:rPr>
        <w:t>Absolvenți ISCED 6-8</w:t>
      </w:r>
    </w:p>
    <w:p w14:paraId="70DA8314" w14:textId="77777777" w:rsidR="006E5E47" w:rsidRPr="000E55B8" w:rsidRDefault="006E5E47" w:rsidP="006E5E47">
      <w:pPr>
        <w:pBdr>
          <w:top w:val="single" w:sz="4" w:space="1" w:color="auto"/>
          <w:left w:val="single" w:sz="4" w:space="4" w:color="auto"/>
          <w:bottom w:val="single" w:sz="4" w:space="1" w:color="auto"/>
          <w:right w:val="single" w:sz="4" w:space="3" w:color="auto"/>
        </w:pBdr>
        <w:spacing w:before="0" w:after="0" w:line="276" w:lineRule="auto"/>
        <w:rPr>
          <w:rFonts w:asciiTheme="minorHAnsi" w:eastAsia="Times New Roman" w:hAnsiTheme="minorHAnsi"/>
          <w:iCs/>
          <w:noProof/>
          <w:szCs w:val="24"/>
          <w:lang w:val="ro-RO"/>
        </w:rPr>
      </w:pPr>
      <w:r w:rsidRPr="000E55B8">
        <w:rPr>
          <w:rFonts w:asciiTheme="minorHAnsi" w:eastAsia="Times New Roman" w:hAnsiTheme="minorHAnsi"/>
          <w:iCs/>
          <w:noProof/>
          <w:szCs w:val="24"/>
          <w:lang w:val="ro-RO"/>
        </w:rPr>
        <w:t xml:space="preserve">Personal din organizații/ instituții care se ocupă de formarea profesională a adulților (formatori, specialiști, evaluatori, experti in administrare, monitorizare,etc),  furnizori de servicii de  formare sau de orientare și consiliere profesională </w:t>
      </w:r>
    </w:p>
    <w:p w14:paraId="09E39280" w14:textId="77777777" w:rsidR="006E5E47" w:rsidRPr="000E55B8" w:rsidRDefault="006E5E47" w:rsidP="006E5E47">
      <w:pPr>
        <w:pBdr>
          <w:top w:val="single" w:sz="4" w:space="1" w:color="auto"/>
          <w:left w:val="single" w:sz="4" w:space="4" w:color="auto"/>
          <w:bottom w:val="single" w:sz="4" w:space="1" w:color="auto"/>
          <w:right w:val="single" w:sz="4" w:space="3" w:color="auto"/>
        </w:pBdr>
        <w:spacing w:before="0" w:after="0" w:line="276" w:lineRule="auto"/>
        <w:rPr>
          <w:rFonts w:asciiTheme="minorHAnsi" w:eastAsia="Times New Roman" w:hAnsiTheme="minorHAnsi"/>
          <w:iCs/>
          <w:noProof/>
          <w:szCs w:val="24"/>
          <w:lang w:val="ro-RO"/>
        </w:rPr>
      </w:pPr>
      <w:r w:rsidRPr="000E55B8">
        <w:rPr>
          <w:rFonts w:asciiTheme="minorHAnsi" w:eastAsia="Times New Roman" w:hAnsiTheme="minorHAnsi"/>
          <w:iCs/>
          <w:noProof/>
          <w:szCs w:val="24"/>
          <w:lang w:val="ro-RO"/>
        </w:rPr>
        <w:t xml:space="preserve">Personal din comisiile judetene pentru autorizarea furnizorilor de formare profesională </w:t>
      </w:r>
    </w:p>
    <w:p w14:paraId="7A77F21E" w14:textId="77777777" w:rsidR="006E5E47" w:rsidRPr="000E55B8" w:rsidRDefault="006E5E47" w:rsidP="006E5E47">
      <w:pPr>
        <w:pBdr>
          <w:top w:val="single" w:sz="4" w:space="1" w:color="auto"/>
          <w:left w:val="single" w:sz="4" w:space="4" w:color="auto"/>
          <w:bottom w:val="single" w:sz="4" w:space="1" w:color="auto"/>
          <w:right w:val="single" w:sz="4" w:space="3" w:color="auto"/>
        </w:pBdr>
        <w:spacing w:before="0" w:after="0" w:line="276" w:lineRule="auto"/>
        <w:rPr>
          <w:rFonts w:asciiTheme="minorHAnsi" w:eastAsia="Times New Roman" w:hAnsiTheme="minorHAnsi"/>
          <w:iCs/>
          <w:noProof/>
          <w:szCs w:val="24"/>
          <w:lang w:val="ro-RO"/>
        </w:rPr>
      </w:pPr>
      <w:r w:rsidRPr="000E55B8">
        <w:rPr>
          <w:rFonts w:asciiTheme="minorHAnsi" w:eastAsia="Times New Roman" w:hAnsiTheme="minorHAnsi"/>
          <w:iCs/>
          <w:noProof/>
          <w:szCs w:val="24"/>
          <w:lang w:val="ro-RO"/>
        </w:rPr>
        <w:t>Membrii si experti ai comitetelor sectoriale, furnizori de servicii de ocupare sau formare Angajatori, angajati, antreprenori, parteneri sociali</w:t>
      </w:r>
    </w:p>
    <w:p w14:paraId="66905CE3" w14:textId="77777777" w:rsidR="006E5E47" w:rsidRPr="000E55B8" w:rsidRDefault="006E5E47" w:rsidP="006E5E47">
      <w:pPr>
        <w:spacing w:before="0" w:after="0" w:line="240" w:lineRule="auto"/>
        <w:rPr>
          <w:rFonts w:asciiTheme="minorHAnsi" w:eastAsia="Times New Roman" w:hAnsiTheme="minorHAnsi"/>
          <w:i/>
          <w:noProof/>
          <w:szCs w:val="24"/>
          <w:lang w:val="ro-RO"/>
        </w:rPr>
      </w:pPr>
    </w:p>
    <w:p w14:paraId="4B485132" w14:textId="77777777" w:rsidR="006E5E47" w:rsidRPr="000E55B8" w:rsidRDefault="006E5E47" w:rsidP="006E5E47">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Specific territories tageted, including the planned use of territorial tools – Article 17(3)(d)(iv)</w:t>
      </w:r>
    </w:p>
    <w:p w14:paraId="305FD81C" w14:textId="77777777" w:rsidR="006E5E47" w:rsidRPr="000E55B8" w:rsidRDefault="006E5E47" w:rsidP="006E5E47">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Text field [2 000]</w:t>
      </w:r>
    </w:p>
    <w:p w14:paraId="67F2880E" w14:textId="77777777" w:rsidR="006E5E47" w:rsidRPr="000E55B8" w:rsidRDefault="006E5E47" w:rsidP="006E5E47">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NA</w:t>
      </w:r>
    </w:p>
    <w:p w14:paraId="5E5A71C7" w14:textId="77777777" w:rsidR="006E5E47" w:rsidRPr="000E55B8" w:rsidRDefault="006E5E47" w:rsidP="006E5E47">
      <w:pPr>
        <w:spacing w:before="0" w:after="0" w:line="240" w:lineRule="auto"/>
        <w:rPr>
          <w:rFonts w:asciiTheme="minorHAnsi" w:eastAsia="Times New Roman" w:hAnsiTheme="minorHAnsi"/>
          <w:i/>
          <w:noProof/>
          <w:szCs w:val="24"/>
          <w:lang w:val="ro-RO"/>
        </w:rPr>
      </w:pPr>
    </w:p>
    <w:p w14:paraId="4ECBC053" w14:textId="77777777" w:rsidR="006E5E47" w:rsidRPr="000E55B8" w:rsidRDefault="006E5E47" w:rsidP="006E5E47">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interregional and transnational actions  –Article – 17(3)(d)(v)</w:t>
      </w:r>
    </w:p>
    <w:p w14:paraId="799E129B" w14:textId="77777777" w:rsidR="006E5E47" w:rsidRPr="000E55B8" w:rsidRDefault="006E5E47" w:rsidP="006E5E47">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403CB813" w14:textId="77777777" w:rsidR="006E5E47" w:rsidRPr="000E55B8" w:rsidRDefault="006E5E47" w:rsidP="006E5E47">
      <w:pPr>
        <w:spacing w:before="0" w:after="0" w:line="240" w:lineRule="auto"/>
        <w:rPr>
          <w:rFonts w:asciiTheme="minorHAnsi" w:eastAsia="Times New Roman" w:hAnsiTheme="minorHAnsi"/>
          <w:i/>
          <w:noProof/>
          <w:szCs w:val="24"/>
          <w:lang w:val="ro-RO"/>
        </w:rPr>
      </w:pPr>
    </w:p>
    <w:p w14:paraId="746E7CCD" w14:textId="77777777" w:rsidR="006E5E47" w:rsidRPr="000E55B8" w:rsidRDefault="006E5E47" w:rsidP="006E5E47">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planned use of financial instruments – Article – 17(3)(d)(vi)</w:t>
      </w:r>
    </w:p>
    <w:p w14:paraId="4DB6C4C0" w14:textId="77777777" w:rsidR="006E5E47" w:rsidRPr="000E55B8" w:rsidRDefault="006E5E47" w:rsidP="006E5E47">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[1 000]</w:t>
      </w:r>
    </w:p>
    <w:p w14:paraId="3BE30925" w14:textId="77777777" w:rsidR="006E5E47" w:rsidRPr="000E55B8" w:rsidRDefault="006E5E47" w:rsidP="005C189F">
      <w:pPr>
        <w:spacing w:before="0" w:after="0" w:line="240" w:lineRule="auto"/>
        <w:rPr>
          <w:rFonts w:asciiTheme="minorHAnsi" w:eastAsia="Times New Roman" w:hAnsiTheme="minorHAnsi"/>
          <w:b/>
          <w:iCs/>
          <w:noProof/>
          <w:szCs w:val="24"/>
          <w:lang w:val="ro-RO"/>
        </w:rPr>
      </w:pPr>
    </w:p>
    <w:p w14:paraId="0FE2AAA9" w14:textId="77777777" w:rsidR="006E5E47" w:rsidRPr="000E55B8" w:rsidRDefault="006E5E47" w:rsidP="005C189F">
      <w:pPr>
        <w:spacing w:before="0" w:after="0" w:line="240" w:lineRule="auto"/>
        <w:rPr>
          <w:rFonts w:asciiTheme="minorHAnsi" w:eastAsia="Times New Roman" w:hAnsiTheme="minorHAnsi"/>
          <w:b/>
          <w:iCs/>
          <w:noProof/>
          <w:szCs w:val="24"/>
          <w:lang w:val="ro-RO"/>
        </w:rPr>
      </w:pPr>
    </w:p>
    <w:p w14:paraId="447A8F50" w14:textId="77777777" w:rsidR="00BF3584" w:rsidRPr="000E55B8" w:rsidRDefault="00BF3584" w:rsidP="005C189F">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2.A.3.2 Indicators</w:t>
      </w:r>
    </w:p>
    <w:p w14:paraId="2CD8CE8C" w14:textId="77777777" w:rsidR="00BF3584" w:rsidRPr="000E55B8" w:rsidRDefault="00BF3584" w:rsidP="005C189F">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 xml:space="preserve">Reference: Article 17(3)(d)(ii) CPR </w:t>
      </w:r>
    </w:p>
    <w:p w14:paraId="1478AC93" w14:textId="77777777" w:rsidR="00293AF3" w:rsidRPr="000E55B8" w:rsidRDefault="00293AF3" w:rsidP="005C189F">
      <w:pPr>
        <w:spacing w:before="0" w:after="0" w:line="240" w:lineRule="auto"/>
        <w:rPr>
          <w:rFonts w:asciiTheme="minorHAnsi" w:eastAsia="Times New Roman" w:hAnsiTheme="minorHAnsi"/>
          <w:b/>
          <w:bCs/>
          <w:i/>
          <w:noProof/>
          <w:szCs w:val="24"/>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1224"/>
        <w:gridCol w:w="630"/>
        <w:gridCol w:w="959"/>
        <w:gridCol w:w="658"/>
        <w:gridCol w:w="2353"/>
        <w:gridCol w:w="1390"/>
        <w:gridCol w:w="1055"/>
        <w:gridCol w:w="750"/>
      </w:tblGrid>
      <w:tr w:rsidR="00926F1B" w:rsidRPr="000E55B8" w14:paraId="1E0611B0" w14:textId="77777777" w:rsidTr="00551AE4">
        <w:trPr>
          <w:trHeight w:val="425"/>
        </w:trPr>
        <w:tc>
          <w:tcPr>
            <w:tcW w:w="5000" w:type="pct"/>
            <w:gridSpan w:val="9"/>
          </w:tcPr>
          <w:p w14:paraId="74814377" w14:textId="77777777" w:rsidR="00293AF3" w:rsidRPr="000E55B8" w:rsidRDefault="00293AF3" w:rsidP="005C189F">
            <w:pPr>
              <w:spacing w:before="0" w:after="0" w:line="240" w:lineRule="auto"/>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2: Output indicators</w:t>
            </w:r>
          </w:p>
        </w:tc>
      </w:tr>
      <w:tr w:rsidR="00926F1B" w:rsidRPr="000E55B8" w14:paraId="2AA0D506" w14:textId="77777777" w:rsidTr="00813E2D">
        <w:trPr>
          <w:trHeight w:val="1647"/>
        </w:trPr>
        <w:tc>
          <w:tcPr>
            <w:tcW w:w="374" w:type="pct"/>
          </w:tcPr>
          <w:p w14:paraId="69E13E50" w14:textId="77777777" w:rsidR="00293AF3" w:rsidRPr="000E55B8" w:rsidRDefault="00293AF3"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 xml:space="preserve">Priority </w:t>
            </w:r>
          </w:p>
        </w:tc>
        <w:tc>
          <w:tcPr>
            <w:tcW w:w="541" w:type="pct"/>
          </w:tcPr>
          <w:p w14:paraId="012077CE" w14:textId="77777777" w:rsidR="00293AF3" w:rsidRPr="000E55B8" w:rsidRDefault="00293AF3"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Specific objective (Investment for Jobs and Growth goal or EMFF)</w:t>
            </w:r>
          </w:p>
        </w:tc>
        <w:tc>
          <w:tcPr>
            <w:tcW w:w="287" w:type="pct"/>
          </w:tcPr>
          <w:p w14:paraId="55A0CD29" w14:textId="77777777" w:rsidR="00293AF3" w:rsidRPr="000E55B8" w:rsidRDefault="00293AF3"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Fund</w:t>
            </w:r>
          </w:p>
        </w:tc>
        <w:tc>
          <w:tcPr>
            <w:tcW w:w="427" w:type="pct"/>
          </w:tcPr>
          <w:p w14:paraId="14EB87FF" w14:textId="77777777" w:rsidR="00293AF3" w:rsidRPr="000E55B8" w:rsidRDefault="00293AF3"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Category of region</w:t>
            </w:r>
          </w:p>
        </w:tc>
        <w:tc>
          <w:tcPr>
            <w:tcW w:w="297" w:type="pct"/>
          </w:tcPr>
          <w:p w14:paraId="2ACD085F" w14:textId="77777777" w:rsidR="00293AF3" w:rsidRPr="000E55B8" w:rsidRDefault="00293AF3"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ID [5]</w:t>
            </w:r>
          </w:p>
        </w:tc>
        <w:tc>
          <w:tcPr>
            <w:tcW w:w="1609" w:type="pct"/>
            <w:shd w:val="clear" w:color="auto" w:fill="auto"/>
          </w:tcPr>
          <w:p w14:paraId="16C6E9F9" w14:textId="77777777" w:rsidR="00293AF3" w:rsidRPr="000E55B8" w:rsidRDefault="00293AF3"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 xml:space="preserve">Indicator [255] </w:t>
            </w:r>
          </w:p>
        </w:tc>
        <w:tc>
          <w:tcPr>
            <w:tcW w:w="612" w:type="pct"/>
          </w:tcPr>
          <w:p w14:paraId="680AB78B" w14:textId="77777777" w:rsidR="00293AF3" w:rsidRPr="000E55B8" w:rsidRDefault="00293AF3"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Measurement unit</w:t>
            </w:r>
          </w:p>
        </w:tc>
        <w:tc>
          <w:tcPr>
            <w:tcW w:w="514" w:type="pct"/>
            <w:shd w:val="clear" w:color="auto" w:fill="auto"/>
          </w:tcPr>
          <w:p w14:paraId="7E303146" w14:textId="77777777" w:rsidR="00293AF3" w:rsidRPr="000E55B8" w:rsidRDefault="00293AF3"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Milestone (2024)</w:t>
            </w:r>
          </w:p>
          <w:p w14:paraId="19DF4C35" w14:textId="77777777" w:rsidR="00293AF3" w:rsidRPr="000E55B8" w:rsidRDefault="00293AF3" w:rsidP="005C189F">
            <w:pPr>
              <w:spacing w:before="0" w:after="0" w:line="240" w:lineRule="auto"/>
              <w:rPr>
                <w:rFonts w:asciiTheme="minorHAnsi" w:hAnsiTheme="minorHAnsi"/>
                <w:b/>
                <w:noProof/>
                <w:sz w:val="20"/>
                <w:szCs w:val="20"/>
                <w:lang w:val="ro-RO"/>
              </w:rPr>
            </w:pPr>
          </w:p>
        </w:tc>
        <w:tc>
          <w:tcPr>
            <w:tcW w:w="338" w:type="pct"/>
            <w:shd w:val="clear" w:color="auto" w:fill="auto"/>
          </w:tcPr>
          <w:p w14:paraId="267B57CF" w14:textId="77777777" w:rsidR="00293AF3" w:rsidRPr="000E55B8" w:rsidRDefault="00293AF3"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Target (2029)</w:t>
            </w:r>
          </w:p>
          <w:p w14:paraId="64E46FC5" w14:textId="77777777" w:rsidR="00293AF3" w:rsidRPr="000E55B8" w:rsidRDefault="00293AF3" w:rsidP="005C189F">
            <w:pPr>
              <w:spacing w:before="0" w:after="0" w:line="240" w:lineRule="auto"/>
              <w:rPr>
                <w:rFonts w:asciiTheme="minorHAnsi" w:hAnsiTheme="minorHAnsi"/>
                <w:b/>
                <w:noProof/>
                <w:sz w:val="20"/>
                <w:szCs w:val="20"/>
                <w:lang w:val="ro-RO"/>
              </w:rPr>
            </w:pPr>
          </w:p>
        </w:tc>
      </w:tr>
      <w:tr w:rsidR="00926F1B" w:rsidRPr="000E55B8" w14:paraId="315F7D41" w14:textId="77777777" w:rsidTr="00813E2D">
        <w:trPr>
          <w:trHeight w:val="1032"/>
        </w:trPr>
        <w:tc>
          <w:tcPr>
            <w:tcW w:w="374" w:type="pct"/>
          </w:tcPr>
          <w:p w14:paraId="771915B4" w14:textId="2FA95CAF" w:rsidR="003C5765" w:rsidRPr="000E55B8" w:rsidRDefault="001C3228"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9</w:t>
            </w:r>
          </w:p>
        </w:tc>
        <w:tc>
          <w:tcPr>
            <w:tcW w:w="541" w:type="pct"/>
          </w:tcPr>
          <w:p w14:paraId="18628205" w14:textId="77777777" w:rsidR="003C5765" w:rsidRPr="000E55B8" w:rsidRDefault="00926F1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287" w:type="pct"/>
          </w:tcPr>
          <w:p w14:paraId="1622B563" w14:textId="0F558290" w:rsidR="003C5765" w:rsidRPr="000E55B8" w:rsidRDefault="00223C3A" w:rsidP="005C189F">
            <w:pPr>
              <w:spacing w:before="0" w:after="0" w:line="240" w:lineRule="auto"/>
              <w:rPr>
                <w:rFonts w:asciiTheme="minorHAnsi" w:hAnsiTheme="minorHAnsi"/>
                <w:b/>
                <w:noProof/>
                <w:sz w:val="20"/>
                <w:szCs w:val="20"/>
                <w:lang w:val="ro-RO"/>
              </w:rPr>
            </w:pPr>
            <w:r w:rsidRPr="000E55B8">
              <w:rPr>
                <w:rFonts w:asciiTheme="minorHAnsi" w:hAnsiTheme="minorHAnsi"/>
                <w:noProof/>
                <w:sz w:val="20"/>
                <w:szCs w:val="20"/>
                <w:lang w:val="ro-RO"/>
              </w:rPr>
              <w:t>FSE</w:t>
            </w:r>
            <w:r w:rsidRPr="000E55B8" w:rsidDel="00223C3A">
              <w:rPr>
                <w:rFonts w:asciiTheme="minorHAnsi" w:hAnsiTheme="minorHAnsi"/>
                <w:b/>
                <w:noProof/>
                <w:sz w:val="20"/>
                <w:szCs w:val="20"/>
                <w:lang w:val="ro-RO"/>
              </w:rPr>
              <w:t xml:space="preserve"> </w:t>
            </w:r>
            <w:r w:rsidR="003C5765" w:rsidRPr="000E55B8">
              <w:rPr>
                <w:rFonts w:asciiTheme="minorHAnsi" w:hAnsiTheme="minorHAnsi"/>
                <w:b/>
                <w:noProof/>
                <w:sz w:val="20"/>
                <w:szCs w:val="20"/>
                <w:lang w:val="ro-RO"/>
              </w:rPr>
              <w:t>+</w:t>
            </w:r>
          </w:p>
        </w:tc>
        <w:tc>
          <w:tcPr>
            <w:tcW w:w="427" w:type="pct"/>
          </w:tcPr>
          <w:p w14:paraId="4C9559F3" w14:textId="77777777" w:rsidR="003C5765" w:rsidRPr="000E55B8" w:rsidRDefault="003C5765" w:rsidP="005C189F">
            <w:pPr>
              <w:spacing w:before="0" w:after="0" w:line="240" w:lineRule="auto"/>
              <w:rPr>
                <w:rFonts w:asciiTheme="minorHAnsi" w:hAnsiTheme="minorHAnsi"/>
                <w:b/>
                <w:noProof/>
                <w:sz w:val="20"/>
                <w:szCs w:val="20"/>
                <w:lang w:val="ro-RO"/>
              </w:rPr>
            </w:pPr>
          </w:p>
        </w:tc>
        <w:tc>
          <w:tcPr>
            <w:tcW w:w="297" w:type="pct"/>
          </w:tcPr>
          <w:p w14:paraId="18A8A7F4" w14:textId="77777777" w:rsidR="003C5765" w:rsidRPr="000E55B8" w:rsidRDefault="003C5765" w:rsidP="005C189F">
            <w:pPr>
              <w:spacing w:before="0" w:after="0" w:line="240" w:lineRule="auto"/>
              <w:rPr>
                <w:rFonts w:asciiTheme="minorHAnsi" w:hAnsiTheme="minorHAnsi"/>
                <w:b/>
                <w:noProof/>
                <w:sz w:val="20"/>
                <w:szCs w:val="20"/>
                <w:lang w:val="ro-RO"/>
              </w:rPr>
            </w:pPr>
          </w:p>
        </w:tc>
        <w:tc>
          <w:tcPr>
            <w:tcW w:w="1609" w:type="pct"/>
            <w:shd w:val="clear" w:color="auto" w:fill="auto"/>
            <w:vAlign w:val="bottom"/>
          </w:tcPr>
          <w:p w14:paraId="19400BF7" w14:textId="77777777" w:rsidR="003C5765" w:rsidRPr="000E55B8" w:rsidRDefault="005C33EB" w:rsidP="00B44946">
            <w:pPr>
              <w:spacing w:before="0" w:after="0" w:line="240" w:lineRule="auto"/>
              <w:rPr>
                <w:rFonts w:asciiTheme="minorHAnsi" w:hAnsiTheme="minorHAnsi"/>
                <w:b/>
                <w:noProof/>
                <w:sz w:val="20"/>
                <w:szCs w:val="20"/>
                <w:lang w:val="ro-RO"/>
              </w:rPr>
            </w:pPr>
            <w:r w:rsidRPr="000E55B8">
              <w:rPr>
                <w:rFonts w:asciiTheme="minorHAnsi" w:hAnsiTheme="minorHAnsi" w:cs="Calibri"/>
                <w:bCs/>
                <w:sz w:val="20"/>
                <w:szCs w:val="20"/>
                <w:lang w:val="ro-RO"/>
              </w:rPr>
              <w:t>IOUT9</w:t>
            </w:r>
            <w:r w:rsidRPr="000E55B8">
              <w:rPr>
                <w:rFonts w:asciiTheme="minorHAnsi" w:hAnsiTheme="minorHAnsi" w:cs="Calibri"/>
                <w:bCs/>
                <w:sz w:val="20"/>
                <w:szCs w:val="20"/>
                <w:lang w:val="ro-RO"/>
              </w:rPr>
              <w:tab/>
              <w:t>Mecanisme, metodologii, proceduri, instrumente, programe, standarde, dezvoltate/ îmbunătățite</w:t>
            </w:r>
          </w:p>
        </w:tc>
        <w:tc>
          <w:tcPr>
            <w:tcW w:w="612" w:type="pct"/>
          </w:tcPr>
          <w:p w14:paraId="4917D1C8" w14:textId="77777777" w:rsidR="003C5765" w:rsidRPr="000E55B8" w:rsidRDefault="003C5765"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Numar</w:t>
            </w:r>
          </w:p>
        </w:tc>
        <w:tc>
          <w:tcPr>
            <w:tcW w:w="514" w:type="pct"/>
            <w:shd w:val="clear" w:color="auto" w:fill="auto"/>
          </w:tcPr>
          <w:p w14:paraId="31D7B156" w14:textId="1DEC4D07" w:rsidR="003C5765" w:rsidRPr="000E55B8" w:rsidRDefault="003C5765" w:rsidP="005C189F">
            <w:pPr>
              <w:spacing w:before="0" w:after="0" w:line="240" w:lineRule="auto"/>
              <w:rPr>
                <w:rFonts w:asciiTheme="minorHAnsi" w:hAnsiTheme="minorHAnsi"/>
                <w:b/>
                <w:noProof/>
                <w:sz w:val="20"/>
                <w:szCs w:val="20"/>
                <w:lang w:val="ro-RO"/>
              </w:rPr>
            </w:pPr>
          </w:p>
        </w:tc>
        <w:tc>
          <w:tcPr>
            <w:tcW w:w="338" w:type="pct"/>
            <w:shd w:val="clear" w:color="auto" w:fill="auto"/>
          </w:tcPr>
          <w:p w14:paraId="3ABAF540" w14:textId="77777777" w:rsidR="003C5765" w:rsidRPr="000E55B8" w:rsidRDefault="003C5765" w:rsidP="005C189F">
            <w:pPr>
              <w:spacing w:before="0" w:after="0" w:line="240" w:lineRule="auto"/>
              <w:rPr>
                <w:rFonts w:asciiTheme="minorHAnsi" w:hAnsiTheme="minorHAnsi"/>
                <w:b/>
                <w:noProof/>
                <w:sz w:val="20"/>
                <w:szCs w:val="20"/>
                <w:lang w:val="ro-RO"/>
              </w:rPr>
            </w:pPr>
          </w:p>
        </w:tc>
      </w:tr>
      <w:tr w:rsidR="00926F1B" w:rsidRPr="000E55B8" w14:paraId="359FB930" w14:textId="77777777" w:rsidTr="00813E2D">
        <w:trPr>
          <w:trHeight w:val="834"/>
        </w:trPr>
        <w:tc>
          <w:tcPr>
            <w:tcW w:w="374" w:type="pct"/>
          </w:tcPr>
          <w:p w14:paraId="3754FAC2" w14:textId="5E7E91BF" w:rsidR="003C5765" w:rsidRPr="000E55B8" w:rsidRDefault="001C3228"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9</w:t>
            </w:r>
          </w:p>
        </w:tc>
        <w:tc>
          <w:tcPr>
            <w:tcW w:w="541" w:type="pct"/>
          </w:tcPr>
          <w:p w14:paraId="5224BDA4" w14:textId="77777777" w:rsidR="003C5765" w:rsidRPr="000E55B8" w:rsidRDefault="00926F1B"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287" w:type="pct"/>
          </w:tcPr>
          <w:p w14:paraId="668C1C42" w14:textId="21F06200" w:rsidR="003C5765" w:rsidRPr="000E55B8" w:rsidRDefault="009B11B7" w:rsidP="005C189F">
            <w:pPr>
              <w:spacing w:before="0" w:after="0" w:line="240" w:lineRule="auto"/>
              <w:rPr>
                <w:rFonts w:asciiTheme="minorHAnsi" w:hAnsiTheme="minorHAnsi"/>
                <w:b/>
                <w:noProof/>
                <w:sz w:val="20"/>
                <w:szCs w:val="20"/>
                <w:lang w:val="ro-RO"/>
              </w:rPr>
            </w:pPr>
            <w:r>
              <w:rPr>
                <w:rFonts w:asciiTheme="minorHAnsi" w:hAnsiTheme="minorHAnsi"/>
                <w:b/>
                <w:noProof/>
                <w:sz w:val="20"/>
                <w:szCs w:val="20"/>
                <w:lang w:val="ro-RO"/>
              </w:rPr>
              <w:t>FSE</w:t>
            </w:r>
            <w:r w:rsidR="003C5765" w:rsidRPr="000E55B8">
              <w:rPr>
                <w:rFonts w:asciiTheme="minorHAnsi" w:hAnsiTheme="minorHAnsi"/>
                <w:b/>
                <w:noProof/>
                <w:sz w:val="20"/>
                <w:szCs w:val="20"/>
                <w:lang w:val="ro-RO"/>
              </w:rPr>
              <w:t>+</w:t>
            </w:r>
          </w:p>
        </w:tc>
        <w:tc>
          <w:tcPr>
            <w:tcW w:w="427" w:type="pct"/>
          </w:tcPr>
          <w:p w14:paraId="28250E75" w14:textId="77777777" w:rsidR="003C5765" w:rsidRPr="000E55B8" w:rsidRDefault="003C5765" w:rsidP="005C189F">
            <w:pPr>
              <w:spacing w:before="0" w:after="0" w:line="240" w:lineRule="auto"/>
              <w:rPr>
                <w:rFonts w:asciiTheme="minorHAnsi" w:hAnsiTheme="minorHAnsi"/>
                <w:b/>
                <w:noProof/>
                <w:sz w:val="20"/>
                <w:szCs w:val="20"/>
                <w:lang w:val="ro-RO"/>
              </w:rPr>
            </w:pPr>
          </w:p>
        </w:tc>
        <w:tc>
          <w:tcPr>
            <w:tcW w:w="297" w:type="pct"/>
          </w:tcPr>
          <w:p w14:paraId="30A8695C" w14:textId="77777777" w:rsidR="003C5765" w:rsidRPr="000E55B8" w:rsidRDefault="003C5765" w:rsidP="005C189F">
            <w:pPr>
              <w:spacing w:before="0" w:after="0" w:line="240" w:lineRule="auto"/>
              <w:rPr>
                <w:rFonts w:asciiTheme="minorHAnsi" w:hAnsiTheme="minorHAnsi"/>
                <w:b/>
                <w:noProof/>
                <w:sz w:val="20"/>
                <w:szCs w:val="20"/>
                <w:lang w:val="ro-RO"/>
              </w:rPr>
            </w:pPr>
          </w:p>
        </w:tc>
        <w:tc>
          <w:tcPr>
            <w:tcW w:w="1609" w:type="pct"/>
            <w:shd w:val="clear" w:color="auto" w:fill="auto"/>
          </w:tcPr>
          <w:p w14:paraId="47DEB381" w14:textId="77777777" w:rsidR="003C5765" w:rsidRPr="000E55B8" w:rsidRDefault="003C5765" w:rsidP="005C189F">
            <w:pPr>
              <w:spacing w:before="0" w:after="0" w:line="240" w:lineRule="auto"/>
              <w:rPr>
                <w:rFonts w:asciiTheme="minorHAnsi" w:hAnsiTheme="minorHAnsi"/>
                <w:b/>
                <w:noProof/>
                <w:sz w:val="20"/>
                <w:szCs w:val="20"/>
                <w:lang w:val="ro-RO"/>
              </w:rPr>
            </w:pPr>
            <w:r w:rsidRPr="000E55B8">
              <w:rPr>
                <w:rFonts w:asciiTheme="minorHAnsi" w:hAnsiTheme="minorHAnsi" w:cs="Calibri"/>
                <w:bCs/>
                <w:sz w:val="20"/>
                <w:szCs w:val="20"/>
                <w:lang w:val="ro-RO"/>
              </w:rPr>
              <w:t xml:space="preserve">Studenți ISCED -8 sprijiniți prin participare la programe postuniversitare </w:t>
            </w:r>
          </w:p>
        </w:tc>
        <w:tc>
          <w:tcPr>
            <w:tcW w:w="612" w:type="pct"/>
          </w:tcPr>
          <w:p w14:paraId="459947D6" w14:textId="77777777" w:rsidR="003C5765" w:rsidRPr="000E55B8" w:rsidRDefault="003C5765"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Numar</w:t>
            </w:r>
          </w:p>
        </w:tc>
        <w:tc>
          <w:tcPr>
            <w:tcW w:w="514" w:type="pct"/>
            <w:shd w:val="clear" w:color="auto" w:fill="auto"/>
          </w:tcPr>
          <w:p w14:paraId="2465ACC5" w14:textId="0D53D3C6" w:rsidR="003C5765" w:rsidRPr="000E55B8" w:rsidRDefault="003C5765" w:rsidP="005C189F">
            <w:pPr>
              <w:spacing w:before="0" w:after="0" w:line="240" w:lineRule="auto"/>
              <w:rPr>
                <w:rFonts w:asciiTheme="minorHAnsi" w:hAnsiTheme="minorHAnsi"/>
                <w:b/>
                <w:noProof/>
                <w:sz w:val="20"/>
                <w:szCs w:val="20"/>
                <w:lang w:val="ro-RO"/>
              </w:rPr>
            </w:pPr>
          </w:p>
        </w:tc>
        <w:tc>
          <w:tcPr>
            <w:tcW w:w="338" w:type="pct"/>
            <w:shd w:val="clear" w:color="auto" w:fill="auto"/>
          </w:tcPr>
          <w:p w14:paraId="6BA1B4BD" w14:textId="77777777" w:rsidR="003C5765" w:rsidRPr="000E55B8" w:rsidRDefault="003C5765" w:rsidP="005C189F">
            <w:pPr>
              <w:spacing w:before="0" w:after="0" w:line="240" w:lineRule="auto"/>
              <w:rPr>
                <w:rFonts w:asciiTheme="minorHAnsi" w:hAnsiTheme="minorHAnsi"/>
                <w:b/>
                <w:noProof/>
                <w:sz w:val="20"/>
                <w:szCs w:val="20"/>
                <w:lang w:val="ro-RO"/>
              </w:rPr>
            </w:pPr>
          </w:p>
        </w:tc>
      </w:tr>
      <w:tr w:rsidR="001C3228" w:rsidRPr="000E55B8" w14:paraId="311930FF" w14:textId="77777777" w:rsidTr="00813E2D">
        <w:trPr>
          <w:trHeight w:val="549"/>
        </w:trPr>
        <w:tc>
          <w:tcPr>
            <w:tcW w:w="374" w:type="pct"/>
          </w:tcPr>
          <w:p w14:paraId="4B902A19" w14:textId="77777777" w:rsidR="001C3228" w:rsidRPr="000E55B8" w:rsidRDefault="001C3228"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9</w:t>
            </w:r>
          </w:p>
        </w:tc>
        <w:tc>
          <w:tcPr>
            <w:tcW w:w="541" w:type="pct"/>
          </w:tcPr>
          <w:p w14:paraId="74ABDBBE" w14:textId="77777777" w:rsidR="001C3228" w:rsidRPr="000E55B8" w:rsidRDefault="001C3228"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287" w:type="pct"/>
          </w:tcPr>
          <w:p w14:paraId="0019FFFD" w14:textId="77777777" w:rsidR="001C3228" w:rsidRPr="000E55B8" w:rsidRDefault="00223C3A" w:rsidP="005C189F">
            <w:pPr>
              <w:spacing w:before="0" w:after="0" w:line="240" w:lineRule="auto"/>
              <w:rPr>
                <w:rFonts w:asciiTheme="minorHAnsi" w:hAnsiTheme="minorHAnsi"/>
                <w:b/>
                <w:noProof/>
                <w:sz w:val="20"/>
                <w:szCs w:val="20"/>
                <w:lang w:val="ro-RO"/>
              </w:rPr>
            </w:pPr>
            <w:r w:rsidRPr="000E55B8">
              <w:rPr>
                <w:rFonts w:asciiTheme="minorHAnsi" w:hAnsiTheme="minorHAnsi"/>
                <w:noProof/>
                <w:sz w:val="20"/>
                <w:szCs w:val="20"/>
                <w:lang w:val="ro-RO"/>
              </w:rPr>
              <w:t>FSE</w:t>
            </w:r>
            <w:r w:rsidRPr="000E55B8">
              <w:rPr>
                <w:rFonts w:asciiTheme="minorHAnsi" w:hAnsiTheme="minorHAnsi"/>
                <w:b/>
                <w:noProof/>
                <w:sz w:val="20"/>
                <w:szCs w:val="20"/>
                <w:lang w:val="ro-RO"/>
              </w:rPr>
              <w:t xml:space="preserve"> </w:t>
            </w:r>
            <w:r w:rsidR="001C3228" w:rsidRPr="000E55B8">
              <w:rPr>
                <w:rFonts w:asciiTheme="minorHAnsi" w:hAnsiTheme="minorHAnsi"/>
                <w:b/>
                <w:noProof/>
                <w:sz w:val="20"/>
                <w:szCs w:val="20"/>
                <w:lang w:val="ro-RO"/>
              </w:rPr>
              <w:t>+</w:t>
            </w:r>
          </w:p>
        </w:tc>
        <w:tc>
          <w:tcPr>
            <w:tcW w:w="427" w:type="pct"/>
          </w:tcPr>
          <w:p w14:paraId="007E390C"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297" w:type="pct"/>
          </w:tcPr>
          <w:p w14:paraId="055F3451"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1609" w:type="pct"/>
            <w:shd w:val="clear" w:color="auto" w:fill="auto"/>
          </w:tcPr>
          <w:p w14:paraId="3066B6B2" w14:textId="77777777" w:rsidR="001C3228" w:rsidRPr="000E55B8" w:rsidRDefault="001C3228" w:rsidP="005C189F">
            <w:pPr>
              <w:spacing w:before="0" w:after="0" w:line="240" w:lineRule="auto"/>
              <w:rPr>
                <w:rFonts w:asciiTheme="minorHAnsi" w:hAnsiTheme="minorHAnsi" w:cstheme="minorHAnsi"/>
                <w:noProof/>
                <w:sz w:val="20"/>
                <w:szCs w:val="20"/>
                <w:lang w:val="ro-RO"/>
              </w:rPr>
            </w:pPr>
            <w:r w:rsidRPr="000E55B8">
              <w:rPr>
                <w:rFonts w:asciiTheme="minorHAnsi" w:hAnsiTheme="minorHAnsi" w:cstheme="minorHAnsi"/>
                <w:noProof/>
                <w:sz w:val="20"/>
                <w:szCs w:val="20"/>
                <w:lang w:val="ro-RO"/>
              </w:rPr>
              <w:t>Sistem funcțional de asigurare a calitatii in formarea continua</w:t>
            </w:r>
          </w:p>
          <w:p w14:paraId="6F7B8A5A" w14:textId="77777777" w:rsidR="001C3228" w:rsidRPr="000E55B8" w:rsidRDefault="001C3228" w:rsidP="005C189F">
            <w:pPr>
              <w:spacing w:before="0" w:after="0" w:line="240" w:lineRule="auto"/>
              <w:rPr>
                <w:rFonts w:asciiTheme="minorHAnsi" w:hAnsiTheme="minorHAnsi" w:cs="Calibri"/>
                <w:bCs/>
                <w:sz w:val="20"/>
                <w:szCs w:val="20"/>
                <w:lang w:val="ro-RO"/>
              </w:rPr>
            </w:pPr>
          </w:p>
        </w:tc>
        <w:tc>
          <w:tcPr>
            <w:tcW w:w="612" w:type="pct"/>
          </w:tcPr>
          <w:p w14:paraId="717787AB"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514" w:type="pct"/>
            <w:shd w:val="clear" w:color="auto" w:fill="auto"/>
          </w:tcPr>
          <w:p w14:paraId="119C9765"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338" w:type="pct"/>
            <w:shd w:val="clear" w:color="auto" w:fill="auto"/>
          </w:tcPr>
          <w:p w14:paraId="3F68C34D" w14:textId="77777777" w:rsidR="001C3228" w:rsidRPr="000E55B8" w:rsidRDefault="001C3228" w:rsidP="005C189F">
            <w:pPr>
              <w:spacing w:before="0" w:after="0" w:line="240" w:lineRule="auto"/>
              <w:rPr>
                <w:rFonts w:asciiTheme="minorHAnsi" w:hAnsiTheme="minorHAnsi"/>
                <w:b/>
                <w:noProof/>
                <w:sz w:val="20"/>
                <w:szCs w:val="20"/>
                <w:lang w:val="ro-RO"/>
              </w:rPr>
            </w:pPr>
          </w:p>
        </w:tc>
      </w:tr>
      <w:tr w:rsidR="001C3228" w:rsidRPr="000E55B8" w14:paraId="7F094E57" w14:textId="77777777" w:rsidTr="00813E2D">
        <w:trPr>
          <w:trHeight w:val="800"/>
        </w:trPr>
        <w:tc>
          <w:tcPr>
            <w:tcW w:w="374" w:type="pct"/>
          </w:tcPr>
          <w:p w14:paraId="2E79802D" w14:textId="38AA3882" w:rsidR="001C3228" w:rsidRPr="000E55B8" w:rsidRDefault="001C3228"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lastRenderedPageBreak/>
              <w:t>9</w:t>
            </w:r>
          </w:p>
        </w:tc>
        <w:tc>
          <w:tcPr>
            <w:tcW w:w="541" w:type="pct"/>
          </w:tcPr>
          <w:p w14:paraId="06371A83" w14:textId="77777777" w:rsidR="001C3228" w:rsidRPr="000E55B8" w:rsidRDefault="001C3228"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287" w:type="pct"/>
          </w:tcPr>
          <w:p w14:paraId="0B00D71B" w14:textId="7546B12F" w:rsidR="001C3228" w:rsidRPr="000E55B8" w:rsidRDefault="00223C3A" w:rsidP="005C189F">
            <w:pPr>
              <w:spacing w:before="0" w:after="0" w:line="240" w:lineRule="auto"/>
              <w:rPr>
                <w:rFonts w:asciiTheme="minorHAnsi" w:hAnsiTheme="minorHAnsi"/>
                <w:b/>
                <w:noProof/>
                <w:sz w:val="20"/>
                <w:szCs w:val="20"/>
                <w:lang w:val="ro-RO"/>
              </w:rPr>
            </w:pPr>
            <w:r w:rsidRPr="000E55B8">
              <w:rPr>
                <w:rFonts w:asciiTheme="minorHAnsi" w:hAnsiTheme="minorHAnsi"/>
                <w:noProof/>
                <w:sz w:val="20"/>
                <w:szCs w:val="20"/>
                <w:lang w:val="ro-RO"/>
              </w:rPr>
              <w:t>FSE</w:t>
            </w:r>
            <w:r w:rsidRPr="000E55B8" w:rsidDel="00223C3A">
              <w:rPr>
                <w:rFonts w:asciiTheme="minorHAnsi" w:hAnsiTheme="minorHAnsi"/>
                <w:b/>
                <w:noProof/>
                <w:sz w:val="20"/>
                <w:szCs w:val="20"/>
                <w:lang w:val="ro-RO"/>
              </w:rPr>
              <w:t xml:space="preserve"> </w:t>
            </w:r>
            <w:r w:rsidR="001C3228" w:rsidRPr="000E55B8">
              <w:rPr>
                <w:rFonts w:asciiTheme="minorHAnsi" w:hAnsiTheme="minorHAnsi"/>
                <w:b/>
                <w:noProof/>
                <w:sz w:val="20"/>
                <w:szCs w:val="20"/>
                <w:lang w:val="ro-RO"/>
              </w:rPr>
              <w:t>+</w:t>
            </w:r>
          </w:p>
        </w:tc>
        <w:tc>
          <w:tcPr>
            <w:tcW w:w="427" w:type="pct"/>
          </w:tcPr>
          <w:p w14:paraId="3A48CD2C"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297" w:type="pct"/>
          </w:tcPr>
          <w:p w14:paraId="15F3EAD4"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1609" w:type="pct"/>
            <w:shd w:val="clear" w:color="auto" w:fill="auto"/>
          </w:tcPr>
          <w:p w14:paraId="49847253" w14:textId="77777777" w:rsidR="001C3228" w:rsidRPr="000E55B8" w:rsidRDefault="001C3228" w:rsidP="005C189F">
            <w:pPr>
              <w:spacing w:before="0" w:after="0" w:line="240" w:lineRule="auto"/>
              <w:rPr>
                <w:rFonts w:asciiTheme="minorHAnsi" w:hAnsiTheme="minorHAnsi"/>
                <w:b/>
                <w:noProof/>
                <w:sz w:val="20"/>
                <w:szCs w:val="20"/>
                <w:lang w:val="ro-RO"/>
              </w:rPr>
            </w:pPr>
            <w:r w:rsidRPr="000E55B8">
              <w:rPr>
                <w:rFonts w:asciiTheme="minorHAnsi" w:hAnsiTheme="minorHAnsi" w:cs="Calibri"/>
                <w:bCs/>
                <w:sz w:val="20"/>
                <w:szCs w:val="20"/>
                <w:lang w:val="ro-RO"/>
              </w:rPr>
              <w:t>Programe de formare adaptate conform cerințelor pieței muncii, dezvoltate</w:t>
            </w:r>
          </w:p>
        </w:tc>
        <w:tc>
          <w:tcPr>
            <w:tcW w:w="612" w:type="pct"/>
          </w:tcPr>
          <w:p w14:paraId="7922B38A" w14:textId="77777777" w:rsidR="001C3228" w:rsidRPr="000E55B8" w:rsidRDefault="001C3228"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Numar</w:t>
            </w:r>
          </w:p>
        </w:tc>
        <w:tc>
          <w:tcPr>
            <w:tcW w:w="514" w:type="pct"/>
            <w:shd w:val="clear" w:color="auto" w:fill="auto"/>
          </w:tcPr>
          <w:p w14:paraId="434EA9B9"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338" w:type="pct"/>
            <w:shd w:val="clear" w:color="auto" w:fill="auto"/>
          </w:tcPr>
          <w:p w14:paraId="3BD1E9F6" w14:textId="77777777" w:rsidR="001C3228" w:rsidRPr="000E55B8" w:rsidRDefault="001C3228" w:rsidP="005C189F">
            <w:pPr>
              <w:spacing w:before="0" w:after="0" w:line="240" w:lineRule="auto"/>
              <w:rPr>
                <w:rFonts w:asciiTheme="minorHAnsi" w:hAnsiTheme="minorHAnsi"/>
                <w:b/>
                <w:noProof/>
                <w:sz w:val="20"/>
                <w:szCs w:val="20"/>
                <w:lang w:val="ro-RO"/>
              </w:rPr>
            </w:pPr>
          </w:p>
        </w:tc>
      </w:tr>
      <w:tr w:rsidR="001C3228" w:rsidRPr="000E55B8" w14:paraId="3A818ECB" w14:textId="77777777" w:rsidTr="00813E2D">
        <w:trPr>
          <w:trHeight w:val="557"/>
        </w:trPr>
        <w:tc>
          <w:tcPr>
            <w:tcW w:w="374" w:type="pct"/>
          </w:tcPr>
          <w:p w14:paraId="230F66DA" w14:textId="34084FBC" w:rsidR="001C3228" w:rsidRPr="000E55B8" w:rsidRDefault="001C3228"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9</w:t>
            </w:r>
          </w:p>
        </w:tc>
        <w:tc>
          <w:tcPr>
            <w:tcW w:w="541" w:type="pct"/>
          </w:tcPr>
          <w:p w14:paraId="20E98DCB" w14:textId="77777777" w:rsidR="001C3228" w:rsidRPr="000E55B8" w:rsidRDefault="001C3228"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287" w:type="pct"/>
          </w:tcPr>
          <w:p w14:paraId="3AF15AFF" w14:textId="3DE7BC49" w:rsidR="001C3228" w:rsidRPr="000E55B8" w:rsidRDefault="00223C3A" w:rsidP="005C189F">
            <w:pPr>
              <w:spacing w:before="0" w:after="0" w:line="240" w:lineRule="auto"/>
              <w:rPr>
                <w:rFonts w:asciiTheme="minorHAnsi" w:hAnsiTheme="minorHAnsi"/>
                <w:b/>
                <w:noProof/>
                <w:sz w:val="20"/>
                <w:szCs w:val="20"/>
                <w:lang w:val="ro-RO"/>
              </w:rPr>
            </w:pPr>
            <w:r w:rsidRPr="000E55B8">
              <w:rPr>
                <w:rFonts w:asciiTheme="minorHAnsi" w:hAnsiTheme="minorHAnsi"/>
                <w:noProof/>
                <w:sz w:val="20"/>
                <w:szCs w:val="20"/>
                <w:lang w:val="ro-RO"/>
              </w:rPr>
              <w:t>FSE</w:t>
            </w:r>
            <w:r w:rsidRPr="000E55B8" w:rsidDel="00223C3A">
              <w:rPr>
                <w:rFonts w:asciiTheme="minorHAnsi" w:hAnsiTheme="minorHAnsi"/>
                <w:b/>
                <w:noProof/>
                <w:sz w:val="20"/>
                <w:szCs w:val="20"/>
                <w:lang w:val="ro-RO"/>
              </w:rPr>
              <w:t xml:space="preserve"> </w:t>
            </w:r>
            <w:r w:rsidR="001C3228" w:rsidRPr="000E55B8">
              <w:rPr>
                <w:rFonts w:asciiTheme="minorHAnsi" w:hAnsiTheme="minorHAnsi"/>
                <w:b/>
                <w:noProof/>
                <w:sz w:val="20"/>
                <w:szCs w:val="20"/>
                <w:lang w:val="ro-RO"/>
              </w:rPr>
              <w:t>+</w:t>
            </w:r>
          </w:p>
        </w:tc>
        <w:tc>
          <w:tcPr>
            <w:tcW w:w="427" w:type="pct"/>
          </w:tcPr>
          <w:p w14:paraId="583CAF98"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297" w:type="pct"/>
          </w:tcPr>
          <w:p w14:paraId="2B293495"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1609" w:type="pct"/>
            <w:shd w:val="clear" w:color="auto" w:fill="auto"/>
          </w:tcPr>
          <w:p w14:paraId="66D31437" w14:textId="77777777" w:rsidR="001C3228" w:rsidRPr="000E55B8" w:rsidRDefault="001C3228" w:rsidP="005C189F">
            <w:pPr>
              <w:spacing w:before="0" w:after="0" w:line="240" w:lineRule="auto"/>
              <w:rPr>
                <w:rFonts w:asciiTheme="minorHAnsi" w:hAnsiTheme="minorHAnsi"/>
                <w:b/>
                <w:noProof/>
                <w:sz w:val="20"/>
                <w:szCs w:val="20"/>
                <w:lang w:val="ro-RO"/>
              </w:rPr>
            </w:pPr>
            <w:r w:rsidRPr="000E55B8">
              <w:rPr>
                <w:rFonts w:asciiTheme="minorHAnsi" w:hAnsiTheme="minorHAnsi" w:cs="Calibri"/>
                <w:bCs/>
                <w:sz w:val="20"/>
                <w:szCs w:val="20"/>
                <w:lang w:val="ro-RO"/>
              </w:rPr>
              <w:t>Instituții de învățământ superior sprijinite</w:t>
            </w:r>
          </w:p>
        </w:tc>
        <w:tc>
          <w:tcPr>
            <w:tcW w:w="612" w:type="pct"/>
          </w:tcPr>
          <w:p w14:paraId="4ABB64E3" w14:textId="77777777" w:rsidR="001C3228" w:rsidRPr="000E55B8" w:rsidRDefault="001C3228"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Numar</w:t>
            </w:r>
          </w:p>
        </w:tc>
        <w:tc>
          <w:tcPr>
            <w:tcW w:w="514" w:type="pct"/>
            <w:shd w:val="clear" w:color="auto" w:fill="auto"/>
          </w:tcPr>
          <w:p w14:paraId="10AFBB88" w14:textId="63EFF851" w:rsidR="001C3228" w:rsidRPr="000E55B8" w:rsidRDefault="001C3228" w:rsidP="00B95016">
            <w:pPr>
              <w:spacing w:before="0" w:after="0" w:line="240" w:lineRule="auto"/>
              <w:rPr>
                <w:rFonts w:asciiTheme="minorHAnsi" w:hAnsiTheme="minorHAnsi"/>
                <w:b/>
                <w:noProof/>
                <w:sz w:val="20"/>
                <w:szCs w:val="20"/>
                <w:lang w:val="ro-RO"/>
              </w:rPr>
            </w:pPr>
          </w:p>
        </w:tc>
        <w:tc>
          <w:tcPr>
            <w:tcW w:w="338" w:type="pct"/>
            <w:shd w:val="clear" w:color="auto" w:fill="auto"/>
          </w:tcPr>
          <w:p w14:paraId="40B9FF3D" w14:textId="77777777" w:rsidR="001C3228" w:rsidRPr="000E55B8" w:rsidRDefault="001C3228" w:rsidP="005C189F">
            <w:pPr>
              <w:spacing w:before="0" w:after="0" w:line="240" w:lineRule="auto"/>
              <w:rPr>
                <w:rFonts w:asciiTheme="minorHAnsi" w:hAnsiTheme="minorHAnsi"/>
                <w:b/>
                <w:noProof/>
                <w:sz w:val="20"/>
                <w:szCs w:val="20"/>
                <w:lang w:val="ro-RO"/>
              </w:rPr>
            </w:pPr>
          </w:p>
        </w:tc>
      </w:tr>
      <w:tr w:rsidR="001C3228" w:rsidRPr="000E55B8" w14:paraId="368B51BE" w14:textId="77777777" w:rsidTr="00813E2D">
        <w:trPr>
          <w:trHeight w:val="842"/>
        </w:trPr>
        <w:tc>
          <w:tcPr>
            <w:tcW w:w="374" w:type="pct"/>
          </w:tcPr>
          <w:p w14:paraId="174FCE1A" w14:textId="77777777" w:rsidR="001C3228" w:rsidRPr="000E55B8" w:rsidRDefault="001C3228" w:rsidP="005C189F">
            <w:pPr>
              <w:spacing w:before="0" w:after="0" w:line="240" w:lineRule="auto"/>
              <w:rPr>
                <w:rFonts w:asciiTheme="minorHAnsi" w:eastAsia="Times New Roman" w:hAnsiTheme="minorHAnsi"/>
                <w:b/>
                <w:iCs/>
                <w:noProof/>
                <w:sz w:val="20"/>
                <w:szCs w:val="20"/>
                <w:lang w:val="ro-RO"/>
              </w:rPr>
            </w:pPr>
            <w:r w:rsidRPr="000E55B8">
              <w:rPr>
                <w:rFonts w:asciiTheme="minorHAnsi" w:eastAsia="Times New Roman" w:hAnsiTheme="minorHAnsi"/>
                <w:b/>
                <w:iCs/>
                <w:noProof/>
                <w:sz w:val="20"/>
                <w:szCs w:val="20"/>
                <w:lang w:val="ro-RO"/>
              </w:rPr>
              <w:t>9</w:t>
            </w:r>
          </w:p>
        </w:tc>
        <w:tc>
          <w:tcPr>
            <w:tcW w:w="541" w:type="pct"/>
          </w:tcPr>
          <w:p w14:paraId="6BA27271" w14:textId="77777777" w:rsidR="001C3228" w:rsidRPr="000E55B8" w:rsidRDefault="001C3228" w:rsidP="005C189F">
            <w:pPr>
              <w:spacing w:before="0" w:after="0" w:line="240" w:lineRule="auto"/>
              <w:rPr>
                <w:rFonts w:asciiTheme="minorHAnsi" w:eastAsia="Times New Roman" w:hAnsiTheme="minorHAnsi"/>
                <w:iCs/>
                <w:noProof/>
                <w:sz w:val="20"/>
                <w:szCs w:val="20"/>
                <w:lang w:val="ro-RO"/>
              </w:rPr>
            </w:pPr>
            <w:r w:rsidRPr="000E55B8">
              <w:rPr>
                <w:rFonts w:asciiTheme="minorHAnsi" w:hAnsiTheme="minorHAnsi"/>
                <w:noProof/>
                <w:sz w:val="20"/>
                <w:szCs w:val="20"/>
                <w:lang w:val="ro-RO"/>
              </w:rPr>
              <w:t>iv</w:t>
            </w:r>
          </w:p>
        </w:tc>
        <w:tc>
          <w:tcPr>
            <w:tcW w:w="287" w:type="pct"/>
          </w:tcPr>
          <w:p w14:paraId="520D3F54" w14:textId="77777777" w:rsidR="001C3228" w:rsidRPr="000E55B8" w:rsidRDefault="00223C3A"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FSE</w:t>
            </w:r>
            <w:r w:rsidRPr="000E55B8">
              <w:rPr>
                <w:rFonts w:asciiTheme="minorHAnsi" w:hAnsiTheme="minorHAnsi"/>
                <w:b/>
                <w:noProof/>
                <w:sz w:val="20"/>
                <w:szCs w:val="20"/>
                <w:lang w:val="ro-RO"/>
              </w:rPr>
              <w:t xml:space="preserve"> </w:t>
            </w:r>
            <w:r w:rsidR="001C3228" w:rsidRPr="000E55B8">
              <w:rPr>
                <w:rFonts w:asciiTheme="minorHAnsi" w:hAnsiTheme="minorHAnsi"/>
                <w:b/>
                <w:noProof/>
                <w:sz w:val="20"/>
                <w:szCs w:val="20"/>
                <w:lang w:val="ro-RO"/>
              </w:rPr>
              <w:t>+</w:t>
            </w:r>
          </w:p>
        </w:tc>
        <w:tc>
          <w:tcPr>
            <w:tcW w:w="427" w:type="pct"/>
          </w:tcPr>
          <w:p w14:paraId="6143511B"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297" w:type="pct"/>
          </w:tcPr>
          <w:p w14:paraId="6E8B5F9C" w14:textId="77777777" w:rsidR="001C3228" w:rsidRPr="000E55B8" w:rsidRDefault="001C3228" w:rsidP="005C189F">
            <w:pPr>
              <w:spacing w:before="0" w:after="0" w:line="240" w:lineRule="auto"/>
              <w:rPr>
                <w:rFonts w:asciiTheme="minorHAnsi" w:hAnsiTheme="minorHAnsi"/>
                <w:b/>
                <w:noProof/>
                <w:sz w:val="20"/>
                <w:szCs w:val="20"/>
                <w:lang w:val="ro-RO"/>
              </w:rPr>
            </w:pPr>
            <w:r w:rsidRPr="000E55B8">
              <w:rPr>
                <w:rFonts w:asciiTheme="minorHAnsi" w:hAnsiTheme="minorHAnsi"/>
                <w:sz w:val="20"/>
                <w:szCs w:val="20"/>
              </w:rPr>
              <w:t>CO16</w:t>
            </w:r>
          </w:p>
        </w:tc>
        <w:tc>
          <w:tcPr>
            <w:tcW w:w="1609" w:type="pct"/>
            <w:shd w:val="clear" w:color="auto" w:fill="auto"/>
          </w:tcPr>
          <w:p w14:paraId="73DFC59A" w14:textId="77777777" w:rsidR="001C3228" w:rsidRPr="000E55B8" w:rsidRDefault="001C3228" w:rsidP="005C189F">
            <w:pPr>
              <w:spacing w:before="0" w:after="0" w:line="240" w:lineRule="auto"/>
              <w:rPr>
                <w:rFonts w:asciiTheme="minorHAnsi" w:hAnsiTheme="minorHAnsi"/>
                <w:sz w:val="20"/>
                <w:szCs w:val="20"/>
                <w:lang w:val="ro-RO"/>
              </w:rPr>
            </w:pPr>
            <w:proofErr w:type="spellStart"/>
            <w:r w:rsidRPr="000E55B8">
              <w:rPr>
                <w:rFonts w:asciiTheme="minorHAnsi" w:hAnsiTheme="minorHAnsi"/>
                <w:sz w:val="20"/>
                <w:szCs w:val="20"/>
              </w:rPr>
              <w:t>Numar</w:t>
            </w:r>
            <w:proofErr w:type="spellEnd"/>
            <w:r w:rsidRPr="000E55B8">
              <w:rPr>
                <w:rFonts w:asciiTheme="minorHAnsi" w:hAnsiTheme="minorHAnsi"/>
                <w:sz w:val="20"/>
                <w:szCs w:val="20"/>
              </w:rPr>
              <w:t xml:space="preserve"> al </w:t>
            </w:r>
            <w:proofErr w:type="spellStart"/>
            <w:r w:rsidRPr="000E55B8">
              <w:rPr>
                <w:rFonts w:asciiTheme="minorHAnsi" w:hAnsiTheme="minorHAnsi"/>
                <w:sz w:val="20"/>
                <w:szCs w:val="20"/>
              </w:rPr>
              <w:t>serviciilor</w:t>
            </w:r>
            <w:proofErr w:type="spellEnd"/>
            <w:r w:rsidRPr="000E55B8">
              <w:rPr>
                <w:rFonts w:asciiTheme="minorHAnsi" w:hAnsiTheme="minorHAnsi"/>
                <w:sz w:val="20"/>
                <w:szCs w:val="20"/>
              </w:rPr>
              <w:t xml:space="preserve"> </w:t>
            </w:r>
            <w:proofErr w:type="spellStart"/>
            <w:r w:rsidRPr="000E55B8">
              <w:rPr>
                <w:rFonts w:asciiTheme="minorHAnsi" w:hAnsiTheme="minorHAnsi"/>
                <w:sz w:val="20"/>
                <w:szCs w:val="20"/>
              </w:rPr>
              <w:t>publice</w:t>
            </w:r>
            <w:proofErr w:type="spellEnd"/>
            <w:r w:rsidRPr="000E55B8">
              <w:rPr>
                <w:rFonts w:asciiTheme="minorHAnsi" w:hAnsiTheme="minorHAnsi"/>
                <w:sz w:val="20"/>
                <w:szCs w:val="20"/>
              </w:rPr>
              <w:t xml:space="preserve"> (</w:t>
            </w:r>
            <w:proofErr w:type="spellStart"/>
            <w:r w:rsidRPr="000E55B8">
              <w:rPr>
                <w:rFonts w:asciiTheme="minorHAnsi" w:hAnsiTheme="minorHAnsi"/>
                <w:sz w:val="20"/>
                <w:szCs w:val="20"/>
              </w:rPr>
              <w:t>comisiile</w:t>
            </w:r>
            <w:proofErr w:type="spellEnd"/>
            <w:r w:rsidRPr="000E55B8">
              <w:rPr>
                <w:rFonts w:asciiTheme="minorHAnsi" w:hAnsiTheme="minorHAnsi"/>
                <w:sz w:val="20"/>
                <w:szCs w:val="20"/>
              </w:rPr>
              <w:t xml:space="preserve"> de </w:t>
            </w:r>
            <w:proofErr w:type="spellStart"/>
            <w:r w:rsidRPr="000E55B8">
              <w:rPr>
                <w:rFonts w:asciiTheme="minorHAnsi" w:hAnsiTheme="minorHAnsi"/>
                <w:sz w:val="20"/>
                <w:szCs w:val="20"/>
              </w:rPr>
              <w:t>autorizare</w:t>
            </w:r>
            <w:proofErr w:type="spellEnd"/>
            <w:r w:rsidRPr="000E55B8">
              <w:rPr>
                <w:rFonts w:asciiTheme="minorHAnsi" w:hAnsiTheme="minorHAnsi"/>
                <w:sz w:val="20"/>
                <w:szCs w:val="20"/>
              </w:rPr>
              <w:t xml:space="preserve"> </w:t>
            </w:r>
            <w:proofErr w:type="spellStart"/>
            <w:r w:rsidRPr="000E55B8">
              <w:rPr>
                <w:rFonts w:asciiTheme="minorHAnsi" w:hAnsiTheme="minorHAnsi"/>
                <w:sz w:val="20"/>
                <w:szCs w:val="20"/>
              </w:rPr>
              <w:t>furnizori</w:t>
            </w:r>
            <w:proofErr w:type="spellEnd"/>
            <w:r w:rsidRPr="000E55B8">
              <w:rPr>
                <w:rFonts w:asciiTheme="minorHAnsi" w:hAnsiTheme="minorHAnsi"/>
                <w:sz w:val="20"/>
                <w:szCs w:val="20"/>
              </w:rPr>
              <w:t xml:space="preserve"> FPC) </w:t>
            </w:r>
            <w:proofErr w:type="spellStart"/>
            <w:r w:rsidRPr="000E55B8">
              <w:rPr>
                <w:rFonts w:asciiTheme="minorHAnsi" w:hAnsiTheme="minorHAnsi"/>
                <w:sz w:val="20"/>
                <w:szCs w:val="20"/>
              </w:rPr>
              <w:t>sprijinite</w:t>
            </w:r>
            <w:proofErr w:type="spellEnd"/>
            <w:r w:rsidRPr="000E55B8">
              <w:rPr>
                <w:rFonts w:asciiTheme="minorHAnsi" w:hAnsiTheme="minorHAnsi"/>
                <w:sz w:val="20"/>
                <w:szCs w:val="20"/>
              </w:rPr>
              <w:t xml:space="preserve"> </w:t>
            </w:r>
          </w:p>
        </w:tc>
        <w:tc>
          <w:tcPr>
            <w:tcW w:w="612" w:type="pct"/>
          </w:tcPr>
          <w:p w14:paraId="6AAC8E5E" w14:textId="3BCE1C29" w:rsidR="001C3228" w:rsidRPr="000E55B8" w:rsidRDefault="00A32487" w:rsidP="005C189F">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N</w:t>
            </w:r>
            <w:r w:rsidR="006C0F76" w:rsidRPr="000E55B8">
              <w:rPr>
                <w:rFonts w:asciiTheme="minorHAnsi" w:hAnsiTheme="minorHAnsi"/>
                <w:noProof/>
                <w:sz w:val="20"/>
                <w:szCs w:val="20"/>
                <w:lang w:val="ro-RO"/>
              </w:rPr>
              <w:t>umar</w:t>
            </w:r>
          </w:p>
        </w:tc>
        <w:tc>
          <w:tcPr>
            <w:tcW w:w="514" w:type="pct"/>
            <w:shd w:val="clear" w:color="auto" w:fill="auto"/>
          </w:tcPr>
          <w:p w14:paraId="78DE9BDD"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338" w:type="pct"/>
            <w:shd w:val="clear" w:color="auto" w:fill="auto"/>
          </w:tcPr>
          <w:p w14:paraId="0F0E66D2" w14:textId="77777777" w:rsidR="001C3228" w:rsidRPr="000E55B8" w:rsidRDefault="001C3228" w:rsidP="005C189F">
            <w:pPr>
              <w:spacing w:before="0" w:after="0" w:line="240" w:lineRule="auto"/>
              <w:rPr>
                <w:rFonts w:asciiTheme="minorHAnsi" w:hAnsiTheme="minorHAnsi"/>
                <w:b/>
                <w:noProof/>
                <w:sz w:val="20"/>
                <w:szCs w:val="20"/>
                <w:lang w:val="ro-RO"/>
              </w:rPr>
            </w:pPr>
          </w:p>
        </w:tc>
      </w:tr>
      <w:tr w:rsidR="001C3228" w:rsidRPr="000E55B8" w14:paraId="5963F8EE" w14:textId="77777777" w:rsidTr="00813E2D">
        <w:trPr>
          <w:trHeight w:val="842"/>
        </w:trPr>
        <w:tc>
          <w:tcPr>
            <w:tcW w:w="374" w:type="pct"/>
          </w:tcPr>
          <w:p w14:paraId="19CBBC7E" w14:textId="7E2EFFF4" w:rsidR="001C3228" w:rsidRPr="000E55B8" w:rsidRDefault="001C3228" w:rsidP="005C189F">
            <w:pPr>
              <w:spacing w:before="0" w:after="0" w:line="240" w:lineRule="auto"/>
              <w:rPr>
                <w:rFonts w:asciiTheme="minorHAnsi" w:hAnsiTheme="minorHAnsi"/>
                <w:b/>
                <w:noProof/>
                <w:sz w:val="20"/>
                <w:szCs w:val="20"/>
                <w:lang w:val="ro-RO"/>
              </w:rPr>
            </w:pPr>
            <w:r w:rsidRPr="000E55B8">
              <w:rPr>
                <w:rFonts w:asciiTheme="minorHAnsi" w:eastAsia="Times New Roman" w:hAnsiTheme="minorHAnsi"/>
                <w:b/>
                <w:iCs/>
                <w:noProof/>
                <w:sz w:val="20"/>
                <w:szCs w:val="20"/>
                <w:lang w:val="ro-RO"/>
              </w:rPr>
              <w:t>9</w:t>
            </w:r>
          </w:p>
        </w:tc>
        <w:tc>
          <w:tcPr>
            <w:tcW w:w="541" w:type="pct"/>
          </w:tcPr>
          <w:p w14:paraId="380AF8C7" w14:textId="77777777" w:rsidR="001C3228" w:rsidRPr="000E55B8" w:rsidRDefault="001C3228" w:rsidP="005C189F">
            <w:pPr>
              <w:spacing w:before="0" w:after="0" w:line="240" w:lineRule="auto"/>
              <w:rPr>
                <w:rFonts w:asciiTheme="minorHAnsi" w:hAnsiTheme="minorHAnsi"/>
                <w:noProof/>
                <w:sz w:val="20"/>
                <w:szCs w:val="20"/>
                <w:lang w:val="ro-RO"/>
              </w:rPr>
            </w:pPr>
            <w:r w:rsidRPr="000E55B8">
              <w:rPr>
                <w:rFonts w:asciiTheme="minorHAnsi" w:eastAsia="Times New Roman" w:hAnsiTheme="minorHAnsi"/>
                <w:iCs/>
                <w:noProof/>
                <w:sz w:val="20"/>
                <w:szCs w:val="20"/>
                <w:lang w:val="ro-RO"/>
              </w:rPr>
              <w:t xml:space="preserve">(iv) </w:t>
            </w:r>
          </w:p>
        </w:tc>
        <w:tc>
          <w:tcPr>
            <w:tcW w:w="287" w:type="pct"/>
          </w:tcPr>
          <w:p w14:paraId="17F6BD51" w14:textId="77777777" w:rsidR="001C3228" w:rsidRPr="000E55B8" w:rsidRDefault="001C3228" w:rsidP="005C189F">
            <w:pPr>
              <w:spacing w:before="0" w:after="0" w:line="240" w:lineRule="auto"/>
              <w:rPr>
                <w:rFonts w:asciiTheme="minorHAnsi" w:hAnsiTheme="minorHAnsi"/>
                <w:b/>
                <w:noProof/>
                <w:sz w:val="20"/>
                <w:szCs w:val="20"/>
                <w:lang w:val="ro-RO"/>
              </w:rPr>
            </w:pPr>
            <w:r w:rsidRPr="000E55B8">
              <w:rPr>
                <w:rFonts w:asciiTheme="minorHAnsi" w:hAnsiTheme="minorHAnsi"/>
                <w:noProof/>
                <w:sz w:val="20"/>
                <w:szCs w:val="20"/>
                <w:lang w:val="ro-RO"/>
              </w:rPr>
              <w:t>FSE+</w:t>
            </w:r>
          </w:p>
        </w:tc>
        <w:tc>
          <w:tcPr>
            <w:tcW w:w="427" w:type="pct"/>
          </w:tcPr>
          <w:p w14:paraId="6FC989CA"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297" w:type="pct"/>
          </w:tcPr>
          <w:p w14:paraId="21B80185"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1609" w:type="pct"/>
            <w:shd w:val="clear" w:color="auto" w:fill="auto"/>
          </w:tcPr>
          <w:p w14:paraId="2B1F1DF7" w14:textId="34D0F095" w:rsidR="00622E9C" w:rsidRPr="000E55B8" w:rsidRDefault="00622E9C" w:rsidP="005C189F">
            <w:pPr>
              <w:spacing w:before="0" w:after="0" w:line="240" w:lineRule="auto"/>
              <w:rPr>
                <w:rFonts w:asciiTheme="minorHAnsi" w:hAnsiTheme="minorHAnsi"/>
                <w:sz w:val="20"/>
                <w:szCs w:val="20"/>
                <w:lang w:val="ro-RO"/>
              </w:rPr>
            </w:pPr>
            <w:r w:rsidRPr="000E55B8">
              <w:rPr>
                <w:rFonts w:asciiTheme="minorHAnsi" w:hAnsiTheme="minorHAnsi"/>
                <w:sz w:val="20"/>
                <w:szCs w:val="20"/>
                <w:lang w:val="ro-RO"/>
              </w:rPr>
              <w:t>Participanți în programe de formare continuă (formatori/ instructori / coordonatori de ucenicie din FPC)</w:t>
            </w:r>
          </w:p>
        </w:tc>
        <w:tc>
          <w:tcPr>
            <w:tcW w:w="612" w:type="pct"/>
          </w:tcPr>
          <w:p w14:paraId="63CD4D9E" w14:textId="440FD951" w:rsidR="001C3228" w:rsidRPr="000E55B8" w:rsidRDefault="00A32487" w:rsidP="005C189F">
            <w:pPr>
              <w:spacing w:before="0" w:after="0" w:line="240" w:lineRule="auto"/>
              <w:rPr>
                <w:rFonts w:asciiTheme="minorHAnsi" w:hAnsiTheme="minorHAnsi"/>
                <w:b/>
                <w:noProof/>
                <w:sz w:val="20"/>
                <w:szCs w:val="20"/>
                <w:lang w:val="ro-RO"/>
              </w:rPr>
            </w:pPr>
            <w:r w:rsidRPr="000E55B8">
              <w:rPr>
                <w:rFonts w:asciiTheme="minorHAnsi" w:hAnsiTheme="minorHAnsi"/>
                <w:noProof/>
                <w:sz w:val="20"/>
                <w:szCs w:val="20"/>
                <w:lang w:val="ro-RO"/>
              </w:rPr>
              <w:t>N</w:t>
            </w:r>
            <w:r w:rsidR="001C3228" w:rsidRPr="000E55B8">
              <w:rPr>
                <w:rFonts w:asciiTheme="minorHAnsi" w:hAnsiTheme="minorHAnsi"/>
                <w:noProof/>
                <w:sz w:val="20"/>
                <w:szCs w:val="20"/>
                <w:lang w:val="ro-RO"/>
              </w:rPr>
              <w:t>umar</w:t>
            </w:r>
          </w:p>
        </w:tc>
        <w:tc>
          <w:tcPr>
            <w:tcW w:w="514" w:type="pct"/>
            <w:shd w:val="clear" w:color="auto" w:fill="auto"/>
          </w:tcPr>
          <w:p w14:paraId="56278BC6"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338" w:type="pct"/>
            <w:shd w:val="clear" w:color="auto" w:fill="auto"/>
          </w:tcPr>
          <w:p w14:paraId="462A21EA" w14:textId="77777777" w:rsidR="001C3228" w:rsidRPr="000E55B8" w:rsidRDefault="001C3228" w:rsidP="005C189F">
            <w:pPr>
              <w:spacing w:before="0" w:after="0" w:line="240" w:lineRule="auto"/>
              <w:rPr>
                <w:rFonts w:asciiTheme="minorHAnsi" w:hAnsiTheme="minorHAnsi"/>
                <w:b/>
                <w:noProof/>
                <w:sz w:val="20"/>
                <w:szCs w:val="20"/>
                <w:lang w:val="ro-RO"/>
              </w:rPr>
            </w:pPr>
          </w:p>
        </w:tc>
      </w:tr>
      <w:tr w:rsidR="001C3228" w:rsidRPr="000E55B8" w14:paraId="5EF42788" w14:textId="77777777" w:rsidTr="00813E2D">
        <w:trPr>
          <w:trHeight w:val="340"/>
        </w:trPr>
        <w:tc>
          <w:tcPr>
            <w:tcW w:w="374" w:type="pct"/>
          </w:tcPr>
          <w:p w14:paraId="6B51A404" w14:textId="6C1E1FC3" w:rsidR="001C3228" w:rsidRPr="000E55B8" w:rsidRDefault="001C3228" w:rsidP="005C189F">
            <w:pPr>
              <w:spacing w:before="0" w:after="0" w:line="240" w:lineRule="auto"/>
              <w:rPr>
                <w:rFonts w:asciiTheme="minorHAnsi" w:hAnsiTheme="minorHAnsi"/>
                <w:b/>
                <w:noProof/>
                <w:sz w:val="20"/>
                <w:szCs w:val="20"/>
                <w:lang w:val="ro-RO"/>
              </w:rPr>
            </w:pPr>
            <w:r w:rsidRPr="000E55B8">
              <w:rPr>
                <w:rFonts w:asciiTheme="minorHAnsi" w:eastAsia="Times New Roman" w:hAnsiTheme="minorHAnsi"/>
                <w:b/>
                <w:iCs/>
                <w:noProof/>
                <w:sz w:val="20"/>
                <w:szCs w:val="20"/>
                <w:lang w:val="ro-RO"/>
              </w:rPr>
              <w:t>9</w:t>
            </w:r>
          </w:p>
        </w:tc>
        <w:tc>
          <w:tcPr>
            <w:tcW w:w="541" w:type="pct"/>
          </w:tcPr>
          <w:p w14:paraId="360E1A53" w14:textId="77777777" w:rsidR="001C3228" w:rsidRPr="000E55B8" w:rsidRDefault="001C3228" w:rsidP="005C189F">
            <w:pPr>
              <w:spacing w:before="0" w:after="0" w:line="240" w:lineRule="auto"/>
              <w:rPr>
                <w:rFonts w:asciiTheme="minorHAnsi" w:hAnsiTheme="minorHAnsi"/>
                <w:noProof/>
                <w:sz w:val="20"/>
                <w:szCs w:val="20"/>
                <w:lang w:val="ro-RO"/>
              </w:rPr>
            </w:pPr>
            <w:r w:rsidRPr="000E55B8">
              <w:rPr>
                <w:rFonts w:asciiTheme="minorHAnsi" w:eastAsia="Times New Roman" w:hAnsiTheme="minorHAnsi"/>
                <w:iCs/>
                <w:noProof/>
                <w:sz w:val="20"/>
                <w:szCs w:val="20"/>
                <w:lang w:val="ro-RO"/>
              </w:rPr>
              <w:t xml:space="preserve">(iv) </w:t>
            </w:r>
          </w:p>
        </w:tc>
        <w:tc>
          <w:tcPr>
            <w:tcW w:w="287" w:type="pct"/>
          </w:tcPr>
          <w:p w14:paraId="5614B925" w14:textId="77777777" w:rsidR="001C3228" w:rsidRPr="000E55B8" w:rsidRDefault="001C3228" w:rsidP="005C189F">
            <w:pPr>
              <w:spacing w:before="0" w:after="0" w:line="240" w:lineRule="auto"/>
              <w:rPr>
                <w:rFonts w:asciiTheme="minorHAnsi" w:hAnsiTheme="minorHAnsi"/>
                <w:b/>
                <w:noProof/>
                <w:sz w:val="20"/>
                <w:szCs w:val="20"/>
                <w:lang w:val="ro-RO"/>
              </w:rPr>
            </w:pPr>
            <w:r w:rsidRPr="000E55B8">
              <w:rPr>
                <w:rFonts w:asciiTheme="minorHAnsi" w:hAnsiTheme="minorHAnsi"/>
                <w:noProof/>
                <w:sz w:val="20"/>
                <w:szCs w:val="20"/>
                <w:lang w:val="ro-RO"/>
              </w:rPr>
              <w:t>FSE+</w:t>
            </w:r>
          </w:p>
        </w:tc>
        <w:tc>
          <w:tcPr>
            <w:tcW w:w="427" w:type="pct"/>
          </w:tcPr>
          <w:p w14:paraId="740F95DB"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297" w:type="pct"/>
          </w:tcPr>
          <w:p w14:paraId="14F4F576"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1609" w:type="pct"/>
            <w:shd w:val="clear" w:color="auto" w:fill="auto"/>
          </w:tcPr>
          <w:p w14:paraId="14796FEF" w14:textId="77777777" w:rsidR="001C3228" w:rsidRPr="000E55B8" w:rsidRDefault="001C3228" w:rsidP="005C189F">
            <w:pPr>
              <w:spacing w:before="0" w:line="240" w:lineRule="auto"/>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Standarde ocupaționale /calificări profesionale  realizate</w:t>
            </w:r>
          </w:p>
        </w:tc>
        <w:tc>
          <w:tcPr>
            <w:tcW w:w="612" w:type="pct"/>
          </w:tcPr>
          <w:p w14:paraId="11C7E2EB" w14:textId="339E8988" w:rsidR="001C3228" w:rsidRPr="000E55B8" w:rsidRDefault="00A32487" w:rsidP="005C189F">
            <w:pPr>
              <w:spacing w:before="0" w:after="0" w:line="240" w:lineRule="auto"/>
              <w:rPr>
                <w:rFonts w:asciiTheme="minorHAnsi" w:hAnsiTheme="minorHAnsi"/>
                <w:b/>
                <w:noProof/>
                <w:sz w:val="20"/>
                <w:szCs w:val="20"/>
                <w:lang w:val="ro-RO"/>
              </w:rPr>
            </w:pPr>
            <w:r w:rsidRPr="000E55B8">
              <w:rPr>
                <w:rFonts w:asciiTheme="minorHAnsi" w:hAnsiTheme="minorHAnsi"/>
                <w:noProof/>
                <w:sz w:val="20"/>
                <w:szCs w:val="20"/>
                <w:lang w:val="ro-RO"/>
              </w:rPr>
              <w:t>N</w:t>
            </w:r>
            <w:r w:rsidR="001C3228" w:rsidRPr="000E55B8">
              <w:rPr>
                <w:rFonts w:asciiTheme="minorHAnsi" w:hAnsiTheme="minorHAnsi"/>
                <w:noProof/>
                <w:sz w:val="20"/>
                <w:szCs w:val="20"/>
                <w:lang w:val="ro-RO"/>
              </w:rPr>
              <w:t>umar</w:t>
            </w:r>
          </w:p>
        </w:tc>
        <w:tc>
          <w:tcPr>
            <w:tcW w:w="514" w:type="pct"/>
            <w:shd w:val="clear" w:color="auto" w:fill="auto"/>
          </w:tcPr>
          <w:p w14:paraId="3C590299" w14:textId="77777777" w:rsidR="001C3228" w:rsidRPr="000E55B8" w:rsidRDefault="001C3228" w:rsidP="005C189F">
            <w:pPr>
              <w:spacing w:before="0" w:after="0" w:line="240" w:lineRule="auto"/>
              <w:rPr>
                <w:rFonts w:asciiTheme="minorHAnsi" w:hAnsiTheme="minorHAnsi"/>
                <w:b/>
                <w:noProof/>
                <w:sz w:val="20"/>
                <w:szCs w:val="20"/>
                <w:lang w:val="ro-RO"/>
              </w:rPr>
            </w:pPr>
          </w:p>
        </w:tc>
        <w:tc>
          <w:tcPr>
            <w:tcW w:w="338" w:type="pct"/>
            <w:shd w:val="clear" w:color="auto" w:fill="auto"/>
          </w:tcPr>
          <w:p w14:paraId="3DC58E62" w14:textId="77777777" w:rsidR="001C3228" w:rsidRPr="000E55B8" w:rsidRDefault="001C3228" w:rsidP="005C189F">
            <w:pPr>
              <w:spacing w:before="0" w:after="0" w:line="240" w:lineRule="auto"/>
              <w:rPr>
                <w:rFonts w:asciiTheme="minorHAnsi" w:hAnsiTheme="minorHAnsi"/>
                <w:b/>
                <w:noProof/>
                <w:sz w:val="20"/>
                <w:szCs w:val="20"/>
                <w:lang w:val="ro-RO"/>
              </w:rPr>
            </w:pPr>
          </w:p>
        </w:tc>
      </w:tr>
    </w:tbl>
    <w:p w14:paraId="4EBB55CA" w14:textId="77777777" w:rsidR="00293AF3" w:rsidRPr="000E55B8" w:rsidRDefault="00293AF3" w:rsidP="005C189F">
      <w:pPr>
        <w:spacing w:before="0" w:after="0" w:line="240" w:lineRule="auto"/>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936"/>
        <w:gridCol w:w="540"/>
        <w:gridCol w:w="869"/>
        <w:gridCol w:w="581"/>
        <w:gridCol w:w="1596"/>
        <w:gridCol w:w="914"/>
        <w:gridCol w:w="780"/>
        <w:gridCol w:w="818"/>
        <w:gridCol w:w="625"/>
        <w:gridCol w:w="633"/>
        <w:gridCol w:w="863"/>
      </w:tblGrid>
      <w:tr w:rsidR="00926F1B" w:rsidRPr="000E55B8" w14:paraId="68C34CCD" w14:textId="77777777" w:rsidTr="00551AE4">
        <w:trPr>
          <w:trHeight w:val="480"/>
        </w:trPr>
        <w:tc>
          <w:tcPr>
            <w:tcW w:w="5000" w:type="pct"/>
            <w:gridSpan w:val="12"/>
          </w:tcPr>
          <w:p w14:paraId="03D6F6B6" w14:textId="77777777" w:rsidR="00097D0C" w:rsidRPr="000E55B8" w:rsidRDefault="00097D0C" w:rsidP="005C189F">
            <w:pPr>
              <w:spacing w:before="0" w:after="0" w:line="240" w:lineRule="auto"/>
              <w:rPr>
                <w:rFonts w:asciiTheme="minorHAnsi" w:hAnsiTheme="minorHAnsi"/>
                <w:b/>
                <w:noProof/>
                <w:sz w:val="16"/>
                <w:szCs w:val="16"/>
                <w:lang w:val="ro-RO"/>
              </w:rPr>
            </w:pPr>
            <w:r w:rsidRPr="000E55B8">
              <w:rPr>
                <w:rFonts w:asciiTheme="minorHAnsi" w:eastAsia="Times New Roman" w:hAnsiTheme="minorHAnsi"/>
                <w:b/>
                <w:iCs/>
                <w:noProof/>
                <w:sz w:val="20"/>
                <w:szCs w:val="20"/>
                <w:lang w:val="ro-RO" w:eastAsia="en-GB"/>
              </w:rPr>
              <w:t>Table 3: Result indicators</w:t>
            </w:r>
          </w:p>
        </w:tc>
      </w:tr>
      <w:tr w:rsidR="00926F1B" w:rsidRPr="000E55B8" w14:paraId="1831483E" w14:textId="77777777" w:rsidTr="00622E9C">
        <w:trPr>
          <w:trHeight w:val="1619"/>
        </w:trPr>
        <w:tc>
          <w:tcPr>
            <w:tcW w:w="354" w:type="pct"/>
          </w:tcPr>
          <w:p w14:paraId="27664684" w14:textId="77777777" w:rsidR="00097D0C" w:rsidRPr="000E55B8" w:rsidRDefault="00097D0C"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Priority </w:t>
            </w:r>
          </w:p>
        </w:tc>
        <w:tc>
          <w:tcPr>
            <w:tcW w:w="475" w:type="pct"/>
          </w:tcPr>
          <w:p w14:paraId="19ABFAF7" w14:textId="77777777" w:rsidR="00097D0C" w:rsidRPr="000E55B8" w:rsidRDefault="00097D0C"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Specific objective (Investment for Jobs and Growth goal or EMFF)</w:t>
            </w:r>
          </w:p>
        </w:tc>
        <w:tc>
          <w:tcPr>
            <w:tcW w:w="274" w:type="pct"/>
          </w:tcPr>
          <w:p w14:paraId="75C7945E" w14:textId="77777777" w:rsidR="00097D0C" w:rsidRPr="000E55B8" w:rsidRDefault="00097D0C"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Fund</w:t>
            </w:r>
          </w:p>
        </w:tc>
        <w:tc>
          <w:tcPr>
            <w:tcW w:w="441" w:type="pct"/>
          </w:tcPr>
          <w:p w14:paraId="0493D4A9" w14:textId="77777777" w:rsidR="00097D0C" w:rsidRPr="000E55B8" w:rsidRDefault="00097D0C" w:rsidP="005C189F">
            <w:pPr>
              <w:numPr>
                <w:ilvl w:val="0"/>
                <w:numId w:val="32"/>
              </w:numPr>
              <w:tabs>
                <w:tab w:val="clear" w:pos="850"/>
              </w:tabs>
              <w:spacing w:before="0" w:after="0" w:line="240" w:lineRule="auto"/>
              <w:ind w:left="0" w:firstLine="0"/>
              <w:rPr>
                <w:rFonts w:asciiTheme="minorHAnsi" w:eastAsia="Calibri" w:hAnsiTheme="minorHAnsi" w:cs="Arial"/>
                <w:b/>
                <w:noProof/>
                <w:sz w:val="16"/>
                <w:szCs w:val="16"/>
                <w:lang w:val="ro-RO"/>
              </w:rPr>
            </w:pPr>
            <w:r w:rsidRPr="000E55B8">
              <w:rPr>
                <w:rFonts w:asciiTheme="minorHAnsi" w:eastAsia="Calibri" w:hAnsiTheme="minorHAnsi" w:cs="Arial"/>
                <w:b/>
                <w:noProof/>
                <w:sz w:val="16"/>
                <w:szCs w:val="16"/>
                <w:lang w:val="ro-RO"/>
              </w:rPr>
              <w:t>Category of region</w:t>
            </w:r>
            <w:r w:rsidRPr="000E55B8">
              <w:rPr>
                <w:rFonts w:asciiTheme="minorHAnsi" w:eastAsia="Calibri" w:hAnsiTheme="minorHAnsi" w:cs="Arial"/>
                <w:sz w:val="20"/>
                <w:szCs w:val="20"/>
                <w:lang w:val="ro-RO"/>
              </w:rPr>
              <w:t xml:space="preserve"> </w:t>
            </w:r>
          </w:p>
        </w:tc>
        <w:tc>
          <w:tcPr>
            <w:tcW w:w="295" w:type="pct"/>
          </w:tcPr>
          <w:p w14:paraId="36520A46" w14:textId="77777777" w:rsidR="00097D0C" w:rsidRPr="000E55B8" w:rsidRDefault="00097D0C"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ID [5]</w:t>
            </w:r>
          </w:p>
        </w:tc>
        <w:tc>
          <w:tcPr>
            <w:tcW w:w="810" w:type="pct"/>
            <w:shd w:val="clear" w:color="auto" w:fill="auto"/>
          </w:tcPr>
          <w:p w14:paraId="5BB79034" w14:textId="77777777" w:rsidR="00097D0C" w:rsidRPr="000E55B8" w:rsidRDefault="00097D0C" w:rsidP="005C189F">
            <w:pPr>
              <w:spacing w:before="0" w:after="0" w:line="240" w:lineRule="auto"/>
              <w:rPr>
                <w:rFonts w:asciiTheme="minorHAnsi" w:hAnsiTheme="minorHAnsi"/>
                <w:b/>
                <w:i/>
                <w:noProof/>
                <w:sz w:val="20"/>
                <w:szCs w:val="20"/>
                <w:lang w:val="ro-RO"/>
              </w:rPr>
            </w:pPr>
            <w:r w:rsidRPr="000E55B8">
              <w:rPr>
                <w:rFonts w:asciiTheme="minorHAnsi" w:hAnsiTheme="minorHAnsi"/>
                <w:b/>
                <w:noProof/>
                <w:sz w:val="16"/>
                <w:szCs w:val="16"/>
                <w:lang w:val="ro-RO"/>
              </w:rPr>
              <w:t>Indicator [255]</w:t>
            </w:r>
          </w:p>
          <w:p w14:paraId="0460DFB9" w14:textId="0F8E2895" w:rsidR="000931C1" w:rsidRPr="000E55B8" w:rsidRDefault="000931C1" w:rsidP="000931C1">
            <w:pPr>
              <w:jc w:val="center"/>
              <w:rPr>
                <w:rFonts w:asciiTheme="minorHAnsi" w:hAnsiTheme="minorHAnsi"/>
                <w:sz w:val="16"/>
                <w:szCs w:val="16"/>
                <w:lang w:val="ro-RO"/>
              </w:rPr>
            </w:pPr>
          </w:p>
        </w:tc>
        <w:tc>
          <w:tcPr>
            <w:tcW w:w="464" w:type="pct"/>
          </w:tcPr>
          <w:p w14:paraId="137369D7" w14:textId="77777777" w:rsidR="00097D0C" w:rsidRPr="000E55B8" w:rsidRDefault="00097D0C"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Measurement unit</w:t>
            </w:r>
          </w:p>
        </w:tc>
        <w:tc>
          <w:tcPr>
            <w:tcW w:w="396" w:type="pct"/>
          </w:tcPr>
          <w:p w14:paraId="4DB02855" w14:textId="77777777" w:rsidR="00097D0C" w:rsidRPr="000E55B8" w:rsidRDefault="00097D0C"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Baseline or reference value</w:t>
            </w:r>
          </w:p>
        </w:tc>
        <w:tc>
          <w:tcPr>
            <w:tcW w:w="415" w:type="pct"/>
          </w:tcPr>
          <w:p w14:paraId="7A082CCD" w14:textId="77777777" w:rsidR="00097D0C" w:rsidRPr="000E55B8" w:rsidRDefault="00097D0C"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Reference year</w:t>
            </w:r>
          </w:p>
        </w:tc>
        <w:tc>
          <w:tcPr>
            <w:tcW w:w="317" w:type="pct"/>
            <w:shd w:val="clear" w:color="auto" w:fill="auto"/>
          </w:tcPr>
          <w:p w14:paraId="26ABB234" w14:textId="77777777" w:rsidR="00097D0C" w:rsidRPr="000E55B8" w:rsidRDefault="00097D0C"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Target (2029)</w:t>
            </w:r>
          </w:p>
          <w:p w14:paraId="23E046F0" w14:textId="77777777" w:rsidR="00097D0C" w:rsidRPr="000E55B8" w:rsidRDefault="00097D0C" w:rsidP="005C189F">
            <w:pPr>
              <w:spacing w:before="0" w:after="0" w:line="240" w:lineRule="auto"/>
              <w:rPr>
                <w:rFonts w:asciiTheme="minorHAnsi" w:hAnsiTheme="minorHAnsi"/>
                <w:b/>
                <w:noProof/>
                <w:sz w:val="16"/>
                <w:szCs w:val="16"/>
                <w:lang w:val="ro-RO"/>
              </w:rPr>
            </w:pPr>
          </w:p>
        </w:tc>
        <w:tc>
          <w:tcPr>
            <w:tcW w:w="321" w:type="pct"/>
            <w:shd w:val="clear" w:color="auto" w:fill="auto"/>
          </w:tcPr>
          <w:p w14:paraId="6E0E3B0E" w14:textId="77777777" w:rsidR="00097D0C" w:rsidRPr="000E55B8" w:rsidRDefault="00097D0C"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Source of data [200]</w:t>
            </w:r>
          </w:p>
        </w:tc>
        <w:tc>
          <w:tcPr>
            <w:tcW w:w="438" w:type="pct"/>
          </w:tcPr>
          <w:p w14:paraId="32FC6812" w14:textId="77777777" w:rsidR="00097D0C" w:rsidRPr="000E55B8" w:rsidRDefault="00097D0C" w:rsidP="005C189F">
            <w:pPr>
              <w:spacing w:before="0" w:after="0" w:line="240" w:lineRule="auto"/>
              <w:rPr>
                <w:rFonts w:asciiTheme="minorHAnsi" w:hAnsiTheme="minorHAnsi"/>
                <w:b/>
                <w:noProof/>
                <w:sz w:val="16"/>
                <w:szCs w:val="16"/>
                <w:lang w:val="ro-RO"/>
              </w:rPr>
            </w:pPr>
            <w:r w:rsidRPr="000E55B8">
              <w:rPr>
                <w:rFonts w:asciiTheme="minorHAnsi" w:hAnsiTheme="minorHAnsi"/>
                <w:b/>
                <w:noProof/>
                <w:sz w:val="16"/>
                <w:szCs w:val="16"/>
                <w:lang w:val="ro-RO"/>
              </w:rPr>
              <w:t>Comments [200]</w:t>
            </w:r>
          </w:p>
        </w:tc>
      </w:tr>
      <w:tr w:rsidR="00622E9C" w:rsidRPr="00CA4747" w14:paraId="690D3F3E" w14:textId="77777777" w:rsidTr="00622E9C">
        <w:trPr>
          <w:trHeight w:val="556"/>
        </w:trPr>
        <w:tc>
          <w:tcPr>
            <w:tcW w:w="354" w:type="pct"/>
          </w:tcPr>
          <w:p w14:paraId="0AE399EC" w14:textId="5AC9D8D7" w:rsidR="00622E9C" w:rsidRPr="000E55B8" w:rsidRDefault="00622E9C" w:rsidP="00622E9C">
            <w:pPr>
              <w:spacing w:before="0" w:after="0" w:line="240" w:lineRule="auto"/>
              <w:rPr>
                <w:rFonts w:asciiTheme="minorHAnsi" w:hAnsiTheme="minorHAnsi"/>
                <w:b/>
                <w:i/>
                <w:noProof/>
                <w:sz w:val="16"/>
                <w:szCs w:val="16"/>
                <w:lang w:val="ro-RO"/>
              </w:rPr>
            </w:pPr>
            <w:r w:rsidRPr="000E55B8">
              <w:rPr>
                <w:rFonts w:asciiTheme="minorHAnsi" w:hAnsiTheme="minorHAnsi"/>
                <w:b/>
                <w:i/>
                <w:noProof/>
                <w:sz w:val="16"/>
                <w:szCs w:val="16"/>
                <w:lang w:val="ro-RO"/>
              </w:rPr>
              <w:t>9</w:t>
            </w:r>
          </w:p>
        </w:tc>
        <w:tc>
          <w:tcPr>
            <w:tcW w:w="475" w:type="pct"/>
          </w:tcPr>
          <w:p w14:paraId="5894AFBA" w14:textId="0C909BEE" w:rsidR="00622E9C" w:rsidRPr="000E55B8" w:rsidRDefault="00622E9C" w:rsidP="00622E9C">
            <w:pPr>
              <w:spacing w:before="0" w:after="0" w:line="240" w:lineRule="auto"/>
              <w:rPr>
                <w:rFonts w:asciiTheme="minorHAnsi" w:hAnsiTheme="minorHAnsi"/>
                <w:noProof/>
                <w:sz w:val="20"/>
                <w:szCs w:val="20"/>
                <w:lang w:val="ro-RO"/>
              </w:rPr>
            </w:pPr>
            <w:r w:rsidRPr="000E55B8">
              <w:rPr>
                <w:rFonts w:asciiTheme="minorHAnsi" w:hAnsiTheme="minorHAnsi"/>
                <w:noProof/>
                <w:sz w:val="20"/>
                <w:szCs w:val="20"/>
                <w:lang w:val="ro-RO"/>
              </w:rPr>
              <w:t>iv</w:t>
            </w:r>
          </w:p>
        </w:tc>
        <w:tc>
          <w:tcPr>
            <w:tcW w:w="274" w:type="pct"/>
          </w:tcPr>
          <w:p w14:paraId="5B2646DD" w14:textId="22BABB8D" w:rsidR="00622E9C" w:rsidRPr="000E55B8" w:rsidRDefault="00622E9C" w:rsidP="00622E9C">
            <w:pPr>
              <w:spacing w:before="0" w:after="0" w:line="240" w:lineRule="auto"/>
              <w:rPr>
                <w:rFonts w:asciiTheme="minorHAnsi" w:hAnsiTheme="minorHAnsi"/>
                <w:b/>
                <w:i/>
                <w:noProof/>
                <w:sz w:val="20"/>
                <w:szCs w:val="20"/>
                <w:lang w:val="ro-RO"/>
              </w:rPr>
            </w:pPr>
            <w:r w:rsidRPr="000E55B8">
              <w:rPr>
                <w:rFonts w:asciiTheme="minorHAnsi" w:hAnsiTheme="minorHAnsi"/>
                <w:b/>
                <w:i/>
                <w:noProof/>
                <w:sz w:val="20"/>
                <w:szCs w:val="20"/>
                <w:lang w:val="ro-RO"/>
              </w:rPr>
              <w:t>FSE+</w:t>
            </w:r>
          </w:p>
        </w:tc>
        <w:tc>
          <w:tcPr>
            <w:tcW w:w="441" w:type="pct"/>
          </w:tcPr>
          <w:p w14:paraId="66797362" w14:textId="77777777" w:rsidR="00622E9C" w:rsidRPr="000E55B8" w:rsidRDefault="00622E9C" w:rsidP="00622E9C">
            <w:pPr>
              <w:spacing w:before="0" w:after="0" w:line="240" w:lineRule="auto"/>
              <w:rPr>
                <w:rFonts w:asciiTheme="minorHAnsi" w:eastAsia="Calibri" w:hAnsiTheme="minorHAnsi" w:cs="Arial"/>
                <w:b/>
                <w:noProof/>
                <w:sz w:val="16"/>
                <w:szCs w:val="16"/>
                <w:lang w:val="ro-RO"/>
              </w:rPr>
            </w:pPr>
          </w:p>
        </w:tc>
        <w:tc>
          <w:tcPr>
            <w:tcW w:w="295" w:type="pct"/>
          </w:tcPr>
          <w:p w14:paraId="5C4C7468" w14:textId="77777777" w:rsidR="00622E9C" w:rsidRPr="000E55B8" w:rsidRDefault="00622E9C" w:rsidP="00622E9C">
            <w:pPr>
              <w:spacing w:before="0" w:after="0" w:line="240" w:lineRule="auto"/>
              <w:rPr>
                <w:rFonts w:asciiTheme="minorHAnsi" w:hAnsiTheme="minorHAnsi"/>
                <w:b/>
                <w:noProof/>
                <w:sz w:val="16"/>
                <w:szCs w:val="16"/>
                <w:lang w:val="ro-RO"/>
              </w:rPr>
            </w:pPr>
          </w:p>
        </w:tc>
        <w:tc>
          <w:tcPr>
            <w:tcW w:w="810" w:type="pct"/>
            <w:shd w:val="clear" w:color="auto" w:fill="auto"/>
            <w:vAlign w:val="bottom"/>
          </w:tcPr>
          <w:p w14:paraId="7C1A92A5" w14:textId="39DCC3C8" w:rsidR="00622E9C" w:rsidRPr="000E55B8" w:rsidRDefault="00622E9C" w:rsidP="00622E9C">
            <w:pPr>
              <w:spacing w:before="0" w:after="0" w:line="240" w:lineRule="auto"/>
              <w:rPr>
                <w:rFonts w:asciiTheme="minorHAnsi" w:hAnsiTheme="minorHAnsi"/>
                <w:noProof/>
                <w:color w:val="000000" w:themeColor="text1"/>
                <w:sz w:val="20"/>
                <w:szCs w:val="20"/>
                <w:lang w:val="ro-RO"/>
              </w:rPr>
            </w:pPr>
            <w:r w:rsidRPr="000E55B8">
              <w:rPr>
                <w:rFonts w:asciiTheme="minorHAnsi" w:hAnsiTheme="minorHAnsi"/>
                <w:noProof/>
                <w:color w:val="000000" w:themeColor="text1"/>
                <w:sz w:val="20"/>
                <w:szCs w:val="20"/>
                <w:lang w:val="ro-RO"/>
              </w:rPr>
              <w:t>Participanți pregătiţi în asigurarea calităţii și a flexibilitatii în sistemul de FPC, la finalizarea intervenţiei</w:t>
            </w:r>
          </w:p>
        </w:tc>
        <w:tc>
          <w:tcPr>
            <w:tcW w:w="464" w:type="pct"/>
          </w:tcPr>
          <w:p w14:paraId="2278AE1E" w14:textId="77777777" w:rsidR="00622E9C" w:rsidRPr="000E55B8" w:rsidRDefault="00622E9C" w:rsidP="00622E9C">
            <w:pPr>
              <w:spacing w:before="0" w:after="0" w:line="240" w:lineRule="auto"/>
              <w:rPr>
                <w:rFonts w:asciiTheme="minorHAnsi" w:hAnsiTheme="minorHAnsi"/>
                <w:i/>
                <w:noProof/>
                <w:sz w:val="14"/>
                <w:szCs w:val="14"/>
                <w:lang w:val="ro-RO"/>
              </w:rPr>
            </w:pPr>
          </w:p>
        </w:tc>
        <w:tc>
          <w:tcPr>
            <w:tcW w:w="396" w:type="pct"/>
          </w:tcPr>
          <w:p w14:paraId="0ABC7737" w14:textId="77777777" w:rsidR="00622E9C" w:rsidRPr="000E55B8" w:rsidRDefault="00622E9C" w:rsidP="00622E9C">
            <w:pPr>
              <w:spacing w:before="0" w:after="0" w:line="240" w:lineRule="auto"/>
              <w:rPr>
                <w:rFonts w:asciiTheme="minorHAnsi" w:hAnsiTheme="minorHAnsi"/>
                <w:b/>
                <w:noProof/>
                <w:sz w:val="16"/>
                <w:szCs w:val="16"/>
                <w:lang w:val="ro-RO"/>
              </w:rPr>
            </w:pPr>
          </w:p>
        </w:tc>
        <w:tc>
          <w:tcPr>
            <w:tcW w:w="415" w:type="pct"/>
          </w:tcPr>
          <w:p w14:paraId="7B3622F0" w14:textId="77777777" w:rsidR="00622E9C" w:rsidRPr="000E55B8" w:rsidRDefault="00622E9C" w:rsidP="00622E9C">
            <w:pPr>
              <w:spacing w:before="0" w:after="0" w:line="240" w:lineRule="auto"/>
              <w:rPr>
                <w:rFonts w:asciiTheme="minorHAnsi" w:hAnsiTheme="minorHAnsi"/>
                <w:b/>
                <w:noProof/>
                <w:sz w:val="16"/>
                <w:szCs w:val="16"/>
                <w:lang w:val="ro-RO"/>
              </w:rPr>
            </w:pPr>
          </w:p>
        </w:tc>
        <w:tc>
          <w:tcPr>
            <w:tcW w:w="317" w:type="pct"/>
            <w:shd w:val="clear" w:color="auto" w:fill="auto"/>
          </w:tcPr>
          <w:p w14:paraId="66E74699" w14:textId="77777777" w:rsidR="00622E9C" w:rsidRPr="000E55B8" w:rsidRDefault="00622E9C" w:rsidP="00622E9C">
            <w:pPr>
              <w:spacing w:before="0" w:after="0" w:line="240" w:lineRule="auto"/>
              <w:rPr>
                <w:rFonts w:asciiTheme="minorHAnsi" w:hAnsiTheme="minorHAnsi"/>
                <w:b/>
                <w:noProof/>
                <w:sz w:val="16"/>
                <w:szCs w:val="16"/>
                <w:lang w:val="ro-RO"/>
              </w:rPr>
            </w:pPr>
          </w:p>
        </w:tc>
        <w:tc>
          <w:tcPr>
            <w:tcW w:w="321" w:type="pct"/>
            <w:shd w:val="clear" w:color="auto" w:fill="auto"/>
          </w:tcPr>
          <w:p w14:paraId="518C4DB2" w14:textId="77777777" w:rsidR="00622E9C" w:rsidRPr="000E55B8" w:rsidRDefault="00622E9C" w:rsidP="00622E9C">
            <w:pPr>
              <w:spacing w:before="0" w:after="0" w:line="240" w:lineRule="auto"/>
              <w:rPr>
                <w:rFonts w:asciiTheme="minorHAnsi" w:hAnsiTheme="minorHAnsi"/>
                <w:b/>
                <w:noProof/>
                <w:sz w:val="16"/>
                <w:szCs w:val="16"/>
                <w:lang w:val="ro-RO"/>
              </w:rPr>
            </w:pPr>
          </w:p>
        </w:tc>
        <w:tc>
          <w:tcPr>
            <w:tcW w:w="438" w:type="pct"/>
          </w:tcPr>
          <w:p w14:paraId="0E8D9802" w14:textId="77777777" w:rsidR="00622E9C" w:rsidRPr="000E55B8" w:rsidRDefault="00622E9C" w:rsidP="00622E9C">
            <w:pPr>
              <w:spacing w:before="0" w:after="0" w:line="240" w:lineRule="auto"/>
              <w:rPr>
                <w:rFonts w:asciiTheme="minorHAnsi" w:hAnsiTheme="minorHAnsi"/>
                <w:b/>
                <w:noProof/>
                <w:sz w:val="16"/>
                <w:szCs w:val="16"/>
                <w:lang w:val="ro-RO"/>
              </w:rPr>
            </w:pPr>
          </w:p>
        </w:tc>
      </w:tr>
      <w:tr w:rsidR="001C3228" w:rsidRPr="00CA4747" w14:paraId="20F877FD" w14:textId="77777777" w:rsidTr="00622E9C">
        <w:trPr>
          <w:trHeight w:val="556"/>
        </w:trPr>
        <w:tc>
          <w:tcPr>
            <w:tcW w:w="354" w:type="pct"/>
          </w:tcPr>
          <w:p w14:paraId="35AD33DD" w14:textId="77777777" w:rsidR="001C3228" w:rsidRPr="000E55B8" w:rsidRDefault="001C3228" w:rsidP="005C189F">
            <w:pPr>
              <w:spacing w:before="0" w:after="0" w:line="240" w:lineRule="auto"/>
              <w:rPr>
                <w:rFonts w:asciiTheme="minorHAnsi" w:hAnsiTheme="minorHAnsi"/>
                <w:b/>
                <w:i/>
                <w:noProof/>
                <w:sz w:val="16"/>
                <w:szCs w:val="16"/>
                <w:lang w:val="ro-RO"/>
              </w:rPr>
            </w:pPr>
            <w:r w:rsidRPr="000E55B8">
              <w:rPr>
                <w:rFonts w:asciiTheme="minorHAnsi" w:hAnsiTheme="minorHAnsi"/>
                <w:b/>
                <w:i/>
                <w:noProof/>
                <w:sz w:val="16"/>
                <w:szCs w:val="16"/>
                <w:lang w:val="ro-RO"/>
              </w:rPr>
              <w:t>9</w:t>
            </w:r>
          </w:p>
        </w:tc>
        <w:tc>
          <w:tcPr>
            <w:tcW w:w="475" w:type="pct"/>
          </w:tcPr>
          <w:p w14:paraId="50AB67BF" w14:textId="77777777" w:rsidR="001C3228" w:rsidRPr="000E55B8" w:rsidRDefault="001C3228" w:rsidP="005C189F">
            <w:pPr>
              <w:spacing w:before="0" w:after="0" w:line="240" w:lineRule="auto"/>
              <w:rPr>
                <w:rFonts w:asciiTheme="minorHAnsi" w:hAnsiTheme="minorHAnsi"/>
                <w:b/>
                <w:i/>
                <w:noProof/>
                <w:sz w:val="16"/>
                <w:szCs w:val="16"/>
                <w:lang w:val="ro-RO"/>
              </w:rPr>
            </w:pPr>
            <w:r w:rsidRPr="000E55B8">
              <w:rPr>
                <w:rFonts w:asciiTheme="minorHAnsi" w:hAnsiTheme="minorHAnsi"/>
                <w:noProof/>
                <w:sz w:val="20"/>
                <w:szCs w:val="20"/>
                <w:lang w:val="ro-RO"/>
              </w:rPr>
              <w:t>iv</w:t>
            </w:r>
          </w:p>
        </w:tc>
        <w:tc>
          <w:tcPr>
            <w:tcW w:w="274" w:type="pct"/>
          </w:tcPr>
          <w:p w14:paraId="5AB7E8A5" w14:textId="77777777" w:rsidR="001C3228" w:rsidRPr="000E55B8" w:rsidRDefault="00223C3A" w:rsidP="00223C3A">
            <w:pPr>
              <w:spacing w:before="0" w:after="0" w:line="240" w:lineRule="auto"/>
              <w:rPr>
                <w:rFonts w:asciiTheme="minorHAnsi" w:hAnsiTheme="minorHAnsi"/>
                <w:b/>
                <w:i/>
                <w:noProof/>
                <w:sz w:val="16"/>
                <w:szCs w:val="16"/>
                <w:lang w:val="ro-RO"/>
              </w:rPr>
            </w:pPr>
            <w:r w:rsidRPr="000E55B8">
              <w:rPr>
                <w:rFonts w:asciiTheme="minorHAnsi" w:hAnsiTheme="minorHAnsi"/>
                <w:b/>
                <w:i/>
                <w:noProof/>
                <w:sz w:val="20"/>
                <w:szCs w:val="20"/>
                <w:lang w:val="ro-RO"/>
              </w:rPr>
              <w:t>FSE</w:t>
            </w:r>
            <w:r w:rsidR="001C3228" w:rsidRPr="000E55B8">
              <w:rPr>
                <w:rFonts w:asciiTheme="minorHAnsi" w:hAnsiTheme="minorHAnsi"/>
                <w:b/>
                <w:i/>
                <w:noProof/>
                <w:sz w:val="20"/>
                <w:szCs w:val="20"/>
                <w:lang w:val="ro-RO"/>
              </w:rPr>
              <w:t>+</w:t>
            </w:r>
          </w:p>
        </w:tc>
        <w:tc>
          <w:tcPr>
            <w:tcW w:w="441" w:type="pct"/>
          </w:tcPr>
          <w:p w14:paraId="5C64EF1C" w14:textId="77777777" w:rsidR="001C3228" w:rsidRPr="000E55B8" w:rsidRDefault="001C3228" w:rsidP="005C189F">
            <w:pPr>
              <w:spacing w:before="0" w:after="0" w:line="240" w:lineRule="auto"/>
              <w:rPr>
                <w:rFonts w:asciiTheme="minorHAnsi" w:eastAsia="Calibri" w:hAnsiTheme="minorHAnsi" w:cs="Arial"/>
                <w:b/>
                <w:noProof/>
                <w:sz w:val="16"/>
                <w:szCs w:val="16"/>
                <w:lang w:val="ro-RO"/>
              </w:rPr>
            </w:pPr>
          </w:p>
        </w:tc>
        <w:tc>
          <w:tcPr>
            <w:tcW w:w="295" w:type="pct"/>
          </w:tcPr>
          <w:p w14:paraId="2735F7F7" w14:textId="77777777" w:rsidR="001C3228" w:rsidRPr="000E55B8" w:rsidRDefault="001C3228" w:rsidP="005C189F">
            <w:pPr>
              <w:spacing w:before="0" w:after="0" w:line="240" w:lineRule="auto"/>
              <w:rPr>
                <w:rFonts w:asciiTheme="minorHAnsi" w:hAnsiTheme="minorHAnsi"/>
                <w:b/>
                <w:noProof/>
                <w:sz w:val="16"/>
                <w:szCs w:val="16"/>
                <w:lang w:val="ro-RO"/>
              </w:rPr>
            </w:pPr>
          </w:p>
        </w:tc>
        <w:tc>
          <w:tcPr>
            <w:tcW w:w="810" w:type="pct"/>
            <w:shd w:val="clear" w:color="auto" w:fill="auto"/>
            <w:vAlign w:val="bottom"/>
          </w:tcPr>
          <w:p w14:paraId="5C767CB2" w14:textId="5F8D5EF9" w:rsidR="000931C1" w:rsidRPr="000E55B8" w:rsidRDefault="000931C1" w:rsidP="005C189F">
            <w:pPr>
              <w:spacing w:before="0" w:after="0" w:line="240" w:lineRule="auto"/>
              <w:rPr>
                <w:rFonts w:asciiTheme="minorHAnsi" w:hAnsiTheme="minorHAnsi" w:cstheme="minorHAnsi"/>
                <w:i/>
                <w:noProof/>
                <w:sz w:val="20"/>
                <w:szCs w:val="14"/>
                <w:lang w:val="ro-RO"/>
              </w:rPr>
            </w:pPr>
            <w:r w:rsidRPr="000E55B8">
              <w:rPr>
                <w:rFonts w:asciiTheme="minorHAnsi" w:hAnsiTheme="minorHAnsi" w:cstheme="minorHAnsi"/>
                <w:i/>
                <w:noProof/>
                <w:sz w:val="20"/>
                <w:szCs w:val="14"/>
                <w:lang w:val="ro-RO"/>
              </w:rPr>
              <w:t>IREZ4 Mecanisme, metodologii, proceduri, instrumente, programe, standarde, utilizate la finlizarea intervenţiei</w:t>
            </w:r>
          </w:p>
        </w:tc>
        <w:tc>
          <w:tcPr>
            <w:tcW w:w="464" w:type="pct"/>
          </w:tcPr>
          <w:p w14:paraId="489A9AD2" w14:textId="77777777" w:rsidR="001C3228" w:rsidRPr="000E55B8" w:rsidRDefault="001C3228" w:rsidP="005C189F">
            <w:pPr>
              <w:spacing w:before="0" w:after="0" w:line="240" w:lineRule="auto"/>
              <w:rPr>
                <w:rFonts w:asciiTheme="minorHAnsi" w:hAnsiTheme="minorHAnsi"/>
                <w:i/>
                <w:noProof/>
                <w:sz w:val="14"/>
                <w:szCs w:val="14"/>
                <w:lang w:val="ro-RO"/>
              </w:rPr>
            </w:pPr>
          </w:p>
        </w:tc>
        <w:tc>
          <w:tcPr>
            <w:tcW w:w="396" w:type="pct"/>
          </w:tcPr>
          <w:p w14:paraId="6E32422D" w14:textId="77777777" w:rsidR="001C3228" w:rsidRPr="000E55B8" w:rsidRDefault="001C3228" w:rsidP="005C189F">
            <w:pPr>
              <w:spacing w:before="0" w:after="0" w:line="240" w:lineRule="auto"/>
              <w:rPr>
                <w:rFonts w:asciiTheme="minorHAnsi" w:hAnsiTheme="minorHAnsi"/>
                <w:b/>
                <w:noProof/>
                <w:sz w:val="16"/>
                <w:szCs w:val="16"/>
                <w:lang w:val="ro-RO"/>
              </w:rPr>
            </w:pPr>
          </w:p>
        </w:tc>
        <w:tc>
          <w:tcPr>
            <w:tcW w:w="415" w:type="pct"/>
          </w:tcPr>
          <w:p w14:paraId="1921BB06" w14:textId="77777777" w:rsidR="001C3228" w:rsidRPr="000E55B8" w:rsidRDefault="001C3228" w:rsidP="005C189F">
            <w:pPr>
              <w:spacing w:before="0" w:after="0" w:line="240" w:lineRule="auto"/>
              <w:rPr>
                <w:rFonts w:asciiTheme="minorHAnsi" w:hAnsiTheme="minorHAnsi"/>
                <w:b/>
                <w:noProof/>
                <w:sz w:val="16"/>
                <w:szCs w:val="16"/>
                <w:lang w:val="ro-RO"/>
              </w:rPr>
            </w:pPr>
          </w:p>
        </w:tc>
        <w:tc>
          <w:tcPr>
            <w:tcW w:w="317" w:type="pct"/>
            <w:shd w:val="clear" w:color="auto" w:fill="auto"/>
          </w:tcPr>
          <w:p w14:paraId="3E10A6A1" w14:textId="77777777" w:rsidR="001C3228" w:rsidRPr="000E55B8" w:rsidRDefault="001C3228" w:rsidP="005C189F">
            <w:pPr>
              <w:spacing w:before="0" w:after="0" w:line="240" w:lineRule="auto"/>
              <w:rPr>
                <w:rFonts w:asciiTheme="minorHAnsi" w:hAnsiTheme="minorHAnsi"/>
                <w:b/>
                <w:noProof/>
                <w:sz w:val="16"/>
                <w:szCs w:val="16"/>
                <w:lang w:val="ro-RO"/>
              </w:rPr>
            </w:pPr>
          </w:p>
        </w:tc>
        <w:tc>
          <w:tcPr>
            <w:tcW w:w="321" w:type="pct"/>
            <w:shd w:val="clear" w:color="auto" w:fill="auto"/>
          </w:tcPr>
          <w:p w14:paraId="1FD532FA" w14:textId="77777777" w:rsidR="001C3228" w:rsidRPr="000E55B8" w:rsidRDefault="001C3228" w:rsidP="005C189F">
            <w:pPr>
              <w:spacing w:before="0" w:after="0" w:line="240" w:lineRule="auto"/>
              <w:rPr>
                <w:rFonts w:asciiTheme="minorHAnsi" w:hAnsiTheme="minorHAnsi"/>
                <w:b/>
                <w:noProof/>
                <w:sz w:val="16"/>
                <w:szCs w:val="16"/>
                <w:lang w:val="ro-RO"/>
              </w:rPr>
            </w:pPr>
          </w:p>
        </w:tc>
        <w:tc>
          <w:tcPr>
            <w:tcW w:w="438" w:type="pct"/>
          </w:tcPr>
          <w:p w14:paraId="5111550B" w14:textId="77777777" w:rsidR="001C3228" w:rsidRPr="000E55B8" w:rsidRDefault="001C3228" w:rsidP="005C189F">
            <w:pPr>
              <w:spacing w:before="0" w:after="0" w:line="240" w:lineRule="auto"/>
              <w:rPr>
                <w:rFonts w:asciiTheme="minorHAnsi" w:hAnsiTheme="minorHAnsi"/>
                <w:b/>
                <w:noProof/>
                <w:sz w:val="16"/>
                <w:szCs w:val="16"/>
                <w:lang w:val="ro-RO"/>
              </w:rPr>
            </w:pPr>
          </w:p>
        </w:tc>
      </w:tr>
      <w:tr w:rsidR="00326273" w:rsidRPr="000E55B8" w14:paraId="5B8D5253" w14:textId="77777777" w:rsidTr="00622E9C">
        <w:trPr>
          <w:trHeight w:val="1768"/>
        </w:trPr>
        <w:tc>
          <w:tcPr>
            <w:tcW w:w="354" w:type="pct"/>
          </w:tcPr>
          <w:p w14:paraId="771FFB73" w14:textId="5AB559E0" w:rsidR="00326273" w:rsidRPr="000E55B8" w:rsidRDefault="001C3228" w:rsidP="005C189F">
            <w:pPr>
              <w:spacing w:before="0" w:after="0" w:line="240" w:lineRule="auto"/>
              <w:rPr>
                <w:rFonts w:asciiTheme="minorHAnsi" w:hAnsiTheme="minorHAnsi"/>
                <w:b/>
                <w:noProof/>
                <w:sz w:val="16"/>
                <w:szCs w:val="16"/>
                <w:lang w:val="ro-RO"/>
              </w:rPr>
            </w:pPr>
            <w:r w:rsidRPr="000E55B8">
              <w:rPr>
                <w:rFonts w:asciiTheme="minorHAnsi" w:hAnsiTheme="minorHAnsi"/>
                <w:b/>
                <w:i/>
                <w:noProof/>
                <w:sz w:val="16"/>
                <w:szCs w:val="16"/>
                <w:lang w:val="ro-RO"/>
              </w:rPr>
              <w:t>9</w:t>
            </w:r>
          </w:p>
        </w:tc>
        <w:tc>
          <w:tcPr>
            <w:tcW w:w="475" w:type="pct"/>
          </w:tcPr>
          <w:p w14:paraId="20FE631D" w14:textId="7A45BEB6" w:rsidR="00326273" w:rsidRPr="000E55B8" w:rsidRDefault="001C3228" w:rsidP="005C189F">
            <w:pPr>
              <w:spacing w:before="0" w:after="0" w:line="240" w:lineRule="auto"/>
              <w:rPr>
                <w:rFonts w:asciiTheme="minorHAnsi" w:hAnsiTheme="minorHAnsi"/>
                <w:b/>
                <w:noProof/>
                <w:sz w:val="16"/>
                <w:szCs w:val="16"/>
                <w:lang w:val="ro-RO"/>
              </w:rPr>
            </w:pPr>
            <w:r w:rsidRPr="000E55B8">
              <w:rPr>
                <w:rFonts w:asciiTheme="minorHAnsi" w:hAnsiTheme="minorHAnsi"/>
                <w:noProof/>
                <w:sz w:val="20"/>
                <w:szCs w:val="20"/>
                <w:lang w:val="ro-RO"/>
              </w:rPr>
              <w:t>iv</w:t>
            </w:r>
          </w:p>
        </w:tc>
        <w:tc>
          <w:tcPr>
            <w:tcW w:w="274" w:type="pct"/>
          </w:tcPr>
          <w:p w14:paraId="5A2D1E95" w14:textId="60B2523D" w:rsidR="00326273" w:rsidRPr="000E55B8" w:rsidRDefault="001C3228" w:rsidP="005C189F">
            <w:pPr>
              <w:spacing w:before="0" w:after="0" w:line="240" w:lineRule="auto"/>
              <w:rPr>
                <w:rFonts w:asciiTheme="minorHAnsi" w:hAnsiTheme="minorHAnsi"/>
                <w:b/>
                <w:noProof/>
                <w:sz w:val="16"/>
                <w:szCs w:val="16"/>
                <w:lang w:val="ro-RO"/>
              </w:rPr>
            </w:pPr>
            <w:r w:rsidRPr="000E55B8">
              <w:rPr>
                <w:rFonts w:asciiTheme="minorHAnsi" w:hAnsiTheme="minorHAnsi"/>
                <w:b/>
                <w:i/>
                <w:noProof/>
                <w:sz w:val="16"/>
                <w:szCs w:val="16"/>
                <w:lang w:val="ro-RO"/>
              </w:rPr>
              <w:t>FSE</w:t>
            </w:r>
            <w:r w:rsidR="00326273" w:rsidRPr="000E55B8">
              <w:rPr>
                <w:rFonts w:asciiTheme="minorHAnsi" w:hAnsiTheme="minorHAnsi"/>
                <w:b/>
                <w:i/>
                <w:noProof/>
                <w:sz w:val="16"/>
                <w:szCs w:val="16"/>
                <w:lang w:val="ro-RO"/>
              </w:rPr>
              <w:t>+</w:t>
            </w:r>
          </w:p>
        </w:tc>
        <w:tc>
          <w:tcPr>
            <w:tcW w:w="441" w:type="pct"/>
          </w:tcPr>
          <w:p w14:paraId="0FFB2C2C" w14:textId="77777777" w:rsidR="00326273" w:rsidRPr="000E55B8" w:rsidRDefault="00326273" w:rsidP="005C189F">
            <w:pPr>
              <w:spacing w:before="0" w:after="0" w:line="240" w:lineRule="auto"/>
              <w:rPr>
                <w:rFonts w:asciiTheme="minorHAnsi" w:eastAsia="Calibri" w:hAnsiTheme="minorHAnsi" w:cs="Arial"/>
                <w:b/>
                <w:noProof/>
                <w:sz w:val="16"/>
                <w:szCs w:val="16"/>
                <w:lang w:val="ro-RO"/>
              </w:rPr>
            </w:pPr>
          </w:p>
        </w:tc>
        <w:tc>
          <w:tcPr>
            <w:tcW w:w="295" w:type="pct"/>
          </w:tcPr>
          <w:p w14:paraId="31DA58FF" w14:textId="77777777" w:rsidR="00326273" w:rsidRPr="000E55B8" w:rsidRDefault="00326273" w:rsidP="005C189F">
            <w:pPr>
              <w:spacing w:before="0" w:after="0" w:line="240" w:lineRule="auto"/>
              <w:rPr>
                <w:rFonts w:asciiTheme="minorHAnsi" w:hAnsiTheme="minorHAnsi"/>
                <w:b/>
                <w:noProof/>
                <w:sz w:val="16"/>
                <w:szCs w:val="16"/>
                <w:lang w:val="ro-RO"/>
              </w:rPr>
            </w:pPr>
          </w:p>
        </w:tc>
        <w:tc>
          <w:tcPr>
            <w:tcW w:w="810" w:type="pct"/>
            <w:shd w:val="clear" w:color="auto" w:fill="auto"/>
            <w:vAlign w:val="bottom"/>
          </w:tcPr>
          <w:p w14:paraId="2094ED47" w14:textId="77777777" w:rsidR="00326273" w:rsidRPr="000E55B8" w:rsidRDefault="00326273" w:rsidP="005C189F">
            <w:pPr>
              <w:spacing w:before="0" w:after="0" w:line="240" w:lineRule="auto"/>
              <w:rPr>
                <w:rFonts w:asciiTheme="minorHAnsi" w:hAnsiTheme="minorHAnsi"/>
                <w:b/>
                <w:noProof/>
                <w:sz w:val="16"/>
                <w:szCs w:val="16"/>
                <w:lang w:val="ro-RO"/>
              </w:rPr>
            </w:pPr>
            <w:r w:rsidRPr="000E55B8">
              <w:rPr>
                <w:rFonts w:asciiTheme="minorHAnsi" w:hAnsiTheme="minorHAnsi" w:cstheme="minorHAnsi"/>
                <w:noProof/>
                <w:sz w:val="20"/>
                <w:szCs w:val="14"/>
                <w:lang w:val="ro-RO"/>
              </w:rPr>
              <w:t>Programe postuniversitare incluse in oferta educaționala a instituțiilor de învățământ superior</w:t>
            </w:r>
          </w:p>
        </w:tc>
        <w:tc>
          <w:tcPr>
            <w:tcW w:w="464" w:type="pct"/>
          </w:tcPr>
          <w:p w14:paraId="0C5F90F1" w14:textId="77777777" w:rsidR="00326273" w:rsidRPr="000E55B8" w:rsidRDefault="00326273" w:rsidP="005C189F">
            <w:pPr>
              <w:spacing w:before="0" w:after="0" w:line="240" w:lineRule="auto"/>
              <w:rPr>
                <w:rFonts w:asciiTheme="minorHAnsi" w:hAnsiTheme="minorHAnsi"/>
                <w:b/>
                <w:noProof/>
                <w:sz w:val="16"/>
                <w:szCs w:val="16"/>
                <w:lang w:val="ro-RO"/>
              </w:rPr>
            </w:pPr>
            <w:r w:rsidRPr="000E55B8">
              <w:rPr>
                <w:rFonts w:asciiTheme="minorHAnsi" w:hAnsiTheme="minorHAnsi"/>
                <w:i/>
                <w:noProof/>
                <w:sz w:val="14"/>
                <w:szCs w:val="14"/>
                <w:lang w:val="ro-RO"/>
              </w:rPr>
              <w:t>Numar</w:t>
            </w:r>
          </w:p>
        </w:tc>
        <w:tc>
          <w:tcPr>
            <w:tcW w:w="396" w:type="pct"/>
          </w:tcPr>
          <w:p w14:paraId="4948205A" w14:textId="77777777" w:rsidR="00326273" w:rsidRPr="000E55B8" w:rsidRDefault="00326273" w:rsidP="005C189F">
            <w:pPr>
              <w:spacing w:before="0" w:after="0" w:line="240" w:lineRule="auto"/>
              <w:rPr>
                <w:rFonts w:asciiTheme="minorHAnsi" w:hAnsiTheme="minorHAnsi"/>
                <w:b/>
                <w:noProof/>
                <w:sz w:val="16"/>
                <w:szCs w:val="16"/>
                <w:lang w:val="ro-RO"/>
              </w:rPr>
            </w:pPr>
          </w:p>
        </w:tc>
        <w:tc>
          <w:tcPr>
            <w:tcW w:w="415" w:type="pct"/>
          </w:tcPr>
          <w:p w14:paraId="6F0DFC60" w14:textId="77777777" w:rsidR="00326273" w:rsidRPr="000E55B8" w:rsidRDefault="00326273" w:rsidP="005C189F">
            <w:pPr>
              <w:spacing w:before="0" w:after="0" w:line="240" w:lineRule="auto"/>
              <w:rPr>
                <w:rFonts w:asciiTheme="minorHAnsi" w:hAnsiTheme="minorHAnsi"/>
                <w:b/>
                <w:noProof/>
                <w:sz w:val="16"/>
                <w:szCs w:val="16"/>
                <w:lang w:val="ro-RO"/>
              </w:rPr>
            </w:pPr>
          </w:p>
        </w:tc>
        <w:tc>
          <w:tcPr>
            <w:tcW w:w="317" w:type="pct"/>
            <w:shd w:val="clear" w:color="auto" w:fill="auto"/>
          </w:tcPr>
          <w:p w14:paraId="0697ED5C" w14:textId="08162DC5" w:rsidR="00326273" w:rsidRPr="000E55B8" w:rsidRDefault="00326273" w:rsidP="005C189F">
            <w:pPr>
              <w:spacing w:before="0" w:after="0" w:line="240" w:lineRule="auto"/>
              <w:rPr>
                <w:rFonts w:asciiTheme="minorHAnsi" w:hAnsiTheme="minorHAnsi"/>
                <w:b/>
                <w:noProof/>
                <w:sz w:val="16"/>
                <w:szCs w:val="16"/>
                <w:lang w:val="ro-RO"/>
              </w:rPr>
            </w:pPr>
          </w:p>
        </w:tc>
        <w:tc>
          <w:tcPr>
            <w:tcW w:w="321" w:type="pct"/>
            <w:shd w:val="clear" w:color="auto" w:fill="auto"/>
          </w:tcPr>
          <w:p w14:paraId="0D7986EA" w14:textId="77777777" w:rsidR="00326273" w:rsidRPr="000E55B8" w:rsidRDefault="00326273" w:rsidP="005C189F">
            <w:pPr>
              <w:spacing w:before="0" w:after="0" w:line="240" w:lineRule="auto"/>
              <w:rPr>
                <w:rFonts w:asciiTheme="minorHAnsi" w:hAnsiTheme="minorHAnsi"/>
                <w:b/>
                <w:noProof/>
                <w:sz w:val="16"/>
                <w:szCs w:val="16"/>
                <w:lang w:val="ro-RO"/>
              </w:rPr>
            </w:pPr>
          </w:p>
        </w:tc>
        <w:tc>
          <w:tcPr>
            <w:tcW w:w="438" w:type="pct"/>
          </w:tcPr>
          <w:p w14:paraId="0A398418" w14:textId="77777777" w:rsidR="00326273" w:rsidRPr="000E55B8" w:rsidRDefault="00326273" w:rsidP="005C189F">
            <w:pPr>
              <w:spacing w:before="0" w:after="0" w:line="240" w:lineRule="auto"/>
              <w:rPr>
                <w:rFonts w:asciiTheme="minorHAnsi" w:hAnsiTheme="minorHAnsi"/>
                <w:b/>
                <w:noProof/>
                <w:sz w:val="16"/>
                <w:szCs w:val="16"/>
                <w:lang w:val="ro-RO"/>
              </w:rPr>
            </w:pPr>
          </w:p>
        </w:tc>
      </w:tr>
      <w:tr w:rsidR="00097D0C" w:rsidRPr="000E55B8" w14:paraId="05390423" w14:textId="77777777" w:rsidTr="00622E9C">
        <w:trPr>
          <w:trHeight w:val="434"/>
        </w:trPr>
        <w:tc>
          <w:tcPr>
            <w:tcW w:w="354" w:type="pct"/>
          </w:tcPr>
          <w:p w14:paraId="579C308A" w14:textId="3409CD65" w:rsidR="00097D0C" w:rsidRPr="000E55B8" w:rsidRDefault="001C3228" w:rsidP="005C189F">
            <w:pPr>
              <w:spacing w:before="0" w:after="0" w:line="240" w:lineRule="auto"/>
              <w:rPr>
                <w:rFonts w:asciiTheme="minorHAnsi" w:hAnsiTheme="minorHAnsi"/>
                <w:i/>
                <w:noProof/>
                <w:sz w:val="14"/>
                <w:szCs w:val="14"/>
                <w:lang w:val="ro-RO"/>
              </w:rPr>
            </w:pPr>
            <w:r w:rsidRPr="000E55B8">
              <w:rPr>
                <w:rFonts w:asciiTheme="minorHAnsi" w:eastAsia="Times New Roman" w:hAnsiTheme="minorHAnsi"/>
                <w:b/>
                <w:iCs/>
                <w:noProof/>
                <w:sz w:val="20"/>
                <w:lang w:val="ro-RO"/>
              </w:rPr>
              <w:t>9</w:t>
            </w:r>
          </w:p>
        </w:tc>
        <w:tc>
          <w:tcPr>
            <w:tcW w:w="475" w:type="pct"/>
          </w:tcPr>
          <w:p w14:paraId="1DFEF7AD" w14:textId="7719705B" w:rsidR="00097D0C" w:rsidRPr="000E55B8" w:rsidRDefault="001C3228" w:rsidP="005C189F">
            <w:pPr>
              <w:spacing w:before="0" w:after="0" w:line="240" w:lineRule="auto"/>
              <w:rPr>
                <w:rFonts w:asciiTheme="minorHAnsi" w:hAnsiTheme="minorHAnsi"/>
                <w:i/>
                <w:noProof/>
                <w:sz w:val="14"/>
                <w:szCs w:val="14"/>
                <w:lang w:val="ro-RO"/>
              </w:rPr>
            </w:pPr>
            <w:r w:rsidRPr="000E55B8">
              <w:rPr>
                <w:rFonts w:asciiTheme="minorHAnsi" w:hAnsiTheme="minorHAnsi"/>
                <w:noProof/>
                <w:sz w:val="20"/>
                <w:szCs w:val="20"/>
                <w:lang w:val="ro-RO"/>
              </w:rPr>
              <w:t>iv</w:t>
            </w:r>
          </w:p>
        </w:tc>
        <w:tc>
          <w:tcPr>
            <w:tcW w:w="274" w:type="pct"/>
          </w:tcPr>
          <w:p w14:paraId="59705DA5" w14:textId="77777777" w:rsidR="00097D0C" w:rsidRPr="000E55B8" w:rsidRDefault="00097D0C" w:rsidP="005C189F">
            <w:pPr>
              <w:spacing w:before="0" w:after="0" w:line="240" w:lineRule="auto"/>
              <w:rPr>
                <w:rFonts w:asciiTheme="minorHAnsi" w:hAnsiTheme="minorHAnsi"/>
                <w:i/>
                <w:noProof/>
                <w:sz w:val="14"/>
                <w:szCs w:val="14"/>
                <w:lang w:val="ro-RO"/>
              </w:rPr>
            </w:pPr>
            <w:r w:rsidRPr="000E55B8">
              <w:rPr>
                <w:rFonts w:asciiTheme="minorHAnsi" w:hAnsiTheme="minorHAnsi"/>
                <w:i/>
                <w:noProof/>
                <w:sz w:val="16"/>
                <w:szCs w:val="16"/>
                <w:lang w:val="ro-RO"/>
              </w:rPr>
              <w:t>FSE+</w:t>
            </w:r>
          </w:p>
        </w:tc>
        <w:tc>
          <w:tcPr>
            <w:tcW w:w="441" w:type="pct"/>
          </w:tcPr>
          <w:p w14:paraId="46C56CD1" w14:textId="77777777" w:rsidR="00097D0C" w:rsidRPr="000E55B8" w:rsidRDefault="00097D0C" w:rsidP="005C189F">
            <w:pPr>
              <w:spacing w:before="0" w:after="0" w:line="240" w:lineRule="auto"/>
              <w:rPr>
                <w:rFonts w:asciiTheme="minorHAnsi" w:hAnsiTheme="minorHAnsi"/>
                <w:i/>
                <w:noProof/>
                <w:sz w:val="14"/>
                <w:szCs w:val="14"/>
                <w:lang w:val="ro-RO"/>
              </w:rPr>
            </w:pPr>
          </w:p>
        </w:tc>
        <w:tc>
          <w:tcPr>
            <w:tcW w:w="295" w:type="pct"/>
          </w:tcPr>
          <w:p w14:paraId="1EEC5AA8" w14:textId="77777777" w:rsidR="00097D0C" w:rsidRPr="000E55B8" w:rsidRDefault="00097D0C" w:rsidP="005C189F">
            <w:pPr>
              <w:spacing w:before="0" w:after="0" w:line="240" w:lineRule="auto"/>
              <w:rPr>
                <w:rFonts w:asciiTheme="minorHAnsi" w:hAnsiTheme="minorHAnsi"/>
                <w:i/>
                <w:noProof/>
                <w:sz w:val="14"/>
                <w:szCs w:val="14"/>
                <w:lang w:val="ro-RO"/>
              </w:rPr>
            </w:pPr>
          </w:p>
        </w:tc>
        <w:tc>
          <w:tcPr>
            <w:tcW w:w="810" w:type="pct"/>
            <w:shd w:val="clear" w:color="auto" w:fill="auto"/>
          </w:tcPr>
          <w:p w14:paraId="6C5E9281" w14:textId="77777777" w:rsidR="00097D0C" w:rsidRPr="000E55B8" w:rsidRDefault="005C33EB" w:rsidP="005C189F">
            <w:pPr>
              <w:spacing w:before="0" w:line="240" w:lineRule="auto"/>
              <w:jc w:val="both"/>
              <w:rPr>
                <w:rFonts w:asciiTheme="minorHAnsi" w:eastAsia="Times New Roman" w:hAnsiTheme="minorHAnsi"/>
                <w:sz w:val="20"/>
                <w:szCs w:val="20"/>
                <w:lang w:val="ro-RO" w:eastAsia="en-GB"/>
              </w:rPr>
            </w:pPr>
            <w:r w:rsidRPr="000E55B8">
              <w:rPr>
                <w:rFonts w:asciiTheme="minorHAnsi" w:hAnsiTheme="minorHAnsi" w:cstheme="minorHAnsi"/>
                <w:noProof/>
                <w:sz w:val="20"/>
                <w:szCs w:val="14"/>
                <w:lang w:val="ro-RO"/>
              </w:rPr>
              <w:t>IREZ1</w:t>
            </w:r>
            <w:r w:rsidRPr="000E55B8">
              <w:rPr>
                <w:rFonts w:asciiTheme="minorHAnsi" w:hAnsiTheme="minorHAnsi" w:cstheme="minorHAnsi"/>
                <w:noProof/>
                <w:sz w:val="20"/>
                <w:szCs w:val="14"/>
                <w:lang w:val="ro-RO"/>
              </w:rPr>
              <w:tab/>
              <w:t xml:space="preserve">Unități și instituții de învățământ cu rezultate </w:t>
            </w:r>
            <w:r w:rsidRPr="000E55B8">
              <w:rPr>
                <w:rFonts w:asciiTheme="minorHAnsi" w:hAnsiTheme="minorHAnsi" w:cstheme="minorHAnsi"/>
                <w:noProof/>
                <w:sz w:val="20"/>
                <w:szCs w:val="14"/>
                <w:lang w:val="ro-RO"/>
              </w:rPr>
              <w:lastRenderedPageBreak/>
              <w:t xml:space="preserve">îmbunătățite </w:t>
            </w:r>
            <w:r w:rsidRPr="000E55B8">
              <w:rPr>
                <w:rFonts w:asciiTheme="minorHAnsi" w:hAnsiTheme="minorHAnsi" w:cstheme="minorHAnsi"/>
                <w:i/>
                <w:noProof/>
                <w:sz w:val="20"/>
                <w:szCs w:val="14"/>
                <w:lang w:val="ro-RO"/>
              </w:rPr>
              <w:t>(</w:t>
            </w:r>
            <w:r w:rsidR="000169E3" w:rsidRPr="000E55B8">
              <w:rPr>
                <w:rFonts w:asciiTheme="minorHAnsi" w:eastAsia="Times New Roman" w:hAnsiTheme="minorHAnsi"/>
                <w:i/>
                <w:sz w:val="20"/>
                <w:szCs w:val="20"/>
                <w:lang w:val="ro-RO" w:eastAsia="en-GB"/>
              </w:rPr>
              <w:t xml:space="preserve">Unități si </w:t>
            </w:r>
            <w:proofErr w:type="spellStart"/>
            <w:r w:rsidR="000169E3" w:rsidRPr="000E55B8">
              <w:rPr>
                <w:rFonts w:asciiTheme="minorHAnsi" w:eastAsia="Times New Roman" w:hAnsiTheme="minorHAnsi"/>
                <w:i/>
                <w:sz w:val="20"/>
                <w:szCs w:val="20"/>
                <w:lang w:val="ro-RO" w:eastAsia="en-GB"/>
              </w:rPr>
              <w:t>institutii</w:t>
            </w:r>
            <w:proofErr w:type="spellEnd"/>
            <w:r w:rsidR="000169E3" w:rsidRPr="000E55B8">
              <w:rPr>
                <w:rFonts w:asciiTheme="minorHAnsi" w:eastAsia="Times New Roman" w:hAnsiTheme="minorHAnsi"/>
                <w:i/>
                <w:sz w:val="20"/>
                <w:szCs w:val="20"/>
                <w:lang w:val="ro-RO" w:eastAsia="en-GB"/>
              </w:rPr>
              <w:t xml:space="preserve"> de </w:t>
            </w:r>
            <w:proofErr w:type="spellStart"/>
            <w:r w:rsidR="000169E3" w:rsidRPr="000E55B8">
              <w:rPr>
                <w:rFonts w:asciiTheme="minorHAnsi" w:eastAsia="Times New Roman" w:hAnsiTheme="minorHAnsi"/>
                <w:i/>
                <w:sz w:val="20"/>
                <w:szCs w:val="20"/>
                <w:lang w:val="ro-RO" w:eastAsia="en-GB"/>
              </w:rPr>
              <w:t>invatamant</w:t>
            </w:r>
            <w:proofErr w:type="spellEnd"/>
            <w:r w:rsidR="000169E3" w:rsidRPr="000E55B8">
              <w:rPr>
                <w:rFonts w:asciiTheme="minorHAnsi" w:eastAsia="Times New Roman" w:hAnsiTheme="minorHAnsi"/>
                <w:i/>
                <w:sz w:val="20"/>
                <w:szCs w:val="20"/>
                <w:lang w:val="ro-RO" w:eastAsia="en-GB"/>
              </w:rPr>
              <w:t xml:space="preserve"> cu rezultate </w:t>
            </w:r>
            <w:proofErr w:type="spellStart"/>
            <w:r w:rsidR="000169E3" w:rsidRPr="000E55B8">
              <w:rPr>
                <w:rFonts w:asciiTheme="minorHAnsi" w:eastAsia="Times New Roman" w:hAnsiTheme="minorHAnsi"/>
                <w:i/>
                <w:sz w:val="20"/>
                <w:szCs w:val="20"/>
                <w:lang w:val="ro-RO" w:eastAsia="en-GB"/>
              </w:rPr>
              <w:t>imbunatatite</w:t>
            </w:r>
            <w:proofErr w:type="spellEnd"/>
            <w:r w:rsidR="000169E3" w:rsidRPr="000E55B8">
              <w:rPr>
                <w:rFonts w:asciiTheme="minorHAnsi" w:eastAsia="Times New Roman" w:hAnsiTheme="minorHAnsi"/>
                <w:i/>
                <w:sz w:val="20"/>
                <w:szCs w:val="20"/>
                <w:lang w:val="ro-RO" w:eastAsia="en-GB"/>
              </w:rPr>
              <w:t xml:space="preserve"> la 6 luni de la finalizarea </w:t>
            </w:r>
            <w:proofErr w:type="spellStart"/>
            <w:r w:rsidR="000169E3" w:rsidRPr="000E55B8">
              <w:rPr>
                <w:rFonts w:asciiTheme="minorHAnsi" w:eastAsia="Times New Roman" w:hAnsiTheme="minorHAnsi"/>
                <w:i/>
                <w:sz w:val="20"/>
                <w:szCs w:val="20"/>
                <w:lang w:val="ro-RO" w:eastAsia="en-GB"/>
              </w:rPr>
              <w:t>intevențiilor</w:t>
            </w:r>
            <w:proofErr w:type="spellEnd"/>
            <w:r w:rsidR="000169E3" w:rsidRPr="000E55B8">
              <w:rPr>
                <w:rFonts w:asciiTheme="minorHAnsi" w:eastAsia="Times New Roman" w:hAnsiTheme="minorHAnsi"/>
                <w:i/>
                <w:sz w:val="20"/>
                <w:szCs w:val="20"/>
                <w:lang w:val="ro-RO" w:eastAsia="en-GB"/>
              </w:rPr>
              <w:t>, care și-au adaptat oferta la cerințele pieței muncii</w:t>
            </w:r>
            <w:r w:rsidRPr="000E55B8">
              <w:rPr>
                <w:rFonts w:asciiTheme="minorHAnsi" w:eastAsia="Times New Roman" w:hAnsiTheme="minorHAnsi"/>
                <w:i/>
                <w:sz w:val="20"/>
                <w:szCs w:val="20"/>
                <w:lang w:val="ro-RO" w:eastAsia="en-GB"/>
              </w:rPr>
              <w:t>)</w:t>
            </w:r>
          </w:p>
        </w:tc>
        <w:tc>
          <w:tcPr>
            <w:tcW w:w="464" w:type="pct"/>
          </w:tcPr>
          <w:p w14:paraId="032756E7" w14:textId="77777777" w:rsidR="00097D0C" w:rsidRPr="000E55B8" w:rsidRDefault="00097D0C" w:rsidP="005C189F">
            <w:pPr>
              <w:spacing w:before="0" w:after="0" w:line="240" w:lineRule="auto"/>
              <w:rPr>
                <w:rFonts w:asciiTheme="minorHAnsi" w:hAnsiTheme="minorHAnsi"/>
                <w:i/>
                <w:noProof/>
                <w:sz w:val="14"/>
                <w:szCs w:val="14"/>
                <w:lang w:val="ro-RO"/>
              </w:rPr>
            </w:pPr>
            <w:r w:rsidRPr="000E55B8">
              <w:rPr>
                <w:rFonts w:asciiTheme="minorHAnsi" w:hAnsiTheme="minorHAnsi"/>
                <w:noProof/>
                <w:sz w:val="20"/>
                <w:szCs w:val="20"/>
                <w:lang w:val="ro-RO"/>
              </w:rPr>
              <w:lastRenderedPageBreak/>
              <w:t>numar</w:t>
            </w:r>
          </w:p>
        </w:tc>
        <w:tc>
          <w:tcPr>
            <w:tcW w:w="396" w:type="pct"/>
          </w:tcPr>
          <w:p w14:paraId="173D8F19" w14:textId="77777777" w:rsidR="00097D0C" w:rsidRPr="000E55B8" w:rsidRDefault="00097D0C" w:rsidP="005C189F">
            <w:pPr>
              <w:spacing w:before="0" w:after="0" w:line="240" w:lineRule="auto"/>
              <w:rPr>
                <w:rFonts w:asciiTheme="minorHAnsi" w:hAnsiTheme="minorHAnsi"/>
                <w:i/>
                <w:noProof/>
                <w:sz w:val="14"/>
                <w:szCs w:val="14"/>
                <w:lang w:val="ro-RO"/>
              </w:rPr>
            </w:pPr>
          </w:p>
        </w:tc>
        <w:tc>
          <w:tcPr>
            <w:tcW w:w="415" w:type="pct"/>
          </w:tcPr>
          <w:p w14:paraId="2FA767E2" w14:textId="77777777" w:rsidR="00097D0C" w:rsidRPr="000E55B8" w:rsidRDefault="00097D0C" w:rsidP="005C189F">
            <w:pPr>
              <w:spacing w:before="0" w:after="0" w:line="240" w:lineRule="auto"/>
              <w:rPr>
                <w:rFonts w:asciiTheme="minorHAnsi" w:hAnsiTheme="minorHAnsi"/>
                <w:b/>
                <w:noProof/>
                <w:sz w:val="14"/>
                <w:szCs w:val="14"/>
                <w:lang w:val="ro-RO"/>
              </w:rPr>
            </w:pPr>
          </w:p>
        </w:tc>
        <w:tc>
          <w:tcPr>
            <w:tcW w:w="317" w:type="pct"/>
            <w:shd w:val="clear" w:color="auto" w:fill="auto"/>
          </w:tcPr>
          <w:p w14:paraId="4449239D" w14:textId="77777777" w:rsidR="00097D0C" w:rsidRPr="000E55B8" w:rsidRDefault="00097D0C" w:rsidP="005C189F">
            <w:pPr>
              <w:spacing w:before="0" w:after="0" w:line="240" w:lineRule="auto"/>
              <w:jc w:val="center"/>
              <w:rPr>
                <w:rFonts w:asciiTheme="minorHAnsi" w:hAnsiTheme="minorHAnsi"/>
                <w:b/>
                <w:noProof/>
                <w:sz w:val="14"/>
                <w:szCs w:val="14"/>
                <w:lang w:val="ro-RO"/>
              </w:rPr>
            </w:pPr>
          </w:p>
        </w:tc>
        <w:tc>
          <w:tcPr>
            <w:tcW w:w="321" w:type="pct"/>
            <w:shd w:val="clear" w:color="auto" w:fill="auto"/>
          </w:tcPr>
          <w:p w14:paraId="44E8280F" w14:textId="77777777" w:rsidR="00097D0C" w:rsidRPr="000E55B8" w:rsidRDefault="00097D0C" w:rsidP="005C189F">
            <w:pPr>
              <w:spacing w:before="0" w:after="0" w:line="240" w:lineRule="auto"/>
              <w:rPr>
                <w:rFonts w:asciiTheme="minorHAnsi" w:hAnsiTheme="minorHAnsi"/>
                <w:i/>
                <w:noProof/>
                <w:sz w:val="14"/>
                <w:szCs w:val="14"/>
                <w:lang w:val="ro-RO"/>
              </w:rPr>
            </w:pPr>
          </w:p>
        </w:tc>
        <w:tc>
          <w:tcPr>
            <w:tcW w:w="438" w:type="pct"/>
          </w:tcPr>
          <w:p w14:paraId="1955A21D" w14:textId="77777777" w:rsidR="00097D0C" w:rsidRPr="000E55B8" w:rsidRDefault="00097D0C" w:rsidP="005C189F">
            <w:pPr>
              <w:spacing w:before="0" w:after="0" w:line="240" w:lineRule="auto"/>
              <w:rPr>
                <w:rFonts w:asciiTheme="minorHAnsi" w:hAnsiTheme="minorHAnsi"/>
                <w:i/>
                <w:noProof/>
                <w:sz w:val="14"/>
                <w:szCs w:val="14"/>
                <w:lang w:val="ro-RO"/>
              </w:rPr>
            </w:pPr>
          </w:p>
        </w:tc>
      </w:tr>
      <w:tr w:rsidR="00097D0C" w:rsidRPr="000E55B8" w14:paraId="76D78B40" w14:textId="77777777" w:rsidTr="00622E9C">
        <w:trPr>
          <w:trHeight w:val="434"/>
        </w:trPr>
        <w:tc>
          <w:tcPr>
            <w:tcW w:w="354" w:type="pct"/>
          </w:tcPr>
          <w:p w14:paraId="77605EC5" w14:textId="25F85D01" w:rsidR="00097D0C" w:rsidRPr="000E55B8" w:rsidRDefault="001C3228" w:rsidP="005C189F">
            <w:pPr>
              <w:spacing w:before="0" w:after="0" w:line="240" w:lineRule="auto"/>
              <w:rPr>
                <w:rFonts w:asciiTheme="minorHAnsi" w:hAnsiTheme="minorHAnsi"/>
                <w:i/>
                <w:noProof/>
                <w:sz w:val="14"/>
                <w:szCs w:val="14"/>
                <w:lang w:val="ro-RO"/>
              </w:rPr>
            </w:pPr>
            <w:r w:rsidRPr="000E55B8">
              <w:rPr>
                <w:rFonts w:asciiTheme="minorHAnsi" w:eastAsia="Times New Roman" w:hAnsiTheme="minorHAnsi"/>
                <w:b/>
                <w:iCs/>
                <w:noProof/>
                <w:sz w:val="20"/>
                <w:lang w:val="ro-RO"/>
              </w:rPr>
              <w:lastRenderedPageBreak/>
              <w:t>9</w:t>
            </w:r>
          </w:p>
        </w:tc>
        <w:tc>
          <w:tcPr>
            <w:tcW w:w="475" w:type="pct"/>
          </w:tcPr>
          <w:p w14:paraId="4720A447" w14:textId="4414B246" w:rsidR="00097D0C" w:rsidRPr="000E55B8" w:rsidRDefault="001C3228" w:rsidP="005C189F">
            <w:pPr>
              <w:spacing w:before="0" w:after="0" w:line="240" w:lineRule="auto"/>
              <w:rPr>
                <w:rFonts w:asciiTheme="minorHAnsi" w:hAnsiTheme="minorHAnsi"/>
                <w:i/>
                <w:noProof/>
                <w:sz w:val="14"/>
                <w:szCs w:val="14"/>
                <w:lang w:val="ro-RO"/>
              </w:rPr>
            </w:pPr>
            <w:r w:rsidRPr="000E55B8">
              <w:rPr>
                <w:rFonts w:asciiTheme="minorHAnsi" w:hAnsiTheme="minorHAnsi"/>
                <w:noProof/>
                <w:sz w:val="20"/>
                <w:szCs w:val="20"/>
                <w:lang w:val="ro-RO"/>
              </w:rPr>
              <w:t>iv</w:t>
            </w:r>
          </w:p>
        </w:tc>
        <w:tc>
          <w:tcPr>
            <w:tcW w:w="274" w:type="pct"/>
          </w:tcPr>
          <w:p w14:paraId="4A4B033F" w14:textId="77777777" w:rsidR="00097D0C" w:rsidRPr="000E55B8" w:rsidRDefault="00097D0C" w:rsidP="005C189F">
            <w:pPr>
              <w:spacing w:before="0" w:after="0" w:line="240" w:lineRule="auto"/>
              <w:rPr>
                <w:rFonts w:asciiTheme="minorHAnsi" w:hAnsiTheme="minorHAnsi"/>
                <w:i/>
                <w:noProof/>
                <w:sz w:val="14"/>
                <w:szCs w:val="14"/>
                <w:lang w:val="ro-RO"/>
              </w:rPr>
            </w:pPr>
            <w:r w:rsidRPr="000E55B8">
              <w:rPr>
                <w:rFonts w:asciiTheme="minorHAnsi" w:hAnsiTheme="minorHAnsi"/>
                <w:i/>
                <w:noProof/>
                <w:sz w:val="16"/>
                <w:szCs w:val="16"/>
                <w:lang w:val="ro-RO"/>
              </w:rPr>
              <w:t>FSE+</w:t>
            </w:r>
          </w:p>
        </w:tc>
        <w:tc>
          <w:tcPr>
            <w:tcW w:w="441" w:type="pct"/>
          </w:tcPr>
          <w:p w14:paraId="3AC85E5B" w14:textId="77777777" w:rsidR="00097D0C" w:rsidRPr="000E55B8" w:rsidRDefault="00097D0C" w:rsidP="005C189F">
            <w:pPr>
              <w:spacing w:before="0" w:after="0" w:line="240" w:lineRule="auto"/>
              <w:rPr>
                <w:rFonts w:asciiTheme="minorHAnsi" w:hAnsiTheme="minorHAnsi"/>
                <w:i/>
                <w:noProof/>
                <w:sz w:val="14"/>
                <w:szCs w:val="14"/>
                <w:lang w:val="ro-RO"/>
              </w:rPr>
            </w:pPr>
          </w:p>
        </w:tc>
        <w:tc>
          <w:tcPr>
            <w:tcW w:w="295" w:type="pct"/>
          </w:tcPr>
          <w:p w14:paraId="33D89410" w14:textId="77777777" w:rsidR="00097D0C" w:rsidRPr="000E55B8" w:rsidRDefault="00097D0C" w:rsidP="005C189F">
            <w:pPr>
              <w:spacing w:before="0" w:after="0" w:line="240" w:lineRule="auto"/>
              <w:rPr>
                <w:rFonts w:asciiTheme="minorHAnsi" w:hAnsiTheme="minorHAnsi"/>
                <w:i/>
                <w:noProof/>
                <w:sz w:val="14"/>
                <w:szCs w:val="14"/>
                <w:lang w:val="ro-RO"/>
              </w:rPr>
            </w:pPr>
          </w:p>
        </w:tc>
        <w:tc>
          <w:tcPr>
            <w:tcW w:w="810" w:type="pct"/>
            <w:shd w:val="clear" w:color="auto" w:fill="auto"/>
          </w:tcPr>
          <w:p w14:paraId="16B4FCD6" w14:textId="77777777" w:rsidR="00097D0C" w:rsidRPr="000E55B8" w:rsidRDefault="00530842" w:rsidP="008D3EB9">
            <w:pPr>
              <w:spacing w:before="0" w:line="240" w:lineRule="auto"/>
              <w:jc w:val="both"/>
              <w:rPr>
                <w:rFonts w:asciiTheme="minorHAnsi" w:eastAsia="Times New Roman" w:hAnsiTheme="minorHAnsi"/>
                <w:sz w:val="20"/>
                <w:szCs w:val="20"/>
                <w:lang w:val="ro-RO" w:eastAsia="en-GB"/>
              </w:rPr>
            </w:pPr>
            <w:proofErr w:type="spellStart"/>
            <w:r w:rsidRPr="000E55B8">
              <w:rPr>
                <w:rFonts w:asciiTheme="minorHAnsi" w:eastAsia="Times New Roman" w:hAnsiTheme="minorHAnsi"/>
                <w:sz w:val="20"/>
                <w:szCs w:val="20"/>
                <w:lang w:val="ro-RO" w:eastAsia="en-GB"/>
              </w:rPr>
              <w:t>Participanti</w:t>
            </w:r>
            <w:proofErr w:type="spellEnd"/>
            <w:r w:rsidRPr="000E55B8">
              <w:rPr>
                <w:rFonts w:asciiTheme="minorHAnsi" w:eastAsia="Times New Roman" w:hAnsiTheme="minorHAnsi"/>
                <w:sz w:val="20"/>
                <w:szCs w:val="20"/>
                <w:lang w:val="ro-RO" w:eastAsia="en-GB"/>
              </w:rPr>
              <w:t xml:space="preserve">, personal si </w:t>
            </w:r>
            <w:proofErr w:type="spellStart"/>
            <w:r w:rsidRPr="000E55B8">
              <w:rPr>
                <w:rFonts w:asciiTheme="minorHAnsi" w:eastAsia="Times New Roman" w:hAnsiTheme="minorHAnsi"/>
                <w:sz w:val="20"/>
                <w:szCs w:val="20"/>
                <w:lang w:val="ro-RO" w:eastAsia="en-GB"/>
              </w:rPr>
              <w:t>experti</w:t>
            </w:r>
            <w:proofErr w:type="spellEnd"/>
            <w:r w:rsidRPr="000E55B8">
              <w:rPr>
                <w:rFonts w:asciiTheme="minorHAnsi" w:eastAsia="Times New Roman" w:hAnsiTheme="minorHAnsi"/>
                <w:sz w:val="20"/>
                <w:szCs w:val="20"/>
                <w:lang w:val="ro-RO" w:eastAsia="en-GB"/>
              </w:rPr>
              <w:t xml:space="preserve"> ai </w:t>
            </w:r>
            <w:r w:rsidR="00097D0C" w:rsidRPr="000E55B8">
              <w:rPr>
                <w:rFonts w:asciiTheme="minorHAnsi" w:eastAsia="Times New Roman" w:hAnsiTheme="minorHAnsi"/>
                <w:sz w:val="20"/>
                <w:szCs w:val="20"/>
                <w:lang w:val="ro-RO" w:eastAsia="en-GB"/>
              </w:rPr>
              <w:t>Comisii</w:t>
            </w:r>
            <w:r w:rsidRPr="000E55B8">
              <w:rPr>
                <w:rFonts w:asciiTheme="minorHAnsi" w:eastAsia="Times New Roman" w:hAnsiTheme="minorHAnsi"/>
                <w:sz w:val="20"/>
                <w:szCs w:val="20"/>
                <w:lang w:val="ro-RO" w:eastAsia="en-GB"/>
              </w:rPr>
              <w:t>lor</w:t>
            </w:r>
            <w:r w:rsidR="00097D0C" w:rsidRPr="000E55B8">
              <w:rPr>
                <w:rFonts w:asciiTheme="minorHAnsi" w:eastAsia="Times New Roman" w:hAnsiTheme="minorHAnsi"/>
                <w:sz w:val="20"/>
                <w:szCs w:val="20"/>
                <w:lang w:val="ro-RO" w:eastAsia="en-GB"/>
              </w:rPr>
              <w:t xml:space="preserve">  de autorizare</w:t>
            </w:r>
            <w:r w:rsidR="000169E3" w:rsidRPr="000E55B8">
              <w:rPr>
                <w:rFonts w:asciiTheme="minorHAnsi" w:eastAsia="Times New Roman" w:hAnsiTheme="minorHAnsi"/>
                <w:sz w:val="20"/>
                <w:szCs w:val="20"/>
                <w:lang w:val="ro-RO" w:eastAsia="en-GB"/>
              </w:rPr>
              <w:t xml:space="preserve"> </w:t>
            </w:r>
            <w:r w:rsidRPr="000E55B8">
              <w:rPr>
                <w:rFonts w:asciiTheme="minorHAnsi" w:eastAsia="Times New Roman" w:hAnsiTheme="minorHAnsi"/>
                <w:sz w:val="20"/>
                <w:szCs w:val="20"/>
                <w:lang w:val="ro-RO" w:eastAsia="en-GB"/>
              </w:rPr>
              <w:t xml:space="preserve">competente  in utilizarea </w:t>
            </w:r>
            <w:r w:rsidR="00097D0C" w:rsidRPr="000E55B8">
              <w:rPr>
                <w:rFonts w:asciiTheme="minorHAnsi" w:eastAsia="Times New Roman" w:hAnsiTheme="minorHAnsi"/>
                <w:sz w:val="20"/>
                <w:szCs w:val="20"/>
                <w:lang w:val="ro-RO" w:eastAsia="en-GB"/>
              </w:rPr>
              <w:t>infrastructur</w:t>
            </w:r>
            <w:r w:rsidRPr="000E55B8">
              <w:rPr>
                <w:rFonts w:asciiTheme="minorHAnsi" w:eastAsia="Times New Roman" w:hAnsiTheme="minorHAnsi"/>
                <w:sz w:val="20"/>
                <w:szCs w:val="20"/>
                <w:lang w:val="ro-RO" w:eastAsia="en-GB"/>
              </w:rPr>
              <w:t>ii actualizate</w:t>
            </w:r>
            <w:r w:rsidR="00097D0C" w:rsidRPr="000E55B8">
              <w:rPr>
                <w:rFonts w:asciiTheme="minorHAnsi" w:eastAsia="Times New Roman" w:hAnsiTheme="minorHAnsi"/>
                <w:sz w:val="20"/>
                <w:szCs w:val="20"/>
                <w:lang w:val="ro-RO" w:eastAsia="en-GB"/>
              </w:rPr>
              <w:t xml:space="preserve"> </w:t>
            </w:r>
            <w:r w:rsidRPr="000E55B8">
              <w:rPr>
                <w:rFonts w:asciiTheme="minorHAnsi" w:eastAsia="Times New Roman" w:hAnsiTheme="minorHAnsi"/>
                <w:sz w:val="20"/>
                <w:szCs w:val="20"/>
                <w:lang w:val="ro-RO" w:eastAsia="en-GB"/>
              </w:rPr>
              <w:t xml:space="preserve">pentru </w:t>
            </w:r>
            <w:r w:rsidR="000169E3" w:rsidRPr="000E55B8">
              <w:rPr>
                <w:rFonts w:asciiTheme="minorHAnsi" w:eastAsia="Times New Roman" w:hAnsiTheme="minorHAnsi"/>
                <w:sz w:val="20"/>
                <w:szCs w:val="20"/>
                <w:lang w:val="ro-RO" w:eastAsia="en-GB"/>
              </w:rPr>
              <w:t>autoriz</w:t>
            </w:r>
            <w:r w:rsidRPr="000E55B8">
              <w:rPr>
                <w:rFonts w:asciiTheme="minorHAnsi" w:eastAsia="Times New Roman" w:hAnsiTheme="minorHAnsi"/>
                <w:sz w:val="20"/>
                <w:szCs w:val="20"/>
                <w:lang w:val="ro-RO" w:eastAsia="en-GB"/>
              </w:rPr>
              <w:t>area</w:t>
            </w:r>
            <w:r w:rsidR="008D3EB9" w:rsidRPr="000E55B8">
              <w:rPr>
                <w:rFonts w:asciiTheme="minorHAnsi" w:eastAsia="Times New Roman" w:hAnsiTheme="minorHAnsi"/>
                <w:sz w:val="20"/>
                <w:szCs w:val="20"/>
                <w:lang w:val="ro-RO" w:eastAsia="en-GB"/>
              </w:rPr>
              <w:t xml:space="preserve"> </w:t>
            </w:r>
            <w:r w:rsidR="000169E3" w:rsidRPr="000E55B8">
              <w:rPr>
                <w:rFonts w:asciiTheme="minorHAnsi" w:eastAsia="Times New Roman" w:hAnsiTheme="minorHAnsi"/>
                <w:sz w:val="20"/>
                <w:szCs w:val="20"/>
                <w:lang w:val="ro-RO" w:eastAsia="en-GB"/>
              </w:rPr>
              <w:t xml:space="preserve">și </w:t>
            </w:r>
            <w:r w:rsidR="00097D0C" w:rsidRPr="000E55B8">
              <w:rPr>
                <w:rFonts w:asciiTheme="minorHAnsi" w:eastAsia="Times New Roman" w:hAnsiTheme="minorHAnsi"/>
                <w:sz w:val="20"/>
                <w:szCs w:val="20"/>
                <w:lang w:val="ro-RO" w:eastAsia="en-GB"/>
              </w:rPr>
              <w:t>monitoriz</w:t>
            </w:r>
            <w:r w:rsidRPr="000E55B8">
              <w:rPr>
                <w:rFonts w:asciiTheme="minorHAnsi" w:eastAsia="Times New Roman" w:hAnsiTheme="minorHAnsi"/>
                <w:sz w:val="20"/>
                <w:szCs w:val="20"/>
                <w:lang w:val="ro-RO" w:eastAsia="en-GB"/>
              </w:rPr>
              <w:t>area</w:t>
            </w:r>
            <w:r w:rsidR="00097D0C" w:rsidRPr="000E55B8">
              <w:rPr>
                <w:rFonts w:asciiTheme="minorHAnsi" w:eastAsia="Times New Roman" w:hAnsiTheme="minorHAnsi"/>
                <w:sz w:val="20"/>
                <w:szCs w:val="20"/>
                <w:lang w:val="ro-RO" w:eastAsia="en-GB"/>
              </w:rPr>
              <w:t xml:space="preserve"> </w:t>
            </w:r>
            <w:r w:rsidRPr="000E55B8">
              <w:rPr>
                <w:rFonts w:asciiTheme="minorHAnsi" w:eastAsia="Times New Roman" w:hAnsiTheme="minorHAnsi"/>
                <w:sz w:val="20"/>
                <w:szCs w:val="20"/>
                <w:lang w:val="ro-RO" w:eastAsia="en-GB"/>
              </w:rPr>
              <w:t>FPC</w:t>
            </w:r>
          </w:p>
        </w:tc>
        <w:tc>
          <w:tcPr>
            <w:tcW w:w="464" w:type="pct"/>
          </w:tcPr>
          <w:p w14:paraId="38545B1C" w14:textId="77777777" w:rsidR="00097D0C" w:rsidRPr="000E55B8" w:rsidRDefault="00097D0C" w:rsidP="005C189F">
            <w:pPr>
              <w:spacing w:before="0" w:after="0" w:line="240" w:lineRule="auto"/>
              <w:rPr>
                <w:rFonts w:asciiTheme="minorHAnsi" w:hAnsiTheme="minorHAnsi"/>
                <w:i/>
                <w:noProof/>
                <w:sz w:val="14"/>
                <w:szCs w:val="14"/>
                <w:lang w:val="ro-RO"/>
              </w:rPr>
            </w:pPr>
            <w:r w:rsidRPr="000E55B8">
              <w:rPr>
                <w:rFonts w:asciiTheme="minorHAnsi" w:hAnsiTheme="minorHAnsi"/>
                <w:noProof/>
                <w:sz w:val="20"/>
                <w:szCs w:val="20"/>
                <w:lang w:val="ro-RO"/>
              </w:rPr>
              <w:t>numar</w:t>
            </w:r>
          </w:p>
        </w:tc>
        <w:tc>
          <w:tcPr>
            <w:tcW w:w="396" w:type="pct"/>
          </w:tcPr>
          <w:p w14:paraId="173811F3" w14:textId="77777777" w:rsidR="00097D0C" w:rsidRPr="000E55B8" w:rsidRDefault="00097D0C" w:rsidP="005C189F">
            <w:pPr>
              <w:spacing w:before="0" w:after="0" w:line="240" w:lineRule="auto"/>
              <w:rPr>
                <w:rFonts w:asciiTheme="minorHAnsi" w:hAnsiTheme="minorHAnsi"/>
                <w:i/>
                <w:noProof/>
                <w:sz w:val="14"/>
                <w:szCs w:val="14"/>
                <w:lang w:val="ro-RO"/>
              </w:rPr>
            </w:pPr>
          </w:p>
        </w:tc>
        <w:tc>
          <w:tcPr>
            <w:tcW w:w="415" w:type="pct"/>
          </w:tcPr>
          <w:p w14:paraId="5D154369" w14:textId="77777777" w:rsidR="00097D0C" w:rsidRPr="000E55B8" w:rsidRDefault="00097D0C" w:rsidP="005C189F">
            <w:pPr>
              <w:spacing w:before="0" w:after="0" w:line="240" w:lineRule="auto"/>
              <w:rPr>
                <w:rFonts w:asciiTheme="minorHAnsi" w:hAnsiTheme="minorHAnsi"/>
                <w:b/>
                <w:noProof/>
                <w:sz w:val="14"/>
                <w:szCs w:val="14"/>
                <w:lang w:val="ro-RO"/>
              </w:rPr>
            </w:pPr>
          </w:p>
        </w:tc>
        <w:tc>
          <w:tcPr>
            <w:tcW w:w="317" w:type="pct"/>
            <w:shd w:val="clear" w:color="auto" w:fill="auto"/>
          </w:tcPr>
          <w:p w14:paraId="13C7EC76" w14:textId="77777777" w:rsidR="00097D0C" w:rsidRPr="000E55B8" w:rsidRDefault="00097D0C" w:rsidP="005C189F">
            <w:pPr>
              <w:spacing w:before="0" w:after="0" w:line="240" w:lineRule="auto"/>
              <w:jc w:val="center"/>
              <w:rPr>
                <w:rFonts w:asciiTheme="minorHAnsi" w:hAnsiTheme="minorHAnsi"/>
                <w:b/>
                <w:noProof/>
                <w:sz w:val="14"/>
                <w:szCs w:val="14"/>
                <w:lang w:val="ro-RO"/>
              </w:rPr>
            </w:pPr>
          </w:p>
        </w:tc>
        <w:tc>
          <w:tcPr>
            <w:tcW w:w="321" w:type="pct"/>
            <w:shd w:val="clear" w:color="auto" w:fill="auto"/>
          </w:tcPr>
          <w:p w14:paraId="77C7321F" w14:textId="77777777" w:rsidR="00097D0C" w:rsidRPr="000E55B8" w:rsidRDefault="00097D0C" w:rsidP="005C189F">
            <w:pPr>
              <w:spacing w:before="0" w:after="0" w:line="240" w:lineRule="auto"/>
              <w:rPr>
                <w:rFonts w:asciiTheme="minorHAnsi" w:hAnsiTheme="minorHAnsi"/>
                <w:i/>
                <w:noProof/>
                <w:sz w:val="14"/>
                <w:szCs w:val="14"/>
                <w:lang w:val="ro-RO"/>
              </w:rPr>
            </w:pPr>
          </w:p>
        </w:tc>
        <w:tc>
          <w:tcPr>
            <w:tcW w:w="438" w:type="pct"/>
          </w:tcPr>
          <w:p w14:paraId="2FDAC580" w14:textId="77777777" w:rsidR="00097D0C" w:rsidRPr="000E55B8" w:rsidRDefault="00097D0C" w:rsidP="005C189F">
            <w:pPr>
              <w:spacing w:before="0" w:after="0" w:line="240" w:lineRule="auto"/>
              <w:rPr>
                <w:rFonts w:asciiTheme="minorHAnsi" w:hAnsiTheme="minorHAnsi"/>
                <w:i/>
                <w:noProof/>
                <w:sz w:val="14"/>
                <w:szCs w:val="14"/>
                <w:lang w:val="ro-RO"/>
              </w:rPr>
            </w:pPr>
          </w:p>
        </w:tc>
      </w:tr>
      <w:tr w:rsidR="00097D0C" w:rsidRPr="000E55B8" w14:paraId="780F10B2" w14:textId="77777777" w:rsidTr="00622E9C">
        <w:trPr>
          <w:trHeight w:val="434"/>
        </w:trPr>
        <w:tc>
          <w:tcPr>
            <w:tcW w:w="354" w:type="pct"/>
          </w:tcPr>
          <w:p w14:paraId="46060897" w14:textId="69080922" w:rsidR="00097D0C" w:rsidRPr="000E55B8" w:rsidRDefault="001C3228" w:rsidP="005C189F">
            <w:pPr>
              <w:spacing w:before="0" w:after="0" w:line="240" w:lineRule="auto"/>
              <w:rPr>
                <w:rFonts w:asciiTheme="minorHAnsi" w:hAnsiTheme="minorHAnsi"/>
                <w:i/>
                <w:noProof/>
                <w:sz w:val="14"/>
                <w:szCs w:val="14"/>
                <w:lang w:val="ro-RO"/>
              </w:rPr>
            </w:pPr>
            <w:r w:rsidRPr="000E55B8">
              <w:rPr>
                <w:rFonts w:asciiTheme="minorHAnsi" w:eastAsia="Times New Roman" w:hAnsiTheme="minorHAnsi"/>
                <w:b/>
                <w:iCs/>
                <w:noProof/>
                <w:sz w:val="20"/>
                <w:lang w:val="ro-RO"/>
              </w:rPr>
              <w:t>9</w:t>
            </w:r>
          </w:p>
        </w:tc>
        <w:tc>
          <w:tcPr>
            <w:tcW w:w="475" w:type="pct"/>
          </w:tcPr>
          <w:p w14:paraId="708469E3" w14:textId="3C69EB92" w:rsidR="00097D0C" w:rsidRPr="000E55B8" w:rsidRDefault="00097D0C" w:rsidP="005C189F">
            <w:pPr>
              <w:spacing w:before="0" w:after="0" w:line="240" w:lineRule="auto"/>
              <w:rPr>
                <w:rFonts w:asciiTheme="minorHAnsi" w:hAnsiTheme="minorHAnsi"/>
                <w:i/>
                <w:noProof/>
                <w:sz w:val="14"/>
                <w:szCs w:val="14"/>
                <w:lang w:val="ro-RO"/>
              </w:rPr>
            </w:pPr>
            <w:r w:rsidRPr="000E55B8">
              <w:rPr>
                <w:rFonts w:asciiTheme="minorHAnsi" w:eastAsia="Times New Roman" w:hAnsiTheme="minorHAnsi"/>
                <w:iCs/>
                <w:noProof/>
                <w:sz w:val="18"/>
                <w:szCs w:val="18"/>
                <w:lang w:val="ro-RO"/>
              </w:rPr>
              <w:t>iv</w:t>
            </w:r>
          </w:p>
        </w:tc>
        <w:tc>
          <w:tcPr>
            <w:tcW w:w="274" w:type="pct"/>
          </w:tcPr>
          <w:p w14:paraId="22DF0BEC" w14:textId="77777777" w:rsidR="00097D0C" w:rsidRPr="000E55B8" w:rsidRDefault="00097D0C" w:rsidP="005C189F">
            <w:pPr>
              <w:spacing w:before="0" w:after="0" w:line="240" w:lineRule="auto"/>
              <w:rPr>
                <w:rFonts w:asciiTheme="minorHAnsi" w:hAnsiTheme="minorHAnsi"/>
                <w:i/>
                <w:noProof/>
                <w:sz w:val="14"/>
                <w:szCs w:val="14"/>
                <w:lang w:val="ro-RO"/>
              </w:rPr>
            </w:pPr>
            <w:r w:rsidRPr="000E55B8">
              <w:rPr>
                <w:rFonts w:asciiTheme="minorHAnsi" w:hAnsiTheme="minorHAnsi"/>
                <w:i/>
                <w:noProof/>
                <w:sz w:val="16"/>
                <w:szCs w:val="16"/>
                <w:lang w:val="ro-RO"/>
              </w:rPr>
              <w:t>FSE+</w:t>
            </w:r>
          </w:p>
        </w:tc>
        <w:tc>
          <w:tcPr>
            <w:tcW w:w="441" w:type="pct"/>
          </w:tcPr>
          <w:p w14:paraId="61D92A49" w14:textId="77777777" w:rsidR="00097D0C" w:rsidRPr="000E55B8" w:rsidRDefault="00097D0C" w:rsidP="005C189F">
            <w:pPr>
              <w:spacing w:before="0" w:after="0" w:line="240" w:lineRule="auto"/>
              <w:rPr>
                <w:rFonts w:asciiTheme="minorHAnsi" w:hAnsiTheme="minorHAnsi"/>
                <w:i/>
                <w:noProof/>
                <w:sz w:val="14"/>
                <w:szCs w:val="14"/>
                <w:lang w:val="ro-RO"/>
              </w:rPr>
            </w:pPr>
          </w:p>
        </w:tc>
        <w:tc>
          <w:tcPr>
            <w:tcW w:w="295" w:type="pct"/>
          </w:tcPr>
          <w:p w14:paraId="63380C48" w14:textId="77777777" w:rsidR="00097D0C" w:rsidRPr="000E55B8" w:rsidRDefault="00530842" w:rsidP="005C189F">
            <w:pPr>
              <w:spacing w:before="0" w:after="0" w:line="240" w:lineRule="auto"/>
              <w:rPr>
                <w:rFonts w:asciiTheme="minorHAnsi" w:hAnsiTheme="minorHAnsi"/>
                <w:i/>
                <w:noProof/>
                <w:sz w:val="14"/>
                <w:szCs w:val="14"/>
                <w:lang w:val="ro-RO"/>
              </w:rPr>
            </w:pPr>
            <w:r w:rsidRPr="000E55B8">
              <w:rPr>
                <w:rFonts w:asciiTheme="minorHAnsi" w:hAnsiTheme="minorHAnsi"/>
                <w:i/>
                <w:noProof/>
                <w:sz w:val="14"/>
                <w:szCs w:val="14"/>
                <w:lang w:val="ro-RO"/>
              </w:rPr>
              <w:t>CR06</w:t>
            </w:r>
          </w:p>
        </w:tc>
        <w:tc>
          <w:tcPr>
            <w:tcW w:w="810" w:type="pct"/>
            <w:shd w:val="clear" w:color="auto" w:fill="auto"/>
          </w:tcPr>
          <w:p w14:paraId="783C1738" w14:textId="77777777" w:rsidR="00097D0C" w:rsidRPr="000E55B8" w:rsidRDefault="000169E3" w:rsidP="005C189F">
            <w:pPr>
              <w:spacing w:before="0" w:line="240" w:lineRule="auto"/>
              <w:jc w:val="both"/>
              <w:rPr>
                <w:rFonts w:asciiTheme="minorHAnsi" w:eastAsia="Times New Roman" w:hAnsiTheme="minorHAnsi"/>
                <w:i/>
                <w:sz w:val="20"/>
                <w:szCs w:val="20"/>
                <w:lang w:val="ro-RO" w:eastAsia="en-GB"/>
              </w:rPr>
            </w:pPr>
            <w:proofErr w:type="spellStart"/>
            <w:r w:rsidRPr="000E55B8">
              <w:rPr>
                <w:rFonts w:asciiTheme="minorHAnsi" w:eastAsia="Times New Roman" w:hAnsiTheme="minorHAnsi"/>
                <w:i/>
                <w:sz w:val="20"/>
                <w:szCs w:val="20"/>
                <w:lang w:val="ro-RO" w:eastAsia="en-GB"/>
              </w:rPr>
              <w:t>Participanti</w:t>
            </w:r>
            <w:proofErr w:type="spellEnd"/>
            <w:r w:rsidRPr="000E55B8">
              <w:rPr>
                <w:rFonts w:asciiTheme="minorHAnsi" w:eastAsia="Times New Roman" w:hAnsiTheme="minorHAnsi"/>
                <w:i/>
                <w:sz w:val="20"/>
                <w:szCs w:val="20"/>
                <w:lang w:val="ro-RO" w:eastAsia="en-GB"/>
              </w:rPr>
              <w:t xml:space="preserve"> cu </w:t>
            </w:r>
            <w:proofErr w:type="spellStart"/>
            <w:r w:rsidRPr="000E55B8">
              <w:rPr>
                <w:rFonts w:asciiTheme="minorHAnsi" w:eastAsia="Times New Roman" w:hAnsiTheme="minorHAnsi"/>
                <w:i/>
                <w:sz w:val="20"/>
                <w:szCs w:val="20"/>
                <w:lang w:val="ro-RO" w:eastAsia="en-GB"/>
              </w:rPr>
              <w:t>situatia</w:t>
            </w:r>
            <w:proofErr w:type="spellEnd"/>
            <w:r w:rsidRPr="000E55B8">
              <w:rPr>
                <w:rFonts w:asciiTheme="minorHAnsi" w:eastAsia="Times New Roman" w:hAnsiTheme="minorHAnsi"/>
                <w:i/>
                <w:sz w:val="20"/>
                <w:szCs w:val="20"/>
                <w:lang w:val="ro-RO" w:eastAsia="en-GB"/>
              </w:rPr>
              <w:t xml:space="preserve"> </w:t>
            </w:r>
            <w:proofErr w:type="spellStart"/>
            <w:r w:rsidRPr="000E55B8">
              <w:rPr>
                <w:rFonts w:asciiTheme="minorHAnsi" w:eastAsia="Times New Roman" w:hAnsiTheme="minorHAnsi"/>
                <w:i/>
                <w:sz w:val="20"/>
                <w:szCs w:val="20"/>
                <w:lang w:val="ro-RO" w:eastAsia="en-GB"/>
              </w:rPr>
              <w:t>imbunatatita</w:t>
            </w:r>
            <w:proofErr w:type="spellEnd"/>
            <w:r w:rsidRPr="000E55B8">
              <w:rPr>
                <w:rFonts w:asciiTheme="minorHAnsi" w:eastAsia="Times New Roman" w:hAnsiTheme="minorHAnsi"/>
                <w:i/>
                <w:sz w:val="20"/>
                <w:szCs w:val="20"/>
                <w:lang w:val="ro-RO" w:eastAsia="en-GB"/>
              </w:rPr>
              <w:t xml:space="preserve"> pe </w:t>
            </w:r>
            <w:proofErr w:type="spellStart"/>
            <w:r w:rsidRPr="000E55B8">
              <w:rPr>
                <w:rFonts w:asciiTheme="minorHAnsi" w:eastAsia="Times New Roman" w:hAnsiTheme="minorHAnsi"/>
                <w:i/>
                <w:sz w:val="20"/>
                <w:szCs w:val="20"/>
                <w:lang w:val="ro-RO" w:eastAsia="en-GB"/>
              </w:rPr>
              <w:t>piata</w:t>
            </w:r>
            <w:proofErr w:type="spellEnd"/>
            <w:r w:rsidRPr="000E55B8">
              <w:rPr>
                <w:rFonts w:asciiTheme="minorHAnsi" w:eastAsia="Times New Roman" w:hAnsiTheme="minorHAnsi"/>
                <w:i/>
                <w:sz w:val="20"/>
                <w:szCs w:val="20"/>
                <w:lang w:val="ro-RO" w:eastAsia="en-GB"/>
              </w:rPr>
              <w:t xml:space="preserve"> muncii, la 6 luni </w:t>
            </w:r>
            <w:proofErr w:type="spellStart"/>
            <w:r w:rsidRPr="000E55B8">
              <w:rPr>
                <w:rFonts w:asciiTheme="minorHAnsi" w:eastAsia="Times New Roman" w:hAnsiTheme="minorHAnsi"/>
                <w:i/>
                <w:sz w:val="20"/>
                <w:szCs w:val="20"/>
                <w:lang w:val="ro-RO" w:eastAsia="en-GB"/>
              </w:rPr>
              <w:t>dupa</w:t>
            </w:r>
            <w:proofErr w:type="spellEnd"/>
            <w:r w:rsidRPr="000E55B8">
              <w:rPr>
                <w:rFonts w:asciiTheme="minorHAnsi" w:eastAsia="Times New Roman" w:hAnsiTheme="minorHAnsi"/>
                <w:i/>
                <w:sz w:val="20"/>
                <w:szCs w:val="20"/>
                <w:lang w:val="ro-RO" w:eastAsia="en-GB"/>
              </w:rPr>
              <w:t xml:space="preserve"> finalizarea programului</w:t>
            </w:r>
          </w:p>
        </w:tc>
        <w:tc>
          <w:tcPr>
            <w:tcW w:w="464" w:type="pct"/>
          </w:tcPr>
          <w:p w14:paraId="3453C338" w14:textId="77777777" w:rsidR="00097D0C" w:rsidRPr="000E55B8" w:rsidRDefault="00097D0C" w:rsidP="005C189F">
            <w:pPr>
              <w:spacing w:before="0" w:after="0" w:line="240" w:lineRule="auto"/>
              <w:rPr>
                <w:rFonts w:asciiTheme="minorHAnsi" w:hAnsiTheme="minorHAnsi"/>
                <w:i/>
                <w:noProof/>
                <w:sz w:val="14"/>
                <w:szCs w:val="14"/>
                <w:lang w:val="ro-RO"/>
              </w:rPr>
            </w:pPr>
            <w:r w:rsidRPr="000E55B8">
              <w:rPr>
                <w:rFonts w:asciiTheme="minorHAnsi" w:hAnsiTheme="minorHAnsi"/>
                <w:noProof/>
                <w:sz w:val="20"/>
                <w:szCs w:val="20"/>
                <w:lang w:val="ro-RO"/>
              </w:rPr>
              <w:t>numar</w:t>
            </w:r>
          </w:p>
        </w:tc>
        <w:tc>
          <w:tcPr>
            <w:tcW w:w="396" w:type="pct"/>
          </w:tcPr>
          <w:p w14:paraId="0C750933" w14:textId="77777777" w:rsidR="00097D0C" w:rsidRPr="000E55B8" w:rsidRDefault="00097D0C" w:rsidP="005C189F">
            <w:pPr>
              <w:spacing w:before="0" w:after="0" w:line="240" w:lineRule="auto"/>
              <w:rPr>
                <w:rFonts w:asciiTheme="minorHAnsi" w:hAnsiTheme="minorHAnsi"/>
                <w:i/>
                <w:noProof/>
                <w:sz w:val="14"/>
                <w:szCs w:val="14"/>
                <w:lang w:val="ro-RO"/>
              </w:rPr>
            </w:pPr>
          </w:p>
        </w:tc>
        <w:tc>
          <w:tcPr>
            <w:tcW w:w="415" w:type="pct"/>
          </w:tcPr>
          <w:p w14:paraId="00EE9271" w14:textId="77777777" w:rsidR="00097D0C" w:rsidRPr="000E55B8" w:rsidRDefault="00097D0C" w:rsidP="005C189F">
            <w:pPr>
              <w:spacing w:before="0" w:after="0" w:line="240" w:lineRule="auto"/>
              <w:rPr>
                <w:rFonts w:asciiTheme="minorHAnsi" w:hAnsiTheme="minorHAnsi"/>
                <w:b/>
                <w:noProof/>
                <w:sz w:val="14"/>
                <w:szCs w:val="14"/>
                <w:lang w:val="ro-RO"/>
              </w:rPr>
            </w:pPr>
          </w:p>
        </w:tc>
        <w:tc>
          <w:tcPr>
            <w:tcW w:w="317" w:type="pct"/>
            <w:shd w:val="clear" w:color="auto" w:fill="auto"/>
          </w:tcPr>
          <w:p w14:paraId="5B74B345" w14:textId="77777777" w:rsidR="00097D0C" w:rsidRPr="000E55B8" w:rsidRDefault="00097D0C" w:rsidP="005C189F">
            <w:pPr>
              <w:spacing w:before="0" w:after="0" w:line="240" w:lineRule="auto"/>
              <w:jc w:val="center"/>
              <w:rPr>
                <w:rFonts w:asciiTheme="minorHAnsi" w:hAnsiTheme="minorHAnsi"/>
                <w:b/>
                <w:noProof/>
                <w:sz w:val="14"/>
                <w:szCs w:val="14"/>
                <w:lang w:val="ro-RO"/>
              </w:rPr>
            </w:pPr>
          </w:p>
        </w:tc>
        <w:tc>
          <w:tcPr>
            <w:tcW w:w="321" w:type="pct"/>
            <w:shd w:val="clear" w:color="auto" w:fill="auto"/>
          </w:tcPr>
          <w:p w14:paraId="270E3D14" w14:textId="77777777" w:rsidR="00097D0C" w:rsidRPr="000E55B8" w:rsidRDefault="00097D0C" w:rsidP="005C189F">
            <w:pPr>
              <w:spacing w:before="0" w:after="0" w:line="240" w:lineRule="auto"/>
              <w:rPr>
                <w:rFonts w:asciiTheme="minorHAnsi" w:hAnsiTheme="minorHAnsi"/>
                <w:i/>
                <w:noProof/>
                <w:sz w:val="14"/>
                <w:szCs w:val="14"/>
                <w:lang w:val="ro-RO"/>
              </w:rPr>
            </w:pPr>
          </w:p>
        </w:tc>
        <w:tc>
          <w:tcPr>
            <w:tcW w:w="438" w:type="pct"/>
          </w:tcPr>
          <w:p w14:paraId="6849F37E" w14:textId="77777777" w:rsidR="00097D0C" w:rsidRPr="000E55B8" w:rsidRDefault="00097D0C" w:rsidP="005C189F">
            <w:pPr>
              <w:spacing w:before="0" w:after="0" w:line="240" w:lineRule="auto"/>
              <w:rPr>
                <w:rFonts w:asciiTheme="minorHAnsi" w:hAnsiTheme="minorHAnsi"/>
                <w:i/>
                <w:noProof/>
                <w:sz w:val="14"/>
                <w:szCs w:val="14"/>
                <w:lang w:val="ro-RO"/>
              </w:rPr>
            </w:pPr>
          </w:p>
        </w:tc>
      </w:tr>
    </w:tbl>
    <w:p w14:paraId="75007A64" w14:textId="77777777" w:rsidR="001E6E58" w:rsidRPr="000E55B8" w:rsidRDefault="001E6E58" w:rsidP="00A63E5F">
      <w:pPr>
        <w:spacing w:before="240" w:after="240"/>
        <w:jc w:val="both"/>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 Specific objective</w:t>
      </w:r>
      <w:r w:rsidRPr="000E55B8">
        <w:rPr>
          <w:rStyle w:val="FootnoteReference"/>
          <w:rFonts w:asciiTheme="minorHAnsi" w:eastAsia="Times New Roman" w:hAnsiTheme="minorHAnsi"/>
          <w:bCs/>
          <w:iCs/>
          <w:noProof/>
          <w:szCs w:val="24"/>
          <w:lang w:val="ro-RO"/>
        </w:rPr>
        <w:footnoteReference w:id="52"/>
      </w:r>
      <w:r w:rsidRPr="000E55B8">
        <w:rPr>
          <w:rFonts w:asciiTheme="minorHAnsi" w:eastAsia="Times New Roman" w:hAnsiTheme="minorHAnsi"/>
          <w:b/>
          <w:iCs/>
          <w:noProof/>
          <w:szCs w:val="24"/>
          <w:lang w:val="ro-RO"/>
        </w:rPr>
        <w:t xml:space="preserve">  (Investment for Jobs and Growth goal) repeated for each selected specific objective for priorities other than technical assistance</w:t>
      </w:r>
    </w:p>
    <w:p w14:paraId="2E6446BD" w14:textId="77777777" w:rsidR="00843E71" w:rsidRPr="000E55B8" w:rsidRDefault="00843E71" w:rsidP="001415E4">
      <w:pPr>
        <w:pStyle w:val="Heading3"/>
        <w:rPr>
          <w:rFonts w:asciiTheme="minorHAnsi" w:hAnsiTheme="minorHAnsi"/>
          <w:noProof/>
          <w:color w:val="548DD4" w:themeColor="text2" w:themeTint="99"/>
          <w:lang w:val="ro-RO"/>
        </w:rPr>
      </w:pPr>
      <w:bookmarkStart w:id="41" w:name="_Toc52393368"/>
      <w:r w:rsidRPr="000E55B8">
        <w:rPr>
          <w:rFonts w:asciiTheme="minorHAnsi" w:hAnsiTheme="minorHAnsi"/>
          <w:noProof/>
          <w:color w:val="548DD4" w:themeColor="text2" w:themeTint="99"/>
          <w:lang w:val="ro-RO"/>
        </w:rPr>
        <w:t xml:space="preserve">(v) Promovarea accesului egal la educație și formare de calitate și favorabile incluziunii, precum și completarea studiilor, precum și a absolvirii acestora, în special pentru grupurile defavorizate, începând de la educația și îngrijirea copiilor </w:t>
      </w:r>
      <w:r w:rsidR="00A731EF" w:rsidRPr="000E55B8">
        <w:rPr>
          <w:rFonts w:asciiTheme="minorHAnsi" w:hAnsiTheme="minorHAnsi"/>
          <w:noProof/>
          <w:color w:val="548DD4" w:themeColor="text2" w:themeTint="99"/>
          <w:lang w:val="ro-RO"/>
        </w:rPr>
        <w:t xml:space="preserve">antepreșcolari, </w:t>
      </w:r>
      <w:r w:rsidRPr="000E55B8">
        <w:rPr>
          <w:rFonts w:asciiTheme="minorHAnsi" w:hAnsiTheme="minorHAnsi"/>
          <w:noProof/>
          <w:color w:val="548DD4" w:themeColor="text2" w:themeTint="99"/>
          <w:lang w:val="ro-RO"/>
        </w:rPr>
        <w:t>preșcolari, continuând cu educația și formarea generală și profesională și până la învățământul terțiar, precum și educația și învățarea în rândul adulților, inclusiv prin facilitarea mobilității în scop educațional pentru toți</w:t>
      </w:r>
      <w:bookmarkEnd w:id="41"/>
    </w:p>
    <w:p w14:paraId="283A09B8" w14:textId="77777777" w:rsidR="006E5E47" w:rsidRPr="000E55B8" w:rsidRDefault="006E5E47" w:rsidP="006E5E47">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2.A.3.1 Interventions of the Funds</w:t>
      </w:r>
    </w:p>
    <w:p w14:paraId="5593961C" w14:textId="77777777" w:rsidR="006E5E47" w:rsidRPr="000E55B8" w:rsidRDefault="006E5E47" w:rsidP="006E5E47">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17(3)(d)(i),(iii),(iv),(v),(vi);</w:t>
      </w:r>
    </w:p>
    <w:p w14:paraId="19F287D7" w14:textId="77777777" w:rsidR="006E5E47" w:rsidRPr="000E55B8" w:rsidRDefault="006E5E47" w:rsidP="006E5E47">
      <w:pPr>
        <w:bidi/>
        <w:spacing w:before="0" w:after="0" w:line="240" w:lineRule="auto"/>
        <w:jc w:val="right"/>
        <w:rPr>
          <w:rFonts w:asciiTheme="minorHAnsi" w:eastAsia="Times New Roman" w:hAnsiTheme="minorHAnsi"/>
          <w:i/>
          <w:noProof/>
          <w:szCs w:val="24"/>
          <w:lang w:val="ro-RO"/>
        </w:rPr>
      </w:pPr>
    </w:p>
    <w:p w14:paraId="08520A84" w14:textId="77777777" w:rsidR="006E5E47" w:rsidRPr="000E55B8" w:rsidRDefault="006E5E47" w:rsidP="006E5E47">
      <w:pPr>
        <w:bidi/>
        <w:spacing w:before="0" w:after="0" w:line="240" w:lineRule="auto"/>
        <w:jc w:val="right"/>
        <w:rPr>
          <w:rFonts w:asciiTheme="minorHAnsi" w:eastAsia="Times New Roman" w:hAnsiTheme="minorHAnsi"/>
          <w:b/>
          <w:bCs/>
          <w:i/>
          <w:iCs/>
          <w:noProof/>
          <w:szCs w:val="24"/>
          <w:u w:val="single"/>
          <w:lang w:val="ro-RO"/>
        </w:rPr>
      </w:pPr>
      <w:r w:rsidRPr="000E55B8">
        <w:rPr>
          <w:rFonts w:asciiTheme="minorHAnsi" w:eastAsia="Times New Roman" w:hAnsiTheme="minorHAnsi"/>
          <w:i/>
          <w:noProof/>
          <w:szCs w:val="24"/>
          <w:lang w:val="ro-RO"/>
        </w:rPr>
        <w:t>The related types of actions – Article 17(3)(d)(i) CPR; Article 6(2) ESF+</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43E71" w:rsidRPr="00CA4747" w14:paraId="72E3E277" w14:textId="77777777" w:rsidTr="006F4057">
        <w:tc>
          <w:tcPr>
            <w:tcW w:w="9889" w:type="dxa"/>
            <w:shd w:val="clear" w:color="auto" w:fill="auto"/>
          </w:tcPr>
          <w:p w14:paraId="255AA7C3" w14:textId="6B6703DD" w:rsidR="0080108A" w:rsidRPr="000E55B8" w:rsidRDefault="001C3228" w:rsidP="005C189F">
            <w:pPr>
              <w:spacing w:before="60" w:after="0" w:line="276" w:lineRule="auto"/>
              <w:jc w:val="both"/>
              <w:rPr>
                <w:rFonts w:asciiTheme="minorHAnsi" w:hAnsiTheme="minorHAnsi" w:cstheme="minorHAnsi"/>
                <w:szCs w:val="24"/>
                <w:lang w:val="ro-RO"/>
              </w:rPr>
            </w:pPr>
            <w:r w:rsidRPr="000E55B8">
              <w:rPr>
                <w:rFonts w:asciiTheme="minorHAnsi" w:hAnsiTheme="minorHAnsi" w:cstheme="minorHAnsi"/>
                <w:b/>
                <w:szCs w:val="24"/>
                <w:lang w:val="ro-RO"/>
              </w:rPr>
              <w:t>9</w:t>
            </w:r>
            <w:r w:rsidR="00B577C1" w:rsidRPr="000E55B8">
              <w:rPr>
                <w:rFonts w:asciiTheme="minorHAnsi" w:hAnsiTheme="minorHAnsi" w:cstheme="minorHAnsi"/>
                <w:b/>
                <w:szCs w:val="24"/>
                <w:lang w:val="ro-RO"/>
              </w:rPr>
              <w:t>.v.2</w:t>
            </w:r>
            <w:r w:rsidR="0080108A" w:rsidRPr="000E55B8">
              <w:rPr>
                <w:rFonts w:asciiTheme="minorHAnsi" w:hAnsiTheme="minorHAnsi" w:cstheme="minorHAnsi"/>
                <w:b/>
                <w:szCs w:val="24"/>
                <w:lang w:val="ro-RO"/>
              </w:rPr>
              <w:t>.</w:t>
            </w:r>
            <w:r w:rsidR="0080108A" w:rsidRPr="000E55B8">
              <w:rPr>
                <w:rFonts w:asciiTheme="minorHAnsi" w:hAnsiTheme="minorHAnsi" w:cstheme="minorHAnsi"/>
                <w:szCs w:val="24"/>
                <w:lang w:val="ro-RO"/>
              </w:rPr>
              <w:t xml:space="preserve"> </w:t>
            </w:r>
            <w:r w:rsidR="0080108A" w:rsidRPr="000E55B8">
              <w:rPr>
                <w:rFonts w:asciiTheme="minorHAnsi" w:hAnsiTheme="minorHAnsi" w:cstheme="minorHAnsi"/>
                <w:b/>
                <w:szCs w:val="24"/>
                <w:lang w:val="ro-RO"/>
              </w:rPr>
              <w:t>Facilitarea dobândirii unei calificări profesionale de către persoanele care au părăsit timpuriu școala</w:t>
            </w:r>
            <w:r w:rsidR="0080108A" w:rsidRPr="000E55B8">
              <w:rPr>
                <w:rFonts w:asciiTheme="minorHAnsi" w:hAnsiTheme="minorHAnsi" w:cstheme="minorHAnsi"/>
                <w:szCs w:val="24"/>
                <w:lang w:val="ro-RO"/>
              </w:rPr>
              <w:t>, prin acțiuni precum:</w:t>
            </w:r>
          </w:p>
          <w:p w14:paraId="21E2BAFC" w14:textId="77777777" w:rsidR="0080108A" w:rsidRPr="000E55B8" w:rsidRDefault="0080108A" w:rsidP="007E3379">
            <w:pPr>
              <w:numPr>
                <w:ilvl w:val="0"/>
                <w:numId w:val="64"/>
              </w:numPr>
              <w:spacing w:before="60" w:line="276" w:lineRule="auto"/>
              <w:ind w:left="361"/>
              <w:contextualSpacing/>
              <w:jc w:val="both"/>
              <w:rPr>
                <w:rFonts w:asciiTheme="minorHAnsi" w:hAnsiTheme="minorHAnsi" w:cstheme="minorHAnsi"/>
                <w:szCs w:val="24"/>
                <w:lang w:val="ro-RO"/>
              </w:rPr>
            </w:pPr>
            <w:r w:rsidRPr="000E55B8">
              <w:rPr>
                <w:rFonts w:asciiTheme="minorHAnsi" w:hAnsiTheme="minorHAnsi" w:cstheme="minorHAnsi"/>
                <w:szCs w:val="24"/>
                <w:lang w:val="ro-RO"/>
              </w:rPr>
              <w:lastRenderedPageBreak/>
              <w:t>informarea, consilierea și orientarea potențialilor beneficiari ai acestor măsuri, astfel încât să conștientizeze beneficiile și să opteze informat pentru participarea la programe A doua șansă;</w:t>
            </w:r>
          </w:p>
          <w:p w14:paraId="122C128B" w14:textId="77777777" w:rsidR="0080108A" w:rsidRPr="000E55B8" w:rsidRDefault="0080108A" w:rsidP="007E3379">
            <w:pPr>
              <w:numPr>
                <w:ilvl w:val="0"/>
                <w:numId w:val="64"/>
              </w:numPr>
              <w:spacing w:before="60" w:line="276" w:lineRule="auto"/>
              <w:ind w:left="361"/>
              <w:contextualSpacing/>
              <w:jc w:val="both"/>
              <w:rPr>
                <w:rFonts w:asciiTheme="minorHAnsi" w:hAnsiTheme="minorHAnsi" w:cstheme="minorHAnsi"/>
                <w:szCs w:val="24"/>
                <w:lang w:val="ro-RO"/>
              </w:rPr>
            </w:pPr>
            <w:r w:rsidRPr="000E55B8">
              <w:rPr>
                <w:rFonts w:asciiTheme="minorHAnsi" w:hAnsiTheme="minorHAnsi" w:cstheme="minorHAnsi"/>
                <w:szCs w:val="24"/>
                <w:lang w:val="ro-RO"/>
              </w:rPr>
              <w:t>înscrierea și participarea la programe A doua șansă flexibile, inclusiv la modulele de pregătire profesională;</w:t>
            </w:r>
          </w:p>
          <w:p w14:paraId="3FD00C6D" w14:textId="77777777" w:rsidR="00B577C1" w:rsidRPr="000E55B8" w:rsidRDefault="0080108A" w:rsidP="007E3379">
            <w:pPr>
              <w:numPr>
                <w:ilvl w:val="0"/>
                <w:numId w:val="64"/>
              </w:numPr>
              <w:spacing w:before="60" w:line="276" w:lineRule="auto"/>
              <w:ind w:left="361"/>
              <w:contextualSpacing/>
              <w:jc w:val="both"/>
              <w:rPr>
                <w:rFonts w:asciiTheme="minorHAnsi" w:hAnsiTheme="minorHAnsi" w:cstheme="minorHAnsi"/>
                <w:szCs w:val="24"/>
                <w:lang w:val="ro-RO"/>
              </w:rPr>
            </w:pPr>
            <w:r w:rsidRPr="000E55B8">
              <w:rPr>
                <w:rFonts w:asciiTheme="minorHAnsi" w:hAnsiTheme="minorHAnsi" w:cstheme="minorHAnsi"/>
                <w:szCs w:val="24"/>
                <w:lang w:val="ro-RO"/>
              </w:rPr>
              <w:t>furnizarea serviciilor suport în funcție de nevoile specifice ale fiecărui cursant, astfel încât să fie diminuat riscul de părăsire a programului înainte de finalizarea acestuia (de exemplu: servicii de transport/ decontarea transportului, asigurarea hranei, servicii de îngrijire pentru persoanele dependente aflate în grija cursanților, dispozitive tehnico-medicale etc.);</w:t>
            </w:r>
          </w:p>
          <w:p w14:paraId="2B7998B3" w14:textId="77777777" w:rsidR="0080108A" w:rsidRPr="000E55B8" w:rsidRDefault="0080108A" w:rsidP="007E3379">
            <w:pPr>
              <w:numPr>
                <w:ilvl w:val="0"/>
                <w:numId w:val="64"/>
              </w:numPr>
              <w:spacing w:before="60" w:line="276" w:lineRule="auto"/>
              <w:ind w:left="361"/>
              <w:contextualSpacing/>
              <w:jc w:val="both"/>
              <w:rPr>
                <w:rFonts w:asciiTheme="minorHAnsi" w:hAnsiTheme="minorHAnsi" w:cstheme="minorHAnsi"/>
                <w:szCs w:val="24"/>
                <w:lang w:val="ro-RO"/>
              </w:rPr>
            </w:pPr>
            <w:r w:rsidRPr="000E55B8">
              <w:rPr>
                <w:rFonts w:asciiTheme="minorHAnsi" w:hAnsiTheme="minorHAnsi" w:cstheme="minorHAnsi"/>
                <w:szCs w:val="24"/>
                <w:lang w:val="ro-RO"/>
              </w:rPr>
              <w:t>informarea, consilierea și orientarea școlară și profesională a cursanților, astfel încât să fie identificate în mod realist alternativele de acțiune la finalizarea programului ADS, iar beneficiarul să valorifice rezultatele obținute (prin ocuparea unui loc de muncă, prin continuarea studiilor în învățământul secundar superior, prin continuarea pregătirii în sistemul de formare profesională a adulților etc.)</w:t>
            </w:r>
            <w:r w:rsidR="00986CC9" w:rsidRPr="000E55B8">
              <w:rPr>
                <w:rFonts w:asciiTheme="minorHAnsi" w:hAnsiTheme="minorHAnsi" w:cstheme="minorHAnsi"/>
                <w:szCs w:val="24"/>
                <w:lang w:val="ro-RO"/>
              </w:rPr>
              <w:t>.</w:t>
            </w:r>
          </w:p>
        </w:tc>
      </w:tr>
    </w:tbl>
    <w:p w14:paraId="27E5166A" w14:textId="77777777" w:rsidR="00843E71" w:rsidRPr="000E55B8" w:rsidRDefault="00843E71" w:rsidP="005C189F">
      <w:pPr>
        <w:spacing w:before="0" w:after="0" w:line="240" w:lineRule="auto"/>
        <w:rPr>
          <w:rFonts w:asciiTheme="minorHAnsi" w:eastAsia="Times New Roman" w:hAnsiTheme="minorHAnsi"/>
          <w:b/>
          <w:iCs/>
          <w:noProof/>
          <w:szCs w:val="24"/>
          <w:lang w:val="ro-RO"/>
        </w:rPr>
      </w:pPr>
    </w:p>
    <w:p w14:paraId="147FDEB4" w14:textId="77777777" w:rsidR="006E5E47" w:rsidRPr="000E55B8" w:rsidRDefault="006E5E47" w:rsidP="006E5E47">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main target groups - Article 17(3)(d)(iii):</w:t>
      </w:r>
    </w:p>
    <w:p w14:paraId="088F5DA9" w14:textId="77777777" w:rsidR="006E5E47" w:rsidRPr="000E55B8" w:rsidRDefault="006E5E47" w:rsidP="006E5E47">
      <w:pPr>
        <w:pBdr>
          <w:top w:val="single" w:sz="4" w:space="1" w:color="auto"/>
          <w:left w:val="single" w:sz="4" w:space="4" w:color="auto"/>
          <w:bottom w:val="single" w:sz="4" w:space="1" w:color="auto"/>
          <w:right w:val="single" w:sz="4" w:space="3" w:color="auto"/>
        </w:pBdr>
        <w:spacing w:before="0" w:after="0" w:line="240" w:lineRule="auto"/>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Text field [1 000]</w:t>
      </w:r>
    </w:p>
    <w:p w14:paraId="7F08CDB2" w14:textId="77777777" w:rsidR="006E5E47" w:rsidRPr="000E55B8" w:rsidRDefault="006E5E47" w:rsidP="006E5E47">
      <w:pPr>
        <w:pBdr>
          <w:top w:val="single" w:sz="4" w:space="1" w:color="auto"/>
          <w:left w:val="single" w:sz="4" w:space="4" w:color="auto"/>
          <w:bottom w:val="single" w:sz="4" w:space="1" w:color="auto"/>
          <w:right w:val="single" w:sz="4" w:space="3" w:color="auto"/>
        </w:pBdr>
        <w:spacing w:before="0" w:after="0" w:line="240" w:lineRule="auto"/>
        <w:rPr>
          <w:rFonts w:asciiTheme="minorHAnsi" w:hAnsiTheme="minorHAnsi"/>
          <w:iCs/>
          <w:szCs w:val="24"/>
          <w:lang w:val="ro-RO"/>
        </w:rPr>
      </w:pPr>
      <w:r w:rsidRPr="000E55B8">
        <w:rPr>
          <w:rFonts w:asciiTheme="minorHAnsi" w:hAnsiTheme="minorHAnsi"/>
          <w:iCs/>
          <w:szCs w:val="24"/>
          <w:lang w:val="ro-RO"/>
        </w:rPr>
        <w:t>Adulți (25-64 ani) care au părăsit timpuriu școala și care s-au înscris la programe de tip A doua Șansă (ADȘ) sau care participă la programe de tip A doua Șansă si sunt sprijiniți pentru combaterea abandonului</w:t>
      </w:r>
    </w:p>
    <w:p w14:paraId="0FC81370" w14:textId="77777777" w:rsidR="006E5E47" w:rsidRPr="000E55B8" w:rsidRDefault="006E5E47" w:rsidP="006E5E47">
      <w:pPr>
        <w:pBdr>
          <w:top w:val="single" w:sz="4" w:space="1" w:color="auto"/>
          <w:left w:val="single" w:sz="4" w:space="4" w:color="auto"/>
          <w:bottom w:val="single" w:sz="4" w:space="1" w:color="auto"/>
          <w:right w:val="single" w:sz="4" w:space="3" w:color="auto"/>
        </w:pBdr>
        <w:spacing w:before="0" w:after="0" w:line="240" w:lineRule="auto"/>
        <w:rPr>
          <w:rFonts w:asciiTheme="minorHAnsi" w:hAnsiTheme="minorHAnsi"/>
          <w:iCs/>
          <w:szCs w:val="24"/>
          <w:lang w:val="ro-RO"/>
        </w:rPr>
      </w:pPr>
      <w:r w:rsidRPr="000E55B8">
        <w:rPr>
          <w:rFonts w:asciiTheme="minorHAnsi" w:hAnsiTheme="minorHAnsi"/>
          <w:iCs/>
          <w:szCs w:val="24"/>
          <w:lang w:val="ro-RO"/>
        </w:rPr>
        <w:t>Adulți (25-64 ani)</w:t>
      </w:r>
    </w:p>
    <w:p w14:paraId="099E6737" w14:textId="77777777" w:rsidR="006E5E47" w:rsidRPr="000E55B8" w:rsidRDefault="006E5E47" w:rsidP="006E5E47">
      <w:pPr>
        <w:spacing w:before="0" w:after="0" w:line="240" w:lineRule="auto"/>
        <w:rPr>
          <w:rFonts w:asciiTheme="minorHAnsi" w:eastAsia="Times New Roman" w:hAnsiTheme="minorHAnsi"/>
          <w:i/>
          <w:noProof/>
          <w:szCs w:val="24"/>
          <w:lang w:val="ro-RO"/>
        </w:rPr>
      </w:pPr>
    </w:p>
    <w:p w14:paraId="1CEA4CF3" w14:textId="77777777" w:rsidR="006E5E47" w:rsidRPr="000E55B8" w:rsidRDefault="006E5E47" w:rsidP="006E5E47">
      <w:pPr>
        <w:spacing w:before="0" w:after="0" w:line="240" w:lineRule="auto"/>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Specific territories tageted, including the planned use of territorial tools – Article 17(3)(d)(iv)</w:t>
      </w:r>
    </w:p>
    <w:p w14:paraId="6396C0F2" w14:textId="77777777" w:rsidR="006E5E47" w:rsidRPr="000E55B8" w:rsidRDefault="006E5E47" w:rsidP="006E5E47">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Text field [2 000]</w:t>
      </w:r>
    </w:p>
    <w:p w14:paraId="2974E65F" w14:textId="77777777" w:rsidR="006E5E47" w:rsidRPr="000E55B8" w:rsidRDefault="006E5E47" w:rsidP="006E5E47">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NA</w:t>
      </w:r>
    </w:p>
    <w:p w14:paraId="04B697EB" w14:textId="77777777" w:rsidR="006E5E47" w:rsidRPr="000E55B8" w:rsidRDefault="006E5E47" w:rsidP="006E5E47">
      <w:pPr>
        <w:spacing w:before="0" w:after="0" w:line="240" w:lineRule="auto"/>
        <w:rPr>
          <w:rFonts w:asciiTheme="minorHAnsi" w:eastAsia="Times New Roman" w:hAnsiTheme="minorHAnsi"/>
          <w:i/>
          <w:noProof/>
          <w:szCs w:val="24"/>
          <w:lang w:val="ro-RO"/>
        </w:rPr>
      </w:pPr>
    </w:p>
    <w:p w14:paraId="6BEEB7D5" w14:textId="77777777" w:rsidR="006E5E47" w:rsidRPr="000E55B8" w:rsidRDefault="006E5E47" w:rsidP="006E5E47">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interregional and transnational actions  –Article – 17(3)(d)(v)</w:t>
      </w:r>
    </w:p>
    <w:p w14:paraId="400F5FB0" w14:textId="77777777" w:rsidR="006E5E47" w:rsidRPr="000E55B8" w:rsidRDefault="006E5E47" w:rsidP="006E5E47">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28D6BFC7" w14:textId="77777777" w:rsidR="006E5E47" w:rsidRPr="000E55B8" w:rsidRDefault="006E5E47" w:rsidP="006E5E47">
      <w:pPr>
        <w:spacing w:before="0" w:after="0" w:line="240" w:lineRule="auto"/>
        <w:rPr>
          <w:rFonts w:asciiTheme="minorHAnsi" w:eastAsia="Times New Roman" w:hAnsiTheme="minorHAnsi"/>
          <w:i/>
          <w:noProof/>
          <w:szCs w:val="24"/>
          <w:lang w:val="ro-RO"/>
        </w:rPr>
      </w:pPr>
    </w:p>
    <w:p w14:paraId="5187EACB" w14:textId="77777777" w:rsidR="006E5E47" w:rsidRPr="000E55B8" w:rsidRDefault="006E5E47" w:rsidP="006E5E47">
      <w:pPr>
        <w:spacing w:before="0" w:after="0" w:line="240" w:lineRule="auto"/>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planned use of financial instruments – Article – 17(3)(d)(vi)</w:t>
      </w:r>
    </w:p>
    <w:p w14:paraId="66473BBF" w14:textId="77777777" w:rsidR="006E5E47" w:rsidRPr="000E55B8" w:rsidRDefault="006E5E47" w:rsidP="006E5E47">
      <w:pPr>
        <w:pBdr>
          <w:top w:val="single" w:sz="4" w:space="1" w:color="auto"/>
          <w:left w:val="single" w:sz="4" w:space="4" w:color="auto"/>
          <w:bottom w:val="single" w:sz="4" w:space="1" w:color="auto"/>
          <w:right w:val="single" w:sz="4" w:space="4" w:color="auto"/>
        </w:pBdr>
        <w:spacing w:before="0" w:after="0" w:line="240" w:lineRule="auto"/>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[1 000]</w:t>
      </w:r>
    </w:p>
    <w:p w14:paraId="633764A1" w14:textId="77777777" w:rsidR="006E5E47" w:rsidRPr="000E55B8" w:rsidRDefault="006E5E47" w:rsidP="005C189F">
      <w:pPr>
        <w:spacing w:before="0" w:after="0" w:line="240" w:lineRule="auto"/>
        <w:rPr>
          <w:rFonts w:asciiTheme="minorHAnsi" w:eastAsia="Times New Roman" w:hAnsiTheme="minorHAnsi"/>
          <w:b/>
          <w:iCs/>
          <w:noProof/>
          <w:szCs w:val="24"/>
          <w:lang w:val="ro-RO"/>
        </w:rPr>
      </w:pPr>
    </w:p>
    <w:p w14:paraId="1A99B2EE" w14:textId="77777777" w:rsidR="00843E71" w:rsidRPr="000E55B8" w:rsidRDefault="00843E71" w:rsidP="005C189F">
      <w:pPr>
        <w:spacing w:before="0" w:after="0" w:line="240"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2.A.3.2 Indicators</w:t>
      </w:r>
    </w:p>
    <w:p w14:paraId="157226CF" w14:textId="77777777" w:rsidR="00843E71" w:rsidRPr="000E55B8" w:rsidRDefault="00843E71" w:rsidP="005C189F">
      <w:pPr>
        <w:spacing w:before="0" w:after="0" w:line="240" w:lineRule="auto"/>
        <w:rPr>
          <w:rFonts w:asciiTheme="minorHAnsi" w:eastAsia="Times New Roman" w:hAnsiTheme="minorHAnsi"/>
          <w:b/>
          <w:bCs/>
          <w:i/>
          <w:noProof/>
          <w:szCs w:val="24"/>
          <w:u w:val="single"/>
          <w:lang w:val="ro-RO"/>
        </w:rPr>
      </w:pPr>
      <w:r w:rsidRPr="000E55B8">
        <w:rPr>
          <w:rFonts w:asciiTheme="minorHAnsi" w:eastAsia="Times New Roman" w:hAnsiTheme="minorHAnsi"/>
          <w:i/>
          <w:noProof/>
          <w:szCs w:val="24"/>
          <w:lang w:val="ro-RO"/>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1254"/>
        <w:gridCol w:w="644"/>
        <w:gridCol w:w="981"/>
        <w:gridCol w:w="459"/>
        <w:gridCol w:w="2130"/>
        <w:gridCol w:w="1423"/>
        <w:gridCol w:w="1080"/>
        <w:gridCol w:w="1027"/>
      </w:tblGrid>
      <w:tr w:rsidR="00926F1B" w:rsidRPr="000E55B8" w14:paraId="719B6343" w14:textId="77777777" w:rsidTr="006F4057">
        <w:trPr>
          <w:trHeight w:val="425"/>
        </w:trPr>
        <w:tc>
          <w:tcPr>
            <w:tcW w:w="5000" w:type="pct"/>
            <w:gridSpan w:val="9"/>
          </w:tcPr>
          <w:p w14:paraId="57479E93"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2: Output indicators</w:t>
            </w:r>
          </w:p>
        </w:tc>
      </w:tr>
      <w:tr w:rsidR="00926F1B" w:rsidRPr="000E55B8" w14:paraId="49E94D8C" w14:textId="77777777" w:rsidTr="004249E5">
        <w:trPr>
          <w:trHeight w:val="1647"/>
        </w:trPr>
        <w:tc>
          <w:tcPr>
            <w:tcW w:w="434" w:type="pct"/>
          </w:tcPr>
          <w:p w14:paraId="713BF6D3"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 xml:space="preserve">Priority </w:t>
            </w:r>
          </w:p>
        </w:tc>
        <w:tc>
          <w:tcPr>
            <w:tcW w:w="636" w:type="pct"/>
          </w:tcPr>
          <w:p w14:paraId="2478F5AA"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Specific objective (Investment for Jobs and Growth goal or EMFF)</w:t>
            </w:r>
          </w:p>
        </w:tc>
        <w:tc>
          <w:tcPr>
            <w:tcW w:w="327" w:type="pct"/>
          </w:tcPr>
          <w:p w14:paraId="4F753BB8"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Fund</w:t>
            </w:r>
          </w:p>
        </w:tc>
        <w:tc>
          <w:tcPr>
            <w:tcW w:w="498" w:type="pct"/>
          </w:tcPr>
          <w:p w14:paraId="5F80EE30"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Category of region</w:t>
            </w:r>
          </w:p>
        </w:tc>
        <w:tc>
          <w:tcPr>
            <w:tcW w:w="233" w:type="pct"/>
          </w:tcPr>
          <w:p w14:paraId="703E9A4D"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ID [5]</w:t>
            </w:r>
          </w:p>
        </w:tc>
        <w:tc>
          <w:tcPr>
            <w:tcW w:w="1081" w:type="pct"/>
            <w:shd w:val="clear" w:color="auto" w:fill="auto"/>
          </w:tcPr>
          <w:p w14:paraId="2CB26745"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 xml:space="preserve">Indicator [255] </w:t>
            </w:r>
          </w:p>
        </w:tc>
        <w:tc>
          <w:tcPr>
            <w:tcW w:w="722" w:type="pct"/>
          </w:tcPr>
          <w:p w14:paraId="5330A01A"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Measurement unit</w:t>
            </w:r>
          </w:p>
        </w:tc>
        <w:tc>
          <w:tcPr>
            <w:tcW w:w="548" w:type="pct"/>
            <w:shd w:val="clear" w:color="auto" w:fill="auto"/>
          </w:tcPr>
          <w:p w14:paraId="0B7ADDB7"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Milestone (2024)</w:t>
            </w:r>
          </w:p>
          <w:p w14:paraId="039867E9" w14:textId="77777777" w:rsidR="00843E71" w:rsidRPr="000E55B8" w:rsidRDefault="00843E71" w:rsidP="005C189F">
            <w:pPr>
              <w:spacing w:before="0" w:after="0" w:line="240" w:lineRule="auto"/>
              <w:rPr>
                <w:rFonts w:asciiTheme="minorHAnsi" w:hAnsiTheme="minorHAnsi"/>
                <w:b/>
                <w:noProof/>
                <w:sz w:val="20"/>
                <w:szCs w:val="20"/>
                <w:lang w:val="ro-RO"/>
              </w:rPr>
            </w:pPr>
          </w:p>
        </w:tc>
        <w:tc>
          <w:tcPr>
            <w:tcW w:w="521" w:type="pct"/>
            <w:shd w:val="clear" w:color="auto" w:fill="auto"/>
          </w:tcPr>
          <w:p w14:paraId="08D7127D"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Target (2029)</w:t>
            </w:r>
          </w:p>
          <w:p w14:paraId="3DED0BC5" w14:textId="77777777" w:rsidR="00843E71" w:rsidRPr="000E55B8" w:rsidRDefault="00843E71" w:rsidP="005C189F">
            <w:pPr>
              <w:spacing w:before="0" w:after="0" w:line="240" w:lineRule="auto"/>
              <w:rPr>
                <w:rFonts w:asciiTheme="minorHAnsi" w:hAnsiTheme="minorHAnsi"/>
                <w:b/>
                <w:noProof/>
                <w:sz w:val="20"/>
                <w:szCs w:val="20"/>
                <w:lang w:val="ro-RO"/>
              </w:rPr>
            </w:pPr>
          </w:p>
        </w:tc>
      </w:tr>
      <w:tr w:rsidR="00926F1B" w:rsidRPr="000E55B8" w14:paraId="2396811D" w14:textId="77777777" w:rsidTr="004249E5">
        <w:trPr>
          <w:trHeight w:val="340"/>
        </w:trPr>
        <w:tc>
          <w:tcPr>
            <w:tcW w:w="434" w:type="pct"/>
          </w:tcPr>
          <w:p w14:paraId="1650CA8E" w14:textId="6A0C12F1" w:rsidR="00C70BE5" w:rsidRPr="000E55B8" w:rsidRDefault="001C3228" w:rsidP="005C189F">
            <w:pPr>
              <w:spacing w:before="0" w:after="0" w:line="240" w:lineRule="auto"/>
              <w:rPr>
                <w:rFonts w:asciiTheme="minorHAnsi" w:hAnsiTheme="minorHAnsi"/>
                <w:b/>
                <w:i/>
                <w:noProof/>
                <w:sz w:val="20"/>
                <w:szCs w:val="20"/>
                <w:lang w:val="ro-RO"/>
              </w:rPr>
            </w:pPr>
            <w:r w:rsidRPr="000E55B8">
              <w:rPr>
                <w:rFonts w:asciiTheme="minorHAnsi" w:hAnsiTheme="minorHAnsi"/>
                <w:b/>
                <w:i/>
                <w:noProof/>
                <w:sz w:val="20"/>
                <w:szCs w:val="20"/>
                <w:lang w:val="ro-RO"/>
              </w:rPr>
              <w:t>9</w:t>
            </w:r>
          </w:p>
        </w:tc>
        <w:tc>
          <w:tcPr>
            <w:tcW w:w="636" w:type="pct"/>
          </w:tcPr>
          <w:p w14:paraId="34776322" w14:textId="6C3FA9D9" w:rsidR="00C70BE5" w:rsidRPr="000E55B8" w:rsidRDefault="00223C3A" w:rsidP="005C189F">
            <w:pPr>
              <w:spacing w:before="0" w:after="0" w:line="240" w:lineRule="auto"/>
              <w:rPr>
                <w:rFonts w:asciiTheme="minorHAnsi" w:hAnsiTheme="minorHAnsi"/>
                <w:b/>
                <w:i/>
                <w:noProof/>
                <w:sz w:val="20"/>
                <w:szCs w:val="20"/>
                <w:lang w:val="ro-RO"/>
              </w:rPr>
            </w:pPr>
            <w:r w:rsidRPr="000E55B8">
              <w:rPr>
                <w:rFonts w:asciiTheme="minorHAnsi" w:hAnsiTheme="minorHAnsi"/>
                <w:b/>
                <w:i/>
                <w:noProof/>
                <w:sz w:val="20"/>
                <w:szCs w:val="20"/>
                <w:lang w:val="ro-RO"/>
              </w:rPr>
              <w:t>v</w:t>
            </w:r>
          </w:p>
        </w:tc>
        <w:tc>
          <w:tcPr>
            <w:tcW w:w="327" w:type="pct"/>
          </w:tcPr>
          <w:p w14:paraId="6322D602" w14:textId="6163E52A" w:rsidR="00C70BE5" w:rsidRPr="000E55B8" w:rsidRDefault="00223C3A" w:rsidP="005C189F">
            <w:pPr>
              <w:spacing w:before="0" w:after="0" w:line="240" w:lineRule="auto"/>
              <w:rPr>
                <w:rFonts w:asciiTheme="minorHAnsi" w:hAnsiTheme="minorHAnsi"/>
                <w:b/>
                <w:i/>
                <w:noProof/>
                <w:sz w:val="20"/>
                <w:szCs w:val="20"/>
                <w:lang w:val="ro-RO"/>
              </w:rPr>
            </w:pPr>
            <w:r w:rsidRPr="000E55B8">
              <w:rPr>
                <w:rFonts w:asciiTheme="minorHAnsi" w:hAnsiTheme="minorHAnsi"/>
                <w:i/>
                <w:noProof/>
                <w:sz w:val="20"/>
                <w:szCs w:val="20"/>
                <w:lang w:val="ro-RO"/>
              </w:rPr>
              <w:t>FSE</w:t>
            </w:r>
            <w:r w:rsidRPr="000E55B8" w:rsidDel="00223C3A">
              <w:rPr>
                <w:rFonts w:asciiTheme="minorHAnsi" w:hAnsiTheme="minorHAnsi"/>
                <w:b/>
                <w:i/>
                <w:noProof/>
                <w:sz w:val="20"/>
                <w:szCs w:val="20"/>
                <w:lang w:val="ro-RO"/>
              </w:rPr>
              <w:t xml:space="preserve"> </w:t>
            </w:r>
            <w:r w:rsidR="00C70BE5" w:rsidRPr="000E55B8">
              <w:rPr>
                <w:rFonts w:asciiTheme="minorHAnsi" w:hAnsiTheme="minorHAnsi"/>
                <w:b/>
                <w:i/>
                <w:noProof/>
                <w:sz w:val="20"/>
                <w:szCs w:val="20"/>
                <w:lang w:val="ro-RO"/>
              </w:rPr>
              <w:t>+</w:t>
            </w:r>
          </w:p>
        </w:tc>
        <w:tc>
          <w:tcPr>
            <w:tcW w:w="498" w:type="pct"/>
          </w:tcPr>
          <w:p w14:paraId="4A78EF94" w14:textId="77777777" w:rsidR="00C70BE5" w:rsidRPr="000E55B8" w:rsidRDefault="00C70BE5" w:rsidP="005C189F">
            <w:pPr>
              <w:spacing w:before="0" w:after="0" w:line="240" w:lineRule="auto"/>
              <w:rPr>
                <w:rFonts w:asciiTheme="minorHAnsi" w:hAnsiTheme="minorHAnsi"/>
                <w:b/>
                <w:i/>
                <w:noProof/>
                <w:sz w:val="20"/>
                <w:szCs w:val="20"/>
                <w:lang w:val="ro-RO"/>
              </w:rPr>
            </w:pPr>
          </w:p>
        </w:tc>
        <w:tc>
          <w:tcPr>
            <w:tcW w:w="233" w:type="pct"/>
          </w:tcPr>
          <w:p w14:paraId="1C8BED57" w14:textId="77777777" w:rsidR="00C70BE5" w:rsidRPr="000E55B8" w:rsidRDefault="00C70BE5" w:rsidP="005C189F">
            <w:pPr>
              <w:spacing w:before="0" w:after="0" w:line="240" w:lineRule="auto"/>
              <w:rPr>
                <w:rFonts w:asciiTheme="minorHAnsi" w:hAnsiTheme="minorHAnsi"/>
                <w:b/>
                <w:i/>
                <w:noProof/>
                <w:sz w:val="20"/>
                <w:szCs w:val="20"/>
                <w:lang w:val="ro-RO"/>
              </w:rPr>
            </w:pPr>
          </w:p>
        </w:tc>
        <w:tc>
          <w:tcPr>
            <w:tcW w:w="1081" w:type="pct"/>
            <w:shd w:val="clear" w:color="auto" w:fill="auto"/>
          </w:tcPr>
          <w:p w14:paraId="3F1CDDA6" w14:textId="77777777" w:rsidR="00C70BE5" w:rsidRPr="000E55B8" w:rsidRDefault="00527F9A" w:rsidP="005C189F">
            <w:pPr>
              <w:spacing w:before="0" w:after="0" w:line="240" w:lineRule="auto"/>
              <w:rPr>
                <w:rFonts w:asciiTheme="minorHAnsi" w:hAnsiTheme="minorHAnsi"/>
                <w:b/>
                <w:i/>
                <w:noProof/>
                <w:sz w:val="20"/>
                <w:szCs w:val="20"/>
                <w:lang w:val="ro-RO"/>
              </w:rPr>
            </w:pPr>
            <w:r w:rsidRPr="000E55B8">
              <w:rPr>
                <w:rFonts w:asciiTheme="minorHAnsi" w:hAnsiTheme="minorHAnsi"/>
                <w:sz w:val="20"/>
                <w:szCs w:val="20"/>
                <w:lang w:val="ro-RO"/>
              </w:rPr>
              <w:t>IOUT11</w:t>
            </w:r>
            <w:r w:rsidRPr="000E55B8">
              <w:rPr>
                <w:rFonts w:asciiTheme="minorHAnsi" w:hAnsiTheme="minorHAnsi"/>
                <w:sz w:val="20"/>
                <w:szCs w:val="20"/>
                <w:lang w:val="ro-RO"/>
              </w:rPr>
              <w:tab/>
              <w:t>Adulți care au părăsit timpuriu școala, sprijiniți</w:t>
            </w:r>
          </w:p>
        </w:tc>
        <w:tc>
          <w:tcPr>
            <w:tcW w:w="722" w:type="pct"/>
          </w:tcPr>
          <w:p w14:paraId="5170083D" w14:textId="77777777" w:rsidR="00C70BE5" w:rsidRPr="000E55B8" w:rsidRDefault="00C70BE5" w:rsidP="005C189F">
            <w:pPr>
              <w:spacing w:before="0" w:after="0" w:line="240" w:lineRule="auto"/>
              <w:rPr>
                <w:rFonts w:asciiTheme="minorHAnsi" w:hAnsiTheme="minorHAnsi"/>
                <w:b/>
                <w:i/>
                <w:noProof/>
                <w:sz w:val="20"/>
                <w:szCs w:val="20"/>
                <w:lang w:val="ro-RO"/>
              </w:rPr>
            </w:pPr>
            <w:r w:rsidRPr="000E55B8">
              <w:rPr>
                <w:rFonts w:asciiTheme="minorHAnsi" w:hAnsiTheme="minorHAnsi"/>
                <w:b/>
                <w:i/>
                <w:noProof/>
                <w:sz w:val="20"/>
                <w:szCs w:val="20"/>
                <w:lang w:val="ro-RO"/>
              </w:rPr>
              <w:t>Numar</w:t>
            </w:r>
          </w:p>
        </w:tc>
        <w:tc>
          <w:tcPr>
            <w:tcW w:w="548" w:type="pct"/>
            <w:shd w:val="clear" w:color="auto" w:fill="auto"/>
          </w:tcPr>
          <w:p w14:paraId="51F8EB51" w14:textId="77777777" w:rsidR="00C70BE5" w:rsidRPr="000E55B8" w:rsidRDefault="00C70BE5" w:rsidP="005C189F">
            <w:pPr>
              <w:spacing w:before="0" w:after="0" w:line="240" w:lineRule="auto"/>
              <w:rPr>
                <w:rFonts w:asciiTheme="minorHAnsi" w:hAnsiTheme="minorHAnsi"/>
                <w:b/>
                <w:i/>
                <w:noProof/>
                <w:sz w:val="20"/>
                <w:szCs w:val="20"/>
                <w:lang w:val="ro-RO"/>
              </w:rPr>
            </w:pPr>
          </w:p>
        </w:tc>
        <w:tc>
          <w:tcPr>
            <w:tcW w:w="521" w:type="pct"/>
            <w:shd w:val="clear" w:color="auto" w:fill="auto"/>
          </w:tcPr>
          <w:p w14:paraId="5568767D" w14:textId="77777777" w:rsidR="00C70BE5" w:rsidRPr="000E55B8" w:rsidRDefault="00C70BE5" w:rsidP="005C189F">
            <w:pPr>
              <w:spacing w:before="0" w:after="0" w:line="240" w:lineRule="auto"/>
              <w:rPr>
                <w:rFonts w:asciiTheme="minorHAnsi" w:hAnsiTheme="minorHAnsi"/>
                <w:b/>
                <w:i/>
                <w:noProof/>
                <w:sz w:val="20"/>
                <w:szCs w:val="20"/>
                <w:lang w:val="ro-RO"/>
              </w:rPr>
            </w:pPr>
          </w:p>
        </w:tc>
      </w:tr>
      <w:tr w:rsidR="00926F1B" w:rsidRPr="000E55B8" w14:paraId="46D9A239" w14:textId="77777777" w:rsidTr="004249E5">
        <w:trPr>
          <w:trHeight w:val="340"/>
        </w:trPr>
        <w:tc>
          <w:tcPr>
            <w:tcW w:w="434" w:type="pct"/>
          </w:tcPr>
          <w:p w14:paraId="5FE3F7FF" w14:textId="505B557F" w:rsidR="00C70BE5" w:rsidRPr="000E55B8" w:rsidRDefault="001C3228" w:rsidP="005C189F">
            <w:pPr>
              <w:spacing w:before="0" w:after="0" w:line="240" w:lineRule="auto"/>
              <w:rPr>
                <w:rFonts w:asciiTheme="minorHAnsi" w:hAnsiTheme="minorHAnsi"/>
                <w:b/>
                <w:i/>
                <w:noProof/>
                <w:sz w:val="20"/>
                <w:szCs w:val="20"/>
                <w:lang w:val="ro-RO"/>
              </w:rPr>
            </w:pPr>
            <w:r w:rsidRPr="000E55B8">
              <w:rPr>
                <w:rFonts w:asciiTheme="minorHAnsi" w:hAnsiTheme="minorHAnsi"/>
                <w:b/>
                <w:i/>
                <w:noProof/>
                <w:sz w:val="20"/>
                <w:szCs w:val="20"/>
                <w:lang w:val="ro-RO"/>
              </w:rPr>
              <w:t>9</w:t>
            </w:r>
          </w:p>
        </w:tc>
        <w:tc>
          <w:tcPr>
            <w:tcW w:w="636" w:type="pct"/>
          </w:tcPr>
          <w:p w14:paraId="47ADCFE5" w14:textId="5AEBCFCA" w:rsidR="00C70BE5" w:rsidRPr="000E55B8" w:rsidRDefault="00223C3A" w:rsidP="005C189F">
            <w:pPr>
              <w:spacing w:before="0" w:after="0" w:line="240" w:lineRule="auto"/>
              <w:rPr>
                <w:rFonts w:asciiTheme="minorHAnsi" w:hAnsiTheme="minorHAnsi"/>
                <w:b/>
                <w:i/>
                <w:noProof/>
                <w:sz w:val="20"/>
                <w:szCs w:val="20"/>
                <w:lang w:val="ro-RO"/>
              </w:rPr>
            </w:pPr>
            <w:r w:rsidRPr="000E55B8">
              <w:rPr>
                <w:rFonts w:asciiTheme="minorHAnsi" w:hAnsiTheme="minorHAnsi"/>
                <w:b/>
                <w:i/>
                <w:noProof/>
                <w:sz w:val="20"/>
                <w:szCs w:val="20"/>
                <w:lang w:val="ro-RO"/>
              </w:rPr>
              <w:t>v</w:t>
            </w:r>
          </w:p>
        </w:tc>
        <w:tc>
          <w:tcPr>
            <w:tcW w:w="327" w:type="pct"/>
          </w:tcPr>
          <w:p w14:paraId="720D715C" w14:textId="238F4C61" w:rsidR="00C70BE5" w:rsidRPr="000E55B8" w:rsidRDefault="00223C3A" w:rsidP="005C189F">
            <w:pPr>
              <w:spacing w:before="0" w:after="0" w:line="240" w:lineRule="auto"/>
              <w:rPr>
                <w:rFonts w:asciiTheme="minorHAnsi" w:hAnsiTheme="minorHAnsi"/>
                <w:b/>
                <w:i/>
                <w:noProof/>
                <w:sz w:val="20"/>
                <w:szCs w:val="20"/>
                <w:lang w:val="ro-RO"/>
              </w:rPr>
            </w:pPr>
            <w:r w:rsidRPr="000E55B8">
              <w:rPr>
                <w:rFonts w:asciiTheme="minorHAnsi" w:hAnsiTheme="minorHAnsi"/>
                <w:i/>
                <w:noProof/>
                <w:sz w:val="20"/>
                <w:szCs w:val="20"/>
                <w:lang w:val="ro-RO"/>
              </w:rPr>
              <w:t>FSE</w:t>
            </w:r>
            <w:r w:rsidRPr="000E55B8" w:rsidDel="00223C3A">
              <w:rPr>
                <w:rFonts w:asciiTheme="minorHAnsi" w:hAnsiTheme="minorHAnsi"/>
                <w:b/>
                <w:i/>
                <w:noProof/>
                <w:sz w:val="20"/>
                <w:szCs w:val="20"/>
                <w:lang w:val="ro-RO"/>
              </w:rPr>
              <w:t xml:space="preserve"> </w:t>
            </w:r>
            <w:r w:rsidR="00C70BE5" w:rsidRPr="000E55B8">
              <w:rPr>
                <w:rFonts w:asciiTheme="minorHAnsi" w:hAnsiTheme="minorHAnsi"/>
                <w:b/>
                <w:i/>
                <w:noProof/>
                <w:sz w:val="20"/>
                <w:szCs w:val="20"/>
                <w:lang w:val="ro-RO"/>
              </w:rPr>
              <w:t>+</w:t>
            </w:r>
          </w:p>
        </w:tc>
        <w:tc>
          <w:tcPr>
            <w:tcW w:w="498" w:type="pct"/>
          </w:tcPr>
          <w:p w14:paraId="08C2C937" w14:textId="77777777" w:rsidR="00C70BE5" w:rsidRPr="000E55B8" w:rsidRDefault="00C70BE5" w:rsidP="005C189F">
            <w:pPr>
              <w:spacing w:before="0" w:after="0" w:line="240" w:lineRule="auto"/>
              <w:rPr>
                <w:rFonts w:asciiTheme="minorHAnsi" w:hAnsiTheme="minorHAnsi"/>
                <w:b/>
                <w:i/>
                <w:noProof/>
                <w:sz w:val="20"/>
                <w:szCs w:val="20"/>
                <w:lang w:val="ro-RO"/>
              </w:rPr>
            </w:pPr>
          </w:p>
        </w:tc>
        <w:tc>
          <w:tcPr>
            <w:tcW w:w="233" w:type="pct"/>
          </w:tcPr>
          <w:p w14:paraId="33AE00F2" w14:textId="77777777" w:rsidR="00C70BE5" w:rsidRPr="000E55B8" w:rsidRDefault="00C70BE5" w:rsidP="005C189F">
            <w:pPr>
              <w:spacing w:before="0" w:after="0" w:line="240" w:lineRule="auto"/>
              <w:rPr>
                <w:rFonts w:asciiTheme="minorHAnsi" w:hAnsiTheme="minorHAnsi"/>
                <w:b/>
                <w:i/>
                <w:noProof/>
                <w:sz w:val="20"/>
                <w:szCs w:val="20"/>
                <w:lang w:val="ro-RO"/>
              </w:rPr>
            </w:pPr>
          </w:p>
        </w:tc>
        <w:tc>
          <w:tcPr>
            <w:tcW w:w="1081" w:type="pct"/>
            <w:shd w:val="clear" w:color="auto" w:fill="auto"/>
          </w:tcPr>
          <w:p w14:paraId="35672612" w14:textId="77777777" w:rsidR="00C70BE5" w:rsidRPr="000E55B8" w:rsidRDefault="00527F9A" w:rsidP="005C189F">
            <w:pPr>
              <w:spacing w:before="0" w:after="0" w:line="240" w:lineRule="auto"/>
              <w:rPr>
                <w:rFonts w:asciiTheme="minorHAnsi" w:hAnsiTheme="minorHAnsi"/>
                <w:b/>
                <w:i/>
                <w:noProof/>
                <w:sz w:val="20"/>
                <w:szCs w:val="20"/>
                <w:lang w:val="ro-RO"/>
              </w:rPr>
            </w:pPr>
            <w:r w:rsidRPr="000E55B8">
              <w:rPr>
                <w:rFonts w:asciiTheme="minorHAnsi" w:hAnsiTheme="minorHAnsi"/>
                <w:sz w:val="20"/>
                <w:szCs w:val="20"/>
                <w:lang w:val="ro-RO"/>
              </w:rPr>
              <w:t>IOUT12</w:t>
            </w:r>
            <w:r w:rsidRPr="000E55B8">
              <w:rPr>
                <w:rFonts w:asciiTheme="minorHAnsi" w:hAnsiTheme="minorHAnsi"/>
                <w:sz w:val="20"/>
                <w:szCs w:val="20"/>
                <w:lang w:val="ro-RO"/>
              </w:rPr>
              <w:tab/>
              <w:t xml:space="preserve">Adulți (25-64 ani), </w:t>
            </w:r>
            <w:proofErr w:type="spellStart"/>
            <w:r w:rsidRPr="000E55B8">
              <w:rPr>
                <w:rFonts w:asciiTheme="minorHAnsi" w:hAnsiTheme="minorHAnsi"/>
                <w:sz w:val="20"/>
                <w:szCs w:val="20"/>
                <w:lang w:val="ro-RO"/>
              </w:rPr>
              <w:t>sprijiniti</w:t>
            </w:r>
            <w:proofErr w:type="spellEnd"/>
          </w:p>
        </w:tc>
        <w:tc>
          <w:tcPr>
            <w:tcW w:w="722" w:type="pct"/>
          </w:tcPr>
          <w:p w14:paraId="512C586E" w14:textId="77777777" w:rsidR="00C70BE5" w:rsidRPr="000E55B8" w:rsidRDefault="00C70BE5" w:rsidP="005C189F">
            <w:pPr>
              <w:spacing w:before="0" w:after="0" w:line="240" w:lineRule="auto"/>
              <w:rPr>
                <w:rFonts w:asciiTheme="minorHAnsi" w:hAnsiTheme="minorHAnsi"/>
                <w:b/>
                <w:i/>
                <w:noProof/>
                <w:sz w:val="20"/>
                <w:szCs w:val="20"/>
                <w:lang w:val="ro-RO"/>
              </w:rPr>
            </w:pPr>
            <w:r w:rsidRPr="000E55B8">
              <w:rPr>
                <w:rFonts w:asciiTheme="minorHAnsi" w:hAnsiTheme="minorHAnsi"/>
                <w:b/>
                <w:i/>
                <w:noProof/>
                <w:sz w:val="20"/>
                <w:szCs w:val="20"/>
                <w:lang w:val="ro-RO"/>
              </w:rPr>
              <w:t>Numar</w:t>
            </w:r>
          </w:p>
        </w:tc>
        <w:tc>
          <w:tcPr>
            <w:tcW w:w="548" w:type="pct"/>
            <w:shd w:val="clear" w:color="auto" w:fill="auto"/>
          </w:tcPr>
          <w:p w14:paraId="2D495046" w14:textId="77777777" w:rsidR="00C70BE5" w:rsidRPr="000E55B8" w:rsidRDefault="00C70BE5" w:rsidP="005C189F">
            <w:pPr>
              <w:spacing w:before="0" w:after="0" w:line="240" w:lineRule="auto"/>
              <w:rPr>
                <w:rFonts w:asciiTheme="minorHAnsi" w:hAnsiTheme="minorHAnsi"/>
                <w:b/>
                <w:i/>
                <w:noProof/>
                <w:sz w:val="20"/>
                <w:szCs w:val="20"/>
                <w:lang w:val="ro-RO"/>
              </w:rPr>
            </w:pPr>
          </w:p>
        </w:tc>
        <w:tc>
          <w:tcPr>
            <w:tcW w:w="521" w:type="pct"/>
            <w:shd w:val="clear" w:color="auto" w:fill="auto"/>
          </w:tcPr>
          <w:p w14:paraId="70995EE0" w14:textId="77777777" w:rsidR="00C70BE5" w:rsidRPr="000E55B8" w:rsidRDefault="00C70BE5" w:rsidP="005C189F">
            <w:pPr>
              <w:spacing w:before="0" w:after="0" w:line="240" w:lineRule="auto"/>
              <w:rPr>
                <w:rFonts w:asciiTheme="minorHAnsi" w:hAnsiTheme="minorHAnsi"/>
                <w:b/>
                <w:i/>
                <w:noProof/>
                <w:sz w:val="20"/>
                <w:szCs w:val="20"/>
                <w:lang w:val="ro-RO"/>
              </w:rPr>
            </w:pPr>
          </w:p>
        </w:tc>
      </w:tr>
    </w:tbl>
    <w:p w14:paraId="26313F72" w14:textId="77777777" w:rsidR="00843E71" w:rsidRPr="000E55B8" w:rsidRDefault="00843E71" w:rsidP="005C189F">
      <w:pPr>
        <w:spacing w:before="0" w:after="0" w:line="240" w:lineRule="auto"/>
        <w:rPr>
          <w:rFonts w:asciiTheme="minorHAnsi" w:hAnsi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972"/>
        <w:gridCol w:w="528"/>
        <w:gridCol w:w="1395"/>
        <w:gridCol w:w="394"/>
        <w:gridCol w:w="1102"/>
        <w:gridCol w:w="968"/>
        <w:gridCol w:w="816"/>
        <w:gridCol w:w="847"/>
        <w:gridCol w:w="619"/>
        <w:gridCol w:w="642"/>
        <w:gridCol w:w="889"/>
      </w:tblGrid>
      <w:tr w:rsidR="00926F1B" w:rsidRPr="000E55B8" w14:paraId="3F6CFB7C" w14:textId="77777777" w:rsidTr="008B67D8">
        <w:trPr>
          <w:trHeight w:val="480"/>
        </w:trPr>
        <w:tc>
          <w:tcPr>
            <w:tcW w:w="5000" w:type="pct"/>
            <w:gridSpan w:val="12"/>
          </w:tcPr>
          <w:p w14:paraId="4A5BD0FB"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lastRenderedPageBreak/>
              <w:t>Table 3: Result indicators</w:t>
            </w:r>
          </w:p>
        </w:tc>
      </w:tr>
      <w:tr w:rsidR="005A24FC" w:rsidRPr="000E55B8" w14:paraId="23792982" w14:textId="77777777" w:rsidTr="008B67D8">
        <w:trPr>
          <w:trHeight w:val="1511"/>
        </w:trPr>
        <w:tc>
          <w:tcPr>
            <w:tcW w:w="346" w:type="pct"/>
          </w:tcPr>
          <w:p w14:paraId="52F896C4"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 xml:space="preserve">Priority </w:t>
            </w:r>
          </w:p>
        </w:tc>
        <w:tc>
          <w:tcPr>
            <w:tcW w:w="493" w:type="pct"/>
          </w:tcPr>
          <w:p w14:paraId="25BCCB6D"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Specific objective (Investment for Jobs and Growth goal or EMFF)</w:t>
            </w:r>
          </w:p>
        </w:tc>
        <w:tc>
          <w:tcPr>
            <w:tcW w:w="268" w:type="pct"/>
          </w:tcPr>
          <w:p w14:paraId="56D4CF7D"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Fund</w:t>
            </w:r>
          </w:p>
        </w:tc>
        <w:tc>
          <w:tcPr>
            <w:tcW w:w="708" w:type="pct"/>
          </w:tcPr>
          <w:p w14:paraId="3D28E5C5" w14:textId="77777777" w:rsidR="00843E71" w:rsidRPr="000E55B8" w:rsidRDefault="00843E71" w:rsidP="005C189F">
            <w:pPr>
              <w:pStyle w:val="Point0number"/>
              <w:rPr>
                <w:rFonts w:asciiTheme="minorHAnsi" w:hAnsiTheme="minorHAnsi"/>
                <w:noProof/>
                <w:sz w:val="20"/>
                <w:szCs w:val="20"/>
                <w:lang w:val="ro-RO"/>
              </w:rPr>
            </w:pPr>
            <w:r w:rsidRPr="000E55B8">
              <w:rPr>
                <w:rFonts w:asciiTheme="minorHAnsi" w:hAnsiTheme="minorHAnsi"/>
                <w:noProof/>
                <w:sz w:val="20"/>
                <w:szCs w:val="20"/>
                <w:lang w:val="ro-RO"/>
              </w:rPr>
              <w:t>Category of region</w:t>
            </w:r>
            <w:r w:rsidRPr="000E55B8">
              <w:rPr>
                <w:rFonts w:asciiTheme="minorHAnsi" w:hAnsiTheme="minorHAnsi"/>
                <w:sz w:val="20"/>
                <w:szCs w:val="20"/>
                <w:lang w:val="ro-RO"/>
              </w:rPr>
              <w:t xml:space="preserve"> </w:t>
            </w:r>
          </w:p>
        </w:tc>
        <w:tc>
          <w:tcPr>
            <w:tcW w:w="200" w:type="pct"/>
          </w:tcPr>
          <w:p w14:paraId="65039DF7"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ID [5]</w:t>
            </w:r>
          </w:p>
        </w:tc>
        <w:tc>
          <w:tcPr>
            <w:tcW w:w="559" w:type="pct"/>
            <w:shd w:val="clear" w:color="auto" w:fill="auto"/>
          </w:tcPr>
          <w:p w14:paraId="56D0000B"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Indicator [255]</w:t>
            </w:r>
          </w:p>
        </w:tc>
        <w:tc>
          <w:tcPr>
            <w:tcW w:w="491" w:type="pct"/>
          </w:tcPr>
          <w:p w14:paraId="049E94BE"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Measurement unit</w:t>
            </w:r>
          </w:p>
        </w:tc>
        <w:tc>
          <w:tcPr>
            <w:tcW w:w="414" w:type="pct"/>
          </w:tcPr>
          <w:p w14:paraId="52BD0255"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Baseline or reference value</w:t>
            </w:r>
          </w:p>
        </w:tc>
        <w:tc>
          <w:tcPr>
            <w:tcW w:w="430" w:type="pct"/>
          </w:tcPr>
          <w:p w14:paraId="380F5165"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Reference year</w:t>
            </w:r>
          </w:p>
        </w:tc>
        <w:tc>
          <w:tcPr>
            <w:tcW w:w="314" w:type="pct"/>
            <w:shd w:val="clear" w:color="auto" w:fill="auto"/>
          </w:tcPr>
          <w:p w14:paraId="3EB2535A"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Target (2029)</w:t>
            </w:r>
          </w:p>
          <w:p w14:paraId="5A347E5B" w14:textId="77777777" w:rsidR="00843E71" w:rsidRPr="000E55B8" w:rsidRDefault="00843E71" w:rsidP="005C189F">
            <w:pPr>
              <w:spacing w:before="0" w:after="0" w:line="240" w:lineRule="auto"/>
              <w:rPr>
                <w:rFonts w:asciiTheme="minorHAnsi" w:hAnsiTheme="minorHAnsi"/>
                <w:b/>
                <w:noProof/>
                <w:sz w:val="20"/>
                <w:szCs w:val="20"/>
                <w:lang w:val="ro-RO"/>
              </w:rPr>
            </w:pPr>
          </w:p>
        </w:tc>
        <w:tc>
          <w:tcPr>
            <w:tcW w:w="326" w:type="pct"/>
            <w:shd w:val="clear" w:color="auto" w:fill="auto"/>
          </w:tcPr>
          <w:p w14:paraId="2AE06105"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Source of data [200]</w:t>
            </w:r>
          </w:p>
        </w:tc>
        <w:tc>
          <w:tcPr>
            <w:tcW w:w="451" w:type="pct"/>
          </w:tcPr>
          <w:p w14:paraId="7CF6CF3C" w14:textId="77777777" w:rsidR="00843E71" w:rsidRPr="000E55B8" w:rsidRDefault="00843E71" w:rsidP="005C189F">
            <w:pPr>
              <w:spacing w:before="0" w:after="0" w:line="240" w:lineRule="auto"/>
              <w:rPr>
                <w:rFonts w:asciiTheme="minorHAnsi" w:hAnsiTheme="minorHAnsi"/>
                <w:b/>
                <w:noProof/>
                <w:sz w:val="20"/>
                <w:szCs w:val="20"/>
                <w:lang w:val="ro-RO"/>
              </w:rPr>
            </w:pPr>
            <w:r w:rsidRPr="000E55B8">
              <w:rPr>
                <w:rFonts w:asciiTheme="minorHAnsi" w:hAnsiTheme="minorHAnsi"/>
                <w:b/>
                <w:noProof/>
                <w:sz w:val="20"/>
                <w:szCs w:val="20"/>
                <w:lang w:val="ro-RO"/>
              </w:rPr>
              <w:t>Comments [200]</w:t>
            </w:r>
          </w:p>
        </w:tc>
      </w:tr>
      <w:tr w:rsidR="005A24FC" w:rsidRPr="000E55B8" w14:paraId="56463ED6" w14:textId="77777777" w:rsidTr="008B67D8">
        <w:trPr>
          <w:trHeight w:val="434"/>
        </w:trPr>
        <w:tc>
          <w:tcPr>
            <w:tcW w:w="346" w:type="pct"/>
          </w:tcPr>
          <w:p w14:paraId="7A3A2BAD" w14:textId="4B71F077" w:rsidR="00DB2A92" w:rsidRPr="000E55B8" w:rsidRDefault="00223C3A" w:rsidP="005C189F">
            <w:pPr>
              <w:spacing w:before="0" w:after="0" w:line="240" w:lineRule="auto"/>
              <w:rPr>
                <w:rFonts w:asciiTheme="minorHAnsi" w:hAnsiTheme="minorHAnsi"/>
                <w:i/>
                <w:noProof/>
                <w:sz w:val="20"/>
                <w:szCs w:val="20"/>
                <w:lang w:val="ro-RO"/>
              </w:rPr>
            </w:pPr>
            <w:r w:rsidRPr="000E55B8">
              <w:rPr>
                <w:rFonts w:asciiTheme="minorHAnsi" w:hAnsiTheme="minorHAnsi"/>
                <w:i/>
                <w:noProof/>
                <w:sz w:val="20"/>
                <w:szCs w:val="20"/>
                <w:lang w:val="ro-RO"/>
              </w:rPr>
              <w:t>9</w:t>
            </w:r>
          </w:p>
        </w:tc>
        <w:tc>
          <w:tcPr>
            <w:tcW w:w="493" w:type="pct"/>
          </w:tcPr>
          <w:p w14:paraId="24AA88AE" w14:textId="6D22ED27" w:rsidR="00DB2A92" w:rsidRPr="000E55B8" w:rsidRDefault="00223C3A" w:rsidP="005C189F">
            <w:pPr>
              <w:spacing w:before="0" w:after="0" w:line="240" w:lineRule="auto"/>
              <w:rPr>
                <w:rFonts w:asciiTheme="minorHAnsi" w:hAnsiTheme="minorHAnsi"/>
                <w:i/>
                <w:noProof/>
                <w:sz w:val="20"/>
                <w:szCs w:val="20"/>
                <w:lang w:val="ro-RO"/>
              </w:rPr>
            </w:pPr>
            <w:r w:rsidRPr="000E55B8">
              <w:rPr>
                <w:rFonts w:asciiTheme="minorHAnsi" w:hAnsiTheme="minorHAnsi"/>
                <w:i/>
                <w:noProof/>
                <w:sz w:val="20"/>
                <w:szCs w:val="20"/>
                <w:lang w:val="ro-RO"/>
              </w:rPr>
              <w:t>v</w:t>
            </w:r>
          </w:p>
        </w:tc>
        <w:tc>
          <w:tcPr>
            <w:tcW w:w="268" w:type="pct"/>
          </w:tcPr>
          <w:p w14:paraId="3D4A465D" w14:textId="6FF0EEE5" w:rsidR="00DB2A92" w:rsidRPr="000E55B8" w:rsidRDefault="00223C3A" w:rsidP="005C189F">
            <w:pPr>
              <w:spacing w:before="0" w:after="0" w:line="240" w:lineRule="auto"/>
              <w:rPr>
                <w:rFonts w:asciiTheme="minorHAnsi" w:hAnsiTheme="minorHAnsi"/>
                <w:i/>
                <w:noProof/>
                <w:sz w:val="20"/>
                <w:szCs w:val="20"/>
                <w:lang w:val="ro-RO"/>
              </w:rPr>
            </w:pPr>
            <w:r w:rsidRPr="000E55B8">
              <w:rPr>
                <w:rFonts w:asciiTheme="minorHAnsi" w:hAnsiTheme="minorHAnsi"/>
                <w:i/>
                <w:noProof/>
                <w:sz w:val="20"/>
                <w:szCs w:val="20"/>
                <w:lang w:val="ro-RO"/>
              </w:rPr>
              <w:t>FSE</w:t>
            </w:r>
            <w:r w:rsidRPr="000E55B8" w:rsidDel="00223C3A">
              <w:rPr>
                <w:rFonts w:asciiTheme="minorHAnsi" w:hAnsiTheme="minorHAnsi"/>
                <w:i/>
                <w:noProof/>
                <w:sz w:val="20"/>
                <w:szCs w:val="20"/>
                <w:lang w:val="ro-RO"/>
              </w:rPr>
              <w:t xml:space="preserve"> </w:t>
            </w:r>
            <w:r w:rsidR="00DB2A92" w:rsidRPr="000E55B8">
              <w:rPr>
                <w:rFonts w:asciiTheme="minorHAnsi" w:hAnsiTheme="minorHAnsi"/>
                <w:i/>
                <w:noProof/>
                <w:sz w:val="20"/>
                <w:szCs w:val="20"/>
                <w:lang w:val="ro-RO"/>
              </w:rPr>
              <w:t>+</w:t>
            </w:r>
          </w:p>
        </w:tc>
        <w:tc>
          <w:tcPr>
            <w:tcW w:w="708" w:type="pct"/>
          </w:tcPr>
          <w:p w14:paraId="657A3EBE" w14:textId="77777777" w:rsidR="00DB2A92" w:rsidRPr="000E55B8" w:rsidRDefault="00DB2A92" w:rsidP="005C189F">
            <w:pPr>
              <w:spacing w:before="0" w:after="0" w:line="240" w:lineRule="auto"/>
              <w:rPr>
                <w:rFonts w:asciiTheme="minorHAnsi" w:hAnsiTheme="minorHAnsi"/>
                <w:i/>
                <w:noProof/>
                <w:sz w:val="20"/>
                <w:szCs w:val="20"/>
                <w:lang w:val="ro-RO"/>
              </w:rPr>
            </w:pPr>
          </w:p>
        </w:tc>
        <w:tc>
          <w:tcPr>
            <w:tcW w:w="200" w:type="pct"/>
          </w:tcPr>
          <w:p w14:paraId="1DC5DA83" w14:textId="77777777" w:rsidR="00DB2A92" w:rsidRPr="000E55B8" w:rsidRDefault="00DB2A92" w:rsidP="005C189F">
            <w:pPr>
              <w:spacing w:before="0" w:after="0" w:line="240" w:lineRule="auto"/>
              <w:rPr>
                <w:rFonts w:asciiTheme="minorHAnsi" w:hAnsiTheme="minorHAnsi"/>
                <w:i/>
                <w:noProof/>
                <w:sz w:val="20"/>
                <w:szCs w:val="20"/>
                <w:lang w:val="ro-RO"/>
              </w:rPr>
            </w:pPr>
          </w:p>
        </w:tc>
        <w:tc>
          <w:tcPr>
            <w:tcW w:w="559" w:type="pct"/>
            <w:shd w:val="clear" w:color="auto" w:fill="auto"/>
          </w:tcPr>
          <w:p w14:paraId="4A5CA51D" w14:textId="77777777" w:rsidR="00DB2A92" w:rsidRPr="000E55B8" w:rsidRDefault="00527F9A" w:rsidP="005C189F">
            <w:pPr>
              <w:spacing w:before="0" w:after="0" w:line="240" w:lineRule="auto"/>
              <w:rPr>
                <w:rFonts w:asciiTheme="minorHAnsi" w:hAnsiTheme="minorHAnsi"/>
                <w:i/>
                <w:noProof/>
                <w:sz w:val="20"/>
                <w:szCs w:val="20"/>
                <w:lang w:val="ro-RO"/>
              </w:rPr>
            </w:pPr>
            <w:r w:rsidRPr="000E55B8">
              <w:rPr>
                <w:rFonts w:asciiTheme="minorHAnsi" w:hAnsiTheme="minorHAnsi"/>
                <w:sz w:val="20"/>
                <w:szCs w:val="20"/>
                <w:lang w:val="ro-RO"/>
              </w:rPr>
              <w:t>IREZ2 Participanți în educație sau formare la ieșirea din intervenție</w:t>
            </w:r>
          </w:p>
        </w:tc>
        <w:tc>
          <w:tcPr>
            <w:tcW w:w="491" w:type="pct"/>
          </w:tcPr>
          <w:p w14:paraId="5F3714FD" w14:textId="77777777" w:rsidR="00DB2A92" w:rsidRPr="000E55B8" w:rsidRDefault="00DB2A92" w:rsidP="005C189F">
            <w:pPr>
              <w:spacing w:before="0" w:after="0" w:line="240" w:lineRule="auto"/>
              <w:rPr>
                <w:rFonts w:asciiTheme="minorHAnsi" w:hAnsiTheme="minorHAnsi"/>
                <w:i/>
                <w:noProof/>
                <w:sz w:val="20"/>
                <w:szCs w:val="20"/>
                <w:lang w:val="ro-RO"/>
              </w:rPr>
            </w:pPr>
            <w:r w:rsidRPr="000E55B8">
              <w:rPr>
                <w:rFonts w:asciiTheme="minorHAnsi" w:hAnsiTheme="minorHAnsi"/>
                <w:i/>
                <w:noProof/>
                <w:sz w:val="20"/>
                <w:szCs w:val="20"/>
                <w:lang w:val="ro-RO"/>
              </w:rPr>
              <w:t>Numar</w:t>
            </w:r>
          </w:p>
        </w:tc>
        <w:tc>
          <w:tcPr>
            <w:tcW w:w="414" w:type="pct"/>
          </w:tcPr>
          <w:p w14:paraId="5F2D0460" w14:textId="77777777" w:rsidR="00DB2A92" w:rsidRPr="000E55B8" w:rsidRDefault="00DB2A92" w:rsidP="005C189F">
            <w:pPr>
              <w:spacing w:before="0" w:after="0" w:line="240" w:lineRule="auto"/>
              <w:rPr>
                <w:rFonts w:asciiTheme="minorHAnsi" w:hAnsiTheme="minorHAnsi"/>
                <w:i/>
                <w:noProof/>
                <w:sz w:val="20"/>
                <w:szCs w:val="20"/>
                <w:lang w:val="ro-RO"/>
              </w:rPr>
            </w:pPr>
          </w:p>
        </w:tc>
        <w:tc>
          <w:tcPr>
            <w:tcW w:w="430" w:type="pct"/>
          </w:tcPr>
          <w:p w14:paraId="5D0DC83D" w14:textId="77777777" w:rsidR="00DB2A92" w:rsidRPr="000E55B8" w:rsidRDefault="00DB2A92" w:rsidP="005C189F">
            <w:pPr>
              <w:spacing w:before="0" w:after="0" w:line="240" w:lineRule="auto"/>
              <w:rPr>
                <w:rFonts w:asciiTheme="minorHAnsi" w:hAnsiTheme="minorHAnsi"/>
                <w:b/>
                <w:noProof/>
                <w:sz w:val="20"/>
                <w:szCs w:val="20"/>
                <w:lang w:val="ro-RO"/>
              </w:rPr>
            </w:pPr>
          </w:p>
        </w:tc>
        <w:tc>
          <w:tcPr>
            <w:tcW w:w="314" w:type="pct"/>
            <w:shd w:val="clear" w:color="auto" w:fill="auto"/>
          </w:tcPr>
          <w:p w14:paraId="74C7C58B" w14:textId="77777777" w:rsidR="00DB2A92" w:rsidRPr="000E55B8" w:rsidRDefault="00DB2A92" w:rsidP="005C189F">
            <w:pPr>
              <w:spacing w:before="0" w:after="0" w:line="240" w:lineRule="auto"/>
              <w:jc w:val="center"/>
              <w:rPr>
                <w:rFonts w:asciiTheme="minorHAnsi" w:hAnsiTheme="minorHAnsi"/>
                <w:b/>
                <w:noProof/>
                <w:sz w:val="20"/>
                <w:szCs w:val="20"/>
                <w:lang w:val="ro-RO"/>
              </w:rPr>
            </w:pPr>
          </w:p>
        </w:tc>
        <w:tc>
          <w:tcPr>
            <w:tcW w:w="326" w:type="pct"/>
            <w:shd w:val="clear" w:color="auto" w:fill="auto"/>
          </w:tcPr>
          <w:p w14:paraId="2EF2493A" w14:textId="77777777" w:rsidR="00DB2A92" w:rsidRPr="000E55B8" w:rsidRDefault="00DB2A92" w:rsidP="005C189F">
            <w:pPr>
              <w:spacing w:before="0" w:after="0" w:line="240" w:lineRule="auto"/>
              <w:rPr>
                <w:rFonts w:asciiTheme="minorHAnsi" w:hAnsiTheme="minorHAnsi"/>
                <w:i/>
                <w:noProof/>
                <w:sz w:val="20"/>
                <w:szCs w:val="20"/>
                <w:lang w:val="ro-RO"/>
              </w:rPr>
            </w:pPr>
          </w:p>
        </w:tc>
        <w:tc>
          <w:tcPr>
            <w:tcW w:w="451" w:type="pct"/>
          </w:tcPr>
          <w:p w14:paraId="1FF006EC" w14:textId="77777777" w:rsidR="00DB2A92" w:rsidRPr="000E55B8" w:rsidRDefault="00DB2A92" w:rsidP="005C189F">
            <w:pPr>
              <w:spacing w:before="0" w:after="0" w:line="240" w:lineRule="auto"/>
              <w:rPr>
                <w:rFonts w:asciiTheme="minorHAnsi" w:hAnsiTheme="minorHAnsi"/>
                <w:i/>
                <w:noProof/>
                <w:sz w:val="20"/>
                <w:szCs w:val="20"/>
                <w:lang w:val="ro-RO"/>
              </w:rPr>
            </w:pPr>
          </w:p>
        </w:tc>
      </w:tr>
      <w:tr w:rsidR="005A24FC" w:rsidRPr="000E55B8" w14:paraId="115E8C8B" w14:textId="77777777" w:rsidTr="008B67D8">
        <w:trPr>
          <w:trHeight w:val="434"/>
        </w:trPr>
        <w:tc>
          <w:tcPr>
            <w:tcW w:w="346" w:type="pct"/>
          </w:tcPr>
          <w:p w14:paraId="5FE56CEF" w14:textId="0909BF9B" w:rsidR="00DB2A92" w:rsidRPr="000E55B8" w:rsidRDefault="00223C3A" w:rsidP="005C189F">
            <w:pPr>
              <w:spacing w:before="0" w:after="0" w:line="240" w:lineRule="auto"/>
              <w:rPr>
                <w:rFonts w:asciiTheme="minorHAnsi" w:hAnsiTheme="minorHAnsi"/>
                <w:i/>
                <w:noProof/>
                <w:sz w:val="20"/>
                <w:szCs w:val="20"/>
                <w:lang w:val="ro-RO"/>
              </w:rPr>
            </w:pPr>
            <w:r w:rsidRPr="000E55B8">
              <w:rPr>
                <w:rFonts w:asciiTheme="minorHAnsi" w:hAnsiTheme="minorHAnsi"/>
                <w:i/>
                <w:noProof/>
                <w:sz w:val="20"/>
                <w:szCs w:val="20"/>
                <w:lang w:val="ro-RO"/>
              </w:rPr>
              <w:t>9</w:t>
            </w:r>
          </w:p>
        </w:tc>
        <w:tc>
          <w:tcPr>
            <w:tcW w:w="493" w:type="pct"/>
          </w:tcPr>
          <w:p w14:paraId="7F90FAD1" w14:textId="56084CE3" w:rsidR="00DB2A92" w:rsidRPr="000E55B8" w:rsidRDefault="00223C3A" w:rsidP="005C189F">
            <w:pPr>
              <w:spacing w:before="0" w:after="0" w:line="240" w:lineRule="auto"/>
              <w:rPr>
                <w:rFonts w:asciiTheme="minorHAnsi" w:hAnsiTheme="minorHAnsi"/>
                <w:i/>
                <w:noProof/>
                <w:sz w:val="20"/>
                <w:szCs w:val="20"/>
                <w:lang w:val="ro-RO"/>
              </w:rPr>
            </w:pPr>
            <w:r w:rsidRPr="000E55B8">
              <w:rPr>
                <w:rFonts w:asciiTheme="minorHAnsi" w:hAnsiTheme="minorHAnsi"/>
                <w:i/>
                <w:noProof/>
                <w:sz w:val="20"/>
                <w:szCs w:val="20"/>
                <w:lang w:val="ro-RO"/>
              </w:rPr>
              <w:t>v</w:t>
            </w:r>
          </w:p>
        </w:tc>
        <w:tc>
          <w:tcPr>
            <w:tcW w:w="268" w:type="pct"/>
          </w:tcPr>
          <w:p w14:paraId="77F316A3" w14:textId="177A876B" w:rsidR="00DB2A92" w:rsidRPr="000E55B8" w:rsidRDefault="00223C3A" w:rsidP="005C189F">
            <w:pPr>
              <w:spacing w:before="0" w:after="0" w:line="240" w:lineRule="auto"/>
              <w:rPr>
                <w:rFonts w:asciiTheme="minorHAnsi" w:hAnsiTheme="minorHAnsi"/>
                <w:i/>
                <w:noProof/>
                <w:sz w:val="20"/>
                <w:szCs w:val="20"/>
                <w:lang w:val="ro-RO"/>
              </w:rPr>
            </w:pPr>
            <w:r w:rsidRPr="000E55B8">
              <w:rPr>
                <w:rFonts w:asciiTheme="minorHAnsi" w:hAnsiTheme="minorHAnsi"/>
                <w:i/>
                <w:noProof/>
                <w:sz w:val="20"/>
                <w:szCs w:val="20"/>
                <w:lang w:val="ro-RO"/>
              </w:rPr>
              <w:t>FSE</w:t>
            </w:r>
            <w:r w:rsidRPr="000E55B8" w:rsidDel="00223C3A">
              <w:rPr>
                <w:rFonts w:asciiTheme="minorHAnsi" w:hAnsiTheme="minorHAnsi"/>
                <w:i/>
                <w:noProof/>
                <w:sz w:val="20"/>
                <w:szCs w:val="20"/>
                <w:lang w:val="ro-RO"/>
              </w:rPr>
              <w:t xml:space="preserve"> </w:t>
            </w:r>
            <w:r w:rsidR="00DB2A92" w:rsidRPr="000E55B8">
              <w:rPr>
                <w:rFonts w:asciiTheme="minorHAnsi" w:hAnsiTheme="minorHAnsi"/>
                <w:i/>
                <w:noProof/>
                <w:sz w:val="20"/>
                <w:szCs w:val="20"/>
                <w:lang w:val="ro-RO"/>
              </w:rPr>
              <w:t>+</w:t>
            </w:r>
          </w:p>
        </w:tc>
        <w:tc>
          <w:tcPr>
            <w:tcW w:w="708" w:type="pct"/>
          </w:tcPr>
          <w:p w14:paraId="43B86F04" w14:textId="77777777" w:rsidR="00DB2A92" w:rsidRPr="000E55B8" w:rsidRDefault="00DB2A92" w:rsidP="005C189F">
            <w:pPr>
              <w:spacing w:before="0" w:after="0" w:line="240" w:lineRule="auto"/>
              <w:rPr>
                <w:rFonts w:asciiTheme="minorHAnsi" w:hAnsiTheme="minorHAnsi"/>
                <w:i/>
                <w:noProof/>
                <w:sz w:val="20"/>
                <w:szCs w:val="20"/>
                <w:lang w:val="ro-RO"/>
              </w:rPr>
            </w:pPr>
          </w:p>
        </w:tc>
        <w:tc>
          <w:tcPr>
            <w:tcW w:w="200" w:type="pct"/>
          </w:tcPr>
          <w:p w14:paraId="1587B36A" w14:textId="77777777" w:rsidR="00DB2A92" w:rsidRPr="000E55B8" w:rsidRDefault="00DB2A92" w:rsidP="005C189F">
            <w:pPr>
              <w:spacing w:before="0" w:after="0" w:line="240" w:lineRule="auto"/>
              <w:rPr>
                <w:rFonts w:asciiTheme="minorHAnsi" w:hAnsiTheme="minorHAnsi"/>
                <w:i/>
                <w:noProof/>
                <w:sz w:val="20"/>
                <w:szCs w:val="20"/>
                <w:lang w:val="ro-RO"/>
              </w:rPr>
            </w:pPr>
          </w:p>
        </w:tc>
        <w:tc>
          <w:tcPr>
            <w:tcW w:w="559" w:type="pct"/>
            <w:shd w:val="clear" w:color="auto" w:fill="auto"/>
          </w:tcPr>
          <w:p w14:paraId="11FA9D83" w14:textId="77777777" w:rsidR="00DB2A92" w:rsidRPr="000E55B8" w:rsidRDefault="00527F9A" w:rsidP="005C189F">
            <w:pPr>
              <w:spacing w:before="0" w:after="0" w:line="240" w:lineRule="auto"/>
              <w:rPr>
                <w:rFonts w:asciiTheme="minorHAnsi" w:hAnsiTheme="minorHAnsi"/>
                <w:noProof/>
                <w:sz w:val="20"/>
                <w:szCs w:val="20"/>
                <w:lang w:val="ro-RO"/>
              </w:rPr>
            </w:pPr>
            <w:r w:rsidRPr="000E55B8">
              <w:rPr>
                <w:rFonts w:asciiTheme="minorHAnsi" w:hAnsiTheme="minorHAnsi"/>
                <w:sz w:val="20"/>
                <w:szCs w:val="20"/>
                <w:lang w:val="ro-RO"/>
              </w:rPr>
              <w:t>IREZ3 Participanți ce obțin o calificare/certificare la ieșirea din intervenție</w:t>
            </w:r>
          </w:p>
        </w:tc>
        <w:tc>
          <w:tcPr>
            <w:tcW w:w="491" w:type="pct"/>
          </w:tcPr>
          <w:p w14:paraId="56796050" w14:textId="77777777" w:rsidR="00DB2A92" w:rsidRPr="000E55B8" w:rsidRDefault="00DB2A92" w:rsidP="005C189F">
            <w:pPr>
              <w:spacing w:before="0" w:after="0" w:line="240" w:lineRule="auto"/>
              <w:rPr>
                <w:rFonts w:asciiTheme="minorHAnsi" w:hAnsiTheme="minorHAnsi"/>
                <w:i/>
                <w:noProof/>
                <w:sz w:val="20"/>
                <w:szCs w:val="20"/>
                <w:lang w:val="ro-RO"/>
              </w:rPr>
            </w:pPr>
            <w:r w:rsidRPr="000E55B8">
              <w:rPr>
                <w:rFonts w:asciiTheme="minorHAnsi" w:hAnsiTheme="minorHAnsi"/>
                <w:i/>
                <w:noProof/>
                <w:sz w:val="20"/>
                <w:szCs w:val="20"/>
                <w:lang w:val="ro-RO"/>
              </w:rPr>
              <w:t>Numar</w:t>
            </w:r>
          </w:p>
        </w:tc>
        <w:tc>
          <w:tcPr>
            <w:tcW w:w="414" w:type="pct"/>
          </w:tcPr>
          <w:p w14:paraId="0970BFF9" w14:textId="77777777" w:rsidR="00DB2A92" w:rsidRPr="000E55B8" w:rsidRDefault="00DB2A92" w:rsidP="005C189F">
            <w:pPr>
              <w:spacing w:before="0" w:after="0" w:line="240" w:lineRule="auto"/>
              <w:rPr>
                <w:rFonts w:asciiTheme="minorHAnsi" w:hAnsiTheme="minorHAnsi"/>
                <w:i/>
                <w:noProof/>
                <w:sz w:val="20"/>
                <w:szCs w:val="20"/>
                <w:lang w:val="ro-RO"/>
              </w:rPr>
            </w:pPr>
          </w:p>
        </w:tc>
        <w:tc>
          <w:tcPr>
            <w:tcW w:w="430" w:type="pct"/>
          </w:tcPr>
          <w:p w14:paraId="45815DF1" w14:textId="77777777" w:rsidR="00DB2A92" w:rsidRPr="000E55B8" w:rsidRDefault="00DB2A92" w:rsidP="005C189F">
            <w:pPr>
              <w:spacing w:before="0" w:after="0" w:line="240" w:lineRule="auto"/>
              <w:rPr>
                <w:rFonts w:asciiTheme="minorHAnsi" w:hAnsiTheme="minorHAnsi"/>
                <w:b/>
                <w:noProof/>
                <w:sz w:val="20"/>
                <w:szCs w:val="20"/>
                <w:lang w:val="ro-RO"/>
              </w:rPr>
            </w:pPr>
          </w:p>
        </w:tc>
        <w:tc>
          <w:tcPr>
            <w:tcW w:w="314" w:type="pct"/>
            <w:shd w:val="clear" w:color="auto" w:fill="auto"/>
          </w:tcPr>
          <w:p w14:paraId="0EFDC005" w14:textId="77777777" w:rsidR="00DB2A92" w:rsidRPr="000E55B8" w:rsidRDefault="00DB2A92" w:rsidP="005C189F">
            <w:pPr>
              <w:spacing w:before="0" w:after="0" w:line="240" w:lineRule="auto"/>
              <w:jc w:val="center"/>
              <w:rPr>
                <w:rFonts w:asciiTheme="minorHAnsi" w:hAnsiTheme="minorHAnsi"/>
                <w:b/>
                <w:noProof/>
                <w:sz w:val="20"/>
                <w:szCs w:val="20"/>
                <w:lang w:val="ro-RO"/>
              </w:rPr>
            </w:pPr>
          </w:p>
        </w:tc>
        <w:tc>
          <w:tcPr>
            <w:tcW w:w="326" w:type="pct"/>
            <w:shd w:val="clear" w:color="auto" w:fill="auto"/>
          </w:tcPr>
          <w:p w14:paraId="37BC2EA6" w14:textId="77777777" w:rsidR="00DB2A92" w:rsidRPr="000E55B8" w:rsidRDefault="00DB2A92" w:rsidP="005C189F">
            <w:pPr>
              <w:spacing w:before="0" w:after="0" w:line="240" w:lineRule="auto"/>
              <w:rPr>
                <w:rFonts w:asciiTheme="minorHAnsi" w:hAnsiTheme="minorHAnsi"/>
                <w:i/>
                <w:noProof/>
                <w:sz w:val="20"/>
                <w:szCs w:val="20"/>
                <w:lang w:val="ro-RO"/>
              </w:rPr>
            </w:pPr>
          </w:p>
        </w:tc>
        <w:tc>
          <w:tcPr>
            <w:tcW w:w="451" w:type="pct"/>
          </w:tcPr>
          <w:p w14:paraId="49565DF0" w14:textId="77777777" w:rsidR="00DB2A92" w:rsidRPr="000E55B8" w:rsidRDefault="00DB2A92" w:rsidP="005C189F">
            <w:pPr>
              <w:spacing w:before="0" w:after="0" w:line="240" w:lineRule="auto"/>
              <w:rPr>
                <w:rFonts w:asciiTheme="minorHAnsi" w:hAnsiTheme="minorHAnsi"/>
                <w:i/>
                <w:noProof/>
                <w:sz w:val="20"/>
                <w:szCs w:val="20"/>
                <w:lang w:val="ro-RO"/>
              </w:rPr>
            </w:pPr>
          </w:p>
        </w:tc>
      </w:tr>
    </w:tbl>
    <w:p w14:paraId="7342677E" w14:textId="77777777" w:rsidR="008B67D8" w:rsidRPr="000E55B8" w:rsidRDefault="008B67D8" w:rsidP="005C189F">
      <w:pPr>
        <w:spacing w:line="240" w:lineRule="auto"/>
        <w:jc w:val="both"/>
        <w:rPr>
          <w:rFonts w:asciiTheme="minorHAnsi" w:eastAsia="Times New Roman" w:hAnsiTheme="minorHAnsi"/>
          <w:b/>
          <w:iCs/>
          <w:noProof/>
          <w:szCs w:val="24"/>
          <w:lang w:val="ro-RO"/>
        </w:rPr>
      </w:pPr>
    </w:p>
    <w:p w14:paraId="5589330D" w14:textId="77777777" w:rsidR="001E6E58" w:rsidRPr="000E55B8" w:rsidRDefault="001E6E58" w:rsidP="005C189F">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 Specific objective</w:t>
      </w:r>
      <w:r w:rsidRPr="000E55B8">
        <w:rPr>
          <w:rStyle w:val="FootnoteReference"/>
          <w:rFonts w:asciiTheme="minorHAnsi" w:eastAsia="Times New Roman" w:hAnsiTheme="minorHAnsi"/>
          <w:bCs/>
          <w:iCs/>
          <w:noProof/>
          <w:szCs w:val="24"/>
          <w:lang w:val="ro-RO"/>
        </w:rPr>
        <w:footnoteReference w:id="53"/>
      </w:r>
      <w:r w:rsidRPr="000E55B8">
        <w:rPr>
          <w:rFonts w:asciiTheme="minorHAnsi" w:eastAsia="Times New Roman" w:hAnsiTheme="minorHAnsi"/>
          <w:b/>
          <w:iCs/>
          <w:noProof/>
          <w:szCs w:val="24"/>
          <w:lang w:val="ro-RO"/>
        </w:rPr>
        <w:t xml:space="preserve">  (Investment for Jobs and Growth goal) repeated for each selected specific objective for priorities other than technical assistance</w:t>
      </w:r>
    </w:p>
    <w:p w14:paraId="0B785151" w14:textId="77777777" w:rsidR="00BF3584" w:rsidRPr="000E55B8" w:rsidRDefault="00BF3584" w:rsidP="001415E4">
      <w:pPr>
        <w:pStyle w:val="Heading3"/>
        <w:rPr>
          <w:rFonts w:asciiTheme="minorHAnsi" w:hAnsiTheme="minorHAnsi"/>
          <w:noProof/>
          <w:color w:val="548DD4" w:themeColor="text2" w:themeTint="99"/>
          <w:lang w:val="ro-RO"/>
        </w:rPr>
      </w:pPr>
      <w:bookmarkStart w:id="42" w:name="_Toc52393369"/>
      <w:r w:rsidRPr="000E55B8">
        <w:rPr>
          <w:rFonts w:asciiTheme="minorHAnsi" w:hAnsiTheme="minorHAnsi"/>
          <w:noProof/>
          <w:color w:val="548DD4" w:themeColor="text2" w:themeTint="99"/>
          <w:lang w:val="ro-RO"/>
        </w:rPr>
        <w:t>vi. Promovarea învățării pe tot parcursul vieții, în special a unor oportunități flexibile de perfecționare și reconversie profesională pentru toți luând în considerare competențele digitale, anticipând mai bine schimbările și noile cerințe în materie de competențe pe baza nevoilor pieței muncii, facilitând tranzițiile profesionale și promovând mobilitatea profesională</w:t>
      </w:r>
      <w:bookmarkEnd w:id="42"/>
    </w:p>
    <w:p w14:paraId="21D450DE" w14:textId="77777777" w:rsidR="00A4028B" w:rsidRPr="000E55B8" w:rsidRDefault="00A4028B" w:rsidP="005C189F">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2.A.3.1 Interventions of the Funds</w:t>
      </w:r>
    </w:p>
    <w:p w14:paraId="55124D7D" w14:textId="77777777" w:rsidR="006E5E47" w:rsidRPr="000E55B8" w:rsidRDefault="006E5E47" w:rsidP="006E5E47">
      <w:pPr>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17(3)(d)(i),(iii),(iv),(v),(vi);</w:t>
      </w:r>
    </w:p>
    <w:p w14:paraId="3A339CF0" w14:textId="77777777" w:rsidR="006E5E47" w:rsidRPr="000E55B8" w:rsidRDefault="006E5E47" w:rsidP="006E5E47">
      <w:pPr>
        <w:bidi/>
        <w:jc w:val="right"/>
        <w:rPr>
          <w:rFonts w:asciiTheme="minorHAnsi" w:eastAsia="Times New Roman" w:hAnsiTheme="minorHAnsi"/>
          <w:b/>
          <w:bCs/>
          <w:i/>
          <w:iCs/>
          <w:noProof/>
          <w:szCs w:val="24"/>
          <w:u w:val="single"/>
          <w:lang w:val="ro-RO"/>
        </w:rPr>
      </w:pPr>
      <w:r w:rsidRPr="000E55B8">
        <w:rPr>
          <w:rFonts w:asciiTheme="minorHAnsi" w:eastAsia="Times New Roman" w:hAnsiTheme="minorHAnsi"/>
          <w:i/>
          <w:noProof/>
          <w:szCs w:val="24"/>
          <w:lang w:val="ro-RO"/>
        </w:rPr>
        <w:t>The related types of actions – Article 17(3)(d)(i) CPR; Article 6(2) ESF+</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67517" w:rsidRPr="00CA4747" w14:paraId="329CB9CC" w14:textId="77777777" w:rsidTr="0074735E">
        <w:tc>
          <w:tcPr>
            <w:tcW w:w="9889" w:type="dxa"/>
            <w:shd w:val="clear" w:color="auto" w:fill="auto"/>
          </w:tcPr>
          <w:p w14:paraId="5A563A30" w14:textId="52A9DD60" w:rsidR="00256E56" w:rsidRPr="000E55B8" w:rsidRDefault="00223C3A" w:rsidP="005C189F">
            <w:pPr>
              <w:spacing w:line="276" w:lineRule="auto"/>
              <w:jc w:val="both"/>
              <w:rPr>
                <w:rFonts w:asciiTheme="minorHAnsi" w:hAnsiTheme="minorHAnsi" w:cstheme="minorHAnsi"/>
                <w:szCs w:val="24"/>
                <w:lang w:val="ro-RO"/>
              </w:rPr>
            </w:pPr>
            <w:r w:rsidRPr="000E55B8">
              <w:rPr>
                <w:rFonts w:asciiTheme="minorHAnsi" w:hAnsiTheme="minorHAnsi" w:cstheme="minorHAnsi"/>
                <w:b/>
                <w:szCs w:val="24"/>
                <w:lang w:val="ro-RO"/>
              </w:rPr>
              <w:t>9</w:t>
            </w:r>
            <w:r w:rsidR="00B577C1" w:rsidRPr="000E55B8">
              <w:rPr>
                <w:rFonts w:asciiTheme="minorHAnsi" w:hAnsiTheme="minorHAnsi" w:cstheme="minorHAnsi"/>
                <w:b/>
                <w:szCs w:val="24"/>
                <w:lang w:val="ro-RO"/>
              </w:rPr>
              <w:t>.vi.1.</w:t>
            </w:r>
            <w:r w:rsidR="00256E56" w:rsidRPr="000E55B8">
              <w:rPr>
                <w:rFonts w:asciiTheme="minorHAnsi" w:hAnsiTheme="minorHAnsi" w:cstheme="minorHAnsi"/>
                <w:szCs w:val="24"/>
                <w:lang w:val="ro-RO"/>
              </w:rPr>
              <w:t xml:space="preserve"> </w:t>
            </w:r>
            <w:r w:rsidR="00256E56" w:rsidRPr="000E55B8">
              <w:rPr>
                <w:rFonts w:asciiTheme="minorHAnsi" w:hAnsiTheme="minorHAnsi" w:cstheme="minorHAnsi"/>
                <w:b/>
                <w:szCs w:val="24"/>
                <w:lang w:val="ro-RO"/>
              </w:rPr>
              <w:t>Încurajarea participării la învățarea pe tot parcursul vieții prin formarea unor atitudini favorabile învățării, inclusiv prin consiliere și orientare</w:t>
            </w:r>
            <w:r w:rsidR="00256E56" w:rsidRPr="000E55B8">
              <w:rPr>
                <w:rFonts w:asciiTheme="minorHAnsi" w:hAnsiTheme="minorHAnsi" w:cstheme="minorHAnsi"/>
                <w:szCs w:val="24"/>
                <w:lang w:val="ro-RO"/>
              </w:rPr>
              <w:t xml:space="preserve"> și prin campanii de informare și </w:t>
            </w:r>
            <w:r w:rsidR="00256E56" w:rsidRPr="000E55B8">
              <w:rPr>
                <w:rFonts w:asciiTheme="minorHAnsi" w:hAnsiTheme="minorHAnsi" w:cstheme="minorHAnsi"/>
                <w:szCs w:val="24"/>
                <w:lang w:val="ro-RO"/>
              </w:rPr>
              <w:lastRenderedPageBreak/>
              <w:t>conștientizare adresate potențialilor formabili și angajatorilor</w:t>
            </w:r>
            <w:r w:rsidR="003D5325" w:rsidRPr="000E55B8">
              <w:rPr>
                <w:rFonts w:asciiTheme="minorHAnsi" w:hAnsiTheme="minorHAnsi" w:cstheme="minorHAnsi"/>
                <w:szCs w:val="24"/>
                <w:lang w:val="ro-RO"/>
              </w:rPr>
              <w:t>.</w:t>
            </w:r>
          </w:p>
          <w:p w14:paraId="39033A20" w14:textId="77777777" w:rsidR="003C0809" w:rsidRPr="000E55B8" w:rsidRDefault="003C0809" w:rsidP="003C0809">
            <w:pPr>
              <w:spacing w:before="60" w:after="0" w:line="276" w:lineRule="auto"/>
              <w:jc w:val="both"/>
              <w:rPr>
                <w:rFonts w:asciiTheme="minorHAnsi" w:hAnsiTheme="minorHAnsi" w:cstheme="minorHAnsi"/>
                <w:szCs w:val="24"/>
                <w:lang w:val="ro-RO"/>
              </w:rPr>
            </w:pPr>
            <w:r w:rsidRPr="000E55B8">
              <w:rPr>
                <w:rFonts w:asciiTheme="minorHAnsi" w:hAnsiTheme="minorHAnsi" w:cstheme="minorHAnsi"/>
                <w:b/>
                <w:szCs w:val="24"/>
                <w:lang w:val="ro-RO"/>
              </w:rPr>
              <w:t>9.v</w:t>
            </w:r>
            <w:r w:rsidR="00BC090B" w:rsidRPr="000E55B8">
              <w:rPr>
                <w:rFonts w:asciiTheme="minorHAnsi" w:hAnsiTheme="minorHAnsi" w:cstheme="minorHAnsi"/>
                <w:b/>
                <w:szCs w:val="24"/>
                <w:lang w:val="ro-RO"/>
              </w:rPr>
              <w:t>i</w:t>
            </w:r>
            <w:r w:rsidRPr="000E55B8">
              <w:rPr>
                <w:rFonts w:asciiTheme="minorHAnsi" w:hAnsiTheme="minorHAnsi" w:cstheme="minorHAnsi"/>
                <w:b/>
                <w:szCs w:val="24"/>
                <w:lang w:val="ro-RO"/>
              </w:rPr>
              <w:t>.1.</w:t>
            </w:r>
            <w:r w:rsidRPr="000E55B8">
              <w:rPr>
                <w:rFonts w:asciiTheme="minorHAnsi" w:hAnsiTheme="minorHAnsi" w:cstheme="minorHAnsi"/>
                <w:szCs w:val="24"/>
                <w:lang w:val="ro-RO"/>
              </w:rPr>
              <w:t xml:space="preserve"> Creșterea </w:t>
            </w:r>
            <w:r w:rsidRPr="000E55B8">
              <w:rPr>
                <w:rFonts w:asciiTheme="minorHAnsi" w:hAnsiTheme="minorHAnsi" w:cstheme="minorHAnsi"/>
                <w:b/>
                <w:szCs w:val="24"/>
                <w:lang w:val="ro-RO"/>
              </w:rPr>
              <w:t>accesului și participării adulților la programe de formare pentru dezvoltarea/ creșterea nivelului competențelor cheie</w:t>
            </w:r>
            <w:r w:rsidRPr="000E55B8">
              <w:rPr>
                <w:rFonts w:asciiTheme="minorHAnsi" w:hAnsiTheme="minorHAnsi" w:cstheme="minorHAnsi"/>
                <w:szCs w:val="24"/>
                <w:lang w:val="ro-RO"/>
              </w:rPr>
              <w:t xml:space="preserve"> care să le asigure dezvoltarea personală și îmbunătățirea calității vieții, inclusiv prin:</w:t>
            </w:r>
          </w:p>
          <w:p w14:paraId="4BD9ACAD" w14:textId="77777777" w:rsidR="003C0809" w:rsidRPr="000E55B8" w:rsidRDefault="003C0809" w:rsidP="007E3379">
            <w:pPr>
              <w:numPr>
                <w:ilvl w:val="0"/>
                <w:numId w:val="64"/>
              </w:numPr>
              <w:spacing w:before="60" w:line="276" w:lineRule="auto"/>
              <w:ind w:left="361"/>
              <w:contextualSpacing/>
              <w:jc w:val="both"/>
              <w:rPr>
                <w:rFonts w:asciiTheme="minorHAnsi" w:hAnsiTheme="minorHAnsi" w:cstheme="minorHAnsi"/>
                <w:szCs w:val="24"/>
                <w:lang w:val="ro-RO"/>
              </w:rPr>
            </w:pPr>
            <w:r w:rsidRPr="000E55B8">
              <w:rPr>
                <w:rFonts w:asciiTheme="minorHAnsi" w:hAnsiTheme="minorHAnsi" w:cstheme="minorHAnsi"/>
                <w:szCs w:val="24"/>
                <w:lang w:val="ro-RO"/>
              </w:rPr>
              <w:t>finanțarea participării (acoperirea taxelor și a costurilor de participare) la programe LLL, în special a celor de formare pentru creșterea nivelului competențelor digitale;</w:t>
            </w:r>
          </w:p>
          <w:p w14:paraId="78C23486" w14:textId="77777777" w:rsidR="003C0809" w:rsidRPr="000E55B8" w:rsidRDefault="003C0809" w:rsidP="007E3379">
            <w:pPr>
              <w:numPr>
                <w:ilvl w:val="0"/>
                <w:numId w:val="64"/>
              </w:numPr>
              <w:spacing w:before="60" w:line="276" w:lineRule="auto"/>
              <w:ind w:left="357" w:hanging="357"/>
              <w:jc w:val="both"/>
              <w:rPr>
                <w:rFonts w:asciiTheme="minorHAnsi" w:hAnsiTheme="minorHAnsi" w:cstheme="minorHAnsi"/>
                <w:szCs w:val="24"/>
                <w:lang w:val="ro-RO"/>
              </w:rPr>
            </w:pPr>
            <w:r w:rsidRPr="000E55B8">
              <w:rPr>
                <w:rFonts w:asciiTheme="minorHAnsi" w:hAnsiTheme="minorHAnsi" w:cstheme="minorHAnsi"/>
                <w:szCs w:val="24"/>
                <w:lang w:val="ro-RO"/>
              </w:rPr>
              <w:t>finanțarea evaluării și recunoașterii rezultatelor învățării dobândite în contexte non-formale și informale.</w:t>
            </w:r>
          </w:p>
          <w:p w14:paraId="4D65E40D" w14:textId="599E8CFB" w:rsidR="00256E56" w:rsidRPr="000E55B8" w:rsidRDefault="00223C3A" w:rsidP="005C189F">
            <w:pPr>
              <w:spacing w:before="60" w:after="60" w:line="276" w:lineRule="auto"/>
              <w:jc w:val="both"/>
              <w:rPr>
                <w:rFonts w:asciiTheme="minorHAnsi" w:hAnsiTheme="minorHAnsi" w:cstheme="minorHAnsi"/>
                <w:szCs w:val="24"/>
                <w:lang w:val="ro-RO"/>
              </w:rPr>
            </w:pPr>
            <w:r w:rsidRPr="000E55B8">
              <w:rPr>
                <w:rFonts w:asciiTheme="minorHAnsi" w:hAnsiTheme="minorHAnsi" w:cstheme="minorHAnsi"/>
                <w:b/>
                <w:szCs w:val="24"/>
                <w:lang w:val="ro-RO"/>
              </w:rPr>
              <w:t>9</w:t>
            </w:r>
            <w:r w:rsidR="00B577C1" w:rsidRPr="000E55B8">
              <w:rPr>
                <w:rFonts w:asciiTheme="minorHAnsi" w:hAnsiTheme="minorHAnsi" w:cstheme="minorHAnsi"/>
                <w:b/>
                <w:szCs w:val="24"/>
                <w:lang w:val="ro-RO"/>
              </w:rPr>
              <w:t>.</w:t>
            </w:r>
            <w:r w:rsidR="00256E56" w:rsidRPr="000E55B8">
              <w:rPr>
                <w:rFonts w:asciiTheme="minorHAnsi" w:hAnsiTheme="minorHAnsi" w:cstheme="minorHAnsi"/>
                <w:b/>
                <w:szCs w:val="24"/>
                <w:lang w:val="ro-RO"/>
              </w:rPr>
              <w:t>vi.2.</w:t>
            </w:r>
            <w:r w:rsidR="00256E56" w:rsidRPr="000E55B8">
              <w:rPr>
                <w:rFonts w:asciiTheme="minorHAnsi" w:hAnsiTheme="minorHAnsi" w:cstheme="minorHAnsi"/>
                <w:szCs w:val="24"/>
                <w:lang w:val="ro-RO"/>
              </w:rPr>
              <w:t xml:space="preserve"> </w:t>
            </w:r>
            <w:r w:rsidR="00256E56" w:rsidRPr="000E55B8">
              <w:rPr>
                <w:rFonts w:asciiTheme="minorHAnsi" w:hAnsiTheme="minorHAnsi" w:cstheme="minorHAnsi"/>
                <w:b/>
                <w:szCs w:val="24"/>
                <w:lang w:val="ro-RO"/>
              </w:rPr>
              <w:t>Extinderea și diversificarea oportunităților/ ofertei de participare la învățarea pe tot parcursul vieții</w:t>
            </w:r>
            <w:r w:rsidR="00256E56" w:rsidRPr="000E55B8">
              <w:rPr>
                <w:rFonts w:asciiTheme="minorHAnsi" w:hAnsiTheme="minorHAnsi" w:cstheme="minorHAnsi"/>
                <w:szCs w:val="24"/>
                <w:lang w:val="ro-RO"/>
              </w:rPr>
              <w:t>, prin:</w:t>
            </w:r>
          </w:p>
          <w:p w14:paraId="58EAABCD" w14:textId="77777777" w:rsidR="00256E56" w:rsidRPr="000E55B8" w:rsidRDefault="00256E56" w:rsidP="007E3379">
            <w:pPr>
              <w:pStyle w:val="ListParagraph"/>
              <w:numPr>
                <w:ilvl w:val="0"/>
                <w:numId w:val="78"/>
              </w:numPr>
              <w:spacing w:before="0" w:after="0" w:line="240" w:lineRule="auto"/>
              <w:jc w:val="both"/>
              <w:rPr>
                <w:rFonts w:asciiTheme="minorHAnsi" w:hAnsiTheme="minorHAnsi" w:cstheme="minorHAnsi"/>
                <w:iCs/>
                <w:szCs w:val="24"/>
                <w:lang w:val="ro-RO"/>
              </w:rPr>
            </w:pPr>
            <w:r w:rsidRPr="000E55B8">
              <w:rPr>
                <w:rFonts w:asciiTheme="minorHAnsi" w:hAnsiTheme="minorHAnsi" w:cstheme="minorHAnsi"/>
                <w:szCs w:val="24"/>
                <w:lang w:val="ro-RO"/>
              </w:rPr>
              <w:t xml:space="preserve">sprijinirea înființării și funcționării </w:t>
            </w:r>
            <w:r w:rsidRPr="000E55B8">
              <w:rPr>
                <w:rFonts w:asciiTheme="minorHAnsi" w:hAnsiTheme="minorHAnsi" w:cstheme="minorHAnsi"/>
                <w:b/>
                <w:szCs w:val="24"/>
                <w:lang w:val="ro-RO"/>
              </w:rPr>
              <w:t>centrelor comunitare de învățare permanentă</w:t>
            </w:r>
            <w:r w:rsidRPr="000E55B8">
              <w:rPr>
                <w:rFonts w:asciiTheme="minorHAnsi" w:hAnsiTheme="minorHAnsi" w:cstheme="minorHAnsi"/>
                <w:szCs w:val="24"/>
                <w:lang w:val="ro-RO"/>
              </w:rPr>
              <w:t xml:space="preserve"> (CCIP), inclusiv prin asigurarea resurselor umane și a resurselor materiale necesare, care să răspundă nevoilor de formare identificate la nivelul comunităților</w:t>
            </w:r>
            <w:r w:rsidR="004433BE" w:rsidRPr="000E55B8">
              <w:rPr>
                <w:rFonts w:asciiTheme="minorHAnsi" w:hAnsiTheme="minorHAnsi" w:cstheme="minorHAnsi"/>
                <w:szCs w:val="24"/>
                <w:lang w:val="ro-RO"/>
              </w:rPr>
              <w:t xml:space="preserve"> și</w:t>
            </w:r>
            <w:r w:rsidR="004433BE" w:rsidRPr="000E55B8">
              <w:rPr>
                <w:rFonts w:asciiTheme="minorHAnsi" w:hAnsiTheme="minorHAnsi" w:cstheme="minorHAnsi"/>
                <w:iCs/>
                <w:szCs w:val="24"/>
                <w:lang w:val="ro-RO"/>
              </w:rPr>
              <w:t xml:space="preserve"> continuarea cointeresării companiilor în sprijinirea înrolării angajaților în asemenea programe;</w:t>
            </w:r>
          </w:p>
          <w:p w14:paraId="3DCDB296" w14:textId="77777777" w:rsidR="00256E56" w:rsidRPr="000E55B8" w:rsidRDefault="00256E56" w:rsidP="007E3379">
            <w:pPr>
              <w:pStyle w:val="ListParagraph"/>
              <w:numPr>
                <w:ilvl w:val="0"/>
                <w:numId w:val="72"/>
              </w:numPr>
              <w:spacing w:line="276" w:lineRule="auto"/>
              <w:jc w:val="both"/>
              <w:rPr>
                <w:rFonts w:asciiTheme="minorHAnsi" w:hAnsiTheme="minorHAnsi" w:cstheme="minorHAnsi"/>
                <w:szCs w:val="24"/>
                <w:lang w:val="ro-RO"/>
              </w:rPr>
            </w:pPr>
            <w:r w:rsidRPr="000E55B8">
              <w:rPr>
                <w:rFonts w:asciiTheme="minorHAnsi" w:hAnsiTheme="minorHAnsi" w:cstheme="minorHAnsi"/>
                <w:szCs w:val="24"/>
                <w:lang w:val="ro-RO"/>
              </w:rPr>
              <w:t xml:space="preserve">sprijinirea </w:t>
            </w:r>
            <w:r w:rsidRPr="000E55B8">
              <w:rPr>
                <w:rFonts w:asciiTheme="minorHAnsi" w:hAnsiTheme="minorHAnsi" w:cstheme="minorHAnsi"/>
                <w:b/>
                <w:szCs w:val="24"/>
                <w:lang w:val="ro-RO"/>
              </w:rPr>
              <w:t>parteneriatelor între furnizori de formare</w:t>
            </w:r>
            <w:r w:rsidRPr="000E55B8">
              <w:rPr>
                <w:rFonts w:asciiTheme="minorHAnsi" w:hAnsiTheme="minorHAnsi" w:cstheme="minorHAnsi"/>
                <w:szCs w:val="24"/>
                <w:lang w:val="ro-RO"/>
              </w:rPr>
              <w:t xml:space="preserve"> (din învățământul secundar și terțiar) </w:t>
            </w:r>
            <w:r w:rsidRPr="000E55B8">
              <w:rPr>
                <w:rFonts w:asciiTheme="minorHAnsi" w:hAnsiTheme="minorHAnsi" w:cstheme="minorHAnsi"/>
                <w:b/>
                <w:szCs w:val="24"/>
                <w:lang w:val="ro-RO"/>
              </w:rPr>
              <w:t>și reprezentanți ai mediului de afaceri</w:t>
            </w:r>
            <w:r w:rsidRPr="000E55B8">
              <w:rPr>
                <w:rFonts w:asciiTheme="minorHAnsi" w:hAnsiTheme="minorHAnsi" w:cstheme="minorHAnsi"/>
                <w:szCs w:val="24"/>
                <w:lang w:val="ro-RO"/>
              </w:rPr>
              <w:t xml:space="preserve"> pentru dezvoltarea și implementarea unor programe de formare continuă (în special în domeniile de specializare inteligentă) care să răspundă nevoilor de competențe identificate la nivelul sectoarelor economice; acțiunea poate să includă și autorizarea unităților de învățământ și a instituțiilor de învățământ superior ca centre de evaluare și certificare a competențelor profesionale obținute pe alte căi decât cele formale.</w:t>
            </w:r>
          </w:p>
          <w:p w14:paraId="1748F98A" w14:textId="3293629C" w:rsidR="00256E56" w:rsidRPr="000E55B8" w:rsidRDefault="00223C3A" w:rsidP="005C189F">
            <w:pPr>
              <w:spacing w:before="0" w:line="276" w:lineRule="auto"/>
              <w:jc w:val="both"/>
              <w:rPr>
                <w:rFonts w:asciiTheme="minorHAnsi" w:hAnsiTheme="minorHAnsi" w:cstheme="minorHAnsi"/>
                <w:bCs/>
                <w:szCs w:val="24"/>
                <w:lang w:val="ro-RO"/>
              </w:rPr>
            </w:pPr>
            <w:r w:rsidRPr="000E55B8">
              <w:rPr>
                <w:rFonts w:asciiTheme="minorHAnsi" w:hAnsiTheme="minorHAnsi" w:cstheme="minorHAnsi"/>
                <w:b/>
                <w:szCs w:val="24"/>
                <w:lang w:val="ro-RO"/>
              </w:rPr>
              <w:t>9</w:t>
            </w:r>
            <w:r w:rsidR="00B577C1" w:rsidRPr="000E55B8">
              <w:rPr>
                <w:rFonts w:asciiTheme="minorHAnsi" w:hAnsiTheme="minorHAnsi" w:cstheme="minorHAnsi"/>
                <w:b/>
                <w:szCs w:val="24"/>
                <w:lang w:val="ro-RO"/>
              </w:rPr>
              <w:t>.</w:t>
            </w:r>
            <w:r w:rsidR="00256E56" w:rsidRPr="000E55B8">
              <w:rPr>
                <w:rFonts w:asciiTheme="minorHAnsi" w:hAnsiTheme="minorHAnsi" w:cstheme="minorHAnsi"/>
                <w:b/>
                <w:szCs w:val="24"/>
                <w:lang w:val="ro-RO"/>
              </w:rPr>
              <w:t>v</w:t>
            </w:r>
            <w:r w:rsidR="00B577C1" w:rsidRPr="000E55B8">
              <w:rPr>
                <w:rFonts w:asciiTheme="minorHAnsi" w:hAnsiTheme="minorHAnsi" w:cstheme="minorHAnsi"/>
                <w:b/>
                <w:szCs w:val="24"/>
                <w:lang w:val="ro-RO"/>
              </w:rPr>
              <w:t>i.</w:t>
            </w:r>
            <w:r w:rsidR="00256E56" w:rsidRPr="000E55B8">
              <w:rPr>
                <w:rFonts w:asciiTheme="minorHAnsi" w:hAnsiTheme="minorHAnsi" w:cstheme="minorHAnsi"/>
                <w:b/>
                <w:szCs w:val="24"/>
                <w:lang w:val="ro-RO"/>
              </w:rPr>
              <w:t>3</w:t>
            </w:r>
            <w:r w:rsidR="00B577C1" w:rsidRPr="000E55B8">
              <w:rPr>
                <w:rFonts w:asciiTheme="minorHAnsi" w:hAnsiTheme="minorHAnsi" w:cstheme="minorHAnsi"/>
                <w:b/>
                <w:szCs w:val="24"/>
                <w:lang w:val="ro-RO"/>
              </w:rPr>
              <w:t>.</w:t>
            </w:r>
            <w:r w:rsidR="00256E56" w:rsidRPr="000E55B8">
              <w:rPr>
                <w:rFonts w:asciiTheme="minorHAnsi" w:hAnsiTheme="minorHAnsi" w:cstheme="minorHAnsi"/>
                <w:szCs w:val="24"/>
                <w:lang w:val="ro-RO"/>
              </w:rPr>
              <w:t xml:space="preserve"> </w:t>
            </w:r>
            <w:r w:rsidR="00256E56" w:rsidRPr="000E55B8">
              <w:rPr>
                <w:rFonts w:asciiTheme="minorHAnsi" w:hAnsiTheme="minorHAnsi" w:cstheme="minorHAnsi"/>
                <w:b/>
                <w:szCs w:val="24"/>
                <w:lang w:val="ro-RO"/>
              </w:rPr>
              <w:t>Sprijinirea mobilității internaționale Erasmus+ pentru educația adulților</w:t>
            </w:r>
            <w:r w:rsidR="00256E56" w:rsidRPr="000E55B8">
              <w:rPr>
                <w:rFonts w:asciiTheme="minorHAnsi" w:hAnsiTheme="minorHAnsi" w:cstheme="minorHAnsi"/>
                <w:szCs w:val="24"/>
                <w:lang w:val="ro-RO"/>
              </w:rPr>
              <w:t xml:space="preserve"> </w:t>
            </w:r>
            <w:r w:rsidR="00256E56" w:rsidRPr="000E55B8">
              <w:rPr>
                <w:rFonts w:asciiTheme="minorHAnsi" w:hAnsiTheme="minorHAnsi" w:cstheme="minorHAnsi"/>
                <w:b/>
                <w:bCs/>
                <w:szCs w:val="24"/>
                <w:lang w:val="ro-RO"/>
              </w:rPr>
              <w:t>prin asigurarea unui sprijin financiar suplimentar față de grantul Erasmus+ pentru instituțiile cu acreditare, cu scopul satisfacerii cererii de mobilitate internațională</w:t>
            </w:r>
            <w:r w:rsidR="00256E56" w:rsidRPr="000E55B8">
              <w:rPr>
                <w:rFonts w:asciiTheme="minorHAnsi" w:hAnsiTheme="minorHAnsi" w:cstheme="minorHAnsi"/>
                <w:bCs/>
                <w:szCs w:val="24"/>
                <w:lang w:val="ro-RO"/>
              </w:rPr>
              <w:t xml:space="preserve">. </w:t>
            </w:r>
          </w:p>
          <w:p w14:paraId="6599DCD3" w14:textId="77777777" w:rsidR="00C9027E" w:rsidRPr="000E55B8" w:rsidRDefault="00B577C1" w:rsidP="005C189F">
            <w:pPr>
              <w:spacing w:before="0" w:line="276"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 xml:space="preserve">8.vi.4. </w:t>
            </w:r>
            <w:r w:rsidR="00C9027E" w:rsidRPr="000E55B8">
              <w:rPr>
                <w:rFonts w:asciiTheme="minorHAnsi" w:eastAsia="Times New Roman" w:hAnsiTheme="minorHAnsi"/>
                <w:b/>
                <w:szCs w:val="24"/>
                <w:lang w:val="ro-RO" w:eastAsia="en-GB"/>
              </w:rPr>
              <w:t>Dezvoltarea</w:t>
            </w:r>
            <w:r w:rsidR="00E25727" w:rsidRPr="000E55B8">
              <w:rPr>
                <w:rFonts w:asciiTheme="minorHAnsi" w:eastAsia="Times New Roman" w:hAnsiTheme="minorHAnsi"/>
                <w:b/>
                <w:szCs w:val="24"/>
                <w:lang w:val="ro-RO" w:eastAsia="en-GB"/>
              </w:rPr>
              <w:t xml:space="preserve"> și testarea </w:t>
            </w:r>
            <w:r w:rsidR="00C9027E" w:rsidRPr="000E55B8">
              <w:rPr>
                <w:rFonts w:asciiTheme="minorHAnsi" w:eastAsia="Times New Roman" w:hAnsiTheme="minorHAnsi"/>
                <w:b/>
                <w:szCs w:val="24"/>
                <w:lang w:val="ro-RO" w:eastAsia="en-GB"/>
              </w:rPr>
              <w:t xml:space="preserve">de instrumente inovative de evaluare a competențelor dobândite în sistem </w:t>
            </w:r>
            <w:proofErr w:type="spellStart"/>
            <w:r w:rsidR="00C9027E" w:rsidRPr="000E55B8">
              <w:rPr>
                <w:rFonts w:asciiTheme="minorHAnsi" w:eastAsia="Times New Roman" w:hAnsiTheme="minorHAnsi"/>
                <w:b/>
                <w:szCs w:val="24"/>
                <w:lang w:val="ro-RO" w:eastAsia="en-GB"/>
              </w:rPr>
              <w:t>nonformal</w:t>
            </w:r>
            <w:proofErr w:type="spellEnd"/>
            <w:r w:rsidR="00C9027E" w:rsidRPr="000E55B8">
              <w:rPr>
                <w:rFonts w:asciiTheme="minorHAnsi" w:eastAsia="Times New Roman" w:hAnsiTheme="minorHAnsi"/>
                <w:b/>
                <w:szCs w:val="24"/>
                <w:lang w:val="ro-RO" w:eastAsia="en-GB"/>
              </w:rPr>
              <w:t xml:space="preserve"> și informal</w:t>
            </w:r>
            <w:r w:rsidR="00C9027E" w:rsidRPr="000E55B8">
              <w:rPr>
                <w:rFonts w:asciiTheme="minorHAnsi" w:eastAsia="Times New Roman" w:hAnsiTheme="minorHAnsi"/>
                <w:szCs w:val="24"/>
                <w:lang w:val="ro-RO" w:eastAsia="en-GB"/>
              </w:rPr>
              <w:t xml:space="preserve"> pentru facilitarea mobilității în ocupare a forței de muncă</w:t>
            </w:r>
            <w:r w:rsidR="003D5325" w:rsidRPr="000E55B8">
              <w:rPr>
                <w:rFonts w:asciiTheme="minorHAnsi" w:eastAsia="Times New Roman" w:hAnsiTheme="minorHAnsi"/>
                <w:szCs w:val="24"/>
                <w:lang w:val="ro-RO" w:eastAsia="en-GB"/>
              </w:rPr>
              <w:t>.</w:t>
            </w:r>
          </w:p>
          <w:p w14:paraId="5AB9859C" w14:textId="5B3AC3F3" w:rsidR="00C9027E" w:rsidRPr="000E55B8" w:rsidRDefault="00223C3A" w:rsidP="005C189F">
            <w:pPr>
              <w:spacing w:before="0" w:after="0" w:line="276"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9</w:t>
            </w:r>
            <w:r w:rsidR="00B577C1" w:rsidRPr="000E55B8">
              <w:rPr>
                <w:rFonts w:asciiTheme="minorHAnsi" w:eastAsia="Times New Roman" w:hAnsiTheme="minorHAnsi"/>
                <w:b/>
                <w:szCs w:val="24"/>
                <w:lang w:val="ro-RO" w:eastAsia="en-GB"/>
              </w:rPr>
              <w:t>.vi.5.</w:t>
            </w:r>
            <w:r w:rsidR="00C9027E" w:rsidRPr="000E55B8">
              <w:rPr>
                <w:rFonts w:asciiTheme="minorHAnsi" w:eastAsia="Times New Roman" w:hAnsiTheme="minorHAnsi"/>
                <w:b/>
                <w:szCs w:val="24"/>
                <w:lang w:val="ro-RO" w:eastAsia="en-GB"/>
              </w:rPr>
              <w:t xml:space="preserve"> Implementarea programului </w:t>
            </w:r>
            <w:r w:rsidR="00755A6F" w:rsidRPr="000E55B8">
              <w:rPr>
                <w:rFonts w:asciiTheme="minorHAnsi" w:eastAsia="Times New Roman" w:hAnsiTheme="minorHAnsi"/>
                <w:b/>
                <w:szCs w:val="24"/>
                <w:lang w:val="ro-RO" w:eastAsia="en-GB"/>
              </w:rPr>
              <w:t>„</w:t>
            </w:r>
            <w:r w:rsidR="00C9027E" w:rsidRPr="000E55B8">
              <w:rPr>
                <w:rFonts w:asciiTheme="minorHAnsi" w:eastAsia="Times New Roman" w:hAnsiTheme="minorHAnsi"/>
                <w:b/>
                <w:szCs w:val="24"/>
                <w:lang w:val="ro-RO" w:eastAsia="en-GB"/>
              </w:rPr>
              <w:t>Pachet de bază”</w:t>
            </w:r>
            <w:r w:rsidR="00C9027E" w:rsidRPr="000E55B8">
              <w:rPr>
                <w:rFonts w:asciiTheme="minorHAnsi" w:eastAsia="Times New Roman" w:hAnsiTheme="minorHAnsi"/>
                <w:szCs w:val="24"/>
                <w:lang w:val="ro-RO" w:eastAsia="en-GB"/>
              </w:rPr>
              <w:t xml:space="preserve"> care include 3 servicii:</w:t>
            </w:r>
          </w:p>
          <w:p w14:paraId="1A478E49" w14:textId="77777777" w:rsidR="00C9027E" w:rsidRPr="000E55B8" w:rsidRDefault="00C9027E" w:rsidP="007E3379">
            <w:pPr>
              <w:pStyle w:val="ListParagraph"/>
              <w:numPr>
                <w:ilvl w:val="0"/>
                <w:numId w:val="73"/>
              </w:numPr>
              <w:spacing w:before="0" w:after="0" w:line="276"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servicii de orientare în carieră și consiliere profesională</w:t>
            </w:r>
            <w:r w:rsidR="003D5325" w:rsidRPr="000E55B8">
              <w:rPr>
                <w:rFonts w:asciiTheme="minorHAnsi" w:eastAsia="Times New Roman" w:hAnsiTheme="minorHAnsi"/>
                <w:szCs w:val="24"/>
                <w:lang w:val="ro-RO" w:eastAsia="en-GB"/>
              </w:rPr>
              <w:t>;</w:t>
            </w:r>
          </w:p>
          <w:p w14:paraId="462A4D7A" w14:textId="77777777" w:rsidR="00C9027E" w:rsidRPr="000E55B8" w:rsidRDefault="00C9027E" w:rsidP="007E3379">
            <w:pPr>
              <w:pStyle w:val="ListParagraph"/>
              <w:numPr>
                <w:ilvl w:val="0"/>
                <w:numId w:val="73"/>
              </w:numPr>
              <w:spacing w:before="0" w:after="0" w:line="276" w:lineRule="auto"/>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servicii de evaluare a competențelor deținute</w:t>
            </w:r>
            <w:r w:rsidR="003D5325" w:rsidRPr="000E55B8">
              <w:rPr>
                <w:rFonts w:asciiTheme="minorHAnsi" w:eastAsia="Times New Roman" w:hAnsiTheme="minorHAnsi"/>
                <w:szCs w:val="24"/>
                <w:lang w:val="ro-RO" w:eastAsia="en-GB"/>
              </w:rPr>
              <w:t>;</w:t>
            </w:r>
          </w:p>
          <w:p w14:paraId="5FEB1BAF" w14:textId="77777777" w:rsidR="00C9027E" w:rsidRPr="000E55B8" w:rsidRDefault="00C9027E" w:rsidP="007E3379">
            <w:pPr>
              <w:pStyle w:val="ListParagraph"/>
              <w:numPr>
                <w:ilvl w:val="0"/>
                <w:numId w:val="73"/>
              </w:numPr>
              <w:spacing w:before="0" w:line="276" w:lineRule="auto"/>
              <w:ind w:left="714" w:hanging="357"/>
              <w:contextualSpacing w:val="0"/>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programe personalizate de dobândire a competențelor de limba română, matematică, competențe IT de bază, calificare de nivel 1 sau/și 2 și certificare</w:t>
            </w:r>
            <w:r w:rsidR="003D5325" w:rsidRPr="000E55B8">
              <w:rPr>
                <w:rFonts w:asciiTheme="minorHAnsi" w:eastAsia="Times New Roman" w:hAnsiTheme="minorHAnsi"/>
                <w:szCs w:val="24"/>
                <w:lang w:val="ro-RO" w:eastAsia="en-GB"/>
              </w:rPr>
              <w:t>.</w:t>
            </w:r>
          </w:p>
          <w:p w14:paraId="5991E4A9" w14:textId="787C33D7" w:rsidR="00C9027E" w:rsidRPr="000E55B8" w:rsidRDefault="00223C3A" w:rsidP="005C189F">
            <w:pPr>
              <w:spacing w:before="0" w:line="276"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9</w:t>
            </w:r>
            <w:r w:rsidR="00B577C1" w:rsidRPr="000E55B8">
              <w:rPr>
                <w:rFonts w:asciiTheme="minorHAnsi" w:eastAsia="Times New Roman" w:hAnsiTheme="minorHAnsi"/>
                <w:b/>
                <w:szCs w:val="24"/>
                <w:lang w:val="ro-RO" w:eastAsia="en-GB"/>
              </w:rPr>
              <w:t>.vi.6.</w:t>
            </w:r>
            <w:r w:rsidR="00C9027E" w:rsidRPr="000E55B8">
              <w:rPr>
                <w:rFonts w:asciiTheme="minorHAnsi" w:eastAsia="Times New Roman" w:hAnsiTheme="minorHAnsi"/>
                <w:b/>
                <w:szCs w:val="24"/>
                <w:lang w:val="ro-RO" w:eastAsia="en-GB"/>
              </w:rPr>
              <w:t xml:space="preserve"> Implementarea programului </w:t>
            </w:r>
            <w:r w:rsidR="00E0482A" w:rsidRPr="000E55B8">
              <w:rPr>
                <w:rFonts w:asciiTheme="minorHAnsi" w:eastAsia="Times New Roman" w:hAnsiTheme="minorHAnsi"/>
                <w:b/>
                <w:szCs w:val="24"/>
                <w:lang w:val="ro-RO" w:eastAsia="en-GB"/>
              </w:rPr>
              <w:t>„</w:t>
            </w:r>
            <w:r w:rsidR="00D223E2" w:rsidRPr="000E55B8">
              <w:rPr>
                <w:rFonts w:asciiTheme="minorHAnsi" w:eastAsia="Times New Roman" w:hAnsiTheme="minorHAnsi"/>
                <w:b/>
                <w:szCs w:val="24"/>
                <w:lang w:val="ro-RO" w:eastAsia="en-GB"/>
              </w:rPr>
              <w:t>Ține pasul</w:t>
            </w:r>
            <w:r w:rsidR="00C9027E" w:rsidRPr="000E55B8">
              <w:rPr>
                <w:rFonts w:asciiTheme="minorHAnsi" w:eastAsia="Times New Roman" w:hAnsiTheme="minorHAnsi"/>
                <w:b/>
                <w:szCs w:val="24"/>
                <w:lang w:val="ro-RO" w:eastAsia="en-GB"/>
              </w:rPr>
              <w:t>”</w:t>
            </w:r>
            <w:r w:rsidR="00C9027E" w:rsidRPr="000E55B8">
              <w:rPr>
                <w:rFonts w:asciiTheme="minorHAnsi" w:eastAsia="Times New Roman" w:hAnsiTheme="minorHAnsi"/>
                <w:szCs w:val="24"/>
                <w:lang w:val="ro-RO" w:eastAsia="en-GB"/>
              </w:rPr>
              <w:t xml:space="preserve"> care vizează programe de actualizare a competențelor specifice ale angajaților ca urmare a evoluțiilor tehnologice rapide și a apariției de noi competențe, însoțite de serviciile de consiliere profesională.</w:t>
            </w:r>
          </w:p>
          <w:p w14:paraId="4CFE0A4D" w14:textId="4FDDB4E4" w:rsidR="00C9027E" w:rsidRPr="000E55B8" w:rsidRDefault="00223C3A" w:rsidP="005C189F">
            <w:pPr>
              <w:spacing w:before="0" w:after="0" w:line="276" w:lineRule="auto"/>
              <w:jc w:val="both"/>
              <w:rPr>
                <w:rFonts w:asciiTheme="minorHAnsi" w:eastAsia="Times New Roman" w:hAnsiTheme="minorHAnsi"/>
                <w:szCs w:val="24"/>
                <w:lang w:val="ro-RO" w:eastAsia="en-GB"/>
              </w:rPr>
            </w:pPr>
            <w:r w:rsidRPr="000E55B8">
              <w:rPr>
                <w:rFonts w:asciiTheme="minorHAnsi" w:eastAsia="Times New Roman" w:hAnsiTheme="minorHAnsi"/>
                <w:b/>
                <w:szCs w:val="24"/>
                <w:lang w:val="ro-RO" w:eastAsia="en-GB"/>
              </w:rPr>
              <w:t>9</w:t>
            </w:r>
            <w:r w:rsidR="00B577C1" w:rsidRPr="000E55B8">
              <w:rPr>
                <w:rFonts w:asciiTheme="minorHAnsi" w:eastAsia="Times New Roman" w:hAnsiTheme="minorHAnsi"/>
                <w:b/>
                <w:szCs w:val="24"/>
                <w:lang w:val="ro-RO" w:eastAsia="en-GB"/>
              </w:rPr>
              <w:t>.vi.7.</w:t>
            </w:r>
            <w:r w:rsidR="00C9027E" w:rsidRPr="000E55B8">
              <w:rPr>
                <w:rFonts w:asciiTheme="minorHAnsi" w:eastAsia="Times New Roman" w:hAnsiTheme="minorHAnsi"/>
                <w:b/>
                <w:szCs w:val="24"/>
                <w:lang w:val="ro-RO" w:eastAsia="en-GB"/>
              </w:rPr>
              <w:t xml:space="preserve"> Dezvoltarea de clustere de angajatori și furnizarea de programe de formare </w:t>
            </w:r>
            <w:proofErr w:type="spellStart"/>
            <w:r w:rsidR="00C9027E" w:rsidRPr="000E55B8">
              <w:rPr>
                <w:rFonts w:asciiTheme="minorHAnsi" w:eastAsia="Times New Roman" w:hAnsiTheme="minorHAnsi"/>
                <w:b/>
                <w:szCs w:val="24"/>
                <w:lang w:val="ro-RO" w:eastAsia="en-GB"/>
              </w:rPr>
              <w:t>colaborativă</w:t>
            </w:r>
            <w:proofErr w:type="spellEnd"/>
            <w:r w:rsidR="00C9027E" w:rsidRPr="000E55B8">
              <w:rPr>
                <w:rFonts w:asciiTheme="minorHAnsi" w:eastAsia="Times New Roman" w:hAnsiTheme="minorHAnsi"/>
                <w:szCs w:val="24"/>
                <w:lang w:val="ro-RO" w:eastAsia="en-GB"/>
              </w:rPr>
              <w:t>, pentru progresul în carieră al angajaților, care poate să includă următoarele servicii:</w:t>
            </w:r>
          </w:p>
          <w:p w14:paraId="48DDFCD2" w14:textId="77777777" w:rsidR="00C9027E" w:rsidRPr="000E55B8" w:rsidRDefault="00C9027E" w:rsidP="007E3379">
            <w:pPr>
              <w:pStyle w:val="ListParagraph"/>
              <w:numPr>
                <w:ilvl w:val="0"/>
                <w:numId w:val="74"/>
              </w:numPr>
              <w:spacing w:before="0" w:after="0" w:line="276" w:lineRule="auto"/>
              <w:contextualSpacing w:val="0"/>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servicii de orientare în carieră și consiliere profesională</w:t>
            </w:r>
            <w:r w:rsidR="003D5325" w:rsidRPr="000E55B8">
              <w:rPr>
                <w:rFonts w:asciiTheme="minorHAnsi" w:eastAsia="Times New Roman" w:hAnsiTheme="minorHAnsi"/>
                <w:szCs w:val="24"/>
                <w:lang w:val="ro-RO" w:eastAsia="en-GB"/>
              </w:rPr>
              <w:t>;</w:t>
            </w:r>
          </w:p>
          <w:p w14:paraId="0738DDC2" w14:textId="77777777" w:rsidR="00D47116" w:rsidRPr="000E55B8" w:rsidRDefault="00C9027E" w:rsidP="007E3379">
            <w:pPr>
              <w:pStyle w:val="ListParagraph"/>
              <w:numPr>
                <w:ilvl w:val="0"/>
                <w:numId w:val="74"/>
              </w:numPr>
              <w:spacing w:before="0" w:after="0" w:line="276" w:lineRule="auto"/>
              <w:ind w:left="714" w:hanging="357"/>
              <w:contextualSpacing w:val="0"/>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programe de dobândire a competențelor profesionale și transversale care permit evoluția în carieră</w:t>
            </w:r>
            <w:r w:rsidR="00D47116" w:rsidRPr="000E55B8">
              <w:rPr>
                <w:rFonts w:asciiTheme="minorHAnsi" w:eastAsia="Times New Roman" w:hAnsiTheme="minorHAnsi"/>
                <w:szCs w:val="24"/>
                <w:lang w:val="ro-RO" w:eastAsia="en-GB"/>
              </w:rPr>
              <w:t>;</w:t>
            </w:r>
          </w:p>
          <w:p w14:paraId="2BA00A4F" w14:textId="77777777" w:rsidR="00C9027E" w:rsidRPr="000E55B8" w:rsidRDefault="00D47116" w:rsidP="007E3379">
            <w:pPr>
              <w:pStyle w:val="ListParagraph"/>
              <w:numPr>
                <w:ilvl w:val="0"/>
                <w:numId w:val="74"/>
              </w:numPr>
              <w:spacing w:before="0" w:line="276" w:lineRule="auto"/>
              <w:ind w:left="714" w:hanging="357"/>
              <w:contextualSpacing w:val="0"/>
              <w:jc w:val="both"/>
              <w:rPr>
                <w:rFonts w:asciiTheme="minorHAnsi" w:eastAsia="Times New Roman" w:hAnsiTheme="minorHAnsi"/>
                <w:szCs w:val="24"/>
                <w:lang w:val="ro-RO" w:eastAsia="en-GB"/>
              </w:rPr>
            </w:pPr>
            <w:r w:rsidRPr="000E55B8">
              <w:rPr>
                <w:rFonts w:asciiTheme="minorHAnsi" w:eastAsia="Times New Roman" w:hAnsiTheme="minorHAnsi"/>
                <w:szCs w:val="24"/>
                <w:lang w:val="ro-RO" w:eastAsia="en-GB"/>
              </w:rPr>
              <w:t>dezvoltarea competențelor relaționale</w:t>
            </w:r>
          </w:p>
          <w:p w14:paraId="35B84055" w14:textId="07717D5A" w:rsidR="00A4028B" w:rsidRPr="000E55B8" w:rsidRDefault="00223C3A" w:rsidP="005C189F">
            <w:pPr>
              <w:spacing w:before="0" w:after="0" w:line="276" w:lineRule="auto"/>
              <w:jc w:val="both"/>
              <w:rPr>
                <w:rFonts w:asciiTheme="minorHAnsi" w:hAnsiTheme="minorHAnsi" w:cs="Calibri"/>
                <w:bCs/>
                <w:szCs w:val="24"/>
                <w:lang w:val="ro-RO" w:eastAsia="ro-RO"/>
              </w:rPr>
            </w:pPr>
            <w:r w:rsidRPr="000E55B8">
              <w:rPr>
                <w:rFonts w:asciiTheme="minorHAnsi" w:hAnsiTheme="minorHAnsi"/>
                <w:b/>
                <w:szCs w:val="24"/>
                <w:lang w:val="ro-RO"/>
              </w:rPr>
              <w:lastRenderedPageBreak/>
              <w:t>9</w:t>
            </w:r>
            <w:r w:rsidR="00B577C1" w:rsidRPr="000E55B8">
              <w:rPr>
                <w:rFonts w:asciiTheme="minorHAnsi" w:hAnsiTheme="minorHAnsi"/>
                <w:b/>
                <w:szCs w:val="24"/>
                <w:lang w:val="ro-RO"/>
              </w:rPr>
              <w:t xml:space="preserve">.vi.8. </w:t>
            </w:r>
            <w:r w:rsidR="00C9027E" w:rsidRPr="000E55B8">
              <w:rPr>
                <w:rFonts w:asciiTheme="minorHAnsi" w:hAnsiTheme="minorHAnsi"/>
                <w:b/>
                <w:szCs w:val="24"/>
                <w:lang w:val="ro-RO"/>
              </w:rPr>
              <w:t xml:space="preserve">Implementarea programului </w:t>
            </w:r>
            <w:r w:rsidR="00E0482A" w:rsidRPr="000E55B8">
              <w:rPr>
                <w:rFonts w:asciiTheme="minorHAnsi" w:hAnsiTheme="minorHAnsi"/>
                <w:b/>
                <w:szCs w:val="24"/>
                <w:lang w:val="ro-RO"/>
              </w:rPr>
              <w:t>„</w:t>
            </w:r>
            <w:r w:rsidR="00D223E2" w:rsidRPr="000E55B8">
              <w:rPr>
                <w:rFonts w:asciiTheme="minorHAnsi" w:hAnsiTheme="minorHAnsi"/>
                <w:b/>
                <w:szCs w:val="24"/>
                <w:lang w:val="ro-RO"/>
              </w:rPr>
              <w:t>Acces digital pentru toți</w:t>
            </w:r>
            <w:r w:rsidR="00C9027E" w:rsidRPr="000E55B8">
              <w:rPr>
                <w:rFonts w:asciiTheme="minorHAnsi" w:hAnsiTheme="minorHAnsi"/>
                <w:b/>
                <w:szCs w:val="24"/>
                <w:lang w:val="ro-RO"/>
              </w:rPr>
              <w:t>”</w:t>
            </w:r>
            <w:r w:rsidR="00C9027E" w:rsidRPr="000E55B8">
              <w:rPr>
                <w:rFonts w:asciiTheme="minorHAnsi" w:hAnsiTheme="minorHAnsi"/>
                <w:szCs w:val="24"/>
                <w:lang w:val="ro-RO"/>
              </w:rPr>
              <w:t xml:space="preserve"> care vizează programe de dobândire a competențelor digitale, structurate pe niveluri (inițiere, intermediar, avansat), precedate de o evaluare a nivelului de competențe digitale</w:t>
            </w:r>
            <w:r w:rsidR="00C9027E" w:rsidRPr="000E55B8">
              <w:rPr>
                <w:rFonts w:asciiTheme="minorHAnsi" w:hAnsiTheme="minorHAnsi" w:cs="Calibri"/>
                <w:bCs/>
                <w:szCs w:val="24"/>
                <w:lang w:val="ro-RO" w:eastAsia="ro-RO"/>
              </w:rPr>
              <w:t>.</w:t>
            </w:r>
          </w:p>
          <w:p w14:paraId="7888C93A" w14:textId="27E2961A" w:rsidR="00957E57" w:rsidRPr="000E55B8" w:rsidRDefault="00223C3A">
            <w:pPr>
              <w:spacing w:before="0" w:after="0" w:line="276" w:lineRule="auto"/>
              <w:jc w:val="both"/>
              <w:rPr>
                <w:rFonts w:asciiTheme="minorHAnsi" w:hAnsiTheme="minorHAnsi" w:cstheme="minorHAnsi"/>
                <w:b/>
                <w:szCs w:val="24"/>
                <w:lang w:val="ro-RO"/>
              </w:rPr>
            </w:pPr>
            <w:r w:rsidRPr="000E55B8">
              <w:rPr>
                <w:rFonts w:asciiTheme="minorHAnsi" w:hAnsiTheme="minorHAnsi" w:cs="Calibri"/>
                <w:b/>
                <w:bCs/>
                <w:szCs w:val="24"/>
                <w:lang w:val="ro-RO" w:eastAsia="ro-RO"/>
              </w:rPr>
              <w:t>9</w:t>
            </w:r>
            <w:r w:rsidR="00957E57" w:rsidRPr="000E55B8">
              <w:rPr>
                <w:rFonts w:asciiTheme="minorHAnsi" w:hAnsiTheme="minorHAnsi" w:cs="Calibri"/>
                <w:b/>
                <w:bCs/>
                <w:szCs w:val="24"/>
                <w:lang w:val="ro-RO" w:eastAsia="ro-RO"/>
              </w:rPr>
              <w:t xml:space="preserve">.vi.9. Sprijinirea formării </w:t>
            </w:r>
            <w:r w:rsidR="00C4145F" w:rsidRPr="000E55B8">
              <w:rPr>
                <w:rFonts w:asciiTheme="minorHAnsi" w:hAnsiTheme="minorHAnsi" w:cs="Calibri"/>
                <w:b/>
                <w:bCs/>
                <w:szCs w:val="24"/>
                <w:lang w:val="ro-RO" w:eastAsia="ro-RO"/>
              </w:rPr>
              <w:t xml:space="preserve">continue a </w:t>
            </w:r>
            <w:r w:rsidR="00957E57" w:rsidRPr="000E55B8">
              <w:rPr>
                <w:rFonts w:asciiTheme="minorHAnsi" w:hAnsiTheme="minorHAnsi" w:cs="Calibri"/>
                <w:b/>
                <w:bCs/>
                <w:szCs w:val="24"/>
                <w:lang w:val="ro-RO" w:eastAsia="ro-RO"/>
              </w:rPr>
              <w:t xml:space="preserve">angajaților </w:t>
            </w:r>
            <w:r w:rsidR="0043608F" w:rsidRPr="000E55B8">
              <w:rPr>
                <w:rFonts w:asciiTheme="minorHAnsi" w:hAnsiTheme="minorHAnsi" w:cs="Calibri"/>
                <w:b/>
                <w:bCs/>
                <w:szCs w:val="24"/>
                <w:lang w:val="ro-RO" w:eastAsia="ro-RO"/>
              </w:rPr>
              <w:t>în acord cu nevoile identificate de angajatori pentru a putea răspunde provocărilor din domeniul de activitate</w:t>
            </w:r>
            <w:r w:rsidR="00ED6876" w:rsidRPr="000E55B8">
              <w:rPr>
                <w:rFonts w:asciiTheme="minorHAnsi" w:hAnsiTheme="minorHAnsi" w:cs="Calibri"/>
                <w:b/>
                <w:bCs/>
                <w:szCs w:val="24"/>
                <w:lang w:val="ro-RO" w:eastAsia="ro-RO"/>
              </w:rPr>
              <w:t xml:space="preserve">: </w:t>
            </w:r>
            <w:r w:rsidR="00ED6876" w:rsidRPr="000E55B8">
              <w:rPr>
                <w:rFonts w:asciiTheme="minorHAnsi" w:hAnsiTheme="minorHAnsi" w:cs="Calibri"/>
                <w:bCs/>
                <w:szCs w:val="24"/>
                <w:lang w:val="ro-RO" w:eastAsia="ro-RO"/>
              </w:rPr>
              <w:t>calificare / recalificare/ specializare, participarea la programe de formare internaționale</w:t>
            </w:r>
          </w:p>
        </w:tc>
      </w:tr>
    </w:tbl>
    <w:p w14:paraId="6E8E4A05" w14:textId="77777777" w:rsidR="006E5E47" w:rsidRPr="000E55B8" w:rsidRDefault="006E5E47" w:rsidP="006E5E47">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lastRenderedPageBreak/>
        <w:t>The main target groups - Article 17(3)(d)(iii):</w:t>
      </w:r>
    </w:p>
    <w:p w14:paraId="63BA8EAF" w14:textId="77777777" w:rsidR="006E5E47" w:rsidRPr="000E55B8" w:rsidRDefault="006E5E47" w:rsidP="006E5E47">
      <w:pPr>
        <w:pBdr>
          <w:top w:val="single" w:sz="4" w:space="1" w:color="auto"/>
          <w:left w:val="single" w:sz="4" w:space="4" w:color="auto"/>
          <w:bottom w:val="single" w:sz="4" w:space="1" w:color="auto"/>
          <w:right w:val="single" w:sz="4" w:space="4" w:color="auto"/>
        </w:pBdr>
        <w:spacing w:before="0" w:after="0" w:line="276" w:lineRule="auto"/>
        <w:jc w:val="both"/>
        <w:rPr>
          <w:rFonts w:asciiTheme="minorHAnsi" w:eastAsia="Times New Roman" w:hAnsiTheme="minorHAnsi"/>
          <w:iCs/>
          <w:noProof/>
          <w:szCs w:val="24"/>
          <w:lang w:val="ro-RO"/>
        </w:rPr>
      </w:pPr>
      <w:r w:rsidRPr="000E55B8">
        <w:rPr>
          <w:rFonts w:asciiTheme="minorHAnsi" w:eastAsia="Times New Roman" w:hAnsiTheme="minorHAnsi"/>
          <w:iCs/>
          <w:noProof/>
          <w:szCs w:val="24"/>
          <w:lang w:val="ro-RO"/>
        </w:rPr>
        <w:t xml:space="preserve">Adulți (25-64 ani) - potențiali formabili </w:t>
      </w:r>
    </w:p>
    <w:p w14:paraId="0700CCEF" w14:textId="77777777" w:rsidR="006E5E47" w:rsidRPr="000E55B8" w:rsidRDefault="006E5E47" w:rsidP="006E5E47">
      <w:pPr>
        <w:pBdr>
          <w:top w:val="single" w:sz="4" w:space="1" w:color="auto"/>
          <w:left w:val="single" w:sz="4" w:space="4" w:color="auto"/>
          <w:bottom w:val="single" w:sz="4" w:space="1" w:color="auto"/>
          <w:right w:val="single" w:sz="4" w:space="4" w:color="auto"/>
        </w:pBdr>
        <w:spacing w:before="0" w:after="0" w:line="276" w:lineRule="auto"/>
        <w:jc w:val="both"/>
        <w:rPr>
          <w:rFonts w:asciiTheme="minorHAnsi" w:eastAsia="Times New Roman" w:hAnsiTheme="minorHAnsi"/>
          <w:iCs/>
          <w:noProof/>
          <w:szCs w:val="24"/>
          <w:lang w:val="ro-RO"/>
        </w:rPr>
      </w:pPr>
      <w:r w:rsidRPr="000E55B8">
        <w:rPr>
          <w:rFonts w:asciiTheme="minorHAnsi" w:eastAsia="Times New Roman" w:hAnsiTheme="minorHAnsi"/>
          <w:iCs/>
          <w:noProof/>
          <w:szCs w:val="24"/>
          <w:lang w:val="ro-RO"/>
        </w:rPr>
        <w:t>Angajatori (manageri, responsabili RU ș.a.)</w:t>
      </w:r>
    </w:p>
    <w:p w14:paraId="44C29BE1" w14:textId="77777777" w:rsidR="006E5E47" w:rsidRPr="000E55B8" w:rsidRDefault="006E5E47" w:rsidP="006E5E47">
      <w:pPr>
        <w:pBdr>
          <w:top w:val="single" w:sz="4" w:space="1" w:color="auto"/>
          <w:left w:val="single" w:sz="4" w:space="4" w:color="auto"/>
          <w:bottom w:val="single" w:sz="4" w:space="1" w:color="auto"/>
          <w:right w:val="single" w:sz="4" w:space="4" w:color="auto"/>
        </w:pBdr>
        <w:spacing w:before="0" w:after="0" w:line="276" w:lineRule="auto"/>
        <w:jc w:val="both"/>
        <w:rPr>
          <w:rFonts w:asciiTheme="minorHAnsi" w:eastAsia="Times New Roman" w:hAnsiTheme="minorHAnsi"/>
          <w:iCs/>
          <w:noProof/>
          <w:szCs w:val="24"/>
          <w:lang w:val="ro-RO"/>
        </w:rPr>
      </w:pPr>
      <w:r w:rsidRPr="000E55B8">
        <w:rPr>
          <w:rFonts w:asciiTheme="minorHAnsi" w:eastAsia="Times New Roman" w:hAnsiTheme="minorHAnsi"/>
          <w:iCs/>
          <w:noProof/>
          <w:szCs w:val="24"/>
          <w:lang w:val="ro-RO"/>
        </w:rPr>
        <w:t>Personal centre comunitare de învățare permanentă</w:t>
      </w:r>
    </w:p>
    <w:p w14:paraId="78E2E346" w14:textId="77777777" w:rsidR="006E5E47" w:rsidRPr="000E55B8" w:rsidRDefault="006E5E47" w:rsidP="006E5E47">
      <w:pPr>
        <w:pBdr>
          <w:top w:val="single" w:sz="4" w:space="1" w:color="auto"/>
          <w:left w:val="single" w:sz="4" w:space="4" w:color="auto"/>
          <w:bottom w:val="single" w:sz="4" w:space="1" w:color="auto"/>
          <w:right w:val="single" w:sz="4" w:space="4" w:color="auto"/>
        </w:pBdr>
        <w:spacing w:before="0" w:after="0" w:line="276" w:lineRule="auto"/>
        <w:jc w:val="both"/>
        <w:rPr>
          <w:rFonts w:asciiTheme="minorHAnsi" w:eastAsia="Times New Roman" w:hAnsiTheme="minorHAnsi"/>
          <w:iCs/>
          <w:noProof/>
          <w:szCs w:val="24"/>
          <w:lang w:val="ro-RO"/>
        </w:rPr>
      </w:pPr>
      <w:r w:rsidRPr="000E55B8">
        <w:rPr>
          <w:rFonts w:asciiTheme="minorHAnsi" w:eastAsia="Times New Roman" w:hAnsiTheme="minorHAnsi"/>
          <w:iCs/>
          <w:noProof/>
          <w:szCs w:val="24"/>
          <w:lang w:val="ro-RO"/>
        </w:rPr>
        <w:t xml:space="preserve">Instituții implicate în mobilități internaționale de învățare/ Adulți (25-64 ani), sprijiniți pentru participarea la mobilitati ERASMUS+           </w:t>
      </w:r>
    </w:p>
    <w:p w14:paraId="3335DAC8" w14:textId="77777777" w:rsidR="006E5E47" w:rsidRPr="000E55B8" w:rsidRDefault="006E5E47" w:rsidP="006E5E47">
      <w:pPr>
        <w:pBdr>
          <w:top w:val="single" w:sz="4" w:space="1" w:color="auto"/>
          <w:left w:val="single" w:sz="4" w:space="4" w:color="auto"/>
          <w:bottom w:val="single" w:sz="4" w:space="1" w:color="auto"/>
          <w:right w:val="single" w:sz="4" w:space="4" w:color="auto"/>
        </w:pBdr>
        <w:spacing w:before="0" w:after="0" w:line="276" w:lineRule="auto"/>
        <w:jc w:val="both"/>
        <w:rPr>
          <w:rFonts w:asciiTheme="minorHAnsi" w:eastAsia="Times New Roman" w:hAnsiTheme="minorHAnsi"/>
          <w:iCs/>
          <w:noProof/>
          <w:szCs w:val="24"/>
          <w:lang w:val="ro-RO"/>
        </w:rPr>
      </w:pPr>
      <w:r w:rsidRPr="000E55B8">
        <w:rPr>
          <w:rFonts w:asciiTheme="minorHAnsi" w:eastAsia="Times New Roman" w:hAnsiTheme="minorHAnsi"/>
          <w:iCs/>
          <w:noProof/>
          <w:szCs w:val="24"/>
          <w:lang w:val="ro-RO"/>
        </w:rPr>
        <w:t>Persoane inactive, tineri, șomeri, șomeri de lungă durată, persoane cu dizabilitati, persoane din comunități marginalizate, persoane din zone rurale, persoane aparținând minorităților, persoane eliberate din detenție, tineri post-institutionalizati</w:t>
      </w:r>
    </w:p>
    <w:p w14:paraId="34170924" w14:textId="77777777" w:rsidR="006E5E47" w:rsidRPr="000E55B8" w:rsidRDefault="006E5E47" w:rsidP="006E5E47">
      <w:pPr>
        <w:pBdr>
          <w:top w:val="single" w:sz="4" w:space="1" w:color="auto"/>
          <w:left w:val="single" w:sz="4" w:space="4" w:color="auto"/>
          <w:bottom w:val="single" w:sz="4" w:space="1" w:color="auto"/>
          <w:right w:val="single" w:sz="4" w:space="4" w:color="auto"/>
        </w:pBdr>
        <w:spacing w:before="0" w:after="0" w:line="276" w:lineRule="auto"/>
        <w:jc w:val="both"/>
        <w:rPr>
          <w:rFonts w:asciiTheme="minorHAnsi" w:eastAsia="Times New Roman" w:hAnsiTheme="minorHAnsi"/>
          <w:iCs/>
          <w:noProof/>
          <w:szCs w:val="24"/>
          <w:lang w:val="ro-RO"/>
        </w:rPr>
      </w:pPr>
      <w:r w:rsidRPr="000E55B8">
        <w:rPr>
          <w:rFonts w:asciiTheme="minorHAnsi" w:eastAsia="Times New Roman" w:hAnsiTheme="minorHAnsi"/>
          <w:iCs/>
          <w:noProof/>
          <w:szCs w:val="24"/>
          <w:lang w:val="ro-RO"/>
        </w:rPr>
        <w:t>Persoane aflate in cautarea unui loc de munca, lucratori, persoane  angajate</w:t>
      </w:r>
    </w:p>
    <w:p w14:paraId="72C685CA" w14:textId="77777777" w:rsidR="006E5E47" w:rsidRPr="000E55B8" w:rsidRDefault="006E5E47" w:rsidP="006E5E47">
      <w:pPr>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Specific territories tageted, including the planned use of territorial tools – Article 17(3)(d)(iv)</w:t>
      </w:r>
    </w:p>
    <w:p w14:paraId="45077CCF" w14:textId="77777777" w:rsidR="006E5E47" w:rsidRPr="000E55B8" w:rsidRDefault="006E5E47" w:rsidP="006E5E47">
      <w:pPr>
        <w:pBdr>
          <w:top w:val="single" w:sz="4" w:space="1" w:color="auto"/>
          <w:left w:val="single" w:sz="4" w:space="4" w:color="auto"/>
          <w:bottom w:val="single" w:sz="4" w:space="1" w:color="auto"/>
          <w:right w:val="single" w:sz="4" w:space="4" w:color="auto"/>
        </w:pBdr>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4B4BF6BA" w14:textId="77777777" w:rsidR="006E5E47" w:rsidRPr="000E55B8" w:rsidRDefault="006E5E47" w:rsidP="006E5E47">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interregional and transnational actions  –Article – 17(3)(d)(v)</w:t>
      </w:r>
    </w:p>
    <w:p w14:paraId="3C451C21" w14:textId="77777777" w:rsidR="006E5E47" w:rsidRPr="000E55B8" w:rsidRDefault="006E5E47" w:rsidP="006E5E47">
      <w:pPr>
        <w:pBdr>
          <w:top w:val="single" w:sz="4" w:space="1" w:color="auto"/>
          <w:left w:val="single" w:sz="4" w:space="4" w:color="auto"/>
          <w:bottom w:val="single" w:sz="4" w:space="1" w:color="auto"/>
          <w:right w:val="single" w:sz="4" w:space="4" w:color="auto"/>
        </w:pBdr>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[2 000]</w:t>
      </w:r>
    </w:p>
    <w:p w14:paraId="425500AB" w14:textId="77777777" w:rsidR="006E5E47" w:rsidRPr="000E55B8" w:rsidRDefault="006E5E47" w:rsidP="006E5E47">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The planned use of financial instruments – Article – 17(3)(d)(vi)</w:t>
      </w:r>
    </w:p>
    <w:p w14:paraId="5207826D" w14:textId="77777777" w:rsidR="006E5E47" w:rsidRPr="000E55B8" w:rsidRDefault="006E5E47" w:rsidP="006E5E47">
      <w:pPr>
        <w:pBdr>
          <w:top w:val="single" w:sz="4" w:space="1" w:color="auto"/>
          <w:left w:val="single" w:sz="4" w:space="4" w:color="auto"/>
          <w:bottom w:val="single" w:sz="4" w:space="1" w:color="auto"/>
          <w:right w:val="single" w:sz="4" w:space="4" w:color="auto"/>
        </w:pBdr>
        <w:rPr>
          <w:rFonts w:asciiTheme="minorHAnsi" w:eastAsia="Times New Roman" w:hAnsiTheme="minorHAnsi"/>
          <w:i/>
          <w:noProof/>
          <w:lang w:val="ro-RO"/>
        </w:rPr>
      </w:pPr>
      <w:r w:rsidRPr="000E55B8">
        <w:rPr>
          <w:rFonts w:asciiTheme="minorHAnsi" w:eastAsia="Times New Roman" w:hAnsiTheme="minorHAnsi"/>
          <w:i/>
          <w:iCs/>
          <w:noProof/>
          <w:szCs w:val="24"/>
          <w:lang w:val="ro-RO"/>
        </w:rPr>
        <w:t>Text field [1 000]</w:t>
      </w:r>
    </w:p>
    <w:p w14:paraId="38E09DA7" w14:textId="7AA2AC2F" w:rsidR="00B70459" w:rsidRPr="000E55B8" w:rsidRDefault="00A4028B" w:rsidP="00F25515">
      <w:pPr>
        <w:spacing w:before="240" w:after="240"/>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2.A.3.2 Indicators</w:t>
      </w:r>
    </w:p>
    <w:tbl>
      <w:tblPr>
        <w:tblpPr w:leftFromText="180" w:rightFromText="180" w:vertAnchor="text" w:horzAnchor="margin" w:tblpY="1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1054"/>
        <w:gridCol w:w="611"/>
        <w:gridCol w:w="877"/>
        <w:gridCol w:w="410"/>
        <w:gridCol w:w="2343"/>
        <w:gridCol w:w="1232"/>
        <w:gridCol w:w="1151"/>
        <w:gridCol w:w="1395"/>
      </w:tblGrid>
      <w:tr w:rsidR="00926F1B" w:rsidRPr="000E55B8" w14:paraId="3624D4E0" w14:textId="77777777" w:rsidTr="00551AE4">
        <w:trPr>
          <w:trHeight w:val="425"/>
        </w:trPr>
        <w:tc>
          <w:tcPr>
            <w:tcW w:w="5000" w:type="pct"/>
            <w:gridSpan w:val="9"/>
          </w:tcPr>
          <w:p w14:paraId="1C0CE7C9" w14:textId="77777777" w:rsidR="00C9027E" w:rsidRPr="000E55B8" w:rsidRDefault="00C9027E" w:rsidP="005C189F">
            <w:pPr>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2: Output indicators</w:t>
            </w:r>
          </w:p>
        </w:tc>
      </w:tr>
      <w:tr w:rsidR="00C9027E" w:rsidRPr="000E55B8" w14:paraId="2BE82233" w14:textId="77777777" w:rsidTr="00564413">
        <w:trPr>
          <w:trHeight w:val="1647"/>
        </w:trPr>
        <w:tc>
          <w:tcPr>
            <w:tcW w:w="396" w:type="pct"/>
          </w:tcPr>
          <w:p w14:paraId="3E075A76"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 xml:space="preserve">Priority </w:t>
            </w:r>
          </w:p>
        </w:tc>
        <w:tc>
          <w:tcPr>
            <w:tcW w:w="535" w:type="pct"/>
          </w:tcPr>
          <w:p w14:paraId="3B26267A"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Specific objective (Investment for Jobs and Growth goal or EMFF)</w:t>
            </w:r>
          </w:p>
        </w:tc>
        <w:tc>
          <w:tcPr>
            <w:tcW w:w="310" w:type="pct"/>
          </w:tcPr>
          <w:p w14:paraId="419EE658"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Fund</w:t>
            </w:r>
          </w:p>
        </w:tc>
        <w:tc>
          <w:tcPr>
            <w:tcW w:w="445" w:type="pct"/>
          </w:tcPr>
          <w:p w14:paraId="07F79783"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Category of region</w:t>
            </w:r>
          </w:p>
        </w:tc>
        <w:tc>
          <w:tcPr>
            <w:tcW w:w="208" w:type="pct"/>
          </w:tcPr>
          <w:p w14:paraId="407C3263"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ID [5]</w:t>
            </w:r>
          </w:p>
        </w:tc>
        <w:tc>
          <w:tcPr>
            <w:tcW w:w="1189" w:type="pct"/>
            <w:shd w:val="clear" w:color="auto" w:fill="auto"/>
          </w:tcPr>
          <w:p w14:paraId="77A5E9D6"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 xml:space="preserve">Indicator [255] </w:t>
            </w:r>
          </w:p>
        </w:tc>
        <w:tc>
          <w:tcPr>
            <w:tcW w:w="625" w:type="pct"/>
          </w:tcPr>
          <w:p w14:paraId="3308A9D5"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Measurement unit</w:t>
            </w:r>
          </w:p>
        </w:tc>
        <w:tc>
          <w:tcPr>
            <w:tcW w:w="584" w:type="pct"/>
            <w:shd w:val="clear" w:color="auto" w:fill="auto"/>
          </w:tcPr>
          <w:p w14:paraId="6E682A37"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Milestone (2024)</w:t>
            </w:r>
          </w:p>
          <w:p w14:paraId="2D287804" w14:textId="77777777" w:rsidR="00C9027E" w:rsidRPr="000E55B8" w:rsidRDefault="00C9027E" w:rsidP="005C189F">
            <w:pPr>
              <w:rPr>
                <w:rFonts w:asciiTheme="minorHAnsi" w:hAnsiTheme="minorHAnsi"/>
                <w:b/>
                <w:noProof/>
                <w:sz w:val="16"/>
                <w:szCs w:val="16"/>
                <w:lang w:val="ro-RO"/>
              </w:rPr>
            </w:pPr>
          </w:p>
        </w:tc>
        <w:tc>
          <w:tcPr>
            <w:tcW w:w="707" w:type="pct"/>
            <w:shd w:val="clear" w:color="auto" w:fill="auto"/>
          </w:tcPr>
          <w:p w14:paraId="04910AFF"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Target (2029)</w:t>
            </w:r>
          </w:p>
          <w:p w14:paraId="4B5F8E6F" w14:textId="77777777" w:rsidR="00C9027E" w:rsidRPr="000E55B8" w:rsidRDefault="00C9027E" w:rsidP="005C189F">
            <w:pPr>
              <w:rPr>
                <w:rFonts w:asciiTheme="minorHAnsi" w:hAnsiTheme="minorHAnsi"/>
                <w:b/>
                <w:noProof/>
                <w:sz w:val="16"/>
                <w:szCs w:val="16"/>
                <w:lang w:val="ro-RO"/>
              </w:rPr>
            </w:pPr>
          </w:p>
        </w:tc>
      </w:tr>
      <w:tr w:rsidR="005B43B1" w:rsidRPr="000E55B8" w14:paraId="3F395395" w14:textId="77777777" w:rsidTr="00564413">
        <w:trPr>
          <w:trHeight w:val="340"/>
        </w:trPr>
        <w:tc>
          <w:tcPr>
            <w:tcW w:w="396" w:type="pct"/>
          </w:tcPr>
          <w:p w14:paraId="0374CB42" w14:textId="3AA523F6" w:rsidR="005B43B1" w:rsidRPr="000E55B8" w:rsidRDefault="00223C3A" w:rsidP="005C189F">
            <w:pPr>
              <w:rPr>
                <w:rFonts w:asciiTheme="minorHAnsi" w:hAnsiTheme="minorHAnsi"/>
                <w:b/>
                <w:i/>
                <w:noProof/>
                <w:sz w:val="16"/>
                <w:szCs w:val="16"/>
                <w:lang w:val="ro-RO"/>
              </w:rPr>
            </w:pPr>
            <w:r w:rsidRPr="000E55B8">
              <w:rPr>
                <w:rFonts w:asciiTheme="minorHAnsi" w:hAnsiTheme="minorHAnsi"/>
                <w:b/>
                <w:i/>
                <w:noProof/>
                <w:sz w:val="20"/>
                <w:szCs w:val="20"/>
                <w:lang w:val="ro-RO"/>
              </w:rPr>
              <w:t>9</w:t>
            </w:r>
          </w:p>
        </w:tc>
        <w:tc>
          <w:tcPr>
            <w:tcW w:w="535" w:type="pct"/>
          </w:tcPr>
          <w:p w14:paraId="32A65674" w14:textId="6D4FC125" w:rsidR="005B43B1" w:rsidRPr="000E55B8" w:rsidRDefault="005B43B1" w:rsidP="005C189F">
            <w:pPr>
              <w:rPr>
                <w:rFonts w:asciiTheme="minorHAnsi" w:hAnsiTheme="minorHAnsi"/>
                <w:i/>
                <w:noProof/>
                <w:sz w:val="16"/>
                <w:szCs w:val="16"/>
                <w:lang w:val="ro-RO"/>
              </w:rPr>
            </w:pPr>
            <w:r w:rsidRPr="000E55B8">
              <w:rPr>
                <w:rFonts w:asciiTheme="minorHAnsi" w:hAnsiTheme="minorHAnsi"/>
                <w:i/>
                <w:noProof/>
                <w:sz w:val="20"/>
                <w:szCs w:val="20"/>
                <w:lang w:val="ro-RO"/>
              </w:rPr>
              <w:t>vi</w:t>
            </w:r>
          </w:p>
        </w:tc>
        <w:tc>
          <w:tcPr>
            <w:tcW w:w="310" w:type="pct"/>
          </w:tcPr>
          <w:p w14:paraId="324F71D0" w14:textId="27B19191" w:rsidR="005B43B1" w:rsidRPr="000E55B8" w:rsidRDefault="00223C3A" w:rsidP="005C189F">
            <w:pPr>
              <w:rPr>
                <w:rFonts w:asciiTheme="minorHAnsi" w:hAnsiTheme="minorHAnsi"/>
                <w:i/>
                <w:noProof/>
                <w:sz w:val="20"/>
                <w:szCs w:val="20"/>
                <w:lang w:val="ro-RO"/>
              </w:rPr>
            </w:pPr>
            <w:r w:rsidRPr="000E55B8">
              <w:rPr>
                <w:rFonts w:asciiTheme="minorHAnsi" w:hAnsiTheme="minorHAnsi"/>
                <w:i/>
                <w:noProof/>
                <w:sz w:val="20"/>
                <w:szCs w:val="20"/>
                <w:lang w:val="ro-RO"/>
              </w:rPr>
              <w:t>FSE</w:t>
            </w:r>
            <w:r w:rsidR="005B43B1" w:rsidRPr="000E55B8">
              <w:rPr>
                <w:rFonts w:asciiTheme="minorHAnsi" w:hAnsiTheme="minorHAnsi"/>
                <w:i/>
                <w:noProof/>
                <w:sz w:val="20"/>
                <w:szCs w:val="20"/>
                <w:lang w:val="ro-RO"/>
              </w:rPr>
              <w:t>+</w:t>
            </w:r>
          </w:p>
        </w:tc>
        <w:tc>
          <w:tcPr>
            <w:tcW w:w="445" w:type="pct"/>
          </w:tcPr>
          <w:p w14:paraId="2CCE11F4" w14:textId="77777777" w:rsidR="005B43B1" w:rsidRPr="000E55B8" w:rsidRDefault="005B43B1" w:rsidP="005C189F">
            <w:pPr>
              <w:rPr>
                <w:rFonts w:asciiTheme="minorHAnsi" w:hAnsiTheme="minorHAnsi"/>
                <w:b/>
                <w:i/>
                <w:noProof/>
                <w:sz w:val="16"/>
                <w:szCs w:val="16"/>
                <w:lang w:val="ro-RO"/>
              </w:rPr>
            </w:pPr>
          </w:p>
        </w:tc>
        <w:tc>
          <w:tcPr>
            <w:tcW w:w="208" w:type="pct"/>
          </w:tcPr>
          <w:p w14:paraId="78938BDD" w14:textId="77777777" w:rsidR="005B43B1" w:rsidRPr="000E55B8" w:rsidRDefault="005B43B1" w:rsidP="005C189F">
            <w:pPr>
              <w:rPr>
                <w:rFonts w:asciiTheme="minorHAnsi" w:hAnsiTheme="minorHAnsi"/>
                <w:b/>
                <w:i/>
                <w:noProof/>
                <w:sz w:val="16"/>
                <w:szCs w:val="16"/>
                <w:lang w:val="ro-RO"/>
              </w:rPr>
            </w:pPr>
          </w:p>
        </w:tc>
        <w:tc>
          <w:tcPr>
            <w:tcW w:w="1189" w:type="pct"/>
            <w:shd w:val="clear" w:color="auto" w:fill="auto"/>
            <w:vAlign w:val="bottom"/>
          </w:tcPr>
          <w:p w14:paraId="4F698F66" w14:textId="77777777" w:rsidR="005B43B1" w:rsidRPr="000E55B8" w:rsidRDefault="00C66AD6" w:rsidP="005C189F">
            <w:pPr>
              <w:spacing w:before="0" w:line="240" w:lineRule="auto"/>
              <w:jc w:val="both"/>
              <w:rPr>
                <w:rFonts w:asciiTheme="minorHAnsi" w:eastAsia="Times New Roman" w:hAnsiTheme="minorHAnsi"/>
                <w:sz w:val="20"/>
                <w:szCs w:val="20"/>
                <w:lang w:val="ro-RO" w:eastAsia="en-GB"/>
              </w:rPr>
            </w:pPr>
            <w:r w:rsidRPr="000E55B8">
              <w:rPr>
                <w:rFonts w:asciiTheme="minorHAnsi" w:hAnsiTheme="minorHAnsi"/>
                <w:sz w:val="20"/>
                <w:szCs w:val="20"/>
                <w:lang w:val="ro-RO"/>
              </w:rPr>
              <w:t>IOUT9</w:t>
            </w:r>
            <w:r w:rsidRPr="000E55B8">
              <w:rPr>
                <w:rFonts w:asciiTheme="minorHAnsi" w:hAnsiTheme="minorHAnsi"/>
                <w:sz w:val="20"/>
                <w:szCs w:val="20"/>
                <w:lang w:val="ro-RO"/>
              </w:rPr>
              <w:tab/>
              <w:t>Mecanisme, metodologii, proceduri, instrumente, programe, standarde, dezvoltate/ îmbunătățite</w:t>
            </w:r>
          </w:p>
        </w:tc>
        <w:tc>
          <w:tcPr>
            <w:tcW w:w="625" w:type="pct"/>
          </w:tcPr>
          <w:p w14:paraId="1FAF2E79" w14:textId="77777777" w:rsidR="005B43B1" w:rsidRPr="000E55B8" w:rsidRDefault="005B43B1" w:rsidP="005C189F">
            <w:pPr>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584" w:type="pct"/>
            <w:shd w:val="clear" w:color="auto" w:fill="auto"/>
          </w:tcPr>
          <w:p w14:paraId="1E969972" w14:textId="77777777" w:rsidR="005B43B1" w:rsidRPr="000E55B8" w:rsidRDefault="005B43B1" w:rsidP="005C189F">
            <w:pPr>
              <w:rPr>
                <w:rFonts w:asciiTheme="minorHAnsi" w:hAnsiTheme="minorHAnsi"/>
                <w:b/>
                <w:i/>
                <w:noProof/>
                <w:sz w:val="16"/>
                <w:szCs w:val="16"/>
                <w:lang w:val="ro-RO"/>
              </w:rPr>
            </w:pPr>
          </w:p>
        </w:tc>
        <w:tc>
          <w:tcPr>
            <w:tcW w:w="707" w:type="pct"/>
            <w:shd w:val="clear" w:color="auto" w:fill="auto"/>
          </w:tcPr>
          <w:p w14:paraId="12897AD1" w14:textId="77777777" w:rsidR="005B43B1" w:rsidRPr="000E55B8" w:rsidRDefault="005B43B1" w:rsidP="005C189F">
            <w:pPr>
              <w:rPr>
                <w:rFonts w:asciiTheme="minorHAnsi" w:hAnsiTheme="minorHAnsi"/>
                <w:b/>
                <w:i/>
                <w:noProof/>
                <w:sz w:val="16"/>
                <w:szCs w:val="16"/>
                <w:lang w:val="ro-RO"/>
              </w:rPr>
            </w:pPr>
          </w:p>
        </w:tc>
      </w:tr>
      <w:tr w:rsidR="00564413" w:rsidRPr="000E55B8" w14:paraId="7E72CDAE" w14:textId="77777777" w:rsidTr="00564413">
        <w:trPr>
          <w:trHeight w:val="340"/>
        </w:trPr>
        <w:tc>
          <w:tcPr>
            <w:tcW w:w="396" w:type="pct"/>
          </w:tcPr>
          <w:p w14:paraId="5193860B" w14:textId="162DABC0" w:rsidR="00564413" w:rsidRPr="000E55B8" w:rsidRDefault="00564413" w:rsidP="00564413">
            <w:pPr>
              <w:rPr>
                <w:rFonts w:asciiTheme="minorHAnsi" w:hAnsiTheme="minorHAnsi"/>
                <w:b/>
                <w:i/>
                <w:noProof/>
                <w:sz w:val="20"/>
                <w:szCs w:val="20"/>
                <w:lang w:val="ro-RO"/>
              </w:rPr>
            </w:pPr>
            <w:r w:rsidRPr="000E55B8">
              <w:rPr>
                <w:rFonts w:asciiTheme="minorHAnsi" w:hAnsiTheme="minorHAnsi"/>
                <w:b/>
                <w:i/>
                <w:noProof/>
                <w:sz w:val="20"/>
                <w:szCs w:val="20"/>
                <w:lang w:val="ro-RO"/>
              </w:rPr>
              <w:lastRenderedPageBreak/>
              <w:t>9</w:t>
            </w:r>
          </w:p>
        </w:tc>
        <w:tc>
          <w:tcPr>
            <w:tcW w:w="535" w:type="pct"/>
          </w:tcPr>
          <w:p w14:paraId="238A3914" w14:textId="7122B3A6" w:rsidR="00564413" w:rsidRPr="000E55B8" w:rsidRDefault="00564413" w:rsidP="00564413">
            <w:pPr>
              <w:rPr>
                <w:rFonts w:asciiTheme="minorHAnsi" w:hAnsiTheme="minorHAnsi"/>
                <w:i/>
                <w:noProof/>
                <w:sz w:val="20"/>
                <w:szCs w:val="20"/>
                <w:lang w:val="ro-RO"/>
              </w:rPr>
            </w:pPr>
            <w:r w:rsidRPr="000E55B8">
              <w:rPr>
                <w:rFonts w:asciiTheme="minorHAnsi" w:hAnsiTheme="minorHAnsi"/>
                <w:i/>
                <w:noProof/>
                <w:sz w:val="20"/>
                <w:szCs w:val="20"/>
                <w:lang w:val="ro-RO"/>
              </w:rPr>
              <w:t>vi</w:t>
            </w:r>
          </w:p>
        </w:tc>
        <w:tc>
          <w:tcPr>
            <w:tcW w:w="310" w:type="pct"/>
          </w:tcPr>
          <w:p w14:paraId="08BC6905" w14:textId="5B52CB68" w:rsidR="00564413" w:rsidRPr="000E55B8" w:rsidRDefault="00564413" w:rsidP="00564413">
            <w:pPr>
              <w:rPr>
                <w:rFonts w:asciiTheme="minorHAnsi" w:hAnsiTheme="minorHAnsi"/>
                <w:i/>
                <w:noProof/>
                <w:sz w:val="20"/>
                <w:szCs w:val="20"/>
                <w:lang w:val="ro-RO"/>
              </w:rPr>
            </w:pPr>
            <w:r w:rsidRPr="000E55B8">
              <w:rPr>
                <w:rFonts w:asciiTheme="minorHAnsi" w:hAnsiTheme="minorHAnsi"/>
                <w:i/>
                <w:noProof/>
                <w:sz w:val="20"/>
                <w:szCs w:val="20"/>
                <w:lang w:val="ro-RO"/>
              </w:rPr>
              <w:t>FSE+</w:t>
            </w:r>
          </w:p>
        </w:tc>
        <w:tc>
          <w:tcPr>
            <w:tcW w:w="445" w:type="pct"/>
          </w:tcPr>
          <w:p w14:paraId="3F15937F" w14:textId="77777777" w:rsidR="00564413" w:rsidRPr="000E55B8" w:rsidRDefault="00564413" w:rsidP="00564413">
            <w:pPr>
              <w:rPr>
                <w:rFonts w:asciiTheme="minorHAnsi" w:hAnsiTheme="minorHAnsi"/>
                <w:b/>
                <w:i/>
                <w:noProof/>
                <w:sz w:val="16"/>
                <w:szCs w:val="16"/>
                <w:lang w:val="ro-RO"/>
              </w:rPr>
            </w:pPr>
          </w:p>
        </w:tc>
        <w:tc>
          <w:tcPr>
            <w:tcW w:w="208" w:type="pct"/>
          </w:tcPr>
          <w:p w14:paraId="39C84F32" w14:textId="77777777" w:rsidR="00564413" w:rsidRPr="000E55B8" w:rsidRDefault="00564413" w:rsidP="00564413">
            <w:pPr>
              <w:rPr>
                <w:rFonts w:asciiTheme="minorHAnsi" w:hAnsiTheme="minorHAnsi"/>
                <w:b/>
                <w:i/>
                <w:noProof/>
                <w:sz w:val="16"/>
                <w:szCs w:val="16"/>
                <w:lang w:val="ro-RO"/>
              </w:rPr>
            </w:pPr>
          </w:p>
        </w:tc>
        <w:tc>
          <w:tcPr>
            <w:tcW w:w="1189" w:type="pct"/>
            <w:shd w:val="clear" w:color="auto" w:fill="auto"/>
            <w:vAlign w:val="bottom"/>
          </w:tcPr>
          <w:p w14:paraId="549305C2" w14:textId="2FDAD978" w:rsidR="00564413" w:rsidRPr="000E55B8" w:rsidRDefault="00564413" w:rsidP="00564413">
            <w:pPr>
              <w:spacing w:before="0" w:line="240" w:lineRule="auto"/>
              <w:jc w:val="both"/>
              <w:rPr>
                <w:rFonts w:asciiTheme="minorHAnsi" w:hAnsiTheme="minorHAnsi"/>
                <w:sz w:val="20"/>
                <w:szCs w:val="20"/>
                <w:lang w:val="ro-RO"/>
              </w:rPr>
            </w:pPr>
            <w:r w:rsidRPr="000E55B8">
              <w:rPr>
                <w:rFonts w:asciiTheme="minorHAnsi" w:hAnsiTheme="minorHAnsi"/>
                <w:sz w:val="20"/>
                <w:szCs w:val="20"/>
                <w:lang w:val="ro-RO"/>
              </w:rPr>
              <w:t>IOUT11 Adulți care au părăsit timpuriu școala, sprijiniți</w:t>
            </w:r>
          </w:p>
        </w:tc>
        <w:tc>
          <w:tcPr>
            <w:tcW w:w="625" w:type="pct"/>
          </w:tcPr>
          <w:p w14:paraId="2750C017" w14:textId="79B02EF1" w:rsidR="00564413" w:rsidRPr="000E55B8" w:rsidRDefault="00564413" w:rsidP="00564413">
            <w:pPr>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584" w:type="pct"/>
            <w:shd w:val="clear" w:color="auto" w:fill="auto"/>
          </w:tcPr>
          <w:p w14:paraId="5FE5F950" w14:textId="77777777" w:rsidR="00564413" w:rsidRPr="000E55B8" w:rsidRDefault="00564413" w:rsidP="00564413">
            <w:pPr>
              <w:rPr>
                <w:rFonts w:asciiTheme="minorHAnsi" w:hAnsiTheme="minorHAnsi"/>
                <w:b/>
                <w:i/>
                <w:noProof/>
                <w:sz w:val="16"/>
                <w:szCs w:val="16"/>
                <w:lang w:val="ro-RO"/>
              </w:rPr>
            </w:pPr>
          </w:p>
        </w:tc>
        <w:tc>
          <w:tcPr>
            <w:tcW w:w="707" w:type="pct"/>
            <w:shd w:val="clear" w:color="auto" w:fill="auto"/>
          </w:tcPr>
          <w:p w14:paraId="149A4C6E" w14:textId="77777777" w:rsidR="00564413" w:rsidRPr="000E55B8" w:rsidRDefault="00564413" w:rsidP="00564413">
            <w:pPr>
              <w:rPr>
                <w:rFonts w:asciiTheme="minorHAnsi" w:hAnsiTheme="minorHAnsi"/>
                <w:b/>
                <w:i/>
                <w:noProof/>
                <w:sz w:val="16"/>
                <w:szCs w:val="16"/>
                <w:lang w:val="ro-RO"/>
              </w:rPr>
            </w:pPr>
          </w:p>
        </w:tc>
      </w:tr>
      <w:tr w:rsidR="00B915B3" w:rsidRPr="000E55B8" w14:paraId="700C2DC4" w14:textId="77777777" w:rsidTr="00564413">
        <w:trPr>
          <w:trHeight w:val="340"/>
        </w:trPr>
        <w:tc>
          <w:tcPr>
            <w:tcW w:w="396" w:type="pct"/>
          </w:tcPr>
          <w:p w14:paraId="154842B0" w14:textId="622A3B85" w:rsidR="00B915B3" w:rsidRPr="000E55B8" w:rsidRDefault="00223C3A" w:rsidP="005C189F">
            <w:pPr>
              <w:rPr>
                <w:rFonts w:asciiTheme="minorHAnsi" w:hAnsiTheme="minorHAnsi"/>
                <w:b/>
                <w:i/>
                <w:noProof/>
                <w:sz w:val="20"/>
                <w:szCs w:val="20"/>
                <w:lang w:val="ro-RO"/>
              </w:rPr>
            </w:pPr>
            <w:r w:rsidRPr="000E55B8">
              <w:rPr>
                <w:rFonts w:asciiTheme="minorHAnsi" w:hAnsiTheme="minorHAnsi"/>
                <w:b/>
                <w:i/>
                <w:noProof/>
                <w:sz w:val="20"/>
                <w:szCs w:val="20"/>
                <w:lang w:val="ro-RO"/>
              </w:rPr>
              <w:t>9</w:t>
            </w:r>
          </w:p>
        </w:tc>
        <w:tc>
          <w:tcPr>
            <w:tcW w:w="535" w:type="pct"/>
          </w:tcPr>
          <w:p w14:paraId="10331F53" w14:textId="1ADB5A44" w:rsidR="00B915B3" w:rsidRPr="000E55B8" w:rsidRDefault="00B915B3" w:rsidP="005C189F">
            <w:pPr>
              <w:rPr>
                <w:rFonts w:asciiTheme="minorHAnsi" w:hAnsiTheme="minorHAnsi"/>
                <w:i/>
                <w:noProof/>
                <w:sz w:val="20"/>
                <w:szCs w:val="20"/>
                <w:lang w:val="ro-RO"/>
              </w:rPr>
            </w:pPr>
            <w:r w:rsidRPr="000E55B8">
              <w:rPr>
                <w:rFonts w:asciiTheme="minorHAnsi" w:hAnsiTheme="minorHAnsi"/>
                <w:i/>
                <w:noProof/>
                <w:sz w:val="20"/>
                <w:szCs w:val="20"/>
                <w:lang w:val="ro-RO"/>
              </w:rPr>
              <w:t>vi</w:t>
            </w:r>
          </w:p>
        </w:tc>
        <w:tc>
          <w:tcPr>
            <w:tcW w:w="310" w:type="pct"/>
          </w:tcPr>
          <w:p w14:paraId="14456E46" w14:textId="6C2292F4" w:rsidR="00B915B3" w:rsidRPr="000E55B8" w:rsidRDefault="00223C3A" w:rsidP="005C189F">
            <w:pPr>
              <w:rPr>
                <w:rFonts w:asciiTheme="minorHAnsi" w:hAnsiTheme="minorHAnsi"/>
                <w:i/>
                <w:noProof/>
                <w:sz w:val="20"/>
                <w:szCs w:val="20"/>
                <w:lang w:val="ro-RO"/>
              </w:rPr>
            </w:pPr>
            <w:r w:rsidRPr="000E55B8">
              <w:rPr>
                <w:rFonts w:asciiTheme="minorHAnsi" w:hAnsiTheme="minorHAnsi"/>
                <w:i/>
                <w:noProof/>
                <w:sz w:val="20"/>
                <w:szCs w:val="20"/>
                <w:lang w:val="ro-RO"/>
              </w:rPr>
              <w:t>FSE</w:t>
            </w:r>
            <w:r w:rsidR="00B915B3" w:rsidRPr="000E55B8">
              <w:rPr>
                <w:rFonts w:asciiTheme="minorHAnsi" w:hAnsiTheme="minorHAnsi"/>
                <w:i/>
                <w:noProof/>
                <w:sz w:val="20"/>
                <w:szCs w:val="20"/>
                <w:lang w:val="ro-RO"/>
              </w:rPr>
              <w:t>+</w:t>
            </w:r>
          </w:p>
        </w:tc>
        <w:tc>
          <w:tcPr>
            <w:tcW w:w="445" w:type="pct"/>
          </w:tcPr>
          <w:p w14:paraId="46A432F8" w14:textId="77777777" w:rsidR="00B915B3" w:rsidRPr="000E55B8" w:rsidRDefault="00B915B3" w:rsidP="005C189F">
            <w:pPr>
              <w:rPr>
                <w:rFonts w:asciiTheme="minorHAnsi" w:hAnsiTheme="minorHAnsi"/>
                <w:b/>
                <w:i/>
                <w:noProof/>
                <w:sz w:val="16"/>
                <w:szCs w:val="16"/>
                <w:lang w:val="ro-RO"/>
              </w:rPr>
            </w:pPr>
          </w:p>
        </w:tc>
        <w:tc>
          <w:tcPr>
            <w:tcW w:w="208" w:type="pct"/>
          </w:tcPr>
          <w:p w14:paraId="24442F22" w14:textId="77777777" w:rsidR="00B915B3" w:rsidRPr="000E55B8" w:rsidRDefault="00B915B3" w:rsidP="005C189F">
            <w:pPr>
              <w:rPr>
                <w:rFonts w:asciiTheme="minorHAnsi" w:hAnsiTheme="minorHAnsi"/>
                <w:b/>
                <w:i/>
                <w:noProof/>
                <w:sz w:val="16"/>
                <w:szCs w:val="16"/>
                <w:lang w:val="ro-RO"/>
              </w:rPr>
            </w:pPr>
          </w:p>
        </w:tc>
        <w:tc>
          <w:tcPr>
            <w:tcW w:w="1189" w:type="pct"/>
            <w:shd w:val="clear" w:color="auto" w:fill="auto"/>
            <w:vAlign w:val="bottom"/>
          </w:tcPr>
          <w:p w14:paraId="66D0F96D" w14:textId="77777777" w:rsidR="00B915B3" w:rsidRPr="000E55B8" w:rsidRDefault="00C66AD6" w:rsidP="005C189F">
            <w:pPr>
              <w:spacing w:before="0" w:line="240" w:lineRule="auto"/>
              <w:jc w:val="both"/>
              <w:rPr>
                <w:rFonts w:asciiTheme="minorHAnsi" w:hAnsiTheme="minorHAnsi"/>
                <w:sz w:val="20"/>
                <w:szCs w:val="20"/>
                <w:lang w:val="ro-RO"/>
              </w:rPr>
            </w:pPr>
            <w:r w:rsidRPr="000E55B8">
              <w:rPr>
                <w:rFonts w:asciiTheme="minorHAnsi" w:hAnsiTheme="minorHAnsi"/>
                <w:sz w:val="20"/>
                <w:szCs w:val="20"/>
                <w:lang w:val="ro-RO"/>
              </w:rPr>
              <w:t>IOUT12</w:t>
            </w:r>
            <w:r w:rsidRPr="000E55B8">
              <w:rPr>
                <w:rFonts w:asciiTheme="minorHAnsi" w:hAnsiTheme="minorHAnsi"/>
                <w:sz w:val="20"/>
                <w:szCs w:val="20"/>
                <w:lang w:val="ro-RO"/>
              </w:rPr>
              <w:tab/>
              <w:t xml:space="preserve">Adulți (25-64 ani), </w:t>
            </w:r>
            <w:proofErr w:type="spellStart"/>
            <w:r w:rsidRPr="000E55B8">
              <w:rPr>
                <w:rFonts w:asciiTheme="minorHAnsi" w:hAnsiTheme="minorHAnsi"/>
                <w:sz w:val="20"/>
                <w:szCs w:val="20"/>
                <w:lang w:val="ro-RO"/>
              </w:rPr>
              <w:t>sprijiniti</w:t>
            </w:r>
            <w:proofErr w:type="spellEnd"/>
          </w:p>
        </w:tc>
        <w:tc>
          <w:tcPr>
            <w:tcW w:w="625" w:type="pct"/>
          </w:tcPr>
          <w:p w14:paraId="79FDAEC6" w14:textId="77777777" w:rsidR="00B915B3" w:rsidRPr="000E55B8" w:rsidRDefault="00B915B3" w:rsidP="005C189F">
            <w:pPr>
              <w:rPr>
                <w:rFonts w:asciiTheme="minorHAnsi" w:hAnsiTheme="minorHAnsi"/>
                <w:noProof/>
                <w:sz w:val="20"/>
                <w:szCs w:val="20"/>
                <w:lang w:val="ro-RO"/>
              </w:rPr>
            </w:pPr>
            <w:r w:rsidRPr="000E55B8">
              <w:rPr>
                <w:rFonts w:asciiTheme="minorHAnsi" w:hAnsiTheme="minorHAnsi"/>
                <w:noProof/>
                <w:sz w:val="20"/>
                <w:szCs w:val="20"/>
                <w:lang w:val="ro-RO"/>
              </w:rPr>
              <w:t>Numar</w:t>
            </w:r>
          </w:p>
        </w:tc>
        <w:tc>
          <w:tcPr>
            <w:tcW w:w="584" w:type="pct"/>
            <w:shd w:val="clear" w:color="auto" w:fill="auto"/>
          </w:tcPr>
          <w:p w14:paraId="1426DC84" w14:textId="77777777" w:rsidR="00B915B3" w:rsidRPr="000E55B8" w:rsidRDefault="00B915B3" w:rsidP="005C189F">
            <w:pPr>
              <w:rPr>
                <w:rFonts w:asciiTheme="minorHAnsi" w:hAnsiTheme="minorHAnsi"/>
                <w:b/>
                <w:i/>
                <w:noProof/>
                <w:sz w:val="16"/>
                <w:szCs w:val="16"/>
                <w:lang w:val="ro-RO"/>
              </w:rPr>
            </w:pPr>
          </w:p>
        </w:tc>
        <w:tc>
          <w:tcPr>
            <w:tcW w:w="707" w:type="pct"/>
            <w:shd w:val="clear" w:color="auto" w:fill="auto"/>
          </w:tcPr>
          <w:p w14:paraId="31E66DB9" w14:textId="77777777" w:rsidR="00B915B3" w:rsidRPr="000E55B8" w:rsidRDefault="00B915B3" w:rsidP="005C189F">
            <w:pPr>
              <w:rPr>
                <w:rFonts w:asciiTheme="minorHAnsi" w:hAnsiTheme="minorHAnsi"/>
                <w:b/>
                <w:i/>
                <w:noProof/>
                <w:sz w:val="16"/>
                <w:szCs w:val="16"/>
                <w:lang w:val="ro-RO"/>
              </w:rPr>
            </w:pPr>
          </w:p>
        </w:tc>
      </w:tr>
      <w:tr w:rsidR="00B915B3" w:rsidRPr="000E55B8" w14:paraId="388AA4B3" w14:textId="77777777" w:rsidTr="00564413">
        <w:trPr>
          <w:trHeight w:val="340"/>
        </w:trPr>
        <w:tc>
          <w:tcPr>
            <w:tcW w:w="396" w:type="pct"/>
          </w:tcPr>
          <w:p w14:paraId="1E44B70F" w14:textId="056C99F3" w:rsidR="00B915B3" w:rsidRPr="000E55B8" w:rsidRDefault="00223C3A" w:rsidP="005C189F">
            <w:pPr>
              <w:rPr>
                <w:rFonts w:asciiTheme="minorHAnsi" w:hAnsiTheme="minorHAnsi"/>
                <w:b/>
                <w:i/>
                <w:noProof/>
                <w:sz w:val="16"/>
                <w:szCs w:val="16"/>
                <w:lang w:val="ro-RO"/>
              </w:rPr>
            </w:pPr>
            <w:r w:rsidRPr="000E55B8">
              <w:rPr>
                <w:rFonts w:asciiTheme="minorHAnsi" w:hAnsiTheme="minorHAnsi"/>
                <w:b/>
                <w:i/>
                <w:noProof/>
                <w:sz w:val="20"/>
                <w:szCs w:val="20"/>
                <w:lang w:val="ro-RO"/>
              </w:rPr>
              <w:t>9</w:t>
            </w:r>
          </w:p>
        </w:tc>
        <w:tc>
          <w:tcPr>
            <w:tcW w:w="535" w:type="pct"/>
          </w:tcPr>
          <w:p w14:paraId="4D2F81DB" w14:textId="5A4981A6" w:rsidR="00B915B3" w:rsidRPr="000E55B8" w:rsidRDefault="00B915B3" w:rsidP="005C189F">
            <w:pPr>
              <w:rPr>
                <w:rFonts w:asciiTheme="minorHAnsi" w:hAnsiTheme="minorHAnsi"/>
                <w:i/>
                <w:noProof/>
                <w:sz w:val="16"/>
                <w:szCs w:val="16"/>
                <w:lang w:val="ro-RO"/>
              </w:rPr>
            </w:pPr>
            <w:r w:rsidRPr="000E55B8">
              <w:rPr>
                <w:rFonts w:asciiTheme="minorHAnsi" w:hAnsiTheme="minorHAnsi"/>
                <w:i/>
                <w:noProof/>
                <w:sz w:val="20"/>
                <w:szCs w:val="20"/>
                <w:lang w:val="ro-RO"/>
              </w:rPr>
              <w:t>vi</w:t>
            </w:r>
          </w:p>
        </w:tc>
        <w:tc>
          <w:tcPr>
            <w:tcW w:w="310" w:type="pct"/>
          </w:tcPr>
          <w:p w14:paraId="32958C5F" w14:textId="50FFA947" w:rsidR="00B915B3" w:rsidRPr="000E55B8" w:rsidRDefault="00223C3A" w:rsidP="005C189F">
            <w:pPr>
              <w:rPr>
                <w:rFonts w:asciiTheme="minorHAnsi" w:hAnsiTheme="minorHAnsi"/>
                <w:i/>
                <w:noProof/>
                <w:sz w:val="20"/>
                <w:szCs w:val="20"/>
                <w:lang w:val="ro-RO"/>
              </w:rPr>
            </w:pPr>
            <w:r w:rsidRPr="000E55B8">
              <w:rPr>
                <w:rFonts w:asciiTheme="minorHAnsi" w:hAnsiTheme="minorHAnsi"/>
                <w:i/>
                <w:noProof/>
                <w:sz w:val="20"/>
                <w:szCs w:val="20"/>
                <w:lang w:val="ro-RO"/>
              </w:rPr>
              <w:t>FSE</w:t>
            </w:r>
            <w:r w:rsidR="00B915B3" w:rsidRPr="000E55B8">
              <w:rPr>
                <w:rFonts w:asciiTheme="minorHAnsi" w:hAnsiTheme="minorHAnsi"/>
                <w:i/>
                <w:noProof/>
                <w:sz w:val="20"/>
                <w:szCs w:val="20"/>
                <w:lang w:val="ro-RO"/>
              </w:rPr>
              <w:t>+</w:t>
            </w:r>
          </w:p>
        </w:tc>
        <w:tc>
          <w:tcPr>
            <w:tcW w:w="445" w:type="pct"/>
          </w:tcPr>
          <w:p w14:paraId="2E36DBE0" w14:textId="77777777" w:rsidR="00B915B3" w:rsidRPr="000E55B8" w:rsidRDefault="00B915B3" w:rsidP="005C189F">
            <w:pPr>
              <w:rPr>
                <w:rFonts w:asciiTheme="minorHAnsi" w:hAnsiTheme="minorHAnsi"/>
                <w:b/>
                <w:i/>
                <w:noProof/>
                <w:sz w:val="16"/>
                <w:szCs w:val="16"/>
                <w:lang w:val="ro-RO"/>
              </w:rPr>
            </w:pPr>
          </w:p>
        </w:tc>
        <w:tc>
          <w:tcPr>
            <w:tcW w:w="208" w:type="pct"/>
          </w:tcPr>
          <w:p w14:paraId="099DDF2B" w14:textId="77777777" w:rsidR="00B915B3" w:rsidRPr="000E55B8" w:rsidRDefault="00B915B3" w:rsidP="005C189F">
            <w:pPr>
              <w:rPr>
                <w:rFonts w:asciiTheme="minorHAnsi" w:hAnsiTheme="minorHAnsi"/>
                <w:b/>
                <w:i/>
                <w:noProof/>
                <w:sz w:val="16"/>
                <w:szCs w:val="16"/>
                <w:lang w:val="ro-RO"/>
              </w:rPr>
            </w:pPr>
          </w:p>
        </w:tc>
        <w:tc>
          <w:tcPr>
            <w:tcW w:w="1189" w:type="pct"/>
            <w:shd w:val="clear" w:color="auto" w:fill="auto"/>
            <w:vAlign w:val="bottom"/>
          </w:tcPr>
          <w:p w14:paraId="08873058" w14:textId="77777777" w:rsidR="00B915B3" w:rsidRPr="000E55B8" w:rsidRDefault="00C66AD6" w:rsidP="005C189F">
            <w:pPr>
              <w:spacing w:before="0" w:line="240" w:lineRule="auto"/>
              <w:jc w:val="both"/>
              <w:rPr>
                <w:rFonts w:asciiTheme="minorHAnsi" w:eastAsia="Times New Roman" w:hAnsiTheme="minorHAnsi"/>
                <w:sz w:val="20"/>
                <w:szCs w:val="20"/>
                <w:lang w:val="ro-RO" w:eastAsia="en-GB"/>
              </w:rPr>
            </w:pPr>
            <w:r w:rsidRPr="000E55B8">
              <w:rPr>
                <w:rFonts w:asciiTheme="minorHAnsi" w:hAnsiTheme="minorHAnsi"/>
                <w:sz w:val="20"/>
                <w:szCs w:val="20"/>
                <w:lang w:val="ro-RO"/>
              </w:rPr>
              <w:t>IOUT13</w:t>
            </w:r>
            <w:r w:rsidRPr="000E55B8">
              <w:rPr>
                <w:rFonts w:asciiTheme="minorHAnsi" w:hAnsiTheme="minorHAnsi"/>
                <w:sz w:val="20"/>
                <w:szCs w:val="20"/>
                <w:lang w:val="ro-RO"/>
              </w:rPr>
              <w:tab/>
            </w:r>
            <w:proofErr w:type="spellStart"/>
            <w:r w:rsidRPr="000E55B8">
              <w:rPr>
                <w:rFonts w:asciiTheme="minorHAnsi" w:hAnsiTheme="minorHAnsi"/>
                <w:sz w:val="20"/>
                <w:szCs w:val="20"/>
                <w:lang w:val="ro-RO"/>
              </w:rPr>
              <w:t>Adulti</w:t>
            </w:r>
            <w:proofErr w:type="spellEnd"/>
            <w:r w:rsidRPr="000E55B8">
              <w:rPr>
                <w:rFonts w:asciiTheme="minorHAnsi" w:hAnsiTheme="minorHAnsi"/>
                <w:sz w:val="20"/>
                <w:szCs w:val="20"/>
                <w:lang w:val="ro-RO"/>
              </w:rPr>
              <w:t xml:space="preserve"> (25-64 ani), </w:t>
            </w:r>
            <w:proofErr w:type="spellStart"/>
            <w:r w:rsidRPr="000E55B8">
              <w:rPr>
                <w:rFonts w:asciiTheme="minorHAnsi" w:hAnsiTheme="minorHAnsi"/>
                <w:sz w:val="20"/>
                <w:szCs w:val="20"/>
                <w:lang w:val="ro-RO"/>
              </w:rPr>
              <w:t>sprijiniti</w:t>
            </w:r>
            <w:proofErr w:type="spellEnd"/>
            <w:r w:rsidRPr="000E55B8">
              <w:rPr>
                <w:rFonts w:asciiTheme="minorHAnsi" w:hAnsiTheme="minorHAnsi"/>
                <w:sz w:val="20"/>
                <w:szCs w:val="20"/>
                <w:lang w:val="ro-RO"/>
              </w:rPr>
              <w:t xml:space="preserve"> pentru participarea la </w:t>
            </w:r>
            <w:proofErr w:type="spellStart"/>
            <w:r w:rsidRPr="000E55B8">
              <w:rPr>
                <w:rFonts w:asciiTheme="minorHAnsi" w:hAnsiTheme="minorHAnsi"/>
                <w:sz w:val="20"/>
                <w:szCs w:val="20"/>
                <w:lang w:val="ro-RO"/>
              </w:rPr>
              <w:t>mobilitati</w:t>
            </w:r>
            <w:proofErr w:type="spellEnd"/>
            <w:r w:rsidRPr="000E55B8">
              <w:rPr>
                <w:rFonts w:asciiTheme="minorHAnsi" w:hAnsiTheme="minorHAnsi"/>
                <w:sz w:val="20"/>
                <w:szCs w:val="20"/>
                <w:lang w:val="ro-RO"/>
              </w:rPr>
              <w:t xml:space="preserve"> ERASMUS+</w:t>
            </w:r>
          </w:p>
        </w:tc>
        <w:tc>
          <w:tcPr>
            <w:tcW w:w="625" w:type="pct"/>
          </w:tcPr>
          <w:p w14:paraId="45564A87" w14:textId="77777777" w:rsidR="00B915B3" w:rsidRPr="000E55B8" w:rsidRDefault="00B915B3" w:rsidP="005C189F">
            <w:pPr>
              <w:rPr>
                <w:rFonts w:asciiTheme="minorHAnsi" w:hAnsiTheme="minorHAnsi"/>
                <w:noProof/>
                <w:sz w:val="20"/>
                <w:szCs w:val="20"/>
                <w:lang w:val="ro-RO"/>
              </w:rPr>
            </w:pPr>
            <w:r w:rsidRPr="000E55B8">
              <w:rPr>
                <w:rFonts w:asciiTheme="minorHAnsi" w:hAnsiTheme="minorHAnsi"/>
                <w:noProof/>
                <w:sz w:val="16"/>
                <w:szCs w:val="16"/>
                <w:lang w:val="ro-RO"/>
              </w:rPr>
              <w:t>Numar</w:t>
            </w:r>
          </w:p>
        </w:tc>
        <w:tc>
          <w:tcPr>
            <w:tcW w:w="584" w:type="pct"/>
            <w:shd w:val="clear" w:color="auto" w:fill="auto"/>
          </w:tcPr>
          <w:p w14:paraId="1A75FD7A" w14:textId="77777777" w:rsidR="00B915B3" w:rsidRPr="000E55B8" w:rsidRDefault="00B915B3" w:rsidP="005C189F">
            <w:pPr>
              <w:rPr>
                <w:rFonts w:asciiTheme="minorHAnsi" w:hAnsiTheme="minorHAnsi"/>
                <w:b/>
                <w:i/>
                <w:noProof/>
                <w:sz w:val="16"/>
                <w:szCs w:val="16"/>
                <w:lang w:val="ro-RO"/>
              </w:rPr>
            </w:pPr>
          </w:p>
        </w:tc>
        <w:tc>
          <w:tcPr>
            <w:tcW w:w="707" w:type="pct"/>
            <w:shd w:val="clear" w:color="auto" w:fill="auto"/>
          </w:tcPr>
          <w:p w14:paraId="3B8A0265" w14:textId="77777777" w:rsidR="00B915B3" w:rsidRPr="000E55B8" w:rsidRDefault="00B915B3" w:rsidP="005C189F">
            <w:pPr>
              <w:rPr>
                <w:rFonts w:asciiTheme="minorHAnsi" w:hAnsiTheme="minorHAnsi"/>
                <w:b/>
                <w:i/>
                <w:noProof/>
                <w:sz w:val="16"/>
                <w:szCs w:val="16"/>
                <w:lang w:val="ro-RO"/>
              </w:rPr>
            </w:pPr>
          </w:p>
        </w:tc>
      </w:tr>
      <w:tr w:rsidR="00564413" w:rsidRPr="000E55B8" w14:paraId="66026B50" w14:textId="77777777" w:rsidTr="00564413">
        <w:trPr>
          <w:trHeight w:val="340"/>
        </w:trPr>
        <w:tc>
          <w:tcPr>
            <w:tcW w:w="396" w:type="pct"/>
          </w:tcPr>
          <w:p w14:paraId="043E5A9E" w14:textId="3963833B" w:rsidR="00564413" w:rsidRPr="000E55B8" w:rsidRDefault="00564413" w:rsidP="00564413">
            <w:pPr>
              <w:rPr>
                <w:rFonts w:asciiTheme="minorHAnsi" w:hAnsiTheme="minorHAnsi"/>
                <w:b/>
                <w:i/>
                <w:noProof/>
                <w:sz w:val="20"/>
                <w:szCs w:val="20"/>
                <w:lang w:val="ro-RO"/>
              </w:rPr>
            </w:pPr>
            <w:r w:rsidRPr="000E55B8">
              <w:rPr>
                <w:rFonts w:asciiTheme="minorHAnsi" w:hAnsiTheme="minorHAnsi"/>
                <w:b/>
                <w:i/>
                <w:noProof/>
                <w:sz w:val="20"/>
                <w:szCs w:val="20"/>
                <w:lang w:val="ro-RO"/>
              </w:rPr>
              <w:t>9</w:t>
            </w:r>
          </w:p>
        </w:tc>
        <w:tc>
          <w:tcPr>
            <w:tcW w:w="535" w:type="pct"/>
          </w:tcPr>
          <w:p w14:paraId="67272036" w14:textId="39AE2F06" w:rsidR="00564413" w:rsidRPr="000E55B8" w:rsidRDefault="00564413" w:rsidP="00564413">
            <w:pPr>
              <w:rPr>
                <w:rFonts w:asciiTheme="minorHAnsi" w:hAnsiTheme="minorHAnsi"/>
                <w:i/>
                <w:noProof/>
                <w:sz w:val="20"/>
                <w:szCs w:val="20"/>
                <w:lang w:val="ro-RO"/>
              </w:rPr>
            </w:pPr>
            <w:r w:rsidRPr="000E55B8">
              <w:rPr>
                <w:rFonts w:asciiTheme="minorHAnsi" w:hAnsiTheme="minorHAnsi"/>
                <w:i/>
                <w:noProof/>
                <w:sz w:val="20"/>
                <w:szCs w:val="20"/>
                <w:lang w:val="ro-RO"/>
              </w:rPr>
              <w:t>vi</w:t>
            </w:r>
          </w:p>
        </w:tc>
        <w:tc>
          <w:tcPr>
            <w:tcW w:w="310" w:type="pct"/>
          </w:tcPr>
          <w:p w14:paraId="630B9606" w14:textId="6A4EC2AF" w:rsidR="00564413" w:rsidRPr="000E55B8" w:rsidRDefault="00564413" w:rsidP="00564413">
            <w:pPr>
              <w:rPr>
                <w:rFonts w:asciiTheme="minorHAnsi" w:hAnsiTheme="minorHAnsi"/>
                <w:i/>
                <w:noProof/>
                <w:sz w:val="20"/>
                <w:szCs w:val="20"/>
                <w:lang w:val="ro-RO"/>
              </w:rPr>
            </w:pPr>
            <w:r w:rsidRPr="000E55B8">
              <w:rPr>
                <w:rFonts w:asciiTheme="minorHAnsi" w:hAnsiTheme="minorHAnsi"/>
                <w:i/>
                <w:noProof/>
                <w:sz w:val="20"/>
                <w:szCs w:val="20"/>
                <w:lang w:val="ro-RO"/>
              </w:rPr>
              <w:t>FSE+</w:t>
            </w:r>
          </w:p>
        </w:tc>
        <w:tc>
          <w:tcPr>
            <w:tcW w:w="445" w:type="pct"/>
          </w:tcPr>
          <w:p w14:paraId="4E875F49" w14:textId="77777777" w:rsidR="00564413" w:rsidRPr="000E55B8" w:rsidRDefault="00564413" w:rsidP="00564413">
            <w:pPr>
              <w:rPr>
                <w:rFonts w:asciiTheme="minorHAnsi" w:hAnsiTheme="minorHAnsi"/>
                <w:b/>
                <w:i/>
                <w:noProof/>
                <w:sz w:val="16"/>
                <w:szCs w:val="16"/>
                <w:lang w:val="ro-RO"/>
              </w:rPr>
            </w:pPr>
          </w:p>
        </w:tc>
        <w:tc>
          <w:tcPr>
            <w:tcW w:w="208" w:type="pct"/>
          </w:tcPr>
          <w:p w14:paraId="3A5F5E11" w14:textId="77777777" w:rsidR="00564413" w:rsidRPr="000E55B8" w:rsidRDefault="00564413" w:rsidP="00564413">
            <w:pPr>
              <w:rPr>
                <w:rFonts w:asciiTheme="minorHAnsi" w:hAnsiTheme="minorHAnsi"/>
                <w:b/>
                <w:i/>
                <w:noProof/>
                <w:sz w:val="16"/>
                <w:szCs w:val="16"/>
                <w:lang w:val="ro-RO"/>
              </w:rPr>
            </w:pPr>
          </w:p>
        </w:tc>
        <w:tc>
          <w:tcPr>
            <w:tcW w:w="1189" w:type="pct"/>
            <w:shd w:val="clear" w:color="auto" w:fill="auto"/>
            <w:vAlign w:val="bottom"/>
          </w:tcPr>
          <w:p w14:paraId="77A89740" w14:textId="1E47F3BC" w:rsidR="00564413" w:rsidRPr="000E55B8" w:rsidRDefault="00564413" w:rsidP="00564413">
            <w:pPr>
              <w:spacing w:before="0" w:line="240" w:lineRule="auto"/>
              <w:jc w:val="both"/>
              <w:rPr>
                <w:rFonts w:asciiTheme="minorHAnsi" w:hAnsiTheme="minorHAnsi"/>
                <w:sz w:val="20"/>
                <w:szCs w:val="20"/>
                <w:lang w:val="ro-RO"/>
              </w:rPr>
            </w:pPr>
            <w:r w:rsidRPr="000E55B8">
              <w:rPr>
                <w:rFonts w:asciiTheme="minorHAnsi" w:hAnsiTheme="minorHAnsi"/>
                <w:sz w:val="20"/>
                <w:szCs w:val="20"/>
                <w:lang w:val="ro-RO"/>
              </w:rPr>
              <w:t xml:space="preserve">CO017   </w:t>
            </w:r>
            <w:proofErr w:type="spellStart"/>
            <w:r w:rsidRPr="000E55B8">
              <w:rPr>
                <w:rFonts w:asciiTheme="minorHAnsi" w:hAnsiTheme="minorHAnsi"/>
                <w:sz w:val="20"/>
                <w:szCs w:val="20"/>
                <w:lang w:val="ro-RO"/>
              </w:rPr>
              <w:t>Numar</w:t>
            </w:r>
            <w:proofErr w:type="spellEnd"/>
            <w:r w:rsidRPr="000E55B8">
              <w:rPr>
                <w:rFonts w:asciiTheme="minorHAnsi" w:hAnsiTheme="minorHAnsi"/>
                <w:sz w:val="20"/>
                <w:szCs w:val="20"/>
                <w:lang w:val="ro-RO"/>
              </w:rPr>
              <w:t xml:space="preserve"> micro/</w:t>
            </w:r>
            <w:proofErr w:type="spellStart"/>
            <w:r w:rsidRPr="000E55B8">
              <w:rPr>
                <w:rFonts w:asciiTheme="minorHAnsi" w:hAnsiTheme="minorHAnsi"/>
                <w:sz w:val="20"/>
                <w:szCs w:val="20"/>
                <w:lang w:val="ro-RO"/>
              </w:rPr>
              <w:t>IMMuri</w:t>
            </w:r>
            <w:proofErr w:type="spellEnd"/>
            <w:r w:rsidRPr="000E55B8">
              <w:rPr>
                <w:rFonts w:asciiTheme="minorHAnsi" w:hAnsiTheme="minorHAnsi"/>
                <w:sz w:val="20"/>
                <w:szCs w:val="20"/>
                <w:lang w:val="ro-RO"/>
              </w:rPr>
              <w:t xml:space="preserve"> sprijinite (pentru FPC  personal propriu)</w:t>
            </w:r>
          </w:p>
        </w:tc>
        <w:tc>
          <w:tcPr>
            <w:tcW w:w="625" w:type="pct"/>
          </w:tcPr>
          <w:p w14:paraId="19BF73BB" w14:textId="77777777" w:rsidR="00564413" w:rsidRPr="000E55B8" w:rsidRDefault="00564413" w:rsidP="00564413">
            <w:pPr>
              <w:rPr>
                <w:rFonts w:asciiTheme="minorHAnsi" w:hAnsiTheme="minorHAnsi"/>
                <w:noProof/>
                <w:sz w:val="16"/>
                <w:szCs w:val="16"/>
                <w:lang w:val="ro-RO"/>
              </w:rPr>
            </w:pPr>
          </w:p>
        </w:tc>
        <w:tc>
          <w:tcPr>
            <w:tcW w:w="584" w:type="pct"/>
            <w:shd w:val="clear" w:color="auto" w:fill="auto"/>
          </w:tcPr>
          <w:p w14:paraId="60C77B9D" w14:textId="77777777" w:rsidR="00564413" w:rsidRPr="000E55B8" w:rsidRDefault="00564413" w:rsidP="00564413">
            <w:pPr>
              <w:rPr>
                <w:rFonts w:asciiTheme="minorHAnsi" w:hAnsiTheme="minorHAnsi"/>
                <w:b/>
                <w:i/>
                <w:noProof/>
                <w:sz w:val="16"/>
                <w:szCs w:val="16"/>
                <w:lang w:val="ro-RO"/>
              </w:rPr>
            </w:pPr>
          </w:p>
        </w:tc>
        <w:tc>
          <w:tcPr>
            <w:tcW w:w="707" w:type="pct"/>
            <w:shd w:val="clear" w:color="auto" w:fill="auto"/>
          </w:tcPr>
          <w:p w14:paraId="5FDE1617" w14:textId="77777777" w:rsidR="00564413" w:rsidRPr="000E55B8" w:rsidRDefault="00564413" w:rsidP="00564413">
            <w:pPr>
              <w:rPr>
                <w:rFonts w:asciiTheme="minorHAnsi" w:hAnsiTheme="minorHAnsi"/>
                <w:b/>
                <w:i/>
                <w:noProof/>
                <w:sz w:val="16"/>
                <w:szCs w:val="16"/>
                <w:lang w:val="ro-RO"/>
              </w:rPr>
            </w:pPr>
          </w:p>
        </w:tc>
      </w:tr>
    </w:tbl>
    <w:p w14:paraId="39DD2FDC" w14:textId="77777777" w:rsidR="00C9027E" w:rsidRPr="000E55B8" w:rsidRDefault="00C9027E" w:rsidP="005C189F">
      <w:pPr>
        <w:spacing w:after="0"/>
        <w:rPr>
          <w:rFonts w:asciiTheme="minorHAnsi" w:hAnsiTheme="minorHAnsi"/>
          <w:lang w:val="ro-RO"/>
        </w:rPr>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821"/>
        <w:gridCol w:w="725"/>
        <w:gridCol w:w="579"/>
        <w:gridCol w:w="599"/>
        <w:gridCol w:w="1739"/>
        <w:gridCol w:w="647"/>
        <w:gridCol w:w="868"/>
        <w:gridCol w:w="914"/>
        <w:gridCol w:w="689"/>
        <w:gridCol w:w="697"/>
        <w:gridCol w:w="970"/>
      </w:tblGrid>
      <w:tr w:rsidR="00926F1B" w:rsidRPr="000E55B8" w14:paraId="10A27C00" w14:textId="77777777" w:rsidTr="004249E5">
        <w:trPr>
          <w:trHeight w:val="480"/>
        </w:trPr>
        <w:tc>
          <w:tcPr>
            <w:tcW w:w="5000" w:type="pct"/>
            <w:gridSpan w:val="12"/>
          </w:tcPr>
          <w:p w14:paraId="7581D3AD" w14:textId="77777777" w:rsidR="00C9027E" w:rsidRPr="000E55B8" w:rsidRDefault="00C9027E" w:rsidP="005C189F">
            <w:pPr>
              <w:rPr>
                <w:rFonts w:asciiTheme="minorHAnsi" w:hAnsiTheme="minorHAnsi"/>
                <w:b/>
                <w:noProof/>
                <w:sz w:val="16"/>
                <w:szCs w:val="16"/>
                <w:lang w:val="ro-RO"/>
              </w:rPr>
            </w:pPr>
            <w:r w:rsidRPr="000E55B8">
              <w:rPr>
                <w:rFonts w:asciiTheme="minorHAnsi" w:eastAsia="Times New Roman" w:hAnsiTheme="minorHAnsi"/>
                <w:b/>
                <w:iCs/>
                <w:noProof/>
                <w:sz w:val="20"/>
                <w:szCs w:val="20"/>
                <w:lang w:val="ro-RO" w:eastAsia="en-GB"/>
              </w:rPr>
              <w:t>Table 3: Result indicators</w:t>
            </w:r>
          </w:p>
        </w:tc>
      </w:tr>
      <w:tr w:rsidR="004249E5" w:rsidRPr="000E55B8" w14:paraId="4E7298A1" w14:textId="77777777" w:rsidTr="004249E5">
        <w:trPr>
          <w:trHeight w:val="1768"/>
        </w:trPr>
        <w:tc>
          <w:tcPr>
            <w:tcW w:w="384" w:type="pct"/>
          </w:tcPr>
          <w:p w14:paraId="447BD20F"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 xml:space="preserve">Priority </w:t>
            </w:r>
          </w:p>
        </w:tc>
        <w:tc>
          <w:tcPr>
            <w:tcW w:w="410" w:type="pct"/>
          </w:tcPr>
          <w:p w14:paraId="5D365CEB"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Specific objective (Investment for Jobs and Growth goal or EMFF)</w:t>
            </w:r>
          </w:p>
        </w:tc>
        <w:tc>
          <w:tcPr>
            <w:tcW w:w="362" w:type="pct"/>
          </w:tcPr>
          <w:p w14:paraId="09978A8D"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Fund</w:t>
            </w:r>
          </w:p>
        </w:tc>
        <w:tc>
          <w:tcPr>
            <w:tcW w:w="289" w:type="pct"/>
          </w:tcPr>
          <w:p w14:paraId="15AAFB46" w14:textId="77777777" w:rsidR="00C9027E" w:rsidRPr="000E55B8" w:rsidRDefault="00C9027E" w:rsidP="005C189F">
            <w:pPr>
              <w:spacing w:before="0" w:after="0"/>
              <w:rPr>
                <w:rFonts w:asciiTheme="minorHAnsi" w:eastAsia="Calibri" w:hAnsiTheme="minorHAnsi" w:cs="Arial"/>
                <w:b/>
                <w:noProof/>
                <w:sz w:val="16"/>
                <w:szCs w:val="16"/>
                <w:lang w:val="ro-RO"/>
              </w:rPr>
            </w:pPr>
            <w:r w:rsidRPr="000E55B8">
              <w:rPr>
                <w:rFonts w:asciiTheme="minorHAnsi" w:eastAsia="Calibri" w:hAnsiTheme="minorHAnsi" w:cs="Arial"/>
                <w:b/>
                <w:noProof/>
                <w:sz w:val="16"/>
                <w:szCs w:val="16"/>
                <w:lang w:val="ro-RO"/>
              </w:rPr>
              <w:t>Category of region</w:t>
            </w:r>
            <w:r w:rsidRPr="000E55B8">
              <w:rPr>
                <w:rFonts w:asciiTheme="minorHAnsi" w:eastAsia="Calibri" w:hAnsiTheme="minorHAnsi" w:cs="Arial"/>
                <w:sz w:val="20"/>
                <w:szCs w:val="20"/>
                <w:lang w:val="ro-RO"/>
              </w:rPr>
              <w:t xml:space="preserve"> </w:t>
            </w:r>
          </w:p>
        </w:tc>
        <w:tc>
          <w:tcPr>
            <w:tcW w:w="299" w:type="pct"/>
          </w:tcPr>
          <w:p w14:paraId="5B765ACF"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ID [5]</w:t>
            </w:r>
          </w:p>
        </w:tc>
        <w:tc>
          <w:tcPr>
            <w:tcW w:w="868" w:type="pct"/>
            <w:shd w:val="clear" w:color="auto" w:fill="auto"/>
          </w:tcPr>
          <w:p w14:paraId="6686A1BF"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Indicator [255]</w:t>
            </w:r>
          </w:p>
        </w:tc>
        <w:tc>
          <w:tcPr>
            <w:tcW w:w="323" w:type="pct"/>
          </w:tcPr>
          <w:p w14:paraId="55F80177"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Measurement unit</w:t>
            </w:r>
          </w:p>
        </w:tc>
        <w:tc>
          <w:tcPr>
            <w:tcW w:w="433" w:type="pct"/>
          </w:tcPr>
          <w:p w14:paraId="265D0D58"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Baseline or reference value</w:t>
            </w:r>
          </w:p>
        </w:tc>
        <w:tc>
          <w:tcPr>
            <w:tcW w:w="456" w:type="pct"/>
          </w:tcPr>
          <w:p w14:paraId="5AD5BE03"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Reference year</w:t>
            </w:r>
          </w:p>
        </w:tc>
        <w:tc>
          <w:tcPr>
            <w:tcW w:w="344" w:type="pct"/>
            <w:shd w:val="clear" w:color="auto" w:fill="auto"/>
          </w:tcPr>
          <w:p w14:paraId="54E75926" w14:textId="77777777" w:rsidR="00C9027E" w:rsidRPr="000E55B8" w:rsidRDefault="00C9027E" w:rsidP="005C189F">
            <w:pPr>
              <w:rPr>
                <w:rFonts w:asciiTheme="minorHAnsi" w:hAnsiTheme="minorHAnsi"/>
                <w:b/>
                <w:noProof/>
                <w:sz w:val="16"/>
                <w:szCs w:val="16"/>
                <w:lang w:val="ro-RO"/>
              </w:rPr>
            </w:pPr>
            <w:r w:rsidRPr="000E55B8">
              <w:rPr>
                <w:rFonts w:asciiTheme="minorHAnsi" w:hAnsiTheme="minorHAnsi"/>
                <w:b/>
                <w:noProof/>
                <w:sz w:val="16"/>
                <w:szCs w:val="16"/>
                <w:lang w:val="ro-RO"/>
              </w:rPr>
              <w:t>Target (2029)</w:t>
            </w:r>
          </w:p>
          <w:p w14:paraId="4A53DB66" w14:textId="77777777" w:rsidR="00C9027E" w:rsidRPr="000E55B8" w:rsidRDefault="00C9027E" w:rsidP="005C189F">
            <w:pPr>
              <w:rPr>
                <w:rFonts w:asciiTheme="minorHAnsi" w:hAnsiTheme="minorHAnsi"/>
                <w:b/>
                <w:noProof/>
                <w:sz w:val="16"/>
                <w:szCs w:val="16"/>
                <w:lang w:val="ro-RO"/>
              </w:rPr>
            </w:pPr>
          </w:p>
        </w:tc>
        <w:tc>
          <w:tcPr>
            <w:tcW w:w="348" w:type="pct"/>
            <w:shd w:val="clear" w:color="auto" w:fill="auto"/>
          </w:tcPr>
          <w:p w14:paraId="0E14B4AB" w14:textId="77777777" w:rsidR="00C9027E" w:rsidRPr="000E55B8" w:rsidRDefault="00C9027E" w:rsidP="005C189F">
            <w:pPr>
              <w:spacing w:line="480" w:lineRule="auto"/>
              <w:rPr>
                <w:rFonts w:asciiTheme="minorHAnsi" w:hAnsiTheme="minorHAnsi"/>
                <w:b/>
                <w:noProof/>
                <w:sz w:val="16"/>
                <w:szCs w:val="16"/>
                <w:lang w:val="ro-RO"/>
              </w:rPr>
            </w:pPr>
            <w:r w:rsidRPr="000E55B8">
              <w:rPr>
                <w:rFonts w:asciiTheme="minorHAnsi" w:hAnsiTheme="minorHAnsi"/>
                <w:b/>
                <w:noProof/>
                <w:sz w:val="16"/>
                <w:szCs w:val="16"/>
                <w:lang w:val="ro-RO"/>
              </w:rPr>
              <w:t>Source of data [200]</w:t>
            </w:r>
          </w:p>
        </w:tc>
        <w:tc>
          <w:tcPr>
            <w:tcW w:w="483" w:type="pct"/>
          </w:tcPr>
          <w:p w14:paraId="4B63CB14" w14:textId="77777777" w:rsidR="00C9027E" w:rsidRPr="000E55B8" w:rsidRDefault="00C9027E" w:rsidP="005C189F">
            <w:pPr>
              <w:spacing w:line="480" w:lineRule="auto"/>
              <w:rPr>
                <w:rFonts w:asciiTheme="minorHAnsi" w:hAnsiTheme="minorHAnsi"/>
                <w:b/>
                <w:noProof/>
                <w:sz w:val="16"/>
                <w:szCs w:val="16"/>
                <w:lang w:val="ro-RO"/>
              </w:rPr>
            </w:pPr>
            <w:r w:rsidRPr="000E55B8">
              <w:rPr>
                <w:rFonts w:asciiTheme="minorHAnsi" w:hAnsiTheme="minorHAnsi"/>
                <w:b/>
                <w:noProof/>
                <w:sz w:val="16"/>
                <w:szCs w:val="16"/>
                <w:lang w:val="ro-RO"/>
              </w:rPr>
              <w:t>Comments [200]</w:t>
            </w:r>
          </w:p>
        </w:tc>
      </w:tr>
      <w:tr w:rsidR="004249E5" w:rsidRPr="000E55B8" w14:paraId="1D2E2F1E" w14:textId="77777777" w:rsidTr="004249E5">
        <w:trPr>
          <w:trHeight w:val="434"/>
        </w:trPr>
        <w:tc>
          <w:tcPr>
            <w:tcW w:w="384" w:type="pct"/>
          </w:tcPr>
          <w:p w14:paraId="1D563494" w14:textId="7B0DD8D0" w:rsidR="00210A57" w:rsidRPr="000E55B8" w:rsidRDefault="00223C3A" w:rsidP="005C189F">
            <w:pPr>
              <w:rPr>
                <w:rFonts w:asciiTheme="minorHAnsi" w:hAnsiTheme="minorHAnsi"/>
                <w:b/>
                <w:i/>
                <w:noProof/>
                <w:sz w:val="20"/>
                <w:szCs w:val="20"/>
                <w:lang w:val="ro-RO"/>
              </w:rPr>
            </w:pPr>
            <w:r w:rsidRPr="000E55B8">
              <w:rPr>
                <w:rFonts w:asciiTheme="minorHAnsi" w:hAnsiTheme="minorHAnsi"/>
                <w:b/>
                <w:i/>
                <w:noProof/>
                <w:sz w:val="20"/>
                <w:szCs w:val="20"/>
                <w:lang w:val="ro-RO"/>
              </w:rPr>
              <w:t>9</w:t>
            </w:r>
          </w:p>
        </w:tc>
        <w:tc>
          <w:tcPr>
            <w:tcW w:w="410" w:type="pct"/>
          </w:tcPr>
          <w:p w14:paraId="0F2BCE50" w14:textId="06E2E879" w:rsidR="00210A57" w:rsidRPr="000E55B8" w:rsidRDefault="00210A57" w:rsidP="005C189F">
            <w:pPr>
              <w:rPr>
                <w:rFonts w:asciiTheme="minorHAnsi" w:hAnsiTheme="minorHAnsi"/>
                <w:i/>
                <w:noProof/>
                <w:sz w:val="20"/>
                <w:szCs w:val="20"/>
                <w:lang w:val="ro-RO"/>
              </w:rPr>
            </w:pPr>
            <w:r w:rsidRPr="000E55B8">
              <w:rPr>
                <w:rFonts w:asciiTheme="minorHAnsi" w:hAnsiTheme="minorHAnsi"/>
                <w:i/>
                <w:noProof/>
                <w:sz w:val="20"/>
                <w:szCs w:val="20"/>
                <w:lang w:val="ro-RO"/>
              </w:rPr>
              <w:t>vi</w:t>
            </w:r>
          </w:p>
        </w:tc>
        <w:tc>
          <w:tcPr>
            <w:tcW w:w="362" w:type="pct"/>
          </w:tcPr>
          <w:p w14:paraId="1E967D8D" w14:textId="49FD0E12" w:rsidR="00210A57" w:rsidRPr="000E55B8" w:rsidRDefault="00223C3A" w:rsidP="005C189F">
            <w:pPr>
              <w:rPr>
                <w:rFonts w:asciiTheme="minorHAnsi" w:hAnsiTheme="minorHAnsi"/>
                <w:i/>
                <w:noProof/>
                <w:sz w:val="20"/>
                <w:szCs w:val="20"/>
                <w:lang w:val="ro-RO"/>
              </w:rPr>
            </w:pPr>
            <w:r w:rsidRPr="000E55B8">
              <w:rPr>
                <w:rFonts w:asciiTheme="minorHAnsi" w:hAnsiTheme="minorHAnsi"/>
                <w:i/>
                <w:noProof/>
                <w:sz w:val="20"/>
                <w:szCs w:val="20"/>
                <w:lang w:val="ro-RO"/>
              </w:rPr>
              <w:t>FSE+</w:t>
            </w:r>
          </w:p>
        </w:tc>
        <w:tc>
          <w:tcPr>
            <w:tcW w:w="289" w:type="pct"/>
          </w:tcPr>
          <w:p w14:paraId="0E5B3D54" w14:textId="77777777" w:rsidR="00210A57" w:rsidRPr="000E55B8" w:rsidRDefault="00210A57" w:rsidP="005C189F">
            <w:pPr>
              <w:rPr>
                <w:rFonts w:asciiTheme="minorHAnsi" w:hAnsiTheme="minorHAnsi"/>
                <w:i/>
                <w:noProof/>
                <w:sz w:val="14"/>
                <w:szCs w:val="14"/>
                <w:lang w:val="ro-RO"/>
              </w:rPr>
            </w:pPr>
          </w:p>
        </w:tc>
        <w:tc>
          <w:tcPr>
            <w:tcW w:w="299" w:type="pct"/>
          </w:tcPr>
          <w:p w14:paraId="5D4C6E58" w14:textId="77777777" w:rsidR="00210A57" w:rsidRPr="000E55B8" w:rsidRDefault="00210A57" w:rsidP="005C189F">
            <w:pPr>
              <w:rPr>
                <w:rFonts w:asciiTheme="minorHAnsi" w:hAnsiTheme="minorHAnsi"/>
                <w:i/>
                <w:noProof/>
                <w:sz w:val="14"/>
                <w:szCs w:val="14"/>
                <w:lang w:val="ro-RO"/>
              </w:rPr>
            </w:pPr>
          </w:p>
        </w:tc>
        <w:tc>
          <w:tcPr>
            <w:tcW w:w="868" w:type="pct"/>
            <w:shd w:val="clear" w:color="auto" w:fill="auto"/>
          </w:tcPr>
          <w:p w14:paraId="583213F6" w14:textId="77777777" w:rsidR="00210A57" w:rsidRPr="000E55B8" w:rsidRDefault="00C66AD6" w:rsidP="005C189F">
            <w:pPr>
              <w:spacing w:before="0" w:line="240" w:lineRule="auto"/>
              <w:jc w:val="both"/>
              <w:rPr>
                <w:rFonts w:asciiTheme="minorHAnsi" w:eastAsia="Times New Roman" w:hAnsiTheme="minorHAnsi"/>
                <w:sz w:val="20"/>
                <w:szCs w:val="20"/>
                <w:lang w:val="ro-RO" w:eastAsia="en-GB"/>
              </w:rPr>
            </w:pPr>
            <w:r w:rsidRPr="000E55B8">
              <w:rPr>
                <w:rFonts w:asciiTheme="minorHAnsi" w:hAnsiTheme="minorHAnsi" w:cstheme="minorHAnsi"/>
                <w:sz w:val="20"/>
                <w:szCs w:val="20"/>
                <w:lang w:val="ro-RO"/>
              </w:rPr>
              <w:t>IREZ2 Participanți în educație sau formare la ieșirea din intervenție</w:t>
            </w:r>
          </w:p>
        </w:tc>
        <w:tc>
          <w:tcPr>
            <w:tcW w:w="323" w:type="pct"/>
          </w:tcPr>
          <w:p w14:paraId="1434B716" w14:textId="77777777" w:rsidR="00210A57" w:rsidRPr="000E55B8" w:rsidRDefault="00210A57" w:rsidP="005C189F">
            <w:pPr>
              <w:pStyle w:val="Text1"/>
              <w:spacing w:before="0" w:after="0"/>
              <w:ind w:left="0"/>
              <w:rPr>
                <w:rFonts w:asciiTheme="minorHAnsi" w:hAnsiTheme="minorHAnsi"/>
                <w:i/>
                <w:noProof/>
                <w:sz w:val="14"/>
                <w:szCs w:val="14"/>
                <w:lang w:val="ro-RO"/>
              </w:rPr>
            </w:pPr>
            <w:r w:rsidRPr="000E55B8">
              <w:rPr>
                <w:rFonts w:asciiTheme="minorHAnsi" w:hAnsiTheme="minorHAnsi"/>
                <w:i/>
                <w:noProof/>
                <w:sz w:val="14"/>
                <w:szCs w:val="14"/>
                <w:lang w:val="ro-RO"/>
              </w:rPr>
              <w:t>Numar</w:t>
            </w:r>
          </w:p>
          <w:p w14:paraId="45607DFD" w14:textId="77777777" w:rsidR="00210A57" w:rsidRPr="000E55B8" w:rsidRDefault="00210A57" w:rsidP="005C189F">
            <w:pPr>
              <w:spacing w:before="0" w:line="240" w:lineRule="auto"/>
              <w:jc w:val="both"/>
              <w:rPr>
                <w:rFonts w:asciiTheme="minorHAnsi" w:eastAsia="Times New Roman" w:hAnsiTheme="minorHAnsi"/>
                <w:sz w:val="20"/>
                <w:szCs w:val="20"/>
                <w:lang w:val="ro-RO" w:eastAsia="en-GB"/>
              </w:rPr>
            </w:pPr>
          </w:p>
        </w:tc>
        <w:tc>
          <w:tcPr>
            <w:tcW w:w="433" w:type="pct"/>
          </w:tcPr>
          <w:p w14:paraId="21CE3930" w14:textId="77777777" w:rsidR="00210A57" w:rsidRPr="000E55B8" w:rsidRDefault="00210A57" w:rsidP="005C189F">
            <w:pPr>
              <w:rPr>
                <w:rFonts w:asciiTheme="minorHAnsi" w:hAnsiTheme="minorHAnsi"/>
                <w:i/>
                <w:noProof/>
                <w:sz w:val="14"/>
                <w:szCs w:val="14"/>
                <w:lang w:val="ro-RO"/>
              </w:rPr>
            </w:pPr>
          </w:p>
        </w:tc>
        <w:tc>
          <w:tcPr>
            <w:tcW w:w="456" w:type="pct"/>
          </w:tcPr>
          <w:p w14:paraId="7F74BDF3" w14:textId="77777777" w:rsidR="00210A57" w:rsidRPr="000E55B8" w:rsidRDefault="00210A57" w:rsidP="005C189F">
            <w:pPr>
              <w:rPr>
                <w:rFonts w:asciiTheme="minorHAnsi" w:hAnsiTheme="minorHAnsi"/>
                <w:b/>
                <w:noProof/>
                <w:sz w:val="14"/>
                <w:szCs w:val="14"/>
                <w:lang w:val="ro-RO"/>
              </w:rPr>
            </w:pPr>
          </w:p>
        </w:tc>
        <w:tc>
          <w:tcPr>
            <w:tcW w:w="344" w:type="pct"/>
            <w:shd w:val="clear" w:color="auto" w:fill="auto"/>
          </w:tcPr>
          <w:p w14:paraId="3CA81979" w14:textId="77777777" w:rsidR="00210A57" w:rsidRPr="000E55B8" w:rsidRDefault="00210A57" w:rsidP="005C189F">
            <w:pPr>
              <w:jc w:val="center"/>
              <w:rPr>
                <w:rFonts w:asciiTheme="minorHAnsi" w:hAnsiTheme="minorHAnsi"/>
                <w:b/>
                <w:noProof/>
                <w:sz w:val="14"/>
                <w:szCs w:val="14"/>
                <w:lang w:val="ro-RO"/>
              </w:rPr>
            </w:pPr>
          </w:p>
        </w:tc>
        <w:tc>
          <w:tcPr>
            <w:tcW w:w="348" w:type="pct"/>
            <w:shd w:val="clear" w:color="auto" w:fill="auto"/>
          </w:tcPr>
          <w:p w14:paraId="17E61D16" w14:textId="77777777" w:rsidR="00210A57" w:rsidRPr="000E55B8" w:rsidRDefault="00210A57" w:rsidP="005C189F">
            <w:pPr>
              <w:spacing w:line="480" w:lineRule="auto"/>
              <w:rPr>
                <w:rFonts w:asciiTheme="minorHAnsi" w:hAnsiTheme="minorHAnsi"/>
                <w:i/>
                <w:noProof/>
                <w:sz w:val="14"/>
                <w:szCs w:val="14"/>
                <w:lang w:val="ro-RO"/>
              </w:rPr>
            </w:pPr>
          </w:p>
        </w:tc>
        <w:tc>
          <w:tcPr>
            <w:tcW w:w="483" w:type="pct"/>
          </w:tcPr>
          <w:p w14:paraId="71F69E92" w14:textId="77777777" w:rsidR="00210A57" w:rsidRPr="000E55B8" w:rsidRDefault="00210A57" w:rsidP="005C189F">
            <w:pPr>
              <w:rPr>
                <w:rFonts w:asciiTheme="minorHAnsi" w:hAnsiTheme="minorHAnsi"/>
                <w:i/>
                <w:noProof/>
                <w:sz w:val="14"/>
                <w:szCs w:val="14"/>
                <w:lang w:val="ro-RO"/>
              </w:rPr>
            </w:pPr>
          </w:p>
        </w:tc>
      </w:tr>
      <w:tr w:rsidR="004249E5" w:rsidRPr="000E55B8" w14:paraId="0A2C145C" w14:textId="77777777" w:rsidTr="004249E5">
        <w:trPr>
          <w:trHeight w:val="434"/>
        </w:trPr>
        <w:tc>
          <w:tcPr>
            <w:tcW w:w="384" w:type="pct"/>
          </w:tcPr>
          <w:p w14:paraId="0FD250EB" w14:textId="0C11B783" w:rsidR="001B72F1" w:rsidRPr="000E55B8" w:rsidRDefault="00223C3A" w:rsidP="005C189F">
            <w:pPr>
              <w:rPr>
                <w:rFonts w:asciiTheme="minorHAnsi" w:hAnsiTheme="minorHAnsi"/>
                <w:b/>
                <w:i/>
                <w:noProof/>
                <w:sz w:val="20"/>
                <w:szCs w:val="20"/>
                <w:lang w:val="ro-RO"/>
              </w:rPr>
            </w:pPr>
            <w:r w:rsidRPr="000E55B8">
              <w:rPr>
                <w:rFonts w:asciiTheme="minorHAnsi" w:hAnsiTheme="minorHAnsi"/>
                <w:b/>
                <w:i/>
                <w:noProof/>
                <w:sz w:val="20"/>
                <w:szCs w:val="20"/>
                <w:lang w:val="ro-RO"/>
              </w:rPr>
              <w:t>9</w:t>
            </w:r>
          </w:p>
        </w:tc>
        <w:tc>
          <w:tcPr>
            <w:tcW w:w="410" w:type="pct"/>
          </w:tcPr>
          <w:p w14:paraId="1276F1A2" w14:textId="597E4D33" w:rsidR="001B72F1" w:rsidRPr="000E55B8" w:rsidRDefault="001B72F1" w:rsidP="005C189F">
            <w:pPr>
              <w:rPr>
                <w:rFonts w:asciiTheme="minorHAnsi" w:hAnsiTheme="minorHAnsi"/>
                <w:i/>
                <w:noProof/>
                <w:sz w:val="16"/>
                <w:szCs w:val="16"/>
                <w:lang w:val="ro-RO"/>
              </w:rPr>
            </w:pPr>
            <w:r w:rsidRPr="000E55B8">
              <w:rPr>
                <w:rFonts w:asciiTheme="minorHAnsi" w:hAnsiTheme="minorHAnsi"/>
                <w:i/>
                <w:noProof/>
                <w:sz w:val="16"/>
                <w:szCs w:val="16"/>
                <w:lang w:val="ro-RO"/>
              </w:rPr>
              <w:t>vi</w:t>
            </w:r>
          </w:p>
        </w:tc>
        <w:tc>
          <w:tcPr>
            <w:tcW w:w="362" w:type="pct"/>
          </w:tcPr>
          <w:p w14:paraId="78209868" w14:textId="5D6488AC" w:rsidR="001B72F1" w:rsidRPr="000E55B8" w:rsidRDefault="00223C3A" w:rsidP="005C189F">
            <w:pPr>
              <w:rPr>
                <w:rFonts w:asciiTheme="minorHAnsi" w:hAnsiTheme="minorHAnsi"/>
                <w:i/>
                <w:noProof/>
                <w:sz w:val="14"/>
                <w:szCs w:val="14"/>
                <w:lang w:val="ro-RO"/>
              </w:rPr>
            </w:pPr>
            <w:r w:rsidRPr="000E55B8">
              <w:rPr>
                <w:rFonts w:asciiTheme="minorHAnsi" w:hAnsiTheme="minorHAnsi"/>
                <w:i/>
                <w:noProof/>
                <w:sz w:val="20"/>
                <w:szCs w:val="20"/>
                <w:lang w:val="ro-RO"/>
              </w:rPr>
              <w:t>FSE+</w:t>
            </w:r>
          </w:p>
        </w:tc>
        <w:tc>
          <w:tcPr>
            <w:tcW w:w="289" w:type="pct"/>
          </w:tcPr>
          <w:p w14:paraId="1583D5B4" w14:textId="77777777" w:rsidR="001B72F1" w:rsidRPr="000E55B8" w:rsidRDefault="001B72F1" w:rsidP="005C189F">
            <w:pPr>
              <w:rPr>
                <w:rFonts w:asciiTheme="minorHAnsi" w:hAnsiTheme="minorHAnsi"/>
                <w:i/>
                <w:noProof/>
                <w:sz w:val="14"/>
                <w:szCs w:val="14"/>
                <w:lang w:val="ro-RO"/>
              </w:rPr>
            </w:pPr>
          </w:p>
        </w:tc>
        <w:tc>
          <w:tcPr>
            <w:tcW w:w="299" w:type="pct"/>
          </w:tcPr>
          <w:p w14:paraId="7DAA210B" w14:textId="77777777" w:rsidR="001B72F1" w:rsidRPr="000E55B8" w:rsidRDefault="001B72F1" w:rsidP="005C189F">
            <w:pPr>
              <w:rPr>
                <w:rFonts w:asciiTheme="minorHAnsi" w:hAnsiTheme="minorHAnsi"/>
                <w:i/>
                <w:noProof/>
                <w:sz w:val="14"/>
                <w:szCs w:val="14"/>
                <w:lang w:val="ro-RO"/>
              </w:rPr>
            </w:pPr>
          </w:p>
        </w:tc>
        <w:tc>
          <w:tcPr>
            <w:tcW w:w="868" w:type="pct"/>
            <w:shd w:val="clear" w:color="auto" w:fill="auto"/>
          </w:tcPr>
          <w:p w14:paraId="02C2AE38" w14:textId="77777777" w:rsidR="001B72F1" w:rsidRPr="000E55B8" w:rsidRDefault="00C66AD6" w:rsidP="005C189F">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IREZ3 Participanți ce obțin o calificare/certificare la ieșirea din intervenție</w:t>
            </w:r>
          </w:p>
        </w:tc>
        <w:tc>
          <w:tcPr>
            <w:tcW w:w="323" w:type="pct"/>
          </w:tcPr>
          <w:p w14:paraId="01A23A58" w14:textId="77777777" w:rsidR="001B72F1" w:rsidRPr="000E55B8" w:rsidRDefault="001B72F1" w:rsidP="005C189F">
            <w:pPr>
              <w:spacing w:before="0" w:line="240" w:lineRule="auto"/>
              <w:jc w:val="both"/>
              <w:rPr>
                <w:rFonts w:asciiTheme="minorHAnsi" w:eastAsia="Times New Roman" w:hAnsiTheme="minorHAnsi"/>
                <w:sz w:val="20"/>
                <w:szCs w:val="20"/>
                <w:lang w:val="ro-RO" w:eastAsia="en-GB"/>
              </w:rPr>
            </w:pPr>
            <w:proofErr w:type="spellStart"/>
            <w:r w:rsidRPr="000E55B8">
              <w:rPr>
                <w:rFonts w:asciiTheme="minorHAnsi" w:eastAsia="Times New Roman" w:hAnsiTheme="minorHAnsi"/>
                <w:sz w:val="20"/>
                <w:szCs w:val="20"/>
                <w:lang w:val="ro-RO" w:eastAsia="en-GB"/>
              </w:rPr>
              <w:t>numar</w:t>
            </w:r>
            <w:proofErr w:type="spellEnd"/>
          </w:p>
        </w:tc>
        <w:tc>
          <w:tcPr>
            <w:tcW w:w="433" w:type="pct"/>
          </w:tcPr>
          <w:p w14:paraId="47A4E496" w14:textId="77777777" w:rsidR="001B72F1" w:rsidRPr="000E55B8" w:rsidRDefault="001B72F1" w:rsidP="005C189F">
            <w:pPr>
              <w:rPr>
                <w:rFonts w:asciiTheme="minorHAnsi" w:hAnsiTheme="minorHAnsi"/>
                <w:i/>
                <w:noProof/>
                <w:sz w:val="14"/>
                <w:szCs w:val="14"/>
                <w:lang w:val="ro-RO"/>
              </w:rPr>
            </w:pPr>
          </w:p>
        </w:tc>
        <w:tc>
          <w:tcPr>
            <w:tcW w:w="456" w:type="pct"/>
          </w:tcPr>
          <w:p w14:paraId="1BE23C2F" w14:textId="77777777" w:rsidR="001B72F1" w:rsidRPr="000E55B8" w:rsidRDefault="001B72F1" w:rsidP="005C189F">
            <w:pPr>
              <w:rPr>
                <w:rFonts w:asciiTheme="minorHAnsi" w:hAnsiTheme="minorHAnsi"/>
                <w:b/>
                <w:noProof/>
                <w:sz w:val="14"/>
                <w:szCs w:val="14"/>
                <w:lang w:val="ro-RO"/>
              </w:rPr>
            </w:pPr>
          </w:p>
        </w:tc>
        <w:tc>
          <w:tcPr>
            <w:tcW w:w="344" w:type="pct"/>
            <w:shd w:val="clear" w:color="auto" w:fill="auto"/>
          </w:tcPr>
          <w:p w14:paraId="512B9ACF" w14:textId="77777777" w:rsidR="001B72F1" w:rsidRPr="000E55B8" w:rsidRDefault="001B72F1" w:rsidP="005C189F">
            <w:pPr>
              <w:jc w:val="center"/>
              <w:rPr>
                <w:rFonts w:asciiTheme="minorHAnsi" w:hAnsiTheme="minorHAnsi"/>
                <w:b/>
                <w:noProof/>
                <w:sz w:val="14"/>
                <w:szCs w:val="14"/>
                <w:lang w:val="ro-RO"/>
              </w:rPr>
            </w:pPr>
          </w:p>
        </w:tc>
        <w:tc>
          <w:tcPr>
            <w:tcW w:w="348" w:type="pct"/>
            <w:shd w:val="clear" w:color="auto" w:fill="auto"/>
          </w:tcPr>
          <w:p w14:paraId="10DED8D6" w14:textId="77777777" w:rsidR="001B72F1" w:rsidRPr="000E55B8" w:rsidRDefault="001B72F1" w:rsidP="005C189F">
            <w:pPr>
              <w:spacing w:line="480" w:lineRule="auto"/>
              <w:rPr>
                <w:rFonts w:asciiTheme="minorHAnsi" w:hAnsiTheme="minorHAnsi"/>
                <w:i/>
                <w:noProof/>
                <w:sz w:val="14"/>
                <w:szCs w:val="14"/>
                <w:lang w:val="ro-RO"/>
              </w:rPr>
            </w:pPr>
          </w:p>
        </w:tc>
        <w:tc>
          <w:tcPr>
            <w:tcW w:w="483" w:type="pct"/>
          </w:tcPr>
          <w:p w14:paraId="503130DB" w14:textId="77777777" w:rsidR="001B72F1" w:rsidRPr="000E55B8" w:rsidRDefault="001B72F1" w:rsidP="005C189F">
            <w:pPr>
              <w:rPr>
                <w:rFonts w:asciiTheme="minorHAnsi" w:hAnsiTheme="minorHAnsi"/>
                <w:i/>
                <w:noProof/>
                <w:sz w:val="14"/>
                <w:szCs w:val="14"/>
                <w:lang w:val="ro-RO"/>
              </w:rPr>
            </w:pPr>
          </w:p>
        </w:tc>
      </w:tr>
      <w:tr w:rsidR="004249E5" w:rsidRPr="000E55B8" w14:paraId="03291B26" w14:textId="77777777" w:rsidTr="004249E5">
        <w:trPr>
          <w:trHeight w:val="286"/>
        </w:trPr>
        <w:tc>
          <w:tcPr>
            <w:tcW w:w="384" w:type="pct"/>
          </w:tcPr>
          <w:p w14:paraId="5815B5E2" w14:textId="74DC24F1" w:rsidR="00C9027E" w:rsidRPr="000E55B8" w:rsidRDefault="00223C3A" w:rsidP="005C189F">
            <w:pPr>
              <w:rPr>
                <w:rFonts w:asciiTheme="minorHAnsi" w:hAnsiTheme="minorHAnsi"/>
                <w:b/>
                <w:i/>
                <w:noProof/>
                <w:sz w:val="20"/>
                <w:szCs w:val="20"/>
                <w:lang w:val="ro-RO"/>
              </w:rPr>
            </w:pPr>
            <w:r w:rsidRPr="000E55B8">
              <w:rPr>
                <w:rFonts w:asciiTheme="minorHAnsi" w:hAnsiTheme="minorHAnsi"/>
                <w:b/>
                <w:i/>
                <w:noProof/>
                <w:sz w:val="20"/>
                <w:szCs w:val="20"/>
                <w:lang w:val="ro-RO"/>
              </w:rPr>
              <w:t>9</w:t>
            </w:r>
          </w:p>
        </w:tc>
        <w:tc>
          <w:tcPr>
            <w:tcW w:w="410" w:type="pct"/>
          </w:tcPr>
          <w:p w14:paraId="53EF7C3D" w14:textId="6ABB5F46" w:rsidR="00C9027E" w:rsidRPr="000E55B8" w:rsidRDefault="00C9027E" w:rsidP="005C189F">
            <w:pPr>
              <w:rPr>
                <w:rFonts w:asciiTheme="minorHAnsi" w:hAnsiTheme="minorHAnsi"/>
                <w:i/>
                <w:noProof/>
                <w:sz w:val="20"/>
                <w:szCs w:val="20"/>
                <w:lang w:val="ro-RO"/>
              </w:rPr>
            </w:pPr>
            <w:r w:rsidRPr="000E55B8">
              <w:rPr>
                <w:rFonts w:asciiTheme="minorHAnsi" w:hAnsiTheme="minorHAnsi"/>
                <w:i/>
                <w:noProof/>
                <w:sz w:val="20"/>
                <w:szCs w:val="20"/>
                <w:lang w:val="ro-RO"/>
              </w:rPr>
              <w:t>vi</w:t>
            </w:r>
          </w:p>
        </w:tc>
        <w:tc>
          <w:tcPr>
            <w:tcW w:w="362" w:type="pct"/>
          </w:tcPr>
          <w:p w14:paraId="257E0189" w14:textId="3142EAAE" w:rsidR="00C9027E" w:rsidRPr="000E55B8" w:rsidRDefault="00223C3A" w:rsidP="005C189F">
            <w:pPr>
              <w:rPr>
                <w:rFonts w:asciiTheme="minorHAnsi" w:hAnsiTheme="minorHAnsi"/>
                <w:i/>
                <w:noProof/>
                <w:sz w:val="14"/>
                <w:szCs w:val="14"/>
                <w:lang w:val="ro-RO"/>
              </w:rPr>
            </w:pPr>
            <w:r w:rsidRPr="000E55B8">
              <w:rPr>
                <w:rFonts w:asciiTheme="minorHAnsi" w:hAnsiTheme="minorHAnsi"/>
                <w:i/>
                <w:noProof/>
                <w:sz w:val="20"/>
                <w:szCs w:val="20"/>
                <w:lang w:val="ro-RO"/>
              </w:rPr>
              <w:t>FSE+</w:t>
            </w:r>
          </w:p>
        </w:tc>
        <w:tc>
          <w:tcPr>
            <w:tcW w:w="289" w:type="pct"/>
          </w:tcPr>
          <w:p w14:paraId="6E0DA248" w14:textId="77777777" w:rsidR="00C9027E" w:rsidRPr="000E55B8" w:rsidRDefault="00C9027E" w:rsidP="005C189F">
            <w:pPr>
              <w:rPr>
                <w:rFonts w:asciiTheme="minorHAnsi" w:hAnsiTheme="minorHAnsi"/>
                <w:i/>
                <w:noProof/>
                <w:sz w:val="14"/>
                <w:szCs w:val="14"/>
                <w:lang w:val="ro-RO"/>
              </w:rPr>
            </w:pPr>
          </w:p>
        </w:tc>
        <w:tc>
          <w:tcPr>
            <w:tcW w:w="299" w:type="pct"/>
          </w:tcPr>
          <w:p w14:paraId="1C17A93B" w14:textId="77777777" w:rsidR="00C9027E" w:rsidRPr="000E55B8" w:rsidRDefault="00C9027E" w:rsidP="005C189F">
            <w:pPr>
              <w:rPr>
                <w:rFonts w:asciiTheme="minorHAnsi" w:hAnsiTheme="minorHAnsi"/>
                <w:i/>
                <w:noProof/>
                <w:sz w:val="14"/>
                <w:szCs w:val="14"/>
                <w:lang w:val="ro-RO"/>
              </w:rPr>
            </w:pPr>
          </w:p>
        </w:tc>
        <w:tc>
          <w:tcPr>
            <w:tcW w:w="868" w:type="pct"/>
            <w:shd w:val="clear" w:color="auto" w:fill="auto"/>
          </w:tcPr>
          <w:p w14:paraId="52C406B0" w14:textId="4F7B9A48" w:rsidR="00564413" w:rsidRPr="000E55B8" w:rsidRDefault="00564413" w:rsidP="005C189F">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sz w:val="20"/>
                <w:szCs w:val="20"/>
                <w:lang w:val="ro-RO" w:eastAsia="en-GB"/>
              </w:rPr>
              <w:t>IREZ4 Mecanisme, metodologii, proceduri, instrumente, programe, standarde, utilizate la fin</w:t>
            </w:r>
            <w:r w:rsidR="006E377C" w:rsidRPr="000E55B8">
              <w:rPr>
                <w:rFonts w:asciiTheme="minorHAnsi" w:eastAsia="Times New Roman" w:hAnsiTheme="minorHAnsi"/>
                <w:sz w:val="20"/>
                <w:szCs w:val="20"/>
                <w:lang w:val="ro-RO" w:eastAsia="en-GB"/>
              </w:rPr>
              <w:t>a</w:t>
            </w:r>
            <w:r w:rsidRPr="000E55B8">
              <w:rPr>
                <w:rFonts w:asciiTheme="minorHAnsi" w:eastAsia="Times New Roman" w:hAnsiTheme="minorHAnsi"/>
                <w:sz w:val="20"/>
                <w:szCs w:val="20"/>
                <w:lang w:val="ro-RO" w:eastAsia="en-GB"/>
              </w:rPr>
              <w:t>lizarea intervenţiei</w:t>
            </w:r>
          </w:p>
        </w:tc>
        <w:tc>
          <w:tcPr>
            <w:tcW w:w="323" w:type="pct"/>
          </w:tcPr>
          <w:p w14:paraId="45416800" w14:textId="77777777" w:rsidR="00C9027E" w:rsidRPr="000E55B8" w:rsidRDefault="00C9027E" w:rsidP="005C189F">
            <w:pPr>
              <w:spacing w:before="0" w:line="240" w:lineRule="auto"/>
              <w:jc w:val="both"/>
              <w:rPr>
                <w:rFonts w:asciiTheme="minorHAnsi" w:eastAsia="Times New Roman" w:hAnsiTheme="minorHAnsi"/>
                <w:sz w:val="20"/>
                <w:szCs w:val="20"/>
                <w:lang w:val="ro-RO" w:eastAsia="en-GB"/>
              </w:rPr>
            </w:pPr>
            <w:proofErr w:type="spellStart"/>
            <w:r w:rsidRPr="000E55B8">
              <w:rPr>
                <w:rFonts w:asciiTheme="minorHAnsi" w:eastAsia="Times New Roman" w:hAnsiTheme="minorHAnsi"/>
                <w:sz w:val="20"/>
                <w:szCs w:val="20"/>
                <w:lang w:val="ro-RO" w:eastAsia="en-GB"/>
              </w:rPr>
              <w:t>numar</w:t>
            </w:r>
            <w:proofErr w:type="spellEnd"/>
          </w:p>
        </w:tc>
        <w:tc>
          <w:tcPr>
            <w:tcW w:w="433" w:type="pct"/>
          </w:tcPr>
          <w:p w14:paraId="793FAE93" w14:textId="77777777" w:rsidR="00C9027E" w:rsidRPr="000E55B8" w:rsidRDefault="00C9027E" w:rsidP="005C189F">
            <w:pPr>
              <w:rPr>
                <w:rFonts w:asciiTheme="minorHAnsi" w:hAnsiTheme="minorHAnsi"/>
                <w:i/>
                <w:noProof/>
                <w:sz w:val="14"/>
                <w:szCs w:val="14"/>
                <w:lang w:val="ro-RO"/>
              </w:rPr>
            </w:pPr>
          </w:p>
        </w:tc>
        <w:tc>
          <w:tcPr>
            <w:tcW w:w="456" w:type="pct"/>
          </w:tcPr>
          <w:p w14:paraId="1B1930CB" w14:textId="77777777" w:rsidR="00C9027E" w:rsidRPr="000E55B8" w:rsidRDefault="00C9027E" w:rsidP="005C189F">
            <w:pPr>
              <w:rPr>
                <w:rFonts w:asciiTheme="minorHAnsi" w:hAnsiTheme="minorHAnsi"/>
                <w:b/>
                <w:noProof/>
                <w:sz w:val="14"/>
                <w:szCs w:val="14"/>
                <w:lang w:val="ro-RO"/>
              </w:rPr>
            </w:pPr>
          </w:p>
        </w:tc>
        <w:tc>
          <w:tcPr>
            <w:tcW w:w="344" w:type="pct"/>
            <w:shd w:val="clear" w:color="auto" w:fill="auto"/>
          </w:tcPr>
          <w:p w14:paraId="3071AB19" w14:textId="77777777" w:rsidR="00C9027E" w:rsidRPr="000E55B8" w:rsidRDefault="00C9027E" w:rsidP="005C189F">
            <w:pPr>
              <w:jc w:val="center"/>
              <w:rPr>
                <w:rFonts w:asciiTheme="minorHAnsi" w:hAnsiTheme="minorHAnsi"/>
                <w:b/>
                <w:noProof/>
                <w:sz w:val="14"/>
                <w:szCs w:val="14"/>
                <w:lang w:val="ro-RO"/>
              </w:rPr>
            </w:pPr>
          </w:p>
        </w:tc>
        <w:tc>
          <w:tcPr>
            <w:tcW w:w="348" w:type="pct"/>
            <w:shd w:val="clear" w:color="auto" w:fill="auto"/>
          </w:tcPr>
          <w:p w14:paraId="13BD9F46" w14:textId="77777777" w:rsidR="00C9027E" w:rsidRPr="000E55B8" w:rsidRDefault="00C9027E" w:rsidP="005C189F">
            <w:pPr>
              <w:spacing w:line="480" w:lineRule="auto"/>
              <w:rPr>
                <w:rFonts w:asciiTheme="minorHAnsi" w:hAnsiTheme="minorHAnsi"/>
                <w:i/>
                <w:noProof/>
                <w:sz w:val="14"/>
                <w:szCs w:val="14"/>
                <w:lang w:val="ro-RO"/>
              </w:rPr>
            </w:pPr>
          </w:p>
        </w:tc>
        <w:tc>
          <w:tcPr>
            <w:tcW w:w="483" w:type="pct"/>
          </w:tcPr>
          <w:p w14:paraId="6C93F4F4" w14:textId="77777777" w:rsidR="00C9027E" w:rsidRPr="000E55B8" w:rsidRDefault="00C9027E" w:rsidP="005C189F">
            <w:pPr>
              <w:rPr>
                <w:rFonts w:asciiTheme="minorHAnsi" w:hAnsiTheme="minorHAnsi"/>
                <w:i/>
                <w:noProof/>
                <w:sz w:val="14"/>
                <w:szCs w:val="14"/>
                <w:lang w:val="ro-RO"/>
              </w:rPr>
            </w:pPr>
          </w:p>
        </w:tc>
      </w:tr>
      <w:tr w:rsidR="004249E5" w:rsidRPr="000E55B8" w14:paraId="5556A9D7" w14:textId="77777777" w:rsidTr="004249E5">
        <w:trPr>
          <w:trHeight w:val="286"/>
        </w:trPr>
        <w:tc>
          <w:tcPr>
            <w:tcW w:w="384" w:type="pct"/>
          </w:tcPr>
          <w:p w14:paraId="5B03207F" w14:textId="6F31DE6A" w:rsidR="00C9027E" w:rsidRPr="000E55B8" w:rsidRDefault="00223C3A" w:rsidP="005C189F">
            <w:pPr>
              <w:rPr>
                <w:rFonts w:asciiTheme="minorHAnsi" w:hAnsiTheme="minorHAnsi"/>
                <w:b/>
                <w:i/>
                <w:noProof/>
                <w:sz w:val="20"/>
                <w:szCs w:val="20"/>
                <w:lang w:val="ro-RO"/>
              </w:rPr>
            </w:pPr>
            <w:r w:rsidRPr="000E55B8">
              <w:rPr>
                <w:rFonts w:asciiTheme="minorHAnsi" w:hAnsiTheme="minorHAnsi"/>
                <w:b/>
                <w:i/>
                <w:noProof/>
                <w:sz w:val="20"/>
                <w:szCs w:val="20"/>
                <w:lang w:val="ro-RO"/>
              </w:rPr>
              <w:t>9</w:t>
            </w:r>
          </w:p>
        </w:tc>
        <w:tc>
          <w:tcPr>
            <w:tcW w:w="410" w:type="pct"/>
          </w:tcPr>
          <w:p w14:paraId="2202A1FA" w14:textId="7C29035A" w:rsidR="00C9027E" w:rsidRPr="000E55B8" w:rsidRDefault="00C9027E" w:rsidP="005C189F">
            <w:pPr>
              <w:rPr>
                <w:rFonts w:asciiTheme="minorHAnsi" w:hAnsiTheme="minorHAnsi"/>
                <w:i/>
                <w:noProof/>
                <w:sz w:val="20"/>
                <w:szCs w:val="20"/>
                <w:lang w:val="ro-RO"/>
              </w:rPr>
            </w:pPr>
            <w:r w:rsidRPr="000E55B8">
              <w:rPr>
                <w:rFonts w:asciiTheme="minorHAnsi" w:hAnsiTheme="minorHAnsi"/>
                <w:i/>
                <w:noProof/>
                <w:sz w:val="20"/>
                <w:szCs w:val="20"/>
                <w:lang w:val="ro-RO"/>
              </w:rPr>
              <w:t>vi</w:t>
            </w:r>
          </w:p>
        </w:tc>
        <w:tc>
          <w:tcPr>
            <w:tcW w:w="362" w:type="pct"/>
          </w:tcPr>
          <w:p w14:paraId="5A0CA546" w14:textId="4C7281D7" w:rsidR="00C9027E" w:rsidRPr="000E55B8" w:rsidRDefault="00223C3A" w:rsidP="005C189F">
            <w:pPr>
              <w:rPr>
                <w:rFonts w:asciiTheme="minorHAnsi" w:hAnsiTheme="minorHAnsi"/>
                <w:i/>
                <w:noProof/>
                <w:sz w:val="14"/>
                <w:szCs w:val="14"/>
                <w:lang w:val="ro-RO"/>
              </w:rPr>
            </w:pPr>
            <w:r w:rsidRPr="000E55B8">
              <w:rPr>
                <w:rFonts w:asciiTheme="minorHAnsi" w:hAnsiTheme="minorHAnsi"/>
                <w:i/>
                <w:noProof/>
                <w:sz w:val="20"/>
                <w:szCs w:val="20"/>
                <w:lang w:val="ro-RO"/>
              </w:rPr>
              <w:t>FSE+</w:t>
            </w:r>
          </w:p>
        </w:tc>
        <w:tc>
          <w:tcPr>
            <w:tcW w:w="289" w:type="pct"/>
          </w:tcPr>
          <w:p w14:paraId="322D43C6" w14:textId="77777777" w:rsidR="00C9027E" w:rsidRPr="000E55B8" w:rsidRDefault="00C9027E" w:rsidP="005C189F">
            <w:pPr>
              <w:rPr>
                <w:rFonts w:asciiTheme="minorHAnsi" w:hAnsiTheme="minorHAnsi"/>
                <w:i/>
                <w:noProof/>
                <w:sz w:val="14"/>
                <w:szCs w:val="14"/>
                <w:lang w:val="ro-RO"/>
              </w:rPr>
            </w:pPr>
          </w:p>
        </w:tc>
        <w:tc>
          <w:tcPr>
            <w:tcW w:w="299" w:type="pct"/>
          </w:tcPr>
          <w:p w14:paraId="0D8DD880" w14:textId="77777777" w:rsidR="00C9027E" w:rsidRPr="000E55B8" w:rsidRDefault="00284CD3" w:rsidP="005C189F">
            <w:pPr>
              <w:rPr>
                <w:rFonts w:asciiTheme="minorHAnsi" w:hAnsiTheme="minorHAnsi"/>
                <w:i/>
                <w:noProof/>
                <w:sz w:val="14"/>
                <w:szCs w:val="14"/>
                <w:lang w:val="ro-RO"/>
              </w:rPr>
            </w:pPr>
            <w:r w:rsidRPr="000E55B8">
              <w:rPr>
                <w:rFonts w:asciiTheme="minorHAnsi" w:hAnsiTheme="minorHAnsi"/>
                <w:i/>
                <w:noProof/>
                <w:sz w:val="14"/>
                <w:szCs w:val="14"/>
                <w:lang w:val="ro-RO"/>
              </w:rPr>
              <w:t>CR06</w:t>
            </w:r>
          </w:p>
        </w:tc>
        <w:tc>
          <w:tcPr>
            <w:tcW w:w="868" w:type="pct"/>
            <w:shd w:val="clear" w:color="auto" w:fill="auto"/>
          </w:tcPr>
          <w:p w14:paraId="15B76A9D" w14:textId="53DAA701" w:rsidR="00C9027E" w:rsidRPr="000E55B8" w:rsidRDefault="00AB4492" w:rsidP="005C189F">
            <w:pPr>
              <w:spacing w:before="0" w:line="240" w:lineRule="auto"/>
              <w:jc w:val="both"/>
              <w:rPr>
                <w:rFonts w:asciiTheme="minorHAnsi" w:eastAsia="Times New Roman" w:hAnsiTheme="minorHAnsi"/>
                <w:sz w:val="20"/>
                <w:szCs w:val="20"/>
                <w:lang w:val="ro-RO" w:eastAsia="en-GB"/>
              </w:rPr>
            </w:pPr>
            <w:r w:rsidRPr="000E55B8">
              <w:rPr>
                <w:rFonts w:asciiTheme="minorHAnsi" w:eastAsia="Times New Roman" w:hAnsiTheme="minorHAnsi"/>
                <w:i/>
                <w:sz w:val="20"/>
                <w:szCs w:val="20"/>
                <w:lang w:val="ro-RO" w:eastAsia="en-GB"/>
              </w:rPr>
              <w:t>Participan</w:t>
            </w:r>
            <w:r w:rsidR="009F3636" w:rsidRPr="000E55B8">
              <w:rPr>
                <w:rFonts w:asciiTheme="minorHAnsi" w:eastAsia="Times New Roman" w:hAnsiTheme="minorHAnsi"/>
                <w:i/>
                <w:sz w:val="20"/>
                <w:szCs w:val="20"/>
                <w:lang w:val="ro-RO" w:eastAsia="en-GB"/>
              </w:rPr>
              <w:t>ț</w:t>
            </w:r>
            <w:r w:rsidRPr="000E55B8">
              <w:rPr>
                <w:rFonts w:asciiTheme="minorHAnsi" w:eastAsia="Times New Roman" w:hAnsiTheme="minorHAnsi"/>
                <w:i/>
                <w:sz w:val="20"/>
                <w:szCs w:val="20"/>
                <w:lang w:val="ro-RO" w:eastAsia="en-GB"/>
              </w:rPr>
              <w:t>i cu situa</w:t>
            </w:r>
            <w:r w:rsidR="009F3636" w:rsidRPr="000E55B8">
              <w:rPr>
                <w:rFonts w:asciiTheme="minorHAnsi" w:eastAsia="Times New Roman" w:hAnsiTheme="minorHAnsi"/>
                <w:i/>
                <w:sz w:val="20"/>
                <w:szCs w:val="20"/>
                <w:lang w:val="ro-RO" w:eastAsia="en-GB"/>
              </w:rPr>
              <w:t>ț</w:t>
            </w:r>
            <w:r w:rsidRPr="000E55B8">
              <w:rPr>
                <w:rFonts w:asciiTheme="minorHAnsi" w:eastAsia="Times New Roman" w:hAnsiTheme="minorHAnsi"/>
                <w:i/>
                <w:sz w:val="20"/>
                <w:szCs w:val="20"/>
                <w:lang w:val="ro-RO" w:eastAsia="en-GB"/>
              </w:rPr>
              <w:t xml:space="preserve">ia </w:t>
            </w:r>
            <w:r w:rsidR="009F3636" w:rsidRPr="000E55B8">
              <w:rPr>
                <w:rFonts w:asciiTheme="minorHAnsi" w:eastAsia="Times New Roman" w:hAnsiTheme="minorHAnsi"/>
                <w:i/>
                <w:sz w:val="20"/>
                <w:szCs w:val="20"/>
                <w:lang w:val="ro-RO" w:eastAsia="en-GB"/>
              </w:rPr>
              <w:t>î</w:t>
            </w:r>
            <w:r w:rsidRPr="000E55B8">
              <w:rPr>
                <w:rFonts w:asciiTheme="minorHAnsi" w:eastAsia="Times New Roman" w:hAnsiTheme="minorHAnsi"/>
                <w:i/>
                <w:sz w:val="20"/>
                <w:szCs w:val="20"/>
                <w:lang w:val="ro-RO" w:eastAsia="en-GB"/>
              </w:rPr>
              <w:t>mbun</w:t>
            </w:r>
            <w:r w:rsidR="009F3636" w:rsidRPr="000E55B8">
              <w:rPr>
                <w:rFonts w:asciiTheme="minorHAnsi" w:eastAsia="Times New Roman" w:hAnsiTheme="minorHAnsi"/>
                <w:i/>
                <w:sz w:val="20"/>
                <w:szCs w:val="20"/>
                <w:lang w:val="ro-RO" w:eastAsia="en-GB"/>
              </w:rPr>
              <w:t>ă</w:t>
            </w:r>
            <w:r w:rsidRPr="000E55B8">
              <w:rPr>
                <w:rFonts w:asciiTheme="minorHAnsi" w:eastAsia="Times New Roman" w:hAnsiTheme="minorHAnsi"/>
                <w:i/>
                <w:sz w:val="20"/>
                <w:szCs w:val="20"/>
                <w:lang w:val="ro-RO" w:eastAsia="en-GB"/>
              </w:rPr>
              <w:t>t</w:t>
            </w:r>
            <w:r w:rsidR="009F3636" w:rsidRPr="000E55B8">
              <w:rPr>
                <w:rFonts w:asciiTheme="minorHAnsi" w:eastAsia="Times New Roman" w:hAnsiTheme="minorHAnsi"/>
                <w:i/>
                <w:sz w:val="20"/>
                <w:szCs w:val="20"/>
                <w:lang w:val="ro-RO" w:eastAsia="en-GB"/>
              </w:rPr>
              <w:t>ăț</w:t>
            </w:r>
            <w:r w:rsidRPr="000E55B8">
              <w:rPr>
                <w:rFonts w:asciiTheme="minorHAnsi" w:eastAsia="Times New Roman" w:hAnsiTheme="minorHAnsi"/>
                <w:i/>
                <w:sz w:val="20"/>
                <w:szCs w:val="20"/>
                <w:lang w:val="ro-RO" w:eastAsia="en-GB"/>
              </w:rPr>
              <w:t>it</w:t>
            </w:r>
            <w:r w:rsidR="009F3636" w:rsidRPr="000E55B8">
              <w:rPr>
                <w:rFonts w:asciiTheme="minorHAnsi" w:eastAsia="Times New Roman" w:hAnsiTheme="minorHAnsi"/>
                <w:i/>
                <w:sz w:val="20"/>
                <w:szCs w:val="20"/>
                <w:lang w:val="ro-RO" w:eastAsia="en-GB"/>
              </w:rPr>
              <w:t>ă</w:t>
            </w:r>
            <w:r w:rsidRPr="000E55B8">
              <w:rPr>
                <w:rFonts w:asciiTheme="minorHAnsi" w:eastAsia="Times New Roman" w:hAnsiTheme="minorHAnsi"/>
                <w:i/>
                <w:sz w:val="20"/>
                <w:szCs w:val="20"/>
                <w:lang w:val="ro-RO" w:eastAsia="en-GB"/>
              </w:rPr>
              <w:t xml:space="preserve"> pe pia</w:t>
            </w:r>
            <w:r w:rsidR="009F3636" w:rsidRPr="000E55B8">
              <w:rPr>
                <w:rFonts w:asciiTheme="minorHAnsi" w:eastAsia="Times New Roman" w:hAnsiTheme="minorHAnsi"/>
                <w:i/>
                <w:sz w:val="20"/>
                <w:szCs w:val="20"/>
                <w:lang w:val="ro-RO" w:eastAsia="en-GB"/>
              </w:rPr>
              <w:t>ț</w:t>
            </w:r>
            <w:r w:rsidRPr="000E55B8">
              <w:rPr>
                <w:rFonts w:asciiTheme="minorHAnsi" w:eastAsia="Times New Roman" w:hAnsiTheme="minorHAnsi"/>
                <w:i/>
                <w:sz w:val="20"/>
                <w:szCs w:val="20"/>
                <w:lang w:val="ro-RO" w:eastAsia="en-GB"/>
              </w:rPr>
              <w:t>a muncii, la 6 luni dup</w:t>
            </w:r>
            <w:r w:rsidR="009F3636" w:rsidRPr="000E55B8">
              <w:rPr>
                <w:rFonts w:asciiTheme="minorHAnsi" w:eastAsia="Times New Roman" w:hAnsiTheme="minorHAnsi"/>
                <w:i/>
                <w:sz w:val="20"/>
                <w:szCs w:val="20"/>
                <w:lang w:val="ro-RO" w:eastAsia="en-GB"/>
              </w:rPr>
              <w:t>ă</w:t>
            </w:r>
            <w:r w:rsidRPr="000E55B8">
              <w:rPr>
                <w:rFonts w:asciiTheme="minorHAnsi" w:eastAsia="Times New Roman" w:hAnsiTheme="minorHAnsi"/>
                <w:i/>
                <w:sz w:val="20"/>
                <w:szCs w:val="20"/>
                <w:lang w:val="ro-RO" w:eastAsia="en-GB"/>
              </w:rPr>
              <w:t xml:space="preserve"> finalizarea intervenției</w:t>
            </w:r>
          </w:p>
        </w:tc>
        <w:tc>
          <w:tcPr>
            <w:tcW w:w="323" w:type="pct"/>
          </w:tcPr>
          <w:p w14:paraId="3881C0C8" w14:textId="77777777" w:rsidR="00C9027E" w:rsidRPr="000E55B8" w:rsidRDefault="00C9027E" w:rsidP="005C189F">
            <w:pPr>
              <w:spacing w:before="0" w:line="240" w:lineRule="auto"/>
              <w:jc w:val="both"/>
              <w:rPr>
                <w:rFonts w:asciiTheme="minorHAnsi" w:eastAsia="Times New Roman" w:hAnsiTheme="minorHAnsi"/>
                <w:sz w:val="20"/>
                <w:szCs w:val="20"/>
                <w:lang w:val="ro-RO" w:eastAsia="en-GB"/>
              </w:rPr>
            </w:pPr>
            <w:proofErr w:type="spellStart"/>
            <w:r w:rsidRPr="000E55B8">
              <w:rPr>
                <w:rFonts w:asciiTheme="minorHAnsi" w:eastAsia="Times New Roman" w:hAnsiTheme="minorHAnsi"/>
                <w:sz w:val="20"/>
                <w:szCs w:val="20"/>
                <w:lang w:val="ro-RO" w:eastAsia="en-GB"/>
              </w:rPr>
              <w:t>numar</w:t>
            </w:r>
            <w:proofErr w:type="spellEnd"/>
          </w:p>
        </w:tc>
        <w:tc>
          <w:tcPr>
            <w:tcW w:w="433" w:type="pct"/>
          </w:tcPr>
          <w:p w14:paraId="64CD97E3" w14:textId="77777777" w:rsidR="00C9027E" w:rsidRPr="000E55B8" w:rsidRDefault="00C9027E" w:rsidP="005C189F">
            <w:pPr>
              <w:rPr>
                <w:rFonts w:asciiTheme="minorHAnsi" w:hAnsiTheme="minorHAnsi"/>
                <w:i/>
                <w:noProof/>
                <w:sz w:val="14"/>
                <w:szCs w:val="14"/>
                <w:lang w:val="ro-RO"/>
              </w:rPr>
            </w:pPr>
          </w:p>
        </w:tc>
        <w:tc>
          <w:tcPr>
            <w:tcW w:w="456" w:type="pct"/>
          </w:tcPr>
          <w:p w14:paraId="3E48DA7F" w14:textId="77777777" w:rsidR="00C9027E" w:rsidRPr="000E55B8" w:rsidRDefault="00C9027E" w:rsidP="005C189F">
            <w:pPr>
              <w:rPr>
                <w:rFonts w:asciiTheme="minorHAnsi" w:hAnsiTheme="minorHAnsi"/>
                <w:b/>
                <w:noProof/>
                <w:sz w:val="14"/>
                <w:szCs w:val="14"/>
                <w:lang w:val="ro-RO"/>
              </w:rPr>
            </w:pPr>
          </w:p>
        </w:tc>
        <w:tc>
          <w:tcPr>
            <w:tcW w:w="344" w:type="pct"/>
            <w:shd w:val="clear" w:color="auto" w:fill="auto"/>
          </w:tcPr>
          <w:p w14:paraId="0BF31DB8" w14:textId="77777777" w:rsidR="00C9027E" w:rsidRPr="000E55B8" w:rsidRDefault="00C9027E" w:rsidP="005C189F">
            <w:pPr>
              <w:jc w:val="center"/>
              <w:rPr>
                <w:rFonts w:asciiTheme="minorHAnsi" w:hAnsiTheme="minorHAnsi"/>
                <w:b/>
                <w:noProof/>
                <w:sz w:val="14"/>
                <w:szCs w:val="14"/>
                <w:lang w:val="ro-RO"/>
              </w:rPr>
            </w:pPr>
          </w:p>
        </w:tc>
        <w:tc>
          <w:tcPr>
            <w:tcW w:w="348" w:type="pct"/>
            <w:shd w:val="clear" w:color="auto" w:fill="auto"/>
          </w:tcPr>
          <w:p w14:paraId="08C7DEAF" w14:textId="77777777" w:rsidR="00C9027E" w:rsidRPr="000E55B8" w:rsidRDefault="00C9027E" w:rsidP="005C189F">
            <w:pPr>
              <w:spacing w:line="480" w:lineRule="auto"/>
              <w:rPr>
                <w:rFonts w:asciiTheme="minorHAnsi" w:hAnsiTheme="minorHAnsi"/>
                <w:i/>
                <w:noProof/>
                <w:sz w:val="14"/>
                <w:szCs w:val="14"/>
                <w:lang w:val="ro-RO"/>
              </w:rPr>
            </w:pPr>
          </w:p>
        </w:tc>
        <w:tc>
          <w:tcPr>
            <w:tcW w:w="483" w:type="pct"/>
          </w:tcPr>
          <w:p w14:paraId="76B693F2" w14:textId="77777777" w:rsidR="00C9027E" w:rsidRPr="000E55B8" w:rsidRDefault="00C9027E" w:rsidP="005C189F">
            <w:pPr>
              <w:rPr>
                <w:rFonts w:asciiTheme="minorHAnsi" w:hAnsiTheme="minorHAnsi"/>
                <w:i/>
                <w:noProof/>
                <w:sz w:val="14"/>
                <w:szCs w:val="14"/>
                <w:lang w:val="ro-RO"/>
              </w:rPr>
            </w:pPr>
          </w:p>
        </w:tc>
      </w:tr>
    </w:tbl>
    <w:p w14:paraId="58A281AD" w14:textId="77777777" w:rsidR="00F25515" w:rsidRPr="000E55B8" w:rsidRDefault="00F25515" w:rsidP="005C189F">
      <w:pPr>
        <w:spacing w:before="0" w:after="200" w:line="276" w:lineRule="auto"/>
        <w:rPr>
          <w:rFonts w:asciiTheme="minorHAnsi" w:eastAsia="Times New Roman" w:hAnsiTheme="minorHAnsi"/>
          <w:b/>
          <w:iCs/>
          <w:noProof/>
          <w:szCs w:val="24"/>
          <w:lang w:val="ro-RO"/>
        </w:rPr>
      </w:pPr>
    </w:p>
    <w:p w14:paraId="41F0C507" w14:textId="77777777" w:rsidR="009A2115" w:rsidRPr="000E55B8" w:rsidRDefault="009A2115" w:rsidP="005C189F">
      <w:pPr>
        <w:tabs>
          <w:tab w:val="left" w:pos="6405"/>
        </w:tabs>
        <w:spacing w:before="240" w:after="240"/>
        <w:rPr>
          <w:rFonts w:asciiTheme="minorHAnsi" w:eastAsia="Times New Roman" w:hAnsiTheme="minorHAnsi"/>
          <w:b/>
          <w:iCs/>
          <w:noProof/>
          <w:color w:val="1F497D" w:themeColor="text2"/>
          <w:szCs w:val="24"/>
          <w:lang w:val="ro-RO"/>
        </w:rPr>
      </w:pPr>
      <w:r w:rsidRPr="000E55B8">
        <w:rPr>
          <w:rFonts w:asciiTheme="minorHAnsi" w:eastAsia="Times New Roman" w:hAnsiTheme="minorHAnsi"/>
          <w:b/>
          <w:iCs/>
          <w:noProof/>
          <w:color w:val="1F497D" w:themeColor="text2"/>
          <w:szCs w:val="24"/>
          <w:lang w:val="ro-RO"/>
        </w:rPr>
        <w:t>2.B. Technical assistance priority</w:t>
      </w:r>
      <w:r w:rsidR="00E62C6A" w:rsidRPr="000E55B8">
        <w:rPr>
          <w:rFonts w:asciiTheme="minorHAnsi" w:eastAsia="Times New Roman" w:hAnsiTheme="minorHAnsi"/>
          <w:b/>
          <w:iCs/>
          <w:noProof/>
          <w:color w:val="1F497D" w:themeColor="text2"/>
          <w:szCs w:val="24"/>
          <w:lang w:val="ro-RO"/>
        </w:rPr>
        <w:tab/>
      </w:r>
    </w:p>
    <w:p w14:paraId="4CC383AB" w14:textId="77777777" w:rsidR="009A2115" w:rsidRPr="000E55B8" w:rsidRDefault="009A2115" w:rsidP="005C189F">
      <w:pPr>
        <w:rPr>
          <w:rFonts w:asciiTheme="minorHAnsi" w:eastAsia="Times New Roman" w:hAnsiTheme="minorHAnsi"/>
          <w:b/>
          <w:noProof/>
          <w:szCs w:val="24"/>
          <w:lang w:val="ro-RO"/>
        </w:rPr>
      </w:pPr>
      <w:r w:rsidRPr="000E55B8">
        <w:rPr>
          <w:rFonts w:asciiTheme="minorHAnsi" w:eastAsia="Times New Roman" w:hAnsiTheme="minorHAnsi"/>
          <w:b/>
          <w:noProof/>
          <w:szCs w:val="24"/>
          <w:lang w:val="ro-RO"/>
        </w:rPr>
        <w:t>2.B.1 Priority for technical assistance pursuant to Article 30(4) – repeated for each TA priority</w:t>
      </w:r>
    </w:p>
    <w:p w14:paraId="039F2711" w14:textId="77777777" w:rsidR="009A2115" w:rsidRPr="000E55B8" w:rsidRDefault="009A2115" w:rsidP="005C189F">
      <w:pPr>
        <w:jc w:val="both"/>
        <w:rPr>
          <w:rFonts w:asciiTheme="minorHAnsi" w:eastAsia="Times New Roman" w:hAnsiTheme="minorHAnsi"/>
          <w:bCs/>
          <w:i/>
          <w:noProof/>
          <w:szCs w:val="24"/>
          <w:lang w:val="ro-RO"/>
        </w:rPr>
      </w:pPr>
      <w:r w:rsidRPr="000E55B8">
        <w:rPr>
          <w:rFonts w:asciiTheme="minorHAnsi" w:eastAsia="Times New Roman" w:hAnsiTheme="minorHAnsi"/>
          <w:bCs/>
          <w:i/>
          <w:noProof/>
          <w:szCs w:val="24"/>
          <w:lang w:val="ro-RO"/>
        </w:rPr>
        <w:t>Reference: Article 17(3)(ebis) CPR;</w:t>
      </w:r>
    </w:p>
    <w:p w14:paraId="0BAA78E4" w14:textId="5FEBEF8B" w:rsidR="00015338" w:rsidRPr="000E55B8" w:rsidRDefault="00015338" w:rsidP="001415E4">
      <w:pPr>
        <w:pStyle w:val="Heading2"/>
        <w:rPr>
          <w:rFonts w:asciiTheme="minorHAnsi" w:hAnsiTheme="minorHAnsi"/>
          <w:noProof/>
        </w:rPr>
      </w:pPr>
      <w:bookmarkStart w:id="43" w:name="_Toc52393370"/>
      <w:r w:rsidRPr="000E55B8">
        <w:rPr>
          <w:rFonts w:asciiTheme="minorHAnsi" w:hAnsiTheme="minorHAnsi"/>
          <w:noProof/>
        </w:rPr>
        <w:t xml:space="preserve">Prioritatea </w:t>
      </w:r>
      <w:r w:rsidR="00223C3A" w:rsidRPr="000E55B8">
        <w:rPr>
          <w:rFonts w:asciiTheme="minorHAnsi" w:hAnsiTheme="minorHAnsi"/>
          <w:noProof/>
        </w:rPr>
        <w:t xml:space="preserve">10 - </w:t>
      </w:r>
      <w:r w:rsidRPr="000E55B8">
        <w:rPr>
          <w:rFonts w:asciiTheme="minorHAnsi" w:hAnsiTheme="minorHAnsi"/>
          <w:noProof/>
        </w:rPr>
        <w:t>Asistență tehnică pentru facilitarea și eficientizarea managementului Programului</w:t>
      </w:r>
      <w:bookmarkEnd w:id="43"/>
      <w:r w:rsidRPr="000E55B8">
        <w:rPr>
          <w:rFonts w:asciiTheme="minorHAnsi" w:hAnsiTheme="minorHAnsi"/>
          <w:noProof/>
        </w:rPr>
        <w:t xml:space="preserve"> </w:t>
      </w:r>
    </w:p>
    <w:p w14:paraId="25EC81C5" w14:textId="77777777" w:rsidR="009A2115" w:rsidRPr="000E55B8" w:rsidRDefault="009A2115" w:rsidP="005C189F">
      <w:pPr>
        <w:rPr>
          <w:rFonts w:asciiTheme="minorHAnsi" w:eastAsia="Times New Roman" w:hAnsiTheme="minorHAnsi"/>
          <w:b/>
          <w:bCs/>
          <w:noProof/>
          <w:szCs w:val="24"/>
          <w:lang w:val="ro-RO"/>
        </w:rPr>
      </w:pPr>
      <w:r w:rsidRPr="000E55B8">
        <w:rPr>
          <w:rFonts w:asciiTheme="minorHAnsi" w:eastAsia="Times New Roman" w:hAnsiTheme="minorHAnsi"/>
          <w:b/>
          <w:bCs/>
          <w:noProof/>
          <w:szCs w:val="24"/>
          <w:lang w:val="ro-RO"/>
        </w:rPr>
        <w:t>2.B.1.1.Intervention from the Funds</w:t>
      </w:r>
    </w:p>
    <w:p w14:paraId="7D3B2C38" w14:textId="77777777" w:rsidR="009A2115" w:rsidRPr="000E55B8" w:rsidRDefault="009A2115" w:rsidP="005C189F">
      <w:pPr>
        <w:rPr>
          <w:rFonts w:asciiTheme="minorHAnsi" w:eastAsia="Times New Roman" w:hAnsiTheme="minorHAnsi"/>
          <w:bCs/>
          <w:i/>
          <w:noProof/>
          <w:szCs w:val="24"/>
          <w:lang w:val="ro-RO"/>
        </w:rPr>
      </w:pPr>
      <w:r w:rsidRPr="000E55B8">
        <w:rPr>
          <w:rFonts w:asciiTheme="minorHAnsi" w:eastAsia="Times New Roman" w:hAnsiTheme="minorHAnsi"/>
          <w:bCs/>
          <w:i/>
          <w:noProof/>
          <w:szCs w:val="24"/>
          <w:lang w:val="ro-RO"/>
        </w:rPr>
        <w:t xml:space="preserve">The related types of actions – Article 17(3)(e)bis(i)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A2115" w:rsidRPr="000E55B8" w14:paraId="0D080145" w14:textId="77777777" w:rsidTr="0074735E">
        <w:tc>
          <w:tcPr>
            <w:tcW w:w="10031" w:type="dxa"/>
            <w:shd w:val="clear" w:color="auto" w:fill="auto"/>
          </w:tcPr>
          <w:p w14:paraId="621C4F63" w14:textId="029ED3A2" w:rsidR="00015338" w:rsidRPr="000E55B8" w:rsidRDefault="00223C3A" w:rsidP="005C189F">
            <w:pPr>
              <w:spacing w:before="0" w:after="0" w:line="276" w:lineRule="auto"/>
              <w:jc w:val="both"/>
              <w:rPr>
                <w:rFonts w:asciiTheme="minorHAnsi" w:hAnsiTheme="minorHAnsi"/>
                <w:b/>
                <w:szCs w:val="24"/>
                <w:lang w:val="ro-RO"/>
              </w:rPr>
            </w:pPr>
            <w:r w:rsidRPr="000E55B8">
              <w:rPr>
                <w:rFonts w:asciiTheme="minorHAnsi" w:hAnsiTheme="minorHAnsi"/>
                <w:b/>
                <w:szCs w:val="24"/>
                <w:lang w:val="ro-RO"/>
              </w:rPr>
              <w:t>10</w:t>
            </w:r>
            <w:r w:rsidR="00015338" w:rsidRPr="000E55B8">
              <w:rPr>
                <w:rFonts w:asciiTheme="minorHAnsi" w:hAnsiTheme="minorHAnsi"/>
                <w:b/>
                <w:szCs w:val="24"/>
                <w:lang w:val="ro-RO"/>
              </w:rPr>
              <w:t>.1. Asigurarea funcționării sistemului pr</w:t>
            </w:r>
            <w:r w:rsidR="00B824EA" w:rsidRPr="000E55B8">
              <w:rPr>
                <w:rFonts w:asciiTheme="minorHAnsi" w:hAnsiTheme="minorHAnsi"/>
                <w:b/>
                <w:szCs w:val="24"/>
                <w:lang w:val="ro-RO"/>
              </w:rPr>
              <w:t>ivind coordonarea, gestionarea ș</w:t>
            </w:r>
            <w:r w:rsidR="00015338" w:rsidRPr="000E55B8">
              <w:rPr>
                <w:rFonts w:asciiTheme="minorHAnsi" w:hAnsiTheme="minorHAnsi"/>
                <w:b/>
                <w:szCs w:val="24"/>
                <w:lang w:val="ro-RO"/>
              </w:rPr>
              <w:t>i controlul fondurilor:</w:t>
            </w:r>
          </w:p>
          <w:p w14:paraId="731E6A4B" w14:textId="77777777" w:rsidR="00015338" w:rsidRPr="000E55B8" w:rsidRDefault="00015338" w:rsidP="007E3379">
            <w:pPr>
              <w:pStyle w:val="ListParagraph"/>
              <w:numPr>
                <w:ilvl w:val="0"/>
                <w:numId w:val="73"/>
              </w:numPr>
              <w:spacing w:before="0" w:after="0" w:line="276" w:lineRule="auto"/>
              <w:contextualSpacing w:val="0"/>
              <w:jc w:val="both"/>
              <w:rPr>
                <w:rFonts w:asciiTheme="minorHAnsi" w:hAnsiTheme="minorHAnsi"/>
                <w:szCs w:val="24"/>
                <w:lang w:val="ro-RO"/>
              </w:rPr>
            </w:pPr>
            <w:r w:rsidRPr="000E55B8">
              <w:rPr>
                <w:rFonts w:asciiTheme="minorHAnsi" w:hAnsiTheme="minorHAnsi"/>
                <w:b/>
                <w:szCs w:val="24"/>
                <w:lang w:val="ro-RO"/>
              </w:rPr>
              <w:t>Sprijinirea Autorității de Management și a Organismelor Intermediare</w:t>
            </w:r>
            <w:r w:rsidRPr="000E55B8">
              <w:rPr>
                <w:rFonts w:asciiTheme="minorHAnsi" w:hAnsiTheme="minorHAnsi"/>
                <w:szCs w:val="24"/>
                <w:lang w:val="ro-RO"/>
              </w:rPr>
              <w:t xml:space="preserve"> </w:t>
            </w:r>
            <w:r w:rsidR="009B2BB3" w:rsidRPr="000E55B8">
              <w:rPr>
                <w:rFonts w:asciiTheme="minorHAnsi" w:hAnsiTheme="minorHAnsi"/>
                <w:b/>
                <w:szCs w:val="24"/>
                <w:lang w:val="ro-RO"/>
              </w:rPr>
              <w:t>pentru implementarea diferitelor etape ale PO</w:t>
            </w:r>
            <w:r w:rsidR="009B2BB3" w:rsidRPr="000E55B8">
              <w:rPr>
                <w:rFonts w:asciiTheme="minorHAnsi" w:hAnsiTheme="minorHAnsi"/>
                <w:szCs w:val="24"/>
                <w:lang w:val="ro-RO"/>
              </w:rPr>
              <w:t>, inclusiv identificarea și elaborarea de proiecte, selecția, monitorizarea, evaluarea și autorizarea, controlul si audit</w:t>
            </w:r>
            <w:r w:rsidR="008B4E8E" w:rsidRPr="000E55B8">
              <w:rPr>
                <w:rFonts w:asciiTheme="minorHAnsi" w:hAnsiTheme="minorHAnsi"/>
                <w:szCs w:val="24"/>
                <w:lang w:val="ro-RO"/>
              </w:rPr>
              <w:t>ul</w:t>
            </w:r>
            <w:r w:rsidR="009B2BB3" w:rsidRPr="000E55B8">
              <w:rPr>
                <w:rFonts w:asciiTheme="minorHAnsi" w:hAnsiTheme="minorHAnsi"/>
                <w:szCs w:val="24"/>
                <w:lang w:val="ro-RO"/>
              </w:rPr>
              <w:t xml:space="preserve"> </w:t>
            </w:r>
            <w:r w:rsidR="008B4E8E" w:rsidRPr="000E55B8">
              <w:rPr>
                <w:rFonts w:asciiTheme="minorHAnsi" w:hAnsiTheme="minorHAnsi"/>
                <w:szCs w:val="24"/>
                <w:lang w:val="ro-RO"/>
              </w:rPr>
              <w:t xml:space="preserve">(ex. </w:t>
            </w:r>
            <w:r w:rsidR="00F32320" w:rsidRPr="000E55B8">
              <w:rPr>
                <w:rFonts w:asciiTheme="minorHAnsi" w:hAnsiTheme="minorHAnsi"/>
                <w:szCs w:val="24"/>
                <w:lang w:val="ro-RO"/>
              </w:rPr>
              <w:t>cheltuieli salariale</w:t>
            </w:r>
            <w:r w:rsidR="008B4E8E" w:rsidRPr="000E55B8">
              <w:rPr>
                <w:rFonts w:asciiTheme="minorHAnsi" w:hAnsiTheme="minorHAnsi"/>
                <w:szCs w:val="24"/>
                <w:lang w:val="ro-RO"/>
              </w:rPr>
              <w:t>, inclusiv pentru angajații î</w:t>
            </w:r>
            <w:r w:rsidRPr="000E55B8">
              <w:rPr>
                <w:rFonts w:asciiTheme="minorHAnsi" w:hAnsiTheme="minorHAnsi"/>
                <w:szCs w:val="24"/>
                <w:lang w:val="ro-RO"/>
              </w:rPr>
              <w:t>n afara o</w:t>
            </w:r>
            <w:r w:rsidR="008B4E8E" w:rsidRPr="000E55B8">
              <w:rPr>
                <w:rFonts w:asciiTheme="minorHAnsi" w:hAnsiTheme="minorHAnsi"/>
                <w:szCs w:val="24"/>
                <w:lang w:val="ro-RO"/>
              </w:rPr>
              <w:t>rganigramei, sprijin logistic ș</w:t>
            </w:r>
            <w:r w:rsidRPr="000E55B8">
              <w:rPr>
                <w:rFonts w:asciiTheme="minorHAnsi" w:hAnsiTheme="minorHAnsi"/>
                <w:szCs w:val="24"/>
                <w:lang w:val="ro-RO"/>
              </w:rPr>
              <w:t>i organizatoric pent</w:t>
            </w:r>
            <w:r w:rsidR="008B4E8E" w:rsidRPr="000E55B8">
              <w:rPr>
                <w:rFonts w:asciiTheme="minorHAnsi" w:hAnsiTheme="minorHAnsi"/>
                <w:szCs w:val="24"/>
                <w:lang w:val="ro-RO"/>
              </w:rPr>
              <w:t>ru ambele categorii de personal</w:t>
            </w:r>
            <w:r w:rsidRPr="000E55B8">
              <w:rPr>
                <w:rFonts w:asciiTheme="minorHAnsi" w:hAnsiTheme="minorHAnsi"/>
                <w:szCs w:val="24"/>
                <w:lang w:val="ro-RO"/>
              </w:rPr>
              <w:t xml:space="preserve"> etc.)</w:t>
            </w:r>
            <w:r w:rsidR="00514628" w:rsidRPr="000E55B8">
              <w:rPr>
                <w:rFonts w:asciiTheme="minorHAnsi" w:hAnsiTheme="minorHAnsi"/>
                <w:szCs w:val="24"/>
                <w:lang w:val="ro-RO"/>
              </w:rPr>
              <w:t>;</w:t>
            </w:r>
            <w:r w:rsidRPr="000E55B8">
              <w:rPr>
                <w:rFonts w:asciiTheme="minorHAnsi" w:hAnsiTheme="minorHAnsi"/>
                <w:szCs w:val="24"/>
                <w:lang w:val="ro-RO"/>
              </w:rPr>
              <w:t xml:space="preserve"> </w:t>
            </w:r>
          </w:p>
          <w:p w14:paraId="70E0BD93" w14:textId="77777777" w:rsidR="00015338" w:rsidRPr="000E55B8" w:rsidRDefault="00B824EA" w:rsidP="007E3379">
            <w:pPr>
              <w:pStyle w:val="ListParagraph"/>
              <w:numPr>
                <w:ilvl w:val="0"/>
                <w:numId w:val="69"/>
              </w:numPr>
              <w:spacing w:before="0" w:after="0" w:line="276" w:lineRule="auto"/>
              <w:ind w:left="714" w:hanging="357"/>
              <w:contextualSpacing w:val="0"/>
              <w:jc w:val="both"/>
              <w:rPr>
                <w:rFonts w:asciiTheme="minorHAnsi" w:hAnsiTheme="minorHAnsi"/>
                <w:szCs w:val="24"/>
                <w:lang w:val="ro-RO"/>
              </w:rPr>
            </w:pPr>
            <w:r w:rsidRPr="000E55B8">
              <w:rPr>
                <w:rFonts w:asciiTheme="minorHAnsi" w:hAnsiTheme="minorHAnsi"/>
                <w:b/>
                <w:szCs w:val="24"/>
                <w:lang w:val="ro-RO"/>
              </w:rPr>
              <w:t>Sprijin logistic pentru funcț</w:t>
            </w:r>
            <w:r w:rsidR="00015338" w:rsidRPr="000E55B8">
              <w:rPr>
                <w:rFonts w:asciiTheme="minorHAnsi" w:hAnsiTheme="minorHAnsi"/>
                <w:b/>
                <w:szCs w:val="24"/>
                <w:lang w:val="ro-RO"/>
              </w:rPr>
              <w:t xml:space="preserve">ionarea </w:t>
            </w:r>
            <w:r w:rsidRPr="000E55B8">
              <w:rPr>
                <w:rFonts w:asciiTheme="minorHAnsi" w:hAnsiTheme="minorHAnsi"/>
                <w:b/>
                <w:szCs w:val="24"/>
                <w:lang w:val="ro-RO"/>
              </w:rPr>
              <w:t>Autorității de Management, organismelor intermediare și a altor</w:t>
            </w:r>
            <w:r w:rsidR="00015338" w:rsidRPr="000E55B8">
              <w:rPr>
                <w:rFonts w:asciiTheme="minorHAnsi" w:hAnsiTheme="minorHAnsi"/>
                <w:b/>
                <w:szCs w:val="24"/>
                <w:lang w:val="ro-RO"/>
              </w:rPr>
              <w:t xml:space="preserve"> o</w:t>
            </w:r>
            <w:r w:rsidRPr="000E55B8">
              <w:rPr>
                <w:rFonts w:asciiTheme="minorHAnsi" w:hAnsiTheme="minorHAnsi"/>
                <w:b/>
                <w:szCs w:val="24"/>
                <w:lang w:val="ro-RO"/>
              </w:rPr>
              <w:t xml:space="preserve">rganisme cu </w:t>
            </w:r>
            <w:proofErr w:type="spellStart"/>
            <w:r w:rsidRPr="000E55B8">
              <w:rPr>
                <w:rFonts w:asciiTheme="minorHAnsi" w:hAnsiTheme="minorHAnsi"/>
                <w:b/>
                <w:szCs w:val="24"/>
                <w:lang w:val="ro-RO"/>
              </w:rPr>
              <w:t>atributii</w:t>
            </w:r>
            <w:proofErr w:type="spellEnd"/>
            <w:r w:rsidRPr="000E55B8">
              <w:rPr>
                <w:rFonts w:asciiTheme="minorHAnsi" w:hAnsiTheme="minorHAnsi"/>
                <w:b/>
                <w:szCs w:val="24"/>
                <w:lang w:val="ro-RO"/>
              </w:rPr>
              <w:t xml:space="preserve"> delegate î</w:t>
            </w:r>
            <w:r w:rsidR="00015338" w:rsidRPr="000E55B8">
              <w:rPr>
                <w:rFonts w:asciiTheme="minorHAnsi" w:hAnsiTheme="minorHAnsi"/>
                <w:b/>
                <w:szCs w:val="24"/>
                <w:lang w:val="ro-RO"/>
              </w:rPr>
              <w:t xml:space="preserve">n implementarea </w:t>
            </w:r>
            <w:r w:rsidRPr="000E55B8">
              <w:rPr>
                <w:rFonts w:asciiTheme="minorHAnsi" w:hAnsiTheme="minorHAnsi"/>
                <w:b/>
                <w:szCs w:val="24"/>
                <w:lang w:val="ro-RO"/>
              </w:rPr>
              <w:t>Programului</w:t>
            </w:r>
            <w:r w:rsidRPr="000E55B8">
              <w:rPr>
                <w:rFonts w:asciiTheme="minorHAnsi" w:hAnsiTheme="minorHAnsi"/>
                <w:szCs w:val="24"/>
                <w:lang w:val="ro-RO"/>
              </w:rPr>
              <w:t>, inclusiv cheltuieli de funcț</w:t>
            </w:r>
            <w:r w:rsidR="00015338" w:rsidRPr="000E55B8">
              <w:rPr>
                <w:rFonts w:asciiTheme="minorHAnsi" w:hAnsiTheme="minorHAnsi"/>
                <w:szCs w:val="24"/>
                <w:lang w:val="ro-RO"/>
              </w:rPr>
              <w:t xml:space="preserve">ionare, costurile legate de organizarea de reuniuni, </w:t>
            </w:r>
            <w:r w:rsidRPr="000E55B8">
              <w:rPr>
                <w:rFonts w:asciiTheme="minorHAnsi" w:hAnsiTheme="minorHAnsi"/>
                <w:szCs w:val="24"/>
                <w:lang w:val="ro-RO"/>
              </w:rPr>
              <w:t>întâlniri ș</w:t>
            </w:r>
            <w:r w:rsidR="00015338" w:rsidRPr="000E55B8">
              <w:rPr>
                <w:rFonts w:asciiTheme="minorHAnsi" w:hAnsiTheme="minorHAnsi"/>
                <w:szCs w:val="24"/>
                <w:lang w:val="ro-RO"/>
              </w:rPr>
              <w:t>i evenimente, asigu</w:t>
            </w:r>
            <w:r w:rsidRPr="000E55B8">
              <w:rPr>
                <w:rFonts w:asciiTheme="minorHAnsi" w:hAnsiTheme="minorHAnsi"/>
                <w:szCs w:val="24"/>
                <w:lang w:val="ro-RO"/>
              </w:rPr>
              <w:t>rarea materialelor consumabile ș</w:t>
            </w:r>
            <w:r w:rsidR="00015338" w:rsidRPr="000E55B8">
              <w:rPr>
                <w:rFonts w:asciiTheme="minorHAnsi" w:hAnsiTheme="minorHAnsi"/>
                <w:szCs w:val="24"/>
                <w:lang w:val="ro-RO"/>
              </w:rPr>
              <w:t>i</w:t>
            </w:r>
            <w:r w:rsidRPr="000E55B8">
              <w:rPr>
                <w:rFonts w:asciiTheme="minorHAnsi" w:hAnsiTheme="minorHAnsi"/>
                <w:szCs w:val="24"/>
                <w:lang w:val="ro-RO"/>
              </w:rPr>
              <w:t xml:space="preserve"> de birou, mobilier, arhivare și depozitare, achiziț</w:t>
            </w:r>
            <w:r w:rsidR="00015338" w:rsidRPr="000E55B8">
              <w:rPr>
                <w:rFonts w:asciiTheme="minorHAnsi" w:hAnsiTheme="minorHAnsi"/>
                <w:szCs w:val="24"/>
                <w:lang w:val="ro-RO"/>
              </w:rPr>
              <w:t xml:space="preserve">ia </w:t>
            </w:r>
            <w:r w:rsidR="009B2BB3" w:rsidRPr="000E55B8">
              <w:rPr>
                <w:rFonts w:asciiTheme="minorHAnsi" w:hAnsiTheme="minorHAnsi"/>
                <w:szCs w:val="24"/>
                <w:lang w:val="ro-RO"/>
              </w:rPr>
              <w:t>echipamentelor TIC ș</w:t>
            </w:r>
            <w:r w:rsidR="00015338" w:rsidRPr="000E55B8">
              <w:rPr>
                <w:rFonts w:asciiTheme="minorHAnsi" w:hAnsiTheme="minorHAnsi"/>
                <w:szCs w:val="24"/>
                <w:lang w:val="ro-RO"/>
              </w:rPr>
              <w:t>i soft-</w:t>
            </w:r>
            <w:r w:rsidR="009B2BB3" w:rsidRPr="000E55B8">
              <w:rPr>
                <w:rFonts w:asciiTheme="minorHAnsi" w:hAnsiTheme="minorHAnsi"/>
                <w:szCs w:val="24"/>
                <w:lang w:val="ro-RO"/>
              </w:rPr>
              <w:t xml:space="preserve">uri specializate necesare desfășurării eficiente a implementării </w:t>
            </w:r>
            <w:r w:rsidR="008F246C" w:rsidRPr="000E55B8">
              <w:rPr>
                <w:rFonts w:asciiTheme="minorHAnsi" w:hAnsiTheme="minorHAnsi"/>
                <w:szCs w:val="24"/>
                <w:lang w:val="ro-RO"/>
              </w:rPr>
              <w:t>POEO</w:t>
            </w:r>
            <w:r w:rsidR="009B2BB3" w:rsidRPr="000E55B8">
              <w:rPr>
                <w:rFonts w:asciiTheme="minorHAnsi" w:hAnsiTheme="minorHAnsi"/>
                <w:szCs w:val="24"/>
                <w:lang w:val="ro-RO"/>
              </w:rPr>
              <w:t xml:space="preserve"> (soft-uri contabile, legislative etc.), securitate cibernetică</w:t>
            </w:r>
            <w:r w:rsidR="00015338" w:rsidRPr="000E55B8">
              <w:rPr>
                <w:rFonts w:asciiTheme="minorHAnsi" w:hAnsiTheme="minorHAnsi"/>
                <w:szCs w:val="24"/>
                <w:lang w:val="ro-RO"/>
              </w:rPr>
              <w:t xml:space="preserve"> a aplicațiilor informatice, de </w:t>
            </w:r>
            <w:r w:rsidR="009B2BB3" w:rsidRPr="000E55B8">
              <w:rPr>
                <w:rFonts w:asciiTheme="minorHAnsi" w:hAnsiTheme="minorHAnsi"/>
                <w:szCs w:val="24"/>
                <w:lang w:val="ro-RO"/>
              </w:rPr>
              <w:t xml:space="preserve">dezvoltarea </w:t>
            </w:r>
            <w:r w:rsidR="00514628" w:rsidRPr="000E55B8">
              <w:rPr>
                <w:rFonts w:asciiTheme="minorHAnsi" w:hAnsiTheme="minorHAnsi"/>
                <w:szCs w:val="24"/>
                <w:lang w:val="ro-RO"/>
              </w:rPr>
              <w:t>ș</w:t>
            </w:r>
            <w:r w:rsidR="009B2BB3" w:rsidRPr="000E55B8">
              <w:rPr>
                <w:rFonts w:asciiTheme="minorHAnsi" w:hAnsiTheme="minorHAnsi"/>
                <w:szCs w:val="24"/>
                <w:lang w:val="ro-RO"/>
              </w:rPr>
              <w:t>i întreținerea sistemelor ș</w:t>
            </w:r>
            <w:r w:rsidR="00015338" w:rsidRPr="000E55B8">
              <w:rPr>
                <w:rFonts w:asciiTheme="minorHAnsi" w:hAnsiTheme="minorHAnsi"/>
                <w:szCs w:val="24"/>
                <w:lang w:val="ro-RO"/>
              </w:rPr>
              <w:t xml:space="preserve">i infrastructurii TIC, participarea personalului la reuniuni/ </w:t>
            </w:r>
            <w:r w:rsidR="009B2BB3" w:rsidRPr="000E55B8">
              <w:rPr>
                <w:rFonts w:asciiTheme="minorHAnsi" w:hAnsiTheme="minorHAnsi"/>
                <w:szCs w:val="24"/>
                <w:lang w:val="ro-RO"/>
              </w:rPr>
              <w:t xml:space="preserve">evenimente/ </w:t>
            </w:r>
            <w:proofErr w:type="spellStart"/>
            <w:r w:rsidR="00514628" w:rsidRPr="000E55B8">
              <w:rPr>
                <w:rFonts w:asciiTheme="minorHAnsi" w:hAnsiTheme="minorHAnsi"/>
                <w:szCs w:val="24"/>
                <w:lang w:val="ro-RO"/>
              </w:rPr>
              <w:t>î</w:t>
            </w:r>
            <w:r w:rsidR="009B2BB3" w:rsidRPr="000E55B8">
              <w:rPr>
                <w:rFonts w:asciiTheme="minorHAnsi" w:hAnsiTheme="minorHAnsi"/>
                <w:szCs w:val="24"/>
                <w:lang w:val="ro-RO"/>
              </w:rPr>
              <w:t>ntalniri</w:t>
            </w:r>
            <w:proofErr w:type="spellEnd"/>
            <w:r w:rsidR="009B2BB3" w:rsidRPr="000E55B8">
              <w:rPr>
                <w:rFonts w:asciiTheme="minorHAnsi" w:hAnsiTheme="minorHAnsi"/>
                <w:szCs w:val="24"/>
                <w:lang w:val="ro-RO"/>
              </w:rPr>
              <w:t>/ conferințe/ grupuri de lucru/ rețele/ comitete</w:t>
            </w:r>
            <w:r w:rsidR="00015338" w:rsidRPr="000E55B8">
              <w:rPr>
                <w:rFonts w:asciiTheme="minorHAnsi" w:hAnsiTheme="minorHAnsi"/>
                <w:szCs w:val="24"/>
                <w:lang w:val="ro-RO"/>
              </w:rPr>
              <w:t xml:space="preserve"> etc. legate de proble</w:t>
            </w:r>
            <w:r w:rsidR="009B2BB3" w:rsidRPr="000E55B8">
              <w:rPr>
                <w:rFonts w:asciiTheme="minorHAnsi" w:hAnsiTheme="minorHAnsi"/>
                <w:szCs w:val="24"/>
                <w:lang w:val="ro-RO"/>
              </w:rPr>
              <w:t xml:space="preserve">matica sau cu impact asupra PO </w:t>
            </w:r>
            <w:r w:rsidR="00015338" w:rsidRPr="000E55B8">
              <w:rPr>
                <w:rFonts w:asciiTheme="minorHAnsi" w:hAnsiTheme="minorHAnsi"/>
                <w:szCs w:val="24"/>
                <w:lang w:val="ro-RO"/>
              </w:rPr>
              <w:t xml:space="preserve">etc. </w:t>
            </w:r>
          </w:p>
          <w:p w14:paraId="78D593D4" w14:textId="77777777" w:rsidR="00D95070" w:rsidRPr="000E55B8" w:rsidRDefault="00D95070" w:rsidP="007E3379">
            <w:pPr>
              <w:pStyle w:val="ListParagraph"/>
              <w:numPr>
                <w:ilvl w:val="0"/>
                <w:numId w:val="69"/>
              </w:numPr>
              <w:spacing w:line="276" w:lineRule="auto"/>
              <w:jc w:val="both"/>
              <w:rPr>
                <w:rFonts w:asciiTheme="minorHAnsi" w:hAnsiTheme="minorHAnsi"/>
                <w:b/>
                <w:szCs w:val="24"/>
                <w:lang w:val="ro-RO"/>
              </w:rPr>
            </w:pPr>
            <w:r w:rsidRPr="000E55B8">
              <w:rPr>
                <w:rFonts w:asciiTheme="minorHAnsi" w:hAnsiTheme="minorHAnsi"/>
                <w:b/>
                <w:szCs w:val="24"/>
                <w:lang w:val="ro-RO"/>
              </w:rPr>
              <w:t>Simplificarea și inovarea procedurilor de management, administrative și financiare ale PO și consolidarea capacității administrative a AM și a organismelor intermediare</w:t>
            </w:r>
            <w:r w:rsidR="00514628" w:rsidRPr="000E55B8">
              <w:rPr>
                <w:rFonts w:asciiTheme="minorHAnsi" w:hAnsiTheme="minorHAnsi"/>
                <w:b/>
                <w:szCs w:val="24"/>
                <w:lang w:val="ro-RO"/>
              </w:rPr>
              <w:t>.</w:t>
            </w:r>
          </w:p>
          <w:p w14:paraId="34952DB8" w14:textId="77777777" w:rsidR="00D95070" w:rsidRPr="000E55B8" w:rsidRDefault="00D95070" w:rsidP="007E3379">
            <w:pPr>
              <w:pStyle w:val="ListParagraph"/>
              <w:numPr>
                <w:ilvl w:val="0"/>
                <w:numId w:val="69"/>
              </w:numPr>
              <w:spacing w:before="0" w:after="0" w:line="276" w:lineRule="auto"/>
              <w:ind w:left="714" w:hanging="357"/>
              <w:contextualSpacing w:val="0"/>
              <w:jc w:val="both"/>
              <w:rPr>
                <w:rFonts w:asciiTheme="minorHAnsi" w:eastAsia="Times New Roman" w:hAnsiTheme="minorHAnsi"/>
                <w:b/>
                <w:bCs/>
                <w:noProof/>
                <w:szCs w:val="24"/>
                <w:lang w:val="ro-RO"/>
              </w:rPr>
            </w:pPr>
            <w:r w:rsidRPr="000E55B8">
              <w:rPr>
                <w:rFonts w:asciiTheme="minorHAnsi" w:eastAsia="Times New Roman" w:hAnsiTheme="minorHAnsi"/>
                <w:b/>
                <w:bCs/>
                <w:noProof/>
                <w:szCs w:val="24"/>
                <w:lang w:val="ro-RO"/>
              </w:rPr>
              <w:t>Asigurarea formării profesionale și instruirea personalului structurilor de management ale Programului</w:t>
            </w:r>
            <w:r w:rsidR="00514628" w:rsidRPr="000E55B8">
              <w:rPr>
                <w:rFonts w:asciiTheme="minorHAnsi" w:eastAsia="Times New Roman" w:hAnsiTheme="minorHAnsi"/>
                <w:b/>
                <w:bCs/>
                <w:noProof/>
                <w:szCs w:val="24"/>
                <w:lang w:val="ro-RO"/>
              </w:rPr>
              <w:t>.</w:t>
            </w:r>
          </w:p>
          <w:p w14:paraId="5A07AF81" w14:textId="77777777" w:rsidR="00880C57" w:rsidRPr="000E55B8" w:rsidRDefault="00880C57" w:rsidP="007E3379">
            <w:pPr>
              <w:pStyle w:val="ListParagraph"/>
              <w:numPr>
                <w:ilvl w:val="0"/>
                <w:numId w:val="69"/>
              </w:numPr>
              <w:spacing w:before="0" w:after="0" w:line="276" w:lineRule="auto"/>
              <w:ind w:left="714" w:hanging="357"/>
              <w:contextualSpacing w:val="0"/>
              <w:jc w:val="both"/>
              <w:rPr>
                <w:rFonts w:asciiTheme="minorHAnsi" w:eastAsia="Times New Roman" w:hAnsiTheme="minorHAnsi"/>
                <w:b/>
                <w:bCs/>
                <w:noProof/>
                <w:szCs w:val="24"/>
                <w:lang w:val="ro-RO"/>
              </w:rPr>
            </w:pPr>
            <w:r w:rsidRPr="000E55B8">
              <w:rPr>
                <w:rFonts w:asciiTheme="minorHAnsi" w:hAnsiTheme="minorHAnsi"/>
                <w:b/>
                <w:szCs w:val="24"/>
                <w:lang w:val="ro-RO"/>
              </w:rPr>
              <w:t xml:space="preserve">Sprijin pentru activarea și întărirea capacității și a schimbului de bune practici pentru membrii Comitetului de Monitorizare, </w:t>
            </w:r>
            <w:r w:rsidRPr="000E55B8">
              <w:rPr>
                <w:rFonts w:asciiTheme="minorHAnsi" w:hAnsiTheme="minorHAnsi"/>
                <w:szCs w:val="24"/>
                <w:lang w:val="ro-RO"/>
              </w:rPr>
              <w:t>în vederea eficientizării activității și întăririi capacității partenerilor socio-economici de a contribui semnificativ la procesul de monitorizare al PO, inclusiv sprijinul specific pentru întărirea capacității, organizarea și funcționarea CM pentru PO (sub formă de programe de formare care să acopere temele de interes pentru eficientizarea activității CM, sesiuni de instruire dedicate, participarea la alte activități de instruire/diseminare cu privire la PO, noile regulamente, etc.)</w:t>
            </w:r>
            <w:r w:rsidR="00514628" w:rsidRPr="000E55B8">
              <w:rPr>
                <w:rFonts w:asciiTheme="minorHAnsi" w:hAnsiTheme="minorHAnsi"/>
                <w:szCs w:val="24"/>
                <w:lang w:val="ro-RO"/>
              </w:rPr>
              <w:t>.</w:t>
            </w:r>
          </w:p>
          <w:p w14:paraId="73E4C286" w14:textId="77777777" w:rsidR="00880C57" w:rsidRPr="000E55B8" w:rsidRDefault="00880C57" w:rsidP="007E3379">
            <w:pPr>
              <w:pStyle w:val="ListParagraph"/>
              <w:numPr>
                <w:ilvl w:val="0"/>
                <w:numId w:val="69"/>
              </w:numPr>
              <w:spacing w:before="0" w:after="240" w:line="276" w:lineRule="auto"/>
              <w:ind w:left="714" w:hanging="357"/>
              <w:contextualSpacing w:val="0"/>
              <w:jc w:val="both"/>
              <w:rPr>
                <w:rFonts w:asciiTheme="minorHAnsi" w:eastAsia="Times New Roman" w:hAnsiTheme="minorHAnsi"/>
                <w:b/>
                <w:bCs/>
                <w:noProof/>
                <w:szCs w:val="24"/>
                <w:lang w:val="ro-RO"/>
              </w:rPr>
            </w:pPr>
            <w:r w:rsidRPr="000E55B8">
              <w:rPr>
                <w:rFonts w:asciiTheme="minorHAnsi" w:eastAsia="Times New Roman" w:hAnsiTheme="minorHAnsi"/>
                <w:b/>
                <w:bCs/>
                <w:noProof/>
                <w:szCs w:val="24"/>
                <w:lang w:val="ro-RO"/>
              </w:rPr>
              <w:t xml:space="preserve">Sprijinirea activităților Autoritatii de Management si a Organismelor Intermediare (inclusiv </w:t>
            </w:r>
            <w:r w:rsidR="00F32320" w:rsidRPr="000E55B8">
              <w:rPr>
                <w:rFonts w:asciiTheme="minorHAnsi" w:eastAsia="Times New Roman" w:hAnsiTheme="minorHAnsi"/>
                <w:b/>
                <w:bCs/>
                <w:noProof/>
                <w:szCs w:val="24"/>
                <w:lang w:val="ro-RO"/>
              </w:rPr>
              <w:t>cheltuieli salariale</w:t>
            </w:r>
            <w:r w:rsidRPr="000E55B8">
              <w:rPr>
                <w:rFonts w:asciiTheme="minorHAnsi" w:eastAsia="Times New Roman" w:hAnsiTheme="minorHAnsi"/>
                <w:b/>
                <w:bCs/>
                <w:noProof/>
                <w:szCs w:val="24"/>
                <w:lang w:val="ro-RO"/>
              </w:rPr>
              <w:t>) necesare pentru inchiderea PO</w:t>
            </w:r>
            <w:r w:rsidR="00514628" w:rsidRPr="000E55B8">
              <w:rPr>
                <w:rFonts w:asciiTheme="minorHAnsi" w:eastAsia="Times New Roman" w:hAnsiTheme="minorHAnsi"/>
                <w:b/>
                <w:bCs/>
                <w:noProof/>
                <w:szCs w:val="24"/>
                <w:lang w:val="ro-RO"/>
              </w:rPr>
              <w:t>.</w:t>
            </w:r>
          </w:p>
          <w:p w14:paraId="2A0786A4" w14:textId="222992F1" w:rsidR="00D95070" w:rsidRPr="000E55B8" w:rsidRDefault="00223C3A" w:rsidP="005C189F">
            <w:pPr>
              <w:spacing w:before="0" w:after="0" w:line="276" w:lineRule="auto"/>
              <w:jc w:val="both"/>
              <w:rPr>
                <w:rFonts w:asciiTheme="minorHAnsi" w:eastAsia="Times New Roman" w:hAnsiTheme="minorHAnsi"/>
                <w:b/>
                <w:bCs/>
                <w:noProof/>
                <w:szCs w:val="24"/>
                <w:lang w:val="ro-RO"/>
              </w:rPr>
            </w:pPr>
            <w:r w:rsidRPr="000E55B8">
              <w:rPr>
                <w:rFonts w:asciiTheme="minorHAnsi" w:eastAsia="Times New Roman" w:hAnsiTheme="minorHAnsi"/>
                <w:b/>
                <w:bCs/>
                <w:noProof/>
                <w:szCs w:val="24"/>
                <w:lang w:val="ro-RO"/>
              </w:rPr>
              <w:t>10</w:t>
            </w:r>
            <w:r w:rsidR="00880C57" w:rsidRPr="000E55B8">
              <w:rPr>
                <w:rFonts w:asciiTheme="minorHAnsi" w:eastAsia="Times New Roman" w:hAnsiTheme="minorHAnsi"/>
                <w:b/>
                <w:bCs/>
                <w:noProof/>
                <w:szCs w:val="24"/>
                <w:lang w:val="ro-RO"/>
              </w:rPr>
              <w:t>.2. Facilitarea implementării, monitorizării</w:t>
            </w:r>
            <w:r w:rsidR="00E62C6A" w:rsidRPr="000E55B8">
              <w:rPr>
                <w:rFonts w:asciiTheme="minorHAnsi" w:eastAsia="Times New Roman" w:hAnsiTheme="minorHAnsi"/>
                <w:b/>
                <w:bCs/>
                <w:noProof/>
                <w:szCs w:val="24"/>
                <w:lang w:val="ro-RO"/>
              </w:rPr>
              <w:t xml:space="preserve">, </w:t>
            </w:r>
            <w:r w:rsidR="00880C57" w:rsidRPr="000E55B8">
              <w:rPr>
                <w:rFonts w:asciiTheme="minorHAnsi" w:eastAsia="Times New Roman" w:hAnsiTheme="minorHAnsi"/>
                <w:b/>
                <w:bCs/>
                <w:noProof/>
                <w:szCs w:val="24"/>
                <w:lang w:val="ro-RO"/>
              </w:rPr>
              <w:t xml:space="preserve">comunicării </w:t>
            </w:r>
            <w:r w:rsidR="00776CC1" w:rsidRPr="000E55B8">
              <w:rPr>
                <w:rFonts w:asciiTheme="minorHAnsi" w:eastAsia="Times New Roman" w:hAnsiTheme="minorHAnsi"/>
                <w:b/>
                <w:bCs/>
                <w:noProof/>
                <w:szCs w:val="24"/>
                <w:lang w:val="ro-RO"/>
              </w:rPr>
              <w:t>și vizibilității Programului</w:t>
            </w:r>
            <w:r w:rsidR="00514628" w:rsidRPr="000E55B8">
              <w:rPr>
                <w:rFonts w:asciiTheme="minorHAnsi" w:eastAsia="Times New Roman" w:hAnsiTheme="minorHAnsi"/>
                <w:b/>
                <w:bCs/>
                <w:noProof/>
                <w:szCs w:val="24"/>
                <w:lang w:val="ro-RO"/>
              </w:rPr>
              <w:t>:</w:t>
            </w:r>
          </w:p>
          <w:p w14:paraId="7DC51412" w14:textId="77777777" w:rsidR="00015338" w:rsidRPr="000E55B8" w:rsidRDefault="00015338" w:rsidP="007E3379">
            <w:pPr>
              <w:pStyle w:val="ListParagraph"/>
              <w:numPr>
                <w:ilvl w:val="0"/>
                <w:numId w:val="69"/>
              </w:numPr>
              <w:spacing w:before="0" w:after="0" w:line="276" w:lineRule="auto"/>
              <w:ind w:left="714" w:hanging="357"/>
              <w:contextualSpacing w:val="0"/>
              <w:jc w:val="both"/>
              <w:rPr>
                <w:rFonts w:asciiTheme="minorHAnsi" w:hAnsiTheme="minorHAnsi"/>
                <w:szCs w:val="24"/>
                <w:lang w:val="ro-RO"/>
              </w:rPr>
            </w:pPr>
            <w:r w:rsidRPr="000E55B8">
              <w:rPr>
                <w:rFonts w:asciiTheme="minorHAnsi" w:hAnsiTheme="minorHAnsi"/>
                <w:b/>
                <w:szCs w:val="24"/>
                <w:lang w:val="ro-RO"/>
              </w:rPr>
              <w:lastRenderedPageBreak/>
              <w:t xml:space="preserve">Sprijin pentru implementarea </w:t>
            </w:r>
            <w:r w:rsidR="009B2BB3" w:rsidRPr="000E55B8">
              <w:rPr>
                <w:rFonts w:asciiTheme="minorHAnsi" w:hAnsiTheme="minorHAnsi"/>
                <w:b/>
                <w:szCs w:val="24"/>
                <w:lang w:val="ro-RO"/>
              </w:rPr>
              <w:t xml:space="preserve">unor </w:t>
            </w:r>
            <w:r w:rsidRPr="000E55B8">
              <w:rPr>
                <w:rFonts w:asciiTheme="minorHAnsi" w:hAnsiTheme="minorHAnsi"/>
                <w:b/>
                <w:szCs w:val="24"/>
                <w:lang w:val="ro-RO"/>
              </w:rPr>
              <w:t xml:space="preserve">aspecte </w:t>
            </w:r>
            <w:r w:rsidR="009B2BB3" w:rsidRPr="000E55B8">
              <w:rPr>
                <w:rFonts w:asciiTheme="minorHAnsi" w:hAnsiTheme="minorHAnsi"/>
                <w:b/>
                <w:szCs w:val="24"/>
                <w:lang w:val="ro-RO"/>
              </w:rPr>
              <w:t>specifice</w:t>
            </w:r>
            <w:r w:rsidR="009B2BB3" w:rsidRPr="000E55B8">
              <w:rPr>
                <w:rFonts w:asciiTheme="minorHAnsi" w:hAnsiTheme="minorHAnsi"/>
                <w:szCs w:val="24"/>
                <w:lang w:val="ro-RO"/>
              </w:rPr>
              <w:t>: ex. opț</w:t>
            </w:r>
            <w:r w:rsidRPr="000E55B8">
              <w:rPr>
                <w:rFonts w:asciiTheme="minorHAnsi" w:hAnsiTheme="minorHAnsi"/>
                <w:szCs w:val="24"/>
                <w:lang w:val="ro-RO"/>
              </w:rPr>
              <w:t>iuni simplificate privind costurile, scheme de ajutor de stat</w:t>
            </w:r>
            <w:r w:rsidR="009B2BB3" w:rsidRPr="000E55B8">
              <w:rPr>
                <w:rFonts w:asciiTheme="minorHAnsi" w:hAnsiTheme="minorHAnsi"/>
                <w:szCs w:val="24"/>
                <w:lang w:val="ro-RO"/>
              </w:rPr>
              <w:t>, implementarea instrumentelor financiare prevăzute î</w:t>
            </w:r>
            <w:r w:rsidRPr="000E55B8">
              <w:rPr>
                <w:rFonts w:asciiTheme="minorHAnsi" w:hAnsiTheme="minorHAnsi"/>
                <w:szCs w:val="24"/>
                <w:lang w:val="ro-RO"/>
              </w:rPr>
              <w:t>n PO,</w:t>
            </w:r>
            <w:r w:rsidR="009B2BB3" w:rsidRPr="000E55B8">
              <w:rPr>
                <w:rFonts w:asciiTheme="minorHAnsi" w:hAnsiTheme="minorHAnsi"/>
                <w:szCs w:val="24"/>
                <w:lang w:val="ro-RO"/>
              </w:rPr>
              <w:t xml:space="preserve"> inclusiv </w:t>
            </w:r>
            <w:r w:rsidRPr="000E55B8">
              <w:rPr>
                <w:rFonts w:asciiTheme="minorHAnsi" w:hAnsiTheme="minorHAnsi"/>
                <w:szCs w:val="24"/>
                <w:lang w:val="ro-RO"/>
              </w:rPr>
              <w:t xml:space="preserve">analiza ex-ante pentru dezvoltarea </w:t>
            </w:r>
            <w:r w:rsidR="009B2BB3" w:rsidRPr="000E55B8">
              <w:rPr>
                <w:rFonts w:asciiTheme="minorHAnsi" w:hAnsiTheme="minorHAnsi"/>
                <w:szCs w:val="24"/>
                <w:lang w:val="ro-RO"/>
              </w:rPr>
              <w:t>acestora etc.</w:t>
            </w:r>
            <w:r w:rsidR="00514628" w:rsidRPr="000E55B8">
              <w:rPr>
                <w:rFonts w:asciiTheme="minorHAnsi" w:hAnsiTheme="minorHAnsi"/>
                <w:szCs w:val="24"/>
                <w:lang w:val="ro-RO"/>
              </w:rPr>
              <w:t>;</w:t>
            </w:r>
          </w:p>
          <w:p w14:paraId="0C9FF638" w14:textId="77777777" w:rsidR="00880C57" w:rsidRPr="000E55B8" w:rsidRDefault="00880C57" w:rsidP="007E3379">
            <w:pPr>
              <w:pStyle w:val="ListParagraph"/>
              <w:numPr>
                <w:ilvl w:val="0"/>
                <w:numId w:val="69"/>
              </w:numPr>
              <w:spacing w:line="276" w:lineRule="auto"/>
              <w:jc w:val="both"/>
              <w:rPr>
                <w:rFonts w:asciiTheme="minorHAnsi" w:hAnsiTheme="minorHAnsi"/>
                <w:szCs w:val="24"/>
                <w:lang w:val="ro-RO"/>
              </w:rPr>
            </w:pPr>
            <w:r w:rsidRPr="000E55B8">
              <w:rPr>
                <w:rFonts w:asciiTheme="minorHAnsi" w:eastAsia="Times New Roman" w:hAnsiTheme="minorHAnsi"/>
                <w:b/>
                <w:bCs/>
                <w:noProof/>
                <w:szCs w:val="24"/>
                <w:lang w:val="ro-RO"/>
              </w:rPr>
              <w:t xml:space="preserve">Planificarea și implementarea sistemului informatic de monitorizare </w:t>
            </w:r>
            <w:r w:rsidR="00514628" w:rsidRPr="000E55B8">
              <w:rPr>
                <w:rFonts w:asciiTheme="minorHAnsi" w:eastAsia="Times New Roman" w:hAnsiTheme="minorHAnsi"/>
                <w:b/>
                <w:bCs/>
                <w:noProof/>
                <w:szCs w:val="24"/>
                <w:lang w:val="ro-RO"/>
              </w:rPr>
              <w:t>ș</w:t>
            </w:r>
            <w:r w:rsidRPr="000E55B8">
              <w:rPr>
                <w:rFonts w:asciiTheme="minorHAnsi" w:eastAsia="Times New Roman" w:hAnsiTheme="minorHAnsi"/>
                <w:b/>
                <w:bCs/>
                <w:noProof/>
                <w:szCs w:val="24"/>
                <w:lang w:val="ro-RO"/>
              </w:rPr>
              <w:t xml:space="preserve">i raportare complementar SMIS, </w:t>
            </w:r>
            <w:r w:rsidRPr="000E55B8">
              <w:rPr>
                <w:rFonts w:asciiTheme="minorHAnsi" w:eastAsia="Times New Roman" w:hAnsiTheme="minorHAnsi"/>
                <w:bCs/>
                <w:noProof/>
                <w:szCs w:val="24"/>
                <w:lang w:val="ro-RO"/>
              </w:rPr>
              <w:t>în vederea îmbunătă</w:t>
            </w:r>
            <w:r w:rsidR="00514628" w:rsidRPr="000E55B8">
              <w:rPr>
                <w:rFonts w:asciiTheme="minorHAnsi" w:eastAsia="Times New Roman" w:hAnsiTheme="minorHAnsi"/>
                <w:bCs/>
                <w:noProof/>
                <w:szCs w:val="24"/>
                <w:lang w:val="ro-RO"/>
              </w:rPr>
              <w:t>ț</w:t>
            </w:r>
            <w:r w:rsidRPr="000E55B8">
              <w:rPr>
                <w:rFonts w:asciiTheme="minorHAnsi" w:eastAsia="Times New Roman" w:hAnsiTheme="minorHAnsi"/>
                <w:bCs/>
                <w:noProof/>
                <w:szCs w:val="24"/>
                <w:lang w:val="ro-RO"/>
              </w:rPr>
              <w:t>irii eficienței AM și a organismelor intermediare;</w:t>
            </w:r>
            <w:r w:rsidRPr="000E55B8">
              <w:rPr>
                <w:rFonts w:asciiTheme="minorHAnsi" w:eastAsia="Times New Roman" w:hAnsiTheme="minorHAnsi"/>
                <w:b/>
                <w:bCs/>
                <w:noProof/>
                <w:szCs w:val="24"/>
                <w:lang w:val="ro-RO"/>
              </w:rPr>
              <w:t xml:space="preserve"> </w:t>
            </w:r>
          </w:p>
          <w:p w14:paraId="6FB58999" w14:textId="77777777" w:rsidR="00880C57" w:rsidRPr="000E55B8" w:rsidRDefault="00880C57" w:rsidP="007E3379">
            <w:pPr>
              <w:pStyle w:val="ListParagraph"/>
              <w:numPr>
                <w:ilvl w:val="0"/>
                <w:numId w:val="69"/>
              </w:numPr>
              <w:spacing w:line="276" w:lineRule="auto"/>
              <w:jc w:val="both"/>
              <w:rPr>
                <w:rFonts w:asciiTheme="minorHAnsi" w:hAnsiTheme="minorHAnsi"/>
                <w:b/>
                <w:szCs w:val="24"/>
                <w:lang w:val="ro-RO"/>
              </w:rPr>
            </w:pPr>
            <w:r w:rsidRPr="000E55B8">
              <w:rPr>
                <w:rFonts w:asciiTheme="minorHAnsi" w:hAnsiTheme="minorHAnsi"/>
                <w:b/>
                <w:szCs w:val="24"/>
                <w:lang w:val="ro-RO"/>
              </w:rPr>
              <w:t xml:space="preserve">Studierea, identificarea, selecția și stabilirea indicatorilor pentru monitorizarea intervențiilor și a cheltuielilor în funcție de obiectivele </w:t>
            </w:r>
            <w:r w:rsidR="008F246C" w:rsidRPr="000E55B8">
              <w:rPr>
                <w:rFonts w:asciiTheme="minorHAnsi" w:hAnsiTheme="minorHAnsi"/>
                <w:b/>
                <w:szCs w:val="24"/>
                <w:lang w:val="ro-RO"/>
              </w:rPr>
              <w:t>POEO</w:t>
            </w:r>
            <w:r w:rsidR="00514628" w:rsidRPr="000E55B8">
              <w:rPr>
                <w:rFonts w:asciiTheme="minorHAnsi" w:hAnsiTheme="minorHAnsi"/>
                <w:b/>
                <w:szCs w:val="24"/>
                <w:lang w:val="ro-RO"/>
              </w:rPr>
              <w:t>;</w:t>
            </w:r>
            <w:r w:rsidRPr="000E55B8">
              <w:rPr>
                <w:rFonts w:asciiTheme="minorHAnsi" w:hAnsiTheme="minorHAnsi"/>
                <w:b/>
                <w:szCs w:val="24"/>
                <w:lang w:val="ro-RO"/>
              </w:rPr>
              <w:t xml:space="preserve"> </w:t>
            </w:r>
          </w:p>
          <w:p w14:paraId="226CA8D2" w14:textId="77777777" w:rsidR="00015338" w:rsidRPr="000E55B8" w:rsidRDefault="00015338" w:rsidP="007E3379">
            <w:pPr>
              <w:pStyle w:val="ListParagraph"/>
              <w:numPr>
                <w:ilvl w:val="0"/>
                <w:numId w:val="69"/>
              </w:numPr>
              <w:spacing w:line="276" w:lineRule="auto"/>
              <w:jc w:val="both"/>
              <w:rPr>
                <w:rFonts w:asciiTheme="minorHAnsi" w:hAnsiTheme="minorHAnsi"/>
                <w:szCs w:val="24"/>
                <w:lang w:val="ro-RO"/>
              </w:rPr>
            </w:pPr>
            <w:r w:rsidRPr="000E55B8">
              <w:rPr>
                <w:rFonts w:asciiTheme="minorHAnsi" w:hAnsiTheme="minorHAnsi"/>
                <w:b/>
                <w:szCs w:val="24"/>
                <w:lang w:val="ro-RO"/>
              </w:rPr>
              <w:t>R</w:t>
            </w:r>
            <w:r w:rsidR="008B4E8E" w:rsidRPr="000E55B8">
              <w:rPr>
                <w:rFonts w:asciiTheme="minorHAnsi" w:hAnsiTheme="minorHAnsi"/>
                <w:b/>
                <w:szCs w:val="24"/>
                <w:lang w:val="ro-RO"/>
              </w:rPr>
              <w:t>ealizarea de evaluări, raportă</w:t>
            </w:r>
            <w:r w:rsidRPr="000E55B8">
              <w:rPr>
                <w:rFonts w:asciiTheme="minorHAnsi" w:hAnsiTheme="minorHAnsi"/>
                <w:b/>
                <w:szCs w:val="24"/>
                <w:lang w:val="ro-RO"/>
              </w:rPr>
              <w:t xml:space="preserve">ri, </w:t>
            </w:r>
            <w:r w:rsidR="008B4E8E" w:rsidRPr="000E55B8">
              <w:rPr>
                <w:rFonts w:asciiTheme="minorHAnsi" w:hAnsiTheme="minorHAnsi"/>
                <w:b/>
                <w:szCs w:val="24"/>
                <w:lang w:val="ro-RO"/>
              </w:rPr>
              <w:t>studii ș</w:t>
            </w:r>
            <w:r w:rsidRPr="000E55B8">
              <w:rPr>
                <w:rFonts w:asciiTheme="minorHAnsi" w:hAnsiTheme="minorHAnsi"/>
                <w:b/>
                <w:szCs w:val="24"/>
                <w:lang w:val="ro-RO"/>
              </w:rPr>
              <w:t>i analize specifice necesare pentru a</w:t>
            </w:r>
            <w:r w:rsidR="008B4E8E" w:rsidRPr="000E55B8">
              <w:rPr>
                <w:rFonts w:asciiTheme="minorHAnsi" w:hAnsiTheme="minorHAnsi"/>
                <w:b/>
                <w:szCs w:val="24"/>
                <w:lang w:val="ro-RO"/>
              </w:rPr>
              <w:t xml:space="preserve"> permite implementarea eficientă și eficace a acțiunilor finanț</w:t>
            </w:r>
            <w:r w:rsidRPr="000E55B8">
              <w:rPr>
                <w:rFonts w:asciiTheme="minorHAnsi" w:hAnsiTheme="minorHAnsi"/>
                <w:b/>
                <w:szCs w:val="24"/>
                <w:lang w:val="ro-RO"/>
              </w:rPr>
              <w:t xml:space="preserve">ate prin </w:t>
            </w:r>
            <w:r w:rsidR="008F246C" w:rsidRPr="000E55B8">
              <w:rPr>
                <w:rFonts w:asciiTheme="minorHAnsi" w:hAnsiTheme="minorHAnsi"/>
                <w:b/>
                <w:szCs w:val="24"/>
                <w:lang w:val="ro-RO"/>
              </w:rPr>
              <w:t>POEO</w:t>
            </w:r>
            <w:r w:rsidR="008B4E8E" w:rsidRPr="000E55B8">
              <w:rPr>
                <w:rFonts w:asciiTheme="minorHAnsi" w:hAnsiTheme="minorHAnsi"/>
                <w:szCs w:val="24"/>
                <w:lang w:val="ro-RO"/>
              </w:rPr>
              <w:t xml:space="preserve"> (realizarea evaluărilor prevăzute î</w:t>
            </w:r>
            <w:r w:rsidRPr="000E55B8">
              <w:rPr>
                <w:rFonts w:asciiTheme="minorHAnsi" w:hAnsiTheme="minorHAnsi"/>
                <w:szCs w:val="24"/>
                <w:lang w:val="ro-RO"/>
              </w:rPr>
              <w:t>n planul de evaluare al PO, inclusiv actualizarea ace</w:t>
            </w:r>
            <w:r w:rsidR="008B4E8E" w:rsidRPr="000E55B8">
              <w:rPr>
                <w:rFonts w:asciiTheme="minorHAnsi" w:hAnsiTheme="minorHAnsi"/>
                <w:szCs w:val="24"/>
                <w:lang w:val="ro-RO"/>
              </w:rPr>
              <w:t>stui plan, formarea profesională a actorilor relevanți implicați î</w:t>
            </w:r>
            <w:r w:rsidRPr="000E55B8">
              <w:rPr>
                <w:rFonts w:asciiTheme="minorHAnsi" w:hAnsiTheme="minorHAnsi"/>
                <w:szCs w:val="24"/>
                <w:lang w:val="ro-RO"/>
              </w:rPr>
              <w:t>n evaluarea PO</w:t>
            </w:r>
            <w:r w:rsidR="00E62C6A" w:rsidRPr="000E55B8">
              <w:rPr>
                <w:rFonts w:asciiTheme="minorHAnsi" w:hAnsiTheme="minorHAnsi"/>
                <w:szCs w:val="24"/>
                <w:lang w:val="ro-RO"/>
              </w:rPr>
              <w:t>)</w:t>
            </w:r>
            <w:r w:rsidRPr="000E55B8">
              <w:rPr>
                <w:rFonts w:asciiTheme="minorHAnsi" w:hAnsiTheme="minorHAnsi"/>
                <w:szCs w:val="24"/>
                <w:lang w:val="ro-RO"/>
              </w:rPr>
              <w:t xml:space="preserve">; </w:t>
            </w:r>
          </w:p>
          <w:p w14:paraId="3D954C0B" w14:textId="77777777" w:rsidR="00FA5C7C" w:rsidRPr="000E55B8" w:rsidRDefault="00FA5C7C" w:rsidP="007E3379">
            <w:pPr>
              <w:pStyle w:val="ListParagraph"/>
              <w:numPr>
                <w:ilvl w:val="0"/>
                <w:numId w:val="69"/>
              </w:numPr>
              <w:spacing w:before="0" w:after="0" w:line="276" w:lineRule="auto"/>
              <w:contextualSpacing w:val="0"/>
              <w:jc w:val="both"/>
              <w:rPr>
                <w:rFonts w:asciiTheme="minorHAnsi" w:eastAsia="Times New Roman" w:hAnsiTheme="minorHAnsi"/>
                <w:b/>
                <w:bCs/>
                <w:noProof/>
                <w:szCs w:val="24"/>
                <w:lang w:val="ro-RO"/>
              </w:rPr>
            </w:pPr>
            <w:r w:rsidRPr="000E55B8">
              <w:rPr>
                <w:rFonts w:asciiTheme="minorHAnsi" w:eastAsia="Times New Roman" w:hAnsiTheme="minorHAnsi"/>
                <w:b/>
                <w:bCs/>
                <w:noProof/>
                <w:szCs w:val="24"/>
                <w:lang w:val="ro-RO"/>
              </w:rPr>
              <w:t>Sprij</w:t>
            </w:r>
            <w:r w:rsidR="008B67D8" w:rsidRPr="000E55B8">
              <w:rPr>
                <w:rFonts w:asciiTheme="minorHAnsi" w:eastAsia="Times New Roman" w:hAnsiTheme="minorHAnsi"/>
                <w:b/>
                <w:bCs/>
                <w:noProof/>
                <w:szCs w:val="24"/>
                <w:lang w:val="ro-RO"/>
              </w:rPr>
              <w:t xml:space="preserve">inirea beneficiarilor </w:t>
            </w:r>
            <w:r w:rsidR="008F246C" w:rsidRPr="000E55B8">
              <w:rPr>
                <w:rFonts w:asciiTheme="minorHAnsi" w:eastAsia="Times New Roman" w:hAnsiTheme="minorHAnsi"/>
                <w:b/>
                <w:bCs/>
                <w:noProof/>
                <w:szCs w:val="24"/>
                <w:lang w:val="ro-RO"/>
              </w:rPr>
              <w:t>POEO</w:t>
            </w:r>
            <w:r w:rsidR="008B67D8" w:rsidRPr="000E55B8">
              <w:rPr>
                <w:rFonts w:asciiTheme="minorHAnsi" w:eastAsia="Times New Roman" w:hAnsiTheme="minorHAnsi"/>
                <w:b/>
                <w:bCs/>
                <w:noProof/>
                <w:szCs w:val="24"/>
                <w:lang w:val="ro-RO"/>
              </w:rPr>
              <w:t xml:space="preserve"> pentru</w:t>
            </w:r>
            <w:r w:rsidRPr="000E55B8">
              <w:rPr>
                <w:rFonts w:asciiTheme="minorHAnsi" w:eastAsia="Times New Roman" w:hAnsiTheme="minorHAnsi"/>
                <w:b/>
                <w:bCs/>
                <w:noProof/>
                <w:szCs w:val="24"/>
                <w:lang w:val="ro-RO"/>
              </w:rPr>
              <w:t xml:space="preserve"> </w:t>
            </w:r>
            <w:r w:rsidR="008B67D8" w:rsidRPr="000E55B8">
              <w:rPr>
                <w:rFonts w:asciiTheme="minorHAnsi" w:eastAsia="Times New Roman" w:hAnsiTheme="minorHAnsi"/>
                <w:b/>
                <w:bCs/>
                <w:noProof/>
                <w:szCs w:val="24"/>
                <w:lang w:val="ro-RO"/>
              </w:rPr>
              <w:t>implementarea proiectelor finanț</w:t>
            </w:r>
            <w:r w:rsidRPr="000E55B8">
              <w:rPr>
                <w:rFonts w:asciiTheme="minorHAnsi" w:eastAsia="Times New Roman" w:hAnsiTheme="minorHAnsi"/>
                <w:b/>
                <w:bCs/>
                <w:noProof/>
                <w:szCs w:val="24"/>
                <w:lang w:val="ro-RO"/>
              </w:rPr>
              <w:t xml:space="preserve">ate prin </w:t>
            </w:r>
            <w:r w:rsidR="008F246C" w:rsidRPr="000E55B8">
              <w:rPr>
                <w:rFonts w:asciiTheme="minorHAnsi" w:eastAsia="Times New Roman" w:hAnsiTheme="minorHAnsi"/>
                <w:b/>
                <w:bCs/>
                <w:noProof/>
                <w:szCs w:val="24"/>
                <w:lang w:val="ro-RO"/>
              </w:rPr>
              <w:t>POEO</w:t>
            </w:r>
            <w:r w:rsidRPr="000E55B8">
              <w:rPr>
                <w:rFonts w:asciiTheme="minorHAnsi" w:eastAsia="Times New Roman" w:hAnsiTheme="minorHAnsi"/>
                <w:b/>
                <w:bCs/>
                <w:noProof/>
                <w:szCs w:val="24"/>
                <w:lang w:val="ro-RO"/>
              </w:rPr>
              <w:t>, inclusiv prin sesiuni de instruire</w:t>
            </w:r>
            <w:r w:rsidR="00514628" w:rsidRPr="000E55B8">
              <w:rPr>
                <w:rFonts w:asciiTheme="minorHAnsi" w:eastAsia="Times New Roman" w:hAnsiTheme="minorHAnsi"/>
                <w:b/>
                <w:bCs/>
                <w:noProof/>
                <w:szCs w:val="24"/>
                <w:lang w:val="ro-RO"/>
              </w:rPr>
              <w:t>;</w:t>
            </w:r>
          </w:p>
          <w:p w14:paraId="23930DFA" w14:textId="77777777" w:rsidR="00776CC1" w:rsidRPr="000E55B8" w:rsidRDefault="008B4E8E" w:rsidP="007E3379">
            <w:pPr>
              <w:pStyle w:val="ListParagraph"/>
              <w:numPr>
                <w:ilvl w:val="0"/>
                <w:numId w:val="69"/>
              </w:numPr>
              <w:spacing w:before="0" w:after="0" w:line="276" w:lineRule="auto"/>
              <w:ind w:left="714" w:hanging="357"/>
              <w:contextualSpacing w:val="0"/>
              <w:jc w:val="both"/>
              <w:rPr>
                <w:rFonts w:asciiTheme="minorHAnsi" w:eastAsia="Times New Roman" w:hAnsiTheme="minorHAnsi"/>
                <w:b/>
                <w:bCs/>
                <w:noProof/>
                <w:szCs w:val="24"/>
                <w:lang w:val="ro-RO"/>
              </w:rPr>
            </w:pPr>
            <w:r w:rsidRPr="000E55B8">
              <w:rPr>
                <w:rFonts w:asciiTheme="minorHAnsi" w:eastAsia="Times New Roman" w:hAnsiTheme="minorHAnsi"/>
                <w:b/>
                <w:bCs/>
                <w:noProof/>
                <w:szCs w:val="24"/>
                <w:lang w:val="ro-RO"/>
              </w:rPr>
              <w:t>Elaborarea ș</w:t>
            </w:r>
            <w:r w:rsidR="00880C57" w:rsidRPr="000E55B8">
              <w:rPr>
                <w:rFonts w:asciiTheme="minorHAnsi" w:eastAsia="Times New Roman" w:hAnsiTheme="minorHAnsi"/>
                <w:b/>
                <w:bCs/>
                <w:noProof/>
                <w:szCs w:val="24"/>
                <w:lang w:val="ro-RO"/>
              </w:rPr>
              <w:t>i implementarea strategiei ș</w:t>
            </w:r>
            <w:r w:rsidR="00015338" w:rsidRPr="000E55B8">
              <w:rPr>
                <w:rFonts w:asciiTheme="minorHAnsi" w:eastAsia="Times New Roman" w:hAnsiTheme="minorHAnsi"/>
                <w:b/>
                <w:bCs/>
                <w:noProof/>
                <w:szCs w:val="24"/>
                <w:lang w:val="ro-RO"/>
              </w:rPr>
              <w:t xml:space="preserve">i a planului de comunicare pentru </w:t>
            </w:r>
            <w:r w:rsidR="008F246C" w:rsidRPr="000E55B8">
              <w:rPr>
                <w:rFonts w:asciiTheme="minorHAnsi" w:eastAsia="Times New Roman" w:hAnsiTheme="minorHAnsi"/>
                <w:b/>
                <w:bCs/>
                <w:noProof/>
                <w:szCs w:val="24"/>
                <w:lang w:val="ro-RO"/>
              </w:rPr>
              <w:t>POEO</w:t>
            </w:r>
            <w:r w:rsidR="00880C57" w:rsidRPr="000E55B8">
              <w:rPr>
                <w:rFonts w:asciiTheme="minorHAnsi" w:eastAsia="Times New Roman" w:hAnsiTheme="minorHAnsi"/>
                <w:b/>
                <w:bCs/>
                <w:noProof/>
                <w:szCs w:val="24"/>
                <w:lang w:val="ro-RO"/>
              </w:rPr>
              <w:t>, a campaniilor de comunicare</w:t>
            </w:r>
            <w:r w:rsidR="00E25727" w:rsidRPr="000E55B8">
              <w:rPr>
                <w:rFonts w:asciiTheme="minorHAnsi" w:eastAsia="Times New Roman" w:hAnsiTheme="minorHAnsi"/>
                <w:b/>
                <w:bCs/>
                <w:noProof/>
                <w:szCs w:val="24"/>
                <w:lang w:val="ro-RO"/>
              </w:rPr>
              <w:t xml:space="preserve"> și i</w:t>
            </w:r>
            <w:r w:rsidR="00776CC1" w:rsidRPr="000E55B8">
              <w:rPr>
                <w:rFonts w:asciiTheme="minorHAnsi" w:eastAsia="Times New Roman" w:hAnsiTheme="minorHAnsi"/>
                <w:b/>
                <w:bCs/>
                <w:noProof/>
                <w:szCs w:val="24"/>
                <w:lang w:val="ro-RO"/>
              </w:rPr>
              <w:t xml:space="preserve">nformarea potențialilor beneficiari </w:t>
            </w:r>
            <w:r w:rsidR="008F246C" w:rsidRPr="000E55B8">
              <w:rPr>
                <w:rFonts w:asciiTheme="minorHAnsi" w:eastAsia="Times New Roman" w:hAnsiTheme="minorHAnsi"/>
                <w:b/>
                <w:bCs/>
                <w:noProof/>
                <w:szCs w:val="24"/>
                <w:lang w:val="ro-RO"/>
              </w:rPr>
              <w:t>POEO</w:t>
            </w:r>
            <w:r w:rsidR="00776CC1" w:rsidRPr="000E55B8">
              <w:rPr>
                <w:rFonts w:asciiTheme="minorHAnsi" w:eastAsia="Times New Roman" w:hAnsiTheme="minorHAnsi"/>
                <w:b/>
                <w:bCs/>
                <w:noProof/>
                <w:szCs w:val="24"/>
                <w:lang w:val="ro-RO"/>
              </w:rPr>
              <w:t xml:space="preserve"> </w:t>
            </w:r>
            <w:r w:rsidR="004538AA" w:rsidRPr="000E55B8">
              <w:rPr>
                <w:rFonts w:asciiTheme="minorHAnsi" w:eastAsia="Times New Roman" w:hAnsiTheme="minorHAnsi"/>
                <w:b/>
                <w:bCs/>
                <w:noProof/>
                <w:szCs w:val="24"/>
                <w:lang w:val="ro-RO"/>
              </w:rPr>
              <w:t xml:space="preserve">cu privire la  </w:t>
            </w:r>
            <w:r w:rsidR="00776CC1" w:rsidRPr="000E55B8">
              <w:rPr>
                <w:rFonts w:asciiTheme="minorHAnsi" w:eastAsia="Times New Roman" w:hAnsiTheme="minorHAnsi"/>
                <w:b/>
                <w:bCs/>
                <w:noProof/>
                <w:szCs w:val="24"/>
                <w:lang w:val="ro-RO"/>
              </w:rPr>
              <w:t>i</w:t>
            </w:r>
            <w:r w:rsidR="00E62C6A" w:rsidRPr="000E55B8">
              <w:rPr>
                <w:rFonts w:asciiTheme="minorHAnsi" w:eastAsia="Times New Roman" w:hAnsiTheme="minorHAnsi"/>
                <w:b/>
                <w:bCs/>
                <w:noProof/>
                <w:szCs w:val="24"/>
                <w:lang w:val="ro-RO"/>
              </w:rPr>
              <w:t>ntervențiile finanțate d</w:t>
            </w:r>
            <w:r w:rsidR="00776CC1" w:rsidRPr="000E55B8">
              <w:rPr>
                <w:rFonts w:asciiTheme="minorHAnsi" w:eastAsia="Times New Roman" w:hAnsiTheme="minorHAnsi"/>
                <w:b/>
                <w:bCs/>
                <w:noProof/>
                <w:szCs w:val="24"/>
                <w:lang w:val="ro-RO"/>
              </w:rPr>
              <w:t>in program și beneficiile investițiilor FSE+ în domeniile Ocupării și Educației</w:t>
            </w:r>
            <w:r w:rsidR="00514628" w:rsidRPr="000E55B8">
              <w:rPr>
                <w:rFonts w:asciiTheme="minorHAnsi" w:eastAsia="Times New Roman" w:hAnsiTheme="minorHAnsi"/>
                <w:b/>
                <w:bCs/>
                <w:noProof/>
                <w:szCs w:val="24"/>
                <w:lang w:val="ro-RO"/>
              </w:rPr>
              <w:t>;</w:t>
            </w:r>
          </w:p>
          <w:p w14:paraId="5B8BEA57" w14:textId="77777777" w:rsidR="003F2DBC" w:rsidRPr="000E55B8" w:rsidRDefault="00880C57" w:rsidP="007E3379">
            <w:pPr>
              <w:pStyle w:val="ListParagraph"/>
              <w:numPr>
                <w:ilvl w:val="0"/>
                <w:numId w:val="69"/>
              </w:numPr>
              <w:spacing w:line="276" w:lineRule="auto"/>
              <w:jc w:val="both"/>
              <w:rPr>
                <w:rFonts w:asciiTheme="minorHAnsi" w:eastAsia="Times New Roman" w:hAnsiTheme="minorHAnsi"/>
                <w:b/>
                <w:bCs/>
                <w:noProof/>
                <w:szCs w:val="24"/>
                <w:lang w:val="ro-RO"/>
              </w:rPr>
            </w:pPr>
            <w:r w:rsidRPr="000E55B8">
              <w:rPr>
                <w:rFonts w:asciiTheme="minorHAnsi" w:eastAsia="Times New Roman" w:hAnsiTheme="minorHAnsi"/>
                <w:b/>
                <w:bCs/>
                <w:noProof/>
                <w:szCs w:val="24"/>
                <w:lang w:val="ro-RO"/>
              </w:rPr>
              <w:t>Diseminarea practicilor ș</w:t>
            </w:r>
            <w:r w:rsidR="00015338" w:rsidRPr="000E55B8">
              <w:rPr>
                <w:rFonts w:asciiTheme="minorHAnsi" w:eastAsia="Times New Roman" w:hAnsiTheme="minorHAnsi"/>
                <w:b/>
                <w:bCs/>
                <w:noProof/>
                <w:szCs w:val="24"/>
                <w:lang w:val="ro-RO"/>
              </w:rPr>
              <w:t xml:space="preserve">i modelelor inovatoare pentru managementul PO; </w:t>
            </w:r>
          </w:p>
          <w:p w14:paraId="21A9E020" w14:textId="77777777" w:rsidR="00F32320" w:rsidRPr="000E55B8" w:rsidRDefault="00F32320" w:rsidP="007E3379">
            <w:pPr>
              <w:pStyle w:val="ListParagraph"/>
              <w:numPr>
                <w:ilvl w:val="0"/>
                <w:numId w:val="69"/>
              </w:numPr>
              <w:spacing w:line="276" w:lineRule="auto"/>
              <w:jc w:val="both"/>
              <w:rPr>
                <w:rFonts w:asciiTheme="minorHAnsi" w:eastAsia="Times New Roman" w:hAnsiTheme="minorHAnsi"/>
                <w:b/>
                <w:bCs/>
                <w:noProof/>
                <w:szCs w:val="24"/>
                <w:lang w:val="ro-RO"/>
              </w:rPr>
            </w:pPr>
            <w:r w:rsidRPr="000E55B8">
              <w:rPr>
                <w:rFonts w:asciiTheme="minorHAnsi" w:eastAsia="Times New Roman" w:hAnsiTheme="minorHAnsi"/>
                <w:b/>
                <w:bCs/>
                <w:noProof/>
                <w:szCs w:val="24"/>
                <w:lang w:val="ro-RO"/>
              </w:rPr>
              <w:t>Sprijin pentru pregătirea perioadei 2027+.</w:t>
            </w:r>
          </w:p>
        </w:tc>
      </w:tr>
    </w:tbl>
    <w:p w14:paraId="07257F26" w14:textId="77777777" w:rsidR="009A2115" w:rsidRPr="000E55B8" w:rsidRDefault="009A2115" w:rsidP="005C189F">
      <w:pPr>
        <w:rPr>
          <w:rFonts w:asciiTheme="minorHAnsi" w:eastAsia="Times New Roman" w:hAnsiTheme="minorHAnsi"/>
          <w:bCs/>
          <w:i/>
          <w:noProof/>
          <w:szCs w:val="24"/>
          <w:lang w:val="ro-RO"/>
        </w:rPr>
      </w:pPr>
      <w:r w:rsidRPr="000E55B8">
        <w:rPr>
          <w:rFonts w:asciiTheme="minorHAnsi" w:eastAsia="Times New Roman" w:hAnsiTheme="minorHAnsi"/>
          <w:bCs/>
          <w:i/>
          <w:noProof/>
          <w:szCs w:val="24"/>
          <w:lang w:val="ro-RO"/>
        </w:rPr>
        <w:lastRenderedPageBreak/>
        <w:t xml:space="preserve">The main target groups - Article 17(3)(e)bis(iii) CPR </w:t>
      </w:r>
    </w:p>
    <w:p w14:paraId="448B886E" w14:textId="77777777" w:rsidR="00776CC1" w:rsidRPr="000E55B8" w:rsidRDefault="003F2DBC" w:rsidP="005C189F">
      <w:pPr>
        <w:pBdr>
          <w:top w:val="single" w:sz="4" w:space="1" w:color="auto"/>
          <w:left w:val="single" w:sz="4" w:space="4" w:color="auto"/>
          <w:bottom w:val="single" w:sz="4" w:space="1" w:color="auto"/>
          <w:right w:val="single" w:sz="4" w:space="4" w:color="auto"/>
        </w:pBdr>
        <w:spacing w:before="0" w:after="0"/>
        <w:rPr>
          <w:rFonts w:asciiTheme="minorHAnsi" w:eastAsia="Times New Roman" w:hAnsiTheme="minorHAnsi"/>
          <w:bCs/>
          <w:noProof/>
          <w:szCs w:val="24"/>
          <w:lang w:val="ro-RO"/>
        </w:rPr>
      </w:pPr>
      <w:r w:rsidRPr="000E55B8">
        <w:rPr>
          <w:rFonts w:asciiTheme="minorHAnsi" w:eastAsia="Times New Roman" w:hAnsiTheme="minorHAnsi"/>
          <w:bCs/>
          <w:noProof/>
          <w:szCs w:val="24"/>
          <w:lang w:val="ro-RO"/>
        </w:rPr>
        <w:t>Structurile / Personalul de management/implem</w:t>
      </w:r>
      <w:r w:rsidR="00B616C2" w:rsidRPr="000E55B8">
        <w:rPr>
          <w:rFonts w:asciiTheme="minorHAnsi" w:eastAsia="Times New Roman" w:hAnsiTheme="minorHAnsi"/>
          <w:bCs/>
          <w:noProof/>
          <w:szCs w:val="24"/>
          <w:lang w:val="ro-RO"/>
        </w:rPr>
        <w:t>entare a</w:t>
      </w:r>
      <w:r w:rsidRPr="000E55B8">
        <w:rPr>
          <w:rFonts w:asciiTheme="minorHAnsi" w:eastAsia="Times New Roman" w:hAnsiTheme="minorHAnsi"/>
          <w:bCs/>
          <w:noProof/>
          <w:szCs w:val="24"/>
          <w:lang w:val="ro-RO"/>
        </w:rPr>
        <w:t xml:space="preserve"> </w:t>
      </w:r>
      <w:r w:rsidR="008F246C" w:rsidRPr="000E55B8">
        <w:rPr>
          <w:rFonts w:asciiTheme="minorHAnsi" w:eastAsia="Times New Roman" w:hAnsiTheme="minorHAnsi"/>
          <w:bCs/>
          <w:noProof/>
          <w:szCs w:val="24"/>
          <w:lang w:val="ro-RO"/>
        </w:rPr>
        <w:t>POEO</w:t>
      </w:r>
    </w:p>
    <w:p w14:paraId="37FDC392" w14:textId="77777777" w:rsidR="00776CC1" w:rsidRPr="000E55B8" w:rsidRDefault="00776CC1" w:rsidP="005C189F">
      <w:pPr>
        <w:pBdr>
          <w:top w:val="single" w:sz="4" w:space="1" w:color="auto"/>
          <w:left w:val="single" w:sz="4" w:space="4" w:color="auto"/>
          <w:bottom w:val="single" w:sz="4" w:space="1" w:color="auto"/>
          <w:right w:val="single" w:sz="4" w:space="4" w:color="auto"/>
        </w:pBdr>
        <w:spacing w:before="0" w:after="0"/>
        <w:rPr>
          <w:rFonts w:asciiTheme="minorHAnsi" w:eastAsia="Times New Roman" w:hAnsiTheme="minorHAnsi"/>
          <w:bCs/>
          <w:noProof/>
          <w:szCs w:val="24"/>
          <w:lang w:val="ro-RO"/>
        </w:rPr>
      </w:pPr>
      <w:r w:rsidRPr="000E55B8">
        <w:rPr>
          <w:rFonts w:asciiTheme="minorHAnsi" w:eastAsia="Times New Roman" w:hAnsiTheme="minorHAnsi"/>
          <w:bCs/>
          <w:noProof/>
          <w:szCs w:val="24"/>
          <w:lang w:val="ro-RO"/>
        </w:rPr>
        <w:t xml:space="preserve">Membrii Comitetului de Monitorizare </w:t>
      </w:r>
    </w:p>
    <w:p w14:paraId="1D448930" w14:textId="77777777" w:rsidR="00745291" w:rsidRPr="000E55B8" w:rsidRDefault="00745291" w:rsidP="005C189F">
      <w:pPr>
        <w:spacing w:line="240" w:lineRule="auto"/>
        <w:rPr>
          <w:rFonts w:asciiTheme="minorHAnsi" w:hAnsiTheme="minorHAnsi"/>
          <w:b/>
          <w:lang w:val="ro-RO"/>
        </w:rPr>
      </w:pPr>
    </w:p>
    <w:p w14:paraId="694FC569" w14:textId="77777777" w:rsidR="009A2115" w:rsidRPr="000E55B8" w:rsidRDefault="009A2115" w:rsidP="005C189F">
      <w:pPr>
        <w:spacing w:line="240" w:lineRule="auto"/>
        <w:rPr>
          <w:rFonts w:asciiTheme="minorHAnsi" w:hAnsiTheme="minorHAnsi"/>
          <w:b/>
          <w:lang w:val="ro-RO"/>
        </w:rPr>
      </w:pPr>
      <w:r w:rsidRPr="000E55B8">
        <w:rPr>
          <w:rFonts w:asciiTheme="minorHAnsi" w:hAnsiTheme="minorHAnsi"/>
          <w:b/>
          <w:lang w:val="ro-RO"/>
        </w:rPr>
        <w:t>2.B.1.2.Indicators</w:t>
      </w:r>
    </w:p>
    <w:p w14:paraId="34553838" w14:textId="77777777" w:rsidR="009A2115" w:rsidRPr="000E55B8" w:rsidRDefault="009A2115" w:rsidP="005C189F">
      <w:pPr>
        <w:spacing w:line="240" w:lineRule="auto"/>
        <w:rPr>
          <w:rFonts w:asciiTheme="minorHAnsi" w:eastAsia="Times New Roman" w:hAnsiTheme="minorHAnsi"/>
          <w:b/>
          <w:bCs/>
          <w:noProof/>
          <w:szCs w:val="24"/>
          <w:lang w:val="ro-RO"/>
        </w:rPr>
      </w:pPr>
      <w:r w:rsidRPr="000E55B8">
        <w:rPr>
          <w:rFonts w:asciiTheme="minorHAnsi" w:hAnsiTheme="minorHAnsi"/>
          <w:b/>
          <w:lang w:val="ro-RO"/>
        </w:rPr>
        <w:t xml:space="preserve">Output </w:t>
      </w:r>
      <w:proofErr w:type="spellStart"/>
      <w:r w:rsidRPr="000E55B8">
        <w:rPr>
          <w:rFonts w:asciiTheme="minorHAnsi" w:hAnsiTheme="minorHAnsi"/>
          <w:b/>
          <w:lang w:val="ro-RO"/>
        </w:rPr>
        <w:t>indicators</w:t>
      </w:r>
      <w:proofErr w:type="spellEnd"/>
      <w:r w:rsidRPr="000E55B8">
        <w:rPr>
          <w:rFonts w:asciiTheme="minorHAnsi" w:hAnsiTheme="minorHAnsi"/>
          <w:b/>
          <w:lang w:val="ro-RO"/>
        </w:rPr>
        <w:t xml:space="preserve"> </w:t>
      </w:r>
      <w:proofErr w:type="spellStart"/>
      <w:r w:rsidRPr="000E55B8">
        <w:rPr>
          <w:rFonts w:asciiTheme="minorHAnsi" w:hAnsiTheme="minorHAnsi"/>
          <w:b/>
          <w:lang w:val="ro-RO"/>
        </w:rPr>
        <w:t>with</w:t>
      </w:r>
      <w:proofErr w:type="spellEnd"/>
      <w:r w:rsidRPr="000E55B8">
        <w:rPr>
          <w:rFonts w:asciiTheme="minorHAnsi" w:hAnsiTheme="minorHAnsi"/>
          <w:b/>
          <w:lang w:val="ro-RO"/>
        </w:rPr>
        <w:t xml:space="preserve"> </w:t>
      </w:r>
      <w:proofErr w:type="spellStart"/>
      <w:r w:rsidRPr="000E55B8">
        <w:rPr>
          <w:rFonts w:asciiTheme="minorHAnsi" w:hAnsiTheme="minorHAnsi"/>
          <w:b/>
          <w:lang w:val="ro-RO"/>
        </w:rPr>
        <w:t>the</w:t>
      </w:r>
      <w:proofErr w:type="spellEnd"/>
      <w:r w:rsidRPr="000E55B8">
        <w:rPr>
          <w:rFonts w:asciiTheme="minorHAnsi" w:hAnsiTheme="minorHAnsi"/>
          <w:b/>
          <w:lang w:val="ro-RO"/>
        </w:rPr>
        <w:t xml:space="preserve"> </w:t>
      </w:r>
      <w:proofErr w:type="spellStart"/>
      <w:r w:rsidRPr="000E55B8">
        <w:rPr>
          <w:rFonts w:asciiTheme="minorHAnsi" w:hAnsiTheme="minorHAnsi"/>
          <w:b/>
          <w:lang w:val="ro-RO"/>
        </w:rPr>
        <w:t>corresponding</w:t>
      </w:r>
      <w:proofErr w:type="spellEnd"/>
      <w:r w:rsidRPr="000E55B8">
        <w:rPr>
          <w:rFonts w:asciiTheme="minorHAnsi" w:hAnsiTheme="minorHAnsi"/>
          <w:b/>
          <w:lang w:val="ro-RO"/>
        </w:rPr>
        <w:t xml:space="preserve"> </w:t>
      </w:r>
      <w:proofErr w:type="spellStart"/>
      <w:r w:rsidRPr="000E55B8">
        <w:rPr>
          <w:rFonts w:asciiTheme="minorHAnsi" w:hAnsiTheme="minorHAnsi"/>
          <w:b/>
          <w:lang w:val="ro-RO"/>
        </w:rPr>
        <w:t>milestones</w:t>
      </w:r>
      <w:proofErr w:type="spellEnd"/>
      <w:r w:rsidRPr="000E55B8">
        <w:rPr>
          <w:rFonts w:asciiTheme="minorHAnsi" w:hAnsiTheme="minorHAnsi"/>
          <w:b/>
          <w:lang w:val="ro-RO"/>
        </w:rPr>
        <w:t xml:space="preserve"> </w:t>
      </w:r>
      <w:proofErr w:type="spellStart"/>
      <w:r w:rsidRPr="000E55B8">
        <w:rPr>
          <w:rFonts w:asciiTheme="minorHAnsi" w:hAnsiTheme="minorHAnsi"/>
          <w:b/>
          <w:lang w:val="ro-RO"/>
        </w:rPr>
        <w:t>and</w:t>
      </w:r>
      <w:proofErr w:type="spellEnd"/>
      <w:r w:rsidRPr="000E55B8">
        <w:rPr>
          <w:rFonts w:asciiTheme="minorHAnsi" w:hAnsiTheme="minorHAnsi"/>
          <w:b/>
          <w:lang w:val="ro-RO"/>
        </w:rPr>
        <w:t xml:space="preserve"> </w:t>
      </w:r>
      <w:proofErr w:type="spellStart"/>
      <w:r w:rsidRPr="000E55B8">
        <w:rPr>
          <w:rFonts w:asciiTheme="minorHAnsi" w:hAnsiTheme="minorHAnsi"/>
          <w:b/>
          <w:lang w:val="ro-RO"/>
        </w:rPr>
        <w:t>targets</w:t>
      </w:r>
      <w:proofErr w:type="spellEnd"/>
      <w:r w:rsidRPr="000E55B8">
        <w:rPr>
          <w:rFonts w:asciiTheme="minorHAnsi" w:hAnsiTheme="minorHAnsi"/>
          <w:b/>
          <w:lang w:val="ro-RO"/>
        </w:rPr>
        <w:t xml:space="preserve"> – </w:t>
      </w:r>
      <w:r w:rsidRPr="000E55B8">
        <w:rPr>
          <w:rFonts w:asciiTheme="minorHAnsi" w:eastAsia="Times New Roman" w:hAnsiTheme="minorHAnsi"/>
          <w:b/>
          <w:noProof/>
          <w:szCs w:val="24"/>
          <w:lang w:val="ro-RO"/>
        </w:rPr>
        <w:t>Article 17(3)(e)bis(ii)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1058"/>
        <w:gridCol w:w="711"/>
        <w:gridCol w:w="867"/>
        <w:gridCol w:w="412"/>
        <w:gridCol w:w="2296"/>
        <w:gridCol w:w="1216"/>
        <w:gridCol w:w="1137"/>
        <w:gridCol w:w="1378"/>
      </w:tblGrid>
      <w:tr w:rsidR="00926F1B" w:rsidRPr="000E55B8" w14:paraId="5FBF5796" w14:textId="77777777" w:rsidTr="00A734DA">
        <w:trPr>
          <w:trHeight w:val="425"/>
        </w:trPr>
        <w:tc>
          <w:tcPr>
            <w:tcW w:w="5000" w:type="pct"/>
            <w:gridSpan w:val="9"/>
          </w:tcPr>
          <w:p w14:paraId="445A8579" w14:textId="77777777" w:rsidR="009A2115" w:rsidRPr="000E55B8" w:rsidRDefault="009A2115" w:rsidP="005C189F">
            <w:pPr>
              <w:pStyle w:val="Text1"/>
              <w:ind w:left="0"/>
              <w:rPr>
                <w:rFonts w:asciiTheme="minorHAnsi" w:hAnsiTheme="minorHAnsi"/>
                <w:b/>
                <w:noProof/>
                <w:sz w:val="20"/>
                <w:szCs w:val="20"/>
                <w:lang w:val="ro-RO"/>
              </w:rPr>
            </w:pPr>
            <w:r w:rsidRPr="000E55B8">
              <w:rPr>
                <w:rFonts w:asciiTheme="minorHAnsi" w:eastAsia="Times New Roman" w:hAnsiTheme="minorHAnsi"/>
                <w:b/>
                <w:iCs/>
                <w:noProof/>
                <w:sz w:val="20"/>
                <w:szCs w:val="20"/>
                <w:lang w:val="ro-RO" w:eastAsia="en-GB"/>
              </w:rPr>
              <w:t>Table 2: Output indicators</w:t>
            </w:r>
          </w:p>
        </w:tc>
      </w:tr>
      <w:tr w:rsidR="009A2115" w:rsidRPr="000E55B8" w14:paraId="3816FEF0" w14:textId="77777777" w:rsidTr="00FA5C7C">
        <w:trPr>
          <w:trHeight w:val="1647"/>
        </w:trPr>
        <w:tc>
          <w:tcPr>
            <w:tcW w:w="395" w:type="pct"/>
          </w:tcPr>
          <w:p w14:paraId="4A8FED28" w14:textId="77777777" w:rsidR="009A2115" w:rsidRPr="000E55B8" w:rsidRDefault="009A2115" w:rsidP="005C189F">
            <w:pPr>
              <w:pStyle w:val="Text1"/>
              <w:ind w:left="0"/>
              <w:rPr>
                <w:rFonts w:asciiTheme="minorHAnsi" w:hAnsiTheme="minorHAnsi"/>
                <w:b/>
                <w:noProof/>
                <w:sz w:val="16"/>
                <w:szCs w:val="16"/>
                <w:lang w:val="ro-RO"/>
              </w:rPr>
            </w:pPr>
            <w:r w:rsidRPr="000E55B8">
              <w:rPr>
                <w:rFonts w:asciiTheme="minorHAnsi" w:hAnsiTheme="minorHAnsi"/>
                <w:b/>
                <w:noProof/>
                <w:sz w:val="16"/>
                <w:szCs w:val="16"/>
                <w:lang w:val="ro-RO"/>
              </w:rPr>
              <w:t xml:space="preserve">Priority </w:t>
            </w:r>
          </w:p>
        </w:tc>
        <w:tc>
          <w:tcPr>
            <w:tcW w:w="537" w:type="pct"/>
          </w:tcPr>
          <w:p w14:paraId="0E8A054E" w14:textId="77777777" w:rsidR="009A2115" w:rsidRPr="000E55B8" w:rsidRDefault="009A2115" w:rsidP="005C189F">
            <w:pPr>
              <w:pStyle w:val="Text1"/>
              <w:ind w:left="0"/>
              <w:rPr>
                <w:rFonts w:asciiTheme="minorHAnsi" w:hAnsiTheme="minorHAnsi"/>
                <w:b/>
                <w:noProof/>
                <w:sz w:val="16"/>
                <w:szCs w:val="16"/>
                <w:lang w:val="ro-RO"/>
              </w:rPr>
            </w:pPr>
            <w:r w:rsidRPr="000E55B8">
              <w:rPr>
                <w:rFonts w:asciiTheme="minorHAnsi" w:hAnsiTheme="minorHAnsi"/>
                <w:b/>
                <w:noProof/>
                <w:sz w:val="16"/>
                <w:szCs w:val="16"/>
                <w:lang w:val="ro-RO"/>
              </w:rPr>
              <w:t>Specific objective (Investment for Jobs and Growth goal EMFF)</w:t>
            </w:r>
          </w:p>
        </w:tc>
        <w:tc>
          <w:tcPr>
            <w:tcW w:w="361" w:type="pct"/>
          </w:tcPr>
          <w:p w14:paraId="5FFA38C8" w14:textId="77777777" w:rsidR="009A2115" w:rsidRPr="000E55B8" w:rsidRDefault="009A2115" w:rsidP="005C189F">
            <w:pPr>
              <w:pStyle w:val="Text1"/>
              <w:ind w:left="0"/>
              <w:rPr>
                <w:rFonts w:asciiTheme="minorHAnsi" w:hAnsiTheme="minorHAnsi"/>
                <w:b/>
                <w:noProof/>
                <w:sz w:val="16"/>
                <w:szCs w:val="16"/>
                <w:lang w:val="ro-RO"/>
              </w:rPr>
            </w:pPr>
            <w:r w:rsidRPr="000E55B8">
              <w:rPr>
                <w:rFonts w:asciiTheme="minorHAnsi" w:hAnsiTheme="minorHAnsi"/>
                <w:b/>
                <w:noProof/>
                <w:sz w:val="16"/>
                <w:szCs w:val="16"/>
                <w:lang w:val="ro-RO"/>
              </w:rPr>
              <w:t>Fund</w:t>
            </w:r>
          </w:p>
        </w:tc>
        <w:tc>
          <w:tcPr>
            <w:tcW w:w="440" w:type="pct"/>
          </w:tcPr>
          <w:p w14:paraId="1D613A62" w14:textId="77777777" w:rsidR="009A2115" w:rsidRPr="000E55B8" w:rsidRDefault="009A2115" w:rsidP="005C189F">
            <w:pPr>
              <w:pStyle w:val="Text1"/>
              <w:ind w:left="0"/>
              <w:rPr>
                <w:rFonts w:asciiTheme="minorHAnsi" w:hAnsiTheme="minorHAnsi"/>
                <w:b/>
                <w:noProof/>
                <w:sz w:val="16"/>
                <w:szCs w:val="16"/>
                <w:lang w:val="ro-RO"/>
              </w:rPr>
            </w:pPr>
            <w:r w:rsidRPr="000E55B8">
              <w:rPr>
                <w:rFonts w:asciiTheme="minorHAnsi" w:hAnsiTheme="minorHAnsi"/>
                <w:b/>
                <w:noProof/>
                <w:sz w:val="16"/>
                <w:szCs w:val="16"/>
                <w:lang w:val="ro-RO"/>
              </w:rPr>
              <w:t>Category of region</w:t>
            </w:r>
          </w:p>
        </w:tc>
        <w:tc>
          <w:tcPr>
            <w:tcW w:w="209" w:type="pct"/>
          </w:tcPr>
          <w:p w14:paraId="36098064" w14:textId="77777777" w:rsidR="009A2115" w:rsidRPr="000E55B8" w:rsidRDefault="009A2115" w:rsidP="005C189F">
            <w:pPr>
              <w:pStyle w:val="Text1"/>
              <w:ind w:left="0"/>
              <w:rPr>
                <w:rFonts w:asciiTheme="minorHAnsi" w:hAnsiTheme="minorHAnsi"/>
                <w:b/>
                <w:noProof/>
                <w:sz w:val="16"/>
                <w:szCs w:val="16"/>
                <w:lang w:val="ro-RO"/>
              </w:rPr>
            </w:pPr>
            <w:r w:rsidRPr="000E55B8">
              <w:rPr>
                <w:rFonts w:asciiTheme="minorHAnsi" w:hAnsiTheme="minorHAnsi"/>
                <w:b/>
                <w:noProof/>
                <w:sz w:val="16"/>
                <w:szCs w:val="16"/>
                <w:lang w:val="ro-RO"/>
              </w:rPr>
              <w:t>ID [5]</w:t>
            </w:r>
          </w:p>
        </w:tc>
        <w:tc>
          <w:tcPr>
            <w:tcW w:w="1165" w:type="pct"/>
            <w:shd w:val="clear" w:color="auto" w:fill="auto"/>
          </w:tcPr>
          <w:p w14:paraId="258F5E69" w14:textId="77777777" w:rsidR="009A2115" w:rsidRPr="000E55B8" w:rsidRDefault="009A2115" w:rsidP="005C189F">
            <w:pPr>
              <w:pStyle w:val="Text1"/>
              <w:ind w:left="0"/>
              <w:rPr>
                <w:rFonts w:asciiTheme="minorHAnsi" w:hAnsiTheme="minorHAnsi"/>
                <w:b/>
                <w:noProof/>
                <w:sz w:val="16"/>
                <w:szCs w:val="16"/>
                <w:lang w:val="ro-RO"/>
              </w:rPr>
            </w:pPr>
            <w:r w:rsidRPr="000E55B8">
              <w:rPr>
                <w:rFonts w:asciiTheme="minorHAnsi" w:hAnsiTheme="minorHAnsi"/>
                <w:b/>
                <w:noProof/>
                <w:sz w:val="16"/>
                <w:szCs w:val="16"/>
                <w:lang w:val="ro-RO"/>
              </w:rPr>
              <w:t xml:space="preserve">Indicator [255] </w:t>
            </w:r>
          </w:p>
        </w:tc>
        <w:tc>
          <w:tcPr>
            <w:tcW w:w="617" w:type="pct"/>
          </w:tcPr>
          <w:p w14:paraId="0825B312" w14:textId="77777777" w:rsidR="009A2115" w:rsidRPr="000E55B8" w:rsidRDefault="009A2115" w:rsidP="005C189F">
            <w:pPr>
              <w:pStyle w:val="Text1"/>
              <w:ind w:left="0"/>
              <w:rPr>
                <w:rFonts w:asciiTheme="minorHAnsi" w:hAnsiTheme="minorHAnsi"/>
                <w:b/>
                <w:noProof/>
                <w:sz w:val="16"/>
                <w:szCs w:val="16"/>
                <w:lang w:val="ro-RO"/>
              </w:rPr>
            </w:pPr>
            <w:r w:rsidRPr="000E55B8">
              <w:rPr>
                <w:rFonts w:asciiTheme="minorHAnsi" w:hAnsiTheme="minorHAnsi"/>
                <w:b/>
                <w:noProof/>
                <w:sz w:val="16"/>
                <w:szCs w:val="16"/>
                <w:lang w:val="ro-RO"/>
              </w:rPr>
              <w:t>Measurement unit</w:t>
            </w:r>
          </w:p>
        </w:tc>
        <w:tc>
          <w:tcPr>
            <w:tcW w:w="577" w:type="pct"/>
            <w:shd w:val="clear" w:color="auto" w:fill="auto"/>
          </w:tcPr>
          <w:p w14:paraId="2953739C" w14:textId="77777777" w:rsidR="009A2115" w:rsidRPr="000E55B8" w:rsidRDefault="009A2115" w:rsidP="005C189F">
            <w:pPr>
              <w:pStyle w:val="Text1"/>
              <w:ind w:left="0"/>
              <w:rPr>
                <w:rFonts w:asciiTheme="minorHAnsi" w:hAnsiTheme="minorHAnsi"/>
                <w:b/>
                <w:noProof/>
                <w:sz w:val="16"/>
                <w:szCs w:val="16"/>
                <w:lang w:val="ro-RO"/>
              </w:rPr>
            </w:pPr>
            <w:r w:rsidRPr="000E55B8">
              <w:rPr>
                <w:rFonts w:asciiTheme="minorHAnsi" w:hAnsiTheme="minorHAnsi"/>
                <w:b/>
                <w:noProof/>
                <w:sz w:val="16"/>
                <w:szCs w:val="16"/>
                <w:lang w:val="ro-RO"/>
              </w:rPr>
              <w:t>Milestone (2024)</w:t>
            </w:r>
          </w:p>
          <w:p w14:paraId="0186F8C0" w14:textId="77777777" w:rsidR="009A2115" w:rsidRPr="000E55B8" w:rsidRDefault="009A2115" w:rsidP="005C189F">
            <w:pPr>
              <w:pStyle w:val="Text1"/>
              <w:ind w:left="0"/>
              <w:rPr>
                <w:rFonts w:asciiTheme="minorHAnsi" w:hAnsiTheme="minorHAnsi"/>
                <w:b/>
                <w:noProof/>
                <w:sz w:val="16"/>
                <w:szCs w:val="16"/>
                <w:lang w:val="ro-RO"/>
              </w:rPr>
            </w:pPr>
          </w:p>
        </w:tc>
        <w:tc>
          <w:tcPr>
            <w:tcW w:w="700" w:type="pct"/>
            <w:shd w:val="clear" w:color="auto" w:fill="auto"/>
          </w:tcPr>
          <w:p w14:paraId="32017F65" w14:textId="77777777" w:rsidR="009A2115" w:rsidRPr="000E55B8" w:rsidRDefault="009A2115" w:rsidP="005C189F">
            <w:pPr>
              <w:pStyle w:val="Text1"/>
              <w:ind w:left="0"/>
              <w:rPr>
                <w:rFonts w:asciiTheme="minorHAnsi" w:hAnsiTheme="minorHAnsi"/>
                <w:b/>
                <w:noProof/>
                <w:sz w:val="16"/>
                <w:szCs w:val="16"/>
                <w:lang w:val="ro-RO"/>
              </w:rPr>
            </w:pPr>
            <w:r w:rsidRPr="000E55B8">
              <w:rPr>
                <w:rFonts w:asciiTheme="minorHAnsi" w:hAnsiTheme="minorHAnsi"/>
                <w:b/>
                <w:noProof/>
                <w:sz w:val="16"/>
                <w:szCs w:val="16"/>
                <w:lang w:val="ro-RO"/>
              </w:rPr>
              <w:t>Target (2029)</w:t>
            </w:r>
          </w:p>
          <w:p w14:paraId="7E810E85" w14:textId="77777777" w:rsidR="009A2115" w:rsidRPr="000E55B8" w:rsidRDefault="009A2115" w:rsidP="005C189F">
            <w:pPr>
              <w:pStyle w:val="Text1"/>
              <w:ind w:left="0"/>
              <w:rPr>
                <w:rFonts w:asciiTheme="minorHAnsi" w:hAnsiTheme="minorHAnsi"/>
                <w:b/>
                <w:noProof/>
                <w:sz w:val="16"/>
                <w:szCs w:val="16"/>
                <w:lang w:val="ro-RO"/>
              </w:rPr>
            </w:pPr>
          </w:p>
        </w:tc>
      </w:tr>
      <w:tr w:rsidR="009A2115" w:rsidRPr="000E55B8" w14:paraId="6EC3F969" w14:textId="77777777" w:rsidTr="00FA5C7C">
        <w:trPr>
          <w:trHeight w:val="340"/>
        </w:trPr>
        <w:tc>
          <w:tcPr>
            <w:tcW w:w="395" w:type="pct"/>
          </w:tcPr>
          <w:p w14:paraId="653F0DBC" w14:textId="2FF6FE06" w:rsidR="009A2115" w:rsidRPr="000E55B8" w:rsidRDefault="00223C3A" w:rsidP="005C189F">
            <w:pPr>
              <w:pStyle w:val="Text1"/>
              <w:ind w:left="0"/>
              <w:rPr>
                <w:rFonts w:asciiTheme="minorHAnsi" w:hAnsiTheme="minorHAnsi"/>
                <w:i/>
                <w:noProof/>
                <w:sz w:val="20"/>
                <w:szCs w:val="20"/>
                <w:lang w:val="ro-RO"/>
              </w:rPr>
            </w:pPr>
            <w:r w:rsidRPr="000E55B8">
              <w:rPr>
                <w:rFonts w:asciiTheme="minorHAnsi" w:hAnsiTheme="minorHAnsi"/>
                <w:i/>
                <w:noProof/>
                <w:sz w:val="20"/>
                <w:szCs w:val="20"/>
                <w:lang w:val="ro-RO"/>
              </w:rPr>
              <w:t>10</w:t>
            </w:r>
          </w:p>
        </w:tc>
        <w:tc>
          <w:tcPr>
            <w:tcW w:w="537" w:type="pct"/>
          </w:tcPr>
          <w:p w14:paraId="3EFEC940" w14:textId="77777777" w:rsidR="009A2115" w:rsidRPr="000E55B8" w:rsidRDefault="009A2115" w:rsidP="005C189F">
            <w:pPr>
              <w:pStyle w:val="Text1"/>
              <w:ind w:left="0"/>
              <w:rPr>
                <w:rFonts w:asciiTheme="minorHAnsi" w:hAnsiTheme="minorHAnsi"/>
                <w:i/>
                <w:noProof/>
                <w:sz w:val="20"/>
                <w:szCs w:val="20"/>
                <w:lang w:val="ro-RO"/>
              </w:rPr>
            </w:pPr>
          </w:p>
        </w:tc>
        <w:tc>
          <w:tcPr>
            <w:tcW w:w="361" w:type="pct"/>
          </w:tcPr>
          <w:p w14:paraId="4F7B81ED" w14:textId="77777777" w:rsidR="009A2115" w:rsidRPr="000E55B8" w:rsidRDefault="00E84CEB" w:rsidP="005C189F">
            <w:pPr>
              <w:pStyle w:val="Text1"/>
              <w:ind w:left="0"/>
              <w:rPr>
                <w:rFonts w:asciiTheme="minorHAnsi" w:hAnsiTheme="minorHAnsi"/>
                <w:i/>
                <w:noProof/>
                <w:sz w:val="20"/>
                <w:szCs w:val="20"/>
                <w:lang w:val="ro-RO"/>
              </w:rPr>
            </w:pPr>
            <w:r w:rsidRPr="000E55B8">
              <w:rPr>
                <w:rFonts w:asciiTheme="minorHAnsi" w:hAnsiTheme="minorHAnsi"/>
                <w:i/>
                <w:noProof/>
                <w:sz w:val="20"/>
                <w:szCs w:val="20"/>
                <w:lang w:val="ro-RO"/>
              </w:rPr>
              <w:t>FSE+</w:t>
            </w:r>
          </w:p>
        </w:tc>
        <w:tc>
          <w:tcPr>
            <w:tcW w:w="440" w:type="pct"/>
          </w:tcPr>
          <w:p w14:paraId="50344D98" w14:textId="77777777" w:rsidR="009A2115" w:rsidRPr="000E55B8" w:rsidRDefault="009A2115" w:rsidP="005C189F">
            <w:pPr>
              <w:pStyle w:val="Text1"/>
              <w:ind w:left="0"/>
              <w:rPr>
                <w:rFonts w:asciiTheme="minorHAnsi" w:hAnsiTheme="minorHAnsi"/>
                <w:i/>
                <w:noProof/>
                <w:sz w:val="20"/>
                <w:szCs w:val="20"/>
                <w:lang w:val="ro-RO"/>
              </w:rPr>
            </w:pPr>
          </w:p>
        </w:tc>
        <w:tc>
          <w:tcPr>
            <w:tcW w:w="209" w:type="pct"/>
          </w:tcPr>
          <w:p w14:paraId="01919AA9" w14:textId="77777777" w:rsidR="009A2115" w:rsidRPr="000E55B8" w:rsidRDefault="009A2115" w:rsidP="005C189F">
            <w:pPr>
              <w:pStyle w:val="Text1"/>
              <w:ind w:left="0"/>
              <w:rPr>
                <w:rFonts w:asciiTheme="minorHAnsi" w:hAnsiTheme="minorHAnsi"/>
                <w:noProof/>
                <w:sz w:val="20"/>
                <w:szCs w:val="20"/>
                <w:lang w:val="ro-RO"/>
              </w:rPr>
            </w:pPr>
          </w:p>
        </w:tc>
        <w:tc>
          <w:tcPr>
            <w:tcW w:w="1165" w:type="pct"/>
            <w:shd w:val="clear" w:color="auto" w:fill="auto"/>
          </w:tcPr>
          <w:p w14:paraId="49E70216" w14:textId="77777777" w:rsidR="009A2115" w:rsidRPr="000E55B8" w:rsidRDefault="00E84CEB" w:rsidP="005C189F">
            <w:pPr>
              <w:pStyle w:val="Text1"/>
              <w:spacing w:line="276" w:lineRule="auto"/>
              <w:ind w:left="0"/>
              <w:jc w:val="both"/>
              <w:rPr>
                <w:rFonts w:asciiTheme="minorHAnsi" w:hAnsiTheme="minorHAnsi"/>
                <w:noProof/>
                <w:sz w:val="20"/>
                <w:szCs w:val="20"/>
                <w:lang w:val="ro-RO"/>
              </w:rPr>
            </w:pPr>
            <w:r w:rsidRPr="000E55B8">
              <w:rPr>
                <w:rFonts w:asciiTheme="minorHAnsi" w:hAnsiTheme="minorHAnsi"/>
                <w:noProof/>
                <w:sz w:val="20"/>
                <w:szCs w:val="20"/>
                <w:lang w:val="ro-RO"/>
              </w:rPr>
              <w:t>Structuri sprijinite</w:t>
            </w:r>
          </w:p>
        </w:tc>
        <w:tc>
          <w:tcPr>
            <w:tcW w:w="617" w:type="pct"/>
          </w:tcPr>
          <w:p w14:paraId="3E47E4C7" w14:textId="77777777" w:rsidR="009A2115" w:rsidRPr="000E55B8" w:rsidRDefault="009A2115" w:rsidP="005C189F">
            <w:pPr>
              <w:pStyle w:val="Text1"/>
              <w:ind w:left="0"/>
              <w:rPr>
                <w:rFonts w:asciiTheme="minorHAnsi" w:hAnsiTheme="minorHAnsi"/>
                <w:b/>
                <w:i/>
                <w:noProof/>
                <w:sz w:val="16"/>
                <w:szCs w:val="16"/>
                <w:lang w:val="ro-RO"/>
              </w:rPr>
            </w:pPr>
          </w:p>
        </w:tc>
        <w:tc>
          <w:tcPr>
            <w:tcW w:w="577" w:type="pct"/>
            <w:shd w:val="clear" w:color="auto" w:fill="auto"/>
          </w:tcPr>
          <w:p w14:paraId="672082FA" w14:textId="77777777" w:rsidR="009A2115" w:rsidRPr="000E55B8" w:rsidRDefault="009A2115" w:rsidP="005C189F">
            <w:pPr>
              <w:pStyle w:val="Text1"/>
              <w:ind w:left="0"/>
              <w:rPr>
                <w:rFonts w:asciiTheme="minorHAnsi" w:hAnsiTheme="minorHAnsi"/>
                <w:b/>
                <w:i/>
                <w:noProof/>
                <w:sz w:val="16"/>
                <w:szCs w:val="16"/>
                <w:lang w:val="ro-RO"/>
              </w:rPr>
            </w:pPr>
          </w:p>
        </w:tc>
        <w:tc>
          <w:tcPr>
            <w:tcW w:w="700" w:type="pct"/>
            <w:shd w:val="clear" w:color="auto" w:fill="auto"/>
          </w:tcPr>
          <w:p w14:paraId="654DA51B" w14:textId="77777777" w:rsidR="009A2115" w:rsidRPr="000E55B8" w:rsidRDefault="009A2115" w:rsidP="005C189F">
            <w:pPr>
              <w:pStyle w:val="Text1"/>
              <w:ind w:left="0"/>
              <w:rPr>
                <w:rFonts w:asciiTheme="minorHAnsi" w:hAnsiTheme="minorHAnsi"/>
                <w:b/>
                <w:i/>
                <w:noProof/>
                <w:sz w:val="16"/>
                <w:szCs w:val="16"/>
                <w:lang w:val="ro-RO"/>
              </w:rPr>
            </w:pPr>
          </w:p>
        </w:tc>
      </w:tr>
      <w:tr w:rsidR="009A2115" w:rsidRPr="000E55B8" w14:paraId="5F0DD9DC" w14:textId="77777777" w:rsidTr="00FA5C7C">
        <w:trPr>
          <w:trHeight w:val="332"/>
        </w:trPr>
        <w:tc>
          <w:tcPr>
            <w:tcW w:w="395" w:type="pct"/>
          </w:tcPr>
          <w:p w14:paraId="6F4433F7" w14:textId="317BE7D3" w:rsidR="009A2115" w:rsidRPr="000E55B8" w:rsidRDefault="00223C3A" w:rsidP="005C189F">
            <w:pPr>
              <w:pStyle w:val="Text1"/>
              <w:ind w:left="0"/>
              <w:rPr>
                <w:rFonts w:asciiTheme="minorHAnsi" w:hAnsiTheme="minorHAnsi"/>
                <w:i/>
                <w:noProof/>
                <w:sz w:val="20"/>
                <w:szCs w:val="20"/>
                <w:lang w:val="ro-RO"/>
              </w:rPr>
            </w:pPr>
            <w:r w:rsidRPr="000E55B8">
              <w:rPr>
                <w:rFonts w:asciiTheme="minorHAnsi" w:hAnsiTheme="minorHAnsi"/>
                <w:i/>
                <w:noProof/>
                <w:sz w:val="20"/>
                <w:szCs w:val="20"/>
                <w:lang w:val="ro-RO"/>
              </w:rPr>
              <w:t>10</w:t>
            </w:r>
          </w:p>
        </w:tc>
        <w:tc>
          <w:tcPr>
            <w:tcW w:w="537" w:type="pct"/>
          </w:tcPr>
          <w:p w14:paraId="268A90A1" w14:textId="77777777" w:rsidR="009A2115" w:rsidRPr="000E55B8" w:rsidRDefault="009A2115" w:rsidP="005C189F">
            <w:pPr>
              <w:pStyle w:val="Text1"/>
              <w:ind w:left="0"/>
              <w:rPr>
                <w:rFonts w:asciiTheme="minorHAnsi" w:hAnsiTheme="minorHAnsi"/>
                <w:i/>
                <w:noProof/>
                <w:sz w:val="20"/>
                <w:szCs w:val="20"/>
                <w:lang w:val="ro-RO"/>
              </w:rPr>
            </w:pPr>
          </w:p>
        </w:tc>
        <w:tc>
          <w:tcPr>
            <w:tcW w:w="361" w:type="pct"/>
          </w:tcPr>
          <w:p w14:paraId="2CDB3ABE" w14:textId="77777777" w:rsidR="009A2115" w:rsidRPr="000E55B8" w:rsidRDefault="00E84CEB" w:rsidP="005C189F">
            <w:pPr>
              <w:pStyle w:val="Text1"/>
              <w:ind w:left="0"/>
              <w:rPr>
                <w:rFonts w:asciiTheme="minorHAnsi" w:hAnsiTheme="minorHAnsi"/>
                <w:i/>
                <w:noProof/>
                <w:sz w:val="20"/>
                <w:szCs w:val="20"/>
                <w:lang w:val="ro-RO"/>
              </w:rPr>
            </w:pPr>
            <w:r w:rsidRPr="000E55B8">
              <w:rPr>
                <w:rFonts w:asciiTheme="minorHAnsi" w:hAnsiTheme="minorHAnsi"/>
                <w:i/>
                <w:noProof/>
                <w:sz w:val="20"/>
                <w:szCs w:val="20"/>
                <w:lang w:val="ro-RO"/>
              </w:rPr>
              <w:t>FSE+</w:t>
            </w:r>
          </w:p>
        </w:tc>
        <w:tc>
          <w:tcPr>
            <w:tcW w:w="440" w:type="pct"/>
          </w:tcPr>
          <w:p w14:paraId="71696516" w14:textId="77777777" w:rsidR="009A2115" w:rsidRPr="000E55B8" w:rsidRDefault="009A2115" w:rsidP="005C189F">
            <w:pPr>
              <w:pStyle w:val="Text1"/>
              <w:ind w:left="0"/>
              <w:rPr>
                <w:rFonts w:asciiTheme="minorHAnsi" w:hAnsiTheme="minorHAnsi"/>
                <w:noProof/>
                <w:sz w:val="20"/>
                <w:szCs w:val="20"/>
                <w:lang w:val="ro-RO"/>
              </w:rPr>
            </w:pPr>
          </w:p>
        </w:tc>
        <w:tc>
          <w:tcPr>
            <w:tcW w:w="209" w:type="pct"/>
          </w:tcPr>
          <w:p w14:paraId="7357E391" w14:textId="77777777" w:rsidR="009A2115" w:rsidRPr="000E55B8" w:rsidRDefault="009A2115" w:rsidP="005C189F">
            <w:pPr>
              <w:pStyle w:val="Text1"/>
              <w:ind w:left="0"/>
              <w:rPr>
                <w:rFonts w:asciiTheme="minorHAnsi" w:hAnsiTheme="minorHAnsi"/>
                <w:noProof/>
                <w:sz w:val="20"/>
                <w:szCs w:val="20"/>
                <w:lang w:val="ro-RO"/>
              </w:rPr>
            </w:pPr>
          </w:p>
        </w:tc>
        <w:tc>
          <w:tcPr>
            <w:tcW w:w="1165" w:type="pct"/>
            <w:shd w:val="clear" w:color="auto" w:fill="auto"/>
          </w:tcPr>
          <w:p w14:paraId="0DC22525" w14:textId="77777777" w:rsidR="009A2115" w:rsidRPr="000E55B8" w:rsidRDefault="00E84CEB" w:rsidP="005C189F">
            <w:pPr>
              <w:pStyle w:val="Text1"/>
              <w:spacing w:line="276" w:lineRule="auto"/>
              <w:ind w:left="0"/>
              <w:jc w:val="both"/>
              <w:rPr>
                <w:rFonts w:asciiTheme="minorHAnsi" w:hAnsiTheme="minorHAnsi"/>
                <w:noProof/>
                <w:sz w:val="20"/>
                <w:szCs w:val="20"/>
                <w:lang w:val="ro-RO"/>
              </w:rPr>
            </w:pPr>
            <w:r w:rsidRPr="000E55B8">
              <w:rPr>
                <w:rFonts w:asciiTheme="minorHAnsi" w:hAnsiTheme="minorHAnsi"/>
                <w:noProof/>
                <w:sz w:val="20"/>
                <w:szCs w:val="20"/>
                <w:lang w:val="ro-RO"/>
              </w:rPr>
              <w:t>Angajați în structurile de management / implemntare a PO ale caror salarii sunt co-</w:t>
            </w:r>
            <w:r w:rsidRPr="000E55B8">
              <w:rPr>
                <w:rFonts w:asciiTheme="minorHAnsi" w:hAnsiTheme="minorHAnsi"/>
                <w:noProof/>
                <w:sz w:val="20"/>
                <w:szCs w:val="20"/>
                <w:lang w:val="ro-RO"/>
              </w:rPr>
              <w:lastRenderedPageBreak/>
              <w:t>finanțate din AT</w:t>
            </w:r>
          </w:p>
        </w:tc>
        <w:tc>
          <w:tcPr>
            <w:tcW w:w="617" w:type="pct"/>
          </w:tcPr>
          <w:p w14:paraId="6C17AC78" w14:textId="77777777" w:rsidR="009A2115" w:rsidRPr="000E55B8" w:rsidRDefault="009A2115" w:rsidP="005C189F">
            <w:pPr>
              <w:pStyle w:val="Text1"/>
              <w:ind w:left="0"/>
              <w:rPr>
                <w:rFonts w:asciiTheme="minorHAnsi" w:hAnsiTheme="minorHAnsi"/>
                <w:noProof/>
                <w:sz w:val="20"/>
                <w:szCs w:val="20"/>
                <w:lang w:val="ro-RO"/>
              </w:rPr>
            </w:pPr>
          </w:p>
        </w:tc>
        <w:tc>
          <w:tcPr>
            <w:tcW w:w="577" w:type="pct"/>
            <w:shd w:val="clear" w:color="auto" w:fill="auto"/>
          </w:tcPr>
          <w:p w14:paraId="634061FD" w14:textId="77777777" w:rsidR="009A2115" w:rsidRPr="000E55B8" w:rsidRDefault="009A2115" w:rsidP="005C189F">
            <w:pPr>
              <w:pStyle w:val="Text1"/>
              <w:ind w:left="0"/>
              <w:rPr>
                <w:rFonts w:asciiTheme="minorHAnsi" w:hAnsiTheme="minorHAnsi"/>
                <w:noProof/>
                <w:sz w:val="20"/>
                <w:szCs w:val="20"/>
                <w:lang w:val="ro-RO"/>
              </w:rPr>
            </w:pPr>
          </w:p>
        </w:tc>
        <w:tc>
          <w:tcPr>
            <w:tcW w:w="700" w:type="pct"/>
            <w:shd w:val="clear" w:color="auto" w:fill="auto"/>
          </w:tcPr>
          <w:p w14:paraId="37FC246A" w14:textId="77777777" w:rsidR="009A2115" w:rsidRPr="000E55B8" w:rsidRDefault="009A2115" w:rsidP="005C189F">
            <w:pPr>
              <w:pStyle w:val="Text1"/>
              <w:ind w:left="0"/>
              <w:rPr>
                <w:rFonts w:asciiTheme="minorHAnsi" w:hAnsiTheme="minorHAnsi"/>
                <w:noProof/>
                <w:sz w:val="20"/>
                <w:szCs w:val="20"/>
                <w:lang w:val="ro-RO"/>
              </w:rPr>
            </w:pPr>
          </w:p>
        </w:tc>
      </w:tr>
      <w:tr w:rsidR="000D1F75" w:rsidRPr="000E55B8" w14:paraId="3C63621F" w14:textId="77777777" w:rsidTr="00FA5C7C">
        <w:trPr>
          <w:trHeight w:val="332"/>
        </w:trPr>
        <w:tc>
          <w:tcPr>
            <w:tcW w:w="395" w:type="pct"/>
          </w:tcPr>
          <w:p w14:paraId="316BC795" w14:textId="7979539A" w:rsidR="000D1F75" w:rsidRPr="000E55B8" w:rsidRDefault="00223C3A" w:rsidP="005C189F">
            <w:pPr>
              <w:pStyle w:val="Text1"/>
              <w:ind w:left="0"/>
              <w:rPr>
                <w:rFonts w:asciiTheme="minorHAnsi" w:hAnsiTheme="minorHAnsi"/>
                <w:i/>
                <w:noProof/>
                <w:sz w:val="20"/>
                <w:szCs w:val="20"/>
                <w:lang w:val="ro-RO"/>
              </w:rPr>
            </w:pPr>
            <w:r w:rsidRPr="000E55B8">
              <w:rPr>
                <w:rFonts w:asciiTheme="minorHAnsi" w:hAnsiTheme="minorHAnsi"/>
                <w:i/>
                <w:noProof/>
                <w:sz w:val="20"/>
                <w:szCs w:val="20"/>
                <w:lang w:val="ro-RO"/>
              </w:rPr>
              <w:lastRenderedPageBreak/>
              <w:t>10</w:t>
            </w:r>
          </w:p>
        </w:tc>
        <w:tc>
          <w:tcPr>
            <w:tcW w:w="537" w:type="pct"/>
          </w:tcPr>
          <w:p w14:paraId="0ED45FDF" w14:textId="77777777" w:rsidR="000D1F75" w:rsidRPr="000E55B8" w:rsidRDefault="000D1F75" w:rsidP="005C189F">
            <w:pPr>
              <w:pStyle w:val="Text1"/>
              <w:ind w:left="0"/>
              <w:rPr>
                <w:rFonts w:asciiTheme="minorHAnsi" w:hAnsiTheme="minorHAnsi"/>
                <w:i/>
                <w:noProof/>
                <w:sz w:val="20"/>
                <w:szCs w:val="20"/>
                <w:lang w:val="ro-RO"/>
              </w:rPr>
            </w:pPr>
          </w:p>
        </w:tc>
        <w:tc>
          <w:tcPr>
            <w:tcW w:w="361" w:type="pct"/>
          </w:tcPr>
          <w:p w14:paraId="046E9F18" w14:textId="77777777" w:rsidR="000D1F75" w:rsidRPr="000E55B8" w:rsidRDefault="000D1F75" w:rsidP="005C189F">
            <w:pPr>
              <w:pStyle w:val="Text1"/>
              <w:ind w:left="0"/>
              <w:rPr>
                <w:rFonts w:asciiTheme="minorHAnsi" w:hAnsiTheme="minorHAnsi"/>
                <w:i/>
                <w:noProof/>
                <w:sz w:val="20"/>
                <w:szCs w:val="20"/>
                <w:lang w:val="ro-RO"/>
              </w:rPr>
            </w:pPr>
            <w:r w:rsidRPr="000E55B8">
              <w:rPr>
                <w:rFonts w:asciiTheme="minorHAnsi" w:hAnsiTheme="minorHAnsi"/>
                <w:i/>
                <w:noProof/>
                <w:sz w:val="20"/>
                <w:szCs w:val="20"/>
                <w:lang w:val="ro-RO"/>
              </w:rPr>
              <w:t>FSE+</w:t>
            </w:r>
          </w:p>
        </w:tc>
        <w:tc>
          <w:tcPr>
            <w:tcW w:w="440" w:type="pct"/>
          </w:tcPr>
          <w:p w14:paraId="22DA0E39" w14:textId="77777777" w:rsidR="000D1F75" w:rsidRPr="000E55B8" w:rsidRDefault="000D1F75" w:rsidP="005C189F">
            <w:pPr>
              <w:pStyle w:val="Text1"/>
              <w:ind w:left="0"/>
              <w:rPr>
                <w:rFonts w:asciiTheme="minorHAnsi" w:hAnsiTheme="minorHAnsi"/>
                <w:noProof/>
                <w:sz w:val="20"/>
                <w:szCs w:val="20"/>
                <w:lang w:val="ro-RO"/>
              </w:rPr>
            </w:pPr>
          </w:p>
        </w:tc>
        <w:tc>
          <w:tcPr>
            <w:tcW w:w="209" w:type="pct"/>
          </w:tcPr>
          <w:p w14:paraId="22606485" w14:textId="77777777" w:rsidR="000D1F75" w:rsidRPr="000E55B8" w:rsidRDefault="000D1F75" w:rsidP="005C189F">
            <w:pPr>
              <w:pStyle w:val="Text1"/>
              <w:ind w:left="0"/>
              <w:rPr>
                <w:rFonts w:asciiTheme="minorHAnsi" w:hAnsiTheme="minorHAnsi"/>
                <w:noProof/>
                <w:sz w:val="20"/>
                <w:szCs w:val="20"/>
                <w:lang w:val="ro-RO"/>
              </w:rPr>
            </w:pPr>
          </w:p>
        </w:tc>
        <w:tc>
          <w:tcPr>
            <w:tcW w:w="1165" w:type="pct"/>
            <w:shd w:val="clear" w:color="auto" w:fill="auto"/>
          </w:tcPr>
          <w:p w14:paraId="66FD048D" w14:textId="77777777" w:rsidR="000D1F75" w:rsidRPr="000E55B8" w:rsidRDefault="000D1F75" w:rsidP="005C189F">
            <w:pPr>
              <w:pStyle w:val="Text1"/>
              <w:spacing w:line="276" w:lineRule="auto"/>
              <w:ind w:left="0"/>
              <w:jc w:val="both"/>
              <w:rPr>
                <w:rFonts w:asciiTheme="minorHAnsi" w:hAnsiTheme="minorHAnsi"/>
                <w:noProof/>
                <w:sz w:val="20"/>
                <w:szCs w:val="20"/>
                <w:lang w:val="ro-RO"/>
              </w:rPr>
            </w:pPr>
            <w:r w:rsidRPr="000E55B8">
              <w:rPr>
                <w:rFonts w:asciiTheme="minorHAnsi" w:hAnsiTheme="minorHAnsi"/>
                <w:noProof/>
                <w:sz w:val="20"/>
                <w:szCs w:val="20"/>
                <w:lang w:val="ro-RO"/>
              </w:rPr>
              <w:t>Evenimente/reuniuni CM organizate</w:t>
            </w:r>
          </w:p>
        </w:tc>
        <w:tc>
          <w:tcPr>
            <w:tcW w:w="617" w:type="pct"/>
          </w:tcPr>
          <w:p w14:paraId="13A484F2" w14:textId="77777777" w:rsidR="000D1F75" w:rsidRPr="000E55B8" w:rsidRDefault="000D1F75" w:rsidP="005C189F">
            <w:pPr>
              <w:pStyle w:val="Text1"/>
              <w:ind w:left="0"/>
              <w:rPr>
                <w:rFonts w:asciiTheme="minorHAnsi" w:hAnsiTheme="minorHAnsi"/>
                <w:noProof/>
                <w:sz w:val="20"/>
                <w:szCs w:val="20"/>
                <w:lang w:val="ro-RO"/>
              </w:rPr>
            </w:pPr>
          </w:p>
        </w:tc>
        <w:tc>
          <w:tcPr>
            <w:tcW w:w="577" w:type="pct"/>
            <w:shd w:val="clear" w:color="auto" w:fill="auto"/>
          </w:tcPr>
          <w:p w14:paraId="298CE4B9" w14:textId="77777777" w:rsidR="000D1F75" w:rsidRPr="000E55B8" w:rsidRDefault="000D1F75" w:rsidP="005C189F">
            <w:pPr>
              <w:pStyle w:val="Text1"/>
              <w:ind w:left="0"/>
              <w:rPr>
                <w:rFonts w:asciiTheme="minorHAnsi" w:hAnsiTheme="minorHAnsi"/>
                <w:noProof/>
                <w:sz w:val="20"/>
                <w:szCs w:val="20"/>
                <w:lang w:val="ro-RO"/>
              </w:rPr>
            </w:pPr>
          </w:p>
        </w:tc>
        <w:tc>
          <w:tcPr>
            <w:tcW w:w="700" w:type="pct"/>
            <w:shd w:val="clear" w:color="auto" w:fill="auto"/>
          </w:tcPr>
          <w:p w14:paraId="1D2F5883" w14:textId="77777777" w:rsidR="000D1F75" w:rsidRPr="000E55B8" w:rsidRDefault="000D1F75" w:rsidP="005C189F">
            <w:pPr>
              <w:pStyle w:val="Text1"/>
              <w:ind w:left="0"/>
              <w:rPr>
                <w:rFonts w:asciiTheme="minorHAnsi" w:hAnsiTheme="minorHAnsi"/>
                <w:noProof/>
                <w:sz w:val="20"/>
                <w:szCs w:val="20"/>
                <w:lang w:val="ro-RO"/>
              </w:rPr>
            </w:pPr>
          </w:p>
        </w:tc>
      </w:tr>
      <w:tr w:rsidR="00E84CEB" w:rsidRPr="000E55B8" w14:paraId="4F0E7CB0" w14:textId="77777777" w:rsidTr="00FA5C7C">
        <w:trPr>
          <w:trHeight w:val="332"/>
        </w:trPr>
        <w:tc>
          <w:tcPr>
            <w:tcW w:w="395" w:type="pct"/>
          </w:tcPr>
          <w:p w14:paraId="4BB81282" w14:textId="3E8945DD" w:rsidR="00E84CEB" w:rsidRPr="000E55B8" w:rsidRDefault="00223C3A" w:rsidP="005C189F">
            <w:pPr>
              <w:pStyle w:val="Text1"/>
              <w:ind w:left="0"/>
              <w:rPr>
                <w:rFonts w:asciiTheme="minorHAnsi" w:hAnsiTheme="minorHAnsi"/>
                <w:i/>
                <w:noProof/>
                <w:sz w:val="20"/>
                <w:szCs w:val="20"/>
                <w:lang w:val="ro-RO"/>
              </w:rPr>
            </w:pPr>
            <w:r w:rsidRPr="000E55B8">
              <w:rPr>
                <w:rFonts w:asciiTheme="minorHAnsi" w:hAnsiTheme="minorHAnsi"/>
                <w:i/>
                <w:noProof/>
                <w:sz w:val="20"/>
                <w:szCs w:val="20"/>
                <w:lang w:val="ro-RO"/>
              </w:rPr>
              <w:t>10</w:t>
            </w:r>
          </w:p>
        </w:tc>
        <w:tc>
          <w:tcPr>
            <w:tcW w:w="537" w:type="pct"/>
          </w:tcPr>
          <w:p w14:paraId="6FAAD77F" w14:textId="77777777" w:rsidR="00E84CEB" w:rsidRPr="000E55B8" w:rsidRDefault="00E84CEB" w:rsidP="005C189F">
            <w:pPr>
              <w:pStyle w:val="Text1"/>
              <w:ind w:left="0"/>
              <w:rPr>
                <w:rFonts w:asciiTheme="minorHAnsi" w:hAnsiTheme="minorHAnsi"/>
                <w:i/>
                <w:noProof/>
                <w:sz w:val="20"/>
                <w:szCs w:val="20"/>
                <w:lang w:val="ro-RO"/>
              </w:rPr>
            </w:pPr>
          </w:p>
        </w:tc>
        <w:tc>
          <w:tcPr>
            <w:tcW w:w="361" w:type="pct"/>
          </w:tcPr>
          <w:p w14:paraId="081A0DEA" w14:textId="77777777" w:rsidR="00E84CEB" w:rsidRPr="000E55B8" w:rsidRDefault="00E84CEB" w:rsidP="005C189F">
            <w:pPr>
              <w:pStyle w:val="Text1"/>
              <w:ind w:left="0"/>
              <w:rPr>
                <w:rFonts w:asciiTheme="minorHAnsi" w:hAnsiTheme="minorHAnsi"/>
                <w:i/>
                <w:noProof/>
                <w:sz w:val="20"/>
                <w:szCs w:val="20"/>
                <w:lang w:val="ro-RO"/>
              </w:rPr>
            </w:pPr>
            <w:r w:rsidRPr="000E55B8">
              <w:rPr>
                <w:rFonts w:asciiTheme="minorHAnsi" w:hAnsiTheme="minorHAnsi"/>
                <w:i/>
                <w:noProof/>
                <w:sz w:val="20"/>
                <w:szCs w:val="20"/>
                <w:lang w:val="ro-RO"/>
              </w:rPr>
              <w:t>FSE+</w:t>
            </w:r>
          </w:p>
        </w:tc>
        <w:tc>
          <w:tcPr>
            <w:tcW w:w="440" w:type="pct"/>
          </w:tcPr>
          <w:p w14:paraId="6A947756" w14:textId="77777777" w:rsidR="00E84CEB" w:rsidRPr="000E55B8" w:rsidRDefault="00E84CEB" w:rsidP="005C189F">
            <w:pPr>
              <w:pStyle w:val="Text1"/>
              <w:ind w:left="0"/>
              <w:rPr>
                <w:rFonts w:asciiTheme="minorHAnsi" w:hAnsiTheme="minorHAnsi"/>
                <w:noProof/>
                <w:sz w:val="20"/>
                <w:szCs w:val="20"/>
                <w:lang w:val="ro-RO"/>
              </w:rPr>
            </w:pPr>
          </w:p>
        </w:tc>
        <w:tc>
          <w:tcPr>
            <w:tcW w:w="209" w:type="pct"/>
          </w:tcPr>
          <w:p w14:paraId="5CB31A52" w14:textId="77777777" w:rsidR="00E84CEB" w:rsidRPr="000E55B8" w:rsidRDefault="00E84CEB" w:rsidP="005C189F">
            <w:pPr>
              <w:pStyle w:val="Text1"/>
              <w:ind w:left="0"/>
              <w:rPr>
                <w:rFonts w:asciiTheme="minorHAnsi" w:hAnsiTheme="minorHAnsi"/>
                <w:noProof/>
                <w:sz w:val="20"/>
                <w:szCs w:val="20"/>
                <w:lang w:val="ro-RO"/>
              </w:rPr>
            </w:pPr>
          </w:p>
        </w:tc>
        <w:tc>
          <w:tcPr>
            <w:tcW w:w="1165" w:type="pct"/>
            <w:shd w:val="clear" w:color="auto" w:fill="auto"/>
          </w:tcPr>
          <w:p w14:paraId="5E05B433" w14:textId="77777777" w:rsidR="00E84CEB" w:rsidRPr="000E55B8" w:rsidRDefault="00E84CEB" w:rsidP="005C189F">
            <w:pPr>
              <w:pStyle w:val="Text1"/>
              <w:spacing w:line="276" w:lineRule="auto"/>
              <w:ind w:left="0"/>
              <w:jc w:val="both"/>
              <w:rPr>
                <w:rFonts w:asciiTheme="minorHAnsi" w:hAnsiTheme="minorHAnsi"/>
                <w:noProof/>
                <w:sz w:val="20"/>
                <w:szCs w:val="20"/>
                <w:lang w:val="ro-RO"/>
              </w:rPr>
            </w:pPr>
            <w:r w:rsidRPr="000E55B8">
              <w:rPr>
                <w:rFonts w:asciiTheme="minorHAnsi" w:hAnsiTheme="minorHAnsi"/>
                <w:noProof/>
                <w:sz w:val="20"/>
                <w:szCs w:val="20"/>
                <w:lang w:val="ro-RO"/>
              </w:rPr>
              <w:t xml:space="preserve">Studii, rapoarte, analize, evaluări elaborate </w:t>
            </w:r>
          </w:p>
        </w:tc>
        <w:tc>
          <w:tcPr>
            <w:tcW w:w="617" w:type="pct"/>
          </w:tcPr>
          <w:p w14:paraId="1BDEDE66" w14:textId="77777777" w:rsidR="00E84CEB" w:rsidRPr="000E55B8" w:rsidRDefault="00E84CEB" w:rsidP="005C189F">
            <w:pPr>
              <w:pStyle w:val="Text1"/>
              <w:ind w:left="0"/>
              <w:rPr>
                <w:rFonts w:asciiTheme="minorHAnsi" w:hAnsiTheme="minorHAnsi"/>
                <w:noProof/>
                <w:sz w:val="20"/>
                <w:szCs w:val="20"/>
                <w:lang w:val="ro-RO"/>
              </w:rPr>
            </w:pPr>
          </w:p>
        </w:tc>
        <w:tc>
          <w:tcPr>
            <w:tcW w:w="577" w:type="pct"/>
            <w:shd w:val="clear" w:color="auto" w:fill="auto"/>
          </w:tcPr>
          <w:p w14:paraId="5006A8AD" w14:textId="77777777" w:rsidR="00E84CEB" w:rsidRPr="000E55B8" w:rsidRDefault="00E84CEB" w:rsidP="005C189F">
            <w:pPr>
              <w:pStyle w:val="Text1"/>
              <w:ind w:left="0"/>
              <w:rPr>
                <w:rFonts w:asciiTheme="minorHAnsi" w:hAnsiTheme="minorHAnsi"/>
                <w:noProof/>
                <w:sz w:val="20"/>
                <w:szCs w:val="20"/>
                <w:lang w:val="ro-RO"/>
              </w:rPr>
            </w:pPr>
          </w:p>
        </w:tc>
        <w:tc>
          <w:tcPr>
            <w:tcW w:w="700" w:type="pct"/>
            <w:shd w:val="clear" w:color="auto" w:fill="auto"/>
          </w:tcPr>
          <w:p w14:paraId="2A81C27A" w14:textId="77777777" w:rsidR="00E84CEB" w:rsidRPr="000E55B8" w:rsidRDefault="00E84CEB" w:rsidP="005C189F">
            <w:pPr>
              <w:pStyle w:val="Text1"/>
              <w:ind w:left="0"/>
              <w:rPr>
                <w:rFonts w:asciiTheme="minorHAnsi" w:hAnsiTheme="minorHAnsi"/>
                <w:noProof/>
                <w:sz w:val="20"/>
                <w:szCs w:val="20"/>
                <w:lang w:val="ro-RO"/>
              </w:rPr>
            </w:pPr>
          </w:p>
        </w:tc>
      </w:tr>
      <w:tr w:rsidR="00FA5C7C" w:rsidRPr="000E55B8" w14:paraId="309E8967" w14:textId="77777777" w:rsidTr="00FA5C7C">
        <w:trPr>
          <w:trHeight w:val="332"/>
        </w:trPr>
        <w:tc>
          <w:tcPr>
            <w:tcW w:w="395" w:type="pct"/>
          </w:tcPr>
          <w:p w14:paraId="79D258E1" w14:textId="334A0022" w:rsidR="00FA5C7C" w:rsidRPr="000E55B8" w:rsidRDefault="00223C3A" w:rsidP="005C189F">
            <w:pPr>
              <w:pStyle w:val="Text1"/>
              <w:ind w:left="0"/>
              <w:rPr>
                <w:rFonts w:asciiTheme="minorHAnsi" w:hAnsiTheme="minorHAnsi"/>
                <w:i/>
                <w:noProof/>
                <w:sz w:val="20"/>
                <w:szCs w:val="20"/>
                <w:lang w:val="ro-RO"/>
              </w:rPr>
            </w:pPr>
            <w:r w:rsidRPr="000E55B8">
              <w:rPr>
                <w:rFonts w:asciiTheme="minorHAnsi" w:hAnsiTheme="minorHAnsi"/>
                <w:i/>
                <w:noProof/>
                <w:sz w:val="20"/>
                <w:szCs w:val="20"/>
                <w:lang w:val="ro-RO"/>
              </w:rPr>
              <w:t>10</w:t>
            </w:r>
          </w:p>
        </w:tc>
        <w:tc>
          <w:tcPr>
            <w:tcW w:w="537" w:type="pct"/>
          </w:tcPr>
          <w:p w14:paraId="15A8B3FD" w14:textId="77777777" w:rsidR="00FA5C7C" w:rsidRPr="000E55B8" w:rsidRDefault="00FA5C7C" w:rsidP="005C189F">
            <w:pPr>
              <w:pStyle w:val="Text1"/>
              <w:ind w:left="0"/>
              <w:rPr>
                <w:rFonts w:asciiTheme="minorHAnsi" w:hAnsiTheme="minorHAnsi"/>
                <w:i/>
                <w:noProof/>
                <w:sz w:val="20"/>
                <w:szCs w:val="20"/>
                <w:lang w:val="ro-RO"/>
              </w:rPr>
            </w:pPr>
          </w:p>
        </w:tc>
        <w:tc>
          <w:tcPr>
            <w:tcW w:w="361" w:type="pct"/>
          </w:tcPr>
          <w:p w14:paraId="040DBB51" w14:textId="77777777" w:rsidR="00FA5C7C" w:rsidRPr="000E55B8" w:rsidRDefault="00FA5C7C" w:rsidP="005C189F">
            <w:pPr>
              <w:pStyle w:val="Text1"/>
              <w:ind w:left="0"/>
              <w:rPr>
                <w:rFonts w:asciiTheme="minorHAnsi" w:hAnsiTheme="minorHAnsi"/>
                <w:i/>
                <w:noProof/>
                <w:sz w:val="20"/>
                <w:szCs w:val="20"/>
                <w:lang w:val="ro-RO"/>
              </w:rPr>
            </w:pPr>
            <w:r w:rsidRPr="000E55B8">
              <w:rPr>
                <w:rFonts w:asciiTheme="minorHAnsi" w:hAnsiTheme="minorHAnsi"/>
                <w:i/>
                <w:noProof/>
                <w:sz w:val="20"/>
                <w:szCs w:val="20"/>
                <w:lang w:val="ro-RO"/>
              </w:rPr>
              <w:t>FSE+</w:t>
            </w:r>
          </w:p>
        </w:tc>
        <w:tc>
          <w:tcPr>
            <w:tcW w:w="440" w:type="pct"/>
          </w:tcPr>
          <w:p w14:paraId="1DD7D411" w14:textId="77777777" w:rsidR="00FA5C7C" w:rsidRPr="000E55B8" w:rsidRDefault="00FA5C7C" w:rsidP="005C189F">
            <w:pPr>
              <w:pStyle w:val="Text1"/>
              <w:ind w:left="0"/>
              <w:rPr>
                <w:rFonts w:asciiTheme="minorHAnsi" w:hAnsiTheme="minorHAnsi"/>
                <w:noProof/>
                <w:sz w:val="20"/>
                <w:szCs w:val="20"/>
                <w:lang w:val="ro-RO"/>
              </w:rPr>
            </w:pPr>
          </w:p>
        </w:tc>
        <w:tc>
          <w:tcPr>
            <w:tcW w:w="209" w:type="pct"/>
          </w:tcPr>
          <w:p w14:paraId="7BEF4825" w14:textId="77777777" w:rsidR="00FA5C7C" w:rsidRPr="000E55B8" w:rsidRDefault="00FA5C7C" w:rsidP="005C189F">
            <w:pPr>
              <w:pStyle w:val="Text1"/>
              <w:ind w:left="0"/>
              <w:rPr>
                <w:rFonts w:asciiTheme="minorHAnsi" w:hAnsiTheme="minorHAnsi"/>
                <w:noProof/>
                <w:sz w:val="20"/>
                <w:szCs w:val="20"/>
                <w:lang w:val="ro-RO"/>
              </w:rPr>
            </w:pPr>
          </w:p>
        </w:tc>
        <w:tc>
          <w:tcPr>
            <w:tcW w:w="1165" w:type="pct"/>
            <w:shd w:val="clear" w:color="auto" w:fill="auto"/>
          </w:tcPr>
          <w:p w14:paraId="25AFA795" w14:textId="77777777" w:rsidR="00FA5C7C" w:rsidRPr="000E55B8" w:rsidRDefault="00FA5C7C" w:rsidP="005C189F">
            <w:pPr>
              <w:pStyle w:val="Text1"/>
              <w:spacing w:line="276" w:lineRule="auto"/>
              <w:ind w:left="0"/>
              <w:jc w:val="both"/>
              <w:rPr>
                <w:rFonts w:asciiTheme="minorHAnsi" w:hAnsiTheme="minorHAnsi"/>
                <w:noProof/>
                <w:sz w:val="20"/>
                <w:szCs w:val="20"/>
                <w:lang w:val="ro-RO"/>
              </w:rPr>
            </w:pPr>
            <w:r w:rsidRPr="000E55B8">
              <w:rPr>
                <w:rFonts w:asciiTheme="minorHAnsi" w:hAnsiTheme="minorHAnsi"/>
                <w:noProof/>
                <w:sz w:val="20"/>
                <w:szCs w:val="20"/>
                <w:lang w:val="ro-RO"/>
              </w:rPr>
              <w:t>Beneficiari sprijiniți</w:t>
            </w:r>
          </w:p>
        </w:tc>
        <w:tc>
          <w:tcPr>
            <w:tcW w:w="617" w:type="pct"/>
          </w:tcPr>
          <w:p w14:paraId="5EBCC795" w14:textId="77777777" w:rsidR="00FA5C7C" w:rsidRPr="000E55B8" w:rsidRDefault="00FA5C7C" w:rsidP="005C189F">
            <w:pPr>
              <w:pStyle w:val="Text1"/>
              <w:ind w:left="0"/>
              <w:rPr>
                <w:rFonts w:asciiTheme="minorHAnsi" w:hAnsiTheme="minorHAnsi"/>
                <w:noProof/>
                <w:sz w:val="20"/>
                <w:szCs w:val="20"/>
                <w:lang w:val="ro-RO"/>
              </w:rPr>
            </w:pPr>
          </w:p>
        </w:tc>
        <w:tc>
          <w:tcPr>
            <w:tcW w:w="577" w:type="pct"/>
            <w:shd w:val="clear" w:color="auto" w:fill="auto"/>
          </w:tcPr>
          <w:p w14:paraId="0B4191C6" w14:textId="77777777" w:rsidR="00FA5C7C" w:rsidRPr="000E55B8" w:rsidRDefault="00FA5C7C" w:rsidP="005C189F">
            <w:pPr>
              <w:pStyle w:val="Text1"/>
              <w:ind w:left="0"/>
              <w:rPr>
                <w:rFonts w:asciiTheme="minorHAnsi" w:hAnsiTheme="minorHAnsi"/>
                <w:noProof/>
                <w:sz w:val="20"/>
                <w:szCs w:val="20"/>
                <w:lang w:val="ro-RO"/>
              </w:rPr>
            </w:pPr>
          </w:p>
        </w:tc>
        <w:tc>
          <w:tcPr>
            <w:tcW w:w="700" w:type="pct"/>
            <w:shd w:val="clear" w:color="auto" w:fill="auto"/>
          </w:tcPr>
          <w:p w14:paraId="6D8208F5" w14:textId="77777777" w:rsidR="00FA5C7C" w:rsidRPr="000E55B8" w:rsidRDefault="00FA5C7C" w:rsidP="005C189F">
            <w:pPr>
              <w:pStyle w:val="Text1"/>
              <w:ind w:left="0"/>
              <w:rPr>
                <w:rFonts w:asciiTheme="minorHAnsi" w:hAnsiTheme="minorHAnsi"/>
                <w:noProof/>
                <w:sz w:val="20"/>
                <w:szCs w:val="20"/>
                <w:lang w:val="ro-RO"/>
              </w:rPr>
            </w:pPr>
          </w:p>
        </w:tc>
      </w:tr>
      <w:tr w:rsidR="00FA5C7C" w:rsidRPr="000E55B8" w14:paraId="39EBB9DD" w14:textId="77777777" w:rsidTr="00FA5C7C">
        <w:trPr>
          <w:trHeight w:val="332"/>
        </w:trPr>
        <w:tc>
          <w:tcPr>
            <w:tcW w:w="395" w:type="pct"/>
          </w:tcPr>
          <w:p w14:paraId="4D0A0B8F" w14:textId="38F3F1D1" w:rsidR="00FA5C7C" w:rsidRPr="000E55B8" w:rsidRDefault="00223C3A" w:rsidP="005C189F">
            <w:pPr>
              <w:pStyle w:val="Text1"/>
              <w:ind w:left="0"/>
              <w:rPr>
                <w:rFonts w:asciiTheme="minorHAnsi" w:hAnsiTheme="minorHAnsi"/>
                <w:i/>
                <w:noProof/>
                <w:sz w:val="20"/>
                <w:szCs w:val="20"/>
                <w:lang w:val="ro-RO"/>
              </w:rPr>
            </w:pPr>
            <w:r w:rsidRPr="000E55B8">
              <w:rPr>
                <w:rFonts w:asciiTheme="minorHAnsi" w:hAnsiTheme="minorHAnsi"/>
                <w:i/>
                <w:noProof/>
                <w:sz w:val="20"/>
                <w:szCs w:val="20"/>
                <w:lang w:val="ro-RO"/>
              </w:rPr>
              <w:t>10</w:t>
            </w:r>
          </w:p>
        </w:tc>
        <w:tc>
          <w:tcPr>
            <w:tcW w:w="537" w:type="pct"/>
          </w:tcPr>
          <w:p w14:paraId="156A504F" w14:textId="77777777" w:rsidR="00FA5C7C" w:rsidRPr="000E55B8" w:rsidRDefault="00FA5C7C" w:rsidP="005C189F">
            <w:pPr>
              <w:pStyle w:val="Text1"/>
              <w:ind w:left="0"/>
              <w:rPr>
                <w:rFonts w:asciiTheme="minorHAnsi" w:hAnsiTheme="minorHAnsi"/>
                <w:i/>
                <w:noProof/>
                <w:sz w:val="20"/>
                <w:szCs w:val="20"/>
                <w:lang w:val="ro-RO"/>
              </w:rPr>
            </w:pPr>
          </w:p>
        </w:tc>
        <w:tc>
          <w:tcPr>
            <w:tcW w:w="361" w:type="pct"/>
          </w:tcPr>
          <w:p w14:paraId="2A9794A2" w14:textId="77777777" w:rsidR="00FA5C7C" w:rsidRPr="000E55B8" w:rsidRDefault="00FA5C7C" w:rsidP="005C189F">
            <w:pPr>
              <w:pStyle w:val="Text1"/>
              <w:ind w:left="0"/>
              <w:rPr>
                <w:rFonts w:asciiTheme="minorHAnsi" w:hAnsiTheme="minorHAnsi"/>
                <w:i/>
                <w:noProof/>
                <w:sz w:val="20"/>
                <w:szCs w:val="20"/>
                <w:lang w:val="ro-RO"/>
              </w:rPr>
            </w:pPr>
            <w:r w:rsidRPr="000E55B8">
              <w:rPr>
                <w:rFonts w:asciiTheme="minorHAnsi" w:hAnsiTheme="minorHAnsi"/>
                <w:i/>
                <w:noProof/>
                <w:sz w:val="20"/>
                <w:szCs w:val="20"/>
                <w:lang w:val="ro-RO"/>
              </w:rPr>
              <w:t>FSE+</w:t>
            </w:r>
          </w:p>
        </w:tc>
        <w:tc>
          <w:tcPr>
            <w:tcW w:w="440" w:type="pct"/>
          </w:tcPr>
          <w:p w14:paraId="142DCB98" w14:textId="77777777" w:rsidR="00FA5C7C" w:rsidRPr="000E55B8" w:rsidRDefault="00FA5C7C" w:rsidP="005C189F">
            <w:pPr>
              <w:pStyle w:val="Text1"/>
              <w:ind w:left="0"/>
              <w:rPr>
                <w:rFonts w:asciiTheme="minorHAnsi" w:hAnsiTheme="minorHAnsi"/>
                <w:noProof/>
                <w:sz w:val="20"/>
                <w:szCs w:val="20"/>
                <w:lang w:val="ro-RO"/>
              </w:rPr>
            </w:pPr>
          </w:p>
        </w:tc>
        <w:tc>
          <w:tcPr>
            <w:tcW w:w="209" w:type="pct"/>
          </w:tcPr>
          <w:p w14:paraId="3BE8374C" w14:textId="77777777" w:rsidR="00FA5C7C" w:rsidRPr="000E55B8" w:rsidRDefault="00FA5C7C" w:rsidP="005C189F">
            <w:pPr>
              <w:pStyle w:val="Text1"/>
              <w:ind w:left="0"/>
              <w:rPr>
                <w:rFonts w:asciiTheme="minorHAnsi" w:hAnsiTheme="minorHAnsi"/>
                <w:noProof/>
                <w:sz w:val="20"/>
                <w:szCs w:val="20"/>
                <w:lang w:val="ro-RO"/>
              </w:rPr>
            </w:pPr>
          </w:p>
        </w:tc>
        <w:tc>
          <w:tcPr>
            <w:tcW w:w="1165" w:type="pct"/>
            <w:shd w:val="clear" w:color="auto" w:fill="auto"/>
          </w:tcPr>
          <w:p w14:paraId="569E3779" w14:textId="77777777" w:rsidR="00FA5C7C" w:rsidRPr="000E55B8" w:rsidRDefault="00FA5C7C" w:rsidP="005C189F">
            <w:pPr>
              <w:pStyle w:val="Text1"/>
              <w:spacing w:line="276" w:lineRule="auto"/>
              <w:ind w:left="0"/>
              <w:jc w:val="both"/>
              <w:rPr>
                <w:rFonts w:asciiTheme="minorHAnsi" w:hAnsiTheme="minorHAnsi"/>
                <w:noProof/>
                <w:sz w:val="20"/>
                <w:szCs w:val="20"/>
                <w:lang w:val="ro-RO"/>
              </w:rPr>
            </w:pPr>
            <w:r w:rsidRPr="000E55B8">
              <w:rPr>
                <w:rFonts w:asciiTheme="minorHAnsi" w:hAnsiTheme="minorHAnsi"/>
                <w:noProof/>
                <w:sz w:val="20"/>
                <w:szCs w:val="20"/>
                <w:lang w:val="ro-RO"/>
              </w:rPr>
              <w:t>Instrumente de comunicare implemntate</w:t>
            </w:r>
          </w:p>
        </w:tc>
        <w:tc>
          <w:tcPr>
            <w:tcW w:w="617" w:type="pct"/>
          </w:tcPr>
          <w:p w14:paraId="0EC30722" w14:textId="77777777" w:rsidR="00FA5C7C" w:rsidRPr="000E55B8" w:rsidRDefault="00FA5C7C" w:rsidP="005C189F">
            <w:pPr>
              <w:pStyle w:val="Text1"/>
              <w:ind w:left="0"/>
              <w:rPr>
                <w:rFonts w:asciiTheme="minorHAnsi" w:hAnsiTheme="minorHAnsi"/>
                <w:noProof/>
                <w:sz w:val="20"/>
                <w:szCs w:val="20"/>
                <w:lang w:val="ro-RO"/>
              </w:rPr>
            </w:pPr>
          </w:p>
        </w:tc>
        <w:tc>
          <w:tcPr>
            <w:tcW w:w="577" w:type="pct"/>
            <w:shd w:val="clear" w:color="auto" w:fill="auto"/>
          </w:tcPr>
          <w:p w14:paraId="6AF56596" w14:textId="77777777" w:rsidR="00FA5C7C" w:rsidRPr="000E55B8" w:rsidRDefault="00FA5C7C" w:rsidP="005C189F">
            <w:pPr>
              <w:pStyle w:val="Text1"/>
              <w:ind w:left="0"/>
              <w:rPr>
                <w:rFonts w:asciiTheme="minorHAnsi" w:hAnsiTheme="minorHAnsi"/>
                <w:noProof/>
                <w:sz w:val="20"/>
                <w:szCs w:val="20"/>
                <w:lang w:val="ro-RO"/>
              </w:rPr>
            </w:pPr>
          </w:p>
        </w:tc>
        <w:tc>
          <w:tcPr>
            <w:tcW w:w="700" w:type="pct"/>
            <w:shd w:val="clear" w:color="auto" w:fill="auto"/>
          </w:tcPr>
          <w:p w14:paraId="63471B35" w14:textId="77777777" w:rsidR="00FA5C7C" w:rsidRPr="000E55B8" w:rsidRDefault="00FA5C7C" w:rsidP="005C189F">
            <w:pPr>
              <w:pStyle w:val="Text1"/>
              <w:ind w:left="0"/>
              <w:rPr>
                <w:rFonts w:asciiTheme="minorHAnsi" w:hAnsiTheme="minorHAnsi"/>
                <w:noProof/>
                <w:sz w:val="20"/>
                <w:szCs w:val="20"/>
                <w:lang w:val="ro-RO"/>
              </w:rPr>
            </w:pPr>
          </w:p>
        </w:tc>
      </w:tr>
      <w:tr w:rsidR="00FA5C7C" w:rsidRPr="000E55B8" w14:paraId="54D5B16F" w14:textId="77777777" w:rsidTr="00FA5C7C">
        <w:trPr>
          <w:trHeight w:val="332"/>
        </w:trPr>
        <w:tc>
          <w:tcPr>
            <w:tcW w:w="395" w:type="pct"/>
          </w:tcPr>
          <w:p w14:paraId="2346258F" w14:textId="0190B420" w:rsidR="00FA5C7C" w:rsidRPr="000E55B8" w:rsidRDefault="00223C3A" w:rsidP="005C189F">
            <w:pPr>
              <w:pStyle w:val="Text1"/>
              <w:ind w:left="0"/>
              <w:rPr>
                <w:rFonts w:asciiTheme="minorHAnsi" w:hAnsiTheme="minorHAnsi"/>
                <w:i/>
                <w:noProof/>
                <w:sz w:val="20"/>
                <w:szCs w:val="20"/>
                <w:lang w:val="ro-RO"/>
              </w:rPr>
            </w:pPr>
            <w:r w:rsidRPr="000E55B8">
              <w:rPr>
                <w:rFonts w:asciiTheme="minorHAnsi" w:hAnsiTheme="minorHAnsi"/>
                <w:i/>
                <w:noProof/>
                <w:sz w:val="20"/>
                <w:szCs w:val="20"/>
                <w:lang w:val="ro-RO"/>
              </w:rPr>
              <w:t>10</w:t>
            </w:r>
          </w:p>
        </w:tc>
        <w:tc>
          <w:tcPr>
            <w:tcW w:w="537" w:type="pct"/>
          </w:tcPr>
          <w:p w14:paraId="551BA35C" w14:textId="77777777" w:rsidR="00FA5C7C" w:rsidRPr="000E55B8" w:rsidRDefault="00FA5C7C" w:rsidP="005C189F">
            <w:pPr>
              <w:pStyle w:val="Text1"/>
              <w:ind w:left="0"/>
              <w:rPr>
                <w:rFonts w:asciiTheme="minorHAnsi" w:hAnsiTheme="minorHAnsi"/>
                <w:i/>
                <w:noProof/>
                <w:sz w:val="20"/>
                <w:szCs w:val="20"/>
                <w:lang w:val="ro-RO"/>
              </w:rPr>
            </w:pPr>
          </w:p>
        </w:tc>
        <w:tc>
          <w:tcPr>
            <w:tcW w:w="361" w:type="pct"/>
          </w:tcPr>
          <w:p w14:paraId="2056D40B" w14:textId="77777777" w:rsidR="00FA5C7C" w:rsidRPr="000E55B8" w:rsidRDefault="00FA5C7C" w:rsidP="005C189F">
            <w:pPr>
              <w:pStyle w:val="Text1"/>
              <w:ind w:left="0"/>
              <w:rPr>
                <w:rFonts w:asciiTheme="minorHAnsi" w:hAnsiTheme="minorHAnsi"/>
                <w:i/>
                <w:noProof/>
                <w:sz w:val="20"/>
                <w:szCs w:val="20"/>
                <w:lang w:val="ro-RO"/>
              </w:rPr>
            </w:pPr>
            <w:r w:rsidRPr="000E55B8">
              <w:rPr>
                <w:rFonts w:asciiTheme="minorHAnsi" w:hAnsiTheme="minorHAnsi"/>
                <w:i/>
                <w:noProof/>
                <w:sz w:val="20"/>
                <w:szCs w:val="20"/>
                <w:lang w:val="ro-RO"/>
              </w:rPr>
              <w:t>FSE+</w:t>
            </w:r>
          </w:p>
        </w:tc>
        <w:tc>
          <w:tcPr>
            <w:tcW w:w="440" w:type="pct"/>
          </w:tcPr>
          <w:p w14:paraId="3E1178BF" w14:textId="77777777" w:rsidR="00FA5C7C" w:rsidRPr="000E55B8" w:rsidRDefault="00FA5C7C" w:rsidP="005C189F">
            <w:pPr>
              <w:pStyle w:val="Text1"/>
              <w:ind w:left="0"/>
              <w:rPr>
                <w:rFonts w:asciiTheme="minorHAnsi" w:hAnsiTheme="minorHAnsi"/>
                <w:noProof/>
                <w:sz w:val="20"/>
                <w:szCs w:val="20"/>
                <w:lang w:val="ro-RO"/>
              </w:rPr>
            </w:pPr>
          </w:p>
        </w:tc>
        <w:tc>
          <w:tcPr>
            <w:tcW w:w="209" w:type="pct"/>
          </w:tcPr>
          <w:p w14:paraId="3F520D8E" w14:textId="77777777" w:rsidR="00FA5C7C" w:rsidRPr="000E55B8" w:rsidRDefault="00FA5C7C" w:rsidP="005C189F">
            <w:pPr>
              <w:pStyle w:val="Text1"/>
              <w:ind w:left="0"/>
              <w:rPr>
                <w:rFonts w:asciiTheme="minorHAnsi" w:hAnsiTheme="minorHAnsi"/>
                <w:noProof/>
                <w:sz w:val="20"/>
                <w:szCs w:val="20"/>
                <w:lang w:val="ro-RO"/>
              </w:rPr>
            </w:pPr>
          </w:p>
        </w:tc>
        <w:tc>
          <w:tcPr>
            <w:tcW w:w="1165" w:type="pct"/>
            <w:shd w:val="clear" w:color="auto" w:fill="auto"/>
          </w:tcPr>
          <w:p w14:paraId="49DED614" w14:textId="77777777" w:rsidR="00FA5C7C" w:rsidRPr="000E55B8" w:rsidRDefault="00FA5C7C" w:rsidP="005C189F">
            <w:pPr>
              <w:pStyle w:val="Text1"/>
              <w:spacing w:line="276" w:lineRule="auto"/>
              <w:ind w:left="0"/>
              <w:jc w:val="both"/>
              <w:rPr>
                <w:rFonts w:asciiTheme="minorHAnsi" w:hAnsiTheme="minorHAnsi"/>
                <w:noProof/>
                <w:sz w:val="20"/>
                <w:szCs w:val="20"/>
                <w:lang w:val="ro-RO"/>
              </w:rPr>
            </w:pPr>
            <w:r w:rsidRPr="000E55B8">
              <w:rPr>
                <w:rFonts w:asciiTheme="minorHAnsi" w:hAnsiTheme="minorHAnsi"/>
                <w:noProof/>
                <w:sz w:val="20"/>
                <w:szCs w:val="20"/>
                <w:lang w:val="ro-RO"/>
              </w:rPr>
              <w:t>Instrumente informatice dezvoltate / achizitionate</w:t>
            </w:r>
            <w:r w:rsidR="00CF66D0" w:rsidRPr="000E55B8">
              <w:rPr>
                <w:rFonts w:asciiTheme="minorHAnsi" w:hAnsiTheme="minorHAnsi"/>
                <w:noProof/>
                <w:sz w:val="20"/>
                <w:szCs w:val="20"/>
                <w:lang w:val="ro-RO"/>
              </w:rPr>
              <w:t>/pentru care s-a asigurat mentenanța</w:t>
            </w:r>
          </w:p>
        </w:tc>
        <w:tc>
          <w:tcPr>
            <w:tcW w:w="617" w:type="pct"/>
          </w:tcPr>
          <w:p w14:paraId="04C7A0C6" w14:textId="77777777" w:rsidR="00FA5C7C" w:rsidRPr="000E55B8" w:rsidRDefault="00FA5C7C" w:rsidP="005C189F">
            <w:pPr>
              <w:pStyle w:val="Text1"/>
              <w:ind w:left="0"/>
              <w:rPr>
                <w:rFonts w:asciiTheme="minorHAnsi" w:hAnsiTheme="minorHAnsi"/>
                <w:noProof/>
                <w:sz w:val="20"/>
                <w:szCs w:val="20"/>
                <w:lang w:val="ro-RO"/>
              </w:rPr>
            </w:pPr>
          </w:p>
        </w:tc>
        <w:tc>
          <w:tcPr>
            <w:tcW w:w="577" w:type="pct"/>
            <w:shd w:val="clear" w:color="auto" w:fill="auto"/>
          </w:tcPr>
          <w:p w14:paraId="796F87CB" w14:textId="77777777" w:rsidR="00FA5C7C" w:rsidRPr="000E55B8" w:rsidRDefault="00FA5C7C" w:rsidP="005C189F">
            <w:pPr>
              <w:pStyle w:val="Text1"/>
              <w:ind w:left="0"/>
              <w:rPr>
                <w:rFonts w:asciiTheme="minorHAnsi" w:hAnsiTheme="minorHAnsi"/>
                <w:noProof/>
                <w:sz w:val="20"/>
                <w:szCs w:val="20"/>
                <w:lang w:val="ro-RO"/>
              </w:rPr>
            </w:pPr>
          </w:p>
        </w:tc>
        <w:tc>
          <w:tcPr>
            <w:tcW w:w="700" w:type="pct"/>
            <w:shd w:val="clear" w:color="auto" w:fill="auto"/>
          </w:tcPr>
          <w:p w14:paraId="46B97BF8" w14:textId="77777777" w:rsidR="00FA5C7C" w:rsidRPr="000E55B8" w:rsidRDefault="00FA5C7C" w:rsidP="005C189F">
            <w:pPr>
              <w:pStyle w:val="Text1"/>
              <w:ind w:left="0"/>
              <w:rPr>
                <w:rFonts w:asciiTheme="minorHAnsi" w:hAnsiTheme="minorHAnsi"/>
                <w:noProof/>
                <w:sz w:val="20"/>
                <w:szCs w:val="20"/>
                <w:lang w:val="ro-RO"/>
              </w:rPr>
            </w:pPr>
          </w:p>
        </w:tc>
      </w:tr>
    </w:tbl>
    <w:p w14:paraId="2504CF16" w14:textId="77777777" w:rsidR="009A2115" w:rsidRPr="000E55B8" w:rsidRDefault="009A2115" w:rsidP="005C189F">
      <w:pPr>
        <w:pStyle w:val="Text1"/>
        <w:ind w:left="0"/>
        <w:rPr>
          <w:rFonts w:asciiTheme="minorHAnsi" w:hAnsiTheme="minorHAnsi"/>
          <w:noProof/>
          <w:sz w:val="20"/>
          <w:szCs w:val="20"/>
          <w:lang w:val="ro-RO"/>
        </w:rPr>
      </w:pPr>
    </w:p>
    <w:p w14:paraId="448937B7" w14:textId="77777777" w:rsidR="009A2115" w:rsidRPr="000E55B8" w:rsidRDefault="009A2115" w:rsidP="005C189F">
      <w:pPr>
        <w:rPr>
          <w:rFonts w:asciiTheme="minorHAnsi" w:eastAsia="Times New Roman" w:hAnsiTheme="minorHAnsi"/>
          <w:bCs/>
          <w:i/>
          <w:noProof/>
          <w:szCs w:val="24"/>
          <w:lang w:val="ro-RO"/>
        </w:rPr>
      </w:pPr>
      <w:r w:rsidRPr="000E55B8">
        <w:rPr>
          <w:rFonts w:asciiTheme="minorHAnsi" w:eastAsia="Times New Roman" w:hAnsiTheme="minorHAnsi"/>
          <w:b/>
          <w:iCs/>
          <w:noProof/>
          <w:szCs w:val="24"/>
          <w:lang w:val="ro-RO"/>
        </w:rPr>
        <w:t xml:space="preserve">2.B.1.3. Indicative breakdown of the programmed resources (EU) by type of intervention  </w:t>
      </w:r>
      <w:r w:rsidRPr="000E55B8">
        <w:rPr>
          <w:rFonts w:asciiTheme="minorHAnsi" w:eastAsia="Times New Roman" w:hAnsiTheme="minorHAnsi"/>
          <w:i/>
          <w:iCs/>
          <w:noProof/>
          <w:szCs w:val="24"/>
          <w:lang w:val="ro-RO"/>
        </w:rPr>
        <w:t xml:space="preserve">Reference </w:t>
      </w:r>
      <w:r w:rsidRPr="000E55B8">
        <w:rPr>
          <w:rFonts w:asciiTheme="minorHAnsi" w:eastAsia="Times New Roman" w:hAnsiTheme="minorHAnsi"/>
          <w:i/>
          <w:noProof/>
          <w:szCs w:val="24"/>
          <w:lang w:val="ro-RO"/>
        </w:rPr>
        <w:t>Article 17(3)(e)bis(iv)</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2383"/>
        <w:gridCol w:w="3090"/>
      </w:tblGrid>
      <w:tr w:rsidR="00926F1B" w:rsidRPr="000E55B8" w14:paraId="1698B971" w14:textId="77777777" w:rsidTr="0074735E">
        <w:tc>
          <w:tcPr>
            <w:tcW w:w="9889" w:type="dxa"/>
            <w:gridSpan w:val="5"/>
            <w:shd w:val="clear" w:color="auto" w:fill="auto"/>
          </w:tcPr>
          <w:p w14:paraId="5F2B2E36" w14:textId="77777777" w:rsidR="009A2115" w:rsidRPr="000E55B8" w:rsidRDefault="009A2115" w:rsidP="005C189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8: Dimension 1 – intervention field</w:t>
            </w:r>
          </w:p>
        </w:tc>
      </w:tr>
      <w:tr w:rsidR="00926F1B" w:rsidRPr="000E55B8" w14:paraId="0B53E7F3" w14:textId="77777777" w:rsidTr="0074735E">
        <w:tc>
          <w:tcPr>
            <w:tcW w:w="1599" w:type="dxa"/>
            <w:shd w:val="clear" w:color="auto" w:fill="auto"/>
          </w:tcPr>
          <w:p w14:paraId="7C0EE622" w14:textId="77777777" w:rsidR="009A2115" w:rsidRPr="000E55B8" w:rsidRDefault="009A2115" w:rsidP="005C189F">
            <w:pPr>
              <w:spacing w:line="276"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Priority No</w:t>
            </w:r>
          </w:p>
        </w:tc>
        <w:tc>
          <w:tcPr>
            <w:tcW w:w="1384" w:type="dxa"/>
            <w:shd w:val="clear" w:color="auto" w:fill="auto"/>
          </w:tcPr>
          <w:p w14:paraId="629FAE7F" w14:textId="77777777" w:rsidR="009A2115" w:rsidRPr="000E55B8" w:rsidRDefault="009A2115" w:rsidP="005C189F">
            <w:pPr>
              <w:spacing w:line="276"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Fund</w:t>
            </w:r>
          </w:p>
        </w:tc>
        <w:tc>
          <w:tcPr>
            <w:tcW w:w="1433" w:type="dxa"/>
            <w:shd w:val="clear" w:color="auto" w:fill="auto"/>
          </w:tcPr>
          <w:p w14:paraId="22F619A0" w14:textId="77777777" w:rsidR="009A2115" w:rsidRPr="000E55B8" w:rsidRDefault="009A2115" w:rsidP="005C189F">
            <w:pPr>
              <w:spacing w:line="276"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Category of region</w:t>
            </w:r>
          </w:p>
        </w:tc>
        <w:tc>
          <w:tcPr>
            <w:tcW w:w="2383" w:type="dxa"/>
            <w:shd w:val="clear" w:color="auto" w:fill="auto"/>
          </w:tcPr>
          <w:p w14:paraId="5641E0A5" w14:textId="77777777" w:rsidR="009A2115" w:rsidRPr="000E55B8" w:rsidRDefault="009A2115" w:rsidP="005C189F">
            <w:pPr>
              <w:spacing w:line="276"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 xml:space="preserve">Code </w:t>
            </w:r>
          </w:p>
        </w:tc>
        <w:tc>
          <w:tcPr>
            <w:tcW w:w="3090" w:type="dxa"/>
            <w:shd w:val="clear" w:color="auto" w:fill="auto"/>
          </w:tcPr>
          <w:p w14:paraId="38540BC2" w14:textId="77777777" w:rsidR="009A2115" w:rsidRPr="000E55B8" w:rsidRDefault="009A2115" w:rsidP="005C189F">
            <w:pPr>
              <w:spacing w:line="276" w:lineRule="auto"/>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Amount (EUR)</w:t>
            </w:r>
          </w:p>
        </w:tc>
      </w:tr>
      <w:tr w:rsidR="00E62C6A" w:rsidRPr="000E55B8" w14:paraId="207B64B7" w14:textId="77777777" w:rsidTr="0074735E">
        <w:tc>
          <w:tcPr>
            <w:tcW w:w="1599" w:type="dxa"/>
            <w:vMerge w:val="restart"/>
            <w:shd w:val="clear" w:color="auto" w:fill="auto"/>
          </w:tcPr>
          <w:p w14:paraId="2CF5F9EB" w14:textId="275AD0E5" w:rsidR="00E62C6A" w:rsidRPr="000E55B8" w:rsidRDefault="00223C3A" w:rsidP="005C189F">
            <w:pPr>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10</w:t>
            </w:r>
          </w:p>
        </w:tc>
        <w:tc>
          <w:tcPr>
            <w:tcW w:w="1384" w:type="dxa"/>
            <w:vMerge w:val="restart"/>
            <w:shd w:val="clear" w:color="auto" w:fill="auto"/>
          </w:tcPr>
          <w:p w14:paraId="73817F64" w14:textId="620CAD8B" w:rsidR="00E62C6A" w:rsidRPr="000E55B8" w:rsidRDefault="00223C3A" w:rsidP="005C189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FSE</w:t>
            </w:r>
            <w:r w:rsidR="00E62C6A" w:rsidRPr="000E55B8">
              <w:rPr>
                <w:rFonts w:asciiTheme="minorHAnsi" w:eastAsia="Times New Roman" w:hAnsiTheme="minorHAnsi"/>
                <w:b/>
                <w:iCs/>
                <w:noProof/>
                <w:sz w:val="20"/>
                <w:lang w:val="ro-RO"/>
              </w:rPr>
              <w:t>+</w:t>
            </w:r>
          </w:p>
        </w:tc>
        <w:tc>
          <w:tcPr>
            <w:tcW w:w="1433" w:type="dxa"/>
            <w:vMerge w:val="restart"/>
            <w:shd w:val="clear" w:color="auto" w:fill="auto"/>
          </w:tcPr>
          <w:p w14:paraId="4A01030F" w14:textId="77777777" w:rsidR="00E62C6A" w:rsidRPr="000E55B8" w:rsidRDefault="00E62C6A" w:rsidP="005C189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MDR</w:t>
            </w:r>
          </w:p>
          <w:p w14:paraId="23DF274D" w14:textId="77777777" w:rsidR="00E62C6A" w:rsidRPr="000E55B8" w:rsidRDefault="00E62C6A" w:rsidP="005C189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LDR</w:t>
            </w:r>
          </w:p>
        </w:tc>
        <w:tc>
          <w:tcPr>
            <w:tcW w:w="2383" w:type="dxa"/>
            <w:shd w:val="clear" w:color="auto" w:fill="auto"/>
          </w:tcPr>
          <w:p w14:paraId="42F36813" w14:textId="77777777" w:rsidR="00E62C6A" w:rsidRPr="000E55B8" w:rsidRDefault="00E62C6A" w:rsidP="005C189F">
            <w:pPr>
              <w:spacing w:line="276"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140 Information and communication</w:t>
            </w:r>
          </w:p>
        </w:tc>
        <w:tc>
          <w:tcPr>
            <w:tcW w:w="3090" w:type="dxa"/>
            <w:shd w:val="clear" w:color="auto" w:fill="auto"/>
          </w:tcPr>
          <w:p w14:paraId="0EEC7619" w14:textId="79C783C6" w:rsidR="00E62C6A" w:rsidRPr="000E55B8" w:rsidRDefault="005D7CA0" w:rsidP="005C189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750,000</w:t>
            </w:r>
          </w:p>
        </w:tc>
      </w:tr>
      <w:tr w:rsidR="00E62C6A" w:rsidRPr="000E55B8" w14:paraId="2C6AFFD6" w14:textId="77777777" w:rsidTr="0074735E">
        <w:tc>
          <w:tcPr>
            <w:tcW w:w="1599" w:type="dxa"/>
            <w:vMerge/>
            <w:shd w:val="clear" w:color="auto" w:fill="auto"/>
          </w:tcPr>
          <w:p w14:paraId="38D38CD5" w14:textId="77777777" w:rsidR="00E62C6A" w:rsidRPr="000E55B8" w:rsidRDefault="00E62C6A" w:rsidP="005C189F">
            <w:pPr>
              <w:rPr>
                <w:rFonts w:asciiTheme="minorHAnsi" w:eastAsia="Times New Roman" w:hAnsiTheme="minorHAnsi"/>
                <w:iCs/>
                <w:noProof/>
                <w:sz w:val="20"/>
                <w:lang w:val="ro-RO"/>
              </w:rPr>
            </w:pPr>
          </w:p>
        </w:tc>
        <w:tc>
          <w:tcPr>
            <w:tcW w:w="1384" w:type="dxa"/>
            <w:vMerge/>
            <w:shd w:val="clear" w:color="auto" w:fill="auto"/>
          </w:tcPr>
          <w:p w14:paraId="26CEA4BE" w14:textId="77777777" w:rsidR="00E62C6A" w:rsidRPr="000E55B8" w:rsidRDefault="00E62C6A" w:rsidP="005C189F">
            <w:pPr>
              <w:rPr>
                <w:rFonts w:asciiTheme="minorHAnsi" w:eastAsia="Times New Roman" w:hAnsiTheme="minorHAnsi"/>
                <w:b/>
                <w:iCs/>
                <w:noProof/>
                <w:sz w:val="20"/>
                <w:lang w:val="ro-RO"/>
              </w:rPr>
            </w:pPr>
          </w:p>
        </w:tc>
        <w:tc>
          <w:tcPr>
            <w:tcW w:w="1433" w:type="dxa"/>
            <w:vMerge/>
            <w:shd w:val="clear" w:color="auto" w:fill="auto"/>
          </w:tcPr>
          <w:p w14:paraId="6092CCF0" w14:textId="77777777" w:rsidR="00E62C6A" w:rsidRPr="000E55B8" w:rsidRDefault="00E62C6A" w:rsidP="005C189F">
            <w:pPr>
              <w:rPr>
                <w:rFonts w:asciiTheme="minorHAnsi" w:eastAsia="Times New Roman" w:hAnsiTheme="minorHAnsi"/>
                <w:b/>
                <w:iCs/>
                <w:noProof/>
                <w:sz w:val="20"/>
                <w:lang w:val="ro-RO"/>
              </w:rPr>
            </w:pPr>
          </w:p>
        </w:tc>
        <w:tc>
          <w:tcPr>
            <w:tcW w:w="2383" w:type="dxa"/>
            <w:shd w:val="clear" w:color="auto" w:fill="auto"/>
          </w:tcPr>
          <w:p w14:paraId="7ACCEAB3" w14:textId="77777777" w:rsidR="00E62C6A" w:rsidRPr="000E55B8" w:rsidRDefault="00E62C6A" w:rsidP="005C189F">
            <w:pPr>
              <w:spacing w:line="276"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141 Preparation, implementation, monitoring and control</w:t>
            </w:r>
          </w:p>
        </w:tc>
        <w:tc>
          <w:tcPr>
            <w:tcW w:w="3090" w:type="dxa"/>
            <w:shd w:val="clear" w:color="auto" w:fill="auto"/>
          </w:tcPr>
          <w:p w14:paraId="2254DB3A" w14:textId="2BD374E3" w:rsidR="00E62C6A" w:rsidRPr="000E55B8" w:rsidRDefault="001D22F8" w:rsidP="005C189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9,750,000</w:t>
            </w:r>
          </w:p>
        </w:tc>
      </w:tr>
      <w:tr w:rsidR="00E62C6A" w:rsidRPr="000E55B8" w14:paraId="592DAA40" w14:textId="77777777" w:rsidTr="0074735E">
        <w:tc>
          <w:tcPr>
            <w:tcW w:w="1599" w:type="dxa"/>
            <w:vMerge/>
            <w:shd w:val="clear" w:color="auto" w:fill="auto"/>
          </w:tcPr>
          <w:p w14:paraId="1FE57E53" w14:textId="77777777" w:rsidR="00E62C6A" w:rsidRPr="000E55B8" w:rsidRDefault="00E62C6A" w:rsidP="005C189F">
            <w:pPr>
              <w:rPr>
                <w:rFonts w:asciiTheme="minorHAnsi" w:eastAsia="Times New Roman" w:hAnsiTheme="minorHAnsi"/>
                <w:iCs/>
                <w:noProof/>
                <w:sz w:val="20"/>
                <w:lang w:val="ro-RO"/>
              </w:rPr>
            </w:pPr>
          </w:p>
        </w:tc>
        <w:tc>
          <w:tcPr>
            <w:tcW w:w="1384" w:type="dxa"/>
            <w:vMerge/>
            <w:shd w:val="clear" w:color="auto" w:fill="auto"/>
          </w:tcPr>
          <w:p w14:paraId="422BF7DD" w14:textId="77777777" w:rsidR="00E62C6A" w:rsidRPr="000E55B8" w:rsidRDefault="00E62C6A" w:rsidP="005C189F">
            <w:pPr>
              <w:rPr>
                <w:rFonts w:asciiTheme="minorHAnsi" w:eastAsia="Times New Roman" w:hAnsiTheme="minorHAnsi"/>
                <w:b/>
                <w:iCs/>
                <w:noProof/>
                <w:sz w:val="20"/>
                <w:lang w:val="ro-RO"/>
              </w:rPr>
            </w:pPr>
          </w:p>
        </w:tc>
        <w:tc>
          <w:tcPr>
            <w:tcW w:w="1433" w:type="dxa"/>
            <w:vMerge/>
            <w:shd w:val="clear" w:color="auto" w:fill="auto"/>
          </w:tcPr>
          <w:p w14:paraId="2BD0BE97" w14:textId="77777777" w:rsidR="00E62C6A" w:rsidRPr="000E55B8" w:rsidRDefault="00E62C6A" w:rsidP="005C189F">
            <w:pPr>
              <w:rPr>
                <w:rFonts w:asciiTheme="minorHAnsi" w:eastAsia="Times New Roman" w:hAnsiTheme="minorHAnsi"/>
                <w:b/>
                <w:iCs/>
                <w:noProof/>
                <w:sz w:val="20"/>
                <w:lang w:val="ro-RO"/>
              </w:rPr>
            </w:pPr>
          </w:p>
        </w:tc>
        <w:tc>
          <w:tcPr>
            <w:tcW w:w="2383" w:type="dxa"/>
            <w:shd w:val="clear" w:color="auto" w:fill="auto"/>
          </w:tcPr>
          <w:p w14:paraId="022C7084" w14:textId="77777777" w:rsidR="00E62C6A" w:rsidRPr="000E55B8" w:rsidRDefault="00E62C6A" w:rsidP="005C189F">
            <w:pPr>
              <w:spacing w:line="276" w:lineRule="auto"/>
              <w:rPr>
                <w:rFonts w:asciiTheme="minorHAnsi" w:eastAsia="Times New Roman" w:hAnsiTheme="minorHAnsi"/>
                <w:iCs/>
                <w:noProof/>
                <w:sz w:val="20"/>
                <w:lang w:val="ro-RO"/>
              </w:rPr>
            </w:pPr>
            <w:r w:rsidRPr="000E55B8">
              <w:rPr>
                <w:rFonts w:asciiTheme="minorHAnsi" w:eastAsia="Times New Roman" w:hAnsiTheme="minorHAnsi"/>
                <w:iCs/>
                <w:noProof/>
                <w:sz w:val="20"/>
                <w:lang w:val="ro-RO"/>
              </w:rPr>
              <w:t>142 Evaluation and studies, data collection</w:t>
            </w:r>
          </w:p>
        </w:tc>
        <w:tc>
          <w:tcPr>
            <w:tcW w:w="3090" w:type="dxa"/>
            <w:shd w:val="clear" w:color="auto" w:fill="auto"/>
          </w:tcPr>
          <w:p w14:paraId="7DE51A44" w14:textId="0C90A173" w:rsidR="00E62C6A" w:rsidRPr="000E55B8" w:rsidRDefault="00E943AA" w:rsidP="005C189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w:t>
            </w:r>
            <w:r w:rsidR="005D7CA0" w:rsidRPr="000E55B8">
              <w:rPr>
                <w:rFonts w:asciiTheme="minorHAnsi" w:eastAsia="Times New Roman" w:hAnsiTheme="minorHAnsi"/>
                <w:b/>
                <w:iCs/>
                <w:noProof/>
                <w:sz w:val="20"/>
                <w:lang w:val="ro-RO"/>
              </w:rPr>
              <w:t>5</w:t>
            </w:r>
            <w:r w:rsidRPr="000E55B8">
              <w:rPr>
                <w:rFonts w:asciiTheme="minorHAnsi" w:eastAsia="Times New Roman" w:hAnsiTheme="minorHAnsi"/>
                <w:b/>
                <w:iCs/>
                <w:noProof/>
                <w:sz w:val="20"/>
                <w:lang w:val="ro-RO"/>
              </w:rPr>
              <w:t>0</w:t>
            </w:r>
            <w:r w:rsidR="005D7CA0" w:rsidRPr="000E55B8">
              <w:rPr>
                <w:rFonts w:asciiTheme="minorHAnsi" w:eastAsia="Times New Roman" w:hAnsiTheme="minorHAnsi"/>
                <w:b/>
                <w:iCs/>
                <w:noProof/>
                <w:sz w:val="20"/>
                <w:lang w:val="ro-RO"/>
              </w:rPr>
              <w:t>0,000</w:t>
            </w:r>
          </w:p>
        </w:tc>
      </w:tr>
      <w:tr w:rsidR="00E62C6A" w:rsidRPr="000E55B8" w14:paraId="68C03C50" w14:textId="77777777" w:rsidTr="0074735E">
        <w:tc>
          <w:tcPr>
            <w:tcW w:w="1599" w:type="dxa"/>
            <w:vMerge/>
            <w:shd w:val="clear" w:color="auto" w:fill="auto"/>
          </w:tcPr>
          <w:p w14:paraId="47E93A48" w14:textId="77777777" w:rsidR="00E62C6A" w:rsidRPr="000E55B8" w:rsidRDefault="00E62C6A" w:rsidP="005C189F">
            <w:pPr>
              <w:rPr>
                <w:rFonts w:asciiTheme="minorHAnsi" w:eastAsia="Times New Roman" w:hAnsiTheme="minorHAnsi"/>
                <w:iCs/>
                <w:noProof/>
                <w:sz w:val="20"/>
                <w:lang w:val="ro-RO"/>
              </w:rPr>
            </w:pPr>
          </w:p>
        </w:tc>
        <w:tc>
          <w:tcPr>
            <w:tcW w:w="1384" w:type="dxa"/>
            <w:vMerge/>
            <w:shd w:val="clear" w:color="auto" w:fill="auto"/>
          </w:tcPr>
          <w:p w14:paraId="596DBE9C" w14:textId="77777777" w:rsidR="00E62C6A" w:rsidRPr="000E55B8" w:rsidRDefault="00E62C6A" w:rsidP="005C189F">
            <w:pPr>
              <w:rPr>
                <w:rFonts w:asciiTheme="minorHAnsi" w:eastAsia="Times New Roman" w:hAnsiTheme="minorHAnsi"/>
                <w:b/>
                <w:iCs/>
                <w:noProof/>
                <w:sz w:val="20"/>
                <w:lang w:val="ro-RO"/>
              </w:rPr>
            </w:pPr>
          </w:p>
        </w:tc>
        <w:tc>
          <w:tcPr>
            <w:tcW w:w="1433" w:type="dxa"/>
            <w:vMerge/>
            <w:shd w:val="clear" w:color="auto" w:fill="auto"/>
          </w:tcPr>
          <w:p w14:paraId="62365A6F" w14:textId="77777777" w:rsidR="00E62C6A" w:rsidRPr="000E55B8" w:rsidRDefault="00E62C6A" w:rsidP="005C189F">
            <w:pPr>
              <w:rPr>
                <w:rFonts w:asciiTheme="minorHAnsi" w:eastAsia="Times New Roman" w:hAnsiTheme="minorHAnsi"/>
                <w:b/>
                <w:iCs/>
                <w:noProof/>
                <w:sz w:val="20"/>
                <w:lang w:val="ro-RO"/>
              </w:rPr>
            </w:pPr>
          </w:p>
        </w:tc>
        <w:tc>
          <w:tcPr>
            <w:tcW w:w="2383" w:type="dxa"/>
            <w:shd w:val="clear" w:color="auto" w:fill="auto"/>
          </w:tcPr>
          <w:p w14:paraId="5A384683" w14:textId="77777777" w:rsidR="00E62C6A" w:rsidRPr="000E55B8" w:rsidRDefault="00E62C6A" w:rsidP="005C189F">
            <w:pPr>
              <w:spacing w:line="276" w:lineRule="auto"/>
              <w:rPr>
                <w:rFonts w:asciiTheme="minorHAnsi" w:eastAsia="Times New Roman" w:hAnsiTheme="minorHAnsi"/>
                <w:b/>
                <w:iCs/>
                <w:noProof/>
                <w:sz w:val="20"/>
                <w:lang w:val="ro-RO"/>
              </w:rPr>
            </w:pPr>
            <w:r w:rsidRPr="000E55B8">
              <w:rPr>
                <w:rFonts w:asciiTheme="minorHAnsi" w:eastAsia="Times New Roman" w:hAnsiTheme="minorHAnsi"/>
                <w:iCs/>
                <w:noProof/>
                <w:sz w:val="20"/>
                <w:lang w:val="ro-RO"/>
              </w:rPr>
              <w:t>143 Reinforcement of the capacity of Member State</w:t>
            </w:r>
            <w:r w:rsidRPr="000E55B8">
              <w:rPr>
                <w:rFonts w:asciiTheme="minorHAnsi" w:eastAsia="Times New Roman" w:hAnsiTheme="minorHAnsi"/>
                <w:b/>
                <w:iCs/>
                <w:noProof/>
                <w:sz w:val="20"/>
                <w:lang w:val="ro-RO"/>
              </w:rPr>
              <w:t xml:space="preserve"> </w:t>
            </w:r>
            <w:r w:rsidRPr="000E55B8">
              <w:rPr>
                <w:rFonts w:asciiTheme="minorHAnsi" w:eastAsia="Times New Roman" w:hAnsiTheme="minorHAnsi"/>
                <w:iCs/>
                <w:noProof/>
                <w:sz w:val="20"/>
                <w:lang w:val="ro-RO"/>
              </w:rPr>
              <w:t>authorities, beneficiaries and relevant partners</w:t>
            </w:r>
          </w:p>
        </w:tc>
        <w:tc>
          <w:tcPr>
            <w:tcW w:w="3090" w:type="dxa"/>
            <w:shd w:val="clear" w:color="auto" w:fill="auto"/>
          </w:tcPr>
          <w:p w14:paraId="3BF608E6" w14:textId="11283CC9" w:rsidR="00E62C6A" w:rsidRPr="000E55B8" w:rsidRDefault="0056022F" w:rsidP="001D22F8">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13</w:t>
            </w:r>
            <w:r w:rsidR="001D22F8" w:rsidRPr="000E55B8">
              <w:rPr>
                <w:rFonts w:asciiTheme="minorHAnsi" w:eastAsia="Times New Roman" w:hAnsiTheme="minorHAnsi"/>
                <w:b/>
                <w:iCs/>
                <w:noProof/>
                <w:sz w:val="20"/>
                <w:lang w:val="ro-RO"/>
              </w:rPr>
              <w:t>8</w:t>
            </w:r>
            <w:r w:rsidRPr="000E55B8">
              <w:rPr>
                <w:rFonts w:asciiTheme="minorHAnsi" w:eastAsia="Times New Roman" w:hAnsiTheme="minorHAnsi"/>
                <w:b/>
                <w:iCs/>
                <w:noProof/>
                <w:sz w:val="20"/>
                <w:lang w:val="ro-RO"/>
              </w:rPr>
              <w:t>,0</w:t>
            </w:r>
            <w:r w:rsidR="001D22F8" w:rsidRPr="000E55B8">
              <w:rPr>
                <w:rFonts w:asciiTheme="minorHAnsi" w:eastAsia="Times New Roman" w:hAnsiTheme="minorHAnsi"/>
                <w:b/>
                <w:iCs/>
                <w:noProof/>
                <w:sz w:val="20"/>
                <w:lang w:val="ro-RO"/>
              </w:rPr>
              <w:t>0</w:t>
            </w:r>
            <w:r w:rsidR="005D7CA0" w:rsidRPr="000E55B8">
              <w:rPr>
                <w:rFonts w:asciiTheme="minorHAnsi" w:eastAsia="Times New Roman" w:hAnsiTheme="minorHAnsi"/>
                <w:b/>
                <w:iCs/>
                <w:noProof/>
                <w:sz w:val="20"/>
                <w:lang w:val="ro-RO"/>
              </w:rPr>
              <w:t>0,000</w:t>
            </w:r>
          </w:p>
        </w:tc>
      </w:tr>
    </w:tbl>
    <w:p w14:paraId="31D6C452" w14:textId="77777777" w:rsidR="009A2115" w:rsidRPr="000E55B8" w:rsidRDefault="009A2115" w:rsidP="005C189F">
      <w:pPr>
        <w:spacing w:line="240" w:lineRule="auto"/>
        <w:rPr>
          <w:rFonts w:asciiTheme="minorHAnsi" w:hAnsiTheme="minorHAnsi"/>
          <w:b/>
          <w:bCs/>
          <w:noProof/>
          <w:lang w:val="ro-RO"/>
        </w:rPr>
      </w:pPr>
    </w:p>
    <w:p w14:paraId="17364FEA" w14:textId="77777777" w:rsidR="009A2115" w:rsidRPr="000E55B8" w:rsidRDefault="009A2115" w:rsidP="001415E4">
      <w:pPr>
        <w:pStyle w:val="Heading1"/>
        <w:rPr>
          <w:rFonts w:asciiTheme="minorHAnsi" w:hAnsiTheme="minorHAnsi"/>
          <w:noProof/>
        </w:rPr>
      </w:pPr>
      <w:bookmarkStart w:id="44" w:name="_Toc52393371"/>
      <w:r w:rsidRPr="000E55B8">
        <w:rPr>
          <w:rFonts w:asciiTheme="minorHAnsi" w:hAnsiTheme="minorHAnsi"/>
          <w:noProof/>
        </w:rPr>
        <w:t>Financial plan</w:t>
      </w:r>
      <w:bookmarkEnd w:id="44"/>
    </w:p>
    <w:p w14:paraId="19A47A7C" w14:textId="77777777" w:rsidR="009A2115" w:rsidRPr="000E55B8" w:rsidRDefault="009A2115" w:rsidP="005C189F">
      <w:pPr>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17(3)(f)(i)-(iii); Article 106(1)-(3), Article 10; Article 21; CPR</w:t>
      </w:r>
    </w:p>
    <w:p w14:paraId="55FB9C8B" w14:textId="77777777" w:rsidR="009A2115" w:rsidRPr="000E55B8" w:rsidRDefault="009A2115" w:rsidP="005C189F">
      <w:pPr>
        <w:rPr>
          <w:rFonts w:asciiTheme="minorHAnsi" w:eastAsia="Times New Roman" w:hAnsiTheme="minorHAnsi"/>
          <w:b/>
          <w:noProof/>
          <w:szCs w:val="24"/>
          <w:lang w:val="ro-RO"/>
        </w:rPr>
      </w:pPr>
      <w:r w:rsidRPr="000E55B8">
        <w:rPr>
          <w:rFonts w:asciiTheme="minorHAnsi" w:eastAsia="Times New Roman" w:hAnsiTheme="minorHAnsi"/>
          <w:b/>
          <w:noProof/>
          <w:szCs w:val="24"/>
          <w:lang w:val="ro-RO"/>
        </w:rPr>
        <w:lastRenderedPageBreak/>
        <w:t>3.A Transfers and contributions</w:t>
      </w:r>
      <w:r w:rsidRPr="000E55B8">
        <w:rPr>
          <w:rStyle w:val="FootnoteReference"/>
          <w:rFonts w:asciiTheme="minorHAnsi" w:eastAsia="Times New Roman" w:hAnsiTheme="minorHAnsi"/>
          <w:noProof/>
          <w:szCs w:val="24"/>
          <w:lang w:val="ro-RO"/>
        </w:rPr>
        <w:footnoteReference w:id="54"/>
      </w:r>
    </w:p>
    <w:p w14:paraId="30B174DC" w14:textId="77777777" w:rsidR="009A2115" w:rsidRPr="000E55B8" w:rsidRDefault="009A2115" w:rsidP="005C189F">
      <w:pPr>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10; Article 21; CPR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26F1B" w:rsidRPr="000E55B8" w14:paraId="124E65B2" w14:textId="77777777" w:rsidTr="0074735E">
        <w:tc>
          <w:tcPr>
            <w:tcW w:w="9889" w:type="dxa"/>
          </w:tcPr>
          <w:p w14:paraId="22DCF923" w14:textId="77777777" w:rsidR="009A2115" w:rsidRPr="000E55B8" w:rsidRDefault="009A2115" w:rsidP="005C189F">
            <w:pPr>
              <w:pStyle w:val="Text3"/>
              <w:spacing w:before="0" w:after="0"/>
              <w:ind w:left="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1"/>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Programme amendment related to Article 10, CPR (contribution to Invest EU)</w:t>
            </w:r>
          </w:p>
        </w:tc>
      </w:tr>
      <w:tr w:rsidR="009A2115" w:rsidRPr="000E55B8" w14:paraId="6CA17988" w14:textId="77777777" w:rsidTr="0074735E">
        <w:tc>
          <w:tcPr>
            <w:tcW w:w="9889" w:type="dxa"/>
          </w:tcPr>
          <w:p w14:paraId="64A0170F" w14:textId="77777777" w:rsidR="009A2115" w:rsidRPr="000E55B8" w:rsidRDefault="009A2115" w:rsidP="005C189F">
            <w:pPr>
              <w:pStyle w:val="Text3"/>
              <w:spacing w:after="0"/>
              <w:ind w:left="0"/>
              <w:rPr>
                <w:rFonts w:asciiTheme="minorHAnsi" w:hAnsiTheme="minorHAnsi"/>
                <w:noProof/>
                <w:sz w:val="20"/>
                <w:szCs w:val="20"/>
                <w:lang w:val="ro-RO"/>
              </w:rPr>
            </w:pPr>
            <w:r w:rsidRPr="000E55B8">
              <w:rPr>
                <w:rFonts w:asciiTheme="minorHAnsi" w:hAnsiTheme="minorHAnsi"/>
                <w:noProof/>
                <w:sz w:val="20"/>
                <w:szCs w:val="20"/>
                <w:lang w:val="ro-RO"/>
              </w:rPr>
              <w:fldChar w:fldCharType="begin">
                <w:ffData>
                  <w:name w:val="Check2"/>
                  <w:enabled/>
                  <w:calcOnExit w:val="0"/>
                  <w:checkBox>
                    <w:sizeAuto/>
                    <w:default w:val="0"/>
                  </w:checkBox>
                </w:ffData>
              </w:fldChar>
            </w:r>
            <w:r w:rsidRPr="000E55B8">
              <w:rPr>
                <w:rFonts w:asciiTheme="minorHAnsi" w:hAnsiTheme="minorHAnsi"/>
                <w:noProof/>
                <w:sz w:val="20"/>
                <w:szCs w:val="20"/>
                <w:lang w:val="ro-RO"/>
              </w:rPr>
              <w:instrText xml:space="preserve"> FORMCHECKBOX </w:instrText>
            </w:r>
            <w:r w:rsidR="00A26A0D">
              <w:rPr>
                <w:rFonts w:asciiTheme="minorHAnsi" w:hAnsiTheme="minorHAnsi"/>
                <w:noProof/>
                <w:sz w:val="20"/>
                <w:szCs w:val="20"/>
                <w:lang w:val="ro-RO"/>
              </w:rPr>
            </w:r>
            <w:r w:rsidR="00A26A0D">
              <w:rPr>
                <w:rFonts w:asciiTheme="minorHAnsi" w:hAnsiTheme="minorHAnsi"/>
                <w:noProof/>
                <w:sz w:val="20"/>
                <w:szCs w:val="20"/>
                <w:lang w:val="ro-RO"/>
              </w:rPr>
              <w:fldChar w:fldCharType="separate"/>
            </w:r>
            <w:r w:rsidRPr="000E55B8">
              <w:rPr>
                <w:rFonts w:asciiTheme="minorHAnsi" w:hAnsiTheme="minorHAnsi"/>
                <w:noProof/>
                <w:sz w:val="20"/>
                <w:szCs w:val="20"/>
                <w:lang w:val="ro-RO"/>
              </w:rPr>
              <w:fldChar w:fldCharType="end"/>
            </w:r>
            <w:r w:rsidRPr="000E55B8">
              <w:rPr>
                <w:rFonts w:asciiTheme="minorHAnsi" w:hAnsiTheme="minorHAnsi"/>
                <w:noProof/>
                <w:sz w:val="20"/>
                <w:szCs w:val="20"/>
                <w:lang w:val="ro-RO"/>
              </w:rPr>
              <w:t xml:space="preserve"> Programme amendment related to Article 21, CPR (transfers to instruments under direct or indirect management or</w:t>
            </w:r>
            <w:r w:rsidRPr="000E55B8">
              <w:rPr>
                <w:rFonts w:asciiTheme="minorHAnsi" w:hAnsiTheme="minorHAnsi"/>
                <w:b/>
                <w:noProof/>
                <w:sz w:val="20"/>
                <w:szCs w:val="20"/>
                <w:lang w:val="ro-RO"/>
              </w:rPr>
              <w:t xml:space="preserve"> </w:t>
            </w:r>
            <w:r w:rsidRPr="000E55B8">
              <w:rPr>
                <w:rFonts w:asciiTheme="minorHAnsi" w:hAnsiTheme="minorHAnsi"/>
                <w:noProof/>
                <w:sz w:val="20"/>
                <w:szCs w:val="20"/>
                <w:lang w:val="ro-RO"/>
              </w:rPr>
              <w:t>between shared management funds)</w:t>
            </w:r>
          </w:p>
        </w:tc>
      </w:tr>
    </w:tbl>
    <w:p w14:paraId="09C04381" w14:textId="77777777" w:rsidR="009A2115" w:rsidRPr="000E55B8" w:rsidRDefault="009A2115" w:rsidP="005C189F">
      <w:pPr>
        <w:rPr>
          <w:rFonts w:asciiTheme="minorHAnsi" w:eastAsia="Times New Roman" w:hAnsiTheme="minorHAnsi"/>
          <w:b/>
          <w:noProof/>
          <w:sz w:val="20"/>
          <w:lang w:val="ro-RO"/>
        </w:rPr>
      </w:pPr>
    </w:p>
    <w:p w14:paraId="2FEA7153" w14:textId="77777777" w:rsidR="009A2115" w:rsidRPr="000E55B8" w:rsidRDefault="009A2115" w:rsidP="005C189F">
      <w:pPr>
        <w:rPr>
          <w:rFonts w:asciiTheme="minorHAnsi" w:eastAsia="Times New Roman" w:hAnsiTheme="minorHAnsi"/>
          <w:i/>
          <w:noProof/>
          <w:sz w:val="20"/>
          <w:lang w:val="ro-RO"/>
        </w:rPr>
      </w:pPr>
      <w:r w:rsidRPr="000E55B8">
        <w:rPr>
          <w:rFonts w:asciiTheme="minorHAnsi" w:eastAsia="Times New Roman" w:hAnsiTheme="minorHAnsi"/>
          <w:b/>
          <w:noProof/>
          <w:sz w:val="20"/>
          <w:lang w:val="ro-RO"/>
        </w:rPr>
        <w:t>Table 15: Contributions to InvestEU*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036"/>
        <w:gridCol w:w="1052"/>
        <w:gridCol w:w="1052"/>
        <w:gridCol w:w="1052"/>
        <w:gridCol w:w="1052"/>
        <w:gridCol w:w="1054"/>
        <w:gridCol w:w="2209"/>
      </w:tblGrid>
      <w:tr w:rsidR="009A2115" w:rsidRPr="000E55B8" w14:paraId="0806A744" w14:textId="77777777" w:rsidTr="00A734DA">
        <w:tc>
          <w:tcPr>
            <w:tcW w:w="683" w:type="pct"/>
            <w:shd w:val="clear" w:color="auto" w:fill="auto"/>
          </w:tcPr>
          <w:p w14:paraId="500A3F3D" w14:textId="77777777" w:rsidR="009A2115" w:rsidRPr="000E55B8" w:rsidRDefault="009A2115" w:rsidP="005C189F">
            <w:pPr>
              <w:spacing w:line="276" w:lineRule="auto"/>
              <w:jc w:val="center"/>
              <w:rPr>
                <w:rFonts w:asciiTheme="minorHAnsi" w:eastAsia="Times New Roman" w:hAnsiTheme="minorHAnsi"/>
                <w:b/>
                <w:noProof/>
                <w:sz w:val="18"/>
                <w:szCs w:val="18"/>
                <w:lang w:val="ro-RO"/>
              </w:rPr>
            </w:pPr>
          </w:p>
        </w:tc>
        <w:tc>
          <w:tcPr>
            <w:tcW w:w="525" w:type="pct"/>
            <w:shd w:val="clear" w:color="auto" w:fill="auto"/>
          </w:tcPr>
          <w:p w14:paraId="3428E8F1" w14:textId="77777777" w:rsidR="009A2115" w:rsidRPr="000E55B8" w:rsidRDefault="009A2115" w:rsidP="005C189F">
            <w:pPr>
              <w:spacing w:line="276" w:lineRule="auto"/>
              <w:rPr>
                <w:rFonts w:asciiTheme="minorHAnsi" w:eastAsia="Times New Roman" w:hAnsiTheme="minorHAnsi"/>
                <w:b/>
                <w:noProof/>
                <w:sz w:val="18"/>
                <w:szCs w:val="18"/>
                <w:lang w:val="ro-RO"/>
              </w:rPr>
            </w:pPr>
            <w:r w:rsidRPr="000E55B8">
              <w:rPr>
                <w:rFonts w:asciiTheme="minorHAnsi" w:eastAsia="Times New Roman" w:hAnsiTheme="minorHAnsi"/>
                <w:b/>
                <w:noProof/>
                <w:sz w:val="18"/>
                <w:szCs w:val="18"/>
                <w:lang w:val="ro-RO"/>
              </w:rPr>
              <w:t>Category of regions</w:t>
            </w:r>
          </w:p>
        </w:tc>
        <w:tc>
          <w:tcPr>
            <w:tcW w:w="534" w:type="pct"/>
            <w:shd w:val="clear" w:color="auto" w:fill="auto"/>
          </w:tcPr>
          <w:p w14:paraId="207D40F7" w14:textId="77777777" w:rsidR="009A2115" w:rsidRPr="000E55B8" w:rsidRDefault="009A2115" w:rsidP="005C189F">
            <w:pPr>
              <w:spacing w:line="276" w:lineRule="auto"/>
              <w:jc w:val="center"/>
              <w:rPr>
                <w:rFonts w:asciiTheme="minorHAnsi" w:eastAsia="Times New Roman" w:hAnsiTheme="minorHAnsi"/>
                <w:b/>
                <w:noProof/>
                <w:sz w:val="18"/>
                <w:szCs w:val="18"/>
                <w:lang w:val="ro-RO"/>
              </w:rPr>
            </w:pPr>
            <w:r w:rsidRPr="000E55B8">
              <w:rPr>
                <w:rFonts w:asciiTheme="minorHAnsi" w:eastAsia="Times New Roman" w:hAnsiTheme="minorHAnsi"/>
                <w:b/>
                <w:noProof/>
                <w:sz w:val="18"/>
                <w:szCs w:val="18"/>
                <w:lang w:val="ro-RO"/>
              </w:rPr>
              <w:t>Window 1</w:t>
            </w:r>
          </w:p>
        </w:tc>
        <w:tc>
          <w:tcPr>
            <w:tcW w:w="534" w:type="pct"/>
            <w:shd w:val="clear" w:color="auto" w:fill="auto"/>
          </w:tcPr>
          <w:p w14:paraId="00320E4A" w14:textId="77777777" w:rsidR="009A2115" w:rsidRPr="000E55B8" w:rsidRDefault="009A2115" w:rsidP="005C189F">
            <w:pPr>
              <w:spacing w:line="276" w:lineRule="auto"/>
              <w:jc w:val="center"/>
              <w:rPr>
                <w:rFonts w:asciiTheme="minorHAnsi" w:eastAsia="Times New Roman" w:hAnsiTheme="minorHAnsi"/>
                <w:b/>
                <w:noProof/>
                <w:sz w:val="18"/>
                <w:szCs w:val="18"/>
                <w:lang w:val="ro-RO"/>
              </w:rPr>
            </w:pPr>
            <w:r w:rsidRPr="000E55B8">
              <w:rPr>
                <w:rFonts w:asciiTheme="minorHAnsi" w:eastAsia="Times New Roman" w:hAnsiTheme="minorHAnsi"/>
                <w:b/>
                <w:noProof/>
                <w:sz w:val="18"/>
                <w:szCs w:val="18"/>
                <w:lang w:val="ro-RO"/>
              </w:rPr>
              <w:t>Window 2</w:t>
            </w:r>
          </w:p>
        </w:tc>
        <w:tc>
          <w:tcPr>
            <w:tcW w:w="534" w:type="pct"/>
            <w:shd w:val="clear" w:color="auto" w:fill="auto"/>
          </w:tcPr>
          <w:p w14:paraId="1B5AD619" w14:textId="77777777" w:rsidR="009A2115" w:rsidRPr="000E55B8" w:rsidRDefault="009A2115" w:rsidP="005C189F">
            <w:pPr>
              <w:spacing w:line="276" w:lineRule="auto"/>
              <w:jc w:val="center"/>
              <w:rPr>
                <w:rFonts w:asciiTheme="minorHAnsi" w:eastAsia="Times New Roman" w:hAnsiTheme="minorHAnsi"/>
                <w:b/>
                <w:noProof/>
                <w:sz w:val="18"/>
                <w:szCs w:val="18"/>
                <w:lang w:val="ro-RO"/>
              </w:rPr>
            </w:pPr>
            <w:r w:rsidRPr="000E55B8">
              <w:rPr>
                <w:rFonts w:asciiTheme="minorHAnsi" w:eastAsia="Times New Roman" w:hAnsiTheme="minorHAnsi"/>
                <w:b/>
                <w:noProof/>
                <w:sz w:val="18"/>
                <w:szCs w:val="18"/>
                <w:lang w:val="ro-RO"/>
              </w:rPr>
              <w:t>Window 3</w:t>
            </w:r>
          </w:p>
        </w:tc>
        <w:tc>
          <w:tcPr>
            <w:tcW w:w="534" w:type="pct"/>
            <w:shd w:val="clear" w:color="auto" w:fill="auto"/>
          </w:tcPr>
          <w:p w14:paraId="06D42CD1" w14:textId="77777777" w:rsidR="009A2115" w:rsidRPr="000E55B8" w:rsidRDefault="009A2115" w:rsidP="005C189F">
            <w:pPr>
              <w:spacing w:line="276" w:lineRule="auto"/>
              <w:jc w:val="center"/>
              <w:rPr>
                <w:rFonts w:asciiTheme="minorHAnsi" w:eastAsia="Times New Roman" w:hAnsiTheme="minorHAnsi"/>
                <w:b/>
                <w:noProof/>
                <w:sz w:val="18"/>
                <w:szCs w:val="18"/>
                <w:lang w:val="ro-RO"/>
              </w:rPr>
            </w:pPr>
            <w:r w:rsidRPr="000E55B8">
              <w:rPr>
                <w:rFonts w:asciiTheme="minorHAnsi" w:eastAsia="Times New Roman" w:hAnsiTheme="minorHAnsi"/>
                <w:b/>
                <w:noProof/>
                <w:sz w:val="18"/>
                <w:szCs w:val="18"/>
                <w:lang w:val="ro-RO"/>
              </w:rPr>
              <w:t>Window 4</w:t>
            </w:r>
          </w:p>
        </w:tc>
        <w:tc>
          <w:tcPr>
            <w:tcW w:w="535" w:type="pct"/>
            <w:shd w:val="clear" w:color="auto" w:fill="auto"/>
          </w:tcPr>
          <w:p w14:paraId="14C8047A" w14:textId="77777777" w:rsidR="009A2115" w:rsidRPr="000E55B8" w:rsidRDefault="009A2115" w:rsidP="005C189F">
            <w:pPr>
              <w:spacing w:line="276" w:lineRule="auto"/>
              <w:jc w:val="center"/>
              <w:rPr>
                <w:rFonts w:asciiTheme="minorHAnsi" w:eastAsia="Times New Roman" w:hAnsiTheme="minorHAnsi"/>
                <w:b/>
                <w:strike/>
                <w:noProof/>
                <w:sz w:val="18"/>
                <w:szCs w:val="18"/>
                <w:lang w:val="ro-RO"/>
              </w:rPr>
            </w:pPr>
            <w:r w:rsidRPr="000E55B8">
              <w:rPr>
                <w:rFonts w:asciiTheme="minorHAnsi" w:eastAsia="Times New Roman" w:hAnsiTheme="minorHAnsi"/>
                <w:b/>
                <w:strike/>
                <w:noProof/>
                <w:sz w:val="18"/>
                <w:szCs w:val="18"/>
                <w:lang w:val="ro-RO"/>
              </w:rPr>
              <w:t>Window 5</w:t>
            </w:r>
          </w:p>
        </w:tc>
        <w:tc>
          <w:tcPr>
            <w:tcW w:w="1121" w:type="pct"/>
            <w:shd w:val="clear" w:color="auto" w:fill="auto"/>
          </w:tcPr>
          <w:p w14:paraId="586078C9" w14:textId="77777777" w:rsidR="009A2115" w:rsidRPr="000E55B8" w:rsidRDefault="009A2115" w:rsidP="005C189F">
            <w:pPr>
              <w:spacing w:line="276" w:lineRule="auto"/>
              <w:rPr>
                <w:rFonts w:asciiTheme="minorHAnsi" w:eastAsia="Times New Roman" w:hAnsiTheme="minorHAnsi"/>
                <w:b/>
                <w:noProof/>
                <w:sz w:val="18"/>
                <w:szCs w:val="18"/>
                <w:lang w:val="ro-RO"/>
              </w:rPr>
            </w:pPr>
            <w:r w:rsidRPr="000E55B8">
              <w:rPr>
                <w:rFonts w:asciiTheme="minorHAnsi" w:eastAsia="Times New Roman" w:hAnsiTheme="minorHAnsi"/>
                <w:b/>
                <w:noProof/>
                <w:sz w:val="18"/>
                <w:szCs w:val="18"/>
                <w:lang w:val="ro-RO"/>
              </w:rPr>
              <w:t>amount</w:t>
            </w:r>
          </w:p>
        </w:tc>
      </w:tr>
      <w:tr w:rsidR="00926F1B" w:rsidRPr="000E55B8" w14:paraId="119636D3" w14:textId="77777777" w:rsidTr="00A734DA">
        <w:tc>
          <w:tcPr>
            <w:tcW w:w="683" w:type="pct"/>
            <w:shd w:val="clear" w:color="auto" w:fill="auto"/>
          </w:tcPr>
          <w:p w14:paraId="024B92EE" w14:textId="77777777" w:rsidR="009A2115" w:rsidRPr="000E55B8" w:rsidRDefault="009A2115" w:rsidP="005C189F">
            <w:pPr>
              <w:jc w:val="center"/>
              <w:rPr>
                <w:rFonts w:asciiTheme="minorHAnsi" w:eastAsia="Times New Roman" w:hAnsiTheme="minorHAnsi"/>
                <w:noProof/>
                <w:sz w:val="18"/>
                <w:szCs w:val="18"/>
                <w:lang w:val="ro-RO"/>
              </w:rPr>
            </w:pPr>
          </w:p>
        </w:tc>
        <w:tc>
          <w:tcPr>
            <w:tcW w:w="525" w:type="pct"/>
            <w:shd w:val="clear" w:color="auto" w:fill="auto"/>
          </w:tcPr>
          <w:p w14:paraId="285062EB" w14:textId="77777777" w:rsidR="009A2115" w:rsidRPr="000E55B8" w:rsidRDefault="009A2115" w:rsidP="005C189F">
            <w:pPr>
              <w:jc w:val="center"/>
              <w:rPr>
                <w:rFonts w:asciiTheme="minorHAnsi" w:eastAsia="Times New Roman" w:hAnsiTheme="minorHAnsi"/>
                <w:noProof/>
                <w:sz w:val="18"/>
                <w:szCs w:val="18"/>
                <w:lang w:val="ro-RO"/>
              </w:rPr>
            </w:pPr>
          </w:p>
        </w:tc>
        <w:tc>
          <w:tcPr>
            <w:tcW w:w="534" w:type="pct"/>
            <w:shd w:val="clear" w:color="auto" w:fill="auto"/>
          </w:tcPr>
          <w:p w14:paraId="2EEF9C87" w14:textId="77777777" w:rsidR="009A2115" w:rsidRPr="000E55B8" w:rsidRDefault="009A2115" w:rsidP="005C189F">
            <w:pPr>
              <w:jc w:val="center"/>
              <w:rPr>
                <w:rFonts w:asciiTheme="minorHAnsi" w:eastAsia="Times New Roman" w:hAnsiTheme="minorHAnsi"/>
                <w:noProof/>
                <w:sz w:val="18"/>
                <w:szCs w:val="18"/>
                <w:lang w:val="ro-RO"/>
              </w:rPr>
            </w:pPr>
            <w:r w:rsidRPr="000E55B8">
              <w:rPr>
                <w:rFonts w:asciiTheme="minorHAnsi" w:eastAsia="Times New Roman" w:hAnsiTheme="minorHAnsi"/>
                <w:noProof/>
                <w:sz w:val="18"/>
                <w:szCs w:val="18"/>
                <w:lang w:val="ro-RO"/>
              </w:rPr>
              <w:t>(a)</w:t>
            </w:r>
          </w:p>
        </w:tc>
        <w:tc>
          <w:tcPr>
            <w:tcW w:w="534" w:type="pct"/>
            <w:shd w:val="clear" w:color="auto" w:fill="auto"/>
          </w:tcPr>
          <w:p w14:paraId="3954B8A4" w14:textId="77777777" w:rsidR="009A2115" w:rsidRPr="000E55B8" w:rsidRDefault="009A2115" w:rsidP="005C189F">
            <w:pPr>
              <w:jc w:val="center"/>
              <w:rPr>
                <w:rFonts w:asciiTheme="minorHAnsi" w:eastAsia="Times New Roman" w:hAnsiTheme="minorHAnsi"/>
                <w:noProof/>
                <w:sz w:val="18"/>
                <w:szCs w:val="18"/>
                <w:lang w:val="ro-RO"/>
              </w:rPr>
            </w:pPr>
            <w:r w:rsidRPr="000E55B8">
              <w:rPr>
                <w:rFonts w:asciiTheme="minorHAnsi" w:eastAsia="Times New Roman" w:hAnsiTheme="minorHAnsi"/>
                <w:noProof/>
                <w:sz w:val="18"/>
                <w:szCs w:val="18"/>
                <w:lang w:val="ro-RO"/>
              </w:rPr>
              <w:t>(b)</w:t>
            </w:r>
          </w:p>
        </w:tc>
        <w:tc>
          <w:tcPr>
            <w:tcW w:w="534" w:type="pct"/>
            <w:shd w:val="clear" w:color="auto" w:fill="auto"/>
          </w:tcPr>
          <w:p w14:paraId="023C3E01" w14:textId="77777777" w:rsidR="009A2115" w:rsidRPr="000E55B8" w:rsidRDefault="009A2115" w:rsidP="005C189F">
            <w:pPr>
              <w:jc w:val="center"/>
              <w:rPr>
                <w:rFonts w:asciiTheme="minorHAnsi" w:eastAsia="Times New Roman" w:hAnsiTheme="minorHAnsi"/>
                <w:noProof/>
                <w:sz w:val="18"/>
                <w:szCs w:val="18"/>
                <w:lang w:val="ro-RO"/>
              </w:rPr>
            </w:pPr>
            <w:r w:rsidRPr="000E55B8">
              <w:rPr>
                <w:rFonts w:asciiTheme="minorHAnsi" w:eastAsia="Times New Roman" w:hAnsiTheme="minorHAnsi"/>
                <w:noProof/>
                <w:sz w:val="18"/>
                <w:szCs w:val="18"/>
                <w:lang w:val="ro-RO"/>
              </w:rPr>
              <w:t>(c)</w:t>
            </w:r>
          </w:p>
        </w:tc>
        <w:tc>
          <w:tcPr>
            <w:tcW w:w="534" w:type="pct"/>
            <w:shd w:val="clear" w:color="auto" w:fill="auto"/>
          </w:tcPr>
          <w:p w14:paraId="5C235858" w14:textId="77777777" w:rsidR="009A2115" w:rsidRPr="000E55B8" w:rsidRDefault="009A2115" w:rsidP="005C189F">
            <w:pPr>
              <w:jc w:val="center"/>
              <w:rPr>
                <w:rFonts w:asciiTheme="minorHAnsi" w:eastAsia="Times New Roman" w:hAnsiTheme="minorHAnsi"/>
                <w:noProof/>
                <w:sz w:val="18"/>
                <w:szCs w:val="18"/>
                <w:lang w:val="ro-RO"/>
              </w:rPr>
            </w:pPr>
            <w:r w:rsidRPr="000E55B8">
              <w:rPr>
                <w:rFonts w:asciiTheme="minorHAnsi" w:eastAsia="Times New Roman" w:hAnsiTheme="minorHAnsi"/>
                <w:noProof/>
                <w:sz w:val="18"/>
                <w:szCs w:val="18"/>
                <w:lang w:val="ro-RO"/>
              </w:rPr>
              <w:t>(d)</w:t>
            </w:r>
          </w:p>
        </w:tc>
        <w:tc>
          <w:tcPr>
            <w:tcW w:w="535" w:type="pct"/>
            <w:shd w:val="clear" w:color="auto" w:fill="auto"/>
          </w:tcPr>
          <w:p w14:paraId="530119B6" w14:textId="77777777" w:rsidR="009A2115" w:rsidRPr="000E55B8" w:rsidRDefault="009A2115" w:rsidP="005C189F">
            <w:pPr>
              <w:jc w:val="center"/>
              <w:rPr>
                <w:rFonts w:asciiTheme="minorHAnsi" w:eastAsia="Times New Roman" w:hAnsiTheme="minorHAnsi"/>
                <w:strike/>
                <w:noProof/>
                <w:sz w:val="18"/>
                <w:szCs w:val="18"/>
                <w:lang w:val="ro-RO"/>
              </w:rPr>
            </w:pPr>
            <w:r w:rsidRPr="000E55B8">
              <w:rPr>
                <w:rFonts w:asciiTheme="minorHAnsi" w:eastAsia="Times New Roman" w:hAnsiTheme="minorHAnsi"/>
                <w:strike/>
                <w:noProof/>
                <w:sz w:val="18"/>
                <w:szCs w:val="18"/>
                <w:lang w:val="ro-RO"/>
              </w:rPr>
              <w:t>(e)</w:t>
            </w:r>
          </w:p>
        </w:tc>
        <w:tc>
          <w:tcPr>
            <w:tcW w:w="1121" w:type="pct"/>
            <w:shd w:val="clear" w:color="auto" w:fill="auto"/>
          </w:tcPr>
          <w:p w14:paraId="6C44419E" w14:textId="77777777" w:rsidR="009A2115" w:rsidRPr="000E55B8" w:rsidRDefault="009A2115" w:rsidP="005C189F">
            <w:pPr>
              <w:jc w:val="center"/>
              <w:rPr>
                <w:rFonts w:asciiTheme="minorHAnsi" w:eastAsia="Times New Roman" w:hAnsiTheme="minorHAnsi"/>
                <w:noProof/>
                <w:sz w:val="18"/>
                <w:szCs w:val="18"/>
                <w:lang w:val="ro-RO"/>
              </w:rPr>
            </w:pPr>
            <w:r w:rsidRPr="000E55B8">
              <w:rPr>
                <w:rFonts w:asciiTheme="minorHAnsi" w:eastAsia="Times New Roman" w:hAnsiTheme="minorHAnsi"/>
                <w:noProof/>
                <w:sz w:val="18"/>
                <w:szCs w:val="18"/>
                <w:lang w:val="ro-RO"/>
              </w:rPr>
              <w:t>(f)=(a)+(b)+(c)+(d)</w:t>
            </w:r>
            <w:r w:rsidRPr="000E55B8">
              <w:rPr>
                <w:rFonts w:asciiTheme="minorHAnsi" w:eastAsia="Times New Roman" w:hAnsiTheme="minorHAnsi"/>
                <w:strike/>
                <w:noProof/>
                <w:sz w:val="18"/>
                <w:szCs w:val="18"/>
                <w:lang w:val="ro-RO"/>
              </w:rPr>
              <w:t>+(e)</w:t>
            </w:r>
            <w:r w:rsidRPr="000E55B8">
              <w:rPr>
                <w:rFonts w:asciiTheme="minorHAnsi" w:eastAsia="Times New Roman" w:hAnsiTheme="minorHAnsi"/>
                <w:noProof/>
                <w:sz w:val="18"/>
                <w:szCs w:val="18"/>
                <w:lang w:val="ro-RO"/>
              </w:rPr>
              <w:t>)</w:t>
            </w:r>
          </w:p>
        </w:tc>
      </w:tr>
      <w:tr w:rsidR="009A2115" w:rsidRPr="000E55B8" w14:paraId="109C3A2A" w14:textId="77777777" w:rsidTr="00A734DA">
        <w:tc>
          <w:tcPr>
            <w:tcW w:w="683" w:type="pct"/>
            <w:vMerge w:val="restart"/>
            <w:shd w:val="clear" w:color="auto" w:fill="auto"/>
          </w:tcPr>
          <w:p w14:paraId="4AC1E9D5" w14:textId="77777777" w:rsidR="009A2115" w:rsidRPr="000E55B8" w:rsidRDefault="009A2115" w:rsidP="005C189F">
            <w:pPr>
              <w:rPr>
                <w:rFonts w:asciiTheme="minorHAnsi" w:eastAsia="Times New Roman" w:hAnsiTheme="minorHAnsi"/>
                <w:noProof/>
                <w:sz w:val="18"/>
                <w:szCs w:val="18"/>
                <w:lang w:val="ro-RO"/>
              </w:rPr>
            </w:pPr>
            <w:r w:rsidRPr="000E55B8">
              <w:rPr>
                <w:rFonts w:asciiTheme="minorHAnsi" w:eastAsia="Times New Roman" w:hAnsiTheme="minorHAnsi"/>
                <w:noProof/>
                <w:sz w:val="18"/>
                <w:szCs w:val="18"/>
                <w:lang w:val="ro-RO"/>
              </w:rPr>
              <w:t>ERDF</w:t>
            </w:r>
          </w:p>
        </w:tc>
        <w:tc>
          <w:tcPr>
            <w:tcW w:w="525" w:type="pct"/>
            <w:shd w:val="clear" w:color="auto" w:fill="auto"/>
          </w:tcPr>
          <w:p w14:paraId="0C347E87" w14:textId="77777777" w:rsidR="009A2115" w:rsidRPr="000E55B8" w:rsidRDefault="009A2115" w:rsidP="005C189F">
            <w:pPr>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More developed</w:t>
            </w:r>
          </w:p>
        </w:tc>
        <w:tc>
          <w:tcPr>
            <w:tcW w:w="534" w:type="pct"/>
            <w:shd w:val="clear" w:color="auto" w:fill="auto"/>
          </w:tcPr>
          <w:p w14:paraId="54E6B4F8"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31B96337"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301FF5A5"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551F8B6A" w14:textId="77777777" w:rsidR="009A2115" w:rsidRPr="000E55B8" w:rsidRDefault="009A2115" w:rsidP="005C189F">
            <w:pPr>
              <w:rPr>
                <w:rFonts w:asciiTheme="minorHAnsi" w:eastAsia="Times New Roman" w:hAnsiTheme="minorHAnsi"/>
                <w:noProof/>
                <w:sz w:val="18"/>
                <w:szCs w:val="18"/>
                <w:lang w:val="ro-RO"/>
              </w:rPr>
            </w:pPr>
          </w:p>
        </w:tc>
        <w:tc>
          <w:tcPr>
            <w:tcW w:w="535" w:type="pct"/>
            <w:shd w:val="clear" w:color="auto" w:fill="auto"/>
          </w:tcPr>
          <w:p w14:paraId="36343E7F" w14:textId="77777777" w:rsidR="009A2115" w:rsidRPr="000E55B8" w:rsidRDefault="009A2115" w:rsidP="005C189F">
            <w:pPr>
              <w:rPr>
                <w:rFonts w:asciiTheme="minorHAnsi" w:eastAsia="Times New Roman" w:hAnsiTheme="minorHAnsi"/>
                <w:noProof/>
                <w:sz w:val="18"/>
                <w:szCs w:val="18"/>
                <w:lang w:val="ro-RO"/>
              </w:rPr>
            </w:pPr>
          </w:p>
        </w:tc>
        <w:tc>
          <w:tcPr>
            <w:tcW w:w="1121" w:type="pct"/>
            <w:shd w:val="clear" w:color="auto" w:fill="auto"/>
          </w:tcPr>
          <w:p w14:paraId="0D4E5193" w14:textId="77777777" w:rsidR="009A2115" w:rsidRPr="000E55B8" w:rsidRDefault="009A2115" w:rsidP="005C189F">
            <w:pPr>
              <w:rPr>
                <w:rFonts w:asciiTheme="minorHAnsi" w:eastAsia="Times New Roman" w:hAnsiTheme="minorHAnsi"/>
                <w:noProof/>
                <w:sz w:val="18"/>
                <w:szCs w:val="18"/>
                <w:lang w:val="ro-RO"/>
              </w:rPr>
            </w:pPr>
          </w:p>
        </w:tc>
      </w:tr>
      <w:tr w:rsidR="009A2115" w:rsidRPr="000E55B8" w14:paraId="67F5499D" w14:textId="77777777" w:rsidTr="00A734DA">
        <w:tc>
          <w:tcPr>
            <w:tcW w:w="683" w:type="pct"/>
            <w:vMerge/>
            <w:shd w:val="clear" w:color="auto" w:fill="auto"/>
          </w:tcPr>
          <w:p w14:paraId="547014DB" w14:textId="77777777" w:rsidR="009A2115" w:rsidRPr="000E55B8" w:rsidRDefault="009A2115" w:rsidP="005C189F">
            <w:pPr>
              <w:rPr>
                <w:rFonts w:asciiTheme="minorHAnsi" w:eastAsia="Times New Roman" w:hAnsiTheme="minorHAnsi"/>
                <w:noProof/>
                <w:sz w:val="18"/>
                <w:szCs w:val="18"/>
                <w:lang w:val="ro-RO"/>
              </w:rPr>
            </w:pPr>
          </w:p>
        </w:tc>
        <w:tc>
          <w:tcPr>
            <w:tcW w:w="525" w:type="pct"/>
            <w:shd w:val="clear" w:color="auto" w:fill="auto"/>
          </w:tcPr>
          <w:p w14:paraId="6ADCE6DA" w14:textId="77777777" w:rsidR="009A2115" w:rsidRPr="000E55B8" w:rsidRDefault="009A2115" w:rsidP="005C189F">
            <w:pPr>
              <w:rPr>
                <w:rFonts w:asciiTheme="minorHAnsi" w:eastAsia="Times New Roman" w:hAnsiTheme="minorHAnsi"/>
                <w:noProof/>
                <w:sz w:val="16"/>
                <w:szCs w:val="16"/>
                <w:lang w:val="ro-RO"/>
              </w:rPr>
            </w:pPr>
            <w:r w:rsidRPr="000E55B8">
              <w:rPr>
                <w:rFonts w:asciiTheme="minorHAnsi" w:hAnsiTheme="minorHAnsi"/>
                <w:noProof/>
                <w:sz w:val="16"/>
                <w:szCs w:val="16"/>
                <w:lang w:val="ro-RO"/>
              </w:rPr>
              <w:t>Transition</w:t>
            </w:r>
          </w:p>
        </w:tc>
        <w:tc>
          <w:tcPr>
            <w:tcW w:w="534" w:type="pct"/>
            <w:shd w:val="clear" w:color="auto" w:fill="auto"/>
          </w:tcPr>
          <w:p w14:paraId="37913C78"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59C9AA6C"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289BE17B"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7F25E2E7" w14:textId="77777777" w:rsidR="009A2115" w:rsidRPr="000E55B8" w:rsidRDefault="009A2115" w:rsidP="005C189F">
            <w:pPr>
              <w:rPr>
                <w:rFonts w:asciiTheme="minorHAnsi" w:eastAsia="Times New Roman" w:hAnsiTheme="minorHAnsi"/>
                <w:noProof/>
                <w:sz w:val="18"/>
                <w:szCs w:val="18"/>
                <w:lang w:val="ro-RO"/>
              </w:rPr>
            </w:pPr>
          </w:p>
        </w:tc>
        <w:tc>
          <w:tcPr>
            <w:tcW w:w="535" w:type="pct"/>
            <w:shd w:val="clear" w:color="auto" w:fill="auto"/>
          </w:tcPr>
          <w:p w14:paraId="6B7EB319" w14:textId="77777777" w:rsidR="009A2115" w:rsidRPr="000E55B8" w:rsidRDefault="009A2115" w:rsidP="005C189F">
            <w:pPr>
              <w:rPr>
                <w:rFonts w:asciiTheme="minorHAnsi" w:eastAsia="Times New Roman" w:hAnsiTheme="minorHAnsi"/>
                <w:noProof/>
                <w:sz w:val="18"/>
                <w:szCs w:val="18"/>
                <w:lang w:val="ro-RO"/>
              </w:rPr>
            </w:pPr>
          </w:p>
        </w:tc>
        <w:tc>
          <w:tcPr>
            <w:tcW w:w="1121" w:type="pct"/>
            <w:shd w:val="clear" w:color="auto" w:fill="auto"/>
          </w:tcPr>
          <w:p w14:paraId="76A9B798" w14:textId="77777777" w:rsidR="009A2115" w:rsidRPr="000E55B8" w:rsidRDefault="009A2115" w:rsidP="005C189F">
            <w:pPr>
              <w:rPr>
                <w:rFonts w:asciiTheme="minorHAnsi" w:eastAsia="Times New Roman" w:hAnsiTheme="minorHAnsi"/>
                <w:noProof/>
                <w:sz w:val="18"/>
                <w:szCs w:val="18"/>
                <w:lang w:val="ro-RO"/>
              </w:rPr>
            </w:pPr>
          </w:p>
        </w:tc>
      </w:tr>
      <w:tr w:rsidR="009A2115" w:rsidRPr="000E55B8" w14:paraId="2F4A4AA1" w14:textId="77777777" w:rsidTr="00A734DA">
        <w:tc>
          <w:tcPr>
            <w:tcW w:w="683" w:type="pct"/>
            <w:vMerge/>
            <w:shd w:val="clear" w:color="auto" w:fill="auto"/>
          </w:tcPr>
          <w:p w14:paraId="4815EE91" w14:textId="77777777" w:rsidR="009A2115" w:rsidRPr="000E55B8" w:rsidRDefault="009A2115" w:rsidP="005C189F">
            <w:pPr>
              <w:rPr>
                <w:rFonts w:asciiTheme="minorHAnsi" w:eastAsia="Times New Roman" w:hAnsiTheme="minorHAnsi"/>
                <w:noProof/>
                <w:sz w:val="18"/>
                <w:szCs w:val="18"/>
                <w:lang w:val="ro-RO"/>
              </w:rPr>
            </w:pPr>
          </w:p>
        </w:tc>
        <w:tc>
          <w:tcPr>
            <w:tcW w:w="525" w:type="pct"/>
            <w:shd w:val="clear" w:color="auto" w:fill="auto"/>
          </w:tcPr>
          <w:p w14:paraId="0C6E050C" w14:textId="77777777" w:rsidR="009A2115" w:rsidRPr="000E55B8" w:rsidRDefault="009A2115" w:rsidP="005C189F">
            <w:pPr>
              <w:rPr>
                <w:rFonts w:asciiTheme="minorHAnsi" w:hAnsiTheme="minorHAnsi"/>
                <w:strike/>
                <w:noProof/>
                <w:sz w:val="16"/>
                <w:szCs w:val="16"/>
                <w:lang w:val="ro-RO"/>
              </w:rPr>
            </w:pPr>
            <w:r w:rsidRPr="000E55B8">
              <w:rPr>
                <w:rFonts w:asciiTheme="minorHAnsi" w:eastAsia="Times New Roman" w:hAnsiTheme="minorHAnsi"/>
                <w:noProof/>
                <w:sz w:val="16"/>
                <w:szCs w:val="16"/>
                <w:lang w:val="ro-RO"/>
              </w:rPr>
              <w:t>Less developed</w:t>
            </w:r>
          </w:p>
        </w:tc>
        <w:tc>
          <w:tcPr>
            <w:tcW w:w="534" w:type="pct"/>
            <w:shd w:val="clear" w:color="auto" w:fill="auto"/>
          </w:tcPr>
          <w:p w14:paraId="73C46510"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5066107F"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7693B160"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1B089688" w14:textId="77777777" w:rsidR="009A2115" w:rsidRPr="000E55B8" w:rsidRDefault="009A2115" w:rsidP="005C189F">
            <w:pPr>
              <w:rPr>
                <w:rFonts w:asciiTheme="minorHAnsi" w:eastAsia="Times New Roman" w:hAnsiTheme="minorHAnsi"/>
                <w:noProof/>
                <w:sz w:val="18"/>
                <w:szCs w:val="18"/>
                <w:lang w:val="ro-RO"/>
              </w:rPr>
            </w:pPr>
          </w:p>
        </w:tc>
        <w:tc>
          <w:tcPr>
            <w:tcW w:w="535" w:type="pct"/>
            <w:shd w:val="clear" w:color="auto" w:fill="auto"/>
          </w:tcPr>
          <w:p w14:paraId="33838D30" w14:textId="77777777" w:rsidR="009A2115" w:rsidRPr="000E55B8" w:rsidRDefault="009A2115" w:rsidP="005C189F">
            <w:pPr>
              <w:rPr>
                <w:rFonts w:asciiTheme="minorHAnsi" w:eastAsia="Times New Roman" w:hAnsiTheme="minorHAnsi"/>
                <w:noProof/>
                <w:sz w:val="18"/>
                <w:szCs w:val="18"/>
                <w:lang w:val="ro-RO"/>
              </w:rPr>
            </w:pPr>
          </w:p>
        </w:tc>
        <w:tc>
          <w:tcPr>
            <w:tcW w:w="1121" w:type="pct"/>
            <w:shd w:val="clear" w:color="auto" w:fill="auto"/>
          </w:tcPr>
          <w:p w14:paraId="58CC439A" w14:textId="77777777" w:rsidR="009A2115" w:rsidRPr="000E55B8" w:rsidRDefault="009A2115" w:rsidP="005C189F">
            <w:pPr>
              <w:rPr>
                <w:rFonts w:asciiTheme="minorHAnsi" w:eastAsia="Times New Roman" w:hAnsiTheme="minorHAnsi"/>
                <w:noProof/>
                <w:sz w:val="18"/>
                <w:szCs w:val="18"/>
                <w:lang w:val="ro-RO"/>
              </w:rPr>
            </w:pPr>
          </w:p>
        </w:tc>
      </w:tr>
      <w:tr w:rsidR="009A2115" w:rsidRPr="000E55B8" w14:paraId="17948FE8" w14:textId="77777777" w:rsidTr="00A734DA">
        <w:tc>
          <w:tcPr>
            <w:tcW w:w="683" w:type="pct"/>
            <w:vMerge/>
            <w:shd w:val="clear" w:color="auto" w:fill="auto"/>
          </w:tcPr>
          <w:p w14:paraId="501DDA9A" w14:textId="77777777" w:rsidR="009A2115" w:rsidRPr="000E55B8" w:rsidRDefault="009A2115" w:rsidP="005C189F">
            <w:pPr>
              <w:rPr>
                <w:rFonts w:asciiTheme="minorHAnsi" w:eastAsia="Times New Roman" w:hAnsiTheme="minorHAnsi"/>
                <w:noProof/>
                <w:sz w:val="18"/>
                <w:szCs w:val="18"/>
                <w:lang w:val="ro-RO"/>
              </w:rPr>
            </w:pPr>
          </w:p>
        </w:tc>
        <w:tc>
          <w:tcPr>
            <w:tcW w:w="525" w:type="pct"/>
            <w:shd w:val="clear" w:color="auto" w:fill="auto"/>
          </w:tcPr>
          <w:p w14:paraId="2458372A" w14:textId="77777777" w:rsidR="009A2115" w:rsidRPr="000E55B8" w:rsidRDefault="009A2115" w:rsidP="005C189F">
            <w:pPr>
              <w:rPr>
                <w:rFonts w:asciiTheme="minorHAnsi" w:eastAsia="Times New Roman" w:hAnsiTheme="minorHAnsi"/>
                <w:noProof/>
                <w:sz w:val="16"/>
                <w:szCs w:val="16"/>
                <w:lang w:val="ro-RO"/>
              </w:rPr>
            </w:pPr>
            <w:r w:rsidRPr="000E55B8">
              <w:rPr>
                <w:rFonts w:asciiTheme="minorHAnsi" w:hAnsiTheme="minorHAnsi"/>
                <w:noProof/>
                <w:sz w:val="16"/>
                <w:szCs w:val="16"/>
                <w:lang w:val="ro-RO"/>
              </w:rPr>
              <w:t>Outermost and northern sparsely populated</w:t>
            </w:r>
          </w:p>
        </w:tc>
        <w:tc>
          <w:tcPr>
            <w:tcW w:w="534" w:type="pct"/>
            <w:shd w:val="clear" w:color="auto" w:fill="auto"/>
          </w:tcPr>
          <w:p w14:paraId="67490B57"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7844F493"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0867A1CB"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0AB69BED" w14:textId="77777777" w:rsidR="009A2115" w:rsidRPr="000E55B8" w:rsidRDefault="009A2115" w:rsidP="005C189F">
            <w:pPr>
              <w:rPr>
                <w:rFonts w:asciiTheme="minorHAnsi" w:eastAsia="Times New Roman" w:hAnsiTheme="minorHAnsi"/>
                <w:noProof/>
                <w:sz w:val="18"/>
                <w:szCs w:val="18"/>
                <w:lang w:val="ro-RO"/>
              </w:rPr>
            </w:pPr>
          </w:p>
        </w:tc>
        <w:tc>
          <w:tcPr>
            <w:tcW w:w="535" w:type="pct"/>
            <w:shd w:val="clear" w:color="auto" w:fill="auto"/>
          </w:tcPr>
          <w:p w14:paraId="1A8888E6" w14:textId="77777777" w:rsidR="009A2115" w:rsidRPr="000E55B8" w:rsidRDefault="009A2115" w:rsidP="005C189F">
            <w:pPr>
              <w:rPr>
                <w:rFonts w:asciiTheme="minorHAnsi" w:eastAsia="Times New Roman" w:hAnsiTheme="minorHAnsi"/>
                <w:noProof/>
                <w:sz w:val="18"/>
                <w:szCs w:val="18"/>
                <w:lang w:val="ro-RO"/>
              </w:rPr>
            </w:pPr>
          </w:p>
        </w:tc>
        <w:tc>
          <w:tcPr>
            <w:tcW w:w="1121" w:type="pct"/>
            <w:shd w:val="clear" w:color="auto" w:fill="auto"/>
          </w:tcPr>
          <w:p w14:paraId="02F8A312" w14:textId="77777777" w:rsidR="009A2115" w:rsidRPr="000E55B8" w:rsidRDefault="009A2115" w:rsidP="005C189F">
            <w:pPr>
              <w:rPr>
                <w:rFonts w:asciiTheme="minorHAnsi" w:eastAsia="Times New Roman" w:hAnsiTheme="minorHAnsi"/>
                <w:noProof/>
                <w:sz w:val="18"/>
                <w:szCs w:val="18"/>
                <w:lang w:val="ro-RO"/>
              </w:rPr>
            </w:pPr>
          </w:p>
        </w:tc>
      </w:tr>
      <w:tr w:rsidR="009A2115" w:rsidRPr="000E55B8" w14:paraId="55A0F7D3" w14:textId="77777777" w:rsidTr="00A734DA">
        <w:tc>
          <w:tcPr>
            <w:tcW w:w="683" w:type="pct"/>
            <w:vMerge w:val="restart"/>
            <w:shd w:val="clear" w:color="auto" w:fill="auto"/>
          </w:tcPr>
          <w:p w14:paraId="39616AC3" w14:textId="77777777" w:rsidR="009A2115" w:rsidRPr="000E55B8" w:rsidRDefault="009A2115" w:rsidP="005C189F">
            <w:pPr>
              <w:rPr>
                <w:rFonts w:asciiTheme="minorHAnsi" w:eastAsia="Times New Roman" w:hAnsiTheme="minorHAnsi"/>
                <w:noProof/>
                <w:sz w:val="18"/>
                <w:szCs w:val="18"/>
                <w:lang w:val="ro-RO"/>
              </w:rPr>
            </w:pPr>
            <w:r w:rsidRPr="000E55B8">
              <w:rPr>
                <w:rFonts w:asciiTheme="minorHAnsi" w:eastAsia="Times New Roman" w:hAnsiTheme="minorHAnsi"/>
                <w:noProof/>
                <w:sz w:val="18"/>
                <w:szCs w:val="18"/>
                <w:lang w:val="ro-RO"/>
              </w:rPr>
              <w:t>ESF+</w:t>
            </w:r>
          </w:p>
        </w:tc>
        <w:tc>
          <w:tcPr>
            <w:tcW w:w="525" w:type="pct"/>
            <w:shd w:val="clear" w:color="auto" w:fill="auto"/>
          </w:tcPr>
          <w:p w14:paraId="69497D26" w14:textId="77777777" w:rsidR="009A2115" w:rsidRPr="000E55B8" w:rsidRDefault="009A2115" w:rsidP="005C189F">
            <w:pPr>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More developed</w:t>
            </w:r>
          </w:p>
        </w:tc>
        <w:tc>
          <w:tcPr>
            <w:tcW w:w="534" w:type="pct"/>
            <w:shd w:val="clear" w:color="auto" w:fill="auto"/>
          </w:tcPr>
          <w:p w14:paraId="4353117E"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64D2DDD2"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0894B355"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4BB088E3" w14:textId="77777777" w:rsidR="009A2115" w:rsidRPr="000E55B8" w:rsidRDefault="009A2115" w:rsidP="005C189F">
            <w:pPr>
              <w:rPr>
                <w:rFonts w:asciiTheme="minorHAnsi" w:eastAsia="Times New Roman" w:hAnsiTheme="minorHAnsi"/>
                <w:noProof/>
                <w:sz w:val="18"/>
                <w:szCs w:val="18"/>
                <w:lang w:val="ro-RO"/>
              </w:rPr>
            </w:pPr>
          </w:p>
        </w:tc>
        <w:tc>
          <w:tcPr>
            <w:tcW w:w="535" w:type="pct"/>
            <w:shd w:val="clear" w:color="auto" w:fill="auto"/>
          </w:tcPr>
          <w:p w14:paraId="4E805178" w14:textId="77777777" w:rsidR="009A2115" w:rsidRPr="000E55B8" w:rsidRDefault="009A2115" w:rsidP="005C189F">
            <w:pPr>
              <w:rPr>
                <w:rFonts w:asciiTheme="minorHAnsi" w:eastAsia="Times New Roman" w:hAnsiTheme="minorHAnsi"/>
                <w:noProof/>
                <w:sz w:val="18"/>
                <w:szCs w:val="18"/>
                <w:lang w:val="ro-RO"/>
              </w:rPr>
            </w:pPr>
          </w:p>
        </w:tc>
        <w:tc>
          <w:tcPr>
            <w:tcW w:w="1121" w:type="pct"/>
            <w:shd w:val="clear" w:color="auto" w:fill="auto"/>
          </w:tcPr>
          <w:p w14:paraId="2BC23CBD" w14:textId="77777777" w:rsidR="009A2115" w:rsidRPr="000E55B8" w:rsidRDefault="009A2115" w:rsidP="005C189F">
            <w:pPr>
              <w:rPr>
                <w:rFonts w:asciiTheme="minorHAnsi" w:eastAsia="Times New Roman" w:hAnsiTheme="minorHAnsi"/>
                <w:noProof/>
                <w:sz w:val="18"/>
                <w:szCs w:val="18"/>
                <w:lang w:val="ro-RO"/>
              </w:rPr>
            </w:pPr>
          </w:p>
        </w:tc>
      </w:tr>
      <w:tr w:rsidR="009A2115" w:rsidRPr="000E55B8" w14:paraId="2B10952D" w14:textId="77777777" w:rsidTr="00A734DA">
        <w:tc>
          <w:tcPr>
            <w:tcW w:w="683" w:type="pct"/>
            <w:vMerge/>
            <w:shd w:val="clear" w:color="auto" w:fill="auto"/>
          </w:tcPr>
          <w:p w14:paraId="1B503957" w14:textId="77777777" w:rsidR="009A2115" w:rsidRPr="000E55B8" w:rsidRDefault="009A2115" w:rsidP="005C189F">
            <w:pPr>
              <w:rPr>
                <w:rFonts w:asciiTheme="minorHAnsi" w:eastAsia="Times New Roman" w:hAnsiTheme="minorHAnsi"/>
                <w:noProof/>
                <w:sz w:val="18"/>
                <w:szCs w:val="18"/>
                <w:lang w:val="ro-RO"/>
              </w:rPr>
            </w:pPr>
          </w:p>
        </w:tc>
        <w:tc>
          <w:tcPr>
            <w:tcW w:w="525" w:type="pct"/>
            <w:shd w:val="clear" w:color="auto" w:fill="auto"/>
          </w:tcPr>
          <w:p w14:paraId="6FB4705B" w14:textId="77777777" w:rsidR="009A2115" w:rsidRPr="000E55B8" w:rsidRDefault="009A2115" w:rsidP="005C189F">
            <w:pPr>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Transition</w:t>
            </w:r>
          </w:p>
        </w:tc>
        <w:tc>
          <w:tcPr>
            <w:tcW w:w="534" w:type="pct"/>
            <w:shd w:val="clear" w:color="auto" w:fill="auto"/>
          </w:tcPr>
          <w:p w14:paraId="78474446"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61131CF3"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354A894B"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0781D51F" w14:textId="77777777" w:rsidR="009A2115" w:rsidRPr="000E55B8" w:rsidRDefault="009A2115" w:rsidP="005C189F">
            <w:pPr>
              <w:rPr>
                <w:rFonts w:asciiTheme="minorHAnsi" w:eastAsia="Times New Roman" w:hAnsiTheme="minorHAnsi"/>
                <w:noProof/>
                <w:sz w:val="18"/>
                <w:szCs w:val="18"/>
                <w:lang w:val="ro-RO"/>
              </w:rPr>
            </w:pPr>
          </w:p>
        </w:tc>
        <w:tc>
          <w:tcPr>
            <w:tcW w:w="535" w:type="pct"/>
            <w:shd w:val="clear" w:color="auto" w:fill="auto"/>
          </w:tcPr>
          <w:p w14:paraId="1AD9B5B2" w14:textId="77777777" w:rsidR="009A2115" w:rsidRPr="000E55B8" w:rsidRDefault="009A2115" w:rsidP="005C189F">
            <w:pPr>
              <w:rPr>
                <w:rFonts w:asciiTheme="minorHAnsi" w:eastAsia="Times New Roman" w:hAnsiTheme="minorHAnsi"/>
                <w:noProof/>
                <w:sz w:val="18"/>
                <w:szCs w:val="18"/>
                <w:lang w:val="ro-RO"/>
              </w:rPr>
            </w:pPr>
          </w:p>
        </w:tc>
        <w:tc>
          <w:tcPr>
            <w:tcW w:w="1121" w:type="pct"/>
            <w:shd w:val="clear" w:color="auto" w:fill="auto"/>
          </w:tcPr>
          <w:p w14:paraId="2D1C2051" w14:textId="77777777" w:rsidR="009A2115" w:rsidRPr="000E55B8" w:rsidRDefault="009A2115" w:rsidP="005C189F">
            <w:pPr>
              <w:rPr>
                <w:rFonts w:asciiTheme="minorHAnsi" w:eastAsia="Times New Roman" w:hAnsiTheme="minorHAnsi"/>
                <w:noProof/>
                <w:sz w:val="18"/>
                <w:szCs w:val="18"/>
                <w:lang w:val="ro-RO"/>
              </w:rPr>
            </w:pPr>
          </w:p>
        </w:tc>
      </w:tr>
      <w:tr w:rsidR="009A2115" w:rsidRPr="000E55B8" w14:paraId="4ACD3B89" w14:textId="77777777" w:rsidTr="00A734DA">
        <w:tc>
          <w:tcPr>
            <w:tcW w:w="683" w:type="pct"/>
            <w:vMerge/>
            <w:shd w:val="clear" w:color="auto" w:fill="auto"/>
          </w:tcPr>
          <w:p w14:paraId="36379958" w14:textId="77777777" w:rsidR="009A2115" w:rsidRPr="000E55B8" w:rsidRDefault="009A2115" w:rsidP="005C189F">
            <w:pPr>
              <w:rPr>
                <w:rFonts w:asciiTheme="minorHAnsi" w:eastAsia="Times New Roman" w:hAnsiTheme="minorHAnsi"/>
                <w:noProof/>
                <w:sz w:val="18"/>
                <w:szCs w:val="18"/>
                <w:lang w:val="ro-RO"/>
              </w:rPr>
            </w:pPr>
          </w:p>
        </w:tc>
        <w:tc>
          <w:tcPr>
            <w:tcW w:w="525" w:type="pct"/>
            <w:shd w:val="clear" w:color="auto" w:fill="auto"/>
          </w:tcPr>
          <w:p w14:paraId="0E028F14" w14:textId="77777777" w:rsidR="009A2115" w:rsidRPr="000E55B8" w:rsidRDefault="009A2115" w:rsidP="005C189F">
            <w:pPr>
              <w:rPr>
                <w:rFonts w:asciiTheme="minorHAnsi" w:eastAsia="Times New Roman" w:hAnsiTheme="minorHAnsi"/>
                <w:strike/>
                <w:noProof/>
                <w:sz w:val="16"/>
                <w:szCs w:val="16"/>
                <w:lang w:val="ro-RO"/>
              </w:rPr>
            </w:pPr>
            <w:r w:rsidRPr="000E55B8">
              <w:rPr>
                <w:rFonts w:asciiTheme="minorHAnsi" w:eastAsia="Times New Roman" w:hAnsiTheme="minorHAnsi"/>
                <w:noProof/>
                <w:sz w:val="16"/>
                <w:szCs w:val="16"/>
                <w:lang w:val="ro-RO"/>
              </w:rPr>
              <w:t>Less developed</w:t>
            </w:r>
          </w:p>
        </w:tc>
        <w:tc>
          <w:tcPr>
            <w:tcW w:w="534" w:type="pct"/>
            <w:shd w:val="clear" w:color="auto" w:fill="auto"/>
          </w:tcPr>
          <w:p w14:paraId="13379808"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56D0335C"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0C4F4311"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57CC9334" w14:textId="77777777" w:rsidR="009A2115" w:rsidRPr="000E55B8" w:rsidRDefault="009A2115" w:rsidP="005C189F">
            <w:pPr>
              <w:rPr>
                <w:rFonts w:asciiTheme="minorHAnsi" w:eastAsia="Times New Roman" w:hAnsiTheme="minorHAnsi"/>
                <w:noProof/>
                <w:sz w:val="18"/>
                <w:szCs w:val="18"/>
                <w:lang w:val="ro-RO"/>
              </w:rPr>
            </w:pPr>
          </w:p>
        </w:tc>
        <w:tc>
          <w:tcPr>
            <w:tcW w:w="535" w:type="pct"/>
            <w:shd w:val="clear" w:color="auto" w:fill="auto"/>
          </w:tcPr>
          <w:p w14:paraId="5E381C4A" w14:textId="77777777" w:rsidR="009A2115" w:rsidRPr="000E55B8" w:rsidRDefault="009A2115" w:rsidP="005C189F">
            <w:pPr>
              <w:rPr>
                <w:rFonts w:asciiTheme="minorHAnsi" w:eastAsia="Times New Roman" w:hAnsiTheme="minorHAnsi"/>
                <w:noProof/>
                <w:sz w:val="18"/>
                <w:szCs w:val="18"/>
                <w:lang w:val="ro-RO"/>
              </w:rPr>
            </w:pPr>
          </w:p>
        </w:tc>
        <w:tc>
          <w:tcPr>
            <w:tcW w:w="1121" w:type="pct"/>
            <w:shd w:val="clear" w:color="auto" w:fill="auto"/>
          </w:tcPr>
          <w:p w14:paraId="29A21A07" w14:textId="77777777" w:rsidR="009A2115" w:rsidRPr="000E55B8" w:rsidRDefault="009A2115" w:rsidP="005C189F">
            <w:pPr>
              <w:rPr>
                <w:rFonts w:asciiTheme="minorHAnsi" w:eastAsia="Times New Roman" w:hAnsiTheme="minorHAnsi"/>
                <w:noProof/>
                <w:sz w:val="18"/>
                <w:szCs w:val="18"/>
                <w:lang w:val="ro-RO"/>
              </w:rPr>
            </w:pPr>
          </w:p>
        </w:tc>
      </w:tr>
      <w:tr w:rsidR="009A2115" w:rsidRPr="000E55B8" w14:paraId="09B8B5AC" w14:textId="77777777" w:rsidTr="00A734DA">
        <w:tc>
          <w:tcPr>
            <w:tcW w:w="683" w:type="pct"/>
            <w:vMerge/>
            <w:shd w:val="clear" w:color="auto" w:fill="auto"/>
          </w:tcPr>
          <w:p w14:paraId="3E71CB10" w14:textId="77777777" w:rsidR="009A2115" w:rsidRPr="000E55B8" w:rsidRDefault="009A2115" w:rsidP="005C189F">
            <w:pPr>
              <w:rPr>
                <w:rFonts w:asciiTheme="minorHAnsi" w:eastAsia="Times New Roman" w:hAnsiTheme="minorHAnsi"/>
                <w:noProof/>
                <w:sz w:val="18"/>
                <w:szCs w:val="18"/>
                <w:lang w:val="ro-RO"/>
              </w:rPr>
            </w:pPr>
          </w:p>
        </w:tc>
        <w:tc>
          <w:tcPr>
            <w:tcW w:w="525" w:type="pct"/>
            <w:shd w:val="clear" w:color="auto" w:fill="auto"/>
          </w:tcPr>
          <w:p w14:paraId="2E880BEA" w14:textId="77777777" w:rsidR="009A2115" w:rsidRPr="000E55B8" w:rsidRDefault="009A2115" w:rsidP="005C189F">
            <w:pPr>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 xml:space="preserve">Outermost </w:t>
            </w:r>
            <w:r w:rsidRPr="000E55B8">
              <w:rPr>
                <w:rFonts w:asciiTheme="minorHAnsi" w:hAnsiTheme="minorHAnsi"/>
                <w:noProof/>
                <w:sz w:val="16"/>
                <w:szCs w:val="16"/>
                <w:lang w:val="ro-RO"/>
              </w:rPr>
              <w:t>and northern sparsely populated</w:t>
            </w:r>
          </w:p>
        </w:tc>
        <w:tc>
          <w:tcPr>
            <w:tcW w:w="534" w:type="pct"/>
            <w:shd w:val="clear" w:color="auto" w:fill="auto"/>
          </w:tcPr>
          <w:p w14:paraId="343DE773"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45E4FFA4" w14:textId="77777777" w:rsidR="009A2115" w:rsidRPr="000E55B8" w:rsidRDefault="009A2115" w:rsidP="005C189F">
            <w:pPr>
              <w:rPr>
                <w:rFonts w:asciiTheme="minorHAnsi" w:eastAsia="Times New Roman" w:hAnsiTheme="minorHAnsi"/>
                <w:noProof/>
                <w:sz w:val="18"/>
                <w:szCs w:val="18"/>
                <w:lang w:val="ro-RO"/>
              </w:rPr>
            </w:pPr>
          </w:p>
          <w:p w14:paraId="7D3020C0"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3A654E5A"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5B7B9C0C" w14:textId="77777777" w:rsidR="009A2115" w:rsidRPr="000E55B8" w:rsidRDefault="009A2115" w:rsidP="005C189F">
            <w:pPr>
              <w:rPr>
                <w:rFonts w:asciiTheme="minorHAnsi" w:eastAsia="Times New Roman" w:hAnsiTheme="minorHAnsi"/>
                <w:noProof/>
                <w:sz w:val="18"/>
                <w:szCs w:val="18"/>
                <w:lang w:val="ro-RO"/>
              </w:rPr>
            </w:pPr>
          </w:p>
        </w:tc>
        <w:tc>
          <w:tcPr>
            <w:tcW w:w="535" w:type="pct"/>
            <w:shd w:val="clear" w:color="auto" w:fill="auto"/>
          </w:tcPr>
          <w:p w14:paraId="301E71E5" w14:textId="77777777" w:rsidR="009A2115" w:rsidRPr="000E55B8" w:rsidRDefault="009A2115" w:rsidP="005C189F">
            <w:pPr>
              <w:rPr>
                <w:rFonts w:asciiTheme="minorHAnsi" w:eastAsia="Times New Roman" w:hAnsiTheme="minorHAnsi"/>
                <w:noProof/>
                <w:sz w:val="18"/>
                <w:szCs w:val="18"/>
                <w:lang w:val="ro-RO"/>
              </w:rPr>
            </w:pPr>
          </w:p>
        </w:tc>
        <w:tc>
          <w:tcPr>
            <w:tcW w:w="1121" w:type="pct"/>
            <w:shd w:val="clear" w:color="auto" w:fill="auto"/>
          </w:tcPr>
          <w:p w14:paraId="1B04297F" w14:textId="77777777" w:rsidR="009A2115" w:rsidRPr="000E55B8" w:rsidRDefault="009A2115" w:rsidP="005C189F">
            <w:pPr>
              <w:rPr>
                <w:rFonts w:asciiTheme="minorHAnsi" w:eastAsia="Times New Roman" w:hAnsiTheme="minorHAnsi"/>
                <w:noProof/>
                <w:sz w:val="18"/>
                <w:szCs w:val="18"/>
                <w:lang w:val="ro-RO"/>
              </w:rPr>
            </w:pPr>
          </w:p>
        </w:tc>
      </w:tr>
      <w:tr w:rsidR="009A2115" w:rsidRPr="000E55B8" w14:paraId="16F13EDC" w14:textId="77777777" w:rsidTr="00A734DA">
        <w:tc>
          <w:tcPr>
            <w:tcW w:w="683" w:type="pct"/>
            <w:shd w:val="clear" w:color="auto" w:fill="auto"/>
          </w:tcPr>
          <w:p w14:paraId="0E1E345F" w14:textId="77777777" w:rsidR="009A2115" w:rsidRPr="000E55B8" w:rsidRDefault="009A2115" w:rsidP="005C189F">
            <w:pPr>
              <w:rPr>
                <w:rFonts w:asciiTheme="minorHAnsi" w:eastAsia="Times New Roman" w:hAnsiTheme="minorHAnsi"/>
                <w:noProof/>
                <w:sz w:val="18"/>
                <w:szCs w:val="18"/>
                <w:lang w:val="ro-RO"/>
              </w:rPr>
            </w:pPr>
            <w:r w:rsidRPr="000E55B8">
              <w:rPr>
                <w:rFonts w:asciiTheme="minorHAnsi" w:eastAsia="Times New Roman" w:hAnsiTheme="minorHAnsi"/>
                <w:noProof/>
                <w:sz w:val="18"/>
                <w:szCs w:val="18"/>
                <w:lang w:val="ro-RO"/>
              </w:rPr>
              <w:t>CF</w:t>
            </w:r>
          </w:p>
        </w:tc>
        <w:tc>
          <w:tcPr>
            <w:tcW w:w="525" w:type="pct"/>
            <w:shd w:val="clear" w:color="auto" w:fill="auto"/>
          </w:tcPr>
          <w:p w14:paraId="37CBCC6C"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206E0FA5"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395B0090"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7331630F"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48B232FB" w14:textId="77777777" w:rsidR="009A2115" w:rsidRPr="000E55B8" w:rsidRDefault="009A2115" w:rsidP="005C189F">
            <w:pPr>
              <w:rPr>
                <w:rFonts w:asciiTheme="minorHAnsi" w:eastAsia="Times New Roman" w:hAnsiTheme="minorHAnsi"/>
                <w:noProof/>
                <w:sz w:val="18"/>
                <w:szCs w:val="18"/>
                <w:lang w:val="ro-RO"/>
              </w:rPr>
            </w:pPr>
          </w:p>
        </w:tc>
        <w:tc>
          <w:tcPr>
            <w:tcW w:w="535" w:type="pct"/>
            <w:shd w:val="clear" w:color="auto" w:fill="auto"/>
          </w:tcPr>
          <w:p w14:paraId="775A9CD3" w14:textId="77777777" w:rsidR="009A2115" w:rsidRPr="000E55B8" w:rsidRDefault="009A2115" w:rsidP="005C189F">
            <w:pPr>
              <w:rPr>
                <w:rFonts w:asciiTheme="minorHAnsi" w:eastAsia="Times New Roman" w:hAnsiTheme="minorHAnsi"/>
                <w:noProof/>
                <w:sz w:val="18"/>
                <w:szCs w:val="18"/>
                <w:lang w:val="ro-RO"/>
              </w:rPr>
            </w:pPr>
          </w:p>
        </w:tc>
        <w:tc>
          <w:tcPr>
            <w:tcW w:w="1121" w:type="pct"/>
            <w:shd w:val="clear" w:color="auto" w:fill="auto"/>
          </w:tcPr>
          <w:p w14:paraId="6A3F3C17" w14:textId="77777777" w:rsidR="009A2115" w:rsidRPr="000E55B8" w:rsidRDefault="009A2115" w:rsidP="005C189F">
            <w:pPr>
              <w:rPr>
                <w:rFonts w:asciiTheme="minorHAnsi" w:eastAsia="Times New Roman" w:hAnsiTheme="minorHAnsi"/>
                <w:noProof/>
                <w:sz w:val="18"/>
                <w:szCs w:val="18"/>
                <w:lang w:val="ro-RO"/>
              </w:rPr>
            </w:pPr>
          </w:p>
        </w:tc>
      </w:tr>
      <w:tr w:rsidR="009A2115" w:rsidRPr="000E55B8" w14:paraId="20E2FA67" w14:textId="77777777" w:rsidTr="00A734DA">
        <w:tc>
          <w:tcPr>
            <w:tcW w:w="683" w:type="pct"/>
            <w:shd w:val="clear" w:color="auto" w:fill="auto"/>
          </w:tcPr>
          <w:p w14:paraId="4005451B" w14:textId="77777777" w:rsidR="009A2115" w:rsidRPr="000E55B8" w:rsidRDefault="009A2115" w:rsidP="005C189F">
            <w:pPr>
              <w:rPr>
                <w:rFonts w:asciiTheme="minorHAnsi" w:eastAsia="Times New Roman" w:hAnsiTheme="minorHAnsi"/>
                <w:noProof/>
                <w:sz w:val="18"/>
                <w:szCs w:val="18"/>
                <w:lang w:val="ro-RO"/>
              </w:rPr>
            </w:pPr>
            <w:r w:rsidRPr="000E55B8">
              <w:rPr>
                <w:rFonts w:asciiTheme="minorHAnsi" w:eastAsia="Times New Roman" w:hAnsiTheme="minorHAnsi"/>
                <w:noProof/>
                <w:sz w:val="18"/>
                <w:szCs w:val="18"/>
                <w:lang w:val="ro-RO"/>
              </w:rPr>
              <w:lastRenderedPageBreak/>
              <w:t>EMFF</w:t>
            </w:r>
          </w:p>
        </w:tc>
        <w:tc>
          <w:tcPr>
            <w:tcW w:w="525" w:type="pct"/>
            <w:shd w:val="clear" w:color="auto" w:fill="auto"/>
          </w:tcPr>
          <w:p w14:paraId="2538E5B7"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12D16D35"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075747EC"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3A6EEF05"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4CD454D4" w14:textId="77777777" w:rsidR="009A2115" w:rsidRPr="000E55B8" w:rsidRDefault="009A2115" w:rsidP="005C189F">
            <w:pPr>
              <w:rPr>
                <w:rFonts w:asciiTheme="minorHAnsi" w:eastAsia="Times New Roman" w:hAnsiTheme="minorHAnsi"/>
                <w:noProof/>
                <w:sz w:val="18"/>
                <w:szCs w:val="18"/>
                <w:lang w:val="ro-RO"/>
              </w:rPr>
            </w:pPr>
          </w:p>
        </w:tc>
        <w:tc>
          <w:tcPr>
            <w:tcW w:w="535" w:type="pct"/>
            <w:shd w:val="clear" w:color="auto" w:fill="auto"/>
          </w:tcPr>
          <w:p w14:paraId="08C723D5" w14:textId="77777777" w:rsidR="009A2115" w:rsidRPr="000E55B8" w:rsidRDefault="009A2115" w:rsidP="005C189F">
            <w:pPr>
              <w:rPr>
                <w:rFonts w:asciiTheme="minorHAnsi" w:eastAsia="Times New Roman" w:hAnsiTheme="minorHAnsi"/>
                <w:noProof/>
                <w:sz w:val="18"/>
                <w:szCs w:val="18"/>
                <w:lang w:val="ro-RO"/>
              </w:rPr>
            </w:pPr>
          </w:p>
        </w:tc>
        <w:tc>
          <w:tcPr>
            <w:tcW w:w="1121" w:type="pct"/>
            <w:shd w:val="clear" w:color="auto" w:fill="auto"/>
          </w:tcPr>
          <w:p w14:paraId="5AB65B8C" w14:textId="77777777" w:rsidR="009A2115" w:rsidRPr="000E55B8" w:rsidRDefault="009A2115" w:rsidP="005C189F">
            <w:pPr>
              <w:rPr>
                <w:rFonts w:asciiTheme="minorHAnsi" w:eastAsia="Times New Roman" w:hAnsiTheme="minorHAnsi"/>
                <w:noProof/>
                <w:sz w:val="18"/>
                <w:szCs w:val="18"/>
                <w:lang w:val="ro-RO"/>
              </w:rPr>
            </w:pPr>
          </w:p>
        </w:tc>
      </w:tr>
      <w:tr w:rsidR="009A2115" w:rsidRPr="000E55B8" w14:paraId="4F31CF47" w14:textId="77777777" w:rsidTr="00A734DA">
        <w:tc>
          <w:tcPr>
            <w:tcW w:w="683" w:type="pct"/>
            <w:shd w:val="clear" w:color="auto" w:fill="auto"/>
          </w:tcPr>
          <w:p w14:paraId="3EAD1484" w14:textId="77777777" w:rsidR="009A2115" w:rsidRPr="000E55B8" w:rsidRDefault="009A2115" w:rsidP="005C189F">
            <w:pPr>
              <w:rPr>
                <w:rFonts w:asciiTheme="minorHAnsi" w:eastAsia="Times New Roman" w:hAnsiTheme="minorHAnsi"/>
                <w:noProof/>
                <w:sz w:val="18"/>
                <w:szCs w:val="18"/>
                <w:lang w:val="ro-RO"/>
              </w:rPr>
            </w:pPr>
            <w:r w:rsidRPr="000E55B8">
              <w:rPr>
                <w:rFonts w:asciiTheme="minorHAnsi" w:eastAsia="Times New Roman" w:hAnsiTheme="minorHAnsi"/>
                <w:noProof/>
                <w:sz w:val="18"/>
                <w:szCs w:val="18"/>
                <w:lang w:val="ro-RO"/>
              </w:rPr>
              <w:t>Total</w:t>
            </w:r>
          </w:p>
        </w:tc>
        <w:tc>
          <w:tcPr>
            <w:tcW w:w="525" w:type="pct"/>
            <w:shd w:val="clear" w:color="auto" w:fill="auto"/>
          </w:tcPr>
          <w:p w14:paraId="10F8D04A"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345B7389"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336C21A4"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5653665F" w14:textId="77777777" w:rsidR="009A2115" w:rsidRPr="000E55B8" w:rsidRDefault="009A2115" w:rsidP="005C189F">
            <w:pPr>
              <w:rPr>
                <w:rFonts w:asciiTheme="minorHAnsi" w:eastAsia="Times New Roman" w:hAnsiTheme="minorHAnsi"/>
                <w:noProof/>
                <w:sz w:val="18"/>
                <w:szCs w:val="18"/>
                <w:lang w:val="ro-RO"/>
              </w:rPr>
            </w:pPr>
          </w:p>
        </w:tc>
        <w:tc>
          <w:tcPr>
            <w:tcW w:w="534" w:type="pct"/>
            <w:shd w:val="clear" w:color="auto" w:fill="auto"/>
          </w:tcPr>
          <w:p w14:paraId="588B2386" w14:textId="77777777" w:rsidR="009A2115" w:rsidRPr="000E55B8" w:rsidRDefault="009A2115" w:rsidP="005C189F">
            <w:pPr>
              <w:rPr>
                <w:rFonts w:asciiTheme="minorHAnsi" w:eastAsia="Times New Roman" w:hAnsiTheme="minorHAnsi"/>
                <w:noProof/>
                <w:sz w:val="18"/>
                <w:szCs w:val="18"/>
                <w:lang w:val="ro-RO"/>
              </w:rPr>
            </w:pPr>
          </w:p>
        </w:tc>
        <w:tc>
          <w:tcPr>
            <w:tcW w:w="535" w:type="pct"/>
            <w:shd w:val="clear" w:color="auto" w:fill="auto"/>
          </w:tcPr>
          <w:p w14:paraId="6CDEC3CA" w14:textId="77777777" w:rsidR="009A2115" w:rsidRPr="000E55B8" w:rsidRDefault="009A2115" w:rsidP="005C189F">
            <w:pPr>
              <w:rPr>
                <w:rFonts w:asciiTheme="minorHAnsi" w:eastAsia="Times New Roman" w:hAnsiTheme="minorHAnsi"/>
                <w:noProof/>
                <w:sz w:val="18"/>
                <w:szCs w:val="18"/>
                <w:lang w:val="ro-RO"/>
              </w:rPr>
            </w:pPr>
          </w:p>
        </w:tc>
        <w:tc>
          <w:tcPr>
            <w:tcW w:w="1121" w:type="pct"/>
            <w:shd w:val="clear" w:color="auto" w:fill="auto"/>
          </w:tcPr>
          <w:p w14:paraId="3909FCBE" w14:textId="77777777" w:rsidR="009A2115" w:rsidRPr="000E55B8" w:rsidRDefault="009A2115" w:rsidP="005C189F">
            <w:pPr>
              <w:rPr>
                <w:rFonts w:asciiTheme="minorHAnsi" w:eastAsia="Times New Roman" w:hAnsiTheme="minorHAnsi"/>
                <w:noProof/>
                <w:sz w:val="18"/>
                <w:szCs w:val="18"/>
                <w:lang w:val="ro-RO"/>
              </w:rPr>
            </w:pPr>
          </w:p>
        </w:tc>
      </w:tr>
    </w:tbl>
    <w:p w14:paraId="44E9B0DB" w14:textId="77777777" w:rsidR="009A2115" w:rsidRPr="000E55B8" w:rsidRDefault="009A2115" w:rsidP="005C189F">
      <w:pPr>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 Cumulative amounts for all contributions during programming period.</w:t>
      </w:r>
    </w:p>
    <w:p w14:paraId="5432A822" w14:textId="77777777" w:rsidR="009A2115" w:rsidRPr="000E55B8" w:rsidRDefault="009A2115" w:rsidP="005C189F">
      <w:pPr>
        <w:rPr>
          <w:rFonts w:asciiTheme="minorHAnsi" w:hAnsiTheme="minorHAnsi"/>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A2115" w:rsidRPr="000E55B8" w14:paraId="78272F5F" w14:textId="77777777" w:rsidTr="00A734DA">
        <w:tc>
          <w:tcPr>
            <w:tcW w:w="9288" w:type="dxa"/>
            <w:shd w:val="clear" w:color="auto" w:fill="auto"/>
          </w:tcPr>
          <w:p w14:paraId="366913BE" w14:textId="77777777" w:rsidR="009A2115" w:rsidRPr="000E55B8" w:rsidRDefault="009A2115" w:rsidP="005C189F">
            <w:pPr>
              <w:rPr>
                <w:rFonts w:asciiTheme="minorHAnsi" w:eastAsia="Times New Roman" w:hAnsiTheme="minorHAnsi"/>
                <w:bCs/>
                <w:noProof/>
                <w:sz w:val="20"/>
                <w:lang w:val="ro-RO"/>
              </w:rPr>
            </w:pPr>
            <w:r w:rsidRPr="000E55B8">
              <w:rPr>
                <w:rFonts w:asciiTheme="minorHAnsi" w:eastAsia="Times New Roman" w:hAnsiTheme="minorHAnsi"/>
                <w:bCs/>
                <w:noProof/>
                <w:sz w:val="20"/>
                <w:lang w:val="ro-RO"/>
              </w:rPr>
              <w:t>Text field [3500] (justification), taking into account how those amount contribute to the achievement of policy objectives selected in the PA in line with Article 9(1) of InvestEU regulation)</w:t>
            </w:r>
          </w:p>
        </w:tc>
      </w:tr>
    </w:tbl>
    <w:p w14:paraId="12513711" w14:textId="77777777" w:rsidR="009A2115" w:rsidRPr="000E55B8" w:rsidRDefault="009A2115" w:rsidP="005C189F">
      <w:pPr>
        <w:spacing w:line="240" w:lineRule="auto"/>
        <w:rPr>
          <w:rFonts w:asciiTheme="minorHAnsi" w:hAnsiTheme="minorHAnsi"/>
          <w:b/>
          <w:noProof/>
          <w:sz w:val="20"/>
          <w:lang w:val="ro-RO"/>
        </w:rPr>
      </w:pPr>
    </w:p>
    <w:p w14:paraId="50BA3BDA" w14:textId="77777777" w:rsidR="009A2115" w:rsidRPr="000E55B8" w:rsidRDefault="009A2115" w:rsidP="005C189F">
      <w:pPr>
        <w:rPr>
          <w:rFonts w:asciiTheme="minorHAnsi" w:hAnsiTheme="minorHAnsi"/>
          <w:lang w:val="ro-RO"/>
        </w:rPr>
      </w:pPr>
      <w:r w:rsidRPr="000E55B8">
        <w:rPr>
          <w:rFonts w:asciiTheme="minorHAnsi" w:hAnsiTheme="minorHAnsi"/>
          <w:b/>
          <w:noProof/>
          <w:sz w:val="20"/>
          <w:lang w:val="ro-RO"/>
        </w:rPr>
        <w:t>Table 16: Transfers to instruments under direct or indirect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053"/>
        <w:gridCol w:w="1203"/>
        <w:gridCol w:w="1202"/>
        <w:gridCol w:w="1202"/>
        <w:gridCol w:w="1202"/>
        <w:gridCol w:w="1202"/>
        <w:gridCol w:w="1922"/>
      </w:tblGrid>
      <w:tr w:rsidR="009A2115" w:rsidRPr="000E55B8" w14:paraId="1B09E7D4" w14:textId="77777777" w:rsidTr="00A734DA">
        <w:tc>
          <w:tcPr>
            <w:tcW w:w="440" w:type="pct"/>
            <w:shd w:val="clear" w:color="auto" w:fill="auto"/>
          </w:tcPr>
          <w:p w14:paraId="1396E846" w14:textId="77777777" w:rsidR="009A2115" w:rsidRPr="000E55B8" w:rsidRDefault="009A2115" w:rsidP="005C189F">
            <w:pPr>
              <w:spacing w:beforeLines="60" w:before="144" w:afterLines="60" w:after="144" w:line="276" w:lineRule="auto"/>
              <w:jc w:val="center"/>
              <w:rPr>
                <w:rFonts w:asciiTheme="minorHAnsi" w:eastAsia="Times New Roman" w:hAnsiTheme="minorHAnsi"/>
                <w:b/>
                <w:noProof/>
                <w:sz w:val="18"/>
                <w:szCs w:val="18"/>
                <w:lang w:val="ro-RO"/>
              </w:rPr>
            </w:pPr>
            <w:r w:rsidRPr="000E55B8">
              <w:rPr>
                <w:rFonts w:asciiTheme="minorHAnsi" w:eastAsia="Times New Roman" w:hAnsiTheme="minorHAnsi"/>
                <w:b/>
                <w:noProof/>
                <w:sz w:val="18"/>
                <w:szCs w:val="18"/>
                <w:lang w:val="ro-RO"/>
              </w:rPr>
              <w:t>Fund</w:t>
            </w:r>
          </w:p>
        </w:tc>
        <w:tc>
          <w:tcPr>
            <w:tcW w:w="534" w:type="pct"/>
            <w:shd w:val="clear" w:color="auto" w:fill="auto"/>
          </w:tcPr>
          <w:p w14:paraId="1F59833F" w14:textId="77777777" w:rsidR="009A2115" w:rsidRPr="000E55B8" w:rsidRDefault="009A2115" w:rsidP="005C189F">
            <w:pPr>
              <w:spacing w:beforeLines="60" w:before="144" w:afterLines="60" w:after="144" w:line="276" w:lineRule="auto"/>
              <w:rPr>
                <w:rFonts w:asciiTheme="minorHAnsi" w:eastAsia="Times New Roman" w:hAnsiTheme="minorHAnsi"/>
                <w:b/>
                <w:noProof/>
                <w:sz w:val="18"/>
                <w:szCs w:val="18"/>
                <w:lang w:val="ro-RO"/>
              </w:rPr>
            </w:pPr>
            <w:r w:rsidRPr="000E55B8">
              <w:rPr>
                <w:rFonts w:asciiTheme="minorHAnsi" w:eastAsia="Times New Roman" w:hAnsiTheme="minorHAnsi"/>
                <w:b/>
                <w:noProof/>
                <w:sz w:val="18"/>
                <w:szCs w:val="18"/>
                <w:lang w:val="ro-RO"/>
              </w:rPr>
              <w:t>Category of regions</w:t>
            </w:r>
          </w:p>
        </w:tc>
        <w:tc>
          <w:tcPr>
            <w:tcW w:w="610" w:type="pct"/>
            <w:shd w:val="clear" w:color="auto" w:fill="auto"/>
          </w:tcPr>
          <w:p w14:paraId="480CDC1B" w14:textId="77777777" w:rsidR="009A2115" w:rsidRPr="000E55B8" w:rsidRDefault="009A2115" w:rsidP="005C189F">
            <w:pPr>
              <w:spacing w:beforeLines="60" w:before="144" w:afterLines="60" w:after="144" w:line="276" w:lineRule="auto"/>
              <w:jc w:val="center"/>
              <w:rPr>
                <w:rFonts w:asciiTheme="minorHAnsi" w:eastAsia="Times New Roman" w:hAnsiTheme="minorHAnsi"/>
                <w:b/>
                <w:noProof/>
                <w:sz w:val="18"/>
                <w:szCs w:val="18"/>
                <w:lang w:val="ro-RO"/>
              </w:rPr>
            </w:pPr>
            <w:r w:rsidRPr="000E55B8">
              <w:rPr>
                <w:rFonts w:asciiTheme="minorHAnsi" w:hAnsiTheme="minorHAnsi"/>
                <w:b/>
                <w:noProof/>
                <w:sz w:val="18"/>
                <w:szCs w:val="18"/>
                <w:lang w:val="ro-RO"/>
              </w:rPr>
              <w:t>Instrument</w:t>
            </w:r>
            <w:r w:rsidRPr="000E55B8">
              <w:rPr>
                <w:rFonts w:asciiTheme="minorHAnsi" w:eastAsia="Times New Roman" w:hAnsiTheme="minorHAnsi"/>
                <w:b/>
                <w:noProof/>
                <w:sz w:val="18"/>
                <w:szCs w:val="18"/>
                <w:lang w:val="ro-RO"/>
              </w:rPr>
              <w:t xml:space="preserve"> 1</w:t>
            </w:r>
          </w:p>
        </w:tc>
        <w:tc>
          <w:tcPr>
            <w:tcW w:w="610" w:type="pct"/>
            <w:shd w:val="clear" w:color="auto" w:fill="auto"/>
          </w:tcPr>
          <w:p w14:paraId="3064D7F1" w14:textId="77777777" w:rsidR="009A2115" w:rsidRPr="000E55B8" w:rsidRDefault="009A2115" w:rsidP="005C189F">
            <w:pPr>
              <w:spacing w:beforeLines="60" w:before="144" w:afterLines="60" w:after="144" w:line="276" w:lineRule="auto"/>
              <w:jc w:val="center"/>
              <w:rPr>
                <w:rFonts w:asciiTheme="minorHAnsi" w:eastAsia="Times New Roman" w:hAnsiTheme="minorHAnsi"/>
                <w:b/>
                <w:noProof/>
                <w:sz w:val="18"/>
                <w:szCs w:val="18"/>
                <w:lang w:val="ro-RO"/>
              </w:rPr>
            </w:pPr>
            <w:r w:rsidRPr="000E55B8">
              <w:rPr>
                <w:rFonts w:asciiTheme="minorHAnsi" w:hAnsiTheme="minorHAnsi"/>
                <w:b/>
                <w:noProof/>
                <w:sz w:val="18"/>
                <w:szCs w:val="18"/>
                <w:lang w:val="ro-RO"/>
              </w:rPr>
              <w:t>Instrument</w:t>
            </w:r>
            <w:r w:rsidRPr="000E55B8">
              <w:rPr>
                <w:rFonts w:asciiTheme="minorHAnsi" w:eastAsia="Times New Roman" w:hAnsiTheme="minorHAnsi"/>
                <w:b/>
                <w:noProof/>
                <w:sz w:val="18"/>
                <w:szCs w:val="18"/>
                <w:lang w:val="ro-RO"/>
              </w:rPr>
              <w:t xml:space="preserve"> 2</w:t>
            </w:r>
          </w:p>
        </w:tc>
        <w:tc>
          <w:tcPr>
            <w:tcW w:w="610" w:type="pct"/>
            <w:shd w:val="clear" w:color="auto" w:fill="auto"/>
          </w:tcPr>
          <w:p w14:paraId="27BD141D" w14:textId="77777777" w:rsidR="009A2115" w:rsidRPr="000E55B8" w:rsidRDefault="009A2115" w:rsidP="005C189F">
            <w:pPr>
              <w:spacing w:beforeLines="60" w:before="144" w:afterLines="60" w:after="144" w:line="276" w:lineRule="auto"/>
              <w:jc w:val="center"/>
              <w:rPr>
                <w:rFonts w:asciiTheme="minorHAnsi" w:eastAsia="Times New Roman" w:hAnsiTheme="minorHAnsi"/>
                <w:b/>
                <w:noProof/>
                <w:sz w:val="18"/>
                <w:szCs w:val="18"/>
                <w:lang w:val="ro-RO"/>
              </w:rPr>
            </w:pPr>
            <w:r w:rsidRPr="000E55B8">
              <w:rPr>
                <w:rFonts w:asciiTheme="minorHAnsi" w:hAnsiTheme="minorHAnsi"/>
                <w:b/>
                <w:noProof/>
                <w:sz w:val="18"/>
                <w:szCs w:val="18"/>
                <w:lang w:val="ro-RO"/>
              </w:rPr>
              <w:t>Instrument</w:t>
            </w:r>
            <w:r w:rsidRPr="000E55B8">
              <w:rPr>
                <w:rFonts w:asciiTheme="minorHAnsi" w:eastAsia="Times New Roman" w:hAnsiTheme="minorHAnsi"/>
                <w:b/>
                <w:noProof/>
                <w:sz w:val="18"/>
                <w:szCs w:val="18"/>
                <w:lang w:val="ro-RO"/>
              </w:rPr>
              <w:t xml:space="preserve"> 3</w:t>
            </w:r>
          </w:p>
        </w:tc>
        <w:tc>
          <w:tcPr>
            <w:tcW w:w="610" w:type="pct"/>
            <w:shd w:val="clear" w:color="auto" w:fill="auto"/>
          </w:tcPr>
          <w:p w14:paraId="1BB97507" w14:textId="77777777" w:rsidR="009A2115" w:rsidRPr="000E55B8" w:rsidRDefault="009A2115" w:rsidP="005C189F">
            <w:pPr>
              <w:spacing w:beforeLines="60" w:before="144" w:afterLines="60" w:after="144" w:line="276" w:lineRule="auto"/>
              <w:jc w:val="center"/>
              <w:rPr>
                <w:rFonts w:asciiTheme="minorHAnsi" w:eastAsia="Times New Roman" w:hAnsiTheme="minorHAnsi"/>
                <w:b/>
                <w:noProof/>
                <w:sz w:val="18"/>
                <w:szCs w:val="18"/>
                <w:lang w:val="ro-RO"/>
              </w:rPr>
            </w:pPr>
            <w:r w:rsidRPr="000E55B8">
              <w:rPr>
                <w:rFonts w:asciiTheme="minorHAnsi" w:hAnsiTheme="minorHAnsi"/>
                <w:b/>
                <w:noProof/>
                <w:sz w:val="18"/>
                <w:szCs w:val="18"/>
                <w:lang w:val="ro-RO"/>
              </w:rPr>
              <w:t>Instrument</w:t>
            </w:r>
            <w:r w:rsidRPr="000E55B8">
              <w:rPr>
                <w:rFonts w:asciiTheme="minorHAnsi" w:eastAsia="Times New Roman" w:hAnsiTheme="minorHAnsi"/>
                <w:b/>
                <w:noProof/>
                <w:sz w:val="18"/>
                <w:szCs w:val="18"/>
                <w:lang w:val="ro-RO"/>
              </w:rPr>
              <w:t xml:space="preserve"> 4</w:t>
            </w:r>
          </w:p>
        </w:tc>
        <w:tc>
          <w:tcPr>
            <w:tcW w:w="610" w:type="pct"/>
            <w:shd w:val="clear" w:color="auto" w:fill="auto"/>
          </w:tcPr>
          <w:p w14:paraId="34CB54E0" w14:textId="77777777" w:rsidR="009A2115" w:rsidRPr="000E55B8" w:rsidRDefault="009A2115" w:rsidP="005C189F">
            <w:pPr>
              <w:spacing w:beforeLines="60" w:before="144" w:afterLines="60" w:after="144" w:line="276" w:lineRule="auto"/>
              <w:jc w:val="center"/>
              <w:rPr>
                <w:rFonts w:asciiTheme="minorHAnsi" w:eastAsia="Times New Roman" w:hAnsiTheme="minorHAnsi"/>
                <w:b/>
                <w:noProof/>
                <w:sz w:val="18"/>
                <w:szCs w:val="18"/>
                <w:lang w:val="ro-RO"/>
              </w:rPr>
            </w:pPr>
            <w:r w:rsidRPr="000E55B8">
              <w:rPr>
                <w:rFonts w:asciiTheme="minorHAnsi" w:hAnsiTheme="minorHAnsi"/>
                <w:b/>
                <w:noProof/>
                <w:sz w:val="18"/>
                <w:szCs w:val="18"/>
                <w:lang w:val="ro-RO"/>
              </w:rPr>
              <w:t>Instrument</w:t>
            </w:r>
            <w:r w:rsidRPr="000E55B8">
              <w:rPr>
                <w:rFonts w:asciiTheme="minorHAnsi" w:eastAsia="Times New Roman" w:hAnsiTheme="minorHAnsi"/>
                <w:b/>
                <w:noProof/>
                <w:sz w:val="18"/>
                <w:szCs w:val="18"/>
                <w:lang w:val="ro-RO"/>
              </w:rPr>
              <w:t xml:space="preserve"> 5</w:t>
            </w:r>
          </w:p>
        </w:tc>
        <w:tc>
          <w:tcPr>
            <w:tcW w:w="975" w:type="pct"/>
            <w:shd w:val="clear" w:color="auto" w:fill="auto"/>
          </w:tcPr>
          <w:p w14:paraId="7783EC37" w14:textId="77777777" w:rsidR="009A2115" w:rsidRPr="000E55B8" w:rsidRDefault="009A2115" w:rsidP="005C189F">
            <w:pPr>
              <w:spacing w:beforeLines="60" w:before="144" w:afterLines="60" w:after="144" w:line="276" w:lineRule="auto"/>
              <w:rPr>
                <w:rFonts w:asciiTheme="minorHAnsi" w:eastAsia="Times New Roman" w:hAnsiTheme="minorHAnsi"/>
                <w:b/>
                <w:noProof/>
                <w:sz w:val="18"/>
                <w:szCs w:val="18"/>
                <w:lang w:val="ro-RO"/>
              </w:rPr>
            </w:pPr>
            <w:r w:rsidRPr="000E55B8">
              <w:rPr>
                <w:rFonts w:asciiTheme="minorHAnsi" w:eastAsia="Times New Roman" w:hAnsiTheme="minorHAnsi"/>
                <w:b/>
                <w:noProof/>
                <w:sz w:val="18"/>
                <w:szCs w:val="18"/>
                <w:lang w:val="ro-RO"/>
              </w:rPr>
              <w:t>Transfer amount</w:t>
            </w:r>
          </w:p>
        </w:tc>
      </w:tr>
      <w:tr w:rsidR="00926F1B" w:rsidRPr="000E55B8" w14:paraId="3EDA2D8B" w14:textId="77777777" w:rsidTr="00A734DA">
        <w:tc>
          <w:tcPr>
            <w:tcW w:w="440" w:type="pct"/>
            <w:shd w:val="clear" w:color="auto" w:fill="auto"/>
          </w:tcPr>
          <w:p w14:paraId="660F6E94" w14:textId="77777777" w:rsidR="009A2115" w:rsidRPr="000E55B8" w:rsidRDefault="009A2115" w:rsidP="005C189F">
            <w:pPr>
              <w:spacing w:beforeLines="60" w:before="144" w:afterLines="60" w:after="144" w:line="276" w:lineRule="auto"/>
              <w:jc w:val="center"/>
              <w:rPr>
                <w:rFonts w:asciiTheme="minorHAnsi" w:eastAsia="Times New Roman" w:hAnsiTheme="minorHAnsi"/>
                <w:noProof/>
                <w:sz w:val="18"/>
                <w:szCs w:val="18"/>
                <w:lang w:val="ro-RO"/>
              </w:rPr>
            </w:pPr>
          </w:p>
        </w:tc>
        <w:tc>
          <w:tcPr>
            <w:tcW w:w="534" w:type="pct"/>
            <w:shd w:val="clear" w:color="auto" w:fill="auto"/>
          </w:tcPr>
          <w:p w14:paraId="7912174D" w14:textId="77777777" w:rsidR="009A2115" w:rsidRPr="000E55B8" w:rsidRDefault="009A2115" w:rsidP="005C189F">
            <w:pPr>
              <w:spacing w:beforeLines="60" w:before="144" w:afterLines="60" w:after="144" w:line="276" w:lineRule="auto"/>
              <w:jc w:val="center"/>
              <w:rPr>
                <w:rFonts w:asciiTheme="minorHAnsi" w:eastAsia="Times New Roman" w:hAnsiTheme="minorHAnsi"/>
                <w:noProof/>
                <w:sz w:val="18"/>
                <w:szCs w:val="18"/>
                <w:lang w:val="ro-RO"/>
              </w:rPr>
            </w:pPr>
          </w:p>
        </w:tc>
        <w:tc>
          <w:tcPr>
            <w:tcW w:w="610" w:type="pct"/>
            <w:shd w:val="clear" w:color="auto" w:fill="auto"/>
          </w:tcPr>
          <w:p w14:paraId="4614E89F" w14:textId="77777777" w:rsidR="009A2115" w:rsidRPr="000E55B8" w:rsidRDefault="009A2115" w:rsidP="005C189F">
            <w:pPr>
              <w:spacing w:beforeLines="60" w:before="144" w:afterLines="60" w:after="144" w:line="276" w:lineRule="auto"/>
              <w:jc w:val="center"/>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(a)</w:t>
            </w:r>
          </w:p>
        </w:tc>
        <w:tc>
          <w:tcPr>
            <w:tcW w:w="610" w:type="pct"/>
            <w:shd w:val="clear" w:color="auto" w:fill="auto"/>
          </w:tcPr>
          <w:p w14:paraId="2B2CFB26" w14:textId="77777777" w:rsidR="009A2115" w:rsidRPr="000E55B8" w:rsidRDefault="009A2115" w:rsidP="005C189F">
            <w:pPr>
              <w:spacing w:beforeLines="60" w:before="144" w:afterLines="60" w:after="144" w:line="276" w:lineRule="auto"/>
              <w:jc w:val="center"/>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(b)</w:t>
            </w:r>
          </w:p>
        </w:tc>
        <w:tc>
          <w:tcPr>
            <w:tcW w:w="610" w:type="pct"/>
            <w:shd w:val="clear" w:color="auto" w:fill="auto"/>
          </w:tcPr>
          <w:p w14:paraId="77AB9D0B" w14:textId="77777777" w:rsidR="009A2115" w:rsidRPr="000E55B8" w:rsidRDefault="009A2115" w:rsidP="005C189F">
            <w:pPr>
              <w:spacing w:beforeLines="60" w:before="144" w:afterLines="60" w:after="144" w:line="276" w:lineRule="auto"/>
              <w:jc w:val="center"/>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(c)</w:t>
            </w:r>
          </w:p>
        </w:tc>
        <w:tc>
          <w:tcPr>
            <w:tcW w:w="610" w:type="pct"/>
            <w:shd w:val="clear" w:color="auto" w:fill="auto"/>
          </w:tcPr>
          <w:p w14:paraId="0DB4B0B3" w14:textId="77777777" w:rsidR="009A2115" w:rsidRPr="000E55B8" w:rsidRDefault="009A2115" w:rsidP="005C189F">
            <w:pPr>
              <w:spacing w:beforeLines="60" w:before="144" w:afterLines="60" w:after="144" w:line="276" w:lineRule="auto"/>
              <w:jc w:val="center"/>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(d)</w:t>
            </w:r>
          </w:p>
        </w:tc>
        <w:tc>
          <w:tcPr>
            <w:tcW w:w="610" w:type="pct"/>
            <w:shd w:val="clear" w:color="auto" w:fill="auto"/>
          </w:tcPr>
          <w:p w14:paraId="67EB86AF" w14:textId="77777777" w:rsidR="009A2115" w:rsidRPr="000E55B8" w:rsidRDefault="009A2115" w:rsidP="005C189F">
            <w:pPr>
              <w:spacing w:beforeLines="60" w:before="144" w:afterLines="60" w:after="144" w:line="276" w:lineRule="auto"/>
              <w:jc w:val="center"/>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(e)</w:t>
            </w:r>
          </w:p>
        </w:tc>
        <w:tc>
          <w:tcPr>
            <w:tcW w:w="975" w:type="pct"/>
            <w:shd w:val="clear" w:color="auto" w:fill="auto"/>
          </w:tcPr>
          <w:p w14:paraId="519AE89A" w14:textId="77777777" w:rsidR="009A2115" w:rsidRPr="000E55B8" w:rsidRDefault="009A2115" w:rsidP="005C189F">
            <w:pPr>
              <w:spacing w:beforeLines="60" w:before="144" w:afterLines="60" w:after="144" w:line="276" w:lineRule="auto"/>
              <w:jc w:val="center"/>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(f)=(a)+(b)+(c)+(d)+(e)</w:t>
            </w:r>
          </w:p>
        </w:tc>
      </w:tr>
      <w:tr w:rsidR="009A2115" w:rsidRPr="000E55B8" w14:paraId="7E579956" w14:textId="77777777" w:rsidTr="00E36387">
        <w:trPr>
          <w:trHeight w:val="553"/>
        </w:trPr>
        <w:tc>
          <w:tcPr>
            <w:tcW w:w="440" w:type="pct"/>
            <w:vMerge w:val="restart"/>
            <w:shd w:val="clear" w:color="auto" w:fill="auto"/>
          </w:tcPr>
          <w:p w14:paraId="5311FFEB"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r w:rsidRPr="000E55B8">
              <w:rPr>
                <w:rFonts w:asciiTheme="minorHAnsi" w:eastAsia="Times New Roman" w:hAnsiTheme="minorHAnsi"/>
                <w:noProof/>
                <w:sz w:val="18"/>
                <w:szCs w:val="18"/>
                <w:lang w:val="ro-RO"/>
              </w:rPr>
              <w:t>ERDF</w:t>
            </w:r>
          </w:p>
        </w:tc>
        <w:tc>
          <w:tcPr>
            <w:tcW w:w="534" w:type="pct"/>
            <w:shd w:val="clear" w:color="auto" w:fill="auto"/>
          </w:tcPr>
          <w:p w14:paraId="7493ACB7" w14:textId="77777777" w:rsidR="009A2115" w:rsidRPr="000E55B8" w:rsidRDefault="009A2115" w:rsidP="005C189F">
            <w:pPr>
              <w:spacing w:beforeLines="60" w:before="144" w:afterLines="60" w:after="144" w:line="276" w:lineRule="auto"/>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More developed</w:t>
            </w:r>
          </w:p>
        </w:tc>
        <w:tc>
          <w:tcPr>
            <w:tcW w:w="610" w:type="pct"/>
            <w:shd w:val="clear" w:color="auto" w:fill="auto"/>
          </w:tcPr>
          <w:p w14:paraId="6055DA38"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58A18C5B"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48925C1F"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31E4DBAB"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33CBF0C2"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975" w:type="pct"/>
            <w:shd w:val="clear" w:color="auto" w:fill="auto"/>
          </w:tcPr>
          <w:p w14:paraId="31E020D0"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r>
      <w:tr w:rsidR="009A2115" w:rsidRPr="000E55B8" w14:paraId="03BE510B" w14:textId="77777777" w:rsidTr="00A734DA">
        <w:tc>
          <w:tcPr>
            <w:tcW w:w="440" w:type="pct"/>
            <w:vMerge/>
            <w:shd w:val="clear" w:color="auto" w:fill="auto"/>
          </w:tcPr>
          <w:p w14:paraId="01A266EA"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534" w:type="pct"/>
            <w:shd w:val="clear" w:color="auto" w:fill="auto"/>
          </w:tcPr>
          <w:p w14:paraId="4E52DD6C" w14:textId="77777777" w:rsidR="009A2115" w:rsidRPr="000E55B8" w:rsidRDefault="009A2115" w:rsidP="005C189F">
            <w:pPr>
              <w:spacing w:beforeLines="60" w:before="144" w:afterLines="60" w:after="144" w:line="276" w:lineRule="auto"/>
              <w:rPr>
                <w:rFonts w:asciiTheme="minorHAnsi" w:eastAsia="Times New Roman" w:hAnsiTheme="minorHAnsi"/>
                <w:noProof/>
                <w:sz w:val="16"/>
                <w:szCs w:val="16"/>
                <w:lang w:val="ro-RO"/>
              </w:rPr>
            </w:pPr>
            <w:r w:rsidRPr="000E55B8">
              <w:rPr>
                <w:rFonts w:asciiTheme="minorHAnsi" w:hAnsiTheme="minorHAnsi"/>
                <w:noProof/>
                <w:sz w:val="16"/>
                <w:szCs w:val="16"/>
                <w:lang w:val="ro-RO"/>
              </w:rPr>
              <w:t>Transition</w:t>
            </w:r>
          </w:p>
        </w:tc>
        <w:tc>
          <w:tcPr>
            <w:tcW w:w="610" w:type="pct"/>
            <w:shd w:val="clear" w:color="auto" w:fill="auto"/>
          </w:tcPr>
          <w:p w14:paraId="5C055DD6"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54EDCBBC"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41ADC1D7"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41F22714"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01D1F92B"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975" w:type="pct"/>
            <w:shd w:val="clear" w:color="auto" w:fill="auto"/>
          </w:tcPr>
          <w:p w14:paraId="6F50A45C"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r>
      <w:tr w:rsidR="009A2115" w:rsidRPr="000E55B8" w14:paraId="5F18B2C5" w14:textId="77777777" w:rsidTr="00A734DA">
        <w:tc>
          <w:tcPr>
            <w:tcW w:w="440" w:type="pct"/>
            <w:vMerge/>
            <w:shd w:val="clear" w:color="auto" w:fill="auto"/>
          </w:tcPr>
          <w:p w14:paraId="3737C187"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534" w:type="pct"/>
            <w:shd w:val="clear" w:color="auto" w:fill="auto"/>
          </w:tcPr>
          <w:p w14:paraId="71082A29" w14:textId="77777777" w:rsidR="009A2115" w:rsidRPr="000E55B8" w:rsidRDefault="009A2115" w:rsidP="005C189F">
            <w:pPr>
              <w:spacing w:beforeLines="60" w:before="144" w:afterLines="60" w:after="144" w:line="276" w:lineRule="auto"/>
              <w:rPr>
                <w:rFonts w:asciiTheme="minorHAnsi" w:hAnsiTheme="minorHAnsi"/>
                <w:noProof/>
                <w:sz w:val="16"/>
                <w:szCs w:val="16"/>
                <w:lang w:val="ro-RO"/>
              </w:rPr>
            </w:pPr>
            <w:r w:rsidRPr="000E55B8">
              <w:rPr>
                <w:rFonts w:asciiTheme="minorHAnsi" w:eastAsia="Times New Roman" w:hAnsiTheme="minorHAnsi"/>
                <w:noProof/>
                <w:sz w:val="16"/>
                <w:szCs w:val="16"/>
                <w:lang w:val="ro-RO"/>
              </w:rPr>
              <w:t>Less developed</w:t>
            </w:r>
          </w:p>
        </w:tc>
        <w:tc>
          <w:tcPr>
            <w:tcW w:w="610" w:type="pct"/>
            <w:shd w:val="clear" w:color="auto" w:fill="auto"/>
          </w:tcPr>
          <w:p w14:paraId="61466A18"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6560F6A7"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53E36000"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54E6B917"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32578012"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975" w:type="pct"/>
            <w:shd w:val="clear" w:color="auto" w:fill="auto"/>
          </w:tcPr>
          <w:p w14:paraId="61D90EC6"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r>
      <w:tr w:rsidR="009A2115" w:rsidRPr="000E55B8" w14:paraId="6EBFFC4B" w14:textId="77777777" w:rsidTr="00A734DA">
        <w:tc>
          <w:tcPr>
            <w:tcW w:w="440" w:type="pct"/>
            <w:vMerge/>
            <w:shd w:val="clear" w:color="auto" w:fill="auto"/>
          </w:tcPr>
          <w:p w14:paraId="518F1E89"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534" w:type="pct"/>
            <w:shd w:val="clear" w:color="auto" w:fill="auto"/>
          </w:tcPr>
          <w:p w14:paraId="7A9347FB" w14:textId="77777777" w:rsidR="009A2115" w:rsidRPr="000E55B8" w:rsidRDefault="009A2115" w:rsidP="005C189F">
            <w:pPr>
              <w:spacing w:beforeLines="60" w:before="144" w:afterLines="60" w:after="144" w:line="276" w:lineRule="auto"/>
              <w:rPr>
                <w:rFonts w:asciiTheme="minorHAnsi" w:eastAsia="Times New Roman" w:hAnsiTheme="minorHAnsi"/>
                <w:noProof/>
                <w:sz w:val="16"/>
                <w:szCs w:val="16"/>
                <w:lang w:val="ro-RO"/>
              </w:rPr>
            </w:pPr>
            <w:r w:rsidRPr="000E55B8">
              <w:rPr>
                <w:rFonts w:asciiTheme="minorHAnsi" w:hAnsiTheme="minorHAnsi"/>
                <w:noProof/>
                <w:sz w:val="16"/>
                <w:szCs w:val="16"/>
                <w:lang w:val="ro-RO"/>
              </w:rPr>
              <w:t>Outermost and northern sparsely populated</w:t>
            </w:r>
          </w:p>
        </w:tc>
        <w:tc>
          <w:tcPr>
            <w:tcW w:w="610" w:type="pct"/>
            <w:shd w:val="clear" w:color="auto" w:fill="auto"/>
          </w:tcPr>
          <w:p w14:paraId="7F3D5CB2"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701A03E2"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3113F29C"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654F07BD"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23E8B8ED"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975" w:type="pct"/>
            <w:shd w:val="clear" w:color="auto" w:fill="auto"/>
          </w:tcPr>
          <w:p w14:paraId="320B18B7"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r>
      <w:tr w:rsidR="009A2115" w:rsidRPr="000E55B8" w14:paraId="1F0E9891" w14:textId="77777777" w:rsidTr="00A734DA">
        <w:tc>
          <w:tcPr>
            <w:tcW w:w="440" w:type="pct"/>
            <w:vMerge w:val="restart"/>
            <w:shd w:val="clear" w:color="auto" w:fill="auto"/>
          </w:tcPr>
          <w:p w14:paraId="563EC4F4"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r w:rsidRPr="000E55B8">
              <w:rPr>
                <w:rFonts w:asciiTheme="minorHAnsi" w:eastAsia="Times New Roman" w:hAnsiTheme="minorHAnsi"/>
                <w:noProof/>
                <w:sz w:val="18"/>
                <w:szCs w:val="18"/>
                <w:lang w:val="ro-RO"/>
              </w:rPr>
              <w:t>ESF+</w:t>
            </w:r>
          </w:p>
        </w:tc>
        <w:tc>
          <w:tcPr>
            <w:tcW w:w="534" w:type="pct"/>
            <w:shd w:val="clear" w:color="auto" w:fill="auto"/>
          </w:tcPr>
          <w:p w14:paraId="41169A49" w14:textId="77777777" w:rsidR="009A2115" w:rsidRPr="000E55B8" w:rsidRDefault="009A2115" w:rsidP="005C189F">
            <w:pPr>
              <w:spacing w:beforeLines="60" w:before="144" w:afterLines="60" w:after="144" w:line="276" w:lineRule="auto"/>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More developed</w:t>
            </w:r>
          </w:p>
        </w:tc>
        <w:tc>
          <w:tcPr>
            <w:tcW w:w="610" w:type="pct"/>
            <w:shd w:val="clear" w:color="auto" w:fill="auto"/>
          </w:tcPr>
          <w:p w14:paraId="1B29AD9A"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28F5A093"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721DE0A5"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7F401173"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57EA5E30"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975" w:type="pct"/>
            <w:shd w:val="clear" w:color="auto" w:fill="auto"/>
          </w:tcPr>
          <w:p w14:paraId="552C498D"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r>
      <w:tr w:rsidR="009A2115" w:rsidRPr="000E55B8" w14:paraId="5EB16BD1" w14:textId="77777777" w:rsidTr="00A734DA">
        <w:tc>
          <w:tcPr>
            <w:tcW w:w="440" w:type="pct"/>
            <w:vMerge/>
            <w:shd w:val="clear" w:color="auto" w:fill="auto"/>
          </w:tcPr>
          <w:p w14:paraId="0DFFAD33"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534" w:type="pct"/>
            <w:shd w:val="clear" w:color="auto" w:fill="auto"/>
          </w:tcPr>
          <w:p w14:paraId="24A42BAF" w14:textId="77777777" w:rsidR="009A2115" w:rsidRPr="000E55B8" w:rsidRDefault="009A2115" w:rsidP="005C189F">
            <w:pPr>
              <w:spacing w:beforeLines="60" w:before="144" w:afterLines="60" w:after="144" w:line="276" w:lineRule="auto"/>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Transition</w:t>
            </w:r>
          </w:p>
        </w:tc>
        <w:tc>
          <w:tcPr>
            <w:tcW w:w="610" w:type="pct"/>
            <w:shd w:val="clear" w:color="auto" w:fill="auto"/>
          </w:tcPr>
          <w:p w14:paraId="492CAE38"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5224656C"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5953BA39"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7C1BFC50"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58AB8092"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975" w:type="pct"/>
            <w:shd w:val="clear" w:color="auto" w:fill="auto"/>
          </w:tcPr>
          <w:p w14:paraId="46705674"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r>
      <w:tr w:rsidR="009A2115" w:rsidRPr="000E55B8" w14:paraId="6EF6F661" w14:textId="77777777" w:rsidTr="00A734DA">
        <w:tc>
          <w:tcPr>
            <w:tcW w:w="440" w:type="pct"/>
            <w:vMerge/>
            <w:shd w:val="clear" w:color="auto" w:fill="auto"/>
          </w:tcPr>
          <w:p w14:paraId="57821C4C"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534" w:type="pct"/>
            <w:shd w:val="clear" w:color="auto" w:fill="auto"/>
          </w:tcPr>
          <w:p w14:paraId="3584749D" w14:textId="77777777" w:rsidR="009A2115" w:rsidRPr="000E55B8" w:rsidRDefault="009A2115" w:rsidP="005C189F">
            <w:pPr>
              <w:spacing w:beforeLines="60" w:before="144" w:afterLines="60" w:after="144" w:line="276" w:lineRule="auto"/>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Less developed</w:t>
            </w:r>
          </w:p>
        </w:tc>
        <w:tc>
          <w:tcPr>
            <w:tcW w:w="610" w:type="pct"/>
            <w:shd w:val="clear" w:color="auto" w:fill="auto"/>
          </w:tcPr>
          <w:p w14:paraId="357A7F2E"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376DE0E0"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0D58D110"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23590491"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2910F988"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975" w:type="pct"/>
            <w:shd w:val="clear" w:color="auto" w:fill="auto"/>
          </w:tcPr>
          <w:p w14:paraId="0B419B7E"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r>
      <w:tr w:rsidR="009A2115" w:rsidRPr="000E55B8" w14:paraId="18B9130E" w14:textId="77777777" w:rsidTr="00A734DA">
        <w:tc>
          <w:tcPr>
            <w:tcW w:w="440" w:type="pct"/>
            <w:vMerge/>
            <w:shd w:val="clear" w:color="auto" w:fill="auto"/>
          </w:tcPr>
          <w:p w14:paraId="1356DDA1"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534" w:type="pct"/>
            <w:shd w:val="clear" w:color="auto" w:fill="auto"/>
          </w:tcPr>
          <w:p w14:paraId="06811CAB" w14:textId="77777777" w:rsidR="009A2115" w:rsidRPr="000E55B8" w:rsidRDefault="009A2115" w:rsidP="005C189F">
            <w:pPr>
              <w:spacing w:beforeLines="60" w:before="144" w:afterLines="60" w:after="144" w:line="276" w:lineRule="auto"/>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 xml:space="preserve">Outermost </w:t>
            </w:r>
            <w:r w:rsidRPr="000E55B8">
              <w:rPr>
                <w:rFonts w:asciiTheme="minorHAnsi" w:hAnsiTheme="minorHAnsi"/>
                <w:noProof/>
                <w:sz w:val="16"/>
                <w:szCs w:val="16"/>
                <w:lang w:val="ro-RO"/>
              </w:rPr>
              <w:t>and northern sparsely populated</w:t>
            </w:r>
          </w:p>
        </w:tc>
        <w:tc>
          <w:tcPr>
            <w:tcW w:w="610" w:type="pct"/>
            <w:shd w:val="clear" w:color="auto" w:fill="auto"/>
          </w:tcPr>
          <w:p w14:paraId="223581EC"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79C5FE3E"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3BB7839D"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0A40F7E1"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79721E0B"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975" w:type="pct"/>
            <w:shd w:val="clear" w:color="auto" w:fill="auto"/>
          </w:tcPr>
          <w:p w14:paraId="29F78BC0"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r>
      <w:tr w:rsidR="009A2115" w:rsidRPr="000E55B8" w14:paraId="792FEB31" w14:textId="77777777" w:rsidTr="00A734DA">
        <w:tc>
          <w:tcPr>
            <w:tcW w:w="440" w:type="pct"/>
            <w:shd w:val="clear" w:color="auto" w:fill="auto"/>
          </w:tcPr>
          <w:p w14:paraId="0F1CAC72"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r w:rsidRPr="000E55B8">
              <w:rPr>
                <w:rFonts w:asciiTheme="minorHAnsi" w:eastAsia="Times New Roman" w:hAnsiTheme="minorHAnsi"/>
                <w:noProof/>
                <w:sz w:val="18"/>
                <w:szCs w:val="18"/>
                <w:lang w:val="ro-RO"/>
              </w:rPr>
              <w:t>CF</w:t>
            </w:r>
          </w:p>
        </w:tc>
        <w:tc>
          <w:tcPr>
            <w:tcW w:w="534" w:type="pct"/>
            <w:shd w:val="clear" w:color="auto" w:fill="auto"/>
          </w:tcPr>
          <w:p w14:paraId="5A105945"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403D8D53"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14637A27"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4751EB35"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2CB91D35"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54A242A2"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975" w:type="pct"/>
            <w:shd w:val="clear" w:color="auto" w:fill="auto"/>
          </w:tcPr>
          <w:p w14:paraId="6FE32C85"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r>
      <w:tr w:rsidR="009A2115" w:rsidRPr="000E55B8" w14:paraId="5E4A16B5" w14:textId="77777777" w:rsidTr="00A734DA">
        <w:tc>
          <w:tcPr>
            <w:tcW w:w="440" w:type="pct"/>
            <w:shd w:val="clear" w:color="auto" w:fill="auto"/>
          </w:tcPr>
          <w:p w14:paraId="3E5EA0D3"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r w:rsidRPr="000E55B8">
              <w:rPr>
                <w:rFonts w:asciiTheme="minorHAnsi" w:eastAsia="Times New Roman" w:hAnsiTheme="minorHAnsi"/>
                <w:noProof/>
                <w:sz w:val="18"/>
                <w:szCs w:val="18"/>
                <w:lang w:val="ro-RO"/>
              </w:rPr>
              <w:t>EMFF</w:t>
            </w:r>
          </w:p>
        </w:tc>
        <w:tc>
          <w:tcPr>
            <w:tcW w:w="534" w:type="pct"/>
            <w:shd w:val="clear" w:color="auto" w:fill="auto"/>
          </w:tcPr>
          <w:p w14:paraId="4F4C9964"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48A569E5"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0CDC447F"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793C687E"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1D8197FF"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0FB0CC9C"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975" w:type="pct"/>
            <w:shd w:val="clear" w:color="auto" w:fill="auto"/>
          </w:tcPr>
          <w:p w14:paraId="0CA62E47"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r>
      <w:tr w:rsidR="009A2115" w:rsidRPr="000E55B8" w14:paraId="390D76C5" w14:textId="77777777" w:rsidTr="00A734DA">
        <w:tc>
          <w:tcPr>
            <w:tcW w:w="440" w:type="pct"/>
            <w:shd w:val="clear" w:color="auto" w:fill="auto"/>
          </w:tcPr>
          <w:p w14:paraId="5B561171"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r w:rsidRPr="000E55B8">
              <w:rPr>
                <w:rFonts w:asciiTheme="minorHAnsi" w:eastAsia="Times New Roman" w:hAnsiTheme="minorHAnsi"/>
                <w:noProof/>
                <w:sz w:val="18"/>
                <w:szCs w:val="18"/>
                <w:lang w:val="ro-RO"/>
              </w:rPr>
              <w:t>Total</w:t>
            </w:r>
          </w:p>
        </w:tc>
        <w:tc>
          <w:tcPr>
            <w:tcW w:w="534" w:type="pct"/>
            <w:shd w:val="clear" w:color="auto" w:fill="auto"/>
          </w:tcPr>
          <w:p w14:paraId="0FE80747"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536BDF7F"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6C69E785"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35E3D819"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00E5F773"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610" w:type="pct"/>
            <w:shd w:val="clear" w:color="auto" w:fill="auto"/>
          </w:tcPr>
          <w:p w14:paraId="1152AB61"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c>
          <w:tcPr>
            <w:tcW w:w="975" w:type="pct"/>
            <w:shd w:val="clear" w:color="auto" w:fill="auto"/>
          </w:tcPr>
          <w:p w14:paraId="2B856F59" w14:textId="77777777" w:rsidR="009A2115" w:rsidRPr="000E55B8" w:rsidRDefault="009A2115" w:rsidP="005C189F">
            <w:pPr>
              <w:spacing w:beforeLines="60" w:before="144" w:afterLines="60" w:after="144" w:line="276" w:lineRule="auto"/>
              <w:rPr>
                <w:rFonts w:asciiTheme="minorHAnsi" w:eastAsia="Times New Roman" w:hAnsiTheme="minorHAnsi"/>
                <w:noProof/>
                <w:sz w:val="18"/>
                <w:szCs w:val="18"/>
                <w:lang w:val="ro-RO"/>
              </w:rPr>
            </w:pPr>
          </w:p>
        </w:tc>
      </w:tr>
    </w:tbl>
    <w:p w14:paraId="5492460F" w14:textId="77777777" w:rsidR="009A2115" w:rsidRPr="000E55B8" w:rsidRDefault="009A2115" w:rsidP="005C189F">
      <w:pPr>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lastRenderedPageBreak/>
        <w:t>* Cumulative amounts for all transfers during programming period.</w:t>
      </w:r>
    </w:p>
    <w:p w14:paraId="0A96918F" w14:textId="77777777" w:rsidR="009A2115" w:rsidRPr="000E55B8" w:rsidRDefault="009A2115" w:rsidP="005C189F">
      <w:pPr>
        <w:rPr>
          <w:rFonts w:asciiTheme="minorHAnsi" w:hAnsiTheme="minorHAnsi"/>
          <w:noProof/>
          <w:lang w:val="ro-RO"/>
        </w:rPr>
        <w:sectPr w:rsidR="009A2115" w:rsidRPr="000E55B8" w:rsidSect="00A734DA">
          <w:headerReference w:type="default" r:id="rId10"/>
          <w:footerReference w:type="default" r:id="rId11"/>
          <w:pgSz w:w="11906" w:h="16838"/>
          <w:pgMar w:top="1134" w:right="1134" w:bottom="1134" w:left="1134" w:header="567" w:footer="567" w:gutter="0"/>
          <w:cols w:space="720"/>
          <w:docGrid w:linePitch="326"/>
        </w:sectPr>
      </w:pPr>
    </w:p>
    <w:p w14:paraId="4D5AC1D6" w14:textId="77777777" w:rsidR="009A2115" w:rsidRPr="000E55B8" w:rsidRDefault="009A2115" w:rsidP="005C189F">
      <w:pPr>
        <w:rPr>
          <w:rFonts w:asciiTheme="minorHAnsi" w:eastAsia="Times New Roman" w:hAnsiTheme="minorHAnsi"/>
          <w:b/>
          <w:noProof/>
          <w:sz w:val="20"/>
          <w:lang w:val="ro-RO"/>
        </w:rPr>
      </w:pPr>
    </w:p>
    <w:p w14:paraId="2DCB12FF" w14:textId="77777777" w:rsidR="009A2115" w:rsidRPr="000E55B8" w:rsidRDefault="009A2115" w:rsidP="005C189F">
      <w:pPr>
        <w:rPr>
          <w:rFonts w:asciiTheme="minorHAnsi" w:eastAsia="Times New Roman" w:hAnsiTheme="minorHAnsi"/>
          <w:b/>
          <w:noProof/>
          <w:sz w:val="20"/>
          <w:lang w:val="ro-RO"/>
        </w:rPr>
      </w:pPr>
      <w:r w:rsidRPr="000E55B8">
        <w:rPr>
          <w:rFonts w:asciiTheme="minorHAnsi" w:eastAsia="Times New Roman" w:hAnsiTheme="minorHAnsi"/>
          <w:b/>
          <w:noProof/>
          <w:sz w:val="20"/>
          <w:lang w:val="ro-RO"/>
        </w:rPr>
        <w:t>Table 17: Transfers between shared management 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4"/>
        <w:gridCol w:w="903"/>
        <w:gridCol w:w="713"/>
        <w:gridCol w:w="690"/>
        <w:gridCol w:w="713"/>
        <w:gridCol w:w="730"/>
        <w:gridCol w:w="713"/>
        <w:gridCol w:w="690"/>
        <w:gridCol w:w="713"/>
        <w:gridCol w:w="730"/>
        <w:gridCol w:w="345"/>
        <w:gridCol w:w="514"/>
        <w:gridCol w:w="505"/>
        <w:gridCol w:w="373"/>
        <w:gridCol w:w="516"/>
        <w:gridCol w:w="493"/>
      </w:tblGrid>
      <w:tr w:rsidR="00926F1B" w:rsidRPr="000E55B8" w14:paraId="40D4B6FD" w14:textId="77777777" w:rsidTr="00A734DA">
        <w:tc>
          <w:tcPr>
            <w:tcW w:w="0" w:type="auto"/>
            <w:gridSpan w:val="2"/>
            <w:vMerge w:val="restart"/>
            <w:tcBorders>
              <w:tl2br w:val="single" w:sz="4" w:space="0" w:color="auto"/>
            </w:tcBorders>
            <w:shd w:val="clear" w:color="auto" w:fill="FFFFFF"/>
          </w:tcPr>
          <w:p w14:paraId="62A49BD3" w14:textId="77777777" w:rsidR="009A2115" w:rsidRPr="000E55B8" w:rsidRDefault="009A2115" w:rsidP="005C189F">
            <w:pPr>
              <w:spacing w:line="276" w:lineRule="auto"/>
              <w:ind w:left="851"/>
              <w:rPr>
                <w:rFonts w:asciiTheme="minorHAnsi" w:hAnsiTheme="minorHAnsi"/>
                <w:noProof/>
                <w:sz w:val="16"/>
                <w:szCs w:val="18"/>
                <w:lang w:val="ro-RO"/>
              </w:rPr>
            </w:pPr>
            <w:r w:rsidRPr="000E55B8">
              <w:rPr>
                <w:rFonts w:asciiTheme="minorHAnsi" w:hAnsiTheme="minorHAnsi"/>
                <w:noProof/>
                <w:sz w:val="16"/>
                <w:szCs w:val="18"/>
                <w:lang w:val="ro-RO"/>
              </w:rPr>
              <w:t xml:space="preserve">Receiving fund / instrument </w:t>
            </w:r>
          </w:p>
          <w:p w14:paraId="5FFAC9AA" w14:textId="77777777" w:rsidR="009A2115" w:rsidRPr="000E55B8" w:rsidRDefault="009A2115" w:rsidP="005C189F">
            <w:pPr>
              <w:spacing w:line="276" w:lineRule="auto"/>
              <w:rPr>
                <w:rFonts w:asciiTheme="minorHAnsi" w:hAnsiTheme="minorHAnsi"/>
                <w:sz w:val="16"/>
                <w:szCs w:val="16"/>
                <w:lang w:val="ro-RO"/>
              </w:rPr>
            </w:pPr>
            <w:proofErr w:type="spellStart"/>
            <w:r w:rsidRPr="000E55B8">
              <w:rPr>
                <w:rFonts w:asciiTheme="minorHAnsi" w:hAnsiTheme="minorHAnsi"/>
                <w:sz w:val="16"/>
                <w:szCs w:val="16"/>
                <w:lang w:val="ro-RO"/>
              </w:rPr>
              <w:t>Transferring</w:t>
            </w:r>
            <w:proofErr w:type="spellEnd"/>
            <w:r w:rsidRPr="000E55B8">
              <w:rPr>
                <w:rFonts w:asciiTheme="minorHAnsi" w:hAnsiTheme="minorHAnsi"/>
                <w:sz w:val="16"/>
                <w:szCs w:val="16"/>
                <w:lang w:val="ro-RO"/>
              </w:rPr>
              <w:t xml:space="preserve"> </w:t>
            </w:r>
            <w:r w:rsidRPr="000E55B8">
              <w:rPr>
                <w:rFonts w:asciiTheme="minorHAnsi" w:hAnsiTheme="minorHAnsi"/>
                <w:sz w:val="16"/>
                <w:szCs w:val="16"/>
                <w:lang w:val="ro-RO"/>
              </w:rPr>
              <w:br/>
              <w:t>fund /instrument</w:t>
            </w:r>
            <w:r w:rsidRPr="000E55B8">
              <w:rPr>
                <w:rFonts w:asciiTheme="minorHAnsi" w:hAnsiTheme="minorHAnsi"/>
                <w:b/>
                <w:sz w:val="16"/>
                <w:szCs w:val="16"/>
                <w:u w:val="single"/>
                <w:lang w:val="ro-RO"/>
              </w:rPr>
              <w:t xml:space="preserve"> </w:t>
            </w:r>
          </w:p>
        </w:tc>
        <w:tc>
          <w:tcPr>
            <w:tcW w:w="0" w:type="auto"/>
            <w:gridSpan w:val="4"/>
            <w:shd w:val="clear" w:color="auto" w:fill="FFFFFF"/>
          </w:tcPr>
          <w:p w14:paraId="33175AB2"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ERDF</w:t>
            </w:r>
          </w:p>
        </w:tc>
        <w:tc>
          <w:tcPr>
            <w:tcW w:w="0" w:type="auto"/>
            <w:gridSpan w:val="4"/>
            <w:shd w:val="clear" w:color="auto" w:fill="FFFFFF"/>
          </w:tcPr>
          <w:p w14:paraId="21FF33A3"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ESF+</w:t>
            </w:r>
          </w:p>
        </w:tc>
        <w:tc>
          <w:tcPr>
            <w:tcW w:w="0" w:type="auto"/>
            <w:vMerge w:val="restart"/>
            <w:shd w:val="clear" w:color="auto" w:fill="FFFFFF"/>
          </w:tcPr>
          <w:p w14:paraId="566CA6F1"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CF</w:t>
            </w:r>
          </w:p>
        </w:tc>
        <w:tc>
          <w:tcPr>
            <w:tcW w:w="0" w:type="auto"/>
            <w:vMerge w:val="restart"/>
            <w:shd w:val="clear" w:color="auto" w:fill="FFFFFF"/>
          </w:tcPr>
          <w:p w14:paraId="214D4445"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EMFF</w:t>
            </w:r>
          </w:p>
        </w:tc>
        <w:tc>
          <w:tcPr>
            <w:tcW w:w="0" w:type="auto"/>
            <w:vMerge w:val="restart"/>
            <w:shd w:val="clear" w:color="auto" w:fill="FFFFFF"/>
          </w:tcPr>
          <w:p w14:paraId="2C40C0F1"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AMIF</w:t>
            </w:r>
          </w:p>
        </w:tc>
        <w:tc>
          <w:tcPr>
            <w:tcW w:w="0" w:type="auto"/>
            <w:vMerge w:val="restart"/>
            <w:shd w:val="clear" w:color="auto" w:fill="FFFFFF"/>
          </w:tcPr>
          <w:p w14:paraId="4B36A807"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ISF</w:t>
            </w:r>
          </w:p>
        </w:tc>
        <w:tc>
          <w:tcPr>
            <w:tcW w:w="0" w:type="auto"/>
            <w:vMerge w:val="restart"/>
            <w:shd w:val="clear" w:color="auto" w:fill="FFFFFF"/>
          </w:tcPr>
          <w:p w14:paraId="0AD90384"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BMVI</w:t>
            </w:r>
          </w:p>
        </w:tc>
        <w:tc>
          <w:tcPr>
            <w:tcW w:w="0" w:type="auto"/>
            <w:vMerge w:val="restart"/>
            <w:shd w:val="clear" w:color="auto" w:fill="FFFFFF"/>
          </w:tcPr>
          <w:p w14:paraId="426892CE"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 xml:space="preserve">Total </w:t>
            </w:r>
          </w:p>
        </w:tc>
      </w:tr>
      <w:tr w:rsidR="00926F1B" w:rsidRPr="000E55B8" w14:paraId="2FB00A3A" w14:textId="77777777" w:rsidTr="00A734DA">
        <w:trPr>
          <w:trHeight w:val="673"/>
        </w:trPr>
        <w:tc>
          <w:tcPr>
            <w:tcW w:w="0" w:type="auto"/>
            <w:gridSpan w:val="2"/>
            <w:vMerge/>
            <w:tcBorders>
              <w:tl2br w:val="single" w:sz="4" w:space="0" w:color="auto"/>
            </w:tcBorders>
            <w:shd w:val="clear" w:color="auto" w:fill="FFFFFF"/>
          </w:tcPr>
          <w:p w14:paraId="3B7CCCB2" w14:textId="77777777" w:rsidR="009A2115" w:rsidRPr="000E55B8" w:rsidRDefault="009A2115" w:rsidP="005C189F">
            <w:pPr>
              <w:spacing w:line="276" w:lineRule="auto"/>
              <w:rPr>
                <w:rFonts w:asciiTheme="minorHAnsi" w:eastAsia="Times New Roman" w:hAnsiTheme="minorHAnsi"/>
                <w:b/>
                <w:i/>
                <w:noProof/>
                <w:sz w:val="18"/>
                <w:szCs w:val="18"/>
                <w:lang w:val="ro-RO"/>
              </w:rPr>
            </w:pPr>
          </w:p>
        </w:tc>
        <w:tc>
          <w:tcPr>
            <w:tcW w:w="0" w:type="auto"/>
            <w:tcBorders>
              <w:bottom w:val="single" w:sz="4" w:space="0" w:color="auto"/>
            </w:tcBorders>
            <w:shd w:val="clear" w:color="auto" w:fill="FFFFFF"/>
          </w:tcPr>
          <w:p w14:paraId="3DC598C3" w14:textId="77777777" w:rsidR="009A2115" w:rsidRPr="000E55B8" w:rsidRDefault="009A2115" w:rsidP="005C189F">
            <w:pPr>
              <w:spacing w:line="276" w:lineRule="auto"/>
              <w:jc w:val="center"/>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More developed</w:t>
            </w:r>
          </w:p>
        </w:tc>
        <w:tc>
          <w:tcPr>
            <w:tcW w:w="0" w:type="auto"/>
            <w:tcBorders>
              <w:bottom w:val="single" w:sz="4" w:space="0" w:color="auto"/>
            </w:tcBorders>
            <w:shd w:val="clear" w:color="auto" w:fill="FFFFFF"/>
          </w:tcPr>
          <w:p w14:paraId="60825159" w14:textId="77777777" w:rsidR="009A2115" w:rsidRPr="000E55B8" w:rsidRDefault="009A2115" w:rsidP="005C189F">
            <w:pPr>
              <w:spacing w:line="276" w:lineRule="auto"/>
              <w:jc w:val="center"/>
              <w:rPr>
                <w:rFonts w:asciiTheme="minorHAnsi" w:hAnsiTheme="minorHAnsi"/>
                <w:noProof/>
                <w:sz w:val="16"/>
                <w:szCs w:val="16"/>
                <w:lang w:val="ro-RO"/>
              </w:rPr>
            </w:pPr>
            <w:r w:rsidRPr="000E55B8">
              <w:rPr>
                <w:rFonts w:asciiTheme="minorHAnsi" w:hAnsiTheme="minorHAnsi"/>
                <w:noProof/>
                <w:sz w:val="16"/>
                <w:szCs w:val="16"/>
                <w:lang w:val="ro-RO"/>
              </w:rPr>
              <w:t>Transition</w:t>
            </w:r>
          </w:p>
        </w:tc>
        <w:tc>
          <w:tcPr>
            <w:tcW w:w="0" w:type="auto"/>
            <w:tcBorders>
              <w:bottom w:val="single" w:sz="4" w:space="0" w:color="auto"/>
            </w:tcBorders>
            <w:shd w:val="clear" w:color="auto" w:fill="FFFFFF"/>
          </w:tcPr>
          <w:p w14:paraId="02779B60" w14:textId="77777777" w:rsidR="009A2115" w:rsidRPr="000E55B8" w:rsidRDefault="009A2115" w:rsidP="005C189F">
            <w:pPr>
              <w:spacing w:line="276" w:lineRule="auto"/>
              <w:jc w:val="center"/>
              <w:rPr>
                <w:rFonts w:asciiTheme="minorHAnsi" w:hAnsiTheme="minorHAnsi"/>
                <w:noProof/>
                <w:sz w:val="16"/>
                <w:szCs w:val="16"/>
                <w:lang w:val="ro-RO"/>
              </w:rPr>
            </w:pPr>
            <w:r w:rsidRPr="000E55B8">
              <w:rPr>
                <w:rFonts w:asciiTheme="minorHAnsi" w:eastAsia="Times New Roman" w:hAnsiTheme="minorHAnsi"/>
                <w:noProof/>
                <w:sz w:val="16"/>
                <w:szCs w:val="16"/>
                <w:lang w:val="ro-RO"/>
              </w:rPr>
              <w:t>Less developed</w:t>
            </w:r>
          </w:p>
        </w:tc>
        <w:tc>
          <w:tcPr>
            <w:tcW w:w="0" w:type="auto"/>
            <w:tcBorders>
              <w:bottom w:val="single" w:sz="4" w:space="0" w:color="auto"/>
            </w:tcBorders>
            <w:shd w:val="clear" w:color="auto" w:fill="FFFFFF"/>
          </w:tcPr>
          <w:p w14:paraId="419075C3" w14:textId="77777777" w:rsidR="009A2115" w:rsidRPr="000E55B8" w:rsidRDefault="009A2115" w:rsidP="005C189F">
            <w:pPr>
              <w:spacing w:line="276" w:lineRule="auto"/>
              <w:jc w:val="center"/>
              <w:rPr>
                <w:rFonts w:asciiTheme="minorHAnsi" w:hAnsiTheme="minorHAnsi"/>
                <w:noProof/>
                <w:sz w:val="16"/>
                <w:szCs w:val="16"/>
                <w:lang w:val="ro-RO"/>
              </w:rPr>
            </w:pPr>
            <w:r w:rsidRPr="000E55B8">
              <w:rPr>
                <w:rFonts w:asciiTheme="minorHAnsi" w:hAnsiTheme="minorHAnsi"/>
                <w:noProof/>
                <w:sz w:val="16"/>
                <w:szCs w:val="16"/>
                <w:lang w:val="ro-RO"/>
              </w:rPr>
              <w:t>Outermost and northern sparsely populated</w:t>
            </w:r>
          </w:p>
        </w:tc>
        <w:tc>
          <w:tcPr>
            <w:tcW w:w="0" w:type="auto"/>
            <w:shd w:val="clear" w:color="auto" w:fill="FFFFFF"/>
          </w:tcPr>
          <w:p w14:paraId="5E02830C" w14:textId="77777777" w:rsidR="009A2115" w:rsidRPr="000E55B8" w:rsidRDefault="009A2115" w:rsidP="005C189F">
            <w:pPr>
              <w:spacing w:line="276" w:lineRule="auto"/>
              <w:jc w:val="center"/>
              <w:rPr>
                <w:rFonts w:asciiTheme="minorHAnsi" w:hAnsiTheme="minorHAnsi"/>
                <w:noProof/>
                <w:sz w:val="16"/>
                <w:szCs w:val="16"/>
                <w:lang w:val="ro-RO"/>
              </w:rPr>
            </w:pPr>
            <w:r w:rsidRPr="000E55B8">
              <w:rPr>
                <w:rFonts w:asciiTheme="minorHAnsi" w:eastAsia="Times New Roman" w:hAnsiTheme="minorHAnsi"/>
                <w:noProof/>
                <w:sz w:val="16"/>
                <w:szCs w:val="16"/>
                <w:lang w:val="ro-RO"/>
              </w:rPr>
              <w:t>More developed</w:t>
            </w:r>
          </w:p>
        </w:tc>
        <w:tc>
          <w:tcPr>
            <w:tcW w:w="0" w:type="auto"/>
            <w:shd w:val="clear" w:color="auto" w:fill="FFFFFF"/>
          </w:tcPr>
          <w:p w14:paraId="216A3F99" w14:textId="77777777" w:rsidR="009A2115" w:rsidRPr="000E55B8" w:rsidRDefault="009A2115" w:rsidP="005C189F">
            <w:pPr>
              <w:spacing w:line="276" w:lineRule="auto"/>
              <w:jc w:val="center"/>
              <w:rPr>
                <w:rFonts w:asciiTheme="minorHAnsi" w:hAnsiTheme="minorHAnsi"/>
                <w:noProof/>
                <w:sz w:val="16"/>
                <w:szCs w:val="16"/>
                <w:lang w:val="ro-RO"/>
              </w:rPr>
            </w:pPr>
            <w:r w:rsidRPr="000E55B8">
              <w:rPr>
                <w:rFonts w:asciiTheme="minorHAnsi" w:eastAsia="Times New Roman" w:hAnsiTheme="minorHAnsi"/>
                <w:noProof/>
                <w:sz w:val="16"/>
                <w:szCs w:val="16"/>
                <w:lang w:val="ro-RO"/>
              </w:rPr>
              <w:t>Transition</w:t>
            </w:r>
          </w:p>
        </w:tc>
        <w:tc>
          <w:tcPr>
            <w:tcW w:w="0" w:type="auto"/>
            <w:shd w:val="clear" w:color="auto" w:fill="FFFFFF"/>
          </w:tcPr>
          <w:p w14:paraId="04169B11" w14:textId="77777777" w:rsidR="009A2115" w:rsidRPr="000E55B8" w:rsidRDefault="009A2115" w:rsidP="005C189F">
            <w:pPr>
              <w:spacing w:line="276" w:lineRule="auto"/>
              <w:jc w:val="center"/>
              <w:rPr>
                <w:rFonts w:asciiTheme="minorHAnsi" w:hAnsiTheme="minorHAnsi"/>
                <w:noProof/>
                <w:sz w:val="16"/>
                <w:szCs w:val="16"/>
                <w:lang w:val="ro-RO"/>
              </w:rPr>
            </w:pPr>
            <w:r w:rsidRPr="000E55B8">
              <w:rPr>
                <w:rFonts w:asciiTheme="minorHAnsi" w:eastAsia="Times New Roman" w:hAnsiTheme="minorHAnsi"/>
                <w:noProof/>
                <w:sz w:val="16"/>
                <w:szCs w:val="16"/>
                <w:lang w:val="ro-RO"/>
              </w:rPr>
              <w:t>Less developed</w:t>
            </w:r>
          </w:p>
        </w:tc>
        <w:tc>
          <w:tcPr>
            <w:tcW w:w="0" w:type="auto"/>
            <w:shd w:val="clear" w:color="auto" w:fill="FFFFFF"/>
          </w:tcPr>
          <w:p w14:paraId="72477D6A" w14:textId="77777777" w:rsidR="009A2115" w:rsidRPr="000E55B8" w:rsidRDefault="009A2115" w:rsidP="005C189F">
            <w:pPr>
              <w:spacing w:line="276" w:lineRule="auto"/>
              <w:jc w:val="center"/>
              <w:rPr>
                <w:rFonts w:asciiTheme="minorHAnsi" w:hAnsiTheme="minorHAnsi"/>
                <w:noProof/>
                <w:sz w:val="16"/>
                <w:szCs w:val="16"/>
                <w:lang w:val="ro-RO"/>
              </w:rPr>
            </w:pPr>
            <w:r w:rsidRPr="000E55B8">
              <w:rPr>
                <w:rFonts w:asciiTheme="minorHAnsi" w:hAnsiTheme="minorHAnsi"/>
                <w:noProof/>
                <w:sz w:val="16"/>
                <w:szCs w:val="16"/>
                <w:lang w:val="ro-RO"/>
              </w:rPr>
              <w:t xml:space="preserve">Outermost and northern sparsely populated </w:t>
            </w:r>
          </w:p>
        </w:tc>
        <w:tc>
          <w:tcPr>
            <w:tcW w:w="0" w:type="auto"/>
            <w:vMerge/>
            <w:shd w:val="clear" w:color="auto" w:fill="FFFFFF"/>
          </w:tcPr>
          <w:p w14:paraId="3BA34C16" w14:textId="77777777" w:rsidR="009A2115" w:rsidRPr="000E55B8" w:rsidRDefault="009A2115" w:rsidP="005C189F">
            <w:pPr>
              <w:spacing w:line="276" w:lineRule="auto"/>
              <w:rPr>
                <w:rFonts w:asciiTheme="minorHAnsi" w:hAnsiTheme="minorHAnsi"/>
                <w:b/>
                <w:i/>
                <w:noProof/>
                <w:sz w:val="18"/>
                <w:szCs w:val="18"/>
                <w:lang w:val="ro-RO"/>
              </w:rPr>
            </w:pPr>
          </w:p>
        </w:tc>
        <w:tc>
          <w:tcPr>
            <w:tcW w:w="0" w:type="auto"/>
            <w:vMerge/>
            <w:shd w:val="clear" w:color="auto" w:fill="FFFFFF"/>
          </w:tcPr>
          <w:p w14:paraId="02AAB625" w14:textId="77777777" w:rsidR="009A2115" w:rsidRPr="000E55B8" w:rsidRDefault="009A2115" w:rsidP="005C189F">
            <w:pPr>
              <w:spacing w:line="276" w:lineRule="auto"/>
              <w:rPr>
                <w:rFonts w:asciiTheme="minorHAnsi" w:hAnsiTheme="minorHAnsi"/>
                <w:b/>
                <w:i/>
                <w:noProof/>
                <w:sz w:val="18"/>
                <w:szCs w:val="18"/>
                <w:lang w:val="ro-RO"/>
              </w:rPr>
            </w:pPr>
          </w:p>
        </w:tc>
        <w:tc>
          <w:tcPr>
            <w:tcW w:w="0" w:type="auto"/>
            <w:vMerge/>
            <w:shd w:val="clear" w:color="auto" w:fill="FFFFFF"/>
          </w:tcPr>
          <w:p w14:paraId="6A1A6E39" w14:textId="77777777" w:rsidR="009A2115" w:rsidRPr="000E55B8" w:rsidRDefault="009A2115" w:rsidP="005C189F">
            <w:pPr>
              <w:spacing w:line="276" w:lineRule="auto"/>
              <w:rPr>
                <w:rFonts w:asciiTheme="minorHAnsi" w:hAnsiTheme="minorHAnsi"/>
                <w:b/>
                <w:i/>
                <w:noProof/>
                <w:sz w:val="18"/>
                <w:szCs w:val="18"/>
                <w:lang w:val="ro-RO"/>
              </w:rPr>
            </w:pPr>
          </w:p>
        </w:tc>
        <w:tc>
          <w:tcPr>
            <w:tcW w:w="0" w:type="auto"/>
            <w:vMerge/>
            <w:shd w:val="clear" w:color="auto" w:fill="FFFFFF"/>
          </w:tcPr>
          <w:p w14:paraId="1303772D" w14:textId="77777777" w:rsidR="009A2115" w:rsidRPr="000E55B8" w:rsidRDefault="009A2115" w:rsidP="005C189F">
            <w:pPr>
              <w:spacing w:line="276" w:lineRule="auto"/>
              <w:rPr>
                <w:rFonts w:asciiTheme="minorHAnsi" w:hAnsiTheme="minorHAnsi"/>
                <w:b/>
                <w:i/>
                <w:noProof/>
                <w:sz w:val="18"/>
                <w:szCs w:val="18"/>
                <w:lang w:val="ro-RO"/>
              </w:rPr>
            </w:pPr>
          </w:p>
        </w:tc>
        <w:tc>
          <w:tcPr>
            <w:tcW w:w="0" w:type="auto"/>
            <w:vMerge/>
            <w:shd w:val="clear" w:color="auto" w:fill="FFFFFF"/>
          </w:tcPr>
          <w:p w14:paraId="06FFA423" w14:textId="77777777" w:rsidR="009A2115" w:rsidRPr="000E55B8" w:rsidRDefault="009A2115" w:rsidP="005C189F">
            <w:pPr>
              <w:spacing w:line="276" w:lineRule="auto"/>
              <w:rPr>
                <w:rFonts w:asciiTheme="minorHAnsi" w:hAnsiTheme="minorHAnsi"/>
                <w:b/>
                <w:i/>
                <w:noProof/>
                <w:sz w:val="18"/>
                <w:szCs w:val="18"/>
                <w:lang w:val="ro-RO"/>
              </w:rPr>
            </w:pPr>
          </w:p>
        </w:tc>
        <w:tc>
          <w:tcPr>
            <w:tcW w:w="0" w:type="auto"/>
            <w:vMerge/>
            <w:shd w:val="clear" w:color="auto" w:fill="FFFFFF"/>
          </w:tcPr>
          <w:p w14:paraId="18487B54" w14:textId="77777777" w:rsidR="009A2115" w:rsidRPr="000E55B8" w:rsidRDefault="009A2115" w:rsidP="005C189F">
            <w:pPr>
              <w:spacing w:line="276" w:lineRule="auto"/>
              <w:rPr>
                <w:rFonts w:asciiTheme="minorHAnsi" w:hAnsiTheme="minorHAnsi"/>
                <w:b/>
                <w:i/>
                <w:noProof/>
                <w:sz w:val="18"/>
                <w:szCs w:val="18"/>
                <w:lang w:val="ro-RO"/>
              </w:rPr>
            </w:pPr>
          </w:p>
        </w:tc>
      </w:tr>
      <w:tr w:rsidR="00926F1B" w:rsidRPr="000E55B8" w14:paraId="4B69F3C6" w14:textId="77777777" w:rsidTr="00A734DA">
        <w:trPr>
          <w:trHeight w:val="428"/>
        </w:trPr>
        <w:tc>
          <w:tcPr>
            <w:tcW w:w="0" w:type="auto"/>
            <w:vMerge w:val="restart"/>
            <w:shd w:val="clear" w:color="auto" w:fill="FFFFFF"/>
          </w:tcPr>
          <w:p w14:paraId="0F851C34" w14:textId="77777777" w:rsidR="009A2115" w:rsidRPr="000E55B8" w:rsidRDefault="009A2115" w:rsidP="005C189F">
            <w:pPr>
              <w:spacing w:before="60" w:after="60" w:line="276" w:lineRule="auto"/>
              <w:rPr>
                <w:rFonts w:asciiTheme="minorHAnsi" w:hAnsiTheme="minorHAnsi"/>
                <w:b/>
                <w:noProof/>
                <w:sz w:val="18"/>
                <w:szCs w:val="18"/>
                <w:lang w:val="ro-RO"/>
              </w:rPr>
            </w:pPr>
            <w:r w:rsidRPr="000E55B8">
              <w:rPr>
                <w:rFonts w:asciiTheme="minorHAnsi" w:hAnsiTheme="minorHAnsi"/>
                <w:b/>
                <w:noProof/>
                <w:sz w:val="18"/>
                <w:szCs w:val="18"/>
                <w:lang w:val="ro-RO"/>
              </w:rPr>
              <w:t>ERDF</w:t>
            </w:r>
          </w:p>
        </w:tc>
        <w:tc>
          <w:tcPr>
            <w:tcW w:w="0" w:type="auto"/>
            <w:shd w:val="clear" w:color="auto" w:fill="FFFFFF"/>
          </w:tcPr>
          <w:p w14:paraId="0097B529" w14:textId="77777777" w:rsidR="009A2115" w:rsidRPr="000E55B8" w:rsidRDefault="009A2115" w:rsidP="005C189F">
            <w:pPr>
              <w:spacing w:before="60" w:after="60" w:line="276" w:lineRule="auto"/>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More developed</w:t>
            </w:r>
          </w:p>
        </w:tc>
        <w:tc>
          <w:tcPr>
            <w:tcW w:w="0" w:type="auto"/>
            <w:shd w:val="clear" w:color="auto" w:fill="7F7F7F"/>
          </w:tcPr>
          <w:p w14:paraId="570D9732"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3F6E46EF"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04A4281A"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28A328CA"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660A1D4"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42D10B1"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FE62581"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B39791D"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46E830AA"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49FCF82"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1E8A1B2"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48FD99F"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D9C65D4"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3FB5148" w14:textId="77777777" w:rsidR="009A2115" w:rsidRPr="000E55B8" w:rsidRDefault="009A2115" w:rsidP="005C189F">
            <w:pPr>
              <w:spacing w:before="60" w:after="60" w:line="276" w:lineRule="auto"/>
              <w:rPr>
                <w:rFonts w:asciiTheme="minorHAnsi" w:hAnsiTheme="minorHAnsi"/>
                <w:b/>
                <w:noProof/>
                <w:sz w:val="18"/>
                <w:szCs w:val="18"/>
                <w:lang w:val="ro-RO"/>
              </w:rPr>
            </w:pPr>
          </w:p>
        </w:tc>
      </w:tr>
      <w:tr w:rsidR="00926F1B" w:rsidRPr="000E55B8" w14:paraId="24C2CC46" w14:textId="77777777" w:rsidTr="00A734DA">
        <w:trPr>
          <w:trHeight w:val="350"/>
        </w:trPr>
        <w:tc>
          <w:tcPr>
            <w:tcW w:w="0" w:type="auto"/>
            <w:vMerge/>
            <w:shd w:val="clear" w:color="auto" w:fill="FFFFFF"/>
          </w:tcPr>
          <w:p w14:paraId="3AB9CABF"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04A3D6BC" w14:textId="77777777" w:rsidR="009A2115" w:rsidRPr="000E55B8" w:rsidRDefault="009A2115" w:rsidP="005C189F">
            <w:pPr>
              <w:spacing w:before="60" w:after="60" w:line="276" w:lineRule="auto"/>
              <w:rPr>
                <w:rFonts w:asciiTheme="minorHAnsi" w:eastAsia="Times New Roman" w:hAnsiTheme="minorHAnsi"/>
                <w:noProof/>
                <w:sz w:val="16"/>
                <w:szCs w:val="16"/>
                <w:lang w:val="ro-RO"/>
              </w:rPr>
            </w:pPr>
            <w:r w:rsidRPr="000E55B8">
              <w:rPr>
                <w:rFonts w:asciiTheme="minorHAnsi" w:hAnsiTheme="minorHAnsi"/>
                <w:noProof/>
                <w:sz w:val="16"/>
                <w:szCs w:val="16"/>
                <w:lang w:val="ro-RO"/>
              </w:rPr>
              <w:t>Transition</w:t>
            </w:r>
          </w:p>
        </w:tc>
        <w:tc>
          <w:tcPr>
            <w:tcW w:w="0" w:type="auto"/>
            <w:shd w:val="clear" w:color="auto" w:fill="7F7F7F"/>
          </w:tcPr>
          <w:p w14:paraId="1C719981"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4D1AADF9"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13910792"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3DDC24E9"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4180D350"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063787A5"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B5B87C8"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174B809"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5C4E379"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D576742"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D2121B2"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B1697E2"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0CCD9A5D"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46A78C6B" w14:textId="77777777" w:rsidR="009A2115" w:rsidRPr="000E55B8" w:rsidRDefault="009A2115" w:rsidP="005C189F">
            <w:pPr>
              <w:spacing w:before="60" w:after="60" w:line="276" w:lineRule="auto"/>
              <w:rPr>
                <w:rFonts w:asciiTheme="minorHAnsi" w:hAnsiTheme="minorHAnsi"/>
                <w:b/>
                <w:noProof/>
                <w:sz w:val="18"/>
                <w:szCs w:val="18"/>
                <w:lang w:val="ro-RO"/>
              </w:rPr>
            </w:pPr>
          </w:p>
        </w:tc>
      </w:tr>
      <w:tr w:rsidR="00926F1B" w:rsidRPr="000E55B8" w14:paraId="2D1FC5CD" w14:textId="77777777" w:rsidTr="00A734DA">
        <w:trPr>
          <w:trHeight w:val="286"/>
        </w:trPr>
        <w:tc>
          <w:tcPr>
            <w:tcW w:w="0" w:type="auto"/>
            <w:vMerge/>
            <w:shd w:val="clear" w:color="auto" w:fill="FFFFFF"/>
          </w:tcPr>
          <w:p w14:paraId="60236661"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491B85FB" w14:textId="77777777" w:rsidR="009A2115" w:rsidRPr="000E55B8" w:rsidRDefault="009A2115" w:rsidP="005C189F">
            <w:pPr>
              <w:spacing w:before="60" w:after="60" w:line="276" w:lineRule="auto"/>
              <w:rPr>
                <w:rFonts w:asciiTheme="minorHAnsi" w:hAnsiTheme="minorHAnsi"/>
                <w:noProof/>
                <w:sz w:val="16"/>
                <w:szCs w:val="16"/>
                <w:lang w:val="ro-RO"/>
              </w:rPr>
            </w:pPr>
            <w:r w:rsidRPr="000E55B8">
              <w:rPr>
                <w:rFonts w:asciiTheme="minorHAnsi" w:eastAsia="Times New Roman" w:hAnsiTheme="minorHAnsi"/>
                <w:noProof/>
                <w:sz w:val="16"/>
                <w:szCs w:val="16"/>
                <w:lang w:val="ro-RO"/>
              </w:rPr>
              <w:t>Less developed</w:t>
            </w:r>
          </w:p>
        </w:tc>
        <w:tc>
          <w:tcPr>
            <w:tcW w:w="0" w:type="auto"/>
            <w:shd w:val="clear" w:color="auto" w:fill="7F7F7F"/>
          </w:tcPr>
          <w:p w14:paraId="3FEFD9DB"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6F858112"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6FB5798F"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2005640E"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09DC1F5E"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CAC080D"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4EBDCFAF"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62D55B2B"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E175E5C"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18BABD0"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764B33D5"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E107A73"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9366239"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662F361" w14:textId="77777777" w:rsidR="009A2115" w:rsidRPr="000E55B8" w:rsidRDefault="009A2115" w:rsidP="005C189F">
            <w:pPr>
              <w:spacing w:before="60" w:after="60" w:line="276" w:lineRule="auto"/>
              <w:rPr>
                <w:rFonts w:asciiTheme="minorHAnsi" w:hAnsiTheme="minorHAnsi"/>
                <w:b/>
                <w:noProof/>
                <w:sz w:val="18"/>
                <w:szCs w:val="18"/>
                <w:lang w:val="ro-RO"/>
              </w:rPr>
            </w:pPr>
          </w:p>
        </w:tc>
      </w:tr>
      <w:tr w:rsidR="00926F1B" w:rsidRPr="000E55B8" w14:paraId="7C9BB5F3" w14:textId="77777777" w:rsidTr="00A734DA">
        <w:trPr>
          <w:trHeight w:val="648"/>
        </w:trPr>
        <w:tc>
          <w:tcPr>
            <w:tcW w:w="0" w:type="auto"/>
            <w:vMerge/>
            <w:shd w:val="clear" w:color="auto" w:fill="FFFFFF"/>
          </w:tcPr>
          <w:p w14:paraId="36F42316"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4EF2E61F" w14:textId="77777777" w:rsidR="009A2115" w:rsidRPr="000E55B8" w:rsidRDefault="009A2115" w:rsidP="005C189F">
            <w:pPr>
              <w:spacing w:before="60" w:after="60" w:line="276" w:lineRule="auto"/>
              <w:rPr>
                <w:rFonts w:asciiTheme="minorHAnsi" w:eastAsia="Times New Roman" w:hAnsiTheme="minorHAnsi"/>
                <w:noProof/>
                <w:sz w:val="16"/>
                <w:szCs w:val="16"/>
                <w:lang w:val="ro-RO"/>
              </w:rPr>
            </w:pPr>
            <w:r w:rsidRPr="000E55B8">
              <w:rPr>
                <w:rFonts w:asciiTheme="minorHAnsi" w:hAnsiTheme="minorHAnsi"/>
                <w:noProof/>
                <w:sz w:val="16"/>
                <w:szCs w:val="16"/>
                <w:lang w:val="ro-RO"/>
              </w:rPr>
              <w:t>Outermost and northern sparsely populated</w:t>
            </w:r>
          </w:p>
        </w:tc>
        <w:tc>
          <w:tcPr>
            <w:tcW w:w="0" w:type="auto"/>
            <w:shd w:val="clear" w:color="auto" w:fill="7F7F7F"/>
          </w:tcPr>
          <w:p w14:paraId="57731903"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75937B8D"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35F7CCE7"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7E7C9D58"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tcBorders>
              <w:bottom w:val="single" w:sz="4" w:space="0" w:color="auto"/>
            </w:tcBorders>
            <w:shd w:val="clear" w:color="auto" w:fill="FFFFFF"/>
          </w:tcPr>
          <w:p w14:paraId="0DAD3A99"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tcBorders>
              <w:bottom w:val="single" w:sz="4" w:space="0" w:color="auto"/>
            </w:tcBorders>
            <w:shd w:val="clear" w:color="auto" w:fill="FFFFFF"/>
          </w:tcPr>
          <w:p w14:paraId="49ADBC59"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tcBorders>
              <w:bottom w:val="single" w:sz="4" w:space="0" w:color="auto"/>
            </w:tcBorders>
            <w:shd w:val="clear" w:color="auto" w:fill="FFFFFF"/>
          </w:tcPr>
          <w:p w14:paraId="291F8816"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tcBorders>
              <w:bottom w:val="single" w:sz="4" w:space="0" w:color="auto"/>
            </w:tcBorders>
            <w:shd w:val="clear" w:color="auto" w:fill="FFFFFF"/>
          </w:tcPr>
          <w:p w14:paraId="39B48118"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CC94C09"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176D8B3"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764264A"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81DC7DE"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4989411A"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19357CA" w14:textId="77777777" w:rsidR="009A2115" w:rsidRPr="000E55B8" w:rsidRDefault="009A2115" w:rsidP="005C189F">
            <w:pPr>
              <w:spacing w:before="60" w:after="60" w:line="276" w:lineRule="auto"/>
              <w:rPr>
                <w:rFonts w:asciiTheme="minorHAnsi" w:hAnsiTheme="minorHAnsi"/>
                <w:b/>
                <w:noProof/>
                <w:sz w:val="18"/>
                <w:szCs w:val="18"/>
                <w:lang w:val="ro-RO"/>
              </w:rPr>
            </w:pPr>
          </w:p>
        </w:tc>
      </w:tr>
      <w:tr w:rsidR="00926F1B" w:rsidRPr="000E55B8" w14:paraId="1789B04F" w14:textId="77777777" w:rsidTr="00A734DA">
        <w:tc>
          <w:tcPr>
            <w:tcW w:w="0" w:type="auto"/>
            <w:vMerge w:val="restart"/>
            <w:shd w:val="clear" w:color="auto" w:fill="FFFFFF"/>
          </w:tcPr>
          <w:p w14:paraId="7CA015BF" w14:textId="77777777" w:rsidR="009A2115" w:rsidRPr="000E55B8" w:rsidRDefault="009A2115" w:rsidP="005C189F">
            <w:pPr>
              <w:spacing w:before="60" w:after="60" w:line="276" w:lineRule="auto"/>
              <w:rPr>
                <w:rFonts w:asciiTheme="minorHAnsi" w:eastAsia="Times New Roman" w:hAnsiTheme="minorHAnsi"/>
                <w:b/>
                <w:noProof/>
                <w:sz w:val="18"/>
                <w:szCs w:val="18"/>
                <w:lang w:val="ro-RO"/>
              </w:rPr>
            </w:pPr>
            <w:r w:rsidRPr="000E55B8">
              <w:rPr>
                <w:rFonts w:asciiTheme="minorHAnsi" w:eastAsia="Times New Roman" w:hAnsiTheme="minorHAnsi"/>
                <w:b/>
                <w:noProof/>
                <w:sz w:val="18"/>
                <w:szCs w:val="18"/>
                <w:lang w:val="ro-RO"/>
              </w:rPr>
              <w:t>ESF+</w:t>
            </w:r>
          </w:p>
        </w:tc>
        <w:tc>
          <w:tcPr>
            <w:tcW w:w="0" w:type="auto"/>
            <w:shd w:val="clear" w:color="auto" w:fill="FFFFFF"/>
          </w:tcPr>
          <w:p w14:paraId="246F44F0" w14:textId="77777777" w:rsidR="009A2115" w:rsidRPr="000E55B8" w:rsidRDefault="009A2115" w:rsidP="005C189F">
            <w:pPr>
              <w:spacing w:before="60" w:after="60" w:line="276" w:lineRule="auto"/>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More developed</w:t>
            </w:r>
          </w:p>
        </w:tc>
        <w:tc>
          <w:tcPr>
            <w:tcW w:w="0" w:type="auto"/>
            <w:shd w:val="clear" w:color="auto" w:fill="FFFFFF"/>
          </w:tcPr>
          <w:p w14:paraId="5BB46B1A"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37D9BF6"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74D50C33"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C41E695"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7737A4E3"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2CBD9299"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7FADD46A"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4ABAE8BC"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7F7F4272"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024FA90"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5AD3690"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112FA65"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601CC47D"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4AAADA68" w14:textId="77777777" w:rsidR="009A2115" w:rsidRPr="000E55B8" w:rsidRDefault="009A2115" w:rsidP="005C189F">
            <w:pPr>
              <w:spacing w:before="60" w:after="60" w:line="276" w:lineRule="auto"/>
              <w:rPr>
                <w:rFonts w:asciiTheme="minorHAnsi" w:hAnsiTheme="minorHAnsi"/>
                <w:b/>
                <w:noProof/>
                <w:sz w:val="18"/>
                <w:szCs w:val="18"/>
                <w:lang w:val="ro-RO"/>
              </w:rPr>
            </w:pPr>
          </w:p>
        </w:tc>
      </w:tr>
      <w:tr w:rsidR="00926F1B" w:rsidRPr="000E55B8" w14:paraId="3C17423C" w14:textId="77777777" w:rsidTr="00A734DA">
        <w:tc>
          <w:tcPr>
            <w:tcW w:w="0" w:type="auto"/>
            <w:vMerge/>
            <w:shd w:val="clear" w:color="auto" w:fill="FFFFFF"/>
          </w:tcPr>
          <w:p w14:paraId="183D8917" w14:textId="77777777" w:rsidR="009A2115" w:rsidRPr="000E55B8" w:rsidRDefault="009A2115" w:rsidP="005C189F">
            <w:pPr>
              <w:spacing w:before="60" w:after="60" w:line="276" w:lineRule="auto"/>
              <w:rPr>
                <w:rFonts w:asciiTheme="minorHAnsi" w:eastAsia="Times New Roman" w:hAnsiTheme="minorHAnsi"/>
                <w:b/>
                <w:noProof/>
                <w:sz w:val="18"/>
                <w:szCs w:val="18"/>
                <w:lang w:val="ro-RO"/>
              </w:rPr>
            </w:pPr>
          </w:p>
        </w:tc>
        <w:tc>
          <w:tcPr>
            <w:tcW w:w="0" w:type="auto"/>
            <w:shd w:val="clear" w:color="auto" w:fill="FFFFFF"/>
          </w:tcPr>
          <w:p w14:paraId="0BC0E84A" w14:textId="77777777" w:rsidR="009A2115" w:rsidRPr="000E55B8" w:rsidRDefault="009A2115" w:rsidP="005C189F">
            <w:pPr>
              <w:spacing w:before="60" w:after="60" w:line="276" w:lineRule="auto"/>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 xml:space="preserve">Transition </w:t>
            </w:r>
          </w:p>
        </w:tc>
        <w:tc>
          <w:tcPr>
            <w:tcW w:w="0" w:type="auto"/>
            <w:shd w:val="clear" w:color="auto" w:fill="FFFFFF"/>
          </w:tcPr>
          <w:p w14:paraId="029C0374"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63D1ED5"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61D492DE"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313360D"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030D5DAE"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32CF7E3B"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5D2A62BE"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3E1B048A"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D8A0317"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2A564D8"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E1A83FE"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A4672BB"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BAC200A"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555EAA3" w14:textId="77777777" w:rsidR="009A2115" w:rsidRPr="000E55B8" w:rsidRDefault="009A2115" w:rsidP="005C189F">
            <w:pPr>
              <w:spacing w:before="60" w:after="60" w:line="276" w:lineRule="auto"/>
              <w:rPr>
                <w:rFonts w:asciiTheme="minorHAnsi" w:hAnsiTheme="minorHAnsi"/>
                <w:b/>
                <w:noProof/>
                <w:sz w:val="18"/>
                <w:szCs w:val="18"/>
                <w:lang w:val="ro-RO"/>
              </w:rPr>
            </w:pPr>
          </w:p>
        </w:tc>
      </w:tr>
      <w:tr w:rsidR="00926F1B" w:rsidRPr="000E55B8" w14:paraId="01B667BA" w14:textId="77777777" w:rsidTr="00A734DA">
        <w:tc>
          <w:tcPr>
            <w:tcW w:w="0" w:type="auto"/>
            <w:vMerge/>
            <w:shd w:val="clear" w:color="auto" w:fill="FFFFFF"/>
          </w:tcPr>
          <w:p w14:paraId="6354DB86" w14:textId="77777777" w:rsidR="009A2115" w:rsidRPr="000E55B8" w:rsidRDefault="009A2115" w:rsidP="005C189F">
            <w:pPr>
              <w:spacing w:before="60" w:after="60" w:line="276" w:lineRule="auto"/>
              <w:rPr>
                <w:rFonts w:asciiTheme="minorHAnsi" w:eastAsia="Times New Roman" w:hAnsiTheme="minorHAnsi"/>
                <w:b/>
                <w:noProof/>
                <w:sz w:val="18"/>
                <w:szCs w:val="18"/>
                <w:lang w:val="ro-RO"/>
              </w:rPr>
            </w:pPr>
          </w:p>
        </w:tc>
        <w:tc>
          <w:tcPr>
            <w:tcW w:w="0" w:type="auto"/>
            <w:shd w:val="clear" w:color="auto" w:fill="FFFFFF"/>
          </w:tcPr>
          <w:p w14:paraId="49769AD1" w14:textId="77777777" w:rsidR="009A2115" w:rsidRPr="000E55B8" w:rsidRDefault="009A2115" w:rsidP="005C189F">
            <w:pPr>
              <w:spacing w:before="60" w:after="60" w:line="276" w:lineRule="auto"/>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Less developed</w:t>
            </w:r>
          </w:p>
        </w:tc>
        <w:tc>
          <w:tcPr>
            <w:tcW w:w="0" w:type="auto"/>
            <w:shd w:val="clear" w:color="auto" w:fill="FFFFFF"/>
          </w:tcPr>
          <w:p w14:paraId="661E166B"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B4F068D"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1BB167C"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15A3C8E"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0DD2058E"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4D2BD6A0"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25D5A140"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0F97E806"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1ACE480"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70C6F6C9"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BF679A1"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9A4CBA9"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225F8C0"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5C495E0" w14:textId="77777777" w:rsidR="009A2115" w:rsidRPr="000E55B8" w:rsidRDefault="009A2115" w:rsidP="005C189F">
            <w:pPr>
              <w:spacing w:before="60" w:after="60" w:line="276" w:lineRule="auto"/>
              <w:rPr>
                <w:rFonts w:asciiTheme="minorHAnsi" w:hAnsiTheme="minorHAnsi"/>
                <w:b/>
                <w:noProof/>
                <w:sz w:val="18"/>
                <w:szCs w:val="18"/>
                <w:lang w:val="ro-RO"/>
              </w:rPr>
            </w:pPr>
          </w:p>
        </w:tc>
      </w:tr>
      <w:tr w:rsidR="00926F1B" w:rsidRPr="000E55B8" w14:paraId="405DFD83" w14:textId="77777777" w:rsidTr="00A734DA">
        <w:tc>
          <w:tcPr>
            <w:tcW w:w="0" w:type="auto"/>
            <w:vMerge/>
            <w:shd w:val="clear" w:color="auto" w:fill="FFFFFF"/>
          </w:tcPr>
          <w:p w14:paraId="4DB60AA2" w14:textId="77777777" w:rsidR="009A2115" w:rsidRPr="000E55B8" w:rsidRDefault="009A2115" w:rsidP="005C189F">
            <w:pPr>
              <w:spacing w:before="60" w:after="60" w:line="276" w:lineRule="auto"/>
              <w:rPr>
                <w:rFonts w:asciiTheme="minorHAnsi" w:eastAsia="Times New Roman" w:hAnsiTheme="minorHAnsi"/>
                <w:b/>
                <w:noProof/>
                <w:sz w:val="18"/>
                <w:szCs w:val="18"/>
                <w:lang w:val="ro-RO"/>
              </w:rPr>
            </w:pPr>
          </w:p>
        </w:tc>
        <w:tc>
          <w:tcPr>
            <w:tcW w:w="0" w:type="auto"/>
            <w:shd w:val="clear" w:color="auto" w:fill="FFFFFF"/>
          </w:tcPr>
          <w:p w14:paraId="5BC2CE4E" w14:textId="77777777" w:rsidR="009A2115" w:rsidRPr="000E55B8" w:rsidRDefault="009A2115" w:rsidP="005C189F">
            <w:pPr>
              <w:spacing w:before="60" w:after="60" w:line="276" w:lineRule="auto"/>
              <w:rPr>
                <w:rFonts w:asciiTheme="minorHAnsi" w:eastAsia="Times New Roman" w:hAnsiTheme="minorHAnsi"/>
                <w:noProof/>
                <w:sz w:val="16"/>
                <w:szCs w:val="16"/>
                <w:lang w:val="ro-RO"/>
              </w:rPr>
            </w:pPr>
            <w:r w:rsidRPr="000E55B8">
              <w:rPr>
                <w:rFonts w:asciiTheme="minorHAnsi" w:hAnsiTheme="minorHAnsi"/>
                <w:noProof/>
                <w:sz w:val="16"/>
                <w:szCs w:val="16"/>
                <w:lang w:val="ro-RO"/>
              </w:rPr>
              <w:t>Outermost and northern sparsely populated</w:t>
            </w:r>
          </w:p>
        </w:tc>
        <w:tc>
          <w:tcPr>
            <w:tcW w:w="0" w:type="auto"/>
            <w:shd w:val="clear" w:color="auto" w:fill="FFFFFF"/>
          </w:tcPr>
          <w:p w14:paraId="5B7174EE"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A9FAC33"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4A9DDCEB"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5310CA6"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65BEF7A5"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6A2F6FBF"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38DEE76D"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5A610FCC"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tcBorders>
              <w:bottom w:val="single" w:sz="4" w:space="0" w:color="auto"/>
            </w:tcBorders>
            <w:shd w:val="clear" w:color="auto" w:fill="FFFFFF"/>
          </w:tcPr>
          <w:p w14:paraId="58A7DEB9"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B184256"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CB5C2FF"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4067DBD"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81291FB"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B770741" w14:textId="77777777" w:rsidR="009A2115" w:rsidRPr="000E55B8" w:rsidRDefault="009A2115" w:rsidP="005C189F">
            <w:pPr>
              <w:spacing w:before="60" w:after="60" w:line="276" w:lineRule="auto"/>
              <w:rPr>
                <w:rFonts w:asciiTheme="minorHAnsi" w:hAnsiTheme="minorHAnsi"/>
                <w:b/>
                <w:noProof/>
                <w:sz w:val="18"/>
                <w:szCs w:val="18"/>
                <w:lang w:val="ro-RO"/>
              </w:rPr>
            </w:pPr>
          </w:p>
        </w:tc>
      </w:tr>
      <w:tr w:rsidR="00926F1B" w:rsidRPr="000E55B8" w14:paraId="0AD2DC1B" w14:textId="77777777" w:rsidTr="00A734DA">
        <w:trPr>
          <w:trHeight w:val="372"/>
        </w:trPr>
        <w:tc>
          <w:tcPr>
            <w:tcW w:w="0" w:type="auto"/>
            <w:shd w:val="clear" w:color="auto" w:fill="FFFFFF"/>
          </w:tcPr>
          <w:p w14:paraId="70D36D91" w14:textId="77777777" w:rsidR="009A2115" w:rsidRPr="000E55B8" w:rsidRDefault="009A2115" w:rsidP="005C189F">
            <w:pPr>
              <w:spacing w:before="60" w:after="60" w:line="276" w:lineRule="auto"/>
              <w:rPr>
                <w:rFonts w:asciiTheme="minorHAnsi" w:eastAsia="Times New Roman" w:hAnsiTheme="minorHAnsi"/>
                <w:b/>
                <w:noProof/>
                <w:sz w:val="18"/>
                <w:szCs w:val="18"/>
                <w:lang w:val="ro-RO"/>
              </w:rPr>
            </w:pPr>
            <w:r w:rsidRPr="000E55B8">
              <w:rPr>
                <w:rFonts w:asciiTheme="minorHAnsi" w:eastAsia="Times New Roman" w:hAnsiTheme="minorHAnsi"/>
                <w:b/>
                <w:noProof/>
                <w:sz w:val="18"/>
                <w:szCs w:val="18"/>
                <w:lang w:val="ro-RO"/>
              </w:rPr>
              <w:t>CF</w:t>
            </w:r>
          </w:p>
        </w:tc>
        <w:tc>
          <w:tcPr>
            <w:tcW w:w="0" w:type="auto"/>
            <w:shd w:val="clear" w:color="auto" w:fill="FFFFFF"/>
          </w:tcPr>
          <w:p w14:paraId="7A1F51DA"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E9413E7"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1CC5A90"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07BB1165"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E970352"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72671A08"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785E9C6A"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60A383EB"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7C08C07C"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76CD4762"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tcBorders>
              <w:bottom w:val="single" w:sz="4" w:space="0" w:color="auto"/>
            </w:tcBorders>
            <w:shd w:val="clear" w:color="auto" w:fill="FFFFFF"/>
          </w:tcPr>
          <w:p w14:paraId="3C3881FF"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EDFF62A"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0F3A3FD"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DE70EFB"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4368682" w14:textId="77777777" w:rsidR="009A2115" w:rsidRPr="000E55B8" w:rsidRDefault="009A2115" w:rsidP="005C189F">
            <w:pPr>
              <w:spacing w:before="60" w:after="60" w:line="276" w:lineRule="auto"/>
              <w:rPr>
                <w:rFonts w:asciiTheme="minorHAnsi" w:hAnsiTheme="minorHAnsi"/>
                <w:b/>
                <w:noProof/>
                <w:sz w:val="18"/>
                <w:szCs w:val="18"/>
                <w:lang w:val="ro-RO"/>
              </w:rPr>
            </w:pPr>
          </w:p>
        </w:tc>
      </w:tr>
      <w:tr w:rsidR="00926F1B" w:rsidRPr="000E55B8" w14:paraId="3F441F60" w14:textId="77777777" w:rsidTr="00A734DA">
        <w:tc>
          <w:tcPr>
            <w:tcW w:w="0" w:type="auto"/>
            <w:shd w:val="clear" w:color="auto" w:fill="FFFFFF"/>
          </w:tcPr>
          <w:p w14:paraId="5652B819" w14:textId="77777777" w:rsidR="009A2115" w:rsidRPr="000E55B8" w:rsidRDefault="009A2115" w:rsidP="005C189F">
            <w:pPr>
              <w:spacing w:before="60" w:after="60" w:line="276" w:lineRule="auto"/>
              <w:rPr>
                <w:rFonts w:asciiTheme="minorHAnsi" w:eastAsia="Times New Roman" w:hAnsiTheme="minorHAnsi"/>
                <w:b/>
                <w:noProof/>
                <w:sz w:val="18"/>
                <w:szCs w:val="18"/>
                <w:lang w:val="ro-RO"/>
              </w:rPr>
            </w:pPr>
            <w:r w:rsidRPr="000E55B8">
              <w:rPr>
                <w:rFonts w:asciiTheme="minorHAnsi" w:eastAsia="Times New Roman" w:hAnsiTheme="minorHAnsi"/>
                <w:b/>
                <w:noProof/>
                <w:sz w:val="18"/>
                <w:szCs w:val="18"/>
                <w:lang w:val="ro-RO"/>
              </w:rPr>
              <w:t>EMFF</w:t>
            </w:r>
          </w:p>
        </w:tc>
        <w:tc>
          <w:tcPr>
            <w:tcW w:w="0" w:type="auto"/>
            <w:shd w:val="clear" w:color="auto" w:fill="FFFFFF"/>
          </w:tcPr>
          <w:p w14:paraId="3E6D6B14"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06B1A97F"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68C02EB2"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FCC6065"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4E9AD496"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4DA6CCA"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6A8C433E"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1FC94C4"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71E3E49D"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4EC64AD4"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7F7F7F"/>
          </w:tcPr>
          <w:p w14:paraId="28318128"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tcBorders>
              <w:bottom w:val="single" w:sz="4" w:space="0" w:color="auto"/>
            </w:tcBorders>
            <w:shd w:val="clear" w:color="auto" w:fill="FFFFFF"/>
          </w:tcPr>
          <w:p w14:paraId="0E34A2B7"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4530F64"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18218B0"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06F9FBF8" w14:textId="77777777" w:rsidR="009A2115" w:rsidRPr="000E55B8" w:rsidRDefault="009A2115" w:rsidP="005C189F">
            <w:pPr>
              <w:spacing w:before="60" w:after="60" w:line="276" w:lineRule="auto"/>
              <w:rPr>
                <w:rFonts w:asciiTheme="minorHAnsi" w:hAnsiTheme="minorHAnsi"/>
                <w:b/>
                <w:noProof/>
                <w:sz w:val="18"/>
                <w:szCs w:val="18"/>
                <w:lang w:val="ro-RO"/>
              </w:rPr>
            </w:pPr>
          </w:p>
        </w:tc>
      </w:tr>
      <w:tr w:rsidR="00926F1B" w:rsidRPr="000E55B8" w14:paraId="48B82702" w14:textId="77777777" w:rsidTr="00A734DA">
        <w:tc>
          <w:tcPr>
            <w:tcW w:w="0" w:type="auto"/>
            <w:shd w:val="clear" w:color="auto" w:fill="FFFFFF"/>
          </w:tcPr>
          <w:p w14:paraId="33748E40" w14:textId="77777777" w:rsidR="009A2115" w:rsidRPr="000E55B8" w:rsidRDefault="009A2115" w:rsidP="005C189F">
            <w:pPr>
              <w:spacing w:before="60" w:after="60" w:line="276" w:lineRule="auto"/>
              <w:rPr>
                <w:rFonts w:asciiTheme="minorHAnsi" w:hAnsiTheme="minorHAnsi"/>
                <w:b/>
                <w:noProof/>
                <w:sz w:val="18"/>
                <w:szCs w:val="18"/>
                <w:lang w:val="ro-RO"/>
              </w:rPr>
            </w:pPr>
            <w:r w:rsidRPr="000E55B8">
              <w:rPr>
                <w:rFonts w:asciiTheme="minorHAnsi" w:hAnsiTheme="minorHAnsi"/>
                <w:b/>
                <w:noProof/>
                <w:sz w:val="18"/>
                <w:szCs w:val="18"/>
                <w:lang w:val="ro-RO"/>
              </w:rPr>
              <w:t>Total</w:t>
            </w:r>
          </w:p>
        </w:tc>
        <w:tc>
          <w:tcPr>
            <w:tcW w:w="0" w:type="auto"/>
            <w:shd w:val="clear" w:color="auto" w:fill="FFFFFF"/>
          </w:tcPr>
          <w:p w14:paraId="19820811"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C7C2D59"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2E47983"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021669B0"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30E14946"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4DC4CF15"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2494281"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1F891B98"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69F449B1"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BBC0356"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6D8D3A1"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573BBC13"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9AB1705"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39EE6CC" w14:textId="77777777" w:rsidR="009A2115" w:rsidRPr="000E55B8" w:rsidRDefault="009A2115" w:rsidP="005C189F">
            <w:pPr>
              <w:spacing w:before="60" w:after="60" w:line="276" w:lineRule="auto"/>
              <w:rPr>
                <w:rFonts w:asciiTheme="minorHAnsi" w:hAnsiTheme="minorHAnsi"/>
                <w:b/>
                <w:noProof/>
                <w:sz w:val="18"/>
                <w:szCs w:val="18"/>
                <w:lang w:val="ro-RO"/>
              </w:rPr>
            </w:pPr>
          </w:p>
        </w:tc>
        <w:tc>
          <w:tcPr>
            <w:tcW w:w="0" w:type="auto"/>
            <w:shd w:val="clear" w:color="auto" w:fill="FFFFFF"/>
          </w:tcPr>
          <w:p w14:paraId="2208DAA1" w14:textId="77777777" w:rsidR="009A2115" w:rsidRPr="000E55B8" w:rsidRDefault="009A2115" w:rsidP="005C189F">
            <w:pPr>
              <w:spacing w:before="60" w:after="60" w:line="276" w:lineRule="auto"/>
              <w:rPr>
                <w:rFonts w:asciiTheme="minorHAnsi" w:hAnsiTheme="minorHAnsi"/>
                <w:b/>
                <w:noProof/>
                <w:sz w:val="18"/>
                <w:szCs w:val="18"/>
                <w:lang w:val="ro-RO"/>
              </w:rPr>
            </w:pPr>
          </w:p>
        </w:tc>
      </w:tr>
    </w:tbl>
    <w:p w14:paraId="5BBD4D5E" w14:textId="77777777" w:rsidR="009A2115" w:rsidRPr="000E55B8" w:rsidRDefault="009A2115" w:rsidP="005C189F">
      <w:pPr>
        <w:rPr>
          <w:rFonts w:asciiTheme="minorHAnsi" w:eastAsia="Times New Roman" w:hAnsiTheme="minorHAnsi"/>
          <w:noProof/>
          <w:sz w:val="16"/>
          <w:szCs w:val="16"/>
          <w:lang w:val="ro-RO"/>
        </w:rPr>
      </w:pPr>
      <w:r w:rsidRPr="000E55B8">
        <w:rPr>
          <w:rFonts w:asciiTheme="minorHAnsi" w:eastAsia="Times New Roman" w:hAnsiTheme="minorHAnsi"/>
          <w:noProof/>
          <w:sz w:val="16"/>
          <w:szCs w:val="16"/>
          <w:lang w:val="ro-RO"/>
        </w:rPr>
        <w:t>* Cumulative amounts for all transfers during programming period.</w:t>
      </w:r>
    </w:p>
    <w:p w14:paraId="084E0098" w14:textId="77777777" w:rsidR="009A2115" w:rsidRPr="000E55B8" w:rsidRDefault="009A2115" w:rsidP="005C189F">
      <w:pPr>
        <w:spacing w:before="240" w:after="240" w:line="240" w:lineRule="auto"/>
        <w:jc w:val="both"/>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tab/>
      </w:r>
    </w:p>
    <w:p w14:paraId="33797AD8" w14:textId="77777777" w:rsidR="009A2115" w:rsidRPr="000E55B8" w:rsidRDefault="009A2115" w:rsidP="005C189F">
      <w:pPr>
        <w:spacing w:before="0" w:after="200" w:line="276" w:lineRule="auto"/>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br w:type="page"/>
      </w:r>
    </w:p>
    <w:p w14:paraId="566A9014" w14:textId="77777777" w:rsidR="009A2115" w:rsidRPr="000E55B8" w:rsidRDefault="009A2115" w:rsidP="005C189F">
      <w:pPr>
        <w:spacing w:before="240" w:after="240" w:line="240" w:lineRule="auto"/>
        <w:jc w:val="both"/>
        <w:rPr>
          <w:rFonts w:asciiTheme="minorHAnsi" w:eastAsia="Times New Roman" w:hAnsiTheme="minorHAnsi"/>
          <w:b/>
          <w:iCs/>
          <w:noProof/>
          <w:szCs w:val="24"/>
          <w:lang w:val="ro-RO"/>
        </w:rPr>
      </w:pPr>
      <w:r w:rsidRPr="000E55B8">
        <w:rPr>
          <w:rFonts w:asciiTheme="minorHAnsi" w:eastAsia="Times New Roman" w:hAnsiTheme="minorHAnsi"/>
          <w:b/>
          <w:iCs/>
          <w:noProof/>
          <w:szCs w:val="24"/>
          <w:lang w:val="ro-RO"/>
        </w:rPr>
        <w:lastRenderedPageBreak/>
        <w:t>3.1 Financial appropriations by year</w:t>
      </w:r>
    </w:p>
    <w:p w14:paraId="5126206A" w14:textId="77777777" w:rsidR="009A2115" w:rsidRPr="000E55B8" w:rsidRDefault="009A2115" w:rsidP="005C189F">
      <w:pPr>
        <w:spacing w:before="240" w:after="240" w:line="240" w:lineRule="auto"/>
        <w:rPr>
          <w:rFonts w:asciiTheme="minorHAnsi" w:eastAsia="Times New Roman" w:hAnsiTheme="minorHAnsi"/>
          <w:b/>
          <w:iCs/>
          <w:noProof/>
          <w:szCs w:val="24"/>
          <w:lang w:val="ro-RO"/>
        </w:rPr>
      </w:pPr>
      <w:r w:rsidRPr="000E55B8">
        <w:rPr>
          <w:rFonts w:asciiTheme="minorHAnsi" w:eastAsia="Times New Roman" w:hAnsiTheme="minorHAnsi"/>
          <w:i/>
          <w:noProof/>
          <w:szCs w:val="24"/>
          <w:lang w:val="ro-RO"/>
        </w:rPr>
        <w:t>Reference: Article 17(3)(f)(i)</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378"/>
        <w:gridCol w:w="795"/>
        <w:gridCol w:w="868"/>
        <w:gridCol w:w="877"/>
        <w:gridCol w:w="753"/>
        <w:gridCol w:w="801"/>
        <w:gridCol w:w="878"/>
        <w:gridCol w:w="952"/>
        <w:gridCol w:w="2185"/>
      </w:tblGrid>
      <w:tr w:rsidR="009A2115" w:rsidRPr="000E55B8" w14:paraId="39E8D96D" w14:textId="77777777" w:rsidTr="00A734DA">
        <w:trPr>
          <w:trHeight w:val="477"/>
        </w:trPr>
        <w:tc>
          <w:tcPr>
            <w:tcW w:w="969" w:type="dxa"/>
            <w:vMerge w:val="restart"/>
            <w:shd w:val="clear" w:color="auto" w:fill="auto"/>
          </w:tcPr>
          <w:p w14:paraId="3EB6517C" w14:textId="77777777" w:rsidR="009A2115" w:rsidRPr="000E55B8" w:rsidRDefault="009A2115" w:rsidP="005C189F">
            <w:pPr>
              <w:spacing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Fund</w:t>
            </w:r>
          </w:p>
        </w:tc>
        <w:tc>
          <w:tcPr>
            <w:tcW w:w="1378" w:type="dxa"/>
            <w:vMerge w:val="restart"/>
            <w:shd w:val="clear" w:color="auto" w:fill="auto"/>
          </w:tcPr>
          <w:p w14:paraId="7360C6C1" w14:textId="77777777" w:rsidR="009A2115" w:rsidRPr="000E55B8" w:rsidRDefault="009A2115" w:rsidP="005C189F">
            <w:pPr>
              <w:spacing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Category of region</w:t>
            </w:r>
          </w:p>
        </w:tc>
        <w:tc>
          <w:tcPr>
            <w:tcW w:w="795" w:type="dxa"/>
            <w:vMerge w:val="restart"/>
            <w:shd w:val="clear" w:color="auto" w:fill="auto"/>
          </w:tcPr>
          <w:p w14:paraId="62B5C99B" w14:textId="77777777" w:rsidR="009A2115" w:rsidRPr="000E55B8" w:rsidRDefault="009A2115" w:rsidP="005C189F">
            <w:pPr>
              <w:spacing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2021</w:t>
            </w:r>
          </w:p>
        </w:tc>
        <w:tc>
          <w:tcPr>
            <w:tcW w:w="868" w:type="dxa"/>
            <w:vMerge w:val="restart"/>
            <w:shd w:val="clear" w:color="auto" w:fill="auto"/>
          </w:tcPr>
          <w:p w14:paraId="730423EF" w14:textId="77777777" w:rsidR="009A2115" w:rsidRPr="000E55B8" w:rsidRDefault="009A2115" w:rsidP="005C189F">
            <w:pPr>
              <w:spacing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2022</w:t>
            </w:r>
          </w:p>
        </w:tc>
        <w:tc>
          <w:tcPr>
            <w:tcW w:w="877" w:type="dxa"/>
            <w:vMerge w:val="restart"/>
            <w:shd w:val="clear" w:color="auto" w:fill="auto"/>
          </w:tcPr>
          <w:p w14:paraId="00E385DC" w14:textId="77777777" w:rsidR="009A2115" w:rsidRPr="000E55B8" w:rsidRDefault="009A2115" w:rsidP="005C189F">
            <w:pPr>
              <w:spacing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2023</w:t>
            </w:r>
          </w:p>
        </w:tc>
        <w:tc>
          <w:tcPr>
            <w:tcW w:w="753" w:type="dxa"/>
            <w:vMerge w:val="restart"/>
            <w:shd w:val="clear" w:color="auto" w:fill="auto"/>
          </w:tcPr>
          <w:p w14:paraId="3392EA1E" w14:textId="77777777" w:rsidR="009A2115" w:rsidRPr="000E55B8" w:rsidRDefault="009A2115" w:rsidP="005C189F">
            <w:pPr>
              <w:spacing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2024</w:t>
            </w:r>
          </w:p>
        </w:tc>
        <w:tc>
          <w:tcPr>
            <w:tcW w:w="801" w:type="dxa"/>
            <w:vMerge w:val="restart"/>
            <w:shd w:val="clear" w:color="auto" w:fill="auto"/>
          </w:tcPr>
          <w:p w14:paraId="262C4649" w14:textId="77777777" w:rsidR="009A2115" w:rsidRPr="000E55B8" w:rsidRDefault="009A2115" w:rsidP="005C189F">
            <w:pPr>
              <w:spacing w:after="0" w:line="240"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2025</w:t>
            </w:r>
          </w:p>
        </w:tc>
        <w:tc>
          <w:tcPr>
            <w:tcW w:w="878" w:type="dxa"/>
            <w:vMerge w:val="restart"/>
          </w:tcPr>
          <w:p w14:paraId="0B912525" w14:textId="77777777" w:rsidR="009A2115" w:rsidRPr="000E55B8" w:rsidRDefault="009A2115" w:rsidP="005C189F">
            <w:pPr>
              <w:spacing w:after="0" w:line="240"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2026</w:t>
            </w:r>
          </w:p>
        </w:tc>
        <w:tc>
          <w:tcPr>
            <w:tcW w:w="952" w:type="dxa"/>
            <w:vMerge w:val="restart"/>
          </w:tcPr>
          <w:p w14:paraId="5A4AA444" w14:textId="77777777" w:rsidR="009A2115" w:rsidRPr="000E55B8" w:rsidRDefault="009A2115" w:rsidP="005C189F">
            <w:pPr>
              <w:spacing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2027</w:t>
            </w:r>
          </w:p>
        </w:tc>
        <w:tc>
          <w:tcPr>
            <w:tcW w:w="2185" w:type="dxa"/>
            <w:vMerge w:val="restart"/>
            <w:shd w:val="clear" w:color="auto" w:fill="auto"/>
          </w:tcPr>
          <w:p w14:paraId="7C8CA026" w14:textId="77777777" w:rsidR="009A2115" w:rsidRPr="000E55B8" w:rsidRDefault="009A2115" w:rsidP="005C189F">
            <w:pPr>
              <w:spacing w:after="0" w:line="240" w:lineRule="auto"/>
              <w:rPr>
                <w:rFonts w:asciiTheme="minorHAnsi" w:hAnsiTheme="minorHAnsi"/>
                <w:b/>
                <w:noProof/>
                <w:sz w:val="18"/>
                <w:szCs w:val="18"/>
                <w:lang w:val="ro-RO"/>
              </w:rPr>
            </w:pPr>
            <w:r w:rsidRPr="000E55B8">
              <w:rPr>
                <w:rFonts w:asciiTheme="minorHAnsi" w:hAnsiTheme="minorHAnsi"/>
                <w:b/>
                <w:noProof/>
                <w:sz w:val="18"/>
                <w:szCs w:val="18"/>
                <w:lang w:val="ro-RO"/>
              </w:rPr>
              <w:t xml:space="preserve">Total </w:t>
            </w:r>
          </w:p>
        </w:tc>
      </w:tr>
      <w:tr w:rsidR="00926F1B" w:rsidRPr="000E55B8" w14:paraId="22111810" w14:textId="77777777" w:rsidTr="00A734DA">
        <w:trPr>
          <w:trHeight w:val="570"/>
        </w:trPr>
        <w:tc>
          <w:tcPr>
            <w:tcW w:w="969" w:type="dxa"/>
            <w:vMerge/>
            <w:shd w:val="clear" w:color="auto" w:fill="auto"/>
          </w:tcPr>
          <w:p w14:paraId="34E9FBBF" w14:textId="77777777" w:rsidR="009A2115" w:rsidRPr="000E55B8" w:rsidRDefault="009A2115" w:rsidP="005C189F">
            <w:pPr>
              <w:rPr>
                <w:rFonts w:asciiTheme="minorHAnsi" w:hAnsiTheme="minorHAnsi"/>
                <w:b/>
                <w:noProof/>
                <w:sz w:val="18"/>
                <w:szCs w:val="18"/>
                <w:lang w:val="ro-RO"/>
              </w:rPr>
            </w:pPr>
          </w:p>
        </w:tc>
        <w:tc>
          <w:tcPr>
            <w:tcW w:w="1378" w:type="dxa"/>
            <w:vMerge/>
            <w:shd w:val="clear" w:color="auto" w:fill="auto"/>
          </w:tcPr>
          <w:p w14:paraId="0F6B9D5D" w14:textId="77777777" w:rsidR="009A2115" w:rsidRPr="000E55B8" w:rsidRDefault="009A2115" w:rsidP="005C189F">
            <w:pPr>
              <w:rPr>
                <w:rFonts w:asciiTheme="minorHAnsi" w:hAnsiTheme="minorHAnsi"/>
                <w:b/>
                <w:noProof/>
                <w:sz w:val="18"/>
                <w:szCs w:val="18"/>
                <w:lang w:val="ro-RO"/>
              </w:rPr>
            </w:pPr>
          </w:p>
        </w:tc>
        <w:tc>
          <w:tcPr>
            <w:tcW w:w="795" w:type="dxa"/>
            <w:vMerge/>
            <w:shd w:val="clear" w:color="auto" w:fill="auto"/>
          </w:tcPr>
          <w:p w14:paraId="2E80BD7F" w14:textId="77777777" w:rsidR="009A2115" w:rsidRPr="000E55B8" w:rsidRDefault="009A2115" w:rsidP="005C189F">
            <w:pPr>
              <w:rPr>
                <w:rFonts w:asciiTheme="minorHAnsi" w:hAnsiTheme="minorHAnsi"/>
                <w:b/>
                <w:noProof/>
                <w:sz w:val="18"/>
                <w:szCs w:val="18"/>
                <w:lang w:val="ro-RO"/>
              </w:rPr>
            </w:pPr>
          </w:p>
        </w:tc>
        <w:tc>
          <w:tcPr>
            <w:tcW w:w="868" w:type="dxa"/>
            <w:vMerge/>
            <w:shd w:val="clear" w:color="auto" w:fill="auto"/>
          </w:tcPr>
          <w:p w14:paraId="1BF27A45" w14:textId="77777777" w:rsidR="009A2115" w:rsidRPr="000E55B8" w:rsidRDefault="009A2115" w:rsidP="005C189F">
            <w:pPr>
              <w:rPr>
                <w:rFonts w:asciiTheme="minorHAnsi" w:hAnsiTheme="minorHAnsi"/>
                <w:b/>
                <w:noProof/>
                <w:sz w:val="18"/>
                <w:szCs w:val="18"/>
                <w:lang w:val="ro-RO"/>
              </w:rPr>
            </w:pPr>
          </w:p>
        </w:tc>
        <w:tc>
          <w:tcPr>
            <w:tcW w:w="877" w:type="dxa"/>
            <w:vMerge/>
            <w:shd w:val="clear" w:color="auto" w:fill="auto"/>
          </w:tcPr>
          <w:p w14:paraId="40496755" w14:textId="77777777" w:rsidR="009A2115" w:rsidRPr="000E55B8" w:rsidRDefault="009A2115" w:rsidP="005C189F">
            <w:pPr>
              <w:rPr>
                <w:rFonts w:asciiTheme="minorHAnsi" w:hAnsiTheme="minorHAnsi"/>
                <w:b/>
                <w:noProof/>
                <w:sz w:val="18"/>
                <w:szCs w:val="18"/>
                <w:lang w:val="ro-RO"/>
              </w:rPr>
            </w:pPr>
          </w:p>
        </w:tc>
        <w:tc>
          <w:tcPr>
            <w:tcW w:w="753" w:type="dxa"/>
            <w:vMerge/>
            <w:shd w:val="clear" w:color="auto" w:fill="auto"/>
          </w:tcPr>
          <w:p w14:paraId="5B0DFF8B" w14:textId="77777777" w:rsidR="009A2115" w:rsidRPr="000E55B8" w:rsidRDefault="009A2115" w:rsidP="005C189F">
            <w:pPr>
              <w:rPr>
                <w:rFonts w:asciiTheme="minorHAnsi" w:hAnsiTheme="minorHAnsi"/>
                <w:b/>
                <w:noProof/>
                <w:sz w:val="18"/>
                <w:szCs w:val="18"/>
                <w:lang w:val="ro-RO"/>
              </w:rPr>
            </w:pPr>
          </w:p>
        </w:tc>
        <w:tc>
          <w:tcPr>
            <w:tcW w:w="801" w:type="dxa"/>
            <w:vMerge/>
            <w:shd w:val="clear" w:color="auto" w:fill="auto"/>
          </w:tcPr>
          <w:p w14:paraId="43116544" w14:textId="77777777" w:rsidR="009A2115" w:rsidRPr="000E55B8" w:rsidRDefault="009A2115" w:rsidP="005C189F">
            <w:pPr>
              <w:rPr>
                <w:rFonts w:asciiTheme="minorHAnsi" w:hAnsiTheme="minorHAnsi"/>
                <w:b/>
                <w:noProof/>
                <w:sz w:val="18"/>
                <w:szCs w:val="18"/>
                <w:lang w:val="ro-RO"/>
              </w:rPr>
            </w:pPr>
          </w:p>
        </w:tc>
        <w:tc>
          <w:tcPr>
            <w:tcW w:w="878" w:type="dxa"/>
            <w:vMerge/>
          </w:tcPr>
          <w:p w14:paraId="0D66BF84" w14:textId="77777777" w:rsidR="009A2115" w:rsidRPr="000E55B8" w:rsidRDefault="009A2115" w:rsidP="005C189F">
            <w:pPr>
              <w:rPr>
                <w:rFonts w:asciiTheme="minorHAnsi" w:hAnsiTheme="minorHAnsi"/>
                <w:b/>
                <w:noProof/>
                <w:sz w:val="18"/>
                <w:szCs w:val="18"/>
                <w:lang w:val="ro-RO"/>
              </w:rPr>
            </w:pPr>
          </w:p>
        </w:tc>
        <w:tc>
          <w:tcPr>
            <w:tcW w:w="952" w:type="dxa"/>
            <w:vMerge/>
          </w:tcPr>
          <w:p w14:paraId="39CDEE50" w14:textId="77777777" w:rsidR="009A2115" w:rsidRPr="000E55B8" w:rsidRDefault="009A2115" w:rsidP="005C189F">
            <w:pPr>
              <w:rPr>
                <w:rFonts w:asciiTheme="minorHAnsi" w:hAnsiTheme="minorHAnsi"/>
                <w:b/>
                <w:noProof/>
                <w:sz w:val="18"/>
                <w:szCs w:val="18"/>
                <w:lang w:val="ro-RO"/>
              </w:rPr>
            </w:pPr>
          </w:p>
        </w:tc>
        <w:tc>
          <w:tcPr>
            <w:tcW w:w="2185" w:type="dxa"/>
            <w:vMerge/>
            <w:shd w:val="clear" w:color="auto" w:fill="auto"/>
          </w:tcPr>
          <w:p w14:paraId="2C3C5838" w14:textId="77777777" w:rsidR="009A2115" w:rsidRPr="000E55B8" w:rsidRDefault="009A2115" w:rsidP="005C189F">
            <w:pPr>
              <w:rPr>
                <w:rFonts w:asciiTheme="minorHAnsi" w:hAnsiTheme="minorHAnsi"/>
                <w:b/>
                <w:noProof/>
                <w:sz w:val="18"/>
                <w:szCs w:val="18"/>
                <w:lang w:val="ro-RO"/>
              </w:rPr>
            </w:pPr>
          </w:p>
        </w:tc>
      </w:tr>
      <w:tr w:rsidR="009A2115" w:rsidRPr="000E55B8" w14:paraId="48795D73" w14:textId="77777777" w:rsidTr="00A734DA">
        <w:tc>
          <w:tcPr>
            <w:tcW w:w="969" w:type="dxa"/>
            <w:vMerge w:val="restart"/>
            <w:shd w:val="clear" w:color="auto" w:fill="auto"/>
          </w:tcPr>
          <w:p w14:paraId="04D4EEBD" w14:textId="77777777" w:rsidR="009A2115" w:rsidRPr="000E55B8" w:rsidRDefault="009A2115" w:rsidP="005C189F">
            <w:pPr>
              <w:spacing w:line="276" w:lineRule="auto"/>
              <w:rPr>
                <w:rFonts w:asciiTheme="minorHAnsi" w:hAnsiTheme="minorHAnsi"/>
                <w:noProof/>
                <w:sz w:val="18"/>
                <w:szCs w:val="18"/>
                <w:lang w:val="ro-RO"/>
              </w:rPr>
            </w:pPr>
            <w:r w:rsidRPr="000E55B8">
              <w:rPr>
                <w:rFonts w:asciiTheme="minorHAnsi" w:hAnsiTheme="minorHAnsi"/>
                <w:noProof/>
                <w:sz w:val="18"/>
                <w:szCs w:val="18"/>
                <w:lang w:val="ro-RO"/>
              </w:rPr>
              <w:t>ERDF</w:t>
            </w:r>
          </w:p>
        </w:tc>
        <w:tc>
          <w:tcPr>
            <w:tcW w:w="1378" w:type="dxa"/>
            <w:shd w:val="clear" w:color="auto" w:fill="auto"/>
          </w:tcPr>
          <w:p w14:paraId="77D782BA" w14:textId="77777777" w:rsidR="009A2115" w:rsidRPr="000E55B8" w:rsidRDefault="009A2115" w:rsidP="005C189F">
            <w:pPr>
              <w:spacing w:line="276" w:lineRule="auto"/>
              <w:rPr>
                <w:rFonts w:asciiTheme="minorHAnsi" w:hAnsiTheme="minorHAnsi"/>
                <w:noProof/>
                <w:sz w:val="18"/>
                <w:szCs w:val="18"/>
                <w:lang w:val="ro-RO"/>
              </w:rPr>
            </w:pPr>
            <w:r w:rsidRPr="000E55B8">
              <w:rPr>
                <w:rFonts w:asciiTheme="minorHAnsi" w:hAnsiTheme="minorHAnsi"/>
                <w:noProof/>
                <w:sz w:val="18"/>
                <w:szCs w:val="18"/>
                <w:lang w:val="ro-RO"/>
              </w:rPr>
              <w:t>More developed</w:t>
            </w:r>
          </w:p>
        </w:tc>
        <w:tc>
          <w:tcPr>
            <w:tcW w:w="795" w:type="dxa"/>
            <w:shd w:val="clear" w:color="auto" w:fill="auto"/>
          </w:tcPr>
          <w:p w14:paraId="21BF1102" w14:textId="77777777" w:rsidR="009A2115" w:rsidRPr="000E55B8" w:rsidRDefault="009A2115" w:rsidP="005C189F">
            <w:pPr>
              <w:spacing w:line="276" w:lineRule="auto"/>
              <w:rPr>
                <w:rFonts w:asciiTheme="minorHAnsi" w:hAnsiTheme="minorHAnsi"/>
                <w:noProof/>
                <w:sz w:val="18"/>
                <w:szCs w:val="18"/>
                <w:lang w:val="ro-RO"/>
              </w:rPr>
            </w:pPr>
          </w:p>
        </w:tc>
        <w:tc>
          <w:tcPr>
            <w:tcW w:w="868" w:type="dxa"/>
            <w:shd w:val="clear" w:color="auto" w:fill="auto"/>
          </w:tcPr>
          <w:p w14:paraId="39FC41E2" w14:textId="77777777" w:rsidR="009A2115" w:rsidRPr="000E55B8" w:rsidRDefault="009A2115" w:rsidP="005C189F">
            <w:pPr>
              <w:spacing w:line="276" w:lineRule="auto"/>
              <w:rPr>
                <w:rFonts w:asciiTheme="minorHAnsi" w:hAnsiTheme="minorHAnsi"/>
                <w:noProof/>
                <w:sz w:val="18"/>
                <w:szCs w:val="18"/>
                <w:lang w:val="ro-RO"/>
              </w:rPr>
            </w:pPr>
          </w:p>
        </w:tc>
        <w:tc>
          <w:tcPr>
            <w:tcW w:w="877" w:type="dxa"/>
            <w:shd w:val="clear" w:color="auto" w:fill="auto"/>
          </w:tcPr>
          <w:p w14:paraId="1D7851DF" w14:textId="77777777" w:rsidR="009A2115" w:rsidRPr="000E55B8" w:rsidRDefault="009A2115" w:rsidP="005C189F">
            <w:pPr>
              <w:spacing w:line="276" w:lineRule="auto"/>
              <w:rPr>
                <w:rFonts w:asciiTheme="minorHAnsi" w:hAnsiTheme="minorHAnsi"/>
                <w:noProof/>
                <w:sz w:val="18"/>
                <w:szCs w:val="18"/>
                <w:lang w:val="ro-RO"/>
              </w:rPr>
            </w:pPr>
          </w:p>
        </w:tc>
        <w:tc>
          <w:tcPr>
            <w:tcW w:w="753" w:type="dxa"/>
            <w:shd w:val="clear" w:color="auto" w:fill="auto"/>
          </w:tcPr>
          <w:p w14:paraId="2BE99887" w14:textId="77777777" w:rsidR="009A2115" w:rsidRPr="000E55B8" w:rsidRDefault="009A2115" w:rsidP="005C189F">
            <w:pPr>
              <w:spacing w:line="276" w:lineRule="auto"/>
              <w:rPr>
                <w:rFonts w:asciiTheme="minorHAnsi" w:hAnsiTheme="minorHAnsi"/>
                <w:noProof/>
                <w:sz w:val="18"/>
                <w:szCs w:val="18"/>
                <w:lang w:val="ro-RO"/>
              </w:rPr>
            </w:pPr>
          </w:p>
        </w:tc>
        <w:tc>
          <w:tcPr>
            <w:tcW w:w="801" w:type="dxa"/>
            <w:shd w:val="clear" w:color="auto" w:fill="auto"/>
          </w:tcPr>
          <w:p w14:paraId="3B8D3594" w14:textId="77777777" w:rsidR="009A2115" w:rsidRPr="000E55B8" w:rsidRDefault="009A2115" w:rsidP="005C189F">
            <w:pPr>
              <w:spacing w:line="276" w:lineRule="auto"/>
              <w:rPr>
                <w:rFonts w:asciiTheme="minorHAnsi" w:hAnsiTheme="minorHAnsi"/>
                <w:noProof/>
                <w:sz w:val="18"/>
                <w:szCs w:val="18"/>
                <w:lang w:val="ro-RO"/>
              </w:rPr>
            </w:pPr>
          </w:p>
        </w:tc>
        <w:tc>
          <w:tcPr>
            <w:tcW w:w="878" w:type="dxa"/>
            <w:shd w:val="clear" w:color="auto" w:fill="D9D9D9" w:themeFill="background1" w:themeFillShade="D9"/>
          </w:tcPr>
          <w:p w14:paraId="334D53FF" w14:textId="77777777" w:rsidR="009A2115" w:rsidRPr="000E55B8" w:rsidRDefault="009A2115" w:rsidP="005C189F">
            <w:pPr>
              <w:spacing w:line="276" w:lineRule="auto"/>
              <w:rPr>
                <w:rFonts w:asciiTheme="minorHAnsi" w:hAnsiTheme="minorHAnsi"/>
                <w:noProof/>
                <w:sz w:val="18"/>
                <w:szCs w:val="18"/>
                <w:lang w:val="ro-RO"/>
              </w:rPr>
            </w:pPr>
          </w:p>
        </w:tc>
        <w:tc>
          <w:tcPr>
            <w:tcW w:w="952" w:type="dxa"/>
            <w:shd w:val="clear" w:color="auto" w:fill="D9D9D9" w:themeFill="background1" w:themeFillShade="D9"/>
          </w:tcPr>
          <w:p w14:paraId="389C2053" w14:textId="77777777" w:rsidR="009A2115" w:rsidRPr="000E55B8" w:rsidRDefault="009A2115" w:rsidP="005C189F">
            <w:pPr>
              <w:spacing w:line="276" w:lineRule="auto"/>
              <w:rPr>
                <w:rFonts w:asciiTheme="minorHAnsi" w:hAnsiTheme="minorHAnsi"/>
                <w:noProof/>
                <w:sz w:val="18"/>
                <w:szCs w:val="18"/>
                <w:lang w:val="ro-RO"/>
              </w:rPr>
            </w:pPr>
          </w:p>
        </w:tc>
        <w:tc>
          <w:tcPr>
            <w:tcW w:w="2185" w:type="dxa"/>
            <w:shd w:val="clear" w:color="auto" w:fill="auto"/>
          </w:tcPr>
          <w:p w14:paraId="5890DCF4" w14:textId="77777777" w:rsidR="009A2115" w:rsidRPr="000E55B8" w:rsidRDefault="009A2115" w:rsidP="005C189F">
            <w:pPr>
              <w:spacing w:line="276" w:lineRule="auto"/>
              <w:rPr>
                <w:rFonts w:asciiTheme="minorHAnsi" w:hAnsiTheme="minorHAnsi"/>
                <w:noProof/>
                <w:sz w:val="18"/>
                <w:szCs w:val="18"/>
                <w:lang w:val="ro-RO"/>
              </w:rPr>
            </w:pPr>
          </w:p>
        </w:tc>
      </w:tr>
      <w:tr w:rsidR="009A2115" w:rsidRPr="000E55B8" w14:paraId="77D082B0" w14:textId="77777777" w:rsidTr="00A734DA">
        <w:tc>
          <w:tcPr>
            <w:tcW w:w="969" w:type="dxa"/>
            <w:vMerge/>
            <w:shd w:val="clear" w:color="auto" w:fill="auto"/>
          </w:tcPr>
          <w:p w14:paraId="7302D253" w14:textId="77777777" w:rsidR="009A2115" w:rsidRPr="000E55B8" w:rsidRDefault="009A2115" w:rsidP="005C189F">
            <w:pPr>
              <w:spacing w:line="276" w:lineRule="auto"/>
              <w:rPr>
                <w:rFonts w:asciiTheme="minorHAnsi" w:hAnsiTheme="minorHAnsi"/>
                <w:noProof/>
                <w:sz w:val="18"/>
                <w:szCs w:val="18"/>
                <w:lang w:val="ro-RO"/>
              </w:rPr>
            </w:pPr>
          </w:p>
        </w:tc>
        <w:tc>
          <w:tcPr>
            <w:tcW w:w="1378" w:type="dxa"/>
            <w:shd w:val="clear" w:color="auto" w:fill="auto"/>
          </w:tcPr>
          <w:p w14:paraId="4E4BBA47" w14:textId="77777777" w:rsidR="009A2115" w:rsidRPr="000E55B8" w:rsidRDefault="009A2115" w:rsidP="005C189F">
            <w:pPr>
              <w:spacing w:line="276" w:lineRule="auto"/>
              <w:rPr>
                <w:rFonts w:asciiTheme="minorHAnsi" w:hAnsiTheme="minorHAnsi"/>
                <w:strike/>
                <w:noProof/>
                <w:sz w:val="18"/>
                <w:szCs w:val="18"/>
                <w:lang w:val="ro-RO"/>
              </w:rPr>
            </w:pPr>
            <w:r w:rsidRPr="000E55B8">
              <w:rPr>
                <w:rFonts w:asciiTheme="minorHAnsi" w:hAnsiTheme="minorHAnsi"/>
                <w:noProof/>
                <w:sz w:val="18"/>
                <w:szCs w:val="18"/>
                <w:lang w:val="ro-RO"/>
              </w:rPr>
              <w:t>Transition</w:t>
            </w:r>
          </w:p>
        </w:tc>
        <w:tc>
          <w:tcPr>
            <w:tcW w:w="795" w:type="dxa"/>
            <w:shd w:val="clear" w:color="auto" w:fill="auto"/>
          </w:tcPr>
          <w:p w14:paraId="4A362702" w14:textId="77777777" w:rsidR="009A2115" w:rsidRPr="000E55B8" w:rsidRDefault="009A2115" w:rsidP="005C189F">
            <w:pPr>
              <w:spacing w:line="276" w:lineRule="auto"/>
              <w:rPr>
                <w:rFonts w:asciiTheme="minorHAnsi" w:hAnsiTheme="minorHAnsi"/>
                <w:noProof/>
                <w:sz w:val="18"/>
                <w:szCs w:val="18"/>
                <w:lang w:val="ro-RO"/>
              </w:rPr>
            </w:pPr>
          </w:p>
        </w:tc>
        <w:tc>
          <w:tcPr>
            <w:tcW w:w="868" w:type="dxa"/>
            <w:shd w:val="clear" w:color="auto" w:fill="auto"/>
          </w:tcPr>
          <w:p w14:paraId="1A83632D" w14:textId="77777777" w:rsidR="009A2115" w:rsidRPr="000E55B8" w:rsidRDefault="009A2115" w:rsidP="005C189F">
            <w:pPr>
              <w:spacing w:line="276" w:lineRule="auto"/>
              <w:rPr>
                <w:rFonts w:asciiTheme="minorHAnsi" w:hAnsiTheme="minorHAnsi"/>
                <w:noProof/>
                <w:sz w:val="18"/>
                <w:szCs w:val="18"/>
                <w:lang w:val="ro-RO"/>
              </w:rPr>
            </w:pPr>
          </w:p>
        </w:tc>
        <w:tc>
          <w:tcPr>
            <w:tcW w:w="877" w:type="dxa"/>
            <w:shd w:val="clear" w:color="auto" w:fill="auto"/>
          </w:tcPr>
          <w:p w14:paraId="3D807AF5" w14:textId="77777777" w:rsidR="009A2115" w:rsidRPr="000E55B8" w:rsidRDefault="009A2115" w:rsidP="005C189F">
            <w:pPr>
              <w:spacing w:line="276" w:lineRule="auto"/>
              <w:rPr>
                <w:rFonts w:asciiTheme="minorHAnsi" w:hAnsiTheme="minorHAnsi"/>
                <w:noProof/>
                <w:sz w:val="18"/>
                <w:szCs w:val="18"/>
                <w:lang w:val="ro-RO"/>
              </w:rPr>
            </w:pPr>
          </w:p>
        </w:tc>
        <w:tc>
          <w:tcPr>
            <w:tcW w:w="753" w:type="dxa"/>
            <w:shd w:val="clear" w:color="auto" w:fill="auto"/>
          </w:tcPr>
          <w:p w14:paraId="04F9D908" w14:textId="77777777" w:rsidR="009A2115" w:rsidRPr="000E55B8" w:rsidRDefault="009A2115" w:rsidP="005C189F">
            <w:pPr>
              <w:spacing w:line="276" w:lineRule="auto"/>
              <w:rPr>
                <w:rFonts w:asciiTheme="minorHAnsi" w:hAnsiTheme="minorHAnsi"/>
                <w:noProof/>
                <w:sz w:val="18"/>
                <w:szCs w:val="18"/>
                <w:lang w:val="ro-RO"/>
              </w:rPr>
            </w:pPr>
          </w:p>
        </w:tc>
        <w:tc>
          <w:tcPr>
            <w:tcW w:w="801" w:type="dxa"/>
            <w:shd w:val="clear" w:color="auto" w:fill="auto"/>
          </w:tcPr>
          <w:p w14:paraId="0007BB16" w14:textId="77777777" w:rsidR="009A2115" w:rsidRPr="000E55B8" w:rsidRDefault="009A2115" w:rsidP="005C189F">
            <w:pPr>
              <w:spacing w:line="276" w:lineRule="auto"/>
              <w:rPr>
                <w:rFonts w:asciiTheme="minorHAnsi" w:hAnsiTheme="minorHAnsi"/>
                <w:noProof/>
                <w:sz w:val="18"/>
                <w:szCs w:val="18"/>
                <w:lang w:val="ro-RO"/>
              </w:rPr>
            </w:pPr>
          </w:p>
        </w:tc>
        <w:tc>
          <w:tcPr>
            <w:tcW w:w="878" w:type="dxa"/>
            <w:shd w:val="clear" w:color="auto" w:fill="D9D9D9" w:themeFill="background1" w:themeFillShade="D9"/>
          </w:tcPr>
          <w:p w14:paraId="43A0F0CA" w14:textId="77777777" w:rsidR="009A2115" w:rsidRPr="000E55B8" w:rsidRDefault="009A2115" w:rsidP="005C189F">
            <w:pPr>
              <w:spacing w:line="276" w:lineRule="auto"/>
              <w:rPr>
                <w:rFonts w:asciiTheme="minorHAnsi" w:hAnsiTheme="minorHAnsi"/>
                <w:noProof/>
                <w:sz w:val="18"/>
                <w:szCs w:val="18"/>
                <w:lang w:val="ro-RO"/>
              </w:rPr>
            </w:pPr>
          </w:p>
        </w:tc>
        <w:tc>
          <w:tcPr>
            <w:tcW w:w="952" w:type="dxa"/>
            <w:shd w:val="clear" w:color="auto" w:fill="D9D9D9" w:themeFill="background1" w:themeFillShade="D9"/>
          </w:tcPr>
          <w:p w14:paraId="10425F43" w14:textId="77777777" w:rsidR="009A2115" w:rsidRPr="000E55B8" w:rsidRDefault="009A2115" w:rsidP="005C189F">
            <w:pPr>
              <w:spacing w:line="276" w:lineRule="auto"/>
              <w:rPr>
                <w:rFonts w:asciiTheme="minorHAnsi" w:hAnsiTheme="minorHAnsi"/>
                <w:noProof/>
                <w:sz w:val="18"/>
                <w:szCs w:val="18"/>
                <w:lang w:val="ro-RO"/>
              </w:rPr>
            </w:pPr>
          </w:p>
        </w:tc>
        <w:tc>
          <w:tcPr>
            <w:tcW w:w="2185" w:type="dxa"/>
            <w:shd w:val="clear" w:color="auto" w:fill="auto"/>
          </w:tcPr>
          <w:p w14:paraId="5D4D4157" w14:textId="77777777" w:rsidR="009A2115" w:rsidRPr="000E55B8" w:rsidRDefault="009A2115" w:rsidP="005C189F">
            <w:pPr>
              <w:spacing w:line="276" w:lineRule="auto"/>
              <w:rPr>
                <w:rFonts w:asciiTheme="minorHAnsi" w:hAnsiTheme="minorHAnsi"/>
                <w:noProof/>
                <w:sz w:val="18"/>
                <w:szCs w:val="18"/>
                <w:lang w:val="ro-RO"/>
              </w:rPr>
            </w:pPr>
          </w:p>
        </w:tc>
      </w:tr>
      <w:tr w:rsidR="009A2115" w:rsidRPr="000E55B8" w14:paraId="5F59C16B" w14:textId="77777777" w:rsidTr="00A734DA">
        <w:tc>
          <w:tcPr>
            <w:tcW w:w="969" w:type="dxa"/>
            <w:vMerge/>
            <w:shd w:val="clear" w:color="auto" w:fill="auto"/>
          </w:tcPr>
          <w:p w14:paraId="1532A336" w14:textId="77777777" w:rsidR="009A2115" w:rsidRPr="000E55B8" w:rsidRDefault="009A2115" w:rsidP="005C189F">
            <w:pPr>
              <w:spacing w:line="276" w:lineRule="auto"/>
              <w:rPr>
                <w:rFonts w:asciiTheme="minorHAnsi" w:hAnsiTheme="minorHAnsi"/>
                <w:noProof/>
                <w:sz w:val="18"/>
                <w:szCs w:val="18"/>
                <w:lang w:val="ro-RO"/>
              </w:rPr>
            </w:pPr>
          </w:p>
        </w:tc>
        <w:tc>
          <w:tcPr>
            <w:tcW w:w="1378" w:type="dxa"/>
            <w:shd w:val="clear" w:color="auto" w:fill="auto"/>
          </w:tcPr>
          <w:p w14:paraId="52ABF91A" w14:textId="77777777" w:rsidR="009A2115" w:rsidRPr="000E55B8" w:rsidRDefault="009A2115" w:rsidP="005C189F">
            <w:pPr>
              <w:spacing w:line="276" w:lineRule="auto"/>
              <w:rPr>
                <w:rFonts w:asciiTheme="minorHAnsi" w:hAnsiTheme="minorHAnsi"/>
                <w:strike/>
                <w:noProof/>
                <w:sz w:val="18"/>
                <w:szCs w:val="18"/>
                <w:lang w:val="ro-RO"/>
              </w:rPr>
            </w:pPr>
            <w:r w:rsidRPr="000E55B8">
              <w:rPr>
                <w:rFonts w:asciiTheme="minorHAnsi" w:hAnsiTheme="minorHAnsi"/>
                <w:noProof/>
                <w:sz w:val="18"/>
                <w:szCs w:val="18"/>
                <w:lang w:val="ro-RO"/>
              </w:rPr>
              <w:t>Less developed</w:t>
            </w:r>
          </w:p>
        </w:tc>
        <w:tc>
          <w:tcPr>
            <w:tcW w:w="795" w:type="dxa"/>
            <w:shd w:val="clear" w:color="auto" w:fill="auto"/>
          </w:tcPr>
          <w:p w14:paraId="2A8033E9" w14:textId="77777777" w:rsidR="009A2115" w:rsidRPr="000E55B8" w:rsidRDefault="009A2115" w:rsidP="005C189F">
            <w:pPr>
              <w:spacing w:line="276" w:lineRule="auto"/>
              <w:rPr>
                <w:rFonts w:asciiTheme="minorHAnsi" w:hAnsiTheme="minorHAnsi"/>
                <w:noProof/>
                <w:sz w:val="18"/>
                <w:szCs w:val="18"/>
                <w:lang w:val="ro-RO"/>
              </w:rPr>
            </w:pPr>
          </w:p>
        </w:tc>
        <w:tc>
          <w:tcPr>
            <w:tcW w:w="868" w:type="dxa"/>
            <w:shd w:val="clear" w:color="auto" w:fill="auto"/>
          </w:tcPr>
          <w:p w14:paraId="135446D7" w14:textId="77777777" w:rsidR="009A2115" w:rsidRPr="000E55B8" w:rsidRDefault="009A2115" w:rsidP="005C189F">
            <w:pPr>
              <w:spacing w:line="276" w:lineRule="auto"/>
              <w:rPr>
                <w:rFonts w:asciiTheme="minorHAnsi" w:hAnsiTheme="minorHAnsi"/>
                <w:noProof/>
                <w:sz w:val="18"/>
                <w:szCs w:val="18"/>
                <w:lang w:val="ro-RO"/>
              </w:rPr>
            </w:pPr>
          </w:p>
        </w:tc>
        <w:tc>
          <w:tcPr>
            <w:tcW w:w="877" w:type="dxa"/>
            <w:shd w:val="clear" w:color="auto" w:fill="auto"/>
          </w:tcPr>
          <w:p w14:paraId="232E6DBD" w14:textId="77777777" w:rsidR="009A2115" w:rsidRPr="000E55B8" w:rsidRDefault="009A2115" w:rsidP="005C189F">
            <w:pPr>
              <w:spacing w:line="276" w:lineRule="auto"/>
              <w:rPr>
                <w:rFonts w:asciiTheme="minorHAnsi" w:hAnsiTheme="minorHAnsi"/>
                <w:noProof/>
                <w:sz w:val="18"/>
                <w:szCs w:val="18"/>
                <w:lang w:val="ro-RO"/>
              </w:rPr>
            </w:pPr>
          </w:p>
        </w:tc>
        <w:tc>
          <w:tcPr>
            <w:tcW w:w="753" w:type="dxa"/>
            <w:shd w:val="clear" w:color="auto" w:fill="auto"/>
          </w:tcPr>
          <w:p w14:paraId="4734B803" w14:textId="77777777" w:rsidR="009A2115" w:rsidRPr="000E55B8" w:rsidRDefault="009A2115" w:rsidP="005C189F">
            <w:pPr>
              <w:spacing w:line="276" w:lineRule="auto"/>
              <w:rPr>
                <w:rFonts w:asciiTheme="minorHAnsi" w:hAnsiTheme="minorHAnsi"/>
                <w:noProof/>
                <w:sz w:val="18"/>
                <w:szCs w:val="18"/>
                <w:lang w:val="ro-RO"/>
              </w:rPr>
            </w:pPr>
          </w:p>
        </w:tc>
        <w:tc>
          <w:tcPr>
            <w:tcW w:w="801" w:type="dxa"/>
            <w:shd w:val="clear" w:color="auto" w:fill="auto"/>
          </w:tcPr>
          <w:p w14:paraId="4C842873" w14:textId="77777777" w:rsidR="009A2115" w:rsidRPr="000E55B8" w:rsidRDefault="009A2115" w:rsidP="005C189F">
            <w:pPr>
              <w:spacing w:line="276" w:lineRule="auto"/>
              <w:rPr>
                <w:rFonts w:asciiTheme="minorHAnsi" w:hAnsiTheme="minorHAnsi"/>
                <w:noProof/>
                <w:sz w:val="18"/>
                <w:szCs w:val="18"/>
                <w:lang w:val="ro-RO"/>
              </w:rPr>
            </w:pPr>
          </w:p>
        </w:tc>
        <w:tc>
          <w:tcPr>
            <w:tcW w:w="878" w:type="dxa"/>
            <w:shd w:val="clear" w:color="auto" w:fill="D9D9D9" w:themeFill="background1" w:themeFillShade="D9"/>
          </w:tcPr>
          <w:p w14:paraId="0510AA0F" w14:textId="77777777" w:rsidR="009A2115" w:rsidRPr="000E55B8" w:rsidRDefault="009A2115" w:rsidP="005C189F">
            <w:pPr>
              <w:spacing w:line="276" w:lineRule="auto"/>
              <w:rPr>
                <w:rFonts w:asciiTheme="minorHAnsi" w:hAnsiTheme="minorHAnsi"/>
                <w:noProof/>
                <w:sz w:val="18"/>
                <w:szCs w:val="18"/>
                <w:lang w:val="ro-RO"/>
              </w:rPr>
            </w:pPr>
          </w:p>
        </w:tc>
        <w:tc>
          <w:tcPr>
            <w:tcW w:w="952" w:type="dxa"/>
            <w:shd w:val="clear" w:color="auto" w:fill="D9D9D9" w:themeFill="background1" w:themeFillShade="D9"/>
          </w:tcPr>
          <w:p w14:paraId="6B58B29A" w14:textId="77777777" w:rsidR="009A2115" w:rsidRPr="000E55B8" w:rsidRDefault="009A2115" w:rsidP="005C189F">
            <w:pPr>
              <w:spacing w:line="276" w:lineRule="auto"/>
              <w:rPr>
                <w:rFonts w:asciiTheme="minorHAnsi" w:hAnsiTheme="minorHAnsi"/>
                <w:noProof/>
                <w:sz w:val="18"/>
                <w:szCs w:val="18"/>
                <w:lang w:val="ro-RO"/>
              </w:rPr>
            </w:pPr>
          </w:p>
        </w:tc>
        <w:tc>
          <w:tcPr>
            <w:tcW w:w="2185" w:type="dxa"/>
            <w:shd w:val="clear" w:color="auto" w:fill="auto"/>
          </w:tcPr>
          <w:p w14:paraId="44C89DC7" w14:textId="77777777" w:rsidR="009A2115" w:rsidRPr="000E55B8" w:rsidRDefault="009A2115" w:rsidP="005C189F">
            <w:pPr>
              <w:spacing w:line="276" w:lineRule="auto"/>
              <w:rPr>
                <w:rFonts w:asciiTheme="minorHAnsi" w:hAnsiTheme="minorHAnsi"/>
                <w:noProof/>
                <w:sz w:val="18"/>
                <w:szCs w:val="18"/>
                <w:lang w:val="ro-RO"/>
              </w:rPr>
            </w:pPr>
          </w:p>
        </w:tc>
      </w:tr>
      <w:tr w:rsidR="009A2115" w:rsidRPr="000E55B8" w14:paraId="3E6CE930" w14:textId="77777777" w:rsidTr="00A734DA">
        <w:tc>
          <w:tcPr>
            <w:tcW w:w="969" w:type="dxa"/>
            <w:vMerge/>
            <w:shd w:val="clear" w:color="auto" w:fill="auto"/>
          </w:tcPr>
          <w:p w14:paraId="115E15D1" w14:textId="77777777" w:rsidR="009A2115" w:rsidRPr="000E55B8" w:rsidRDefault="009A2115" w:rsidP="005C189F">
            <w:pPr>
              <w:spacing w:line="276" w:lineRule="auto"/>
              <w:rPr>
                <w:rFonts w:asciiTheme="minorHAnsi" w:hAnsiTheme="minorHAnsi"/>
                <w:noProof/>
                <w:sz w:val="18"/>
                <w:szCs w:val="18"/>
                <w:lang w:val="ro-RO"/>
              </w:rPr>
            </w:pPr>
          </w:p>
        </w:tc>
        <w:tc>
          <w:tcPr>
            <w:tcW w:w="1378" w:type="dxa"/>
            <w:shd w:val="clear" w:color="auto" w:fill="auto"/>
          </w:tcPr>
          <w:p w14:paraId="6177B4A3" w14:textId="77777777" w:rsidR="009A2115" w:rsidRPr="000E55B8" w:rsidRDefault="009A2115" w:rsidP="005C189F">
            <w:pPr>
              <w:spacing w:line="276" w:lineRule="auto"/>
              <w:rPr>
                <w:rFonts w:asciiTheme="minorHAnsi" w:hAnsiTheme="minorHAnsi"/>
                <w:noProof/>
                <w:sz w:val="18"/>
                <w:szCs w:val="18"/>
                <w:lang w:val="ro-RO"/>
              </w:rPr>
            </w:pPr>
            <w:r w:rsidRPr="000E55B8">
              <w:rPr>
                <w:rFonts w:asciiTheme="minorHAnsi" w:hAnsiTheme="minorHAnsi"/>
                <w:noProof/>
                <w:sz w:val="18"/>
                <w:szCs w:val="18"/>
                <w:lang w:val="ro-RO"/>
              </w:rPr>
              <w:t>Outermost and northern sparsely populated</w:t>
            </w:r>
          </w:p>
        </w:tc>
        <w:tc>
          <w:tcPr>
            <w:tcW w:w="795" w:type="dxa"/>
            <w:shd w:val="clear" w:color="auto" w:fill="auto"/>
          </w:tcPr>
          <w:p w14:paraId="4859B685" w14:textId="77777777" w:rsidR="009A2115" w:rsidRPr="000E55B8" w:rsidRDefault="009A2115" w:rsidP="005C189F">
            <w:pPr>
              <w:spacing w:line="276" w:lineRule="auto"/>
              <w:rPr>
                <w:rFonts w:asciiTheme="minorHAnsi" w:hAnsiTheme="minorHAnsi"/>
                <w:noProof/>
                <w:sz w:val="18"/>
                <w:szCs w:val="18"/>
                <w:lang w:val="ro-RO"/>
              </w:rPr>
            </w:pPr>
          </w:p>
        </w:tc>
        <w:tc>
          <w:tcPr>
            <w:tcW w:w="868" w:type="dxa"/>
            <w:shd w:val="clear" w:color="auto" w:fill="auto"/>
          </w:tcPr>
          <w:p w14:paraId="34BBD5F9" w14:textId="77777777" w:rsidR="009A2115" w:rsidRPr="000E55B8" w:rsidRDefault="009A2115" w:rsidP="005C189F">
            <w:pPr>
              <w:spacing w:line="276" w:lineRule="auto"/>
              <w:rPr>
                <w:rFonts w:asciiTheme="minorHAnsi" w:hAnsiTheme="minorHAnsi"/>
                <w:noProof/>
                <w:sz w:val="18"/>
                <w:szCs w:val="18"/>
                <w:lang w:val="ro-RO"/>
              </w:rPr>
            </w:pPr>
          </w:p>
        </w:tc>
        <w:tc>
          <w:tcPr>
            <w:tcW w:w="877" w:type="dxa"/>
            <w:shd w:val="clear" w:color="auto" w:fill="auto"/>
          </w:tcPr>
          <w:p w14:paraId="250C7A24" w14:textId="77777777" w:rsidR="009A2115" w:rsidRPr="000E55B8" w:rsidRDefault="009A2115" w:rsidP="005C189F">
            <w:pPr>
              <w:spacing w:line="276" w:lineRule="auto"/>
              <w:rPr>
                <w:rFonts w:asciiTheme="minorHAnsi" w:hAnsiTheme="minorHAnsi"/>
                <w:noProof/>
                <w:sz w:val="18"/>
                <w:szCs w:val="18"/>
                <w:lang w:val="ro-RO"/>
              </w:rPr>
            </w:pPr>
          </w:p>
        </w:tc>
        <w:tc>
          <w:tcPr>
            <w:tcW w:w="753" w:type="dxa"/>
            <w:shd w:val="clear" w:color="auto" w:fill="auto"/>
          </w:tcPr>
          <w:p w14:paraId="6AB671E5" w14:textId="77777777" w:rsidR="009A2115" w:rsidRPr="000E55B8" w:rsidRDefault="009A2115" w:rsidP="005C189F">
            <w:pPr>
              <w:spacing w:line="276" w:lineRule="auto"/>
              <w:rPr>
                <w:rFonts w:asciiTheme="minorHAnsi" w:hAnsiTheme="minorHAnsi"/>
                <w:noProof/>
                <w:sz w:val="18"/>
                <w:szCs w:val="18"/>
                <w:lang w:val="ro-RO"/>
              </w:rPr>
            </w:pPr>
          </w:p>
        </w:tc>
        <w:tc>
          <w:tcPr>
            <w:tcW w:w="801" w:type="dxa"/>
            <w:shd w:val="clear" w:color="auto" w:fill="auto"/>
          </w:tcPr>
          <w:p w14:paraId="743C4E95" w14:textId="77777777" w:rsidR="009A2115" w:rsidRPr="000E55B8" w:rsidRDefault="009A2115" w:rsidP="005C189F">
            <w:pPr>
              <w:spacing w:line="276" w:lineRule="auto"/>
              <w:rPr>
                <w:rFonts w:asciiTheme="minorHAnsi" w:hAnsiTheme="minorHAnsi"/>
                <w:noProof/>
                <w:sz w:val="18"/>
                <w:szCs w:val="18"/>
                <w:lang w:val="ro-RO"/>
              </w:rPr>
            </w:pPr>
          </w:p>
        </w:tc>
        <w:tc>
          <w:tcPr>
            <w:tcW w:w="878" w:type="dxa"/>
            <w:shd w:val="clear" w:color="auto" w:fill="D9D9D9" w:themeFill="background1" w:themeFillShade="D9"/>
          </w:tcPr>
          <w:p w14:paraId="489F95A7" w14:textId="77777777" w:rsidR="009A2115" w:rsidRPr="000E55B8" w:rsidRDefault="009A2115" w:rsidP="005C189F">
            <w:pPr>
              <w:spacing w:line="276" w:lineRule="auto"/>
              <w:rPr>
                <w:rFonts w:asciiTheme="minorHAnsi" w:hAnsiTheme="minorHAnsi"/>
                <w:noProof/>
                <w:sz w:val="18"/>
                <w:szCs w:val="18"/>
                <w:lang w:val="ro-RO"/>
              </w:rPr>
            </w:pPr>
          </w:p>
        </w:tc>
        <w:tc>
          <w:tcPr>
            <w:tcW w:w="952" w:type="dxa"/>
            <w:shd w:val="clear" w:color="auto" w:fill="D9D9D9" w:themeFill="background1" w:themeFillShade="D9"/>
          </w:tcPr>
          <w:p w14:paraId="2D3CF452" w14:textId="77777777" w:rsidR="009A2115" w:rsidRPr="000E55B8" w:rsidRDefault="009A2115" w:rsidP="005C189F">
            <w:pPr>
              <w:spacing w:line="276" w:lineRule="auto"/>
              <w:rPr>
                <w:rFonts w:asciiTheme="minorHAnsi" w:hAnsiTheme="minorHAnsi"/>
                <w:noProof/>
                <w:sz w:val="18"/>
                <w:szCs w:val="18"/>
                <w:lang w:val="ro-RO"/>
              </w:rPr>
            </w:pPr>
          </w:p>
        </w:tc>
        <w:tc>
          <w:tcPr>
            <w:tcW w:w="2185" w:type="dxa"/>
            <w:shd w:val="clear" w:color="auto" w:fill="auto"/>
          </w:tcPr>
          <w:p w14:paraId="1675C0AA" w14:textId="77777777" w:rsidR="009A2115" w:rsidRPr="000E55B8" w:rsidRDefault="009A2115" w:rsidP="005C189F">
            <w:pPr>
              <w:spacing w:line="276" w:lineRule="auto"/>
              <w:rPr>
                <w:rFonts w:asciiTheme="minorHAnsi" w:hAnsiTheme="minorHAnsi"/>
                <w:noProof/>
                <w:sz w:val="18"/>
                <w:szCs w:val="18"/>
                <w:lang w:val="ro-RO"/>
              </w:rPr>
            </w:pPr>
          </w:p>
        </w:tc>
      </w:tr>
      <w:tr w:rsidR="009A2115" w:rsidRPr="000E55B8" w14:paraId="2B169BA5" w14:textId="77777777" w:rsidTr="00A734DA">
        <w:tc>
          <w:tcPr>
            <w:tcW w:w="969" w:type="dxa"/>
            <w:shd w:val="clear" w:color="auto" w:fill="auto"/>
          </w:tcPr>
          <w:p w14:paraId="733AAF73" w14:textId="77777777" w:rsidR="009A2115" w:rsidRPr="000E55B8" w:rsidRDefault="009A2115" w:rsidP="005C189F">
            <w:pPr>
              <w:spacing w:line="276" w:lineRule="auto"/>
              <w:rPr>
                <w:rFonts w:asciiTheme="minorHAnsi" w:hAnsiTheme="minorHAnsi"/>
                <w:noProof/>
                <w:sz w:val="18"/>
                <w:szCs w:val="18"/>
                <w:lang w:val="ro-RO"/>
              </w:rPr>
            </w:pPr>
            <w:r w:rsidRPr="000E55B8">
              <w:rPr>
                <w:rFonts w:asciiTheme="minorHAnsi" w:hAnsiTheme="minorHAnsi"/>
                <w:noProof/>
                <w:sz w:val="18"/>
                <w:szCs w:val="18"/>
                <w:lang w:val="ro-RO"/>
              </w:rPr>
              <w:t>Total</w:t>
            </w:r>
          </w:p>
        </w:tc>
        <w:tc>
          <w:tcPr>
            <w:tcW w:w="1378" w:type="dxa"/>
            <w:shd w:val="clear" w:color="auto" w:fill="auto"/>
          </w:tcPr>
          <w:p w14:paraId="2D69C6E4" w14:textId="77777777" w:rsidR="009A2115" w:rsidRPr="000E55B8" w:rsidRDefault="009A2115" w:rsidP="005C189F">
            <w:pPr>
              <w:spacing w:line="276" w:lineRule="auto"/>
              <w:rPr>
                <w:rFonts w:asciiTheme="minorHAnsi" w:hAnsiTheme="minorHAnsi"/>
                <w:noProof/>
                <w:sz w:val="18"/>
                <w:szCs w:val="18"/>
                <w:lang w:val="ro-RO"/>
              </w:rPr>
            </w:pPr>
          </w:p>
        </w:tc>
        <w:tc>
          <w:tcPr>
            <w:tcW w:w="795" w:type="dxa"/>
            <w:shd w:val="clear" w:color="auto" w:fill="auto"/>
          </w:tcPr>
          <w:p w14:paraId="4DFFD2E6" w14:textId="77777777" w:rsidR="009A2115" w:rsidRPr="000E55B8" w:rsidRDefault="009A2115" w:rsidP="005C189F">
            <w:pPr>
              <w:spacing w:line="276" w:lineRule="auto"/>
              <w:rPr>
                <w:rFonts w:asciiTheme="minorHAnsi" w:hAnsiTheme="minorHAnsi"/>
                <w:noProof/>
                <w:sz w:val="18"/>
                <w:szCs w:val="18"/>
                <w:lang w:val="ro-RO"/>
              </w:rPr>
            </w:pPr>
          </w:p>
        </w:tc>
        <w:tc>
          <w:tcPr>
            <w:tcW w:w="868" w:type="dxa"/>
            <w:shd w:val="clear" w:color="auto" w:fill="auto"/>
          </w:tcPr>
          <w:p w14:paraId="6A4A92A0" w14:textId="77777777" w:rsidR="009A2115" w:rsidRPr="000E55B8" w:rsidRDefault="009A2115" w:rsidP="005C189F">
            <w:pPr>
              <w:spacing w:line="276" w:lineRule="auto"/>
              <w:rPr>
                <w:rFonts w:asciiTheme="minorHAnsi" w:hAnsiTheme="minorHAnsi"/>
                <w:noProof/>
                <w:sz w:val="18"/>
                <w:szCs w:val="18"/>
                <w:lang w:val="ro-RO"/>
              </w:rPr>
            </w:pPr>
          </w:p>
        </w:tc>
        <w:tc>
          <w:tcPr>
            <w:tcW w:w="877" w:type="dxa"/>
            <w:shd w:val="clear" w:color="auto" w:fill="auto"/>
          </w:tcPr>
          <w:p w14:paraId="49E7F27E" w14:textId="77777777" w:rsidR="009A2115" w:rsidRPr="000E55B8" w:rsidRDefault="009A2115" w:rsidP="005C189F">
            <w:pPr>
              <w:spacing w:line="276" w:lineRule="auto"/>
              <w:rPr>
                <w:rFonts w:asciiTheme="minorHAnsi" w:hAnsiTheme="minorHAnsi"/>
                <w:noProof/>
                <w:sz w:val="18"/>
                <w:szCs w:val="18"/>
                <w:lang w:val="ro-RO"/>
              </w:rPr>
            </w:pPr>
          </w:p>
        </w:tc>
        <w:tc>
          <w:tcPr>
            <w:tcW w:w="753" w:type="dxa"/>
            <w:shd w:val="clear" w:color="auto" w:fill="auto"/>
          </w:tcPr>
          <w:p w14:paraId="624EBAF7" w14:textId="77777777" w:rsidR="009A2115" w:rsidRPr="000E55B8" w:rsidRDefault="009A2115" w:rsidP="005C189F">
            <w:pPr>
              <w:spacing w:line="276" w:lineRule="auto"/>
              <w:rPr>
                <w:rFonts w:asciiTheme="minorHAnsi" w:hAnsiTheme="minorHAnsi"/>
                <w:noProof/>
                <w:sz w:val="18"/>
                <w:szCs w:val="18"/>
                <w:lang w:val="ro-RO"/>
              </w:rPr>
            </w:pPr>
          </w:p>
        </w:tc>
        <w:tc>
          <w:tcPr>
            <w:tcW w:w="801" w:type="dxa"/>
            <w:shd w:val="clear" w:color="auto" w:fill="auto"/>
          </w:tcPr>
          <w:p w14:paraId="016784DA" w14:textId="77777777" w:rsidR="009A2115" w:rsidRPr="000E55B8" w:rsidRDefault="009A2115" w:rsidP="005C189F">
            <w:pPr>
              <w:spacing w:line="276" w:lineRule="auto"/>
              <w:rPr>
                <w:rFonts w:asciiTheme="minorHAnsi" w:hAnsiTheme="minorHAnsi"/>
                <w:noProof/>
                <w:sz w:val="18"/>
                <w:szCs w:val="18"/>
                <w:lang w:val="ro-RO"/>
              </w:rPr>
            </w:pPr>
          </w:p>
        </w:tc>
        <w:tc>
          <w:tcPr>
            <w:tcW w:w="878" w:type="dxa"/>
            <w:shd w:val="clear" w:color="auto" w:fill="D9D9D9" w:themeFill="background1" w:themeFillShade="D9"/>
          </w:tcPr>
          <w:p w14:paraId="7B6060FB" w14:textId="77777777" w:rsidR="009A2115" w:rsidRPr="000E55B8" w:rsidRDefault="009A2115" w:rsidP="005C189F">
            <w:pPr>
              <w:spacing w:line="276" w:lineRule="auto"/>
              <w:rPr>
                <w:rFonts w:asciiTheme="minorHAnsi" w:hAnsiTheme="minorHAnsi"/>
                <w:noProof/>
                <w:sz w:val="18"/>
                <w:szCs w:val="18"/>
                <w:lang w:val="ro-RO"/>
              </w:rPr>
            </w:pPr>
          </w:p>
        </w:tc>
        <w:tc>
          <w:tcPr>
            <w:tcW w:w="952" w:type="dxa"/>
            <w:shd w:val="clear" w:color="auto" w:fill="D9D9D9" w:themeFill="background1" w:themeFillShade="D9"/>
          </w:tcPr>
          <w:p w14:paraId="3B756975" w14:textId="77777777" w:rsidR="009A2115" w:rsidRPr="000E55B8" w:rsidRDefault="009A2115" w:rsidP="005C189F">
            <w:pPr>
              <w:spacing w:line="276" w:lineRule="auto"/>
              <w:rPr>
                <w:rFonts w:asciiTheme="minorHAnsi" w:hAnsiTheme="minorHAnsi"/>
                <w:noProof/>
                <w:sz w:val="18"/>
                <w:szCs w:val="18"/>
                <w:lang w:val="ro-RO"/>
              </w:rPr>
            </w:pPr>
          </w:p>
        </w:tc>
        <w:tc>
          <w:tcPr>
            <w:tcW w:w="2185" w:type="dxa"/>
            <w:shd w:val="clear" w:color="auto" w:fill="auto"/>
          </w:tcPr>
          <w:p w14:paraId="225B7EA7" w14:textId="77777777" w:rsidR="009A2115" w:rsidRPr="000E55B8" w:rsidRDefault="009A2115" w:rsidP="005C189F">
            <w:pPr>
              <w:spacing w:line="276" w:lineRule="auto"/>
              <w:rPr>
                <w:rFonts w:asciiTheme="minorHAnsi" w:hAnsiTheme="minorHAnsi"/>
                <w:noProof/>
                <w:sz w:val="18"/>
                <w:szCs w:val="18"/>
                <w:lang w:val="ro-RO"/>
              </w:rPr>
            </w:pPr>
          </w:p>
        </w:tc>
      </w:tr>
      <w:tr w:rsidR="009A2115" w:rsidRPr="000E55B8" w14:paraId="2D45C7EF" w14:textId="77777777" w:rsidTr="00A734DA">
        <w:tc>
          <w:tcPr>
            <w:tcW w:w="969" w:type="dxa"/>
            <w:vMerge w:val="restart"/>
            <w:shd w:val="clear" w:color="auto" w:fill="auto"/>
          </w:tcPr>
          <w:p w14:paraId="1D5DCDA7" w14:textId="77777777" w:rsidR="009A2115" w:rsidRPr="000E55B8" w:rsidRDefault="009A2115" w:rsidP="005C189F">
            <w:pPr>
              <w:spacing w:line="276" w:lineRule="auto"/>
              <w:rPr>
                <w:rFonts w:asciiTheme="minorHAnsi" w:hAnsiTheme="minorHAnsi"/>
                <w:noProof/>
                <w:sz w:val="18"/>
                <w:szCs w:val="18"/>
                <w:lang w:val="ro-RO"/>
              </w:rPr>
            </w:pPr>
            <w:r w:rsidRPr="000E55B8">
              <w:rPr>
                <w:rFonts w:asciiTheme="minorHAnsi" w:hAnsiTheme="minorHAnsi"/>
                <w:noProof/>
                <w:sz w:val="18"/>
                <w:szCs w:val="18"/>
                <w:lang w:val="ro-RO"/>
              </w:rPr>
              <w:t>ESF+</w:t>
            </w:r>
          </w:p>
        </w:tc>
        <w:tc>
          <w:tcPr>
            <w:tcW w:w="1378" w:type="dxa"/>
            <w:shd w:val="clear" w:color="auto" w:fill="auto"/>
          </w:tcPr>
          <w:p w14:paraId="32A748CD" w14:textId="77777777" w:rsidR="009A2115" w:rsidRPr="000E55B8" w:rsidRDefault="009A2115" w:rsidP="005C189F">
            <w:pPr>
              <w:spacing w:line="276" w:lineRule="auto"/>
              <w:rPr>
                <w:rFonts w:asciiTheme="minorHAnsi" w:hAnsiTheme="minorHAnsi"/>
                <w:noProof/>
                <w:sz w:val="18"/>
                <w:szCs w:val="18"/>
                <w:lang w:val="ro-RO"/>
              </w:rPr>
            </w:pPr>
            <w:r w:rsidRPr="000E55B8">
              <w:rPr>
                <w:rFonts w:asciiTheme="minorHAnsi" w:hAnsiTheme="minorHAnsi"/>
                <w:noProof/>
                <w:sz w:val="18"/>
                <w:szCs w:val="18"/>
                <w:lang w:val="ro-RO"/>
              </w:rPr>
              <w:t>More developed</w:t>
            </w:r>
          </w:p>
        </w:tc>
        <w:tc>
          <w:tcPr>
            <w:tcW w:w="795" w:type="dxa"/>
            <w:shd w:val="clear" w:color="auto" w:fill="auto"/>
          </w:tcPr>
          <w:p w14:paraId="56A09EBD" w14:textId="77777777" w:rsidR="009A2115" w:rsidRPr="000E55B8" w:rsidRDefault="009A2115" w:rsidP="005C189F">
            <w:pPr>
              <w:spacing w:line="276" w:lineRule="auto"/>
              <w:rPr>
                <w:rFonts w:asciiTheme="minorHAnsi" w:hAnsiTheme="minorHAnsi"/>
                <w:noProof/>
                <w:sz w:val="18"/>
                <w:szCs w:val="18"/>
                <w:lang w:val="ro-RO"/>
              </w:rPr>
            </w:pPr>
          </w:p>
        </w:tc>
        <w:tc>
          <w:tcPr>
            <w:tcW w:w="868" w:type="dxa"/>
            <w:shd w:val="clear" w:color="auto" w:fill="auto"/>
          </w:tcPr>
          <w:p w14:paraId="6AF69053" w14:textId="77777777" w:rsidR="009A2115" w:rsidRPr="000E55B8" w:rsidRDefault="009A2115" w:rsidP="005C189F">
            <w:pPr>
              <w:spacing w:line="276" w:lineRule="auto"/>
              <w:rPr>
                <w:rFonts w:asciiTheme="minorHAnsi" w:hAnsiTheme="minorHAnsi"/>
                <w:noProof/>
                <w:sz w:val="18"/>
                <w:szCs w:val="18"/>
                <w:lang w:val="ro-RO"/>
              </w:rPr>
            </w:pPr>
          </w:p>
        </w:tc>
        <w:tc>
          <w:tcPr>
            <w:tcW w:w="877" w:type="dxa"/>
            <w:shd w:val="clear" w:color="auto" w:fill="auto"/>
          </w:tcPr>
          <w:p w14:paraId="100BADED" w14:textId="77777777" w:rsidR="009A2115" w:rsidRPr="000E55B8" w:rsidRDefault="009A2115" w:rsidP="005C189F">
            <w:pPr>
              <w:spacing w:line="276" w:lineRule="auto"/>
              <w:rPr>
                <w:rFonts w:asciiTheme="minorHAnsi" w:hAnsiTheme="minorHAnsi"/>
                <w:noProof/>
                <w:sz w:val="18"/>
                <w:szCs w:val="18"/>
                <w:lang w:val="ro-RO"/>
              </w:rPr>
            </w:pPr>
          </w:p>
        </w:tc>
        <w:tc>
          <w:tcPr>
            <w:tcW w:w="753" w:type="dxa"/>
            <w:shd w:val="clear" w:color="auto" w:fill="auto"/>
          </w:tcPr>
          <w:p w14:paraId="2B1C149F" w14:textId="77777777" w:rsidR="009A2115" w:rsidRPr="000E55B8" w:rsidRDefault="009A2115" w:rsidP="005C189F">
            <w:pPr>
              <w:spacing w:line="276" w:lineRule="auto"/>
              <w:rPr>
                <w:rFonts w:asciiTheme="minorHAnsi" w:hAnsiTheme="minorHAnsi"/>
                <w:noProof/>
                <w:sz w:val="18"/>
                <w:szCs w:val="18"/>
                <w:lang w:val="ro-RO"/>
              </w:rPr>
            </w:pPr>
          </w:p>
        </w:tc>
        <w:tc>
          <w:tcPr>
            <w:tcW w:w="801" w:type="dxa"/>
            <w:shd w:val="clear" w:color="auto" w:fill="auto"/>
          </w:tcPr>
          <w:p w14:paraId="6F4FE217" w14:textId="77777777" w:rsidR="009A2115" w:rsidRPr="000E55B8" w:rsidRDefault="009A2115" w:rsidP="005C189F">
            <w:pPr>
              <w:spacing w:line="276" w:lineRule="auto"/>
              <w:rPr>
                <w:rFonts w:asciiTheme="minorHAnsi" w:hAnsiTheme="minorHAnsi"/>
                <w:noProof/>
                <w:sz w:val="18"/>
                <w:szCs w:val="18"/>
                <w:lang w:val="ro-RO"/>
              </w:rPr>
            </w:pPr>
          </w:p>
        </w:tc>
        <w:tc>
          <w:tcPr>
            <w:tcW w:w="878" w:type="dxa"/>
            <w:shd w:val="clear" w:color="auto" w:fill="D9D9D9" w:themeFill="background1" w:themeFillShade="D9"/>
          </w:tcPr>
          <w:p w14:paraId="66A16D63" w14:textId="77777777" w:rsidR="009A2115" w:rsidRPr="000E55B8" w:rsidRDefault="009A2115" w:rsidP="005C189F">
            <w:pPr>
              <w:spacing w:line="276" w:lineRule="auto"/>
              <w:rPr>
                <w:rFonts w:asciiTheme="minorHAnsi" w:hAnsiTheme="minorHAnsi"/>
                <w:noProof/>
                <w:sz w:val="18"/>
                <w:szCs w:val="18"/>
                <w:lang w:val="ro-RO"/>
              </w:rPr>
            </w:pPr>
          </w:p>
        </w:tc>
        <w:tc>
          <w:tcPr>
            <w:tcW w:w="952" w:type="dxa"/>
            <w:shd w:val="clear" w:color="auto" w:fill="D9D9D9" w:themeFill="background1" w:themeFillShade="D9"/>
          </w:tcPr>
          <w:p w14:paraId="59EE517F" w14:textId="77777777" w:rsidR="009A2115" w:rsidRPr="000E55B8" w:rsidRDefault="009A2115" w:rsidP="005C189F">
            <w:pPr>
              <w:spacing w:line="276" w:lineRule="auto"/>
              <w:rPr>
                <w:rFonts w:asciiTheme="minorHAnsi" w:hAnsiTheme="minorHAnsi"/>
                <w:noProof/>
                <w:sz w:val="18"/>
                <w:szCs w:val="18"/>
                <w:lang w:val="ro-RO"/>
              </w:rPr>
            </w:pPr>
          </w:p>
        </w:tc>
        <w:tc>
          <w:tcPr>
            <w:tcW w:w="2185" w:type="dxa"/>
            <w:shd w:val="clear" w:color="auto" w:fill="auto"/>
          </w:tcPr>
          <w:p w14:paraId="26B94982" w14:textId="77777777" w:rsidR="009A2115" w:rsidRPr="000E55B8" w:rsidRDefault="009A2115" w:rsidP="005C189F">
            <w:pPr>
              <w:spacing w:line="276" w:lineRule="auto"/>
              <w:rPr>
                <w:rFonts w:asciiTheme="minorHAnsi" w:hAnsiTheme="minorHAnsi"/>
                <w:noProof/>
                <w:sz w:val="18"/>
                <w:szCs w:val="18"/>
                <w:lang w:val="ro-RO"/>
              </w:rPr>
            </w:pPr>
          </w:p>
        </w:tc>
      </w:tr>
      <w:tr w:rsidR="009A2115" w:rsidRPr="000E55B8" w14:paraId="66C695EB" w14:textId="77777777" w:rsidTr="00A734DA">
        <w:tc>
          <w:tcPr>
            <w:tcW w:w="969" w:type="dxa"/>
            <w:vMerge/>
            <w:shd w:val="clear" w:color="auto" w:fill="auto"/>
          </w:tcPr>
          <w:p w14:paraId="6913EF24" w14:textId="77777777" w:rsidR="009A2115" w:rsidRPr="000E55B8" w:rsidRDefault="009A2115" w:rsidP="005C189F">
            <w:pPr>
              <w:spacing w:line="276" w:lineRule="auto"/>
              <w:rPr>
                <w:rFonts w:asciiTheme="minorHAnsi" w:hAnsiTheme="minorHAnsi"/>
                <w:noProof/>
                <w:sz w:val="18"/>
                <w:szCs w:val="18"/>
                <w:lang w:val="ro-RO"/>
              </w:rPr>
            </w:pPr>
          </w:p>
        </w:tc>
        <w:tc>
          <w:tcPr>
            <w:tcW w:w="1378" w:type="dxa"/>
            <w:shd w:val="clear" w:color="auto" w:fill="auto"/>
          </w:tcPr>
          <w:p w14:paraId="3CCA37AE" w14:textId="77777777" w:rsidR="009A2115" w:rsidRPr="000E55B8" w:rsidRDefault="009A2115" w:rsidP="005C189F">
            <w:pPr>
              <w:spacing w:line="276" w:lineRule="auto"/>
              <w:rPr>
                <w:rFonts w:asciiTheme="minorHAnsi" w:hAnsiTheme="minorHAnsi"/>
                <w:strike/>
                <w:noProof/>
                <w:sz w:val="18"/>
                <w:szCs w:val="18"/>
                <w:lang w:val="ro-RO"/>
              </w:rPr>
            </w:pPr>
            <w:r w:rsidRPr="000E55B8">
              <w:rPr>
                <w:rFonts w:asciiTheme="minorHAnsi" w:hAnsiTheme="minorHAnsi"/>
                <w:noProof/>
                <w:sz w:val="18"/>
                <w:szCs w:val="18"/>
                <w:lang w:val="ro-RO"/>
              </w:rPr>
              <w:t>Transition</w:t>
            </w:r>
          </w:p>
        </w:tc>
        <w:tc>
          <w:tcPr>
            <w:tcW w:w="795" w:type="dxa"/>
            <w:shd w:val="clear" w:color="auto" w:fill="auto"/>
          </w:tcPr>
          <w:p w14:paraId="34C6F4DD" w14:textId="77777777" w:rsidR="009A2115" w:rsidRPr="000E55B8" w:rsidRDefault="009A2115" w:rsidP="005C189F">
            <w:pPr>
              <w:spacing w:line="276" w:lineRule="auto"/>
              <w:rPr>
                <w:rFonts w:asciiTheme="minorHAnsi" w:hAnsiTheme="minorHAnsi"/>
                <w:noProof/>
                <w:sz w:val="18"/>
                <w:szCs w:val="18"/>
                <w:lang w:val="ro-RO"/>
              </w:rPr>
            </w:pPr>
          </w:p>
        </w:tc>
        <w:tc>
          <w:tcPr>
            <w:tcW w:w="868" w:type="dxa"/>
            <w:shd w:val="clear" w:color="auto" w:fill="auto"/>
          </w:tcPr>
          <w:p w14:paraId="4FAC9647" w14:textId="77777777" w:rsidR="009A2115" w:rsidRPr="000E55B8" w:rsidRDefault="009A2115" w:rsidP="005C189F">
            <w:pPr>
              <w:spacing w:line="276" w:lineRule="auto"/>
              <w:rPr>
                <w:rFonts w:asciiTheme="minorHAnsi" w:hAnsiTheme="minorHAnsi"/>
                <w:noProof/>
                <w:sz w:val="18"/>
                <w:szCs w:val="18"/>
                <w:lang w:val="ro-RO"/>
              </w:rPr>
            </w:pPr>
          </w:p>
        </w:tc>
        <w:tc>
          <w:tcPr>
            <w:tcW w:w="877" w:type="dxa"/>
            <w:shd w:val="clear" w:color="auto" w:fill="auto"/>
          </w:tcPr>
          <w:p w14:paraId="2B0E1363" w14:textId="77777777" w:rsidR="009A2115" w:rsidRPr="000E55B8" w:rsidRDefault="009A2115" w:rsidP="005C189F">
            <w:pPr>
              <w:spacing w:line="276" w:lineRule="auto"/>
              <w:rPr>
                <w:rFonts w:asciiTheme="minorHAnsi" w:hAnsiTheme="minorHAnsi"/>
                <w:noProof/>
                <w:sz w:val="18"/>
                <w:szCs w:val="18"/>
                <w:lang w:val="ro-RO"/>
              </w:rPr>
            </w:pPr>
          </w:p>
        </w:tc>
        <w:tc>
          <w:tcPr>
            <w:tcW w:w="753" w:type="dxa"/>
            <w:shd w:val="clear" w:color="auto" w:fill="auto"/>
          </w:tcPr>
          <w:p w14:paraId="560A7E87" w14:textId="77777777" w:rsidR="009A2115" w:rsidRPr="000E55B8" w:rsidRDefault="009A2115" w:rsidP="005C189F">
            <w:pPr>
              <w:spacing w:line="276" w:lineRule="auto"/>
              <w:rPr>
                <w:rFonts w:asciiTheme="minorHAnsi" w:hAnsiTheme="minorHAnsi"/>
                <w:noProof/>
                <w:sz w:val="18"/>
                <w:szCs w:val="18"/>
                <w:lang w:val="ro-RO"/>
              </w:rPr>
            </w:pPr>
          </w:p>
        </w:tc>
        <w:tc>
          <w:tcPr>
            <w:tcW w:w="801" w:type="dxa"/>
            <w:shd w:val="clear" w:color="auto" w:fill="auto"/>
          </w:tcPr>
          <w:p w14:paraId="6BA4D868" w14:textId="77777777" w:rsidR="009A2115" w:rsidRPr="000E55B8" w:rsidRDefault="009A2115" w:rsidP="005C189F">
            <w:pPr>
              <w:spacing w:line="276" w:lineRule="auto"/>
              <w:rPr>
                <w:rFonts w:asciiTheme="minorHAnsi" w:hAnsiTheme="minorHAnsi"/>
                <w:noProof/>
                <w:sz w:val="18"/>
                <w:szCs w:val="18"/>
                <w:lang w:val="ro-RO"/>
              </w:rPr>
            </w:pPr>
          </w:p>
        </w:tc>
        <w:tc>
          <w:tcPr>
            <w:tcW w:w="878" w:type="dxa"/>
            <w:shd w:val="clear" w:color="auto" w:fill="D9D9D9" w:themeFill="background1" w:themeFillShade="D9"/>
          </w:tcPr>
          <w:p w14:paraId="2E0F060B" w14:textId="77777777" w:rsidR="009A2115" w:rsidRPr="000E55B8" w:rsidRDefault="009A2115" w:rsidP="005C189F">
            <w:pPr>
              <w:spacing w:line="276" w:lineRule="auto"/>
              <w:rPr>
                <w:rFonts w:asciiTheme="minorHAnsi" w:hAnsiTheme="minorHAnsi"/>
                <w:noProof/>
                <w:sz w:val="18"/>
                <w:szCs w:val="18"/>
                <w:lang w:val="ro-RO"/>
              </w:rPr>
            </w:pPr>
          </w:p>
        </w:tc>
        <w:tc>
          <w:tcPr>
            <w:tcW w:w="952" w:type="dxa"/>
            <w:shd w:val="clear" w:color="auto" w:fill="D9D9D9" w:themeFill="background1" w:themeFillShade="D9"/>
          </w:tcPr>
          <w:p w14:paraId="11679C01" w14:textId="77777777" w:rsidR="009A2115" w:rsidRPr="000E55B8" w:rsidRDefault="009A2115" w:rsidP="005C189F">
            <w:pPr>
              <w:spacing w:line="276" w:lineRule="auto"/>
              <w:rPr>
                <w:rFonts w:asciiTheme="minorHAnsi" w:hAnsiTheme="minorHAnsi"/>
                <w:noProof/>
                <w:sz w:val="18"/>
                <w:szCs w:val="18"/>
                <w:lang w:val="ro-RO"/>
              </w:rPr>
            </w:pPr>
          </w:p>
        </w:tc>
        <w:tc>
          <w:tcPr>
            <w:tcW w:w="2185" w:type="dxa"/>
            <w:shd w:val="clear" w:color="auto" w:fill="auto"/>
          </w:tcPr>
          <w:p w14:paraId="4ED89B31" w14:textId="77777777" w:rsidR="009A2115" w:rsidRPr="000E55B8" w:rsidRDefault="009A2115" w:rsidP="005C189F">
            <w:pPr>
              <w:spacing w:line="276" w:lineRule="auto"/>
              <w:rPr>
                <w:rFonts w:asciiTheme="minorHAnsi" w:hAnsiTheme="minorHAnsi"/>
                <w:noProof/>
                <w:sz w:val="18"/>
                <w:szCs w:val="18"/>
                <w:lang w:val="ro-RO"/>
              </w:rPr>
            </w:pPr>
          </w:p>
        </w:tc>
      </w:tr>
      <w:tr w:rsidR="009A2115" w:rsidRPr="000E55B8" w14:paraId="15E252D5" w14:textId="77777777" w:rsidTr="00A734DA">
        <w:tc>
          <w:tcPr>
            <w:tcW w:w="969" w:type="dxa"/>
            <w:vMerge/>
            <w:shd w:val="clear" w:color="auto" w:fill="auto"/>
          </w:tcPr>
          <w:p w14:paraId="6B724085" w14:textId="77777777" w:rsidR="009A2115" w:rsidRPr="000E55B8" w:rsidRDefault="009A2115" w:rsidP="005C189F">
            <w:pPr>
              <w:spacing w:line="276" w:lineRule="auto"/>
              <w:rPr>
                <w:rFonts w:asciiTheme="minorHAnsi" w:hAnsiTheme="minorHAnsi"/>
                <w:noProof/>
                <w:sz w:val="18"/>
                <w:szCs w:val="18"/>
                <w:lang w:val="ro-RO"/>
              </w:rPr>
            </w:pPr>
          </w:p>
        </w:tc>
        <w:tc>
          <w:tcPr>
            <w:tcW w:w="1378" w:type="dxa"/>
            <w:shd w:val="clear" w:color="auto" w:fill="auto"/>
          </w:tcPr>
          <w:p w14:paraId="19221A97" w14:textId="77777777" w:rsidR="009A2115" w:rsidRPr="000E55B8" w:rsidRDefault="009A2115" w:rsidP="005C189F">
            <w:pPr>
              <w:spacing w:line="276" w:lineRule="auto"/>
              <w:rPr>
                <w:rFonts w:asciiTheme="minorHAnsi" w:hAnsiTheme="minorHAnsi"/>
                <w:noProof/>
                <w:sz w:val="18"/>
                <w:szCs w:val="18"/>
                <w:lang w:val="ro-RO"/>
              </w:rPr>
            </w:pPr>
            <w:r w:rsidRPr="000E55B8">
              <w:rPr>
                <w:rFonts w:asciiTheme="minorHAnsi" w:hAnsiTheme="minorHAnsi"/>
                <w:noProof/>
                <w:sz w:val="18"/>
                <w:szCs w:val="18"/>
                <w:lang w:val="ro-RO"/>
              </w:rPr>
              <w:t>Less developed</w:t>
            </w:r>
          </w:p>
        </w:tc>
        <w:tc>
          <w:tcPr>
            <w:tcW w:w="795" w:type="dxa"/>
            <w:shd w:val="clear" w:color="auto" w:fill="auto"/>
          </w:tcPr>
          <w:p w14:paraId="4C62D877" w14:textId="77777777" w:rsidR="009A2115" w:rsidRPr="000E55B8" w:rsidRDefault="009A2115" w:rsidP="005C189F">
            <w:pPr>
              <w:spacing w:line="276" w:lineRule="auto"/>
              <w:rPr>
                <w:rFonts w:asciiTheme="minorHAnsi" w:hAnsiTheme="minorHAnsi"/>
                <w:noProof/>
                <w:sz w:val="18"/>
                <w:szCs w:val="18"/>
                <w:lang w:val="ro-RO"/>
              </w:rPr>
            </w:pPr>
          </w:p>
        </w:tc>
        <w:tc>
          <w:tcPr>
            <w:tcW w:w="868" w:type="dxa"/>
            <w:shd w:val="clear" w:color="auto" w:fill="auto"/>
          </w:tcPr>
          <w:p w14:paraId="07171D42" w14:textId="77777777" w:rsidR="009A2115" w:rsidRPr="000E55B8" w:rsidRDefault="009A2115" w:rsidP="005C189F">
            <w:pPr>
              <w:spacing w:line="276" w:lineRule="auto"/>
              <w:rPr>
                <w:rFonts w:asciiTheme="minorHAnsi" w:hAnsiTheme="minorHAnsi"/>
                <w:noProof/>
                <w:sz w:val="18"/>
                <w:szCs w:val="18"/>
                <w:lang w:val="ro-RO"/>
              </w:rPr>
            </w:pPr>
          </w:p>
        </w:tc>
        <w:tc>
          <w:tcPr>
            <w:tcW w:w="877" w:type="dxa"/>
            <w:shd w:val="clear" w:color="auto" w:fill="auto"/>
          </w:tcPr>
          <w:p w14:paraId="1CCA2028" w14:textId="77777777" w:rsidR="009A2115" w:rsidRPr="000E55B8" w:rsidRDefault="009A2115" w:rsidP="005C189F">
            <w:pPr>
              <w:spacing w:line="276" w:lineRule="auto"/>
              <w:rPr>
                <w:rFonts w:asciiTheme="minorHAnsi" w:hAnsiTheme="minorHAnsi"/>
                <w:noProof/>
                <w:sz w:val="18"/>
                <w:szCs w:val="18"/>
                <w:lang w:val="ro-RO"/>
              </w:rPr>
            </w:pPr>
          </w:p>
        </w:tc>
        <w:tc>
          <w:tcPr>
            <w:tcW w:w="753" w:type="dxa"/>
            <w:shd w:val="clear" w:color="auto" w:fill="auto"/>
          </w:tcPr>
          <w:p w14:paraId="11405455" w14:textId="77777777" w:rsidR="009A2115" w:rsidRPr="000E55B8" w:rsidRDefault="009A2115" w:rsidP="005C189F">
            <w:pPr>
              <w:spacing w:line="276" w:lineRule="auto"/>
              <w:rPr>
                <w:rFonts w:asciiTheme="minorHAnsi" w:hAnsiTheme="minorHAnsi"/>
                <w:noProof/>
                <w:sz w:val="18"/>
                <w:szCs w:val="18"/>
                <w:lang w:val="ro-RO"/>
              </w:rPr>
            </w:pPr>
          </w:p>
        </w:tc>
        <w:tc>
          <w:tcPr>
            <w:tcW w:w="801" w:type="dxa"/>
            <w:shd w:val="clear" w:color="auto" w:fill="auto"/>
          </w:tcPr>
          <w:p w14:paraId="6BF00463" w14:textId="77777777" w:rsidR="009A2115" w:rsidRPr="000E55B8" w:rsidRDefault="009A2115" w:rsidP="005C189F">
            <w:pPr>
              <w:spacing w:line="276" w:lineRule="auto"/>
              <w:rPr>
                <w:rFonts w:asciiTheme="minorHAnsi" w:hAnsiTheme="minorHAnsi"/>
                <w:noProof/>
                <w:sz w:val="18"/>
                <w:szCs w:val="18"/>
                <w:lang w:val="ro-RO"/>
              </w:rPr>
            </w:pPr>
          </w:p>
        </w:tc>
        <w:tc>
          <w:tcPr>
            <w:tcW w:w="878" w:type="dxa"/>
            <w:shd w:val="clear" w:color="auto" w:fill="D9D9D9" w:themeFill="background1" w:themeFillShade="D9"/>
          </w:tcPr>
          <w:p w14:paraId="71E53D0D" w14:textId="77777777" w:rsidR="009A2115" w:rsidRPr="000E55B8" w:rsidRDefault="009A2115" w:rsidP="005C189F">
            <w:pPr>
              <w:spacing w:line="276" w:lineRule="auto"/>
              <w:rPr>
                <w:rFonts w:asciiTheme="minorHAnsi" w:hAnsiTheme="minorHAnsi"/>
                <w:noProof/>
                <w:sz w:val="18"/>
                <w:szCs w:val="18"/>
                <w:lang w:val="ro-RO"/>
              </w:rPr>
            </w:pPr>
          </w:p>
        </w:tc>
        <w:tc>
          <w:tcPr>
            <w:tcW w:w="952" w:type="dxa"/>
            <w:shd w:val="clear" w:color="auto" w:fill="D9D9D9" w:themeFill="background1" w:themeFillShade="D9"/>
          </w:tcPr>
          <w:p w14:paraId="02641BEE" w14:textId="77777777" w:rsidR="009A2115" w:rsidRPr="000E55B8" w:rsidRDefault="009A2115" w:rsidP="005C189F">
            <w:pPr>
              <w:spacing w:line="276" w:lineRule="auto"/>
              <w:rPr>
                <w:rFonts w:asciiTheme="minorHAnsi" w:hAnsiTheme="minorHAnsi"/>
                <w:noProof/>
                <w:sz w:val="18"/>
                <w:szCs w:val="18"/>
                <w:lang w:val="ro-RO"/>
              </w:rPr>
            </w:pPr>
          </w:p>
        </w:tc>
        <w:tc>
          <w:tcPr>
            <w:tcW w:w="2185" w:type="dxa"/>
            <w:shd w:val="clear" w:color="auto" w:fill="auto"/>
          </w:tcPr>
          <w:p w14:paraId="559024D8" w14:textId="77777777" w:rsidR="009A2115" w:rsidRPr="000E55B8" w:rsidRDefault="009A2115" w:rsidP="005C189F">
            <w:pPr>
              <w:spacing w:line="276" w:lineRule="auto"/>
              <w:rPr>
                <w:rFonts w:asciiTheme="minorHAnsi" w:hAnsiTheme="minorHAnsi"/>
                <w:noProof/>
                <w:sz w:val="18"/>
                <w:szCs w:val="18"/>
                <w:lang w:val="ro-RO"/>
              </w:rPr>
            </w:pPr>
          </w:p>
        </w:tc>
      </w:tr>
      <w:tr w:rsidR="009A2115" w:rsidRPr="000E55B8" w14:paraId="717B87A9" w14:textId="77777777" w:rsidTr="00A734DA">
        <w:tc>
          <w:tcPr>
            <w:tcW w:w="969" w:type="dxa"/>
            <w:vMerge/>
            <w:shd w:val="clear" w:color="auto" w:fill="auto"/>
          </w:tcPr>
          <w:p w14:paraId="26907020" w14:textId="77777777" w:rsidR="009A2115" w:rsidRPr="000E55B8" w:rsidRDefault="009A2115" w:rsidP="005C189F">
            <w:pPr>
              <w:spacing w:line="276" w:lineRule="auto"/>
              <w:rPr>
                <w:rFonts w:asciiTheme="minorHAnsi" w:hAnsiTheme="minorHAnsi"/>
                <w:noProof/>
                <w:sz w:val="18"/>
                <w:szCs w:val="18"/>
                <w:lang w:val="ro-RO"/>
              </w:rPr>
            </w:pPr>
          </w:p>
        </w:tc>
        <w:tc>
          <w:tcPr>
            <w:tcW w:w="1378" w:type="dxa"/>
            <w:shd w:val="clear" w:color="auto" w:fill="auto"/>
          </w:tcPr>
          <w:p w14:paraId="0E2A3EB0" w14:textId="77777777" w:rsidR="009A2115" w:rsidRPr="000E55B8" w:rsidRDefault="009A2115" w:rsidP="005C189F">
            <w:pPr>
              <w:spacing w:line="276" w:lineRule="auto"/>
              <w:rPr>
                <w:rFonts w:asciiTheme="minorHAnsi" w:hAnsiTheme="minorHAnsi"/>
                <w:noProof/>
                <w:sz w:val="18"/>
                <w:szCs w:val="18"/>
                <w:lang w:val="ro-RO"/>
              </w:rPr>
            </w:pPr>
            <w:r w:rsidRPr="000E55B8">
              <w:rPr>
                <w:rFonts w:asciiTheme="minorHAnsi" w:hAnsiTheme="minorHAnsi"/>
                <w:noProof/>
                <w:sz w:val="18"/>
                <w:szCs w:val="18"/>
                <w:lang w:val="ro-RO"/>
              </w:rPr>
              <w:t>Outermost and northern sparsely populated</w:t>
            </w:r>
          </w:p>
        </w:tc>
        <w:tc>
          <w:tcPr>
            <w:tcW w:w="795" w:type="dxa"/>
            <w:shd w:val="clear" w:color="auto" w:fill="auto"/>
          </w:tcPr>
          <w:p w14:paraId="05B3AF39" w14:textId="77777777" w:rsidR="009A2115" w:rsidRPr="000E55B8" w:rsidRDefault="009A2115" w:rsidP="005C189F">
            <w:pPr>
              <w:spacing w:line="276" w:lineRule="auto"/>
              <w:rPr>
                <w:rFonts w:asciiTheme="minorHAnsi" w:hAnsiTheme="minorHAnsi"/>
                <w:noProof/>
                <w:sz w:val="18"/>
                <w:szCs w:val="18"/>
                <w:lang w:val="ro-RO"/>
              </w:rPr>
            </w:pPr>
          </w:p>
        </w:tc>
        <w:tc>
          <w:tcPr>
            <w:tcW w:w="868" w:type="dxa"/>
            <w:shd w:val="clear" w:color="auto" w:fill="auto"/>
          </w:tcPr>
          <w:p w14:paraId="5955C38B" w14:textId="77777777" w:rsidR="009A2115" w:rsidRPr="000E55B8" w:rsidRDefault="009A2115" w:rsidP="005C189F">
            <w:pPr>
              <w:spacing w:line="276" w:lineRule="auto"/>
              <w:rPr>
                <w:rFonts w:asciiTheme="minorHAnsi" w:hAnsiTheme="minorHAnsi"/>
                <w:noProof/>
                <w:sz w:val="18"/>
                <w:szCs w:val="18"/>
                <w:lang w:val="ro-RO"/>
              </w:rPr>
            </w:pPr>
          </w:p>
        </w:tc>
        <w:tc>
          <w:tcPr>
            <w:tcW w:w="877" w:type="dxa"/>
            <w:shd w:val="clear" w:color="auto" w:fill="auto"/>
          </w:tcPr>
          <w:p w14:paraId="4A3BA148" w14:textId="77777777" w:rsidR="009A2115" w:rsidRPr="000E55B8" w:rsidRDefault="009A2115" w:rsidP="005C189F">
            <w:pPr>
              <w:spacing w:line="276" w:lineRule="auto"/>
              <w:rPr>
                <w:rFonts w:asciiTheme="minorHAnsi" w:hAnsiTheme="minorHAnsi"/>
                <w:noProof/>
                <w:sz w:val="18"/>
                <w:szCs w:val="18"/>
                <w:lang w:val="ro-RO"/>
              </w:rPr>
            </w:pPr>
          </w:p>
        </w:tc>
        <w:tc>
          <w:tcPr>
            <w:tcW w:w="753" w:type="dxa"/>
            <w:shd w:val="clear" w:color="auto" w:fill="auto"/>
          </w:tcPr>
          <w:p w14:paraId="6CA735AC" w14:textId="77777777" w:rsidR="009A2115" w:rsidRPr="000E55B8" w:rsidRDefault="009A2115" w:rsidP="005C189F">
            <w:pPr>
              <w:spacing w:line="276" w:lineRule="auto"/>
              <w:rPr>
                <w:rFonts w:asciiTheme="minorHAnsi" w:hAnsiTheme="minorHAnsi"/>
                <w:noProof/>
                <w:sz w:val="18"/>
                <w:szCs w:val="18"/>
                <w:lang w:val="ro-RO"/>
              </w:rPr>
            </w:pPr>
          </w:p>
        </w:tc>
        <w:tc>
          <w:tcPr>
            <w:tcW w:w="801" w:type="dxa"/>
            <w:shd w:val="clear" w:color="auto" w:fill="auto"/>
          </w:tcPr>
          <w:p w14:paraId="65C3049D" w14:textId="77777777" w:rsidR="009A2115" w:rsidRPr="000E55B8" w:rsidRDefault="009A2115" w:rsidP="005C189F">
            <w:pPr>
              <w:spacing w:line="276" w:lineRule="auto"/>
              <w:rPr>
                <w:rFonts w:asciiTheme="minorHAnsi" w:hAnsiTheme="minorHAnsi"/>
                <w:noProof/>
                <w:sz w:val="18"/>
                <w:szCs w:val="18"/>
                <w:lang w:val="ro-RO"/>
              </w:rPr>
            </w:pPr>
          </w:p>
        </w:tc>
        <w:tc>
          <w:tcPr>
            <w:tcW w:w="878" w:type="dxa"/>
            <w:shd w:val="clear" w:color="auto" w:fill="D9D9D9" w:themeFill="background1" w:themeFillShade="D9"/>
          </w:tcPr>
          <w:p w14:paraId="0594E211" w14:textId="77777777" w:rsidR="009A2115" w:rsidRPr="000E55B8" w:rsidRDefault="009A2115" w:rsidP="005C189F">
            <w:pPr>
              <w:spacing w:line="276" w:lineRule="auto"/>
              <w:rPr>
                <w:rFonts w:asciiTheme="minorHAnsi" w:hAnsiTheme="minorHAnsi"/>
                <w:noProof/>
                <w:sz w:val="18"/>
                <w:szCs w:val="18"/>
                <w:lang w:val="ro-RO"/>
              </w:rPr>
            </w:pPr>
          </w:p>
        </w:tc>
        <w:tc>
          <w:tcPr>
            <w:tcW w:w="952" w:type="dxa"/>
            <w:shd w:val="clear" w:color="auto" w:fill="D9D9D9" w:themeFill="background1" w:themeFillShade="D9"/>
          </w:tcPr>
          <w:p w14:paraId="3BB15049" w14:textId="77777777" w:rsidR="009A2115" w:rsidRPr="000E55B8" w:rsidRDefault="009A2115" w:rsidP="005C189F">
            <w:pPr>
              <w:spacing w:line="276" w:lineRule="auto"/>
              <w:rPr>
                <w:rFonts w:asciiTheme="minorHAnsi" w:hAnsiTheme="minorHAnsi"/>
                <w:noProof/>
                <w:sz w:val="18"/>
                <w:szCs w:val="18"/>
                <w:lang w:val="ro-RO"/>
              </w:rPr>
            </w:pPr>
          </w:p>
        </w:tc>
        <w:tc>
          <w:tcPr>
            <w:tcW w:w="2185" w:type="dxa"/>
            <w:shd w:val="clear" w:color="auto" w:fill="auto"/>
          </w:tcPr>
          <w:p w14:paraId="1C61DD82" w14:textId="77777777" w:rsidR="009A2115" w:rsidRPr="000E55B8" w:rsidRDefault="009A2115" w:rsidP="005C189F">
            <w:pPr>
              <w:spacing w:line="276" w:lineRule="auto"/>
              <w:rPr>
                <w:rFonts w:asciiTheme="minorHAnsi" w:hAnsiTheme="minorHAnsi"/>
                <w:noProof/>
                <w:sz w:val="18"/>
                <w:szCs w:val="18"/>
                <w:lang w:val="ro-RO"/>
              </w:rPr>
            </w:pPr>
          </w:p>
        </w:tc>
      </w:tr>
      <w:tr w:rsidR="009A2115" w:rsidRPr="000E55B8" w14:paraId="3417F16C" w14:textId="77777777" w:rsidTr="00A734DA">
        <w:tc>
          <w:tcPr>
            <w:tcW w:w="969" w:type="dxa"/>
            <w:shd w:val="clear" w:color="auto" w:fill="auto"/>
          </w:tcPr>
          <w:p w14:paraId="2B104A85" w14:textId="77777777" w:rsidR="009A2115" w:rsidRPr="000E55B8" w:rsidRDefault="009A2115" w:rsidP="005C189F">
            <w:pPr>
              <w:spacing w:line="276" w:lineRule="auto"/>
              <w:rPr>
                <w:rFonts w:asciiTheme="minorHAnsi" w:hAnsiTheme="minorHAnsi"/>
                <w:noProof/>
                <w:sz w:val="18"/>
                <w:szCs w:val="18"/>
                <w:lang w:val="ro-RO"/>
              </w:rPr>
            </w:pPr>
            <w:r w:rsidRPr="000E55B8">
              <w:rPr>
                <w:rFonts w:asciiTheme="minorHAnsi" w:hAnsiTheme="minorHAnsi"/>
                <w:noProof/>
                <w:sz w:val="18"/>
                <w:szCs w:val="18"/>
                <w:lang w:val="ro-RO"/>
              </w:rPr>
              <w:t xml:space="preserve">Total </w:t>
            </w:r>
          </w:p>
        </w:tc>
        <w:tc>
          <w:tcPr>
            <w:tcW w:w="1378" w:type="dxa"/>
            <w:shd w:val="clear" w:color="auto" w:fill="auto"/>
          </w:tcPr>
          <w:p w14:paraId="2B0787FD" w14:textId="77777777" w:rsidR="009A2115" w:rsidRPr="000E55B8" w:rsidRDefault="009A2115" w:rsidP="005C189F">
            <w:pPr>
              <w:spacing w:line="276" w:lineRule="auto"/>
              <w:rPr>
                <w:rFonts w:asciiTheme="minorHAnsi" w:hAnsiTheme="minorHAnsi"/>
                <w:noProof/>
                <w:sz w:val="18"/>
                <w:szCs w:val="18"/>
                <w:lang w:val="ro-RO"/>
              </w:rPr>
            </w:pPr>
          </w:p>
        </w:tc>
        <w:tc>
          <w:tcPr>
            <w:tcW w:w="795" w:type="dxa"/>
            <w:shd w:val="clear" w:color="auto" w:fill="auto"/>
          </w:tcPr>
          <w:p w14:paraId="5AF8CD2D" w14:textId="77777777" w:rsidR="009A2115" w:rsidRPr="000E55B8" w:rsidRDefault="009A2115" w:rsidP="005C189F">
            <w:pPr>
              <w:spacing w:line="276" w:lineRule="auto"/>
              <w:rPr>
                <w:rFonts w:asciiTheme="minorHAnsi" w:hAnsiTheme="minorHAnsi"/>
                <w:noProof/>
                <w:sz w:val="18"/>
                <w:szCs w:val="18"/>
                <w:lang w:val="ro-RO"/>
              </w:rPr>
            </w:pPr>
          </w:p>
        </w:tc>
        <w:tc>
          <w:tcPr>
            <w:tcW w:w="868" w:type="dxa"/>
            <w:shd w:val="clear" w:color="auto" w:fill="auto"/>
          </w:tcPr>
          <w:p w14:paraId="15E41024" w14:textId="77777777" w:rsidR="009A2115" w:rsidRPr="000E55B8" w:rsidRDefault="009A2115" w:rsidP="005C189F">
            <w:pPr>
              <w:spacing w:line="276" w:lineRule="auto"/>
              <w:rPr>
                <w:rFonts w:asciiTheme="minorHAnsi" w:hAnsiTheme="minorHAnsi"/>
                <w:noProof/>
                <w:sz w:val="18"/>
                <w:szCs w:val="18"/>
                <w:lang w:val="ro-RO"/>
              </w:rPr>
            </w:pPr>
          </w:p>
        </w:tc>
        <w:tc>
          <w:tcPr>
            <w:tcW w:w="877" w:type="dxa"/>
            <w:shd w:val="clear" w:color="auto" w:fill="auto"/>
          </w:tcPr>
          <w:p w14:paraId="694BF1EB" w14:textId="77777777" w:rsidR="009A2115" w:rsidRPr="000E55B8" w:rsidRDefault="009A2115" w:rsidP="005C189F">
            <w:pPr>
              <w:spacing w:line="276" w:lineRule="auto"/>
              <w:rPr>
                <w:rFonts w:asciiTheme="minorHAnsi" w:hAnsiTheme="minorHAnsi"/>
                <w:noProof/>
                <w:sz w:val="18"/>
                <w:szCs w:val="18"/>
                <w:lang w:val="ro-RO"/>
              </w:rPr>
            </w:pPr>
          </w:p>
        </w:tc>
        <w:tc>
          <w:tcPr>
            <w:tcW w:w="753" w:type="dxa"/>
            <w:shd w:val="clear" w:color="auto" w:fill="auto"/>
          </w:tcPr>
          <w:p w14:paraId="218CB118" w14:textId="77777777" w:rsidR="009A2115" w:rsidRPr="000E55B8" w:rsidRDefault="009A2115" w:rsidP="005C189F">
            <w:pPr>
              <w:spacing w:line="276" w:lineRule="auto"/>
              <w:rPr>
                <w:rFonts w:asciiTheme="minorHAnsi" w:hAnsiTheme="minorHAnsi"/>
                <w:noProof/>
                <w:sz w:val="18"/>
                <w:szCs w:val="18"/>
                <w:lang w:val="ro-RO"/>
              </w:rPr>
            </w:pPr>
          </w:p>
        </w:tc>
        <w:tc>
          <w:tcPr>
            <w:tcW w:w="801" w:type="dxa"/>
            <w:shd w:val="clear" w:color="auto" w:fill="auto"/>
          </w:tcPr>
          <w:p w14:paraId="2D72AEB3" w14:textId="77777777" w:rsidR="009A2115" w:rsidRPr="000E55B8" w:rsidRDefault="009A2115" w:rsidP="005C189F">
            <w:pPr>
              <w:spacing w:line="276" w:lineRule="auto"/>
              <w:rPr>
                <w:rFonts w:asciiTheme="minorHAnsi" w:hAnsiTheme="minorHAnsi"/>
                <w:noProof/>
                <w:sz w:val="18"/>
                <w:szCs w:val="18"/>
                <w:lang w:val="ro-RO"/>
              </w:rPr>
            </w:pPr>
          </w:p>
        </w:tc>
        <w:tc>
          <w:tcPr>
            <w:tcW w:w="878" w:type="dxa"/>
            <w:shd w:val="clear" w:color="auto" w:fill="D9D9D9" w:themeFill="background1" w:themeFillShade="D9"/>
          </w:tcPr>
          <w:p w14:paraId="23A4DFB9" w14:textId="77777777" w:rsidR="009A2115" w:rsidRPr="000E55B8" w:rsidRDefault="009A2115" w:rsidP="005C189F">
            <w:pPr>
              <w:spacing w:line="276" w:lineRule="auto"/>
              <w:rPr>
                <w:rFonts w:asciiTheme="minorHAnsi" w:hAnsiTheme="minorHAnsi"/>
                <w:noProof/>
                <w:sz w:val="18"/>
                <w:szCs w:val="18"/>
                <w:lang w:val="ro-RO"/>
              </w:rPr>
            </w:pPr>
          </w:p>
        </w:tc>
        <w:tc>
          <w:tcPr>
            <w:tcW w:w="952" w:type="dxa"/>
            <w:shd w:val="clear" w:color="auto" w:fill="D9D9D9" w:themeFill="background1" w:themeFillShade="D9"/>
          </w:tcPr>
          <w:p w14:paraId="072775C1" w14:textId="77777777" w:rsidR="009A2115" w:rsidRPr="000E55B8" w:rsidRDefault="009A2115" w:rsidP="005C189F">
            <w:pPr>
              <w:spacing w:line="276" w:lineRule="auto"/>
              <w:rPr>
                <w:rFonts w:asciiTheme="minorHAnsi" w:hAnsiTheme="minorHAnsi"/>
                <w:noProof/>
                <w:sz w:val="18"/>
                <w:szCs w:val="18"/>
                <w:lang w:val="ro-RO"/>
              </w:rPr>
            </w:pPr>
          </w:p>
        </w:tc>
        <w:tc>
          <w:tcPr>
            <w:tcW w:w="2185" w:type="dxa"/>
            <w:shd w:val="clear" w:color="auto" w:fill="auto"/>
          </w:tcPr>
          <w:p w14:paraId="0FDD33C6" w14:textId="77777777" w:rsidR="009A2115" w:rsidRPr="000E55B8" w:rsidRDefault="009A2115" w:rsidP="005C189F">
            <w:pPr>
              <w:spacing w:line="276" w:lineRule="auto"/>
              <w:rPr>
                <w:rFonts w:asciiTheme="minorHAnsi" w:hAnsiTheme="minorHAnsi"/>
                <w:noProof/>
                <w:sz w:val="18"/>
                <w:szCs w:val="18"/>
                <w:lang w:val="ro-RO"/>
              </w:rPr>
            </w:pPr>
          </w:p>
        </w:tc>
      </w:tr>
      <w:tr w:rsidR="009A2115" w:rsidRPr="000E55B8" w14:paraId="37BF841D" w14:textId="77777777" w:rsidTr="00A734DA">
        <w:tc>
          <w:tcPr>
            <w:tcW w:w="969" w:type="dxa"/>
            <w:shd w:val="clear" w:color="auto" w:fill="auto"/>
          </w:tcPr>
          <w:p w14:paraId="15958272" w14:textId="77777777" w:rsidR="009A2115" w:rsidRPr="000E55B8" w:rsidRDefault="009A2115" w:rsidP="005C189F">
            <w:pPr>
              <w:spacing w:line="276" w:lineRule="auto"/>
              <w:rPr>
                <w:rFonts w:asciiTheme="minorHAnsi" w:hAnsiTheme="minorHAnsi"/>
                <w:noProof/>
                <w:sz w:val="18"/>
                <w:szCs w:val="18"/>
                <w:lang w:val="ro-RO"/>
              </w:rPr>
            </w:pPr>
            <w:r w:rsidRPr="000E55B8">
              <w:rPr>
                <w:rFonts w:asciiTheme="minorHAnsi" w:hAnsiTheme="minorHAnsi"/>
                <w:noProof/>
                <w:sz w:val="18"/>
                <w:szCs w:val="18"/>
                <w:lang w:val="ro-RO"/>
              </w:rPr>
              <w:t>Cohesion Fund</w:t>
            </w:r>
          </w:p>
        </w:tc>
        <w:tc>
          <w:tcPr>
            <w:tcW w:w="1378" w:type="dxa"/>
            <w:shd w:val="clear" w:color="auto" w:fill="auto"/>
          </w:tcPr>
          <w:p w14:paraId="23BA0A76" w14:textId="77777777" w:rsidR="009A2115" w:rsidRPr="000E55B8" w:rsidRDefault="009A2115" w:rsidP="005C189F">
            <w:pPr>
              <w:spacing w:line="276" w:lineRule="auto"/>
              <w:rPr>
                <w:rFonts w:asciiTheme="minorHAnsi" w:hAnsiTheme="minorHAnsi"/>
                <w:noProof/>
                <w:sz w:val="18"/>
                <w:szCs w:val="18"/>
                <w:lang w:val="ro-RO"/>
              </w:rPr>
            </w:pPr>
            <w:r w:rsidRPr="000E55B8">
              <w:rPr>
                <w:rFonts w:asciiTheme="minorHAnsi" w:hAnsiTheme="minorHAnsi"/>
                <w:noProof/>
                <w:sz w:val="18"/>
                <w:szCs w:val="18"/>
                <w:lang w:val="ro-RO"/>
              </w:rPr>
              <w:t>N/A</w:t>
            </w:r>
          </w:p>
        </w:tc>
        <w:tc>
          <w:tcPr>
            <w:tcW w:w="795" w:type="dxa"/>
            <w:shd w:val="clear" w:color="auto" w:fill="auto"/>
          </w:tcPr>
          <w:p w14:paraId="33300970" w14:textId="77777777" w:rsidR="009A2115" w:rsidRPr="000E55B8" w:rsidRDefault="009A2115" w:rsidP="005C189F">
            <w:pPr>
              <w:spacing w:line="276" w:lineRule="auto"/>
              <w:rPr>
                <w:rFonts w:asciiTheme="minorHAnsi" w:hAnsiTheme="minorHAnsi"/>
                <w:noProof/>
                <w:sz w:val="18"/>
                <w:szCs w:val="18"/>
                <w:lang w:val="ro-RO"/>
              </w:rPr>
            </w:pPr>
          </w:p>
        </w:tc>
        <w:tc>
          <w:tcPr>
            <w:tcW w:w="868" w:type="dxa"/>
            <w:shd w:val="clear" w:color="auto" w:fill="auto"/>
          </w:tcPr>
          <w:p w14:paraId="54E6ECD8" w14:textId="77777777" w:rsidR="009A2115" w:rsidRPr="000E55B8" w:rsidRDefault="009A2115" w:rsidP="005C189F">
            <w:pPr>
              <w:spacing w:line="276" w:lineRule="auto"/>
              <w:rPr>
                <w:rFonts w:asciiTheme="minorHAnsi" w:hAnsiTheme="minorHAnsi"/>
                <w:noProof/>
                <w:sz w:val="18"/>
                <w:szCs w:val="18"/>
                <w:lang w:val="ro-RO"/>
              </w:rPr>
            </w:pPr>
          </w:p>
        </w:tc>
        <w:tc>
          <w:tcPr>
            <w:tcW w:w="877" w:type="dxa"/>
            <w:shd w:val="clear" w:color="auto" w:fill="auto"/>
          </w:tcPr>
          <w:p w14:paraId="3A190E89" w14:textId="77777777" w:rsidR="009A2115" w:rsidRPr="000E55B8" w:rsidRDefault="009A2115" w:rsidP="005C189F">
            <w:pPr>
              <w:spacing w:line="276" w:lineRule="auto"/>
              <w:rPr>
                <w:rFonts w:asciiTheme="minorHAnsi" w:hAnsiTheme="minorHAnsi"/>
                <w:noProof/>
                <w:sz w:val="18"/>
                <w:szCs w:val="18"/>
                <w:lang w:val="ro-RO"/>
              </w:rPr>
            </w:pPr>
          </w:p>
        </w:tc>
        <w:tc>
          <w:tcPr>
            <w:tcW w:w="753" w:type="dxa"/>
            <w:shd w:val="clear" w:color="auto" w:fill="auto"/>
          </w:tcPr>
          <w:p w14:paraId="6E4F5F1B" w14:textId="77777777" w:rsidR="009A2115" w:rsidRPr="000E55B8" w:rsidRDefault="009A2115" w:rsidP="005C189F">
            <w:pPr>
              <w:spacing w:line="276" w:lineRule="auto"/>
              <w:rPr>
                <w:rFonts w:asciiTheme="minorHAnsi" w:hAnsiTheme="minorHAnsi"/>
                <w:noProof/>
                <w:sz w:val="18"/>
                <w:szCs w:val="18"/>
                <w:lang w:val="ro-RO"/>
              </w:rPr>
            </w:pPr>
          </w:p>
        </w:tc>
        <w:tc>
          <w:tcPr>
            <w:tcW w:w="801" w:type="dxa"/>
            <w:shd w:val="clear" w:color="auto" w:fill="auto"/>
          </w:tcPr>
          <w:p w14:paraId="760077A1" w14:textId="77777777" w:rsidR="009A2115" w:rsidRPr="000E55B8" w:rsidRDefault="009A2115" w:rsidP="005C189F">
            <w:pPr>
              <w:spacing w:line="276" w:lineRule="auto"/>
              <w:rPr>
                <w:rFonts w:asciiTheme="minorHAnsi" w:hAnsiTheme="minorHAnsi"/>
                <w:noProof/>
                <w:sz w:val="18"/>
                <w:szCs w:val="18"/>
                <w:lang w:val="ro-RO"/>
              </w:rPr>
            </w:pPr>
          </w:p>
        </w:tc>
        <w:tc>
          <w:tcPr>
            <w:tcW w:w="878" w:type="dxa"/>
            <w:shd w:val="clear" w:color="auto" w:fill="D9D9D9" w:themeFill="background1" w:themeFillShade="D9"/>
          </w:tcPr>
          <w:p w14:paraId="0AFA6031" w14:textId="77777777" w:rsidR="009A2115" w:rsidRPr="000E55B8" w:rsidRDefault="009A2115" w:rsidP="005C189F">
            <w:pPr>
              <w:spacing w:line="276" w:lineRule="auto"/>
              <w:rPr>
                <w:rFonts w:asciiTheme="minorHAnsi" w:hAnsiTheme="minorHAnsi"/>
                <w:noProof/>
                <w:sz w:val="18"/>
                <w:szCs w:val="18"/>
                <w:lang w:val="ro-RO"/>
              </w:rPr>
            </w:pPr>
          </w:p>
        </w:tc>
        <w:tc>
          <w:tcPr>
            <w:tcW w:w="952" w:type="dxa"/>
            <w:shd w:val="clear" w:color="auto" w:fill="D9D9D9" w:themeFill="background1" w:themeFillShade="D9"/>
          </w:tcPr>
          <w:p w14:paraId="4248DF4A" w14:textId="77777777" w:rsidR="009A2115" w:rsidRPr="000E55B8" w:rsidRDefault="009A2115" w:rsidP="005C189F">
            <w:pPr>
              <w:spacing w:line="276" w:lineRule="auto"/>
              <w:rPr>
                <w:rFonts w:asciiTheme="minorHAnsi" w:hAnsiTheme="minorHAnsi"/>
                <w:noProof/>
                <w:sz w:val="18"/>
                <w:szCs w:val="18"/>
                <w:lang w:val="ro-RO"/>
              </w:rPr>
            </w:pPr>
          </w:p>
        </w:tc>
        <w:tc>
          <w:tcPr>
            <w:tcW w:w="2185" w:type="dxa"/>
            <w:shd w:val="clear" w:color="auto" w:fill="auto"/>
          </w:tcPr>
          <w:p w14:paraId="00AAE929" w14:textId="77777777" w:rsidR="009A2115" w:rsidRPr="000E55B8" w:rsidRDefault="009A2115" w:rsidP="005C189F">
            <w:pPr>
              <w:spacing w:line="276" w:lineRule="auto"/>
              <w:rPr>
                <w:rFonts w:asciiTheme="minorHAnsi" w:hAnsiTheme="minorHAnsi"/>
                <w:noProof/>
                <w:sz w:val="18"/>
                <w:szCs w:val="18"/>
                <w:lang w:val="ro-RO"/>
              </w:rPr>
            </w:pPr>
          </w:p>
        </w:tc>
      </w:tr>
      <w:tr w:rsidR="009A2115" w:rsidRPr="000E55B8" w14:paraId="5D19DAAE" w14:textId="77777777" w:rsidTr="00A734DA">
        <w:tc>
          <w:tcPr>
            <w:tcW w:w="969" w:type="dxa"/>
            <w:shd w:val="clear" w:color="auto" w:fill="auto"/>
          </w:tcPr>
          <w:p w14:paraId="493C2B8C" w14:textId="77777777" w:rsidR="009A2115" w:rsidRPr="000E55B8" w:rsidRDefault="009A2115" w:rsidP="005C189F">
            <w:pPr>
              <w:rPr>
                <w:rFonts w:asciiTheme="minorHAnsi" w:hAnsiTheme="minorHAnsi"/>
                <w:noProof/>
                <w:sz w:val="18"/>
                <w:szCs w:val="18"/>
                <w:lang w:val="ro-RO"/>
              </w:rPr>
            </w:pPr>
            <w:r w:rsidRPr="000E55B8">
              <w:rPr>
                <w:rFonts w:asciiTheme="minorHAnsi" w:hAnsiTheme="minorHAnsi"/>
                <w:noProof/>
                <w:sz w:val="18"/>
                <w:szCs w:val="18"/>
                <w:lang w:val="ro-RO"/>
              </w:rPr>
              <w:t>EMFF</w:t>
            </w:r>
          </w:p>
        </w:tc>
        <w:tc>
          <w:tcPr>
            <w:tcW w:w="1378" w:type="dxa"/>
            <w:shd w:val="clear" w:color="auto" w:fill="auto"/>
          </w:tcPr>
          <w:p w14:paraId="245F6517" w14:textId="77777777" w:rsidR="009A2115" w:rsidRPr="000E55B8" w:rsidRDefault="009A2115" w:rsidP="005C189F">
            <w:pPr>
              <w:rPr>
                <w:rFonts w:asciiTheme="minorHAnsi" w:hAnsiTheme="minorHAnsi"/>
                <w:noProof/>
                <w:sz w:val="18"/>
                <w:szCs w:val="18"/>
                <w:lang w:val="ro-RO"/>
              </w:rPr>
            </w:pPr>
            <w:r w:rsidRPr="000E55B8">
              <w:rPr>
                <w:rFonts w:asciiTheme="minorHAnsi" w:hAnsiTheme="minorHAnsi"/>
                <w:noProof/>
                <w:sz w:val="18"/>
                <w:szCs w:val="18"/>
                <w:lang w:val="ro-RO"/>
              </w:rPr>
              <w:t>N/A</w:t>
            </w:r>
          </w:p>
        </w:tc>
        <w:tc>
          <w:tcPr>
            <w:tcW w:w="795" w:type="dxa"/>
            <w:shd w:val="clear" w:color="auto" w:fill="auto"/>
          </w:tcPr>
          <w:p w14:paraId="7AB5E4EA" w14:textId="77777777" w:rsidR="009A2115" w:rsidRPr="000E55B8" w:rsidRDefault="009A2115" w:rsidP="005C189F">
            <w:pPr>
              <w:rPr>
                <w:rFonts w:asciiTheme="minorHAnsi" w:hAnsiTheme="minorHAnsi"/>
                <w:noProof/>
                <w:sz w:val="18"/>
                <w:szCs w:val="18"/>
                <w:lang w:val="ro-RO"/>
              </w:rPr>
            </w:pPr>
          </w:p>
        </w:tc>
        <w:tc>
          <w:tcPr>
            <w:tcW w:w="868" w:type="dxa"/>
            <w:shd w:val="clear" w:color="auto" w:fill="auto"/>
          </w:tcPr>
          <w:p w14:paraId="2F1BE2BD" w14:textId="77777777" w:rsidR="009A2115" w:rsidRPr="000E55B8" w:rsidRDefault="009A2115" w:rsidP="005C189F">
            <w:pPr>
              <w:rPr>
                <w:rFonts w:asciiTheme="minorHAnsi" w:hAnsiTheme="minorHAnsi"/>
                <w:noProof/>
                <w:sz w:val="18"/>
                <w:szCs w:val="18"/>
                <w:lang w:val="ro-RO"/>
              </w:rPr>
            </w:pPr>
          </w:p>
        </w:tc>
        <w:tc>
          <w:tcPr>
            <w:tcW w:w="877" w:type="dxa"/>
            <w:shd w:val="clear" w:color="auto" w:fill="auto"/>
          </w:tcPr>
          <w:p w14:paraId="5BD63EB5" w14:textId="77777777" w:rsidR="009A2115" w:rsidRPr="000E55B8" w:rsidRDefault="009A2115" w:rsidP="005C189F">
            <w:pPr>
              <w:rPr>
                <w:rFonts w:asciiTheme="minorHAnsi" w:hAnsiTheme="minorHAnsi"/>
                <w:noProof/>
                <w:sz w:val="18"/>
                <w:szCs w:val="18"/>
                <w:lang w:val="ro-RO"/>
              </w:rPr>
            </w:pPr>
          </w:p>
        </w:tc>
        <w:tc>
          <w:tcPr>
            <w:tcW w:w="753" w:type="dxa"/>
            <w:shd w:val="clear" w:color="auto" w:fill="auto"/>
          </w:tcPr>
          <w:p w14:paraId="45307B9F" w14:textId="77777777" w:rsidR="009A2115" w:rsidRPr="000E55B8" w:rsidRDefault="009A2115" w:rsidP="005C189F">
            <w:pPr>
              <w:rPr>
                <w:rFonts w:asciiTheme="minorHAnsi" w:hAnsiTheme="minorHAnsi"/>
                <w:noProof/>
                <w:sz w:val="18"/>
                <w:szCs w:val="18"/>
                <w:lang w:val="ro-RO"/>
              </w:rPr>
            </w:pPr>
          </w:p>
        </w:tc>
        <w:tc>
          <w:tcPr>
            <w:tcW w:w="801" w:type="dxa"/>
            <w:shd w:val="clear" w:color="auto" w:fill="auto"/>
          </w:tcPr>
          <w:p w14:paraId="700362BE" w14:textId="77777777" w:rsidR="009A2115" w:rsidRPr="000E55B8" w:rsidRDefault="009A2115" w:rsidP="005C189F">
            <w:pPr>
              <w:rPr>
                <w:rFonts w:asciiTheme="minorHAnsi" w:hAnsiTheme="minorHAnsi"/>
                <w:noProof/>
                <w:sz w:val="18"/>
                <w:szCs w:val="18"/>
                <w:lang w:val="ro-RO"/>
              </w:rPr>
            </w:pPr>
          </w:p>
        </w:tc>
        <w:tc>
          <w:tcPr>
            <w:tcW w:w="878" w:type="dxa"/>
          </w:tcPr>
          <w:p w14:paraId="4CF00703" w14:textId="77777777" w:rsidR="009A2115" w:rsidRPr="000E55B8" w:rsidRDefault="009A2115" w:rsidP="005C189F">
            <w:pPr>
              <w:rPr>
                <w:rFonts w:asciiTheme="minorHAnsi" w:hAnsiTheme="minorHAnsi"/>
                <w:noProof/>
                <w:sz w:val="18"/>
                <w:szCs w:val="18"/>
                <w:lang w:val="ro-RO"/>
              </w:rPr>
            </w:pPr>
          </w:p>
        </w:tc>
        <w:tc>
          <w:tcPr>
            <w:tcW w:w="952" w:type="dxa"/>
          </w:tcPr>
          <w:p w14:paraId="2F49DED3" w14:textId="77777777" w:rsidR="009A2115" w:rsidRPr="000E55B8" w:rsidRDefault="009A2115" w:rsidP="005C189F">
            <w:pPr>
              <w:rPr>
                <w:rFonts w:asciiTheme="minorHAnsi" w:hAnsiTheme="minorHAnsi"/>
                <w:noProof/>
                <w:sz w:val="18"/>
                <w:szCs w:val="18"/>
                <w:lang w:val="ro-RO"/>
              </w:rPr>
            </w:pPr>
          </w:p>
        </w:tc>
        <w:tc>
          <w:tcPr>
            <w:tcW w:w="2185" w:type="dxa"/>
            <w:shd w:val="clear" w:color="auto" w:fill="auto"/>
          </w:tcPr>
          <w:p w14:paraId="3FF60B3C" w14:textId="77777777" w:rsidR="009A2115" w:rsidRPr="000E55B8" w:rsidRDefault="009A2115" w:rsidP="005C189F">
            <w:pPr>
              <w:rPr>
                <w:rFonts w:asciiTheme="minorHAnsi" w:hAnsiTheme="minorHAnsi"/>
                <w:noProof/>
                <w:sz w:val="18"/>
                <w:szCs w:val="18"/>
                <w:lang w:val="ro-RO"/>
              </w:rPr>
            </w:pPr>
          </w:p>
        </w:tc>
      </w:tr>
      <w:tr w:rsidR="009A2115" w:rsidRPr="000E55B8" w14:paraId="07CD690C" w14:textId="77777777" w:rsidTr="00A734DA">
        <w:tc>
          <w:tcPr>
            <w:tcW w:w="969" w:type="dxa"/>
            <w:shd w:val="clear" w:color="auto" w:fill="auto"/>
          </w:tcPr>
          <w:p w14:paraId="43E735E7" w14:textId="77777777" w:rsidR="009A2115" w:rsidRPr="000E55B8" w:rsidRDefault="009A2115" w:rsidP="005C189F">
            <w:pPr>
              <w:rPr>
                <w:rFonts w:asciiTheme="minorHAnsi" w:hAnsiTheme="minorHAnsi"/>
                <w:noProof/>
                <w:sz w:val="18"/>
                <w:szCs w:val="18"/>
                <w:lang w:val="ro-RO"/>
              </w:rPr>
            </w:pPr>
            <w:r w:rsidRPr="000E55B8">
              <w:rPr>
                <w:rFonts w:asciiTheme="minorHAnsi" w:hAnsiTheme="minorHAnsi"/>
                <w:noProof/>
                <w:sz w:val="18"/>
                <w:szCs w:val="18"/>
                <w:lang w:val="ro-RO"/>
              </w:rPr>
              <w:t xml:space="preserve">Total </w:t>
            </w:r>
          </w:p>
        </w:tc>
        <w:tc>
          <w:tcPr>
            <w:tcW w:w="1378" w:type="dxa"/>
            <w:shd w:val="clear" w:color="auto" w:fill="auto"/>
          </w:tcPr>
          <w:p w14:paraId="180BBFF4" w14:textId="77777777" w:rsidR="009A2115" w:rsidRPr="000E55B8" w:rsidRDefault="009A2115" w:rsidP="005C189F">
            <w:pPr>
              <w:rPr>
                <w:rFonts w:asciiTheme="minorHAnsi" w:hAnsiTheme="minorHAnsi"/>
                <w:noProof/>
                <w:sz w:val="18"/>
                <w:szCs w:val="18"/>
                <w:lang w:val="ro-RO"/>
              </w:rPr>
            </w:pPr>
          </w:p>
        </w:tc>
        <w:tc>
          <w:tcPr>
            <w:tcW w:w="795" w:type="dxa"/>
            <w:shd w:val="clear" w:color="auto" w:fill="auto"/>
          </w:tcPr>
          <w:p w14:paraId="15CFAFBC" w14:textId="77777777" w:rsidR="009A2115" w:rsidRPr="000E55B8" w:rsidRDefault="009A2115" w:rsidP="005C189F">
            <w:pPr>
              <w:rPr>
                <w:rFonts w:asciiTheme="minorHAnsi" w:hAnsiTheme="minorHAnsi"/>
                <w:noProof/>
                <w:sz w:val="18"/>
                <w:szCs w:val="18"/>
                <w:lang w:val="ro-RO"/>
              </w:rPr>
            </w:pPr>
          </w:p>
        </w:tc>
        <w:tc>
          <w:tcPr>
            <w:tcW w:w="868" w:type="dxa"/>
            <w:shd w:val="clear" w:color="auto" w:fill="auto"/>
          </w:tcPr>
          <w:p w14:paraId="5B958CB2" w14:textId="77777777" w:rsidR="009A2115" w:rsidRPr="000E55B8" w:rsidRDefault="009A2115" w:rsidP="005C189F">
            <w:pPr>
              <w:rPr>
                <w:rFonts w:asciiTheme="minorHAnsi" w:hAnsiTheme="minorHAnsi"/>
                <w:noProof/>
                <w:sz w:val="18"/>
                <w:szCs w:val="18"/>
                <w:lang w:val="ro-RO"/>
              </w:rPr>
            </w:pPr>
          </w:p>
        </w:tc>
        <w:tc>
          <w:tcPr>
            <w:tcW w:w="877" w:type="dxa"/>
            <w:shd w:val="clear" w:color="auto" w:fill="auto"/>
          </w:tcPr>
          <w:p w14:paraId="13437ADC" w14:textId="77777777" w:rsidR="009A2115" w:rsidRPr="000E55B8" w:rsidRDefault="009A2115" w:rsidP="005C189F">
            <w:pPr>
              <w:rPr>
                <w:rFonts w:asciiTheme="minorHAnsi" w:hAnsiTheme="minorHAnsi"/>
                <w:noProof/>
                <w:sz w:val="18"/>
                <w:szCs w:val="18"/>
                <w:lang w:val="ro-RO"/>
              </w:rPr>
            </w:pPr>
          </w:p>
        </w:tc>
        <w:tc>
          <w:tcPr>
            <w:tcW w:w="753" w:type="dxa"/>
            <w:shd w:val="clear" w:color="auto" w:fill="auto"/>
          </w:tcPr>
          <w:p w14:paraId="1ECCF682" w14:textId="77777777" w:rsidR="009A2115" w:rsidRPr="000E55B8" w:rsidRDefault="009A2115" w:rsidP="005C189F">
            <w:pPr>
              <w:rPr>
                <w:rFonts w:asciiTheme="minorHAnsi" w:hAnsiTheme="minorHAnsi"/>
                <w:noProof/>
                <w:sz w:val="18"/>
                <w:szCs w:val="18"/>
                <w:lang w:val="ro-RO"/>
              </w:rPr>
            </w:pPr>
          </w:p>
        </w:tc>
        <w:tc>
          <w:tcPr>
            <w:tcW w:w="801" w:type="dxa"/>
            <w:shd w:val="clear" w:color="auto" w:fill="auto"/>
          </w:tcPr>
          <w:p w14:paraId="38198FA0" w14:textId="77777777" w:rsidR="009A2115" w:rsidRPr="000E55B8" w:rsidRDefault="009A2115" w:rsidP="005C189F">
            <w:pPr>
              <w:rPr>
                <w:rFonts w:asciiTheme="minorHAnsi" w:hAnsiTheme="minorHAnsi"/>
                <w:noProof/>
                <w:sz w:val="18"/>
                <w:szCs w:val="18"/>
                <w:lang w:val="ro-RO"/>
              </w:rPr>
            </w:pPr>
          </w:p>
        </w:tc>
        <w:tc>
          <w:tcPr>
            <w:tcW w:w="878" w:type="dxa"/>
          </w:tcPr>
          <w:p w14:paraId="47A7C205" w14:textId="77777777" w:rsidR="009A2115" w:rsidRPr="000E55B8" w:rsidRDefault="009A2115" w:rsidP="005C189F">
            <w:pPr>
              <w:rPr>
                <w:rFonts w:asciiTheme="minorHAnsi" w:hAnsiTheme="minorHAnsi"/>
                <w:noProof/>
                <w:sz w:val="18"/>
                <w:szCs w:val="18"/>
                <w:lang w:val="ro-RO"/>
              </w:rPr>
            </w:pPr>
          </w:p>
        </w:tc>
        <w:tc>
          <w:tcPr>
            <w:tcW w:w="952" w:type="dxa"/>
          </w:tcPr>
          <w:p w14:paraId="09CB0BF1" w14:textId="77777777" w:rsidR="009A2115" w:rsidRPr="000E55B8" w:rsidRDefault="009A2115" w:rsidP="005C189F">
            <w:pPr>
              <w:rPr>
                <w:rFonts w:asciiTheme="minorHAnsi" w:hAnsiTheme="minorHAnsi"/>
                <w:noProof/>
                <w:sz w:val="18"/>
                <w:szCs w:val="18"/>
                <w:lang w:val="ro-RO"/>
              </w:rPr>
            </w:pPr>
          </w:p>
        </w:tc>
        <w:tc>
          <w:tcPr>
            <w:tcW w:w="2185" w:type="dxa"/>
            <w:shd w:val="clear" w:color="auto" w:fill="auto"/>
          </w:tcPr>
          <w:p w14:paraId="4D95D306" w14:textId="77777777" w:rsidR="009A2115" w:rsidRPr="000E55B8" w:rsidRDefault="009A2115" w:rsidP="005C189F">
            <w:pPr>
              <w:rPr>
                <w:rFonts w:asciiTheme="minorHAnsi" w:hAnsiTheme="minorHAnsi"/>
                <w:noProof/>
                <w:sz w:val="18"/>
                <w:szCs w:val="18"/>
                <w:lang w:val="ro-RO"/>
              </w:rPr>
            </w:pPr>
          </w:p>
        </w:tc>
      </w:tr>
    </w:tbl>
    <w:p w14:paraId="6E4398FE" w14:textId="77777777" w:rsidR="009A2115" w:rsidRPr="000E55B8" w:rsidRDefault="009A2115" w:rsidP="005C189F">
      <w:pPr>
        <w:spacing w:before="240" w:after="240" w:line="240" w:lineRule="auto"/>
        <w:rPr>
          <w:rFonts w:asciiTheme="minorHAnsi" w:eastAsia="Times New Roman" w:hAnsiTheme="minorHAnsi"/>
          <w:b/>
          <w:iCs/>
          <w:noProof/>
          <w:szCs w:val="24"/>
          <w:u w:val="single"/>
          <w:lang w:val="ro-RO"/>
        </w:rPr>
      </w:pPr>
      <w:r w:rsidRPr="000E55B8">
        <w:rPr>
          <w:rFonts w:asciiTheme="minorHAnsi" w:eastAsia="Times New Roman" w:hAnsiTheme="minorHAnsi"/>
          <w:b/>
          <w:iCs/>
          <w:noProof/>
          <w:szCs w:val="24"/>
          <w:lang w:val="ro-RO"/>
        </w:rPr>
        <w:br w:type="page"/>
      </w:r>
    </w:p>
    <w:p w14:paraId="32514BD9" w14:textId="77777777" w:rsidR="009A2115" w:rsidRPr="000E55B8" w:rsidRDefault="009A2115" w:rsidP="005C189F">
      <w:pPr>
        <w:spacing w:before="240" w:after="240" w:line="240" w:lineRule="auto"/>
        <w:rPr>
          <w:rFonts w:asciiTheme="minorHAnsi" w:eastAsia="Times New Roman" w:hAnsiTheme="minorHAnsi"/>
          <w:b/>
          <w:iCs/>
          <w:noProof/>
          <w:szCs w:val="24"/>
          <w:vertAlign w:val="superscript"/>
          <w:lang w:val="ro-RO"/>
        </w:rPr>
      </w:pPr>
      <w:r w:rsidRPr="000E55B8">
        <w:rPr>
          <w:rFonts w:asciiTheme="minorHAnsi" w:eastAsia="Times New Roman" w:hAnsiTheme="minorHAnsi"/>
          <w:b/>
          <w:iCs/>
          <w:noProof/>
          <w:szCs w:val="24"/>
          <w:lang w:val="ro-RO"/>
        </w:rPr>
        <w:lastRenderedPageBreak/>
        <w:t>3.2 Total financial allocations by fund</w:t>
      </w:r>
    </w:p>
    <w:p w14:paraId="73D79C2B" w14:textId="77777777" w:rsidR="009A2115" w:rsidRPr="000E55B8" w:rsidRDefault="009A2115" w:rsidP="005C189F">
      <w:pPr>
        <w:spacing w:before="240" w:after="240" w:line="240" w:lineRule="auto"/>
        <w:rPr>
          <w:rFonts w:asciiTheme="minorHAnsi" w:eastAsia="Times New Roman" w:hAnsiTheme="minorHAnsi"/>
          <w:b/>
          <w:i/>
          <w:noProof/>
          <w:szCs w:val="24"/>
          <w:lang w:val="ro-RO"/>
        </w:rPr>
      </w:pPr>
      <w:r w:rsidRPr="000E55B8">
        <w:rPr>
          <w:rFonts w:asciiTheme="minorHAnsi" w:eastAsia="Times New Roman" w:hAnsiTheme="minorHAnsi"/>
          <w:i/>
          <w:noProof/>
          <w:szCs w:val="24"/>
          <w:lang w:val="ro-RO"/>
        </w:rPr>
        <w:t xml:space="preserve">Reference: Article 17(3)(f)(ii), Article 17(6), </w:t>
      </w:r>
      <w:r w:rsidRPr="000E55B8">
        <w:rPr>
          <w:rFonts w:asciiTheme="minorHAnsi" w:eastAsia="Times New Roman" w:hAnsiTheme="minorHAnsi"/>
          <w:bCs/>
          <w:i/>
          <w:noProof/>
          <w:szCs w:val="24"/>
          <w:lang w:val="ro-RO"/>
        </w:rPr>
        <w:t>Article 30 CPR</w:t>
      </w:r>
    </w:p>
    <w:p w14:paraId="318F23BE" w14:textId="77777777" w:rsidR="009A2115" w:rsidRPr="000E55B8" w:rsidRDefault="009A2115" w:rsidP="005C189F">
      <w:pPr>
        <w:spacing w:before="240" w:after="240" w:line="240" w:lineRule="auto"/>
        <w:rPr>
          <w:rFonts w:asciiTheme="minorHAnsi" w:eastAsia="Times New Roman" w:hAnsiTheme="minorHAnsi"/>
          <w:bCs/>
          <w:i/>
          <w:noProof/>
          <w:szCs w:val="24"/>
          <w:lang w:val="ro-RO"/>
        </w:rPr>
      </w:pPr>
      <w:r w:rsidRPr="000E55B8">
        <w:rPr>
          <w:rFonts w:asciiTheme="minorHAnsi" w:eastAsia="Times New Roman" w:hAnsiTheme="minorHAnsi"/>
          <w:bCs/>
          <w:i/>
          <w:noProof/>
          <w:szCs w:val="24"/>
          <w:lang w:val="ro-RO"/>
        </w:rPr>
        <w:t>For programmes under the Investment for Jobs and Growth goal using technical assistance in accordance with Article 30(4)</w:t>
      </w:r>
    </w:p>
    <w:tbl>
      <w:tblPr>
        <w:tblW w:w="11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437"/>
        <w:gridCol w:w="1134"/>
        <w:gridCol w:w="623"/>
        <w:gridCol w:w="1388"/>
        <w:gridCol w:w="1151"/>
        <w:gridCol w:w="1134"/>
        <w:gridCol w:w="639"/>
        <w:gridCol w:w="779"/>
        <w:gridCol w:w="1113"/>
        <w:gridCol w:w="992"/>
      </w:tblGrid>
      <w:tr w:rsidR="009A2115" w:rsidRPr="000E55B8" w14:paraId="4F652BA5" w14:textId="77777777" w:rsidTr="00F535BF">
        <w:trPr>
          <w:jc w:val="center"/>
        </w:trPr>
        <w:tc>
          <w:tcPr>
            <w:tcW w:w="11288" w:type="dxa"/>
            <w:gridSpan w:val="11"/>
          </w:tcPr>
          <w:p w14:paraId="5B5B0F42" w14:textId="77777777" w:rsidR="009A2115" w:rsidRPr="000E55B8" w:rsidRDefault="009A2115" w:rsidP="005C189F">
            <w:pPr>
              <w:spacing w:line="276" w:lineRule="auto"/>
              <w:rPr>
                <w:rFonts w:asciiTheme="minorHAnsi" w:hAnsiTheme="minorHAnsi"/>
                <w:b/>
                <w:noProof/>
                <w:sz w:val="16"/>
                <w:szCs w:val="16"/>
                <w:lang w:val="ro-RO"/>
              </w:rPr>
            </w:pPr>
            <w:r w:rsidRPr="000E55B8">
              <w:rPr>
                <w:rFonts w:asciiTheme="minorHAnsi" w:hAnsiTheme="minorHAnsi"/>
                <w:b/>
                <w:noProof/>
                <w:sz w:val="16"/>
                <w:szCs w:val="16"/>
                <w:lang w:val="ro-RO"/>
              </w:rPr>
              <w:t>Table 11: Total financial allocations</w:t>
            </w:r>
            <w:r w:rsidRPr="000E55B8">
              <w:rPr>
                <w:rFonts w:asciiTheme="minorHAnsi" w:hAnsiTheme="minorHAnsi"/>
                <w:b/>
                <w:lang w:val="ro-RO"/>
              </w:rPr>
              <w:t xml:space="preserve"> </w:t>
            </w:r>
            <w:r w:rsidRPr="000E55B8">
              <w:rPr>
                <w:rFonts w:asciiTheme="minorHAnsi" w:hAnsiTheme="minorHAnsi"/>
                <w:b/>
                <w:noProof/>
                <w:sz w:val="16"/>
                <w:szCs w:val="16"/>
                <w:lang w:val="ro-RO"/>
              </w:rPr>
              <w:t>by fund and national contribution</w:t>
            </w:r>
          </w:p>
        </w:tc>
      </w:tr>
      <w:tr w:rsidR="009A2115" w:rsidRPr="000E55B8" w14:paraId="20AD6C93" w14:textId="77777777" w:rsidTr="00F535BF">
        <w:trPr>
          <w:trHeight w:val="653"/>
          <w:jc w:val="center"/>
        </w:trPr>
        <w:tc>
          <w:tcPr>
            <w:tcW w:w="898" w:type="dxa"/>
            <w:vMerge w:val="restart"/>
            <w:shd w:val="clear" w:color="auto" w:fill="auto"/>
          </w:tcPr>
          <w:p w14:paraId="77483C85"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Policy objective</w:t>
            </w:r>
            <w:r w:rsidRPr="000E55B8">
              <w:rPr>
                <w:rFonts w:asciiTheme="minorHAnsi" w:hAnsiTheme="minorHAnsi"/>
                <w:b/>
                <w:noProof/>
                <w:sz w:val="18"/>
                <w:szCs w:val="18"/>
                <w:lang w:val="ro-RO"/>
              </w:rPr>
              <w:br/>
              <w:t>No or TA</w:t>
            </w:r>
          </w:p>
        </w:tc>
        <w:tc>
          <w:tcPr>
            <w:tcW w:w="1437" w:type="dxa"/>
            <w:vMerge w:val="restart"/>
            <w:shd w:val="clear" w:color="auto" w:fill="auto"/>
          </w:tcPr>
          <w:p w14:paraId="2946A384"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Priority</w:t>
            </w:r>
          </w:p>
        </w:tc>
        <w:tc>
          <w:tcPr>
            <w:tcW w:w="1134" w:type="dxa"/>
            <w:vMerge w:val="restart"/>
            <w:shd w:val="clear" w:color="auto" w:fill="auto"/>
          </w:tcPr>
          <w:p w14:paraId="15FBD9B2"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Basis for calculation EU support (total or public)</w:t>
            </w:r>
          </w:p>
        </w:tc>
        <w:tc>
          <w:tcPr>
            <w:tcW w:w="623" w:type="dxa"/>
            <w:vMerge w:val="restart"/>
            <w:shd w:val="clear" w:color="auto" w:fill="auto"/>
          </w:tcPr>
          <w:p w14:paraId="79DB33DD"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Fund</w:t>
            </w:r>
          </w:p>
        </w:tc>
        <w:tc>
          <w:tcPr>
            <w:tcW w:w="1388" w:type="dxa"/>
            <w:vMerge w:val="restart"/>
            <w:shd w:val="clear" w:color="auto" w:fill="auto"/>
          </w:tcPr>
          <w:p w14:paraId="696199F2"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Category of region*</w:t>
            </w:r>
          </w:p>
        </w:tc>
        <w:tc>
          <w:tcPr>
            <w:tcW w:w="1151" w:type="dxa"/>
            <w:shd w:val="clear" w:color="auto" w:fill="auto"/>
          </w:tcPr>
          <w:p w14:paraId="605BD212"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Union contribution</w:t>
            </w:r>
          </w:p>
        </w:tc>
        <w:tc>
          <w:tcPr>
            <w:tcW w:w="1134" w:type="dxa"/>
            <w:vMerge w:val="restart"/>
            <w:shd w:val="clear" w:color="auto" w:fill="auto"/>
          </w:tcPr>
          <w:p w14:paraId="2DD19671"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National contribution</w:t>
            </w:r>
          </w:p>
          <w:p w14:paraId="3D96F1BA" w14:textId="4672E968" w:rsidR="00A54C19" w:rsidRPr="000E55B8" w:rsidRDefault="00A54C19"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Mil.</w:t>
            </w:r>
          </w:p>
        </w:tc>
        <w:tc>
          <w:tcPr>
            <w:tcW w:w="1418" w:type="dxa"/>
            <w:gridSpan w:val="2"/>
            <w:vMerge w:val="restart"/>
            <w:shd w:val="clear" w:color="auto" w:fill="auto"/>
          </w:tcPr>
          <w:p w14:paraId="62C449B4" w14:textId="77777777" w:rsidR="009A2115" w:rsidRPr="000E55B8" w:rsidRDefault="009A2115" w:rsidP="005C189F">
            <w:pPr>
              <w:spacing w:line="276" w:lineRule="auto"/>
              <w:ind w:right="-133"/>
              <w:rPr>
                <w:rFonts w:asciiTheme="minorHAnsi" w:hAnsiTheme="minorHAnsi"/>
                <w:b/>
                <w:noProof/>
                <w:sz w:val="18"/>
                <w:szCs w:val="18"/>
                <w:lang w:val="ro-RO"/>
              </w:rPr>
            </w:pPr>
            <w:r w:rsidRPr="000E55B8">
              <w:rPr>
                <w:rFonts w:asciiTheme="minorHAnsi" w:hAnsiTheme="minorHAnsi"/>
                <w:b/>
                <w:noProof/>
                <w:sz w:val="18"/>
                <w:szCs w:val="18"/>
                <w:lang w:val="ro-RO"/>
              </w:rPr>
              <w:t>Indicative breakdown of national contribution</w:t>
            </w:r>
          </w:p>
        </w:tc>
        <w:tc>
          <w:tcPr>
            <w:tcW w:w="1113" w:type="dxa"/>
            <w:vMerge w:val="restart"/>
            <w:shd w:val="clear" w:color="auto" w:fill="auto"/>
          </w:tcPr>
          <w:p w14:paraId="41710D6D"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Total</w:t>
            </w:r>
          </w:p>
          <w:p w14:paraId="1F4C7621" w14:textId="5C015A15" w:rsidR="00A54C19" w:rsidRPr="000E55B8" w:rsidRDefault="00A54C19"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 xml:space="preserve">Mil. </w:t>
            </w:r>
          </w:p>
        </w:tc>
        <w:tc>
          <w:tcPr>
            <w:tcW w:w="992" w:type="dxa"/>
            <w:vMerge w:val="restart"/>
            <w:shd w:val="clear" w:color="auto" w:fill="auto"/>
          </w:tcPr>
          <w:p w14:paraId="535C8D81"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Co-financing rate</w:t>
            </w:r>
          </w:p>
        </w:tc>
      </w:tr>
      <w:tr w:rsidR="009A2115" w:rsidRPr="000E55B8" w14:paraId="23FF8C88" w14:textId="77777777" w:rsidTr="00F535BF">
        <w:trPr>
          <w:trHeight w:val="653"/>
          <w:jc w:val="center"/>
        </w:trPr>
        <w:tc>
          <w:tcPr>
            <w:tcW w:w="898" w:type="dxa"/>
            <w:vMerge/>
            <w:shd w:val="clear" w:color="auto" w:fill="auto"/>
          </w:tcPr>
          <w:p w14:paraId="382B0DA8" w14:textId="77777777" w:rsidR="009A2115" w:rsidRPr="000E55B8" w:rsidRDefault="009A2115" w:rsidP="005C189F">
            <w:pPr>
              <w:spacing w:line="276" w:lineRule="auto"/>
              <w:rPr>
                <w:rFonts w:asciiTheme="minorHAnsi" w:hAnsiTheme="minorHAnsi"/>
                <w:b/>
                <w:noProof/>
                <w:sz w:val="18"/>
                <w:szCs w:val="18"/>
                <w:lang w:val="ro-RO"/>
              </w:rPr>
            </w:pPr>
          </w:p>
        </w:tc>
        <w:tc>
          <w:tcPr>
            <w:tcW w:w="1437" w:type="dxa"/>
            <w:vMerge/>
            <w:shd w:val="clear" w:color="auto" w:fill="auto"/>
          </w:tcPr>
          <w:p w14:paraId="66B7C018" w14:textId="77777777" w:rsidR="009A2115" w:rsidRPr="000E55B8" w:rsidRDefault="009A2115" w:rsidP="005C189F">
            <w:pPr>
              <w:spacing w:line="276" w:lineRule="auto"/>
              <w:rPr>
                <w:rFonts w:asciiTheme="minorHAnsi" w:hAnsiTheme="minorHAnsi"/>
                <w:b/>
                <w:noProof/>
                <w:sz w:val="18"/>
                <w:szCs w:val="18"/>
                <w:lang w:val="ro-RO"/>
              </w:rPr>
            </w:pPr>
          </w:p>
        </w:tc>
        <w:tc>
          <w:tcPr>
            <w:tcW w:w="1134" w:type="dxa"/>
            <w:vMerge/>
            <w:shd w:val="clear" w:color="auto" w:fill="auto"/>
          </w:tcPr>
          <w:p w14:paraId="32513F4C" w14:textId="77777777" w:rsidR="009A2115" w:rsidRPr="000E55B8" w:rsidRDefault="009A2115" w:rsidP="005C189F">
            <w:pPr>
              <w:spacing w:line="276" w:lineRule="auto"/>
              <w:rPr>
                <w:rFonts w:asciiTheme="minorHAnsi" w:hAnsiTheme="minorHAnsi"/>
                <w:b/>
                <w:noProof/>
                <w:sz w:val="18"/>
                <w:szCs w:val="18"/>
                <w:lang w:val="ro-RO"/>
              </w:rPr>
            </w:pPr>
          </w:p>
        </w:tc>
        <w:tc>
          <w:tcPr>
            <w:tcW w:w="623" w:type="dxa"/>
            <w:vMerge/>
            <w:shd w:val="clear" w:color="auto" w:fill="auto"/>
          </w:tcPr>
          <w:p w14:paraId="71F613A2" w14:textId="77777777" w:rsidR="009A2115" w:rsidRPr="000E55B8" w:rsidRDefault="009A2115" w:rsidP="005C189F">
            <w:pPr>
              <w:spacing w:line="276" w:lineRule="auto"/>
              <w:rPr>
                <w:rFonts w:asciiTheme="minorHAnsi" w:hAnsiTheme="minorHAnsi"/>
                <w:b/>
                <w:noProof/>
                <w:sz w:val="18"/>
                <w:szCs w:val="18"/>
                <w:lang w:val="ro-RO"/>
              </w:rPr>
            </w:pPr>
          </w:p>
        </w:tc>
        <w:tc>
          <w:tcPr>
            <w:tcW w:w="1388" w:type="dxa"/>
            <w:vMerge/>
            <w:shd w:val="clear" w:color="auto" w:fill="auto"/>
          </w:tcPr>
          <w:p w14:paraId="085C2391" w14:textId="77777777" w:rsidR="009A2115" w:rsidRPr="000E55B8" w:rsidRDefault="009A2115" w:rsidP="005C189F">
            <w:pPr>
              <w:spacing w:line="276" w:lineRule="auto"/>
              <w:rPr>
                <w:rFonts w:asciiTheme="minorHAnsi" w:hAnsiTheme="minorHAnsi"/>
                <w:b/>
                <w:noProof/>
                <w:sz w:val="18"/>
                <w:szCs w:val="18"/>
                <w:lang w:val="ro-RO"/>
              </w:rPr>
            </w:pPr>
          </w:p>
        </w:tc>
        <w:tc>
          <w:tcPr>
            <w:tcW w:w="1151" w:type="dxa"/>
            <w:vMerge w:val="restart"/>
            <w:shd w:val="clear" w:color="auto" w:fill="auto"/>
          </w:tcPr>
          <w:p w14:paraId="51CD32F0" w14:textId="77777777" w:rsidR="009A2115" w:rsidRPr="000E55B8" w:rsidRDefault="009A2115" w:rsidP="005C189F">
            <w:pPr>
              <w:spacing w:line="276" w:lineRule="auto"/>
              <w:jc w:val="center"/>
              <w:rPr>
                <w:rFonts w:asciiTheme="minorHAnsi" w:hAnsiTheme="minorHAnsi"/>
                <w:b/>
                <w:noProof/>
                <w:sz w:val="16"/>
                <w:szCs w:val="16"/>
                <w:lang w:val="ro-RO"/>
              </w:rPr>
            </w:pPr>
          </w:p>
          <w:p w14:paraId="4828030B" w14:textId="77777777" w:rsidR="009A2115" w:rsidRPr="000E55B8" w:rsidRDefault="009A2115" w:rsidP="005C189F">
            <w:pPr>
              <w:spacing w:line="276" w:lineRule="auto"/>
              <w:jc w:val="center"/>
              <w:rPr>
                <w:rFonts w:asciiTheme="minorHAnsi" w:hAnsiTheme="minorHAnsi"/>
                <w:b/>
                <w:noProof/>
                <w:sz w:val="16"/>
                <w:szCs w:val="16"/>
                <w:lang w:val="ro-RO"/>
              </w:rPr>
            </w:pPr>
          </w:p>
          <w:p w14:paraId="42099F61"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6"/>
                <w:szCs w:val="16"/>
                <w:lang w:val="ro-RO"/>
              </w:rPr>
              <w:t>(a)</w:t>
            </w:r>
          </w:p>
        </w:tc>
        <w:tc>
          <w:tcPr>
            <w:tcW w:w="1134" w:type="dxa"/>
            <w:vMerge/>
            <w:shd w:val="clear" w:color="auto" w:fill="auto"/>
          </w:tcPr>
          <w:p w14:paraId="063412AD" w14:textId="77777777" w:rsidR="009A2115" w:rsidRPr="000E55B8" w:rsidRDefault="009A2115" w:rsidP="005C189F">
            <w:pPr>
              <w:spacing w:line="276" w:lineRule="auto"/>
              <w:rPr>
                <w:rFonts w:asciiTheme="minorHAnsi" w:hAnsiTheme="minorHAnsi"/>
                <w:b/>
                <w:noProof/>
                <w:sz w:val="18"/>
                <w:szCs w:val="18"/>
                <w:lang w:val="ro-RO"/>
              </w:rPr>
            </w:pPr>
          </w:p>
        </w:tc>
        <w:tc>
          <w:tcPr>
            <w:tcW w:w="1418" w:type="dxa"/>
            <w:gridSpan w:val="2"/>
            <w:vMerge/>
            <w:shd w:val="clear" w:color="auto" w:fill="auto"/>
          </w:tcPr>
          <w:p w14:paraId="16BD2070" w14:textId="77777777" w:rsidR="009A2115" w:rsidRPr="000E55B8" w:rsidRDefault="009A2115" w:rsidP="005C189F">
            <w:pPr>
              <w:spacing w:line="276" w:lineRule="auto"/>
              <w:rPr>
                <w:rFonts w:asciiTheme="minorHAnsi" w:hAnsiTheme="minorHAnsi"/>
                <w:b/>
                <w:noProof/>
                <w:sz w:val="18"/>
                <w:szCs w:val="18"/>
                <w:lang w:val="ro-RO"/>
              </w:rPr>
            </w:pPr>
          </w:p>
        </w:tc>
        <w:tc>
          <w:tcPr>
            <w:tcW w:w="1113" w:type="dxa"/>
            <w:vMerge/>
            <w:shd w:val="clear" w:color="auto" w:fill="auto"/>
          </w:tcPr>
          <w:p w14:paraId="709214E4" w14:textId="77777777" w:rsidR="009A2115" w:rsidRPr="000E55B8" w:rsidRDefault="009A2115" w:rsidP="005C189F">
            <w:pPr>
              <w:spacing w:line="276" w:lineRule="auto"/>
              <w:rPr>
                <w:rFonts w:asciiTheme="minorHAnsi" w:hAnsiTheme="minorHAnsi"/>
                <w:b/>
                <w:noProof/>
                <w:sz w:val="18"/>
                <w:szCs w:val="18"/>
                <w:lang w:val="ro-RO"/>
              </w:rPr>
            </w:pPr>
          </w:p>
        </w:tc>
        <w:tc>
          <w:tcPr>
            <w:tcW w:w="992" w:type="dxa"/>
            <w:vMerge/>
            <w:shd w:val="clear" w:color="auto" w:fill="auto"/>
          </w:tcPr>
          <w:p w14:paraId="2F38757A" w14:textId="77777777" w:rsidR="009A2115" w:rsidRPr="000E55B8" w:rsidRDefault="009A2115" w:rsidP="005C189F">
            <w:pPr>
              <w:spacing w:line="276" w:lineRule="auto"/>
              <w:rPr>
                <w:rFonts w:asciiTheme="minorHAnsi" w:hAnsiTheme="minorHAnsi"/>
                <w:b/>
                <w:noProof/>
                <w:sz w:val="18"/>
                <w:szCs w:val="18"/>
                <w:lang w:val="ro-RO"/>
              </w:rPr>
            </w:pPr>
          </w:p>
        </w:tc>
      </w:tr>
      <w:tr w:rsidR="009A2115" w:rsidRPr="000E55B8" w14:paraId="1AE20E5B" w14:textId="77777777" w:rsidTr="00F535BF">
        <w:trPr>
          <w:trHeight w:val="170"/>
          <w:jc w:val="center"/>
        </w:trPr>
        <w:tc>
          <w:tcPr>
            <w:tcW w:w="898" w:type="dxa"/>
            <w:vMerge/>
            <w:shd w:val="clear" w:color="auto" w:fill="auto"/>
          </w:tcPr>
          <w:p w14:paraId="1DBF14A0" w14:textId="77777777" w:rsidR="009A2115" w:rsidRPr="000E55B8" w:rsidRDefault="009A2115" w:rsidP="005C189F">
            <w:pPr>
              <w:spacing w:line="276" w:lineRule="auto"/>
              <w:rPr>
                <w:rFonts w:asciiTheme="minorHAnsi" w:hAnsiTheme="minorHAnsi"/>
                <w:b/>
                <w:noProof/>
                <w:sz w:val="16"/>
                <w:szCs w:val="16"/>
                <w:lang w:val="ro-RO"/>
              </w:rPr>
            </w:pPr>
          </w:p>
        </w:tc>
        <w:tc>
          <w:tcPr>
            <w:tcW w:w="1437" w:type="dxa"/>
            <w:vMerge/>
            <w:tcBorders>
              <w:bottom w:val="nil"/>
            </w:tcBorders>
            <w:shd w:val="clear" w:color="auto" w:fill="auto"/>
          </w:tcPr>
          <w:p w14:paraId="46870216" w14:textId="77777777" w:rsidR="009A2115" w:rsidRPr="000E55B8" w:rsidRDefault="009A2115" w:rsidP="005C189F">
            <w:pPr>
              <w:spacing w:line="276" w:lineRule="auto"/>
              <w:rPr>
                <w:rFonts w:asciiTheme="minorHAnsi" w:hAnsiTheme="minorHAnsi"/>
                <w:b/>
                <w:noProof/>
                <w:sz w:val="16"/>
                <w:szCs w:val="16"/>
                <w:lang w:val="ro-RO"/>
              </w:rPr>
            </w:pPr>
          </w:p>
        </w:tc>
        <w:tc>
          <w:tcPr>
            <w:tcW w:w="1134" w:type="dxa"/>
            <w:vMerge/>
            <w:tcBorders>
              <w:bottom w:val="nil"/>
            </w:tcBorders>
            <w:shd w:val="clear" w:color="auto" w:fill="auto"/>
          </w:tcPr>
          <w:p w14:paraId="4467D62A" w14:textId="77777777" w:rsidR="009A2115" w:rsidRPr="000E55B8" w:rsidRDefault="009A2115" w:rsidP="005C189F">
            <w:pPr>
              <w:spacing w:line="276" w:lineRule="auto"/>
              <w:rPr>
                <w:rFonts w:asciiTheme="minorHAnsi" w:hAnsiTheme="minorHAnsi"/>
                <w:b/>
                <w:noProof/>
                <w:sz w:val="16"/>
                <w:szCs w:val="16"/>
                <w:lang w:val="ro-RO"/>
              </w:rPr>
            </w:pPr>
          </w:p>
        </w:tc>
        <w:tc>
          <w:tcPr>
            <w:tcW w:w="623" w:type="dxa"/>
            <w:vMerge/>
            <w:tcBorders>
              <w:bottom w:val="nil"/>
            </w:tcBorders>
            <w:shd w:val="clear" w:color="auto" w:fill="auto"/>
          </w:tcPr>
          <w:p w14:paraId="5E8FF0BB" w14:textId="77777777" w:rsidR="009A2115" w:rsidRPr="000E55B8" w:rsidRDefault="009A2115" w:rsidP="005C189F">
            <w:pPr>
              <w:spacing w:line="276" w:lineRule="auto"/>
              <w:rPr>
                <w:rFonts w:asciiTheme="minorHAnsi" w:hAnsiTheme="minorHAnsi"/>
                <w:b/>
                <w:noProof/>
                <w:sz w:val="16"/>
                <w:szCs w:val="16"/>
                <w:lang w:val="ro-RO"/>
              </w:rPr>
            </w:pPr>
          </w:p>
        </w:tc>
        <w:tc>
          <w:tcPr>
            <w:tcW w:w="1388" w:type="dxa"/>
            <w:vMerge/>
            <w:tcBorders>
              <w:bottom w:val="nil"/>
            </w:tcBorders>
            <w:shd w:val="clear" w:color="auto" w:fill="auto"/>
          </w:tcPr>
          <w:p w14:paraId="53133037" w14:textId="77777777" w:rsidR="009A2115" w:rsidRPr="000E55B8" w:rsidRDefault="009A2115" w:rsidP="005C189F">
            <w:pPr>
              <w:spacing w:line="276" w:lineRule="auto"/>
              <w:rPr>
                <w:rFonts w:asciiTheme="minorHAnsi" w:hAnsiTheme="minorHAnsi"/>
                <w:b/>
                <w:noProof/>
                <w:sz w:val="16"/>
                <w:szCs w:val="16"/>
                <w:lang w:val="ro-RO"/>
              </w:rPr>
            </w:pPr>
          </w:p>
        </w:tc>
        <w:tc>
          <w:tcPr>
            <w:tcW w:w="1151" w:type="dxa"/>
            <w:vMerge/>
            <w:shd w:val="clear" w:color="auto" w:fill="auto"/>
          </w:tcPr>
          <w:p w14:paraId="222D989B" w14:textId="77777777" w:rsidR="009A2115" w:rsidRPr="000E55B8" w:rsidRDefault="009A2115" w:rsidP="005C189F">
            <w:pPr>
              <w:spacing w:line="276" w:lineRule="auto"/>
              <w:rPr>
                <w:rFonts w:asciiTheme="minorHAnsi" w:hAnsiTheme="minorHAnsi"/>
                <w:b/>
                <w:noProof/>
                <w:sz w:val="16"/>
                <w:szCs w:val="16"/>
                <w:lang w:val="ro-RO"/>
              </w:rPr>
            </w:pPr>
          </w:p>
        </w:tc>
        <w:tc>
          <w:tcPr>
            <w:tcW w:w="1134" w:type="dxa"/>
            <w:vMerge/>
            <w:tcBorders>
              <w:bottom w:val="nil"/>
            </w:tcBorders>
            <w:shd w:val="clear" w:color="auto" w:fill="auto"/>
          </w:tcPr>
          <w:p w14:paraId="4A4437FE" w14:textId="77777777" w:rsidR="009A2115" w:rsidRPr="000E55B8" w:rsidRDefault="009A2115" w:rsidP="005C189F">
            <w:pPr>
              <w:spacing w:line="276" w:lineRule="auto"/>
              <w:rPr>
                <w:rFonts w:asciiTheme="minorHAnsi" w:hAnsiTheme="minorHAnsi"/>
                <w:b/>
                <w:noProof/>
                <w:sz w:val="16"/>
                <w:szCs w:val="16"/>
                <w:lang w:val="ro-RO"/>
              </w:rPr>
            </w:pPr>
          </w:p>
        </w:tc>
        <w:tc>
          <w:tcPr>
            <w:tcW w:w="639" w:type="dxa"/>
            <w:tcBorders>
              <w:bottom w:val="nil"/>
            </w:tcBorders>
            <w:shd w:val="clear" w:color="auto" w:fill="auto"/>
          </w:tcPr>
          <w:p w14:paraId="3624E244" w14:textId="77777777" w:rsidR="009A2115" w:rsidRPr="000E55B8" w:rsidRDefault="009A2115" w:rsidP="005C189F">
            <w:pPr>
              <w:spacing w:line="276" w:lineRule="auto"/>
              <w:ind w:right="-155"/>
              <w:rPr>
                <w:rFonts w:asciiTheme="minorHAnsi" w:hAnsiTheme="minorHAnsi"/>
                <w:b/>
                <w:noProof/>
                <w:sz w:val="16"/>
                <w:szCs w:val="16"/>
                <w:lang w:val="ro-RO"/>
              </w:rPr>
            </w:pPr>
            <w:r w:rsidRPr="000E55B8">
              <w:rPr>
                <w:rFonts w:asciiTheme="minorHAnsi" w:hAnsiTheme="minorHAnsi"/>
                <w:b/>
                <w:noProof/>
                <w:sz w:val="16"/>
                <w:szCs w:val="16"/>
                <w:lang w:val="ro-RO"/>
              </w:rPr>
              <w:t xml:space="preserve">public </w:t>
            </w:r>
          </w:p>
        </w:tc>
        <w:tc>
          <w:tcPr>
            <w:tcW w:w="779" w:type="dxa"/>
            <w:tcBorders>
              <w:bottom w:val="nil"/>
            </w:tcBorders>
            <w:shd w:val="clear" w:color="auto" w:fill="auto"/>
          </w:tcPr>
          <w:p w14:paraId="4009201F" w14:textId="77777777" w:rsidR="009A2115" w:rsidRPr="000E55B8" w:rsidRDefault="009A2115" w:rsidP="005C189F">
            <w:pPr>
              <w:spacing w:line="276" w:lineRule="auto"/>
              <w:ind w:right="-110"/>
              <w:rPr>
                <w:rFonts w:asciiTheme="minorHAnsi" w:hAnsiTheme="minorHAnsi"/>
                <w:b/>
                <w:noProof/>
                <w:sz w:val="16"/>
                <w:szCs w:val="16"/>
                <w:lang w:val="ro-RO"/>
              </w:rPr>
            </w:pPr>
            <w:r w:rsidRPr="000E55B8">
              <w:rPr>
                <w:rFonts w:asciiTheme="minorHAnsi" w:hAnsiTheme="minorHAnsi"/>
                <w:b/>
                <w:noProof/>
                <w:sz w:val="16"/>
                <w:szCs w:val="16"/>
                <w:lang w:val="ro-RO"/>
              </w:rPr>
              <w:t xml:space="preserve">private </w:t>
            </w:r>
          </w:p>
        </w:tc>
        <w:tc>
          <w:tcPr>
            <w:tcW w:w="1113" w:type="dxa"/>
            <w:vMerge/>
            <w:tcBorders>
              <w:bottom w:val="nil"/>
            </w:tcBorders>
            <w:shd w:val="clear" w:color="auto" w:fill="auto"/>
          </w:tcPr>
          <w:p w14:paraId="392221CD" w14:textId="77777777" w:rsidR="009A2115" w:rsidRPr="000E55B8" w:rsidRDefault="009A2115" w:rsidP="005C189F">
            <w:pPr>
              <w:spacing w:line="276" w:lineRule="auto"/>
              <w:rPr>
                <w:rFonts w:asciiTheme="minorHAnsi" w:hAnsiTheme="minorHAnsi"/>
                <w:b/>
                <w:noProof/>
                <w:sz w:val="16"/>
                <w:szCs w:val="16"/>
                <w:lang w:val="ro-RO"/>
              </w:rPr>
            </w:pPr>
          </w:p>
        </w:tc>
        <w:tc>
          <w:tcPr>
            <w:tcW w:w="992" w:type="dxa"/>
            <w:vMerge/>
            <w:tcBorders>
              <w:bottom w:val="nil"/>
            </w:tcBorders>
            <w:shd w:val="clear" w:color="auto" w:fill="auto"/>
          </w:tcPr>
          <w:p w14:paraId="6D777575" w14:textId="77777777" w:rsidR="009A2115" w:rsidRPr="000E55B8" w:rsidRDefault="009A2115" w:rsidP="005C189F">
            <w:pPr>
              <w:spacing w:line="276" w:lineRule="auto"/>
              <w:rPr>
                <w:rFonts w:asciiTheme="minorHAnsi" w:hAnsiTheme="minorHAnsi"/>
                <w:b/>
                <w:noProof/>
                <w:sz w:val="16"/>
                <w:szCs w:val="16"/>
                <w:lang w:val="ro-RO"/>
              </w:rPr>
            </w:pPr>
          </w:p>
        </w:tc>
      </w:tr>
      <w:tr w:rsidR="009A2115" w:rsidRPr="000E55B8" w14:paraId="2FB3E067" w14:textId="77777777" w:rsidTr="00F535BF">
        <w:trPr>
          <w:trHeight w:val="527"/>
          <w:jc w:val="center"/>
        </w:trPr>
        <w:tc>
          <w:tcPr>
            <w:tcW w:w="898" w:type="dxa"/>
            <w:vMerge/>
            <w:shd w:val="clear" w:color="auto" w:fill="auto"/>
          </w:tcPr>
          <w:p w14:paraId="6D4D6E7B" w14:textId="77777777" w:rsidR="009A2115" w:rsidRPr="000E55B8" w:rsidRDefault="009A2115" w:rsidP="005C189F">
            <w:pPr>
              <w:spacing w:line="276" w:lineRule="auto"/>
              <w:jc w:val="center"/>
              <w:rPr>
                <w:rFonts w:asciiTheme="minorHAnsi" w:hAnsiTheme="minorHAnsi"/>
                <w:b/>
                <w:noProof/>
                <w:sz w:val="16"/>
                <w:szCs w:val="16"/>
                <w:lang w:val="ro-RO"/>
              </w:rPr>
            </w:pPr>
          </w:p>
        </w:tc>
        <w:tc>
          <w:tcPr>
            <w:tcW w:w="1437" w:type="dxa"/>
            <w:tcBorders>
              <w:top w:val="nil"/>
            </w:tcBorders>
            <w:shd w:val="clear" w:color="auto" w:fill="auto"/>
          </w:tcPr>
          <w:p w14:paraId="4E945214" w14:textId="77777777" w:rsidR="009A2115" w:rsidRPr="000E55B8" w:rsidRDefault="009A2115" w:rsidP="005C189F">
            <w:pPr>
              <w:spacing w:line="276" w:lineRule="auto"/>
              <w:jc w:val="center"/>
              <w:rPr>
                <w:rFonts w:asciiTheme="minorHAnsi" w:hAnsiTheme="minorHAnsi"/>
                <w:b/>
                <w:noProof/>
                <w:sz w:val="16"/>
                <w:szCs w:val="16"/>
                <w:lang w:val="ro-RO"/>
              </w:rPr>
            </w:pPr>
          </w:p>
        </w:tc>
        <w:tc>
          <w:tcPr>
            <w:tcW w:w="1134" w:type="dxa"/>
            <w:tcBorders>
              <w:top w:val="nil"/>
            </w:tcBorders>
            <w:shd w:val="clear" w:color="auto" w:fill="auto"/>
          </w:tcPr>
          <w:p w14:paraId="2B1DAA99" w14:textId="77777777" w:rsidR="009A2115" w:rsidRPr="000E55B8" w:rsidRDefault="009A2115" w:rsidP="005C189F">
            <w:pPr>
              <w:spacing w:line="276" w:lineRule="auto"/>
              <w:jc w:val="center"/>
              <w:rPr>
                <w:rFonts w:asciiTheme="minorHAnsi" w:hAnsiTheme="minorHAnsi"/>
                <w:b/>
                <w:noProof/>
                <w:sz w:val="16"/>
                <w:szCs w:val="16"/>
                <w:lang w:val="ro-RO"/>
              </w:rPr>
            </w:pPr>
          </w:p>
        </w:tc>
        <w:tc>
          <w:tcPr>
            <w:tcW w:w="623" w:type="dxa"/>
            <w:tcBorders>
              <w:top w:val="nil"/>
            </w:tcBorders>
            <w:shd w:val="clear" w:color="auto" w:fill="auto"/>
          </w:tcPr>
          <w:p w14:paraId="2C26878D" w14:textId="77777777" w:rsidR="009A2115" w:rsidRPr="000E55B8" w:rsidRDefault="009A2115" w:rsidP="005C189F">
            <w:pPr>
              <w:spacing w:line="276" w:lineRule="auto"/>
              <w:jc w:val="center"/>
              <w:rPr>
                <w:rFonts w:asciiTheme="minorHAnsi" w:hAnsiTheme="minorHAnsi"/>
                <w:b/>
                <w:noProof/>
                <w:sz w:val="16"/>
                <w:szCs w:val="16"/>
                <w:lang w:val="ro-RO"/>
              </w:rPr>
            </w:pPr>
          </w:p>
        </w:tc>
        <w:tc>
          <w:tcPr>
            <w:tcW w:w="1388" w:type="dxa"/>
            <w:tcBorders>
              <w:top w:val="nil"/>
            </w:tcBorders>
            <w:shd w:val="clear" w:color="auto" w:fill="auto"/>
          </w:tcPr>
          <w:p w14:paraId="5D2AE923" w14:textId="77777777" w:rsidR="009A2115" w:rsidRPr="000E55B8" w:rsidRDefault="009A2115" w:rsidP="005C189F">
            <w:pPr>
              <w:spacing w:line="276" w:lineRule="auto"/>
              <w:jc w:val="center"/>
              <w:rPr>
                <w:rFonts w:asciiTheme="minorHAnsi" w:hAnsiTheme="minorHAnsi"/>
                <w:b/>
                <w:noProof/>
                <w:sz w:val="16"/>
                <w:szCs w:val="16"/>
                <w:lang w:val="ro-RO"/>
              </w:rPr>
            </w:pPr>
          </w:p>
        </w:tc>
        <w:tc>
          <w:tcPr>
            <w:tcW w:w="1151" w:type="dxa"/>
            <w:vMerge/>
            <w:shd w:val="clear" w:color="auto" w:fill="auto"/>
          </w:tcPr>
          <w:p w14:paraId="523ED767" w14:textId="77777777" w:rsidR="009A2115" w:rsidRPr="000E55B8" w:rsidRDefault="009A2115" w:rsidP="005C189F">
            <w:pPr>
              <w:spacing w:line="276" w:lineRule="auto"/>
              <w:rPr>
                <w:rFonts w:asciiTheme="minorHAnsi" w:hAnsiTheme="minorHAnsi"/>
                <w:b/>
                <w:noProof/>
                <w:sz w:val="16"/>
                <w:szCs w:val="16"/>
                <w:lang w:val="ro-RO"/>
              </w:rPr>
            </w:pPr>
          </w:p>
        </w:tc>
        <w:tc>
          <w:tcPr>
            <w:tcW w:w="1134" w:type="dxa"/>
            <w:tcBorders>
              <w:top w:val="nil"/>
            </w:tcBorders>
            <w:shd w:val="clear" w:color="auto" w:fill="auto"/>
          </w:tcPr>
          <w:p w14:paraId="4FDA75A4" w14:textId="77777777" w:rsidR="009A2115" w:rsidRPr="000E55B8" w:rsidRDefault="009A2115" w:rsidP="005C189F">
            <w:pPr>
              <w:spacing w:line="276" w:lineRule="auto"/>
              <w:jc w:val="center"/>
              <w:rPr>
                <w:rFonts w:asciiTheme="minorHAnsi" w:hAnsiTheme="minorHAnsi"/>
                <w:b/>
                <w:noProof/>
                <w:sz w:val="16"/>
                <w:szCs w:val="16"/>
                <w:lang w:val="ro-RO"/>
              </w:rPr>
            </w:pPr>
            <w:r w:rsidRPr="000E55B8">
              <w:rPr>
                <w:rFonts w:asciiTheme="minorHAnsi" w:hAnsiTheme="minorHAnsi"/>
                <w:b/>
                <w:noProof/>
                <w:sz w:val="16"/>
                <w:szCs w:val="16"/>
                <w:lang w:val="ro-RO"/>
              </w:rPr>
              <w:t>(b)=(c)+(d)</w:t>
            </w:r>
          </w:p>
        </w:tc>
        <w:tc>
          <w:tcPr>
            <w:tcW w:w="639" w:type="dxa"/>
            <w:tcBorders>
              <w:top w:val="nil"/>
            </w:tcBorders>
            <w:shd w:val="clear" w:color="auto" w:fill="auto"/>
          </w:tcPr>
          <w:p w14:paraId="0ADFEBA6" w14:textId="77777777" w:rsidR="009A2115" w:rsidRPr="000E55B8" w:rsidRDefault="009A2115" w:rsidP="005C189F">
            <w:pPr>
              <w:spacing w:line="276" w:lineRule="auto"/>
              <w:jc w:val="center"/>
              <w:rPr>
                <w:rFonts w:asciiTheme="minorHAnsi" w:hAnsiTheme="minorHAnsi"/>
                <w:b/>
                <w:noProof/>
                <w:sz w:val="16"/>
                <w:szCs w:val="16"/>
                <w:lang w:val="ro-RO"/>
              </w:rPr>
            </w:pPr>
            <w:r w:rsidRPr="000E55B8">
              <w:rPr>
                <w:rFonts w:asciiTheme="minorHAnsi" w:hAnsiTheme="minorHAnsi"/>
                <w:b/>
                <w:noProof/>
                <w:sz w:val="16"/>
                <w:szCs w:val="16"/>
                <w:lang w:val="ro-RO"/>
              </w:rPr>
              <w:t>(c)</w:t>
            </w:r>
          </w:p>
        </w:tc>
        <w:tc>
          <w:tcPr>
            <w:tcW w:w="779" w:type="dxa"/>
            <w:tcBorders>
              <w:top w:val="nil"/>
            </w:tcBorders>
            <w:shd w:val="clear" w:color="auto" w:fill="auto"/>
          </w:tcPr>
          <w:p w14:paraId="4B5FF554" w14:textId="77777777" w:rsidR="009A2115" w:rsidRPr="000E55B8" w:rsidRDefault="009A2115" w:rsidP="005C189F">
            <w:pPr>
              <w:spacing w:line="276" w:lineRule="auto"/>
              <w:jc w:val="center"/>
              <w:rPr>
                <w:rFonts w:asciiTheme="minorHAnsi" w:hAnsiTheme="minorHAnsi"/>
                <w:b/>
                <w:noProof/>
                <w:sz w:val="16"/>
                <w:szCs w:val="16"/>
                <w:lang w:val="ro-RO"/>
              </w:rPr>
            </w:pPr>
            <w:r w:rsidRPr="000E55B8">
              <w:rPr>
                <w:rFonts w:asciiTheme="minorHAnsi" w:hAnsiTheme="minorHAnsi"/>
                <w:b/>
                <w:noProof/>
                <w:sz w:val="16"/>
                <w:szCs w:val="16"/>
                <w:lang w:val="ro-RO"/>
              </w:rPr>
              <w:t>(d)</w:t>
            </w:r>
          </w:p>
        </w:tc>
        <w:tc>
          <w:tcPr>
            <w:tcW w:w="1113" w:type="dxa"/>
            <w:tcBorders>
              <w:top w:val="nil"/>
            </w:tcBorders>
            <w:shd w:val="clear" w:color="auto" w:fill="auto"/>
          </w:tcPr>
          <w:p w14:paraId="3B536FEE" w14:textId="77777777" w:rsidR="009A2115" w:rsidRPr="000E55B8" w:rsidRDefault="009A2115" w:rsidP="005C189F">
            <w:pPr>
              <w:spacing w:line="276" w:lineRule="auto"/>
              <w:jc w:val="center"/>
              <w:rPr>
                <w:rFonts w:asciiTheme="minorHAnsi" w:hAnsiTheme="minorHAnsi"/>
                <w:b/>
                <w:noProof/>
                <w:sz w:val="16"/>
                <w:szCs w:val="16"/>
                <w:lang w:val="ro-RO"/>
              </w:rPr>
            </w:pPr>
            <w:r w:rsidRPr="000E55B8">
              <w:rPr>
                <w:rFonts w:asciiTheme="minorHAnsi" w:hAnsiTheme="minorHAnsi"/>
                <w:b/>
                <w:noProof/>
                <w:sz w:val="16"/>
                <w:szCs w:val="16"/>
                <w:lang w:val="ro-RO"/>
              </w:rPr>
              <w:t>(e)=(a)+(b)**</w:t>
            </w:r>
          </w:p>
        </w:tc>
        <w:tc>
          <w:tcPr>
            <w:tcW w:w="992" w:type="dxa"/>
            <w:tcBorders>
              <w:top w:val="nil"/>
            </w:tcBorders>
            <w:shd w:val="clear" w:color="auto" w:fill="auto"/>
          </w:tcPr>
          <w:p w14:paraId="0AF9E431" w14:textId="77777777" w:rsidR="009A2115" w:rsidRPr="000E55B8" w:rsidRDefault="009A2115" w:rsidP="005C189F">
            <w:pPr>
              <w:spacing w:line="276" w:lineRule="auto"/>
              <w:jc w:val="center"/>
              <w:rPr>
                <w:rFonts w:asciiTheme="minorHAnsi" w:hAnsiTheme="minorHAnsi"/>
                <w:b/>
                <w:noProof/>
                <w:sz w:val="16"/>
                <w:szCs w:val="16"/>
                <w:lang w:val="ro-RO"/>
              </w:rPr>
            </w:pPr>
            <w:r w:rsidRPr="000E55B8">
              <w:rPr>
                <w:rFonts w:asciiTheme="minorHAnsi" w:hAnsiTheme="minorHAnsi"/>
                <w:b/>
                <w:noProof/>
                <w:sz w:val="16"/>
                <w:szCs w:val="16"/>
                <w:lang w:val="ro-RO"/>
              </w:rPr>
              <w:t>(f)=(a)/(e)**</w:t>
            </w:r>
          </w:p>
        </w:tc>
      </w:tr>
      <w:tr w:rsidR="009D4F76" w:rsidRPr="000E55B8" w14:paraId="3A1849A7" w14:textId="77777777" w:rsidTr="00F535BF">
        <w:trPr>
          <w:trHeight w:val="742"/>
          <w:jc w:val="center"/>
        </w:trPr>
        <w:tc>
          <w:tcPr>
            <w:tcW w:w="898" w:type="dxa"/>
            <w:vMerge w:val="restart"/>
            <w:shd w:val="clear" w:color="auto" w:fill="auto"/>
          </w:tcPr>
          <w:p w14:paraId="22B49687" w14:textId="77777777" w:rsidR="009D4F76" w:rsidRPr="000E55B8" w:rsidRDefault="009D4F76" w:rsidP="009D4F76">
            <w:pPr>
              <w:spacing w:after="0" w:line="240" w:lineRule="auto"/>
              <w:rPr>
                <w:rFonts w:asciiTheme="minorHAnsi" w:hAnsiTheme="minorHAnsi"/>
                <w:bCs/>
                <w:noProof/>
                <w:sz w:val="16"/>
                <w:szCs w:val="16"/>
                <w:lang w:val="ro-RO"/>
              </w:rPr>
            </w:pPr>
            <w:r w:rsidRPr="000E55B8">
              <w:rPr>
                <w:rFonts w:asciiTheme="minorHAnsi" w:hAnsiTheme="minorHAnsi"/>
                <w:bCs/>
                <w:noProof/>
                <w:sz w:val="16"/>
                <w:szCs w:val="16"/>
                <w:lang w:val="ro-RO"/>
              </w:rPr>
              <w:t>PO4</w:t>
            </w:r>
          </w:p>
        </w:tc>
        <w:tc>
          <w:tcPr>
            <w:tcW w:w="1437" w:type="dxa"/>
            <w:shd w:val="clear" w:color="auto" w:fill="auto"/>
          </w:tcPr>
          <w:p w14:paraId="04FF7AFC" w14:textId="77777777" w:rsidR="009D4F76" w:rsidRPr="000E55B8" w:rsidRDefault="009D4F76" w:rsidP="009D4F76">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Priority 1</w:t>
            </w:r>
          </w:p>
          <w:p w14:paraId="581DC307" w14:textId="054A0FE9" w:rsidR="009D4F76" w:rsidRPr="000E55B8" w:rsidRDefault="009D4F76" w:rsidP="00CA4747">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w:t>
            </w:r>
            <w:r w:rsidR="00CA4747">
              <w:rPr>
                <w:rFonts w:asciiTheme="minorHAnsi" w:hAnsiTheme="minorHAnsi"/>
                <w:bCs/>
                <w:noProof/>
                <w:sz w:val="18"/>
                <w:szCs w:val="18"/>
                <w:lang w:val="ro-RO"/>
              </w:rPr>
              <w:t>Youth employment</w:t>
            </w:r>
            <w:bookmarkStart w:id="45" w:name="_GoBack"/>
            <w:bookmarkEnd w:id="45"/>
            <w:r w:rsidRPr="000E55B8">
              <w:rPr>
                <w:rFonts w:asciiTheme="minorHAnsi" w:hAnsiTheme="minorHAnsi"/>
                <w:bCs/>
                <w:noProof/>
                <w:sz w:val="18"/>
                <w:szCs w:val="18"/>
                <w:lang w:val="ro-RO"/>
              </w:rPr>
              <w:t>)</w:t>
            </w:r>
          </w:p>
        </w:tc>
        <w:tc>
          <w:tcPr>
            <w:tcW w:w="1134" w:type="dxa"/>
            <w:shd w:val="clear" w:color="auto" w:fill="auto"/>
          </w:tcPr>
          <w:p w14:paraId="08CFC734" w14:textId="77777777" w:rsidR="009D4F76" w:rsidRPr="000E55B8" w:rsidRDefault="009D4F76" w:rsidP="009D4F76">
            <w:pPr>
              <w:spacing w:after="0" w:line="240" w:lineRule="auto"/>
              <w:rPr>
                <w:rFonts w:asciiTheme="minorHAnsi" w:hAnsiTheme="minorHAnsi"/>
                <w:bCs/>
                <w:noProof/>
                <w:sz w:val="18"/>
                <w:szCs w:val="18"/>
                <w:lang w:val="ro-RO"/>
              </w:rPr>
            </w:pPr>
          </w:p>
        </w:tc>
        <w:tc>
          <w:tcPr>
            <w:tcW w:w="623" w:type="dxa"/>
            <w:shd w:val="clear" w:color="auto" w:fill="auto"/>
          </w:tcPr>
          <w:p w14:paraId="2619B955" w14:textId="77777777" w:rsidR="009D4F76" w:rsidRPr="000E55B8" w:rsidRDefault="009D4F76" w:rsidP="009D4F76">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ESF+</w:t>
            </w:r>
          </w:p>
        </w:tc>
        <w:tc>
          <w:tcPr>
            <w:tcW w:w="1388" w:type="dxa"/>
            <w:shd w:val="clear" w:color="auto" w:fill="auto"/>
          </w:tcPr>
          <w:p w14:paraId="43E7C87F" w14:textId="77777777" w:rsidR="009D4F76" w:rsidRPr="000E55B8" w:rsidRDefault="009D4F76" w:rsidP="009D4F76">
            <w:pPr>
              <w:spacing w:after="0" w:line="240" w:lineRule="auto"/>
              <w:rPr>
                <w:rFonts w:asciiTheme="minorHAnsi" w:hAnsiTheme="minorHAnsi"/>
                <w:bCs/>
                <w:noProof/>
                <w:sz w:val="18"/>
                <w:szCs w:val="18"/>
                <w:lang w:val="ro-RO"/>
              </w:rPr>
            </w:pPr>
            <w:r w:rsidRPr="000E55B8">
              <w:rPr>
                <w:rFonts w:asciiTheme="minorHAnsi" w:eastAsia="Times New Roman" w:hAnsiTheme="minorHAnsi"/>
                <w:bCs/>
                <w:iCs/>
                <w:noProof/>
                <w:sz w:val="18"/>
                <w:szCs w:val="18"/>
                <w:lang w:val="ro-RO"/>
              </w:rPr>
              <w:t>More developed</w:t>
            </w:r>
          </w:p>
          <w:p w14:paraId="2E038914" w14:textId="77777777" w:rsidR="009D4F76" w:rsidRPr="000E55B8" w:rsidRDefault="009D4F76" w:rsidP="009D4F76">
            <w:pPr>
              <w:spacing w:after="0" w:line="240" w:lineRule="auto"/>
              <w:rPr>
                <w:rFonts w:asciiTheme="minorHAnsi" w:eastAsia="Times New Roman" w:hAnsiTheme="minorHAnsi"/>
                <w:bCs/>
                <w:iCs/>
                <w:noProof/>
                <w:sz w:val="18"/>
                <w:szCs w:val="18"/>
                <w:lang w:val="ro-RO"/>
              </w:rPr>
            </w:pPr>
            <w:r w:rsidRPr="000E55B8">
              <w:rPr>
                <w:rFonts w:asciiTheme="minorHAnsi" w:eastAsia="Times New Roman" w:hAnsiTheme="minorHAnsi"/>
                <w:bCs/>
                <w:iCs/>
                <w:noProof/>
                <w:sz w:val="18"/>
                <w:szCs w:val="18"/>
                <w:lang w:val="ro-RO"/>
              </w:rPr>
              <w:t>Less developed</w:t>
            </w:r>
          </w:p>
        </w:tc>
        <w:tc>
          <w:tcPr>
            <w:tcW w:w="1151" w:type="dxa"/>
            <w:tcBorders>
              <w:top w:val="single" w:sz="8" w:space="0" w:color="auto"/>
              <w:left w:val="single" w:sz="4" w:space="0" w:color="auto"/>
              <w:bottom w:val="single" w:sz="4" w:space="0" w:color="auto"/>
              <w:right w:val="single" w:sz="4" w:space="0" w:color="auto"/>
            </w:tcBorders>
            <w:shd w:val="clear" w:color="auto" w:fill="C6D9F1" w:themeFill="text2" w:themeFillTint="33"/>
          </w:tcPr>
          <w:p w14:paraId="58AE8F0B" w14:textId="4900A6EF" w:rsidR="009D4F76" w:rsidRPr="000E55B8" w:rsidRDefault="00271519" w:rsidP="009D4F76">
            <w:pPr>
              <w:spacing w:after="0" w:line="240" w:lineRule="auto"/>
              <w:rPr>
                <w:rFonts w:asciiTheme="minorHAnsi" w:hAnsiTheme="minorHAnsi"/>
                <w:sz w:val="18"/>
                <w:szCs w:val="18"/>
              </w:rPr>
            </w:pPr>
            <w:r w:rsidRPr="000E55B8">
              <w:rPr>
                <w:rFonts w:asciiTheme="minorHAnsi" w:hAnsiTheme="minorHAnsi"/>
                <w:bCs/>
                <w:sz w:val="18"/>
                <w:szCs w:val="18"/>
              </w:rPr>
              <w:t>645.</w:t>
            </w:r>
            <w:r w:rsidR="009D4F76" w:rsidRPr="000E55B8">
              <w:rPr>
                <w:rFonts w:asciiTheme="minorHAnsi" w:hAnsiTheme="minorHAnsi"/>
                <w:bCs/>
                <w:sz w:val="18"/>
                <w:szCs w:val="18"/>
              </w:rPr>
              <w:t>000</w:t>
            </w:r>
          </w:p>
        </w:tc>
        <w:tc>
          <w:tcPr>
            <w:tcW w:w="1134" w:type="dxa"/>
            <w:tcBorders>
              <w:top w:val="single" w:sz="8" w:space="0" w:color="auto"/>
              <w:left w:val="nil"/>
              <w:bottom w:val="single" w:sz="4" w:space="0" w:color="auto"/>
              <w:right w:val="single" w:sz="4" w:space="0" w:color="auto"/>
            </w:tcBorders>
            <w:shd w:val="clear" w:color="auto" w:fill="EAF1DD" w:themeFill="accent3" w:themeFillTint="33"/>
          </w:tcPr>
          <w:p w14:paraId="3BB27D7A" w14:textId="6DC01B95" w:rsidR="009D4F76" w:rsidRPr="000E55B8" w:rsidRDefault="00271519" w:rsidP="009D4F76">
            <w:pPr>
              <w:spacing w:after="0" w:line="240" w:lineRule="auto"/>
              <w:rPr>
                <w:rFonts w:asciiTheme="minorHAnsi" w:hAnsiTheme="minorHAnsi"/>
                <w:sz w:val="18"/>
                <w:szCs w:val="18"/>
              </w:rPr>
            </w:pPr>
            <w:r w:rsidRPr="000E55B8">
              <w:rPr>
                <w:rFonts w:asciiTheme="minorHAnsi" w:hAnsiTheme="minorHAnsi"/>
                <w:bCs/>
                <w:sz w:val="18"/>
                <w:szCs w:val="18"/>
              </w:rPr>
              <w:t>113.</w:t>
            </w:r>
            <w:r w:rsidR="009D4F76" w:rsidRPr="000E55B8">
              <w:rPr>
                <w:rFonts w:asciiTheme="minorHAnsi" w:hAnsiTheme="minorHAnsi"/>
                <w:bCs/>
                <w:sz w:val="18"/>
                <w:szCs w:val="18"/>
              </w:rPr>
              <w:t>824</w:t>
            </w:r>
          </w:p>
        </w:tc>
        <w:tc>
          <w:tcPr>
            <w:tcW w:w="639" w:type="dxa"/>
            <w:tcBorders>
              <w:top w:val="single" w:sz="8" w:space="0" w:color="auto"/>
              <w:left w:val="nil"/>
              <w:bottom w:val="single" w:sz="4" w:space="0" w:color="auto"/>
              <w:right w:val="single" w:sz="8" w:space="0" w:color="auto"/>
            </w:tcBorders>
            <w:shd w:val="clear" w:color="auto" w:fill="FFFFFF" w:themeFill="background1"/>
          </w:tcPr>
          <w:p w14:paraId="49847B0D" w14:textId="6964B252" w:rsidR="009D4F76" w:rsidRPr="000E55B8" w:rsidRDefault="009D4F76" w:rsidP="009D4F76">
            <w:pPr>
              <w:spacing w:after="0" w:line="240" w:lineRule="auto"/>
              <w:rPr>
                <w:rFonts w:asciiTheme="minorHAnsi" w:hAnsiTheme="minorHAnsi"/>
                <w:bCs/>
                <w:noProof/>
                <w:sz w:val="18"/>
                <w:szCs w:val="18"/>
                <w:lang w:val="ro-RO"/>
              </w:rPr>
            </w:pPr>
          </w:p>
        </w:tc>
        <w:tc>
          <w:tcPr>
            <w:tcW w:w="779" w:type="dxa"/>
            <w:shd w:val="clear" w:color="auto" w:fill="FFFFFF" w:themeFill="background1"/>
          </w:tcPr>
          <w:p w14:paraId="7A71715E" w14:textId="77777777" w:rsidR="009D4F76" w:rsidRPr="000E55B8" w:rsidRDefault="009D4F76" w:rsidP="009D4F76">
            <w:pPr>
              <w:spacing w:after="0" w:line="240" w:lineRule="auto"/>
              <w:rPr>
                <w:rFonts w:asciiTheme="minorHAnsi" w:hAnsiTheme="minorHAnsi"/>
                <w:bCs/>
                <w:noProof/>
                <w:sz w:val="18"/>
                <w:szCs w:val="18"/>
                <w:lang w:val="ro-RO"/>
              </w:rPr>
            </w:pPr>
          </w:p>
        </w:tc>
        <w:tc>
          <w:tcPr>
            <w:tcW w:w="1113" w:type="dxa"/>
            <w:tcBorders>
              <w:top w:val="single" w:sz="8" w:space="0" w:color="auto"/>
              <w:left w:val="nil"/>
              <w:bottom w:val="single" w:sz="4" w:space="0" w:color="auto"/>
              <w:right w:val="single" w:sz="8" w:space="0" w:color="auto"/>
            </w:tcBorders>
            <w:shd w:val="clear" w:color="auto" w:fill="F2DBDB" w:themeFill="accent2" w:themeFillTint="33"/>
          </w:tcPr>
          <w:p w14:paraId="6D172692" w14:textId="040F2C8D" w:rsidR="009D4F76" w:rsidRPr="000E55B8" w:rsidRDefault="009D4F76" w:rsidP="00271519">
            <w:pPr>
              <w:spacing w:after="0" w:line="240" w:lineRule="auto"/>
              <w:rPr>
                <w:rFonts w:asciiTheme="minorHAnsi" w:hAnsiTheme="minorHAnsi"/>
                <w:b/>
                <w:bCs/>
                <w:sz w:val="18"/>
                <w:szCs w:val="18"/>
              </w:rPr>
            </w:pPr>
            <w:r w:rsidRPr="000E55B8">
              <w:rPr>
                <w:rFonts w:asciiTheme="minorHAnsi" w:hAnsiTheme="minorHAnsi"/>
                <w:b/>
                <w:bCs/>
                <w:sz w:val="18"/>
                <w:szCs w:val="18"/>
              </w:rPr>
              <w:t>758</w:t>
            </w:r>
            <w:r w:rsidR="00271519" w:rsidRPr="000E55B8">
              <w:rPr>
                <w:rFonts w:asciiTheme="minorHAnsi" w:hAnsiTheme="minorHAnsi"/>
                <w:b/>
                <w:bCs/>
                <w:sz w:val="18"/>
                <w:szCs w:val="18"/>
              </w:rPr>
              <w:t>.</w:t>
            </w:r>
            <w:r w:rsidRPr="000E55B8">
              <w:rPr>
                <w:rFonts w:asciiTheme="minorHAnsi" w:hAnsiTheme="minorHAnsi"/>
                <w:b/>
                <w:bCs/>
                <w:sz w:val="18"/>
                <w:szCs w:val="18"/>
              </w:rPr>
              <w:t>824</w:t>
            </w:r>
          </w:p>
        </w:tc>
        <w:tc>
          <w:tcPr>
            <w:tcW w:w="992" w:type="dxa"/>
            <w:shd w:val="clear" w:color="auto" w:fill="auto"/>
          </w:tcPr>
          <w:p w14:paraId="2C2F9FF5" w14:textId="031694FB" w:rsidR="009D4F76" w:rsidRPr="000E55B8" w:rsidRDefault="009D4F76" w:rsidP="009D4F76">
            <w:pPr>
              <w:spacing w:after="0" w:line="240" w:lineRule="auto"/>
              <w:rPr>
                <w:rFonts w:asciiTheme="minorHAnsi" w:hAnsiTheme="minorHAnsi"/>
                <w:sz w:val="18"/>
                <w:szCs w:val="18"/>
              </w:rPr>
            </w:pPr>
            <w:r w:rsidRPr="000E55B8">
              <w:rPr>
                <w:rFonts w:asciiTheme="minorHAnsi" w:hAnsiTheme="minorHAnsi"/>
                <w:sz w:val="18"/>
                <w:szCs w:val="18"/>
              </w:rPr>
              <w:t>85</w:t>
            </w:r>
          </w:p>
        </w:tc>
      </w:tr>
      <w:tr w:rsidR="00F535BF" w:rsidRPr="000E55B8" w14:paraId="10B2B030" w14:textId="77777777" w:rsidTr="00F535BF">
        <w:trPr>
          <w:trHeight w:val="626"/>
          <w:jc w:val="center"/>
        </w:trPr>
        <w:tc>
          <w:tcPr>
            <w:tcW w:w="898" w:type="dxa"/>
            <w:vMerge/>
            <w:shd w:val="clear" w:color="auto" w:fill="auto"/>
          </w:tcPr>
          <w:p w14:paraId="0B0F06A8" w14:textId="77777777" w:rsidR="00F535BF" w:rsidRPr="000E55B8" w:rsidRDefault="00F535BF" w:rsidP="00F535BF">
            <w:pPr>
              <w:spacing w:after="0" w:line="240" w:lineRule="auto"/>
              <w:rPr>
                <w:rFonts w:asciiTheme="minorHAnsi" w:hAnsiTheme="minorHAnsi"/>
                <w:bCs/>
                <w:noProof/>
                <w:sz w:val="16"/>
                <w:szCs w:val="16"/>
                <w:lang w:val="ro-RO"/>
              </w:rPr>
            </w:pPr>
          </w:p>
        </w:tc>
        <w:tc>
          <w:tcPr>
            <w:tcW w:w="1437" w:type="dxa"/>
            <w:shd w:val="clear" w:color="auto" w:fill="auto"/>
          </w:tcPr>
          <w:p w14:paraId="7C34DBDD"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Priority 2</w:t>
            </w:r>
          </w:p>
          <w:p w14:paraId="5A7F0D02" w14:textId="0594A40F"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(EITC)</w:t>
            </w:r>
          </w:p>
        </w:tc>
        <w:tc>
          <w:tcPr>
            <w:tcW w:w="1134" w:type="dxa"/>
            <w:shd w:val="clear" w:color="auto" w:fill="auto"/>
          </w:tcPr>
          <w:p w14:paraId="5722E57C" w14:textId="77777777" w:rsidR="00F535BF" w:rsidRPr="000E55B8" w:rsidRDefault="00F535BF" w:rsidP="00F535BF">
            <w:pPr>
              <w:spacing w:after="0" w:line="240" w:lineRule="auto"/>
              <w:rPr>
                <w:rFonts w:asciiTheme="minorHAnsi" w:hAnsiTheme="minorHAnsi"/>
                <w:bCs/>
                <w:noProof/>
                <w:sz w:val="18"/>
                <w:szCs w:val="18"/>
                <w:lang w:val="ro-RO"/>
              </w:rPr>
            </w:pPr>
          </w:p>
        </w:tc>
        <w:tc>
          <w:tcPr>
            <w:tcW w:w="623" w:type="dxa"/>
            <w:shd w:val="clear" w:color="auto" w:fill="auto"/>
          </w:tcPr>
          <w:p w14:paraId="70CAA521" w14:textId="20535ACB"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ESF+</w:t>
            </w:r>
          </w:p>
        </w:tc>
        <w:tc>
          <w:tcPr>
            <w:tcW w:w="1388" w:type="dxa"/>
            <w:shd w:val="clear" w:color="auto" w:fill="auto"/>
          </w:tcPr>
          <w:p w14:paraId="05591828" w14:textId="77777777" w:rsidR="00F535BF" w:rsidRPr="000E55B8" w:rsidRDefault="00F535BF" w:rsidP="00F535BF">
            <w:pPr>
              <w:spacing w:after="0" w:line="240" w:lineRule="auto"/>
              <w:rPr>
                <w:rFonts w:asciiTheme="minorHAnsi" w:eastAsia="Times New Roman" w:hAnsiTheme="minorHAnsi"/>
                <w:bCs/>
                <w:iCs/>
                <w:noProof/>
                <w:sz w:val="18"/>
                <w:szCs w:val="18"/>
                <w:lang w:val="ro-RO"/>
              </w:rPr>
            </w:pPr>
            <w:r w:rsidRPr="000E55B8">
              <w:rPr>
                <w:rFonts w:asciiTheme="minorHAnsi" w:eastAsia="Times New Roman" w:hAnsiTheme="minorHAnsi"/>
                <w:bCs/>
                <w:iCs/>
                <w:noProof/>
                <w:sz w:val="18"/>
                <w:szCs w:val="18"/>
                <w:lang w:val="ro-RO"/>
              </w:rPr>
              <w:t>More developed</w:t>
            </w:r>
          </w:p>
          <w:p w14:paraId="292DD016" w14:textId="46006523" w:rsidR="00F535BF" w:rsidRPr="000E55B8" w:rsidRDefault="00F535BF" w:rsidP="00F535BF">
            <w:pPr>
              <w:spacing w:after="0" w:line="240" w:lineRule="auto"/>
              <w:rPr>
                <w:rFonts w:asciiTheme="minorHAnsi" w:eastAsia="Times New Roman" w:hAnsiTheme="minorHAnsi"/>
                <w:bCs/>
                <w:iCs/>
                <w:noProof/>
                <w:sz w:val="18"/>
                <w:szCs w:val="18"/>
                <w:lang w:val="ro-RO"/>
              </w:rPr>
            </w:pPr>
            <w:r w:rsidRPr="000E55B8">
              <w:rPr>
                <w:rFonts w:asciiTheme="minorHAnsi" w:eastAsia="Times New Roman" w:hAnsiTheme="minorHAnsi"/>
                <w:bCs/>
                <w:iCs/>
                <w:noProof/>
                <w:sz w:val="18"/>
                <w:szCs w:val="18"/>
                <w:lang w:val="ro-RO"/>
              </w:rPr>
              <w:t>Less developed</w:t>
            </w:r>
          </w:p>
        </w:tc>
        <w:tc>
          <w:tcPr>
            <w:tcW w:w="1151" w:type="dxa"/>
            <w:tcBorders>
              <w:top w:val="single" w:sz="8" w:space="0" w:color="auto"/>
              <w:left w:val="single" w:sz="4" w:space="0" w:color="auto"/>
              <w:bottom w:val="single" w:sz="4" w:space="0" w:color="auto"/>
              <w:right w:val="single" w:sz="4" w:space="0" w:color="auto"/>
            </w:tcBorders>
            <w:shd w:val="clear" w:color="auto" w:fill="C6D9F1" w:themeFill="text2" w:themeFillTint="33"/>
          </w:tcPr>
          <w:p w14:paraId="5D94A173" w14:textId="5B628074" w:rsidR="00F535BF" w:rsidRPr="000E55B8" w:rsidRDefault="00271519" w:rsidP="00F535BF">
            <w:pPr>
              <w:spacing w:after="0" w:line="240" w:lineRule="auto"/>
              <w:rPr>
                <w:rFonts w:asciiTheme="minorHAnsi" w:hAnsiTheme="minorHAnsi"/>
                <w:bCs/>
                <w:sz w:val="18"/>
                <w:szCs w:val="18"/>
              </w:rPr>
            </w:pPr>
            <w:r w:rsidRPr="000E55B8">
              <w:rPr>
                <w:rFonts w:asciiTheme="minorHAnsi" w:hAnsiTheme="minorHAnsi"/>
                <w:bCs/>
                <w:sz w:val="18"/>
                <w:szCs w:val="18"/>
              </w:rPr>
              <w:t>170.</w:t>
            </w:r>
            <w:r w:rsidR="00F535BF" w:rsidRPr="000E55B8">
              <w:rPr>
                <w:rFonts w:asciiTheme="minorHAnsi" w:hAnsiTheme="minorHAnsi"/>
                <w:bCs/>
                <w:sz w:val="18"/>
                <w:szCs w:val="18"/>
              </w:rPr>
              <w:t>000</w:t>
            </w:r>
          </w:p>
        </w:tc>
        <w:tc>
          <w:tcPr>
            <w:tcW w:w="1134" w:type="dxa"/>
            <w:tcBorders>
              <w:top w:val="single" w:sz="8" w:space="0" w:color="auto"/>
              <w:left w:val="nil"/>
              <w:bottom w:val="single" w:sz="4" w:space="0" w:color="auto"/>
              <w:right w:val="single" w:sz="4" w:space="0" w:color="auto"/>
            </w:tcBorders>
            <w:shd w:val="clear" w:color="auto" w:fill="EAF1DD" w:themeFill="accent3" w:themeFillTint="33"/>
          </w:tcPr>
          <w:p w14:paraId="2A02A13B" w14:textId="576DE52E" w:rsidR="00F535BF" w:rsidRPr="000E55B8" w:rsidRDefault="00271519" w:rsidP="00F535BF">
            <w:pPr>
              <w:spacing w:after="0" w:line="240" w:lineRule="auto"/>
              <w:rPr>
                <w:rFonts w:asciiTheme="minorHAnsi" w:hAnsiTheme="minorHAnsi"/>
                <w:bCs/>
                <w:sz w:val="18"/>
                <w:szCs w:val="18"/>
              </w:rPr>
            </w:pPr>
            <w:r w:rsidRPr="000E55B8">
              <w:rPr>
                <w:rFonts w:asciiTheme="minorHAnsi" w:hAnsiTheme="minorHAnsi"/>
                <w:bCs/>
                <w:sz w:val="18"/>
                <w:szCs w:val="18"/>
              </w:rPr>
              <w:t>30.</w:t>
            </w:r>
            <w:r w:rsidR="00F535BF" w:rsidRPr="000E55B8">
              <w:rPr>
                <w:rFonts w:asciiTheme="minorHAnsi" w:hAnsiTheme="minorHAnsi"/>
                <w:bCs/>
                <w:sz w:val="18"/>
                <w:szCs w:val="18"/>
              </w:rPr>
              <w:t>000</w:t>
            </w:r>
          </w:p>
        </w:tc>
        <w:tc>
          <w:tcPr>
            <w:tcW w:w="639" w:type="dxa"/>
            <w:tcBorders>
              <w:top w:val="single" w:sz="8" w:space="0" w:color="auto"/>
              <w:left w:val="nil"/>
              <w:bottom w:val="single" w:sz="4" w:space="0" w:color="auto"/>
              <w:right w:val="single" w:sz="8" w:space="0" w:color="auto"/>
            </w:tcBorders>
            <w:shd w:val="clear" w:color="auto" w:fill="FFFFFF" w:themeFill="background1"/>
          </w:tcPr>
          <w:p w14:paraId="41F00FDA" w14:textId="241235B6" w:rsidR="00F535BF" w:rsidRPr="000E55B8" w:rsidRDefault="00F535BF" w:rsidP="00F535BF">
            <w:pPr>
              <w:spacing w:after="0" w:line="240" w:lineRule="auto"/>
              <w:rPr>
                <w:rFonts w:asciiTheme="minorHAnsi" w:hAnsiTheme="minorHAnsi"/>
                <w:bCs/>
                <w:noProof/>
                <w:sz w:val="18"/>
                <w:szCs w:val="18"/>
                <w:lang w:val="ro-RO"/>
              </w:rPr>
            </w:pPr>
          </w:p>
        </w:tc>
        <w:tc>
          <w:tcPr>
            <w:tcW w:w="779" w:type="dxa"/>
            <w:shd w:val="clear" w:color="auto" w:fill="FFFFFF" w:themeFill="background1"/>
          </w:tcPr>
          <w:p w14:paraId="319CF99C" w14:textId="77777777" w:rsidR="00F535BF" w:rsidRPr="000E55B8" w:rsidRDefault="00F535BF" w:rsidP="00F535BF">
            <w:pPr>
              <w:spacing w:after="0" w:line="240" w:lineRule="auto"/>
              <w:rPr>
                <w:rFonts w:asciiTheme="minorHAnsi" w:hAnsiTheme="minorHAnsi"/>
                <w:bCs/>
                <w:noProof/>
                <w:sz w:val="18"/>
                <w:szCs w:val="18"/>
                <w:lang w:val="ro-RO"/>
              </w:rPr>
            </w:pPr>
          </w:p>
        </w:tc>
        <w:tc>
          <w:tcPr>
            <w:tcW w:w="1113" w:type="dxa"/>
            <w:tcBorders>
              <w:top w:val="nil"/>
              <w:left w:val="nil"/>
              <w:bottom w:val="single" w:sz="4" w:space="0" w:color="auto"/>
              <w:right w:val="single" w:sz="8" w:space="0" w:color="auto"/>
            </w:tcBorders>
            <w:shd w:val="clear" w:color="auto" w:fill="F2DBDB" w:themeFill="accent2" w:themeFillTint="33"/>
          </w:tcPr>
          <w:p w14:paraId="6E20A039" w14:textId="32ED7919" w:rsidR="00F535BF" w:rsidRPr="000E55B8" w:rsidRDefault="00271519" w:rsidP="00F535BF">
            <w:pPr>
              <w:spacing w:after="0" w:line="240" w:lineRule="auto"/>
              <w:rPr>
                <w:rFonts w:asciiTheme="minorHAnsi" w:hAnsiTheme="minorHAnsi"/>
                <w:b/>
                <w:bCs/>
                <w:sz w:val="18"/>
                <w:szCs w:val="18"/>
              </w:rPr>
            </w:pPr>
            <w:r w:rsidRPr="000E55B8">
              <w:rPr>
                <w:rFonts w:asciiTheme="minorHAnsi" w:hAnsiTheme="minorHAnsi" w:cs="Calibri"/>
                <w:b/>
                <w:bCs/>
                <w:sz w:val="18"/>
                <w:szCs w:val="18"/>
              </w:rPr>
              <w:t>200.</w:t>
            </w:r>
            <w:r w:rsidR="00F535BF" w:rsidRPr="000E55B8">
              <w:rPr>
                <w:rFonts w:asciiTheme="minorHAnsi" w:hAnsiTheme="minorHAnsi" w:cs="Calibri"/>
                <w:b/>
                <w:bCs/>
                <w:sz w:val="18"/>
                <w:szCs w:val="18"/>
              </w:rPr>
              <w:t>000</w:t>
            </w:r>
          </w:p>
        </w:tc>
        <w:tc>
          <w:tcPr>
            <w:tcW w:w="992" w:type="dxa"/>
            <w:shd w:val="clear" w:color="auto" w:fill="auto"/>
          </w:tcPr>
          <w:p w14:paraId="74AFA0A4" w14:textId="3E053878" w:rsidR="00F535BF" w:rsidRPr="000E55B8" w:rsidRDefault="00271519" w:rsidP="00F535BF">
            <w:pPr>
              <w:spacing w:after="0" w:line="240" w:lineRule="auto"/>
              <w:rPr>
                <w:rFonts w:asciiTheme="minorHAnsi" w:hAnsiTheme="minorHAnsi"/>
                <w:bCs/>
                <w:sz w:val="18"/>
                <w:szCs w:val="18"/>
              </w:rPr>
            </w:pPr>
            <w:r w:rsidRPr="000E55B8">
              <w:rPr>
                <w:rFonts w:asciiTheme="minorHAnsi" w:hAnsiTheme="minorHAnsi"/>
                <w:bCs/>
                <w:sz w:val="18"/>
                <w:szCs w:val="18"/>
              </w:rPr>
              <w:t>85</w:t>
            </w:r>
          </w:p>
        </w:tc>
      </w:tr>
      <w:tr w:rsidR="00F535BF" w:rsidRPr="000E55B8" w14:paraId="39282D47" w14:textId="77777777" w:rsidTr="00F535BF">
        <w:trPr>
          <w:trHeight w:val="671"/>
          <w:jc w:val="center"/>
        </w:trPr>
        <w:tc>
          <w:tcPr>
            <w:tcW w:w="898" w:type="dxa"/>
            <w:vMerge/>
            <w:shd w:val="clear" w:color="auto" w:fill="auto"/>
          </w:tcPr>
          <w:p w14:paraId="50CE68BA" w14:textId="77777777" w:rsidR="00F535BF" w:rsidRPr="000E55B8" w:rsidRDefault="00F535BF" w:rsidP="00F535BF">
            <w:pPr>
              <w:spacing w:after="0" w:line="240" w:lineRule="auto"/>
              <w:rPr>
                <w:rFonts w:asciiTheme="minorHAnsi" w:hAnsiTheme="minorHAnsi"/>
                <w:bCs/>
                <w:noProof/>
                <w:sz w:val="16"/>
                <w:szCs w:val="16"/>
                <w:lang w:val="ro-RO"/>
              </w:rPr>
            </w:pPr>
          </w:p>
        </w:tc>
        <w:tc>
          <w:tcPr>
            <w:tcW w:w="1437" w:type="dxa"/>
            <w:shd w:val="clear" w:color="auto" w:fill="auto"/>
          </w:tcPr>
          <w:p w14:paraId="19949857" w14:textId="3DE56206"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Priority 3</w:t>
            </w:r>
          </w:p>
          <w:p w14:paraId="74A5033D"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(Prevenirea PTS)</w:t>
            </w:r>
          </w:p>
        </w:tc>
        <w:tc>
          <w:tcPr>
            <w:tcW w:w="1134" w:type="dxa"/>
            <w:shd w:val="clear" w:color="auto" w:fill="auto"/>
          </w:tcPr>
          <w:p w14:paraId="797A3FDB" w14:textId="77777777" w:rsidR="00F535BF" w:rsidRPr="000E55B8" w:rsidRDefault="00F535BF" w:rsidP="00F535BF">
            <w:pPr>
              <w:spacing w:after="0" w:line="240" w:lineRule="auto"/>
              <w:rPr>
                <w:rFonts w:asciiTheme="minorHAnsi" w:hAnsiTheme="minorHAnsi"/>
                <w:bCs/>
                <w:noProof/>
                <w:sz w:val="18"/>
                <w:szCs w:val="18"/>
                <w:lang w:val="ro-RO"/>
              </w:rPr>
            </w:pPr>
          </w:p>
        </w:tc>
        <w:tc>
          <w:tcPr>
            <w:tcW w:w="623" w:type="dxa"/>
            <w:shd w:val="clear" w:color="auto" w:fill="auto"/>
          </w:tcPr>
          <w:p w14:paraId="61F0A8C5"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ESF+</w:t>
            </w:r>
          </w:p>
        </w:tc>
        <w:tc>
          <w:tcPr>
            <w:tcW w:w="1388" w:type="dxa"/>
            <w:shd w:val="clear" w:color="auto" w:fill="auto"/>
          </w:tcPr>
          <w:p w14:paraId="68878347"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eastAsia="Times New Roman" w:hAnsiTheme="minorHAnsi"/>
                <w:bCs/>
                <w:iCs/>
                <w:noProof/>
                <w:sz w:val="18"/>
                <w:szCs w:val="18"/>
                <w:lang w:val="ro-RO"/>
              </w:rPr>
              <w:t>More developed</w:t>
            </w:r>
          </w:p>
          <w:p w14:paraId="31C42258"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eastAsia="Times New Roman" w:hAnsiTheme="minorHAnsi"/>
                <w:bCs/>
                <w:iCs/>
                <w:noProof/>
                <w:sz w:val="18"/>
                <w:szCs w:val="18"/>
                <w:lang w:val="ro-RO"/>
              </w:rPr>
              <w:t>Less developed</w:t>
            </w:r>
          </w:p>
        </w:tc>
        <w:tc>
          <w:tcPr>
            <w:tcW w:w="1151" w:type="dxa"/>
            <w:tcBorders>
              <w:top w:val="single" w:sz="8" w:space="0" w:color="auto"/>
              <w:left w:val="single" w:sz="4" w:space="0" w:color="auto"/>
              <w:bottom w:val="single" w:sz="4" w:space="0" w:color="auto"/>
              <w:right w:val="single" w:sz="4" w:space="0" w:color="auto"/>
            </w:tcBorders>
            <w:shd w:val="clear" w:color="auto" w:fill="C6D9F1" w:themeFill="text2" w:themeFillTint="33"/>
          </w:tcPr>
          <w:p w14:paraId="4C6664DB" w14:textId="1CE0C5F9" w:rsidR="00F535BF" w:rsidRPr="000E55B8" w:rsidRDefault="00F535BF" w:rsidP="00F535BF">
            <w:pPr>
              <w:spacing w:after="0" w:line="240" w:lineRule="auto"/>
              <w:rPr>
                <w:rFonts w:asciiTheme="minorHAnsi" w:hAnsiTheme="minorHAnsi"/>
                <w:bCs/>
                <w:sz w:val="18"/>
                <w:szCs w:val="18"/>
              </w:rPr>
            </w:pPr>
            <w:r w:rsidRPr="000E55B8">
              <w:rPr>
                <w:rFonts w:asciiTheme="minorHAnsi" w:hAnsiTheme="minorHAnsi"/>
                <w:bCs/>
                <w:sz w:val="18"/>
                <w:szCs w:val="18"/>
              </w:rPr>
              <w:t>337.500</w:t>
            </w:r>
          </w:p>
        </w:tc>
        <w:tc>
          <w:tcPr>
            <w:tcW w:w="1134" w:type="dxa"/>
            <w:tcBorders>
              <w:top w:val="single" w:sz="8" w:space="0" w:color="auto"/>
              <w:left w:val="nil"/>
              <w:bottom w:val="single" w:sz="4" w:space="0" w:color="auto"/>
              <w:right w:val="single" w:sz="4" w:space="0" w:color="auto"/>
            </w:tcBorders>
            <w:shd w:val="clear" w:color="auto" w:fill="EAF1DD" w:themeFill="accent3" w:themeFillTint="33"/>
          </w:tcPr>
          <w:p w14:paraId="0F380C10" w14:textId="76179CA6" w:rsidR="00F535BF" w:rsidRPr="000E55B8" w:rsidRDefault="00F535BF" w:rsidP="00F535BF">
            <w:pPr>
              <w:spacing w:after="0" w:line="240" w:lineRule="auto"/>
              <w:rPr>
                <w:rFonts w:asciiTheme="minorHAnsi" w:hAnsiTheme="minorHAnsi"/>
                <w:bCs/>
                <w:sz w:val="18"/>
                <w:szCs w:val="18"/>
              </w:rPr>
            </w:pPr>
            <w:r w:rsidRPr="000E55B8">
              <w:rPr>
                <w:rFonts w:asciiTheme="minorHAnsi" w:hAnsiTheme="minorHAnsi"/>
                <w:bCs/>
                <w:sz w:val="18"/>
                <w:szCs w:val="18"/>
              </w:rPr>
              <w:t>59.559</w:t>
            </w:r>
          </w:p>
        </w:tc>
        <w:tc>
          <w:tcPr>
            <w:tcW w:w="639" w:type="dxa"/>
            <w:tcBorders>
              <w:top w:val="single" w:sz="8" w:space="0" w:color="auto"/>
              <w:left w:val="nil"/>
              <w:bottom w:val="single" w:sz="4" w:space="0" w:color="auto"/>
              <w:right w:val="single" w:sz="8" w:space="0" w:color="auto"/>
            </w:tcBorders>
            <w:shd w:val="clear" w:color="auto" w:fill="FFFFFF" w:themeFill="background1"/>
          </w:tcPr>
          <w:p w14:paraId="743387DE" w14:textId="5E5948CB" w:rsidR="00F535BF" w:rsidRPr="000E55B8" w:rsidRDefault="00F535BF" w:rsidP="00F535BF">
            <w:pPr>
              <w:spacing w:after="0" w:line="240" w:lineRule="auto"/>
              <w:rPr>
                <w:rFonts w:asciiTheme="minorHAnsi" w:hAnsiTheme="minorHAnsi"/>
                <w:bCs/>
                <w:noProof/>
                <w:sz w:val="18"/>
                <w:szCs w:val="18"/>
                <w:lang w:val="ro-RO"/>
              </w:rPr>
            </w:pPr>
          </w:p>
        </w:tc>
        <w:tc>
          <w:tcPr>
            <w:tcW w:w="779" w:type="dxa"/>
            <w:shd w:val="clear" w:color="auto" w:fill="FFFFFF" w:themeFill="background1"/>
          </w:tcPr>
          <w:p w14:paraId="77F0497B" w14:textId="77777777" w:rsidR="00F535BF" w:rsidRPr="000E55B8" w:rsidRDefault="00F535BF" w:rsidP="00F535BF">
            <w:pPr>
              <w:spacing w:after="0" w:line="240" w:lineRule="auto"/>
              <w:rPr>
                <w:rFonts w:asciiTheme="minorHAnsi" w:hAnsiTheme="minorHAnsi"/>
                <w:bCs/>
                <w:noProof/>
                <w:sz w:val="18"/>
                <w:szCs w:val="18"/>
                <w:lang w:val="ro-RO"/>
              </w:rPr>
            </w:pPr>
          </w:p>
        </w:tc>
        <w:tc>
          <w:tcPr>
            <w:tcW w:w="1113" w:type="dxa"/>
            <w:tcBorders>
              <w:top w:val="nil"/>
              <w:left w:val="nil"/>
              <w:bottom w:val="single" w:sz="4" w:space="0" w:color="auto"/>
              <w:right w:val="single" w:sz="8" w:space="0" w:color="auto"/>
            </w:tcBorders>
            <w:shd w:val="clear" w:color="auto" w:fill="F2DBDB" w:themeFill="accent2" w:themeFillTint="33"/>
          </w:tcPr>
          <w:p w14:paraId="583FDB02" w14:textId="224A8976" w:rsidR="00F535BF" w:rsidRPr="000E55B8" w:rsidRDefault="00F535BF" w:rsidP="00F535BF">
            <w:pPr>
              <w:spacing w:after="0" w:line="240" w:lineRule="auto"/>
              <w:rPr>
                <w:rFonts w:asciiTheme="minorHAnsi" w:hAnsiTheme="minorHAnsi"/>
                <w:b/>
                <w:bCs/>
                <w:sz w:val="18"/>
                <w:szCs w:val="18"/>
              </w:rPr>
            </w:pPr>
            <w:r w:rsidRPr="000E55B8">
              <w:rPr>
                <w:rFonts w:asciiTheme="minorHAnsi" w:hAnsiTheme="minorHAnsi" w:cs="Calibri"/>
                <w:b/>
                <w:bCs/>
                <w:sz w:val="18"/>
                <w:szCs w:val="18"/>
              </w:rPr>
              <w:t>397.059</w:t>
            </w:r>
          </w:p>
        </w:tc>
        <w:tc>
          <w:tcPr>
            <w:tcW w:w="992" w:type="dxa"/>
            <w:shd w:val="clear" w:color="auto" w:fill="auto"/>
          </w:tcPr>
          <w:p w14:paraId="24C1C826" w14:textId="695421AB" w:rsidR="00F535BF" w:rsidRPr="000E55B8" w:rsidRDefault="00271519" w:rsidP="00F535BF">
            <w:pPr>
              <w:spacing w:after="0" w:line="240" w:lineRule="auto"/>
              <w:rPr>
                <w:rFonts w:asciiTheme="minorHAnsi" w:hAnsiTheme="minorHAnsi"/>
                <w:bCs/>
                <w:sz w:val="18"/>
                <w:szCs w:val="18"/>
              </w:rPr>
            </w:pPr>
            <w:r w:rsidRPr="000E55B8">
              <w:rPr>
                <w:rFonts w:asciiTheme="minorHAnsi" w:hAnsiTheme="minorHAnsi"/>
                <w:bCs/>
                <w:sz w:val="18"/>
                <w:szCs w:val="18"/>
              </w:rPr>
              <w:t>85</w:t>
            </w:r>
          </w:p>
        </w:tc>
      </w:tr>
      <w:tr w:rsidR="00F535BF" w:rsidRPr="000E55B8" w14:paraId="2BD09C68" w14:textId="77777777" w:rsidTr="00F535BF">
        <w:trPr>
          <w:trHeight w:val="896"/>
          <w:jc w:val="center"/>
        </w:trPr>
        <w:tc>
          <w:tcPr>
            <w:tcW w:w="898" w:type="dxa"/>
            <w:vMerge/>
            <w:shd w:val="clear" w:color="auto" w:fill="auto"/>
          </w:tcPr>
          <w:p w14:paraId="555DBD9B" w14:textId="77777777" w:rsidR="00F535BF" w:rsidRPr="000E55B8" w:rsidRDefault="00F535BF" w:rsidP="00F535BF">
            <w:pPr>
              <w:spacing w:after="0" w:line="240" w:lineRule="auto"/>
              <w:rPr>
                <w:rFonts w:asciiTheme="minorHAnsi" w:hAnsiTheme="minorHAnsi"/>
                <w:bCs/>
                <w:noProof/>
                <w:sz w:val="16"/>
                <w:szCs w:val="16"/>
                <w:lang w:val="ro-RO"/>
              </w:rPr>
            </w:pPr>
          </w:p>
        </w:tc>
        <w:tc>
          <w:tcPr>
            <w:tcW w:w="1437" w:type="dxa"/>
            <w:shd w:val="clear" w:color="auto" w:fill="auto"/>
          </w:tcPr>
          <w:p w14:paraId="083FC1B9" w14:textId="0AB27B79"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Priority 4</w:t>
            </w:r>
          </w:p>
          <w:p w14:paraId="10F78497" w14:textId="0424C17E"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(Calitatea si echitatea sist inv)</w:t>
            </w:r>
          </w:p>
        </w:tc>
        <w:tc>
          <w:tcPr>
            <w:tcW w:w="1134" w:type="dxa"/>
            <w:shd w:val="clear" w:color="auto" w:fill="auto"/>
          </w:tcPr>
          <w:p w14:paraId="02A6590B" w14:textId="77777777" w:rsidR="00F535BF" w:rsidRPr="000E55B8" w:rsidRDefault="00F535BF" w:rsidP="00F535BF">
            <w:pPr>
              <w:spacing w:after="0" w:line="240" w:lineRule="auto"/>
              <w:rPr>
                <w:rFonts w:asciiTheme="minorHAnsi" w:hAnsiTheme="minorHAnsi"/>
                <w:bCs/>
                <w:noProof/>
                <w:sz w:val="18"/>
                <w:szCs w:val="18"/>
                <w:lang w:val="ro-RO"/>
              </w:rPr>
            </w:pPr>
          </w:p>
        </w:tc>
        <w:tc>
          <w:tcPr>
            <w:tcW w:w="623" w:type="dxa"/>
            <w:shd w:val="clear" w:color="auto" w:fill="auto"/>
          </w:tcPr>
          <w:p w14:paraId="42B2B9B6"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ESF+</w:t>
            </w:r>
          </w:p>
        </w:tc>
        <w:tc>
          <w:tcPr>
            <w:tcW w:w="1388" w:type="dxa"/>
            <w:shd w:val="clear" w:color="auto" w:fill="auto"/>
          </w:tcPr>
          <w:p w14:paraId="5D8B563B"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eastAsia="Times New Roman" w:hAnsiTheme="minorHAnsi"/>
                <w:bCs/>
                <w:iCs/>
                <w:noProof/>
                <w:sz w:val="18"/>
                <w:szCs w:val="18"/>
                <w:lang w:val="ro-RO"/>
              </w:rPr>
              <w:t>More developed</w:t>
            </w:r>
          </w:p>
          <w:p w14:paraId="4578017B" w14:textId="77777777" w:rsidR="00F535BF" w:rsidRPr="000E55B8" w:rsidRDefault="00F535BF" w:rsidP="00F535BF">
            <w:pPr>
              <w:spacing w:after="0" w:line="240" w:lineRule="auto"/>
              <w:rPr>
                <w:rFonts w:asciiTheme="minorHAnsi" w:eastAsia="Times New Roman" w:hAnsiTheme="minorHAnsi"/>
                <w:bCs/>
                <w:iCs/>
                <w:noProof/>
                <w:sz w:val="18"/>
                <w:szCs w:val="18"/>
                <w:lang w:val="ro-RO"/>
              </w:rPr>
            </w:pPr>
            <w:r w:rsidRPr="000E55B8">
              <w:rPr>
                <w:rFonts w:asciiTheme="minorHAnsi" w:eastAsia="Times New Roman" w:hAnsiTheme="minorHAnsi"/>
                <w:bCs/>
                <w:iCs/>
                <w:noProof/>
                <w:sz w:val="18"/>
                <w:szCs w:val="18"/>
                <w:lang w:val="ro-RO"/>
              </w:rPr>
              <w:t>Less developed</w:t>
            </w:r>
          </w:p>
        </w:tc>
        <w:tc>
          <w:tcPr>
            <w:tcW w:w="1151" w:type="dxa"/>
            <w:tcBorders>
              <w:top w:val="single" w:sz="8" w:space="0" w:color="auto"/>
              <w:left w:val="single" w:sz="4" w:space="0" w:color="auto"/>
              <w:bottom w:val="single" w:sz="4" w:space="0" w:color="auto"/>
              <w:right w:val="single" w:sz="4" w:space="0" w:color="auto"/>
            </w:tcBorders>
            <w:shd w:val="clear" w:color="auto" w:fill="C6D9F1" w:themeFill="text2" w:themeFillTint="33"/>
          </w:tcPr>
          <w:p w14:paraId="27DDA2AD" w14:textId="7B7F65B0" w:rsidR="00F535BF" w:rsidRPr="000E55B8" w:rsidRDefault="00F535BF" w:rsidP="00F535BF">
            <w:pPr>
              <w:spacing w:after="0" w:line="240" w:lineRule="auto"/>
              <w:rPr>
                <w:rFonts w:asciiTheme="minorHAnsi" w:hAnsiTheme="minorHAnsi"/>
                <w:bCs/>
                <w:sz w:val="18"/>
                <w:szCs w:val="18"/>
              </w:rPr>
            </w:pPr>
            <w:r w:rsidRPr="000E55B8">
              <w:rPr>
                <w:rFonts w:asciiTheme="minorHAnsi" w:hAnsiTheme="minorHAnsi"/>
                <w:bCs/>
                <w:sz w:val="18"/>
                <w:szCs w:val="18"/>
              </w:rPr>
              <w:t>337.500</w:t>
            </w:r>
          </w:p>
        </w:tc>
        <w:tc>
          <w:tcPr>
            <w:tcW w:w="1134" w:type="dxa"/>
            <w:tcBorders>
              <w:top w:val="single" w:sz="8" w:space="0" w:color="auto"/>
              <w:left w:val="nil"/>
              <w:bottom w:val="single" w:sz="4" w:space="0" w:color="auto"/>
              <w:right w:val="single" w:sz="4" w:space="0" w:color="auto"/>
            </w:tcBorders>
            <w:shd w:val="clear" w:color="auto" w:fill="EAF1DD" w:themeFill="accent3" w:themeFillTint="33"/>
          </w:tcPr>
          <w:p w14:paraId="7CB69C43" w14:textId="616D1110" w:rsidR="00F535BF" w:rsidRPr="000E55B8" w:rsidRDefault="00F535BF" w:rsidP="00F535BF">
            <w:pPr>
              <w:spacing w:after="0" w:line="240" w:lineRule="auto"/>
              <w:rPr>
                <w:rFonts w:asciiTheme="minorHAnsi" w:hAnsiTheme="minorHAnsi"/>
                <w:bCs/>
                <w:sz w:val="18"/>
                <w:szCs w:val="18"/>
              </w:rPr>
            </w:pPr>
            <w:r w:rsidRPr="000E55B8">
              <w:rPr>
                <w:rFonts w:asciiTheme="minorHAnsi" w:hAnsiTheme="minorHAnsi"/>
                <w:bCs/>
                <w:sz w:val="18"/>
                <w:szCs w:val="18"/>
              </w:rPr>
              <w:t>59.559</w:t>
            </w:r>
          </w:p>
        </w:tc>
        <w:tc>
          <w:tcPr>
            <w:tcW w:w="639" w:type="dxa"/>
            <w:tcBorders>
              <w:top w:val="single" w:sz="8" w:space="0" w:color="auto"/>
              <w:left w:val="nil"/>
              <w:bottom w:val="single" w:sz="4" w:space="0" w:color="auto"/>
              <w:right w:val="single" w:sz="8" w:space="0" w:color="auto"/>
            </w:tcBorders>
            <w:shd w:val="clear" w:color="auto" w:fill="FFFFFF" w:themeFill="background1"/>
          </w:tcPr>
          <w:p w14:paraId="0495B93E" w14:textId="7E54ED05" w:rsidR="00F535BF" w:rsidRPr="000E55B8" w:rsidRDefault="00F535BF" w:rsidP="00F535BF">
            <w:pPr>
              <w:spacing w:after="0" w:line="240" w:lineRule="auto"/>
              <w:rPr>
                <w:rFonts w:asciiTheme="minorHAnsi" w:hAnsiTheme="minorHAnsi"/>
                <w:bCs/>
                <w:noProof/>
                <w:sz w:val="18"/>
                <w:szCs w:val="18"/>
                <w:lang w:val="ro-RO"/>
              </w:rPr>
            </w:pPr>
          </w:p>
        </w:tc>
        <w:tc>
          <w:tcPr>
            <w:tcW w:w="779" w:type="dxa"/>
            <w:shd w:val="clear" w:color="auto" w:fill="FFFFFF" w:themeFill="background1"/>
          </w:tcPr>
          <w:p w14:paraId="7EF03F95" w14:textId="77777777" w:rsidR="00F535BF" w:rsidRPr="000E55B8" w:rsidRDefault="00F535BF" w:rsidP="00F535BF">
            <w:pPr>
              <w:spacing w:after="0" w:line="240" w:lineRule="auto"/>
              <w:rPr>
                <w:rFonts w:asciiTheme="minorHAnsi" w:hAnsiTheme="minorHAnsi"/>
                <w:bCs/>
                <w:noProof/>
                <w:sz w:val="18"/>
                <w:szCs w:val="18"/>
                <w:lang w:val="ro-RO"/>
              </w:rPr>
            </w:pPr>
          </w:p>
        </w:tc>
        <w:tc>
          <w:tcPr>
            <w:tcW w:w="1113" w:type="dxa"/>
            <w:tcBorders>
              <w:top w:val="nil"/>
              <w:left w:val="nil"/>
              <w:bottom w:val="single" w:sz="4" w:space="0" w:color="auto"/>
              <w:right w:val="single" w:sz="8" w:space="0" w:color="auto"/>
            </w:tcBorders>
            <w:shd w:val="clear" w:color="auto" w:fill="F2DBDB" w:themeFill="accent2" w:themeFillTint="33"/>
          </w:tcPr>
          <w:p w14:paraId="61C442F2" w14:textId="1B15D92C" w:rsidR="00F535BF" w:rsidRPr="000E55B8" w:rsidRDefault="00F535BF" w:rsidP="00F535BF">
            <w:pPr>
              <w:spacing w:after="0" w:line="240" w:lineRule="auto"/>
              <w:rPr>
                <w:rFonts w:asciiTheme="minorHAnsi" w:hAnsiTheme="minorHAnsi"/>
                <w:b/>
                <w:bCs/>
                <w:sz w:val="18"/>
                <w:szCs w:val="18"/>
              </w:rPr>
            </w:pPr>
            <w:r w:rsidRPr="000E55B8">
              <w:rPr>
                <w:rFonts w:asciiTheme="minorHAnsi" w:hAnsiTheme="minorHAnsi" w:cs="Calibri"/>
                <w:b/>
                <w:bCs/>
                <w:sz w:val="18"/>
                <w:szCs w:val="18"/>
              </w:rPr>
              <w:t>397.059</w:t>
            </w:r>
          </w:p>
        </w:tc>
        <w:tc>
          <w:tcPr>
            <w:tcW w:w="992" w:type="dxa"/>
            <w:shd w:val="clear" w:color="auto" w:fill="auto"/>
          </w:tcPr>
          <w:p w14:paraId="414915A8" w14:textId="5B9C814D" w:rsidR="00F535BF" w:rsidRPr="000E55B8" w:rsidRDefault="00271519" w:rsidP="00F535BF">
            <w:pPr>
              <w:spacing w:after="0" w:line="240" w:lineRule="auto"/>
              <w:rPr>
                <w:rFonts w:asciiTheme="minorHAnsi" w:hAnsiTheme="minorHAnsi"/>
                <w:bCs/>
                <w:sz w:val="18"/>
                <w:szCs w:val="18"/>
              </w:rPr>
            </w:pPr>
            <w:r w:rsidRPr="000E55B8">
              <w:rPr>
                <w:rFonts w:asciiTheme="minorHAnsi" w:hAnsiTheme="minorHAnsi"/>
                <w:bCs/>
                <w:sz w:val="18"/>
                <w:szCs w:val="18"/>
              </w:rPr>
              <w:t>85</w:t>
            </w:r>
          </w:p>
        </w:tc>
      </w:tr>
      <w:tr w:rsidR="00F535BF" w:rsidRPr="000E55B8" w14:paraId="32F4FA8F" w14:textId="77777777" w:rsidTr="00F535BF">
        <w:trPr>
          <w:trHeight w:val="707"/>
          <w:jc w:val="center"/>
        </w:trPr>
        <w:tc>
          <w:tcPr>
            <w:tcW w:w="898" w:type="dxa"/>
            <w:vMerge/>
            <w:shd w:val="clear" w:color="auto" w:fill="auto"/>
          </w:tcPr>
          <w:p w14:paraId="7D0D1B78" w14:textId="77777777" w:rsidR="00F535BF" w:rsidRPr="000E55B8" w:rsidRDefault="00F535BF" w:rsidP="00F535BF">
            <w:pPr>
              <w:spacing w:after="0" w:line="240" w:lineRule="auto"/>
              <w:rPr>
                <w:rFonts w:asciiTheme="minorHAnsi" w:hAnsiTheme="minorHAnsi"/>
                <w:bCs/>
                <w:noProof/>
                <w:sz w:val="16"/>
                <w:szCs w:val="16"/>
                <w:lang w:val="ro-RO"/>
              </w:rPr>
            </w:pPr>
          </w:p>
        </w:tc>
        <w:tc>
          <w:tcPr>
            <w:tcW w:w="1437" w:type="dxa"/>
            <w:shd w:val="clear" w:color="auto" w:fill="auto"/>
          </w:tcPr>
          <w:p w14:paraId="7AE3B4B0" w14:textId="7AC35244"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Priority 5</w:t>
            </w:r>
          </w:p>
          <w:p w14:paraId="0C97CBF0"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(IPT)</w:t>
            </w:r>
          </w:p>
        </w:tc>
        <w:tc>
          <w:tcPr>
            <w:tcW w:w="1134" w:type="dxa"/>
            <w:shd w:val="clear" w:color="auto" w:fill="auto"/>
          </w:tcPr>
          <w:p w14:paraId="36775D60" w14:textId="77777777" w:rsidR="00F535BF" w:rsidRPr="000E55B8" w:rsidRDefault="00F535BF" w:rsidP="00F535BF">
            <w:pPr>
              <w:spacing w:after="0" w:line="240" w:lineRule="auto"/>
              <w:rPr>
                <w:rFonts w:asciiTheme="minorHAnsi" w:hAnsiTheme="minorHAnsi"/>
                <w:bCs/>
                <w:noProof/>
                <w:sz w:val="18"/>
                <w:szCs w:val="18"/>
                <w:lang w:val="ro-RO"/>
              </w:rPr>
            </w:pPr>
          </w:p>
        </w:tc>
        <w:tc>
          <w:tcPr>
            <w:tcW w:w="623" w:type="dxa"/>
            <w:shd w:val="clear" w:color="auto" w:fill="auto"/>
          </w:tcPr>
          <w:p w14:paraId="1C4605A4"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ESF+</w:t>
            </w:r>
          </w:p>
        </w:tc>
        <w:tc>
          <w:tcPr>
            <w:tcW w:w="1388" w:type="dxa"/>
            <w:shd w:val="clear" w:color="auto" w:fill="auto"/>
          </w:tcPr>
          <w:p w14:paraId="45532F48"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eastAsia="Times New Roman" w:hAnsiTheme="minorHAnsi"/>
                <w:bCs/>
                <w:iCs/>
                <w:noProof/>
                <w:sz w:val="18"/>
                <w:szCs w:val="18"/>
                <w:lang w:val="ro-RO"/>
              </w:rPr>
              <w:t>More developed</w:t>
            </w:r>
          </w:p>
          <w:p w14:paraId="2349BAAB" w14:textId="77777777" w:rsidR="00F535BF" w:rsidRPr="000E55B8" w:rsidRDefault="00F535BF" w:rsidP="00F535BF">
            <w:pPr>
              <w:spacing w:after="0" w:line="240" w:lineRule="auto"/>
              <w:rPr>
                <w:rFonts w:asciiTheme="minorHAnsi" w:eastAsia="Times New Roman" w:hAnsiTheme="minorHAnsi"/>
                <w:bCs/>
                <w:iCs/>
                <w:noProof/>
                <w:sz w:val="18"/>
                <w:szCs w:val="18"/>
                <w:lang w:val="ro-RO"/>
              </w:rPr>
            </w:pPr>
            <w:r w:rsidRPr="000E55B8">
              <w:rPr>
                <w:rFonts w:asciiTheme="minorHAnsi" w:eastAsia="Times New Roman" w:hAnsiTheme="minorHAnsi"/>
                <w:bCs/>
                <w:iCs/>
                <w:noProof/>
                <w:sz w:val="18"/>
                <w:szCs w:val="18"/>
                <w:lang w:val="ro-RO"/>
              </w:rPr>
              <w:t>Less developed</w:t>
            </w:r>
          </w:p>
        </w:tc>
        <w:tc>
          <w:tcPr>
            <w:tcW w:w="1151" w:type="dxa"/>
            <w:tcBorders>
              <w:top w:val="single" w:sz="8" w:space="0" w:color="auto"/>
              <w:left w:val="single" w:sz="4" w:space="0" w:color="auto"/>
              <w:bottom w:val="single" w:sz="4" w:space="0" w:color="auto"/>
              <w:right w:val="single" w:sz="4" w:space="0" w:color="auto"/>
            </w:tcBorders>
            <w:shd w:val="clear" w:color="auto" w:fill="C6D9F1" w:themeFill="text2" w:themeFillTint="33"/>
          </w:tcPr>
          <w:p w14:paraId="5E8AFFF8" w14:textId="08661B4B" w:rsidR="00F535BF" w:rsidRPr="000E55B8" w:rsidRDefault="00271519" w:rsidP="00F535BF">
            <w:pPr>
              <w:spacing w:after="0" w:line="240" w:lineRule="auto"/>
              <w:rPr>
                <w:rFonts w:asciiTheme="minorHAnsi" w:hAnsiTheme="minorHAnsi"/>
                <w:bCs/>
                <w:sz w:val="18"/>
                <w:szCs w:val="18"/>
              </w:rPr>
            </w:pPr>
            <w:r w:rsidRPr="000E55B8">
              <w:rPr>
                <w:rFonts w:asciiTheme="minorHAnsi" w:hAnsiTheme="minorHAnsi"/>
                <w:bCs/>
                <w:sz w:val="18"/>
                <w:szCs w:val="18"/>
              </w:rPr>
              <w:t>42</w:t>
            </w:r>
            <w:r w:rsidR="00F535BF" w:rsidRPr="000E55B8">
              <w:rPr>
                <w:rFonts w:asciiTheme="minorHAnsi" w:hAnsiTheme="minorHAnsi"/>
                <w:bCs/>
                <w:sz w:val="18"/>
                <w:szCs w:val="18"/>
              </w:rPr>
              <w:t>5.000</w:t>
            </w:r>
          </w:p>
        </w:tc>
        <w:tc>
          <w:tcPr>
            <w:tcW w:w="1134" w:type="dxa"/>
            <w:tcBorders>
              <w:top w:val="single" w:sz="8" w:space="0" w:color="auto"/>
              <w:left w:val="nil"/>
              <w:bottom w:val="single" w:sz="4" w:space="0" w:color="auto"/>
              <w:right w:val="single" w:sz="4" w:space="0" w:color="auto"/>
            </w:tcBorders>
            <w:shd w:val="clear" w:color="auto" w:fill="EAF1DD" w:themeFill="accent3" w:themeFillTint="33"/>
          </w:tcPr>
          <w:p w14:paraId="158AC2BC" w14:textId="69848996" w:rsidR="00F535BF" w:rsidRPr="000E55B8" w:rsidRDefault="00271519" w:rsidP="00271519">
            <w:pPr>
              <w:spacing w:after="0" w:line="240" w:lineRule="auto"/>
              <w:rPr>
                <w:rFonts w:asciiTheme="minorHAnsi" w:hAnsiTheme="minorHAnsi"/>
                <w:bCs/>
                <w:sz w:val="18"/>
                <w:szCs w:val="18"/>
              </w:rPr>
            </w:pPr>
            <w:r w:rsidRPr="000E55B8">
              <w:rPr>
                <w:rFonts w:asciiTheme="minorHAnsi" w:hAnsiTheme="minorHAnsi"/>
                <w:bCs/>
                <w:sz w:val="18"/>
                <w:szCs w:val="18"/>
              </w:rPr>
              <w:t>75.000</w:t>
            </w:r>
          </w:p>
        </w:tc>
        <w:tc>
          <w:tcPr>
            <w:tcW w:w="639" w:type="dxa"/>
            <w:tcBorders>
              <w:top w:val="single" w:sz="8" w:space="0" w:color="auto"/>
              <w:left w:val="nil"/>
              <w:bottom w:val="single" w:sz="4" w:space="0" w:color="auto"/>
              <w:right w:val="single" w:sz="8" w:space="0" w:color="auto"/>
            </w:tcBorders>
            <w:shd w:val="clear" w:color="auto" w:fill="FFFFFF" w:themeFill="background1"/>
          </w:tcPr>
          <w:p w14:paraId="075D6085" w14:textId="5BE0A43D" w:rsidR="00F535BF" w:rsidRPr="000E55B8" w:rsidRDefault="00F535BF" w:rsidP="00F535BF">
            <w:pPr>
              <w:spacing w:after="0" w:line="240" w:lineRule="auto"/>
              <w:rPr>
                <w:rFonts w:asciiTheme="minorHAnsi" w:hAnsiTheme="minorHAnsi"/>
                <w:bCs/>
                <w:noProof/>
                <w:sz w:val="18"/>
                <w:szCs w:val="18"/>
                <w:lang w:val="ro-RO"/>
              </w:rPr>
            </w:pPr>
          </w:p>
        </w:tc>
        <w:tc>
          <w:tcPr>
            <w:tcW w:w="779" w:type="dxa"/>
            <w:shd w:val="clear" w:color="auto" w:fill="FFFFFF" w:themeFill="background1"/>
          </w:tcPr>
          <w:p w14:paraId="244C86F7" w14:textId="77777777" w:rsidR="00F535BF" w:rsidRPr="000E55B8" w:rsidRDefault="00F535BF" w:rsidP="00F535BF">
            <w:pPr>
              <w:spacing w:after="0" w:line="240" w:lineRule="auto"/>
              <w:rPr>
                <w:rFonts w:asciiTheme="minorHAnsi" w:hAnsiTheme="minorHAnsi"/>
                <w:bCs/>
                <w:noProof/>
                <w:sz w:val="18"/>
                <w:szCs w:val="18"/>
                <w:lang w:val="ro-RO"/>
              </w:rPr>
            </w:pPr>
          </w:p>
        </w:tc>
        <w:tc>
          <w:tcPr>
            <w:tcW w:w="1113" w:type="dxa"/>
            <w:tcBorders>
              <w:top w:val="nil"/>
              <w:left w:val="nil"/>
              <w:bottom w:val="single" w:sz="4" w:space="0" w:color="auto"/>
              <w:right w:val="single" w:sz="8" w:space="0" w:color="auto"/>
            </w:tcBorders>
            <w:shd w:val="clear" w:color="auto" w:fill="F2DBDB" w:themeFill="accent2" w:themeFillTint="33"/>
          </w:tcPr>
          <w:p w14:paraId="26E2717F" w14:textId="41B7CF77" w:rsidR="00F535BF" w:rsidRPr="000E55B8" w:rsidRDefault="00271519" w:rsidP="00F535BF">
            <w:pPr>
              <w:spacing w:after="0" w:line="240" w:lineRule="auto"/>
              <w:rPr>
                <w:rFonts w:asciiTheme="minorHAnsi" w:hAnsiTheme="minorHAnsi"/>
                <w:b/>
                <w:bCs/>
                <w:sz w:val="18"/>
                <w:szCs w:val="18"/>
              </w:rPr>
            </w:pPr>
            <w:r w:rsidRPr="000E55B8">
              <w:rPr>
                <w:rFonts w:asciiTheme="minorHAnsi" w:hAnsiTheme="minorHAnsi" w:cs="Calibri"/>
                <w:b/>
                <w:bCs/>
                <w:sz w:val="18"/>
                <w:szCs w:val="18"/>
              </w:rPr>
              <w:t>500.500</w:t>
            </w:r>
          </w:p>
        </w:tc>
        <w:tc>
          <w:tcPr>
            <w:tcW w:w="992" w:type="dxa"/>
            <w:shd w:val="clear" w:color="auto" w:fill="auto"/>
          </w:tcPr>
          <w:p w14:paraId="5828DEB7" w14:textId="439EF0FB" w:rsidR="00F535BF" w:rsidRPr="000E55B8" w:rsidRDefault="00271519" w:rsidP="00F535BF">
            <w:pPr>
              <w:spacing w:after="0" w:line="240" w:lineRule="auto"/>
              <w:rPr>
                <w:rFonts w:asciiTheme="minorHAnsi" w:hAnsiTheme="minorHAnsi"/>
                <w:bCs/>
                <w:sz w:val="18"/>
                <w:szCs w:val="18"/>
              </w:rPr>
            </w:pPr>
            <w:r w:rsidRPr="000E55B8">
              <w:rPr>
                <w:rFonts w:asciiTheme="minorHAnsi" w:hAnsiTheme="minorHAnsi"/>
                <w:bCs/>
                <w:sz w:val="18"/>
                <w:szCs w:val="18"/>
              </w:rPr>
              <w:t>85</w:t>
            </w:r>
          </w:p>
        </w:tc>
      </w:tr>
      <w:tr w:rsidR="00F535BF" w:rsidRPr="000E55B8" w14:paraId="28AF09FB" w14:textId="77777777" w:rsidTr="00F535BF">
        <w:trPr>
          <w:trHeight w:val="965"/>
          <w:jc w:val="center"/>
        </w:trPr>
        <w:tc>
          <w:tcPr>
            <w:tcW w:w="898" w:type="dxa"/>
            <w:vMerge/>
            <w:shd w:val="clear" w:color="auto" w:fill="auto"/>
          </w:tcPr>
          <w:p w14:paraId="7B3CFEE3" w14:textId="77777777" w:rsidR="00F535BF" w:rsidRPr="000E55B8" w:rsidRDefault="00F535BF" w:rsidP="00F535BF">
            <w:pPr>
              <w:spacing w:after="0" w:line="240" w:lineRule="auto"/>
              <w:rPr>
                <w:rFonts w:asciiTheme="minorHAnsi" w:hAnsiTheme="minorHAnsi"/>
                <w:bCs/>
                <w:noProof/>
                <w:sz w:val="16"/>
                <w:szCs w:val="16"/>
                <w:lang w:val="ro-RO"/>
              </w:rPr>
            </w:pPr>
          </w:p>
        </w:tc>
        <w:tc>
          <w:tcPr>
            <w:tcW w:w="1437" w:type="dxa"/>
            <w:shd w:val="clear" w:color="auto" w:fill="auto"/>
          </w:tcPr>
          <w:p w14:paraId="6E0B3A7B" w14:textId="2850EBA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Priority 6</w:t>
            </w:r>
          </w:p>
          <w:p w14:paraId="3FCF6FCD"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(Acces la ocupare pentru toti)</w:t>
            </w:r>
          </w:p>
        </w:tc>
        <w:tc>
          <w:tcPr>
            <w:tcW w:w="1134" w:type="dxa"/>
            <w:shd w:val="clear" w:color="auto" w:fill="auto"/>
          </w:tcPr>
          <w:p w14:paraId="1400F3B3" w14:textId="77777777" w:rsidR="00F535BF" w:rsidRPr="000E55B8" w:rsidRDefault="00F535BF" w:rsidP="00F535BF">
            <w:pPr>
              <w:spacing w:after="0" w:line="240" w:lineRule="auto"/>
              <w:rPr>
                <w:rFonts w:asciiTheme="minorHAnsi" w:hAnsiTheme="minorHAnsi"/>
                <w:bCs/>
                <w:noProof/>
                <w:sz w:val="18"/>
                <w:szCs w:val="18"/>
                <w:lang w:val="ro-RO"/>
              </w:rPr>
            </w:pPr>
          </w:p>
        </w:tc>
        <w:tc>
          <w:tcPr>
            <w:tcW w:w="623" w:type="dxa"/>
            <w:shd w:val="clear" w:color="auto" w:fill="auto"/>
          </w:tcPr>
          <w:p w14:paraId="0391E6E8"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ESF+</w:t>
            </w:r>
          </w:p>
        </w:tc>
        <w:tc>
          <w:tcPr>
            <w:tcW w:w="1388" w:type="dxa"/>
            <w:shd w:val="clear" w:color="auto" w:fill="auto"/>
          </w:tcPr>
          <w:p w14:paraId="0F5413B2"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eastAsia="Times New Roman" w:hAnsiTheme="minorHAnsi"/>
                <w:bCs/>
                <w:iCs/>
                <w:noProof/>
                <w:sz w:val="18"/>
                <w:szCs w:val="18"/>
                <w:lang w:val="ro-RO"/>
              </w:rPr>
              <w:t>More developed</w:t>
            </w:r>
          </w:p>
          <w:p w14:paraId="27845D18" w14:textId="77777777" w:rsidR="00F535BF" w:rsidRPr="000E55B8" w:rsidRDefault="00F535BF" w:rsidP="00F535BF">
            <w:pPr>
              <w:spacing w:after="0" w:line="240" w:lineRule="auto"/>
              <w:rPr>
                <w:rFonts w:asciiTheme="minorHAnsi" w:eastAsia="Times New Roman" w:hAnsiTheme="minorHAnsi"/>
                <w:bCs/>
                <w:iCs/>
                <w:noProof/>
                <w:sz w:val="18"/>
                <w:szCs w:val="18"/>
                <w:lang w:val="ro-RO"/>
              </w:rPr>
            </w:pPr>
            <w:r w:rsidRPr="000E55B8">
              <w:rPr>
                <w:rFonts w:asciiTheme="minorHAnsi" w:eastAsia="Times New Roman" w:hAnsiTheme="minorHAnsi"/>
                <w:bCs/>
                <w:iCs/>
                <w:noProof/>
                <w:sz w:val="18"/>
                <w:szCs w:val="18"/>
                <w:lang w:val="ro-RO"/>
              </w:rPr>
              <w:t>Less developed</w:t>
            </w:r>
          </w:p>
        </w:tc>
        <w:tc>
          <w:tcPr>
            <w:tcW w:w="1151" w:type="dxa"/>
            <w:tcBorders>
              <w:top w:val="single" w:sz="8" w:space="0" w:color="auto"/>
              <w:left w:val="single" w:sz="4" w:space="0" w:color="auto"/>
              <w:bottom w:val="single" w:sz="4" w:space="0" w:color="auto"/>
              <w:right w:val="single" w:sz="4" w:space="0" w:color="auto"/>
            </w:tcBorders>
            <w:shd w:val="clear" w:color="auto" w:fill="C6D9F1" w:themeFill="text2" w:themeFillTint="33"/>
          </w:tcPr>
          <w:p w14:paraId="1BF43BDC" w14:textId="644787E5" w:rsidR="00F535BF" w:rsidRPr="000E55B8" w:rsidRDefault="00271519" w:rsidP="00F535BF">
            <w:pPr>
              <w:spacing w:after="0" w:line="240" w:lineRule="auto"/>
              <w:rPr>
                <w:rFonts w:asciiTheme="minorHAnsi" w:hAnsiTheme="minorHAnsi"/>
                <w:bCs/>
                <w:sz w:val="18"/>
                <w:szCs w:val="18"/>
              </w:rPr>
            </w:pPr>
            <w:r w:rsidRPr="000E55B8">
              <w:rPr>
                <w:rFonts w:asciiTheme="minorHAnsi" w:hAnsiTheme="minorHAnsi"/>
                <w:bCs/>
                <w:sz w:val="18"/>
                <w:szCs w:val="18"/>
              </w:rPr>
              <w:t>45</w:t>
            </w:r>
            <w:r w:rsidR="00F535BF" w:rsidRPr="000E55B8">
              <w:rPr>
                <w:rFonts w:asciiTheme="minorHAnsi" w:hAnsiTheme="minorHAnsi"/>
                <w:bCs/>
                <w:sz w:val="18"/>
                <w:szCs w:val="18"/>
              </w:rPr>
              <w:t>0.000</w:t>
            </w:r>
          </w:p>
        </w:tc>
        <w:tc>
          <w:tcPr>
            <w:tcW w:w="1134" w:type="dxa"/>
            <w:tcBorders>
              <w:top w:val="single" w:sz="8" w:space="0" w:color="auto"/>
              <w:left w:val="nil"/>
              <w:bottom w:val="single" w:sz="4" w:space="0" w:color="auto"/>
              <w:right w:val="single" w:sz="4" w:space="0" w:color="auto"/>
            </w:tcBorders>
            <w:shd w:val="clear" w:color="auto" w:fill="EAF1DD" w:themeFill="accent3" w:themeFillTint="33"/>
          </w:tcPr>
          <w:p w14:paraId="03A92E1C" w14:textId="44C784A2" w:rsidR="00F535BF" w:rsidRPr="000E55B8" w:rsidRDefault="00271519" w:rsidP="00F535BF">
            <w:pPr>
              <w:spacing w:after="0" w:line="240" w:lineRule="auto"/>
              <w:rPr>
                <w:rFonts w:asciiTheme="minorHAnsi" w:hAnsiTheme="minorHAnsi"/>
                <w:bCs/>
                <w:sz w:val="18"/>
                <w:szCs w:val="18"/>
              </w:rPr>
            </w:pPr>
            <w:r w:rsidRPr="000E55B8">
              <w:rPr>
                <w:rFonts w:asciiTheme="minorHAnsi" w:hAnsiTheme="minorHAnsi"/>
                <w:bCs/>
                <w:sz w:val="18"/>
                <w:szCs w:val="18"/>
              </w:rPr>
              <w:t>150.000</w:t>
            </w:r>
          </w:p>
        </w:tc>
        <w:tc>
          <w:tcPr>
            <w:tcW w:w="639" w:type="dxa"/>
            <w:tcBorders>
              <w:top w:val="single" w:sz="8" w:space="0" w:color="auto"/>
              <w:left w:val="nil"/>
              <w:bottom w:val="single" w:sz="4" w:space="0" w:color="auto"/>
              <w:right w:val="single" w:sz="8" w:space="0" w:color="auto"/>
            </w:tcBorders>
            <w:shd w:val="clear" w:color="auto" w:fill="FFFFFF" w:themeFill="background1"/>
          </w:tcPr>
          <w:p w14:paraId="0C5A8AB8" w14:textId="09EF6E8C" w:rsidR="00F535BF" w:rsidRPr="000E55B8" w:rsidRDefault="00F535BF" w:rsidP="00F535BF">
            <w:pPr>
              <w:spacing w:after="0" w:line="240" w:lineRule="auto"/>
              <w:rPr>
                <w:rFonts w:asciiTheme="minorHAnsi" w:hAnsiTheme="minorHAnsi"/>
                <w:bCs/>
                <w:noProof/>
                <w:sz w:val="18"/>
                <w:szCs w:val="18"/>
                <w:lang w:val="ro-RO"/>
              </w:rPr>
            </w:pPr>
          </w:p>
        </w:tc>
        <w:tc>
          <w:tcPr>
            <w:tcW w:w="779" w:type="dxa"/>
            <w:shd w:val="clear" w:color="auto" w:fill="FFFFFF" w:themeFill="background1"/>
          </w:tcPr>
          <w:p w14:paraId="08885E35" w14:textId="77777777" w:rsidR="00F535BF" w:rsidRPr="000E55B8" w:rsidRDefault="00F535BF" w:rsidP="00F535BF">
            <w:pPr>
              <w:spacing w:after="0" w:line="240" w:lineRule="auto"/>
              <w:rPr>
                <w:rFonts w:asciiTheme="minorHAnsi" w:hAnsiTheme="minorHAnsi"/>
                <w:bCs/>
                <w:noProof/>
                <w:sz w:val="18"/>
                <w:szCs w:val="18"/>
                <w:lang w:val="ro-RO"/>
              </w:rPr>
            </w:pPr>
          </w:p>
        </w:tc>
        <w:tc>
          <w:tcPr>
            <w:tcW w:w="1113" w:type="dxa"/>
            <w:tcBorders>
              <w:top w:val="nil"/>
              <w:left w:val="nil"/>
              <w:bottom w:val="single" w:sz="4" w:space="0" w:color="auto"/>
              <w:right w:val="single" w:sz="8" w:space="0" w:color="auto"/>
            </w:tcBorders>
            <w:shd w:val="clear" w:color="auto" w:fill="F2DBDB" w:themeFill="accent2" w:themeFillTint="33"/>
          </w:tcPr>
          <w:p w14:paraId="7292D4EB" w14:textId="40CF9AE2" w:rsidR="00F535BF" w:rsidRPr="000E55B8" w:rsidRDefault="00271519" w:rsidP="00F535BF">
            <w:pPr>
              <w:spacing w:after="0" w:line="240" w:lineRule="auto"/>
              <w:rPr>
                <w:rFonts w:asciiTheme="minorHAnsi" w:hAnsiTheme="minorHAnsi"/>
                <w:b/>
                <w:bCs/>
                <w:sz w:val="18"/>
                <w:szCs w:val="18"/>
              </w:rPr>
            </w:pPr>
            <w:r w:rsidRPr="000E55B8">
              <w:rPr>
                <w:rFonts w:asciiTheme="minorHAnsi" w:hAnsiTheme="minorHAnsi" w:cs="Calibri"/>
                <w:b/>
                <w:bCs/>
                <w:sz w:val="18"/>
                <w:szCs w:val="18"/>
              </w:rPr>
              <w:t>600.000</w:t>
            </w:r>
          </w:p>
        </w:tc>
        <w:tc>
          <w:tcPr>
            <w:tcW w:w="992" w:type="dxa"/>
            <w:shd w:val="clear" w:color="auto" w:fill="auto"/>
          </w:tcPr>
          <w:p w14:paraId="05FF2805" w14:textId="77759CFA" w:rsidR="00F535BF" w:rsidRPr="000E55B8" w:rsidRDefault="00271519" w:rsidP="00F535BF">
            <w:pPr>
              <w:spacing w:after="0" w:line="240" w:lineRule="auto"/>
              <w:rPr>
                <w:rFonts w:asciiTheme="minorHAnsi" w:hAnsiTheme="minorHAnsi"/>
                <w:bCs/>
                <w:sz w:val="18"/>
                <w:szCs w:val="18"/>
              </w:rPr>
            </w:pPr>
            <w:r w:rsidRPr="000E55B8">
              <w:rPr>
                <w:rFonts w:asciiTheme="minorHAnsi" w:hAnsiTheme="minorHAnsi"/>
                <w:bCs/>
                <w:sz w:val="18"/>
                <w:szCs w:val="18"/>
              </w:rPr>
              <w:t>75</w:t>
            </w:r>
          </w:p>
        </w:tc>
      </w:tr>
      <w:tr w:rsidR="00F535BF" w:rsidRPr="000E55B8" w14:paraId="63972648" w14:textId="77777777" w:rsidTr="00F535BF">
        <w:trPr>
          <w:trHeight w:val="986"/>
          <w:jc w:val="center"/>
        </w:trPr>
        <w:tc>
          <w:tcPr>
            <w:tcW w:w="898" w:type="dxa"/>
            <w:vMerge/>
            <w:shd w:val="clear" w:color="auto" w:fill="auto"/>
          </w:tcPr>
          <w:p w14:paraId="5E1EA492" w14:textId="77777777" w:rsidR="00F535BF" w:rsidRPr="000E55B8" w:rsidRDefault="00F535BF" w:rsidP="00F535BF">
            <w:pPr>
              <w:spacing w:after="0" w:line="240" w:lineRule="auto"/>
              <w:rPr>
                <w:rFonts w:asciiTheme="minorHAnsi" w:hAnsiTheme="minorHAnsi"/>
                <w:bCs/>
                <w:noProof/>
                <w:sz w:val="16"/>
                <w:szCs w:val="16"/>
                <w:lang w:val="ro-RO"/>
              </w:rPr>
            </w:pPr>
          </w:p>
        </w:tc>
        <w:tc>
          <w:tcPr>
            <w:tcW w:w="1437" w:type="dxa"/>
            <w:shd w:val="clear" w:color="auto" w:fill="auto"/>
          </w:tcPr>
          <w:p w14:paraId="589C4C54" w14:textId="4C700658"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Priority 7</w:t>
            </w:r>
          </w:p>
          <w:p w14:paraId="7F2923CE"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(Antreprenoriat si economie socială)</w:t>
            </w:r>
          </w:p>
        </w:tc>
        <w:tc>
          <w:tcPr>
            <w:tcW w:w="1134" w:type="dxa"/>
            <w:shd w:val="clear" w:color="auto" w:fill="auto"/>
          </w:tcPr>
          <w:p w14:paraId="684F8840" w14:textId="77777777" w:rsidR="00F535BF" w:rsidRPr="000E55B8" w:rsidRDefault="00F535BF" w:rsidP="00F535BF">
            <w:pPr>
              <w:spacing w:after="0" w:line="240" w:lineRule="auto"/>
              <w:rPr>
                <w:rFonts w:asciiTheme="minorHAnsi" w:hAnsiTheme="minorHAnsi"/>
                <w:bCs/>
                <w:noProof/>
                <w:sz w:val="18"/>
                <w:szCs w:val="18"/>
                <w:lang w:val="ro-RO"/>
              </w:rPr>
            </w:pPr>
          </w:p>
        </w:tc>
        <w:tc>
          <w:tcPr>
            <w:tcW w:w="623" w:type="dxa"/>
            <w:shd w:val="clear" w:color="auto" w:fill="auto"/>
          </w:tcPr>
          <w:p w14:paraId="4E2AE72D"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ESF+</w:t>
            </w:r>
          </w:p>
        </w:tc>
        <w:tc>
          <w:tcPr>
            <w:tcW w:w="1388" w:type="dxa"/>
            <w:shd w:val="clear" w:color="auto" w:fill="auto"/>
          </w:tcPr>
          <w:p w14:paraId="5EF380B6"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eastAsia="Times New Roman" w:hAnsiTheme="minorHAnsi"/>
                <w:bCs/>
                <w:iCs/>
                <w:noProof/>
                <w:sz w:val="18"/>
                <w:szCs w:val="18"/>
                <w:lang w:val="ro-RO"/>
              </w:rPr>
              <w:t>More developed</w:t>
            </w:r>
          </w:p>
          <w:p w14:paraId="3E9DBE61" w14:textId="77777777" w:rsidR="00F535BF" w:rsidRPr="000E55B8" w:rsidRDefault="00F535BF" w:rsidP="00F535BF">
            <w:pPr>
              <w:spacing w:after="0" w:line="240" w:lineRule="auto"/>
              <w:rPr>
                <w:rFonts w:asciiTheme="minorHAnsi" w:eastAsia="Times New Roman" w:hAnsiTheme="minorHAnsi"/>
                <w:bCs/>
                <w:iCs/>
                <w:noProof/>
                <w:sz w:val="18"/>
                <w:szCs w:val="18"/>
                <w:lang w:val="ro-RO"/>
              </w:rPr>
            </w:pPr>
            <w:r w:rsidRPr="000E55B8">
              <w:rPr>
                <w:rFonts w:asciiTheme="minorHAnsi" w:eastAsia="Times New Roman" w:hAnsiTheme="minorHAnsi"/>
                <w:bCs/>
                <w:iCs/>
                <w:noProof/>
                <w:sz w:val="18"/>
                <w:szCs w:val="18"/>
                <w:lang w:val="ro-RO"/>
              </w:rPr>
              <w:t>Less developed</w:t>
            </w:r>
          </w:p>
        </w:tc>
        <w:tc>
          <w:tcPr>
            <w:tcW w:w="1151" w:type="dxa"/>
            <w:tcBorders>
              <w:top w:val="single" w:sz="8" w:space="0" w:color="auto"/>
              <w:left w:val="single" w:sz="4" w:space="0" w:color="auto"/>
              <w:bottom w:val="single" w:sz="4" w:space="0" w:color="auto"/>
              <w:right w:val="single" w:sz="4" w:space="0" w:color="auto"/>
            </w:tcBorders>
            <w:shd w:val="clear" w:color="auto" w:fill="C6D9F1" w:themeFill="text2" w:themeFillTint="33"/>
          </w:tcPr>
          <w:p w14:paraId="449D572B" w14:textId="750893E8" w:rsidR="00F535BF" w:rsidRPr="000E55B8" w:rsidRDefault="00F535BF" w:rsidP="00F535BF">
            <w:pPr>
              <w:spacing w:after="0" w:line="240" w:lineRule="auto"/>
              <w:rPr>
                <w:rFonts w:asciiTheme="minorHAnsi" w:hAnsiTheme="minorHAnsi"/>
                <w:bCs/>
                <w:sz w:val="18"/>
                <w:szCs w:val="18"/>
              </w:rPr>
            </w:pPr>
            <w:r w:rsidRPr="000E55B8">
              <w:rPr>
                <w:rFonts w:asciiTheme="minorHAnsi" w:hAnsiTheme="minorHAnsi"/>
                <w:bCs/>
                <w:sz w:val="18"/>
                <w:szCs w:val="18"/>
              </w:rPr>
              <w:t>330.000</w:t>
            </w:r>
          </w:p>
        </w:tc>
        <w:tc>
          <w:tcPr>
            <w:tcW w:w="1134" w:type="dxa"/>
            <w:tcBorders>
              <w:top w:val="single" w:sz="8" w:space="0" w:color="auto"/>
              <w:left w:val="nil"/>
              <w:bottom w:val="single" w:sz="4" w:space="0" w:color="auto"/>
              <w:right w:val="single" w:sz="4" w:space="0" w:color="auto"/>
            </w:tcBorders>
            <w:shd w:val="clear" w:color="auto" w:fill="EAF1DD" w:themeFill="accent3" w:themeFillTint="33"/>
          </w:tcPr>
          <w:p w14:paraId="6325F4D8" w14:textId="651F23C4" w:rsidR="00F535BF" w:rsidRPr="000E55B8" w:rsidRDefault="00F535BF" w:rsidP="00F535BF">
            <w:pPr>
              <w:spacing w:after="0" w:line="240" w:lineRule="auto"/>
              <w:rPr>
                <w:rFonts w:asciiTheme="minorHAnsi" w:hAnsiTheme="minorHAnsi"/>
                <w:bCs/>
                <w:sz w:val="18"/>
                <w:szCs w:val="18"/>
              </w:rPr>
            </w:pPr>
            <w:r w:rsidRPr="000E55B8">
              <w:rPr>
                <w:rFonts w:asciiTheme="minorHAnsi" w:hAnsiTheme="minorHAnsi"/>
                <w:bCs/>
                <w:sz w:val="18"/>
                <w:szCs w:val="18"/>
              </w:rPr>
              <w:t>220.000</w:t>
            </w:r>
          </w:p>
        </w:tc>
        <w:tc>
          <w:tcPr>
            <w:tcW w:w="639" w:type="dxa"/>
            <w:tcBorders>
              <w:top w:val="single" w:sz="8" w:space="0" w:color="auto"/>
              <w:left w:val="nil"/>
              <w:bottom w:val="single" w:sz="4" w:space="0" w:color="auto"/>
              <w:right w:val="single" w:sz="8" w:space="0" w:color="auto"/>
            </w:tcBorders>
            <w:shd w:val="clear" w:color="auto" w:fill="FFFFFF" w:themeFill="background1"/>
          </w:tcPr>
          <w:p w14:paraId="422EF5B5" w14:textId="49DE8506" w:rsidR="00F535BF" w:rsidRPr="000E55B8" w:rsidRDefault="00F535BF" w:rsidP="00F535BF">
            <w:pPr>
              <w:spacing w:after="0" w:line="240" w:lineRule="auto"/>
              <w:rPr>
                <w:rFonts w:asciiTheme="minorHAnsi" w:hAnsiTheme="minorHAnsi"/>
                <w:bCs/>
                <w:noProof/>
                <w:sz w:val="18"/>
                <w:szCs w:val="18"/>
                <w:lang w:val="ro-RO"/>
              </w:rPr>
            </w:pPr>
          </w:p>
        </w:tc>
        <w:tc>
          <w:tcPr>
            <w:tcW w:w="779" w:type="dxa"/>
            <w:shd w:val="clear" w:color="auto" w:fill="FFFFFF" w:themeFill="background1"/>
          </w:tcPr>
          <w:p w14:paraId="1E950888" w14:textId="77777777" w:rsidR="00F535BF" w:rsidRPr="000E55B8" w:rsidRDefault="00F535BF" w:rsidP="00F535BF">
            <w:pPr>
              <w:spacing w:after="0" w:line="240" w:lineRule="auto"/>
              <w:rPr>
                <w:rFonts w:asciiTheme="minorHAnsi" w:hAnsiTheme="minorHAnsi"/>
                <w:bCs/>
                <w:noProof/>
                <w:sz w:val="18"/>
                <w:szCs w:val="18"/>
                <w:lang w:val="ro-RO"/>
              </w:rPr>
            </w:pPr>
          </w:p>
        </w:tc>
        <w:tc>
          <w:tcPr>
            <w:tcW w:w="1113" w:type="dxa"/>
            <w:tcBorders>
              <w:top w:val="nil"/>
              <w:left w:val="nil"/>
              <w:bottom w:val="single" w:sz="4" w:space="0" w:color="auto"/>
              <w:right w:val="single" w:sz="8" w:space="0" w:color="auto"/>
            </w:tcBorders>
            <w:shd w:val="clear" w:color="auto" w:fill="F2DBDB" w:themeFill="accent2" w:themeFillTint="33"/>
          </w:tcPr>
          <w:p w14:paraId="567512D6" w14:textId="78A20301" w:rsidR="00F535BF" w:rsidRPr="000E55B8" w:rsidRDefault="00F535BF" w:rsidP="00F535BF">
            <w:pPr>
              <w:spacing w:after="0" w:line="240" w:lineRule="auto"/>
              <w:rPr>
                <w:rFonts w:asciiTheme="minorHAnsi" w:hAnsiTheme="minorHAnsi"/>
                <w:b/>
                <w:bCs/>
                <w:sz w:val="18"/>
                <w:szCs w:val="18"/>
              </w:rPr>
            </w:pPr>
            <w:r w:rsidRPr="000E55B8">
              <w:rPr>
                <w:rFonts w:asciiTheme="minorHAnsi" w:hAnsiTheme="minorHAnsi" w:cs="Calibri"/>
                <w:b/>
                <w:bCs/>
                <w:sz w:val="18"/>
                <w:szCs w:val="18"/>
              </w:rPr>
              <w:t>550.000</w:t>
            </w:r>
          </w:p>
        </w:tc>
        <w:tc>
          <w:tcPr>
            <w:tcW w:w="992" w:type="dxa"/>
            <w:shd w:val="clear" w:color="auto" w:fill="auto"/>
          </w:tcPr>
          <w:p w14:paraId="646075E1" w14:textId="76140A98" w:rsidR="00F535BF" w:rsidRPr="000E55B8" w:rsidRDefault="00271519" w:rsidP="00F535BF">
            <w:pPr>
              <w:spacing w:after="0" w:line="240" w:lineRule="auto"/>
              <w:rPr>
                <w:rFonts w:asciiTheme="minorHAnsi" w:hAnsiTheme="minorHAnsi"/>
                <w:bCs/>
                <w:sz w:val="18"/>
                <w:szCs w:val="18"/>
              </w:rPr>
            </w:pPr>
            <w:r w:rsidRPr="000E55B8">
              <w:rPr>
                <w:rFonts w:asciiTheme="minorHAnsi" w:hAnsiTheme="minorHAnsi"/>
                <w:bCs/>
                <w:sz w:val="18"/>
                <w:szCs w:val="18"/>
              </w:rPr>
              <w:t>60</w:t>
            </w:r>
          </w:p>
        </w:tc>
      </w:tr>
      <w:tr w:rsidR="00F535BF" w:rsidRPr="000E55B8" w14:paraId="0895E6DB" w14:textId="77777777" w:rsidTr="00F535BF">
        <w:trPr>
          <w:trHeight w:val="973"/>
          <w:jc w:val="center"/>
        </w:trPr>
        <w:tc>
          <w:tcPr>
            <w:tcW w:w="898" w:type="dxa"/>
            <w:vMerge/>
            <w:shd w:val="clear" w:color="auto" w:fill="auto"/>
          </w:tcPr>
          <w:p w14:paraId="38A4876D" w14:textId="77777777" w:rsidR="00F535BF" w:rsidRPr="000E55B8" w:rsidRDefault="00F535BF" w:rsidP="00F535BF">
            <w:pPr>
              <w:spacing w:after="0" w:line="240" w:lineRule="auto"/>
              <w:rPr>
                <w:rFonts w:asciiTheme="minorHAnsi" w:hAnsiTheme="minorHAnsi"/>
                <w:bCs/>
                <w:noProof/>
                <w:sz w:val="16"/>
                <w:szCs w:val="16"/>
                <w:lang w:val="ro-RO"/>
              </w:rPr>
            </w:pPr>
          </w:p>
        </w:tc>
        <w:tc>
          <w:tcPr>
            <w:tcW w:w="1437" w:type="dxa"/>
            <w:shd w:val="clear" w:color="auto" w:fill="auto"/>
          </w:tcPr>
          <w:p w14:paraId="1AEC3053" w14:textId="049323C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Priority 8</w:t>
            </w:r>
          </w:p>
          <w:p w14:paraId="72069DD1"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(Reforme pe piata muncii / dialog social)</w:t>
            </w:r>
          </w:p>
        </w:tc>
        <w:tc>
          <w:tcPr>
            <w:tcW w:w="1134" w:type="dxa"/>
            <w:shd w:val="clear" w:color="auto" w:fill="auto"/>
          </w:tcPr>
          <w:p w14:paraId="02E14793" w14:textId="77777777" w:rsidR="00F535BF" w:rsidRPr="000E55B8" w:rsidRDefault="00F535BF" w:rsidP="00F535BF">
            <w:pPr>
              <w:spacing w:after="0" w:line="240" w:lineRule="auto"/>
              <w:rPr>
                <w:rFonts w:asciiTheme="minorHAnsi" w:hAnsiTheme="minorHAnsi"/>
                <w:bCs/>
                <w:noProof/>
                <w:sz w:val="18"/>
                <w:szCs w:val="18"/>
                <w:lang w:val="ro-RO"/>
              </w:rPr>
            </w:pPr>
          </w:p>
        </w:tc>
        <w:tc>
          <w:tcPr>
            <w:tcW w:w="623" w:type="dxa"/>
            <w:shd w:val="clear" w:color="auto" w:fill="auto"/>
          </w:tcPr>
          <w:p w14:paraId="17839491"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ESF+</w:t>
            </w:r>
          </w:p>
        </w:tc>
        <w:tc>
          <w:tcPr>
            <w:tcW w:w="1388" w:type="dxa"/>
            <w:shd w:val="clear" w:color="auto" w:fill="auto"/>
          </w:tcPr>
          <w:p w14:paraId="2DE74111"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eastAsia="Times New Roman" w:hAnsiTheme="minorHAnsi"/>
                <w:bCs/>
                <w:iCs/>
                <w:noProof/>
                <w:sz w:val="18"/>
                <w:szCs w:val="18"/>
                <w:lang w:val="ro-RO"/>
              </w:rPr>
              <w:t>More developed</w:t>
            </w:r>
          </w:p>
          <w:p w14:paraId="1BB7F11C"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eastAsia="Times New Roman" w:hAnsiTheme="minorHAnsi"/>
                <w:bCs/>
                <w:iCs/>
                <w:noProof/>
                <w:sz w:val="18"/>
                <w:szCs w:val="18"/>
                <w:lang w:val="ro-RO"/>
              </w:rPr>
              <w:t>Less developed</w:t>
            </w:r>
          </w:p>
        </w:tc>
        <w:tc>
          <w:tcPr>
            <w:tcW w:w="1151" w:type="dxa"/>
            <w:tcBorders>
              <w:top w:val="single" w:sz="8" w:space="0" w:color="auto"/>
              <w:left w:val="single" w:sz="4" w:space="0" w:color="auto"/>
              <w:bottom w:val="single" w:sz="4" w:space="0" w:color="auto"/>
              <w:right w:val="single" w:sz="4" w:space="0" w:color="auto"/>
            </w:tcBorders>
            <w:shd w:val="clear" w:color="auto" w:fill="C6D9F1" w:themeFill="text2" w:themeFillTint="33"/>
          </w:tcPr>
          <w:p w14:paraId="7AA98108" w14:textId="7BC2C106" w:rsidR="00F535BF" w:rsidRPr="000E55B8" w:rsidRDefault="00F535BF" w:rsidP="00F535BF">
            <w:pPr>
              <w:spacing w:after="0" w:line="240" w:lineRule="auto"/>
              <w:rPr>
                <w:rFonts w:asciiTheme="minorHAnsi" w:hAnsiTheme="minorHAnsi"/>
                <w:bCs/>
                <w:sz w:val="18"/>
                <w:szCs w:val="18"/>
              </w:rPr>
            </w:pPr>
            <w:r w:rsidRPr="000E55B8">
              <w:rPr>
                <w:rFonts w:asciiTheme="minorHAnsi" w:hAnsiTheme="minorHAnsi"/>
                <w:bCs/>
                <w:sz w:val="18"/>
                <w:szCs w:val="18"/>
              </w:rPr>
              <w:t>135.000</w:t>
            </w:r>
          </w:p>
        </w:tc>
        <w:tc>
          <w:tcPr>
            <w:tcW w:w="1134" w:type="dxa"/>
            <w:tcBorders>
              <w:top w:val="single" w:sz="8" w:space="0" w:color="auto"/>
              <w:left w:val="nil"/>
              <w:bottom w:val="single" w:sz="4" w:space="0" w:color="auto"/>
              <w:right w:val="single" w:sz="4" w:space="0" w:color="auto"/>
            </w:tcBorders>
            <w:shd w:val="clear" w:color="auto" w:fill="EAF1DD" w:themeFill="accent3" w:themeFillTint="33"/>
          </w:tcPr>
          <w:p w14:paraId="53C80325" w14:textId="7973F152" w:rsidR="00F535BF" w:rsidRPr="000E55B8" w:rsidRDefault="00F535BF" w:rsidP="00F535BF">
            <w:pPr>
              <w:spacing w:after="0" w:line="240" w:lineRule="auto"/>
              <w:rPr>
                <w:rFonts w:asciiTheme="minorHAnsi" w:hAnsiTheme="minorHAnsi"/>
                <w:bCs/>
                <w:sz w:val="18"/>
                <w:szCs w:val="18"/>
              </w:rPr>
            </w:pPr>
            <w:r w:rsidRPr="000E55B8">
              <w:rPr>
                <w:rFonts w:asciiTheme="minorHAnsi" w:hAnsiTheme="minorHAnsi"/>
                <w:bCs/>
                <w:sz w:val="18"/>
                <w:szCs w:val="18"/>
              </w:rPr>
              <w:t>23.824</w:t>
            </w:r>
          </w:p>
        </w:tc>
        <w:tc>
          <w:tcPr>
            <w:tcW w:w="639" w:type="dxa"/>
            <w:tcBorders>
              <w:top w:val="single" w:sz="8" w:space="0" w:color="auto"/>
              <w:left w:val="nil"/>
              <w:bottom w:val="single" w:sz="4" w:space="0" w:color="auto"/>
              <w:right w:val="single" w:sz="8" w:space="0" w:color="auto"/>
            </w:tcBorders>
            <w:shd w:val="clear" w:color="auto" w:fill="FFFFFF" w:themeFill="background1"/>
          </w:tcPr>
          <w:p w14:paraId="3B2D8A5E" w14:textId="40C5C90F" w:rsidR="00F535BF" w:rsidRPr="000E55B8" w:rsidRDefault="00F535BF" w:rsidP="00F535BF">
            <w:pPr>
              <w:spacing w:after="0" w:line="240" w:lineRule="auto"/>
              <w:rPr>
                <w:rFonts w:asciiTheme="minorHAnsi" w:hAnsiTheme="minorHAnsi"/>
                <w:bCs/>
                <w:noProof/>
                <w:sz w:val="18"/>
                <w:szCs w:val="18"/>
                <w:lang w:val="ro-RO"/>
              </w:rPr>
            </w:pPr>
          </w:p>
        </w:tc>
        <w:tc>
          <w:tcPr>
            <w:tcW w:w="779" w:type="dxa"/>
            <w:shd w:val="clear" w:color="auto" w:fill="FFFFFF" w:themeFill="background1"/>
          </w:tcPr>
          <w:p w14:paraId="5D220F83" w14:textId="77777777" w:rsidR="00F535BF" w:rsidRPr="000E55B8" w:rsidRDefault="00F535BF" w:rsidP="00F535BF">
            <w:pPr>
              <w:spacing w:after="0" w:line="240" w:lineRule="auto"/>
              <w:rPr>
                <w:rFonts w:asciiTheme="minorHAnsi" w:hAnsiTheme="minorHAnsi"/>
                <w:bCs/>
                <w:noProof/>
                <w:sz w:val="18"/>
                <w:szCs w:val="18"/>
                <w:lang w:val="ro-RO"/>
              </w:rPr>
            </w:pPr>
          </w:p>
        </w:tc>
        <w:tc>
          <w:tcPr>
            <w:tcW w:w="1113" w:type="dxa"/>
            <w:tcBorders>
              <w:top w:val="nil"/>
              <w:left w:val="nil"/>
              <w:bottom w:val="single" w:sz="8" w:space="0" w:color="auto"/>
              <w:right w:val="single" w:sz="8" w:space="0" w:color="auto"/>
            </w:tcBorders>
            <w:shd w:val="clear" w:color="auto" w:fill="F2DBDB" w:themeFill="accent2" w:themeFillTint="33"/>
          </w:tcPr>
          <w:p w14:paraId="7EBA0CD9" w14:textId="7EBF294D" w:rsidR="00F535BF" w:rsidRPr="000E55B8" w:rsidRDefault="00F535BF" w:rsidP="00F535BF">
            <w:pPr>
              <w:spacing w:after="0" w:line="240" w:lineRule="auto"/>
              <w:rPr>
                <w:rFonts w:asciiTheme="minorHAnsi" w:hAnsiTheme="minorHAnsi"/>
                <w:b/>
                <w:bCs/>
                <w:sz w:val="18"/>
                <w:szCs w:val="18"/>
              </w:rPr>
            </w:pPr>
            <w:r w:rsidRPr="000E55B8">
              <w:rPr>
                <w:rFonts w:asciiTheme="minorHAnsi" w:hAnsiTheme="minorHAnsi" w:cs="Calibri"/>
                <w:b/>
                <w:bCs/>
                <w:sz w:val="18"/>
                <w:szCs w:val="18"/>
              </w:rPr>
              <w:t>158.824</w:t>
            </w:r>
          </w:p>
        </w:tc>
        <w:tc>
          <w:tcPr>
            <w:tcW w:w="992" w:type="dxa"/>
            <w:shd w:val="clear" w:color="auto" w:fill="auto"/>
          </w:tcPr>
          <w:p w14:paraId="428BCF20" w14:textId="79E75915" w:rsidR="00F535BF" w:rsidRPr="000E55B8" w:rsidRDefault="00271519" w:rsidP="00F535BF">
            <w:pPr>
              <w:spacing w:after="0" w:line="240" w:lineRule="auto"/>
              <w:rPr>
                <w:rFonts w:asciiTheme="minorHAnsi" w:hAnsiTheme="minorHAnsi"/>
                <w:bCs/>
                <w:sz w:val="18"/>
                <w:szCs w:val="18"/>
              </w:rPr>
            </w:pPr>
            <w:r w:rsidRPr="000E55B8">
              <w:rPr>
                <w:rFonts w:asciiTheme="minorHAnsi" w:hAnsiTheme="minorHAnsi"/>
                <w:bCs/>
                <w:sz w:val="18"/>
                <w:szCs w:val="18"/>
              </w:rPr>
              <w:t>85</w:t>
            </w:r>
          </w:p>
        </w:tc>
      </w:tr>
      <w:tr w:rsidR="00F535BF" w:rsidRPr="000E55B8" w14:paraId="0384F43C" w14:textId="77777777" w:rsidTr="00F535BF">
        <w:trPr>
          <w:jc w:val="center"/>
        </w:trPr>
        <w:tc>
          <w:tcPr>
            <w:tcW w:w="898" w:type="dxa"/>
            <w:vMerge/>
            <w:shd w:val="clear" w:color="auto" w:fill="auto"/>
          </w:tcPr>
          <w:p w14:paraId="79C60612" w14:textId="77777777" w:rsidR="00F535BF" w:rsidRPr="000E55B8" w:rsidRDefault="00F535BF" w:rsidP="00F535BF">
            <w:pPr>
              <w:spacing w:after="0" w:line="240" w:lineRule="auto"/>
              <w:rPr>
                <w:rFonts w:asciiTheme="minorHAnsi" w:hAnsiTheme="minorHAnsi"/>
                <w:bCs/>
                <w:noProof/>
                <w:sz w:val="16"/>
                <w:szCs w:val="16"/>
                <w:lang w:val="ro-RO"/>
              </w:rPr>
            </w:pPr>
          </w:p>
        </w:tc>
        <w:tc>
          <w:tcPr>
            <w:tcW w:w="1437" w:type="dxa"/>
            <w:shd w:val="clear" w:color="auto" w:fill="auto"/>
          </w:tcPr>
          <w:p w14:paraId="3CE3C851" w14:textId="20533C3E"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Priority 9</w:t>
            </w:r>
          </w:p>
          <w:p w14:paraId="098894EF"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(LLL)</w:t>
            </w:r>
          </w:p>
        </w:tc>
        <w:tc>
          <w:tcPr>
            <w:tcW w:w="1134" w:type="dxa"/>
            <w:shd w:val="clear" w:color="auto" w:fill="auto"/>
          </w:tcPr>
          <w:p w14:paraId="57C64F91" w14:textId="77777777" w:rsidR="00F535BF" w:rsidRPr="000E55B8" w:rsidRDefault="00F535BF" w:rsidP="00F535BF">
            <w:pPr>
              <w:spacing w:after="0" w:line="240" w:lineRule="auto"/>
              <w:rPr>
                <w:rFonts w:asciiTheme="minorHAnsi" w:hAnsiTheme="minorHAnsi"/>
                <w:bCs/>
                <w:noProof/>
                <w:sz w:val="18"/>
                <w:szCs w:val="18"/>
                <w:lang w:val="ro-RO"/>
              </w:rPr>
            </w:pPr>
          </w:p>
        </w:tc>
        <w:tc>
          <w:tcPr>
            <w:tcW w:w="623" w:type="dxa"/>
            <w:shd w:val="clear" w:color="auto" w:fill="auto"/>
          </w:tcPr>
          <w:p w14:paraId="6DE75719"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ESF+</w:t>
            </w:r>
          </w:p>
        </w:tc>
        <w:tc>
          <w:tcPr>
            <w:tcW w:w="1388" w:type="dxa"/>
            <w:shd w:val="clear" w:color="auto" w:fill="auto"/>
          </w:tcPr>
          <w:p w14:paraId="5F0549B9"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eastAsia="Times New Roman" w:hAnsiTheme="minorHAnsi"/>
                <w:bCs/>
                <w:iCs/>
                <w:noProof/>
                <w:sz w:val="18"/>
                <w:szCs w:val="18"/>
                <w:lang w:val="ro-RO"/>
              </w:rPr>
              <w:t>More developed</w:t>
            </w:r>
          </w:p>
          <w:p w14:paraId="68EA30EC" w14:textId="77777777" w:rsidR="00F535BF" w:rsidRPr="000E55B8" w:rsidRDefault="00F535BF" w:rsidP="00F535BF">
            <w:pPr>
              <w:spacing w:after="0" w:line="240" w:lineRule="auto"/>
              <w:rPr>
                <w:rFonts w:asciiTheme="minorHAnsi" w:eastAsia="Times New Roman" w:hAnsiTheme="minorHAnsi"/>
                <w:bCs/>
                <w:iCs/>
                <w:noProof/>
                <w:sz w:val="18"/>
                <w:szCs w:val="18"/>
                <w:lang w:val="ro-RO"/>
              </w:rPr>
            </w:pPr>
            <w:r w:rsidRPr="000E55B8">
              <w:rPr>
                <w:rFonts w:asciiTheme="minorHAnsi" w:eastAsia="Times New Roman" w:hAnsiTheme="minorHAnsi"/>
                <w:bCs/>
                <w:iCs/>
                <w:noProof/>
                <w:sz w:val="18"/>
                <w:szCs w:val="18"/>
                <w:lang w:val="ro-RO"/>
              </w:rPr>
              <w:t>Less developed</w:t>
            </w:r>
          </w:p>
        </w:tc>
        <w:tc>
          <w:tcPr>
            <w:tcW w:w="1151" w:type="dxa"/>
            <w:tcBorders>
              <w:top w:val="single" w:sz="8" w:space="0" w:color="auto"/>
              <w:left w:val="single" w:sz="4" w:space="0" w:color="auto"/>
              <w:bottom w:val="single" w:sz="4" w:space="0" w:color="auto"/>
              <w:right w:val="single" w:sz="4" w:space="0" w:color="auto"/>
            </w:tcBorders>
            <w:shd w:val="clear" w:color="auto" w:fill="C6D9F1" w:themeFill="text2" w:themeFillTint="33"/>
          </w:tcPr>
          <w:p w14:paraId="7B63AB17" w14:textId="5A311A9A" w:rsidR="00F535BF" w:rsidRPr="000E55B8" w:rsidRDefault="00F535BF" w:rsidP="00F535BF">
            <w:pPr>
              <w:spacing w:after="0" w:line="240" w:lineRule="auto"/>
              <w:rPr>
                <w:rFonts w:asciiTheme="minorHAnsi" w:hAnsiTheme="minorHAnsi"/>
                <w:bCs/>
                <w:sz w:val="18"/>
                <w:szCs w:val="18"/>
              </w:rPr>
            </w:pPr>
            <w:r w:rsidRPr="000E55B8">
              <w:rPr>
                <w:rFonts w:asciiTheme="minorHAnsi" w:hAnsiTheme="minorHAnsi"/>
                <w:bCs/>
                <w:sz w:val="18"/>
                <w:szCs w:val="18"/>
              </w:rPr>
              <w:t>220.000</w:t>
            </w:r>
          </w:p>
        </w:tc>
        <w:tc>
          <w:tcPr>
            <w:tcW w:w="1134" w:type="dxa"/>
            <w:tcBorders>
              <w:top w:val="single" w:sz="8" w:space="0" w:color="auto"/>
              <w:left w:val="nil"/>
              <w:bottom w:val="single" w:sz="4" w:space="0" w:color="auto"/>
              <w:right w:val="single" w:sz="4" w:space="0" w:color="auto"/>
            </w:tcBorders>
            <w:shd w:val="clear" w:color="auto" w:fill="EAF1DD" w:themeFill="accent3" w:themeFillTint="33"/>
          </w:tcPr>
          <w:p w14:paraId="39A79DFF" w14:textId="479D9739" w:rsidR="00F535BF" w:rsidRPr="000E55B8" w:rsidRDefault="00F535BF" w:rsidP="00F535BF">
            <w:pPr>
              <w:spacing w:after="0" w:line="240" w:lineRule="auto"/>
              <w:rPr>
                <w:rFonts w:asciiTheme="minorHAnsi" w:hAnsiTheme="minorHAnsi"/>
                <w:bCs/>
                <w:sz w:val="18"/>
                <w:szCs w:val="18"/>
              </w:rPr>
            </w:pPr>
            <w:r w:rsidRPr="000E55B8">
              <w:rPr>
                <w:rFonts w:asciiTheme="minorHAnsi" w:hAnsiTheme="minorHAnsi"/>
                <w:bCs/>
                <w:sz w:val="18"/>
                <w:szCs w:val="18"/>
              </w:rPr>
              <w:t>38.824</w:t>
            </w:r>
          </w:p>
        </w:tc>
        <w:tc>
          <w:tcPr>
            <w:tcW w:w="639" w:type="dxa"/>
            <w:tcBorders>
              <w:top w:val="single" w:sz="8" w:space="0" w:color="auto"/>
              <w:left w:val="nil"/>
              <w:bottom w:val="single" w:sz="4" w:space="0" w:color="auto"/>
              <w:right w:val="single" w:sz="8" w:space="0" w:color="auto"/>
            </w:tcBorders>
            <w:shd w:val="clear" w:color="auto" w:fill="FFFFFF" w:themeFill="background1"/>
          </w:tcPr>
          <w:p w14:paraId="6E65173A" w14:textId="2ABE5840" w:rsidR="00F535BF" w:rsidRPr="000E55B8" w:rsidRDefault="00F535BF" w:rsidP="00F535BF">
            <w:pPr>
              <w:spacing w:after="0" w:line="240" w:lineRule="auto"/>
              <w:rPr>
                <w:rFonts w:asciiTheme="minorHAnsi" w:hAnsiTheme="minorHAnsi"/>
                <w:bCs/>
                <w:noProof/>
                <w:sz w:val="18"/>
                <w:szCs w:val="18"/>
                <w:lang w:val="ro-RO"/>
              </w:rPr>
            </w:pPr>
          </w:p>
        </w:tc>
        <w:tc>
          <w:tcPr>
            <w:tcW w:w="779" w:type="dxa"/>
            <w:shd w:val="clear" w:color="auto" w:fill="FFFFFF" w:themeFill="background1"/>
          </w:tcPr>
          <w:p w14:paraId="3738F2DF" w14:textId="77777777" w:rsidR="00F535BF" w:rsidRPr="000E55B8" w:rsidRDefault="00F535BF" w:rsidP="00F535BF">
            <w:pPr>
              <w:spacing w:after="0" w:line="240" w:lineRule="auto"/>
              <w:rPr>
                <w:rFonts w:asciiTheme="minorHAnsi" w:hAnsiTheme="minorHAnsi"/>
                <w:bCs/>
                <w:noProof/>
                <w:sz w:val="18"/>
                <w:szCs w:val="18"/>
                <w:lang w:val="ro-RO"/>
              </w:rPr>
            </w:pPr>
          </w:p>
        </w:tc>
        <w:tc>
          <w:tcPr>
            <w:tcW w:w="1113" w:type="dxa"/>
            <w:tcBorders>
              <w:top w:val="nil"/>
              <w:left w:val="nil"/>
              <w:bottom w:val="single" w:sz="4" w:space="0" w:color="auto"/>
              <w:right w:val="single" w:sz="8" w:space="0" w:color="auto"/>
            </w:tcBorders>
            <w:shd w:val="clear" w:color="auto" w:fill="F2DBDB" w:themeFill="accent2" w:themeFillTint="33"/>
          </w:tcPr>
          <w:p w14:paraId="1ECA36F2" w14:textId="410A2112" w:rsidR="00F535BF" w:rsidRPr="000E55B8" w:rsidRDefault="00F535BF" w:rsidP="00F535BF">
            <w:pPr>
              <w:spacing w:after="0" w:line="240" w:lineRule="auto"/>
              <w:rPr>
                <w:rFonts w:asciiTheme="minorHAnsi" w:hAnsiTheme="minorHAnsi"/>
                <w:b/>
                <w:bCs/>
                <w:sz w:val="18"/>
                <w:szCs w:val="18"/>
              </w:rPr>
            </w:pPr>
            <w:r w:rsidRPr="000E55B8">
              <w:rPr>
                <w:rFonts w:asciiTheme="minorHAnsi" w:hAnsiTheme="minorHAnsi" w:cs="Calibri"/>
                <w:b/>
                <w:bCs/>
                <w:sz w:val="18"/>
                <w:szCs w:val="18"/>
              </w:rPr>
              <w:t xml:space="preserve">258.824 </w:t>
            </w:r>
          </w:p>
        </w:tc>
        <w:tc>
          <w:tcPr>
            <w:tcW w:w="992" w:type="dxa"/>
            <w:shd w:val="clear" w:color="auto" w:fill="auto"/>
          </w:tcPr>
          <w:p w14:paraId="4EAAA4E6" w14:textId="3B51822D" w:rsidR="00F535BF" w:rsidRPr="000E55B8" w:rsidRDefault="00271519" w:rsidP="00F535BF">
            <w:pPr>
              <w:spacing w:after="0" w:line="240" w:lineRule="auto"/>
              <w:rPr>
                <w:rFonts w:asciiTheme="minorHAnsi" w:hAnsiTheme="minorHAnsi"/>
                <w:bCs/>
                <w:sz w:val="18"/>
                <w:szCs w:val="18"/>
              </w:rPr>
            </w:pPr>
            <w:r w:rsidRPr="000E55B8">
              <w:rPr>
                <w:rFonts w:asciiTheme="minorHAnsi" w:hAnsiTheme="minorHAnsi"/>
                <w:bCs/>
                <w:sz w:val="18"/>
                <w:szCs w:val="18"/>
              </w:rPr>
              <w:t>85</w:t>
            </w:r>
          </w:p>
        </w:tc>
      </w:tr>
      <w:tr w:rsidR="00F535BF" w:rsidRPr="000E55B8" w14:paraId="578CC10B" w14:textId="77777777" w:rsidTr="00F535BF">
        <w:trPr>
          <w:jc w:val="center"/>
        </w:trPr>
        <w:tc>
          <w:tcPr>
            <w:tcW w:w="898" w:type="dxa"/>
            <w:shd w:val="clear" w:color="auto" w:fill="auto"/>
          </w:tcPr>
          <w:p w14:paraId="1E9A4BC2" w14:textId="77777777" w:rsidR="00F535BF" w:rsidRPr="000E55B8" w:rsidRDefault="00F535BF" w:rsidP="00F535BF">
            <w:pPr>
              <w:spacing w:after="0" w:line="240" w:lineRule="auto"/>
              <w:rPr>
                <w:rFonts w:asciiTheme="minorHAnsi" w:hAnsiTheme="minorHAnsi"/>
                <w:bCs/>
                <w:noProof/>
                <w:sz w:val="16"/>
                <w:szCs w:val="16"/>
                <w:lang w:val="ro-RO"/>
              </w:rPr>
            </w:pPr>
            <w:r w:rsidRPr="000E55B8">
              <w:rPr>
                <w:rFonts w:asciiTheme="minorHAnsi" w:hAnsiTheme="minorHAnsi"/>
                <w:bCs/>
                <w:noProof/>
                <w:sz w:val="16"/>
                <w:szCs w:val="16"/>
                <w:lang w:val="ro-RO"/>
              </w:rPr>
              <w:t>TA</w:t>
            </w:r>
          </w:p>
        </w:tc>
        <w:tc>
          <w:tcPr>
            <w:tcW w:w="1437" w:type="dxa"/>
            <w:shd w:val="clear" w:color="auto" w:fill="auto"/>
          </w:tcPr>
          <w:p w14:paraId="20592087" w14:textId="67047F36"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 xml:space="preserve">Priority 10 (Art. </w:t>
            </w:r>
            <w:r w:rsidRPr="000E55B8">
              <w:rPr>
                <w:rFonts w:asciiTheme="minorHAnsi" w:hAnsiTheme="minorHAnsi"/>
                <w:bCs/>
                <w:noProof/>
                <w:sz w:val="18"/>
                <w:szCs w:val="18"/>
                <w:lang w:val="ro-RO"/>
              </w:rPr>
              <w:lastRenderedPageBreak/>
              <w:t>30(4))</w:t>
            </w:r>
          </w:p>
        </w:tc>
        <w:tc>
          <w:tcPr>
            <w:tcW w:w="1134" w:type="dxa"/>
            <w:shd w:val="clear" w:color="auto" w:fill="auto"/>
          </w:tcPr>
          <w:p w14:paraId="1641A6B9" w14:textId="77777777" w:rsidR="00F535BF" w:rsidRPr="000E55B8" w:rsidRDefault="00F535BF" w:rsidP="00F535BF">
            <w:pPr>
              <w:spacing w:after="0" w:line="240" w:lineRule="auto"/>
              <w:rPr>
                <w:rFonts w:asciiTheme="minorHAnsi" w:hAnsiTheme="minorHAnsi"/>
                <w:bCs/>
                <w:noProof/>
                <w:sz w:val="18"/>
                <w:szCs w:val="18"/>
                <w:lang w:val="ro-RO"/>
              </w:rPr>
            </w:pPr>
          </w:p>
        </w:tc>
        <w:tc>
          <w:tcPr>
            <w:tcW w:w="623" w:type="dxa"/>
            <w:shd w:val="clear" w:color="auto" w:fill="auto"/>
          </w:tcPr>
          <w:p w14:paraId="6FA5CC37" w14:textId="77777777" w:rsidR="00F535BF" w:rsidRPr="000E55B8" w:rsidRDefault="00F535BF" w:rsidP="00F535BF">
            <w:pPr>
              <w:spacing w:after="0" w:line="240" w:lineRule="auto"/>
              <w:rPr>
                <w:rFonts w:asciiTheme="minorHAnsi" w:hAnsiTheme="minorHAnsi"/>
                <w:bCs/>
                <w:noProof/>
                <w:sz w:val="18"/>
                <w:szCs w:val="18"/>
                <w:lang w:val="ro-RO"/>
              </w:rPr>
            </w:pPr>
            <w:r w:rsidRPr="000E55B8">
              <w:rPr>
                <w:rFonts w:asciiTheme="minorHAnsi" w:hAnsiTheme="minorHAnsi"/>
                <w:bCs/>
                <w:noProof/>
                <w:sz w:val="18"/>
                <w:szCs w:val="18"/>
                <w:lang w:val="ro-RO"/>
              </w:rPr>
              <w:t xml:space="preserve">ESF+ </w:t>
            </w:r>
          </w:p>
        </w:tc>
        <w:tc>
          <w:tcPr>
            <w:tcW w:w="1388" w:type="dxa"/>
            <w:shd w:val="clear" w:color="auto" w:fill="auto"/>
          </w:tcPr>
          <w:p w14:paraId="46983EFC" w14:textId="77777777" w:rsidR="00F535BF" w:rsidRPr="000E55B8" w:rsidRDefault="00F535BF" w:rsidP="00F535BF">
            <w:pPr>
              <w:spacing w:after="0" w:line="240" w:lineRule="auto"/>
              <w:rPr>
                <w:rFonts w:asciiTheme="minorHAnsi" w:hAnsiTheme="minorHAnsi"/>
                <w:bCs/>
                <w:noProof/>
                <w:sz w:val="18"/>
                <w:szCs w:val="18"/>
                <w:lang w:val="ro-RO"/>
              </w:rPr>
            </w:pPr>
          </w:p>
        </w:tc>
        <w:tc>
          <w:tcPr>
            <w:tcW w:w="1151" w:type="dxa"/>
            <w:tcBorders>
              <w:top w:val="single" w:sz="8" w:space="0" w:color="auto"/>
              <w:left w:val="single" w:sz="4" w:space="0" w:color="auto"/>
              <w:bottom w:val="single" w:sz="4" w:space="0" w:color="auto"/>
              <w:right w:val="single" w:sz="4" w:space="0" w:color="auto"/>
            </w:tcBorders>
            <w:shd w:val="clear" w:color="auto" w:fill="C6D9F1" w:themeFill="text2" w:themeFillTint="33"/>
          </w:tcPr>
          <w:p w14:paraId="59B51DB1" w14:textId="233C3771" w:rsidR="00F535BF" w:rsidRPr="000E55B8" w:rsidRDefault="00F535BF" w:rsidP="00F535BF">
            <w:pPr>
              <w:spacing w:after="0" w:line="240" w:lineRule="auto"/>
              <w:rPr>
                <w:rFonts w:asciiTheme="minorHAnsi" w:hAnsiTheme="minorHAnsi"/>
                <w:bCs/>
                <w:sz w:val="18"/>
                <w:szCs w:val="18"/>
              </w:rPr>
            </w:pPr>
            <w:r w:rsidRPr="000E55B8">
              <w:rPr>
                <w:rFonts w:asciiTheme="minorHAnsi" w:hAnsiTheme="minorHAnsi"/>
                <w:bCs/>
                <w:sz w:val="18"/>
                <w:szCs w:val="18"/>
              </w:rPr>
              <w:t>127.500</w:t>
            </w:r>
          </w:p>
        </w:tc>
        <w:tc>
          <w:tcPr>
            <w:tcW w:w="1134" w:type="dxa"/>
            <w:tcBorders>
              <w:top w:val="single" w:sz="8" w:space="0" w:color="auto"/>
              <w:left w:val="nil"/>
              <w:bottom w:val="single" w:sz="4" w:space="0" w:color="auto"/>
              <w:right w:val="single" w:sz="4" w:space="0" w:color="auto"/>
            </w:tcBorders>
            <w:shd w:val="clear" w:color="auto" w:fill="EAF1DD" w:themeFill="accent3" w:themeFillTint="33"/>
          </w:tcPr>
          <w:p w14:paraId="1440E878" w14:textId="5827BEA5" w:rsidR="00F535BF" w:rsidRPr="000E55B8" w:rsidRDefault="00F535BF" w:rsidP="00F535BF">
            <w:pPr>
              <w:spacing w:after="0" w:line="240" w:lineRule="auto"/>
              <w:rPr>
                <w:rFonts w:asciiTheme="minorHAnsi" w:hAnsiTheme="minorHAnsi"/>
                <w:bCs/>
                <w:sz w:val="18"/>
                <w:szCs w:val="18"/>
              </w:rPr>
            </w:pPr>
            <w:r w:rsidRPr="000E55B8">
              <w:rPr>
                <w:rFonts w:asciiTheme="minorHAnsi" w:hAnsiTheme="minorHAnsi"/>
                <w:bCs/>
                <w:sz w:val="18"/>
                <w:szCs w:val="18"/>
              </w:rPr>
              <w:t>22.500</w:t>
            </w:r>
          </w:p>
        </w:tc>
        <w:tc>
          <w:tcPr>
            <w:tcW w:w="639" w:type="dxa"/>
            <w:tcBorders>
              <w:top w:val="single" w:sz="8" w:space="0" w:color="auto"/>
              <w:left w:val="nil"/>
              <w:bottom w:val="single" w:sz="4" w:space="0" w:color="auto"/>
              <w:right w:val="single" w:sz="8" w:space="0" w:color="auto"/>
            </w:tcBorders>
            <w:shd w:val="clear" w:color="auto" w:fill="FFFFFF" w:themeFill="background1"/>
          </w:tcPr>
          <w:p w14:paraId="1922FCEB" w14:textId="3C2E12CB" w:rsidR="00F535BF" w:rsidRPr="000E55B8" w:rsidRDefault="00F535BF" w:rsidP="00F535BF">
            <w:pPr>
              <w:spacing w:after="0" w:line="240" w:lineRule="auto"/>
              <w:rPr>
                <w:rFonts w:asciiTheme="minorHAnsi" w:hAnsiTheme="minorHAnsi"/>
                <w:bCs/>
                <w:noProof/>
                <w:sz w:val="18"/>
                <w:szCs w:val="18"/>
                <w:lang w:val="ro-RO"/>
              </w:rPr>
            </w:pPr>
          </w:p>
        </w:tc>
        <w:tc>
          <w:tcPr>
            <w:tcW w:w="779" w:type="dxa"/>
            <w:shd w:val="clear" w:color="auto" w:fill="FFFFFF" w:themeFill="background1"/>
          </w:tcPr>
          <w:p w14:paraId="6E4D751F" w14:textId="77777777" w:rsidR="00F535BF" w:rsidRPr="000E55B8" w:rsidRDefault="00F535BF" w:rsidP="00F535BF">
            <w:pPr>
              <w:spacing w:after="0" w:line="240" w:lineRule="auto"/>
              <w:rPr>
                <w:rFonts w:asciiTheme="minorHAnsi" w:hAnsiTheme="minorHAnsi"/>
                <w:bCs/>
                <w:noProof/>
                <w:sz w:val="18"/>
                <w:szCs w:val="18"/>
                <w:lang w:val="ro-RO"/>
              </w:rPr>
            </w:pPr>
          </w:p>
        </w:tc>
        <w:tc>
          <w:tcPr>
            <w:tcW w:w="1113" w:type="dxa"/>
            <w:tcBorders>
              <w:top w:val="nil"/>
              <w:left w:val="nil"/>
              <w:bottom w:val="single" w:sz="4" w:space="0" w:color="auto"/>
              <w:right w:val="single" w:sz="8" w:space="0" w:color="auto"/>
            </w:tcBorders>
            <w:shd w:val="clear" w:color="auto" w:fill="F2DBDB" w:themeFill="accent2" w:themeFillTint="33"/>
          </w:tcPr>
          <w:p w14:paraId="2C93177B" w14:textId="4E93CF82" w:rsidR="00F535BF" w:rsidRPr="000E55B8" w:rsidRDefault="00F535BF" w:rsidP="00F535BF">
            <w:pPr>
              <w:spacing w:after="0" w:line="240" w:lineRule="auto"/>
              <w:rPr>
                <w:rFonts w:asciiTheme="minorHAnsi" w:hAnsiTheme="minorHAnsi"/>
                <w:b/>
                <w:bCs/>
                <w:sz w:val="18"/>
                <w:szCs w:val="18"/>
              </w:rPr>
            </w:pPr>
            <w:r w:rsidRPr="000E55B8">
              <w:rPr>
                <w:rFonts w:asciiTheme="minorHAnsi" w:hAnsiTheme="minorHAnsi" w:cs="Calibri"/>
                <w:b/>
                <w:bCs/>
                <w:sz w:val="18"/>
                <w:szCs w:val="18"/>
              </w:rPr>
              <w:t>150.000</w:t>
            </w:r>
          </w:p>
        </w:tc>
        <w:tc>
          <w:tcPr>
            <w:tcW w:w="992" w:type="dxa"/>
            <w:shd w:val="clear" w:color="auto" w:fill="auto"/>
          </w:tcPr>
          <w:p w14:paraId="21F88ED8" w14:textId="40FBC274" w:rsidR="00F535BF" w:rsidRPr="000E55B8" w:rsidRDefault="00271519" w:rsidP="00F535BF">
            <w:pPr>
              <w:spacing w:after="0" w:line="240" w:lineRule="auto"/>
              <w:rPr>
                <w:rFonts w:asciiTheme="minorHAnsi" w:hAnsiTheme="minorHAnsi"/>
                <w:bCs/>
                <w:sz w:val="18"/>
                <w:szCs w:val="18"/>
              </w:rPr>
            </w:pPr>
            <w:r w:rsidRPr="000E55B8">
              <w:rPr>
                <w:rFonts w:asciiTheme="minorHAnsi" w:hAnsiTheme="minorHAnsi"/>
                <w:bCs/>
                <w:sz w:val="18"/>
                <w:szCs w:val="18"/>
              </w:rPr>
              <w:t>85</w:t>
            </w:r>
          </w:p>
        </w:tc>
      </w:tr>
      <w:tr w:rsidR="00F535BF" w:rsidRPr="000E55B8" w14:paraId="4B9FCE51" w14:textId="77777777" w:rsidTr="00F535BF">
        <w:trPr>
          <w:trHeight w:val="752"/>
          <w:jc w:val="center"/>
        </w:trPr>
        <w:tc>
          <w:tcPr>
            <w:tcW w:w="2335" w:type="dxa"/>
            <w:gridSpan w:val="2"/>
            <w:shd w:val="clear" w:color="auto" w:fill="auto"/>
          </w:tcPr>
          <w:p w14:paraId="4DD6B543" w14:textId="77777777" w:rsidR="00F535BF" w:rsidRPr="000E55B8" w:rsidRDefault="00F535BF" w:rsidP="00F535BF">
            <w:pPr>
              <w:spacing w:after="0"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lastRenderedPageBreak/>
              <w:t>Total ESF+</w:t>
            </w:r>
          </w:p>
          <w:p w14:paraId="40F4A541" w14:textId="77777777" w:rsidR="00F535BF" w:rsidRPr="000E55B8" w:rsidRDefault="00F535BF" w:rsidP="00F535BF">
            <w:pPr>
              <w:spacing w:after="0" w:line="276" w:lineRule="auto"/>
              <w:rPr>
                <w:rFonts w:asciiTheme="minorHAnsi" w:hAnsiTheme="minorHAnsi"/>
                <w:bCs/>
                <w:noProof/>
                <w:sz w:val="16"/>
                <w:szCs w:val="16"/>
                <w:lang w:val="ro-RO"/>
              </w:rPr>
            </w:pPr>
          </w:p>
        </w:tc>
        <w:tc>
          <w:tcPr>
            <w:tcW w:w="1134" w:type="dxa"/>
            <w:shd w:val="clear" w:color="auto" w:fill="7F7F7F"/>
          </w:tcPr>
          <w:p w14:paraId="04748742" w14:textId="77777777" w:rsidR="00F535BF" w:rsidRPr="000E55B8" w:rsidRDefault="00F535BF" w:rsidP="00F535BF">
            <w:pPr>
              <w:spacing w:after="0" w:line="276" w:lineRule="auto"/>
              <w:rPr>
                <w:rFonts w:asciiTheme="minorHAnsi" w:eastAsia="Times New Roman" w:hAnsiTheme="minorHAnsi"/>
                <w:bCs/>
                <w:iCs/>
                <w:noProof/>
                <w:sz w:val="16"/>
                <w:szCs w:val="16"/>
                <w:lang w:val="ro-RO"/>
              </w:rPr>
            </w:pPr>
          </w:p>
        </w:tc>
        <w:tc>
          <w:tcPr>
            <w:tcW w:w="623" w:type="dxa"/>
            <w:shd w:val="clear" w:color="auto" w:fill="7F7F7F"/>
          </w:tcPr>
          <w:p w14:paraId="05759DE3" w14:textId="77777777" w:rsidR="00F535BF" w:rsidRPr="000E55B8" w:rsidRDefault="00F535BF" w:rsidP="00F535BF">
            <w:pPr>
              <w:spacing w:after="0" w:line="276" w:lineRule="auto"/>
              <w:rPr>
                <w:rFonts w:asciiTheme="minorHAnsi" w:hAnsiTheme="minorHAnsi"/>
                <w:bCs/>
                <w:noProof/>
                <w:sz w:val="16"/>
                <w:szCs w:val="16"/>
                <w:lang w:val="ro-RO"/>
              </w:rPr>
            </w:pPr>
          </w:p>
        </w:tc>
        <w:tc>
          <w:tcPr>
            <w:tcW w:w="1388" w:type="dxa"/>
            <w:shd w:val="clear" w:color="auto" w:fill="auto"/>
          </w:tcPr>
          <w:p w14:paraId="0C36B5B4" w14:textId="77777777" w:rsidR="00F535BF" w:rsidRPr="000E55B8" w:rsidRDefault="00F535BF" w:rsidP="00F535BF">
            <w:pPr>
              <w:spacing w:after="0" w:line="276" w:lineRule="auto"/>
              <w:rPr>
                <w:rFonts w:asciiTheme="minorHAnsi" w:hAnsiTheme="minorHAnsi"/>
                <w:bCs/>
                <w:noProof/>
                <w:sz w:val="16"/>
                <w:szCs w:val="16"/>
                <w:lang w:val="ro-RO"/>
              </w:rPr>
            </w:pPr>
            <w:r w:rsidRPr="000E55B8">
              <w:rPr>
                <w:rFonts w:asciiTheme="minorHAnsi" w:eastAsia="Times New Roman" w:hAnsiTheme="minorHAnsi"/>
                <w:bCs/>
                <w:iCs/>
                <w:noProof/>
                <w:sz w:val="16"/>
                <w:szCs w:val="16"/>
                <w:lang w:val="ro-RO"/>
              </w:rPr>
              <w:t>More developed</w:t>
            </w:r>
          </w:p>
          <w:p w14:paraId="29E582A0" w14:textId="77777777" w:rsidR="00F535BF" w:rsidRPr="000E55B8" w:rsidRDefault="00F535BF" w:rsidP="00F535BF">
            <w:pPr>
              <w:spacing w:after="0" w:line="276" w:lineRule="auto"/>
              <w:rPr>
                <w:rFonts w:asciiTheme="minorHAnsi" w:hAnsiTheme="minorHAnsi"/>
                <w:bCs/>
                <w:noProof/>
                <w:sz w:val="16"/>
                <w:szCs w:val="16"/>
                <w:lang w:val="ro-RO"/>
              </w:rPr>
            </w:pPr>
            <w:r w:rsidRPr="000E55B8">
              <w:rPr>
                <w:rFonts w:asciiTheme="minorHAnsi" w:eastAsia="Times New Roman" w:hAnsiTheme="minorHAnsi"/>
                <w:bCs/>
                <w:iCs/>
                <w:noProof/>
                <w:sz w:val="16"/>
                <w:szCs w:val="16"/>
                <w:lang w:val="ro-RO"/>
              </w:rPr>
              <w:t>Less developed</w:t>
            </w: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0EB7F" w14:textId="7CCF79D5" w:rsidR="00F535BF" w:rsidRPr="000E55B8" w:rsidRDefault="00F535BF" w:rsidP="00F535BF">
            <w:pPr>
              <w:spacing w:after="0" w:line="240" w:lineRule="auto"/>
              <w:rPr>
                <w:rFonts w:asciiTheme="minorHAnsi" w:hAnsiTheme="minorHAnsi"/>
                <w:bCs/>
                <w:sz w:val="20"/>
                <w:szCs w:val="20"/>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DE749E5" w14:textId="77777777" w:rsidR="00F535BF" w:rsidRPr="000E55B8" w:rsidRDefault="00F535BF" w:rsidP="00F535BF">
            <w:pPr>
              <w:spacing w:after="0" w:line="240" w:lineRule="auto"/>
              <w:rPr>
                <w:rFonts w:asciiTheme="minorHAnsi" w:hAnsiTheme="minorHAnsi"/>
                <w:bCs/>
                <w:sz w:val="20"/>
                <w:szCs w:val="20"/>
              </w:rPr>
            </w:pPr>
          </w:p>
        </w:tc>
        <w:tc>
          <w:tcPr>
            <w:tcW w:w="639" w:type="dxa"/>
            <w:tcBorders>
              <w:top w:val="single" w:sz="4" w:space="0" w:color="auto"/>
              <w:left w:val="nil"/>
              <w:bottom w:val="single" w:sz="4" w:space="0" w:color="auto"/>
              <w:right w:val="single" w:sz="4" w:space="0" w:color="auto"/>
            </w:tcBorders>
            <w:shd w:val="clear" w:color="auto" w:fill="FFFFFF" w:themeFill="background1"/>
            <w:vAlign w:val="center"/>
          </w:tcPr>
          <w:p w14:paraId="6D0A991A" w14:textId="77777777" w:rsidR="00F535BF" w:rsidRPr="000E55B8" w:rsidRDefault="00F535BF" w:rsidP="00F535BF">
            <w:pPr>
              <w:spacing w:after="0" w:line="276" w:lineRule="auto"/>
              <w:rPr>
                <w:rFonts w:asciiTheme="minorHAnsi" w:hAnsiTheme="minorHAnsi"/>
                <w:bCs/>
                <w:noProof/>
                <w:sz w:val="20"/>
                <w:szCs w:val="20"/>
                <w:lang w:val="ro-RO"/>
              </w:rPr>
            </w:pPr>
          </w:p>
        </w:tc>
        <w:tc>
          <w:tcPr>
            <w:tcW w:w="779" w:type="dxa"/>
            <w:shd w:val="clear" w:color="auto" w:fill="FFFFFF" w:themeFill="background1"/>
          </w:tcPr>
          <w:p w14:paraId="4AA05C27" w14:textId="77777777" w:rsidR="00F535BF" w:rsidRPr="000E55B8" w:rsidRDefault="00F535BF" w:rsidP="00F535BF">
            <w:pPr>
              <w:spacing w:after="0" w:line="276" w:lineRule="auto"/>
              <w:rPr>
                <w:rFonts w:asciiTheme="minorHAnsi" w:hAnsiTheme="minorHAnsi"/>
                <w:bCs/>
                <w:noProof/>
                <w:sz w:val="20"/>
                <w:szCs w:val="20"/>
                <w:lang w:val="ro-RO"/>
              </w:rPr>
            </w:pPr>
          </w:p>
        </w:tc>
        <w:tc>
          <w:tcPr>
            <w:tcW w:w="1113" w:type="dxa"/>
            <w:shd w:val="clear" w:color="auto" w:fill="FFFFFF" w:themeFill="background1"/>
          </w:tcPr>
          <w:p w14:paraId="04FC189E" w14:textId="77777777" w:rsidR="00F535BF" w:rsidRPr="000E55B8" w:rsidRDefault="00F535BF" w:rsidP="00F535BF">
            <w:pPr>
              <w:spacing w:after="0" w:line="276" w:lineRule="auto"/>
              <w:rPr>
                <w:rFonts w:asciiTheme="minorHAnsi" w:hAnsiTheme="minorHAnsi"/>
                <w:bCs/>
                <w:noProof/>
                <w:sz w:val="20"/>
                <w:szCs w:val="20"/>
                <w:lang w:val="ro-RO"/>
              </w:rPr>
            </w:pPr>
          </w:p>
        </w:tc>
        <w:tc>
          <w:tcPr>
            <w:tcW w:w="992" w:type="dxa"/>
            <w:shd w:val="clear" w:color="auto" w:fill="FFFFFF" w:themeFill="background1"/>
          </w:tcPr>
          <w:p w14:paraId="56490DB5" w14:textId="77777777" w:rsidR="00F535BF" w:rsidRPr="000E55B8" w:rsidRDefault="00F535BF" w:rsidP="00F535BF">
            <w:pPr>
              <w:spacing w:after="0" w:line="276" w:lineRule="auto"/>
              <w:rPr>
                <w:rFonts w:asciiTheme="minorHAnsi" w:hAnsiTheme="minorHAnsi"/>
                <w:bCs/>
                <w:noProof/>
                <w:sz w:val="20"/>
                <w:szCs w:val="20"/>
                <w:lang w:val="ro-RO"/>
              </w:rPr>
            </w:pPr>
          </w:p>
        </w:tc>
      </w:tr>
      <w:tr w:rsidR="00F535BF" w:rsidRPr="000E55B8" w14:paraId="30DCBC79" w14:textId="77777777" w:rsidTr="00F535BF">
        <w:trPr>
          <w:jc w:val="center"/>
        </w:trPr>
        <w:tc>
          <w:tcPr>
            <w:tcW w:w="2335" w:type="dxa"/>
            <w:gridSpan w:val="2"/>
            <w:shd w:val="clear" w:color="auto" w:fill="auto"/>
          </w:tcPr>
          <w:p w14:paraId="4CBAD30A" w14:textId="77777777" w:rsidR="00F535BF" w:rsidRPr="000E55B8" w:rsidRDefault="00F535BF" w:rsidP="00F535B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Grand total</w:t>
            </w:r>
          </w:p>
        </w:tc>
        <w:tc>
          <w:tcPr>
            <w:tcW w:w="1134" w:type="dxa"/>
            <w:shd w:val="clear" w:color="auto" w:fill="7F7F7F"/>
          </w:tcPr>
          <w:p w14:paraId="363F09C4" w14:textId="77777777" w:rsidR="00F535BF" w:rsidRPr="000E55B8" w:rsidRDefault="00F535BF" w:rsidP="00F535BF">
            <w:pPr>
              <w:spacing w:line="276" w:lineRule="auto"/>
              <w:rPr>
                <w:rFonts w:asciiTheme="minorHAnsi" w:hAnsiTheme="minorHAnsi"/>
                <w:bCs/>
                <w:noProof/>
                <w:sz w:val="16"/>
                <w:szCs w:val="16"/>
                <w:lang w:val="ro-RO"/>
              </w:rPr>
            </w:pPr>
          </w:p>
        </w:tc>
        <w:tc>
          <w:tcPr>
            <w:tcW w:w="623" w:type="dxa"/>
            <w:shd w:val="clear" w:color="auto" w:fill="auto"/>
          </w:tcPr>
          <w:p w14:paraId="2B666398" w14:textId="77777777" w:rsidR="00F535BF" w:rsidRPr="000E55B8" w:rsidRDefault="00F535BF" w:rsidP="00F535BF">
            <w:pPr>
              <w:spacing w:line="276" w:lineRule="auto"/>
              <w:rPr>
                <w:rFonts w:asciiTheme="minorHAnsi" w:hAnsiTheme="minorHAnsi"/>
                <w:bCs/>
                <w:noProof/>
                <w:sz w:val="16"/>
                <w:szCs w:val="16"/>
                <w:lang w:val="ro-RO"/>
              </w:rPr>
            </w:pPr>
          </w:p>
        </w:tc>
        <w:tc>
          <w:tcPr>
            <w:tcW w:w="1388" w:type="dxa"/>
            <w:shd w:val="clear" w:color="auto" w:fill="auto"/>
          </w:tcPr>
          <w:p w14:paraId="12078B53" w14:textId="77777777" w:rsidR="00F535BF" w:rsidRPr="000E55B8" w:rsidRDefault="00F535BF" w:rsidP="00F535BF">
            <w:pPr>
              <w:spacing w:line="276" w:lineRule="auto"/>
              <w:rPr>
                <w:rFonts w:asciiTheme="minorHAnsi" w:hAnsiTheme="minorHAnsi"/>
                <w:bCs/>
                <w:noProof/>
                <w:sz w:val="16"/>
                <w:szCs w:val="16"/>
                <w:lang w:val="ro-RO"/>
              </w:rPr>
            </w:pPr>
          </w:p>
        </w:tc>
        <w:tc>
          <w:tcPr>
            <w:tcW w:w="1151" w:type="dxa"/>
            <w:tcBorders>
              <w:top w:val="single" w:sz="4" w:space="0" w:color="auto"/>
              <w:left w:val="single" w:sz="4" w:space="0" w:color="auto"/>
              <w:bottom w:val="single" w:sz="8" w:space="0" w:color="auto"/>
              <w:right w:val="single" w:sz="4" w:space="0" w:color="auto"/>
            </w:tcBorders>
            <w:shd w:val="clear" w:color="auto" w:fill="F2DBDB" w:themeFill="accent2" w:themeFillTint="33"/>
          </w:tcPr>
          <w:p w14:paraId="46789F1B" w14:textId="13FFD73A" w:rsidR="00F535BF" w:rsidRPr="000E55B8" w:rsidRDefault="00F535BF" w:rsidP="00F535BF">
            <w:pPr>
              <w:spacing w:line="276" w:lineRule="auto"/>
              <w:rPr>
                <w:rFonts w:asciiTheme="minorHAnsi" w:hAnsiTheme="minorHAnsi"/>
                <w:bCs/>
                <w:noProof/>
                <w:sz w:val="20"/>
                <w:szCs w:val="20"/>
                <w:lang w:val="ro-RO"/>
              </w:rPr>
            </w:pPr>
            <w:r w:rsidRPr="000E55B8">
              <w:rPr>
                <w:rFonts w:asciiTheme="minorHAnsi" w:hAnsiTheme="minorHAnsi" w:cs="Calibri"/>
                <w:b/>
                <w:bCs/>
                <w:color w:val="000000"/>
                <w:sz w:val="22"/>
              </w:rPr>
              <w:t>3,177.500</w:t>
            </w:r>
          </w:p>
        </w:tc>
        <w:tc>
          <w:tcPr>
            <w:tcW w:w="1134" w:type="dxa"/>
            <w:tcBorders>
              <w:top w:val="single" w:sz="4" w:space="0" w:color="auto"/>
              <w:left w:val="nil"/>
              <w:bottom w:val="single" w:sz="8" w:space="0" w:color="auto"/>
              <w:right w:val="single" w:sz="4" w:space="0" w:color="auto"/>
            </w:tcBorders>
            <w:shd w:val="clear" w:color="auto" w:fill="F2DBDB" w:themeFill="accent2" w:themeFillTint="33"/>
          </w:tcPr>
          <w:p w14:paraId="1C7CB23E" w14:textId="10C0038C" w:rsidR="00F535BF" w:rsidRPr="000E55B8" w:rsidRDefault="001D197E" w:rsidP="00F535BF">
            <w:pPr>
              <w:spacing w:line="276" w:lineRule="auto"/>
              <w:rPr>
                <w:rFonts w:asciiTheme="minorHAnsi" w:hAnsiTheme="minorHAnsi"/>
                <w:bCs/>
                <w:noProof/>
                <w:sz w:val="20"/>
                <w:szCs w:val="20"/>
                <w:lang w:val="ro-RO"/>
              </w:rPr>
            </w:pPr>
            <w:r w:rsidRPr="000E55B8">
              <w:rPr>
                <w:rFonts w:asciiTheme="minorHAnsi" w:hAnsiTheme="minorHAnsi" w:cs="Calibri"/>
                <w:b/>
                <w:bCs/>
                <w:color w:val="000000"/>
                <w:sz w:val="22"/>
              </w:rPr>
              <w:t>793.088</w:t>
            </w:r>
          </w:p>
        </w:tc>
        <w:tc>
          <w:tcPr>
            <w:tcW w:w="639" w:type="dxa"/>
            <w:tcBorders>
              <w:top w:val="single" w:sz="4" w:space="0" w:color="auto"/>
              <w:left w:val="nil"/>
              <w:bottom w:val="single" w:sz="8" w:space="0" w:color="auto"/>
              <w:right w:val="single" w:sz="8" w:space="0" w:color="auto"/>
            </w:tcBorders>
            <w:shd w:val="clear" w:color="auto" w:fill="F2DBDB" w:themeFill="accent2" w:themeFillTint="33"/>
          </w:tcPr>
          <w:p w14:paraId="76CEA96B" w14:textId="2FAC80E2" w:rsidR="00F535BF" w:rsidRPr="000E55B8" w:rsidRDefault="00F535BF" w:rsidP="00F535BF">
            <w:pPr>
              <w:spacing w:line="276" w:lineRule="auto"/>
              <w:rPr>
                <w:rFonts w:asciiTheme="minorHAnsi" w:hAnsiTheme="minorHAnsi"/>
                <w:bCs/>
                <w:noProof/>
                <w:sz w:val="20"/>
                <w:szCs w:val="20"/>
                <w:lang w:val="ro-RO"/>
              </w:rPr>
            </w:pPr>
          </w:p>
        </w:tc>
        <w:tc>
          <w:tcPr>
            <w:tcW w:w="77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467736" w14:textId="77777777" w:rsidR="00F535BF" w:rsidRPr="000E55B8" w:rsidRDefault="00F535BF" w:rsidP="00F535BF">
            <w:pPr>
              <w:spacing w:line="276" w:lineRule="auto"/>
              <w:rPr>
                <w:rFonts w:asciiTheme="minorHAnsi" w:hAnsiTheme="minorHAnsi"/>
                <w:bCs/>
                <w:noProof/>
                <w:sz w:val="20"/>
                <w:szCs w:val="20"/>
                <w:lang w:val="ro-RO"/>
              </w:rPr>
            </w:pPr>
          </w:p>
        </w:tc>
        <w:tc>
          <w:tcPr>
            <w:tcW w:w="1113" w:type="dxa"/>
            <w:tcBorders>
              <w:top w:val="single" w:sz="4" w:space="0" w:color="auto"/>
              <w:left w:val="nil"/>
              <w:bottom w:val="single" w:sz="4" w:space="0" w:color="auto"/>
              <w:right w:val="single" w:sz="4" w:space="0" w:color="auto"/>
            </w:tcBorders>
            <w:shd w:val="clear" w:color="auto" w:fill="F2DBDB" w:themeFill="accent2" w:themeFillTint="33"/>
          </w:tcPr>
          <w:p w14:paraId="375850DF" w14:textId="67D2F8ED" w:rsidR="00F535BF" w:rsidRPr="000E55B8" w:rsidRDefault="001D197E" w:rsidP="001D197E">
            <w:pPr>
              <w:spacing w:line="276" w:lineRule="auto"/>
              <w:rPr>
                <w:rFonts w:asciiTheme="minorHAnsi" w:hAnsiTheme="minorHAnsi"/>
                <w:bCs/>
                <w:noProof/>
                <w:sz w:val="20"/>
                <w:szCs w:val="20"/>
                <w:lang w:val="ro-RO"/>
              </w:rPr>
            </w:pPr>
            <w:r w:rsidRPr="000E55B8">
              <w:rPr>
                <w:rFonts w:asciiTheme="minorHAnsi" w:hAnsiTheme="minorHAnsi" w:cs="Calibri"/>
                <w:b/>
                <w:bCs/>
                <w:color w:val="000000"/>
                <w:sz w:val="22"/>
              </w:rPr>
              <w:t>3,97</w:t>
            </w:r>
            <w:r w:rsidR="00F535BF" w:rsidRPr="000E55B8">
              <w:rPr>
                <w:rFonts w:asciiTheme="minorHAnsi" w:hAnsiTheme="minorHAnsi" w:cs="Calibri"/>
                <w:b/>
                <w:bCs/>
                <w:color w:val="000000"/>
                <w:sz w:val="22"/>
              </w:rPr>
              <w:t>0.</w:t>
            </w:r>
            <w:r w:rsidRPr="000E55B8">
              <w:rPr>
                <w:rFonts w:asciiTheme="minorHAnsi" w:hAnsiTheme="minorHAnsi" w:cs="Calibri"/>
                <w:b/>
                <w:bCs/>
                <w:color w:val="000000"/>
                <w:sz w:val="22"/>
              </w:rPr>
              <w:t>588</w:t>
            </w:r>
          </w:p>
        </w:tc>
        <w:tc>
          <w:tcPr>
            <w:tcW w:w="992" w:type="dxa"/>
            <w:shd w:val="clear" w:color="auto" w:fill="auto"/>
          </w:tcPr>
          <w:p w14:paraId="52235766" w14:textId="77777777" w:rsidR="00F535BF" w:rsidRPr="000E55B8" w:rsidRDefault="00F535BF" w:rsidP="00F535BF">
            <w:pPr>
              <w:spacing w:line="276" w:lineRule="auto"/>
              <w:rPr>
                <w:rFonts w:asciiTheme="minorHAnsi" w:hAnsiTheme="minorHAnsi"/>
                <w:bCs/>
                <w:noProof/>
                <w:sz w:val="20"/>
                <w:szCs w:val="20"/>
                <w:lang w:val="ro-RO"/>
              </w:rPr>
            </w:pPr>
          </w:p>
        </w:tc>
      </w:tr>
    </w:tbl>
    <w:p w14:paraId="1F372E53" w14:textId="77777777" w:rsidR="009A2115" w:rsidRPr="000E55B8" w:rsidRDefault="009A2115" w:rsidP="005C189F">
      <w:pPr>
        <w:rPr>
          <w:rFonts w:asciiTheme="minorHAnsi" w:eastAsia="Times New Roman" w:hAnsiTheme="minorHAnsi"/>
          <w:iCs/>
          <w:noProof/>
          <w:sz w:val="16"/>
          <w:szCs w:val="16"/>
          <w:lang w:val="ro-RO"/>
        </w:rPr>
      </w:pPr>
      <w:r w:rsidRPr="000E55B8">
        <w:rPr>
          <w:rFonts w:asciiTheme="minorHAnsi" w:eastAsia="Times New Roman" w:hAnsiTheme="minorHAnsi"/>
          <w:b/>
          <w:iCs/>
          <w:noProof/>
          <w:sz w:val="16"/>
          <w:szCs w:val="16"/>
          <w:lang w:val="ro-RO"/>
        </w:rPr>
        <w:t xml:space="preserve">* </w:t>
      </w:r>
      <w:r w:rsidRPr="000E55B8">
        <w:rPr>
          <w:rFonts w:asciiTheme="minorHAnsi" w:eastAsia="Times New Roman" w:hAnsiTheme="minorHAnsi"/>
          <w:iCs/>
          <w:noProof/>
          <w:sz w:val="16"/>
          <w:szCs w:val="16"/>
          <w:lang w:val="ro-RO"/>
        </w:rPr>
        <w:t>For ERDF</w:t>
      </w:r>
      <w:r w:rsidRPr="000E55B8">
        <w:rPr>
          <w:rFonts w:asciiTheme="minorHAnsi" w:eastAsia="Times New Roman" w:hAnsiTheme="minorHAnsi"/>
          <w:b/>
          <w:iCs/>
          <w:noProof/>
          <w:sz w:val="16"/>
          <w:szCs w:val="16"/>
          <w:lang w:val="ro-RO"/>
        </w:rPr>
        <w:t xml:space="preserve"> </w:t>
      </w:r>
      <w:r w:rsidRPr="000E55B8">
        <w:rPr>
          <w:rFonts w:asciiTheme="minorHAnsi" w:eastAsia="Times New Roman" w:hAnsiTheme="minorHAnsi"/>
          <w:iCs/>
          <w:noProof/>
          <w:sz w:val="16"/>
          <w:szCs w:val="16"/>
          <w:lang w:val="ro-RO"/>
        </w:rPr>
        <w:t>and ESF+: less developed, transition, more developed, and, where applicable special allocation for outermost and northern sparsely populated regions. For CF: not applicable. For technical assistance, application of categories of region</w:t>
      </w:r>
      <w:r w:rsidRPr="000E55B8">
        <w:rPr>
          <w:rFonts w:asciiTheme="minorHAnsi" w:eastAsia="Times New Roman" w:hAnsiTheme="minorHAnsi"/>
          <w:b/>
          <w:iCs/>
          <w:noProof/>
          <w:sz w:val="16"/>
          <w:szCs w:val="16"/>
          <w:lang w:val="ro-RO"/>
        </w:rPr>
        <w:t>s</w:t>
      </w:r>
      <w:r w:rsidRPr="000E55B8">
        <w:rPr>
          <w:rFonts w:asciiTheme="minorHAnsi" w:eastAsia="Times New Roman" w:hAnsiTheme="minorHAnsi"/>
          <w:iCs/>
          <w:noProof/>
          <w:sz w:val="16"/>
          <w:szCs w:val="16"/>
          <w:lang w:val="ro-RO"/>
        </w:rPr>
        <w:t xml:space="preserve"> depends on the selection of the</w:t>
      </w:r>
      <w:r w:rsidRPr="000E55B8">
        <w:rPr>
          <w:rFonts w:asciiTheme="minorHAnsi" w:eastAsia="Times New Roman" w:hAnsiTheme="minorHAnsi"/>
          <w:b/>
          <w:iCs/>
          <w:noProof/>
          <w:sz w:val="16"/>
          <w:szCs w:val="16"/>
          <w:u w:val="single"/>
          <w:lang w:val="ro-RO"/>
        </w:rPr>
        <w:t xml:space="preserve"> </w:t>
      </w:r>
      <w:r w:rsidRPr="000E55B8">
        <w:rPr>
          <w:rFonts w:asciiTheme="minorHAnsi" w:eastAsia="Times New Roman" w:hAnsiTheme="minorHAnsi"/>
          <w:iCs/>
          <w:noProof/>
          <w:sz w:val="16"/>
          <w:szCs w:val="16"/>
          <w:lang w:val="ro-RO"/>
        </w:rPr>
        <w:t>fund.</w:t>
      </w:r>
    </w:p>
    <w:p w14:paraId="22F8DAC1" w14:textId="77777777" w:rsidR="009A2115" w:rsidRPr="000E55B8" w:rsidRDefault="009A2115" w:rsidP="005C189F">
      <w:pPr>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Where relevant for all categories of regions.</w:t>
      </w:r>
    </w:p>
    <w:p w14:paraId="7E227DA4" w14:textId="77777777" w:rsidR="009A2115" w:rsidRPr="000E55B8" w:rsidRDefault="009A2115" w:rsidP="005C189F">
      <w:pPr>
        <w:spacing w:before="240" w:after="240" w:line="240" w:lineRule="auto"/>
        <w:rPr>
          <w:rFonts w:asciiTheme="minorHAnsi" w:eastAsia="Times New Roman" w:hAnsiTheme="minorHAnsi"/>
          <w:bCs/>
          <w:i/>
          <w:noProof/>
          <w:szCs w:val="24"/>
          <w:lang w:val="ro-RO"/>
        </w:rPr>
      </w:pPr>
      <w:r w:rsidRPr="000E55B8">
        <w:rPr>
          <w:rFonts w:asciiTheme="minorHAnsi" w:eastAsia="Times New Roman" w:hAnsiTheme="minorHAnsi"/>
          <w:bCs/>
          <w:i/>
          <w:noProof/>
          <w:szCs w:val="24"/>
          <w:lang w:val="ro-RO"/>
        </w:rPr>
        <w:br w:type="page"/>
      </w:r>
      <w:r w:rsidRPr="000E55B8">
        <w:rPr>
          <w:rFonts w:asciiTheme="minorHAnsi" w:eastAsia="Times New Roman" w:hAnsiTheme="minorHAnsi"/>
          <w:bCs/>
          <w:i/>
          <w:noProof/>
          <w:szCs w:val="24"/>
          <w:lang w:val="ro-RO"/>
        </w:rPr>
        <w:lastRenderedPageBreak/>
        <w:t>For the Investment for Jobs and Growth goal: programmes using technical assistance according to Article 30(5)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708"/>
        <w:gridCol w:w="934"/>
        <w:gridCol w:w="545"/>
        <w:gridCol w:w="821"/>
        <w:gridCol w:w="948"/>
        <w:gridCol w:w="948"/>
        <w:gridCol w:w="1039"/>
        <w:gridCol w:w="572"/>
        <w:gridCol w:w="633"/>
        <w:gridCol w:w="974"/>
        <w:gridCol w:w="964"/>
      </w:tblGrid>
      <w:tr w:rsidR="00926F1B" w:rsidRPr="000E55B8" w14:paraId="4D1A60C0" w14:textId="77777777" w:rsidTr="00A734DA">
        <w:trPr>
          <w:jc w:val="center"/>
        </w:trPr>
        <w:tc>
          <w:tcPr>
            <w:tcW w:w="14786" w:type="dxa"/>
            <w:gridSpan w:val="12"/>
          </w:tcPr>
          <w:p w14:paraId="0C3AF6CA" w14:textId="77777777" w:rsidR="009A2115" w:rsidRPr="000E55B8" w:rsidRDefault="009A2115" w:rsidP="005C189F">
            <w:pPr>
              <w:spacing w:line="276" w:lineRule="auto"/>
              <w:rPr>
                <w:rFonts w:asciiTheme="minorHAnsi" w:hAnsiTheme="minorHAnsi"/>
                <w:b/>
                <w:noProof/>
                <w:sz w:val="16"/>
                <w:szCs w:val="16"/>
                <w:lang w:val="ro-RO"/>
              </w:rPr>
            </w:pPr>
            <w:r w:rsidRPr="000E55B8">
              <w:rPr>
                <w:rFonts w:asciiTheme="minorHAnsi" w:hAnsiTheme="minorHAnsi"/>
                <w:b/>
                <w:noProof/>
                <w:sz w:val="16"/>
                <w:szCs w:val="16"/>
                <w:lang w:val="ro-RO"/>
              </w:rPr>
              <w:t>Table 11: Total financial allocations by fund and national contribution</w:t>
            </w:r>
          </w:p>
        </w:tc>
      </w:tr>
      <w:tr w:rsidR="00926F1B" w:rsidRPr="000E55B8" w14:paraId="25FA9EF3" w14:textId="77777777" w:rsidTr="00A734DA">
        <w:trPr>
          <w:jc w:val="center"/>
        </w:trPr>
        <w:tc>
          <w:tcPr>
            <w:tcW w:w="846" w:type="dxa"/>
            <w:vMerge w:val="restart"/>
            <w:shd w:val="clear" w:color="auto" w:fill="auto"/>
          </w:tcPr>
          <w:p w14:paraId="07FE7687"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Policy objecive</w:t>
            </w:r>
            <w:r w:rsidRPr="000E55B8">
              <w:rPr>
                <w:rFonts w:asciiTheme="minorHAnsi" w:hAnsiTheme="minorHAnsi"/>
                <w:b/>
                <w:noProof/>
                <w:sz w:val="18"/>
                <w:szCs w:val="18"/>
                <w:lang w:val="ro-RO"/>
              </w:rPr>
              <w:br/>
              <w:t>No or TA</w:t>
            </w:r>
          </w:p>
        </w:tc>
        <w:tc>
          <w:tcPr>
            <w:tcW w:w="918" w:type="dxa"/>
            <w:vMerge w:val="restart"/>
            <w:shd w:val="clear" w:color="auto" w:fill="auto"/>
          </w:tcPr>
          <w:p w14:paraId="4815C52D"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Priority</w:t>
            </w:r>
          </w:p>
        </w:tc>
        <w:tc>
          <w:tcPr>
            <w:tcW w:w="1565" w:type="dxa"/>
            <w:vMerge w:val="restart"/>
            <w:shd w:val="clear" w:color="auto" w:fill="auto"/>
          </w:tcPr>
          <w:p w14:paraId="063A28AB"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Basis for calculation EU support (total or public)</w:t>
            </w:r>
          </w:p>
        </w:tc>
        <w:tc>
          <w:tcPr>
            <w:tcW w:w="828" w:type="dxa"/>
            <w:vMerge w:val="restart"/>
            <w:shd w:val="clear" w:color="auto" w:fill="auto"/>
          </w:tcPr>
          <w:p w14:paraId="0036C905"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Fund</w:t>
            </w:r>
          </w:p>
        </w:tc>
        <w:tc>
          <w:tcPr>
            <w:tcW w:w="1754" w:type="dxa"/>
            <w:vMerge w:val="restart"/>
            <w:shd w:val="clear" w:color="auto" w:fill="auto"/>
          </w:tcPr>
          <w:p w14:paraId="50CA6E53"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Category of region*</w:t>
            </w:r>
          </w:p>
        </w:tc>
        <w:tc>
          <w:tcPr>
            <w:tcW w:w="3582" w:type="dxa"/>
            <w:gridSpan w:val="2"/>
            <w:vMerge w:val="restart"/>
            <w:shd w:val="clear" w:color="auto" w:fill="auto"/>
          </w:tcPr>
          <w:p w14:paraId="00F75820"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Union contrubution</w:t>
            </w:r>
          </w:p>
          <w:p w14:paraId="2BFC69B1" w14:textId="77777777" w:rsidR="009A2115" w:rsidRPr="000E55B8" w:rsidRDefault="009A2115" w:rsidP="005C189F">
            <w:pPr>
              <w:spacing w:line="276" w:lineRule="auto"/>
              <w:rPr>
                <w:rFonts w:asciiTheme="minorHAnsi" w:hAnsiTheme="minorHAnsi"/>
                <w:b/>
                <w:noProof/>
                <w:sz w:val="18"/>
                <w:szCs w:val="18"/>
                <w:lang w:val="ro-RO"/>
              </w:rPr>
            </w:pPr>
          </w:p>
        </w:tc>
        <w:tc>
          <w:tcPr>
            <w:tcW w:w="1309" w:type="dxa"/>
            <w:vMerge w:val="restart"/>
            <w:shd w:val="clear" w:color="auto" w:fill="auto"/>
          </w:tcPr>
          <w:p w14:paraId="0D6F6945"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National contribution</w:t>
            </w:r>
          </w:p>
        </w:tc>
        <w:tc>
          <w:tcPr>
            <w:tcW w:w="1775" w:type="dxa"/>
            <w:gridSpan w:val="2"/>
            <w:shd w:val="clear" w:color="auto" w:fill="auto"/>
          </w:tcPr>
          <w:p w14:paraId="0626435D"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Indicative breakdown of national contribution</w:t>
            </w:r>
          </w:p>
        </w:tc>
        <w:tc>
          <w:tcPr>
            <w:tcW w:w="1128" w:type="dxa"/>
            <w:vMerge w:val="restart"/>
            <w:shd w:val="clear" w:color="auto" w:fill="auto"/>
          </w:tcPr>
          <w:p w14:paraId="04F306F7"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Total</w:t>
            </w:r>
          </w:p>
        </w:tc>
        <w:tc>
          <w:tcPr>
            <w:tcW w:w="1081" w:type="dxa"/>
            <w:vMerge w:val="restart"/>
            <w:shd w:val="clear" w:color="auto" w:fill="auto"/>
          </w:tcPr>
          <w:p w14:paraId="7A5EE816"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Co-financing rate</w:t>
            </w:r>
          </w:p>
        </w:tc>
      </w:tr>
      <w:tr w:rsidR="00926F1B" w:rsidRPr="000E55B8" w14:paraId="780CD061" w14:textId="77777777" w:rsidTr="00A734DA">
        <w:trPr>
          <w:trHeight w:val="170"/>
          <w:jc w:val="center"/>
        </w:trPr>
        <w:tc>
          <w:tcPr>
            <w:tcW w:w="846" w:type="dxa"/>
            <w:vMerge/>
            <w:shd w:val="clear" w:color="auto" w:fill="auto"/>
          </w:tcPr>
          <w:p w14:paraId="1AB09165" w14:textId="77777777" w:rsidR="009A2115" w:rsidRPr="000E55B8" w:rsidRDefault="009A2115" w:rsidP="005C189F">
            <w:pPr>
              <w:spacing w:line="276" w:lineRule="auto"/>
              <w:rPr>
                <w:rFonts w:asciiTheme="minorHAnsi" w:hAnsiTheme="minorHAnsi"/>
                <w:b/>
                <w:noProof/>
                <w:sz w:val="16"/>
                <w:szCs w:val="16"/>
                <w:lang w:val="ro-RO"/>
              </w:rPr>
            </w:pPr>
          </w:p>
        </w:tc>
        <w:tc>
          <w:tcPr>
            <w:tcW w:w="918" w:type="dxa"/>
            <w:vMerge/>
            <w:tcBorders>
              <w:bottom w:val="nil"/>
            </w:tcBorders>
            <w:shd w:val="clear" w:color="auto" w:fill="auto"/>
          </w:tcPr>
          <w:p w14:paraId="02C67D40" w14:textId="77777777" w:rsidR="009A2115" w:rsidRPr="000E55B8" w:rsidRDefault="009A2115" w:rsidP="005C189F">
            <w:pPr>
              <w:spacing w:line="276" w:lineRule="auto"/>
              <w:rPr>
                <w:rFonts w:asciiTheme="minorHAnsi" w:hAnsiTheme="minorHAnsi"/>
                <w:b/>
                <w:noProof/>
                <w:sz w:val="16"/>
                <w:szCs w:val="16"/>
                <w:lang w:val="ro-RO"/>
              </w:rPr>
            </w:pPr>
          </w:p>
        </w:tc>
        <w:tc>
          <w:tcPr>
            <w:tcW w:w="1565" w:type="dxa"/>
            <w:vMerge/>
            <w:shd w:val="clear" w:color="auto" w:fill="auto"/>
          </w:tcPr>
          <w:p w14:paraId="13BFC483" w14:textId="77777777" w:rsidR="009A2115" w:rsidRPr="000E55B8" w:rsidRDefault="009A2115" w:rsidP="005C189F">
            <w:pPr>
              <w:spacing w:line="276" w:lineRule="auto"/>
              <w:rPr>
                <w:rFonts w:asciiTheme="minorHAnsi" w:hAnsiTheme="minorHAnsi"/>
                <w:b/>
                <w:noProof/>
                <w:sz w:val="16"/>
                <w:szCs w:val="16"/>
                <w:lang w:val="ro-RO"/>
              </w:rPr>
            </w:pPr>
          </w:p>
        </w:tc>
        <w:tc>
          <w:tcPr>
            <w:tcW w:w="828" w:type="dxa"/>
            <w:vMerge/>
            <w:shd w:val="clear" w:color="auto" w:fill="auto"/>
          </w:tcPr>
          <w:p w14:paraId="3EE29B47" w14:textId="77777777" w:rsidR="009A2115" w:rsidRPr="000E55B8" w:rsidRDefault="009A2115" w:rsidP="005C189F">
            <w:pPr>
              <w:spacing w:line="276" w:lineRule="auto"/>
              <w:rPr>
                <w:rFonts w:asciiTheme="minorHAnsi" w:hAnsiTheme="minorHAnsi"/>
                <w:b/>
                <w:noProof/>
                <w:sz w:val="16"/>
                <w:szCs w:val="16"/>
                <w:lang w:val="ro-RO"/>
              </w:rPr>
            </w:pPr>
          </w:p>
        </w:tc>
        <w:tc>
          <w:tcPr>
            <w:tcW w:w="1754" w:type="dxa"/>
            <w:vMerge/>
            <w:shd w:val="clear" w:color="auto" w:fill="auto"/>
          </w:tcPr>
          <w:p w14:paraId="166BBA6D" w14:textId="77777777" w:rsidR="009A2115" w:rsidRPr="000E55B8" w:rsidRDefault="009A2115" w:rsidP="005C189F">
            <w:pPr>
              <w:spacing w:line="276" w:lineRule="auto"/>
              <w:rPr>
                <w:rFonts w:asciiTheme="minorHAnsi" w:hAnsiTheme="minorHAnsi"/>
                <w:b/>
                <w:noProof/>
                <w:sz w:val="16"/>
                <w:szCs w:val="16"/>
                <w:lang w:val="ro-RO"/>
              </w:rPr>
            </w:pPr>
          </w:p>
        </w:tc>
        <w:tc>
          <w:tcPr>
            <w:tcW w:w="3582" w:type="dxa"/>
            <w:gridSpan w:val="2"/>
            <w:vMerge/>
            <w:shd w:val="clear" w:color="auto" w:fill="auto"/>
          </w:tcPr>
          <w:p w14:paraId="3DDBB3F3" w14:textId="77777777" w:rsidR="009A2115" w:rsidRPr="000E55B8" w:rsidRDefault="009A2115" w:rsidP="005C189F">
            <w:pPr>
              <w:spacing w:line="276" w:lineRule="auto"/>
              <w:rPr>
                <w:rFonts w:asciiTheme="minorHAnsi" w:hAnsiTheme="minorHAnsi"/>
                <w:b/>
                <w:noProof/>
                <w:sz w:val="16"/>
                <w:szCs w:val="16"/>
                <w:lang w:val="ro-RO"/>
              </w:rPr>
            </w:pPr>
          </w:p>
        </w:tc>
        <w:tc>
          <w:tcPr>
            <w:tcW w:w="1309" w:type="dxa"/>
            <w:vMerge/>
            <w:tcBorders>
              <w:bottom w:val="nil"/>
            </w:tcBorders>
            <w:shd w:val="clear" w:color="auto" w:fill="auto"/>
          </w:tcPr>
          <w:p w14:paraId="30934EA4" w14:textId="77777777" w:rsidR="009A2115" w:rsidRPr="000E55B8" w:rsidRDefault="009A2115" w:rsidP="005C189F">
            <w:pPr>
              <w:spacing w:line="276" w:lineRule="auto"/>
              <w:rPr>
                <w:rFonts w:asciiTheme="minorHAnsi" w:hAnsiTheme="minorHAnsi"/>
                <w:b/>
                <w:noProof/>
                <w:sz w:val="16"/>
                <w:szCs w:val="16"/>
                <w:lang w:val="ro-RO"/>
              </w:rPr>
            </w:pPr>
          </w:p>
        </w:tc>
        <w:tc>
          <w:tcPr>
            <w:tcW w:w="900" w:type="dxa"/>
            <w:tcBorders>
              <w:bottom w:val="nil"/>
            </w:tcBorders>
            <w:shd w:val="clear" w:color="auto" w:fill="auto"/>
          </w:tcPr>
          <w:p w14:paraId="1E3CA97F" w14:textId="77777777" w:rsidR="009A2115" w:rsidRPr="000E55B8" w:rsidRDefault="009A2115" w:rsidP="005C189F">
            <w:pPr>
              <w:spacing w:line="276"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public </w:t>
            </w:r>
          </w:p>
        </w:tc>
        <w:tc>
          <w:tcPr>
            <w:tcW w:w="875" w:type="dxa"/>
            <w:tcBorders>
              <w:bottom w:val="nil"/>
            </w:tcBorders>
            <w:shd w:val="clear" w:color="auto" w:fill="auto"/>
          </w:tcPr>
          <w:p w14:paraId="183F1E4B" w14:textId="77777777" w:rsidR="009A2115" w:rsidRPr="000E55B8" w:rsidRDefault="009A2115" w:rsidP="005C189F">
            <w:pPr>
              <w:spacing w:line="276"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private </w:t>
            </w:r>
          </w:p>
        </w:tc>
        <w:tc>
          <w:tcPr>
            <w:tcW w:w="1128" w:type="dxa"/>
            <w:vMerge/>
            <w:tcBorders>
              <w:bottom w:val="nil"/>
            </w:tcBorders>
            <w:shd w:val="clear" w:color="auto" w:fill="auto"/>
          </w:tcPr>
          <w:p w14:paraId="4879DCB7" w14:textId="77777777" w:rsidR="009A2115" w:rsidRPr="000E55B8" w:rsidRDefault="009A2115" w:rsidP="005C189F">
            <w:pPr>
              <w:spacing w:line="276" w:lineRule="auto"/>
              <w:rPr>
                <w:rFonts w:asciiTheme="minorHAnsi" w:hAnsiTheme="minorHAnsi"/>
                <w:b/>
                <w:noProof/>
                <w:sz w:val="16"/>
                <w:szCs w:val="16"/>
                <w:lang w:val="ro-RO"/>
              </w:rPr>
            </w:pPr>
          </w:p>
        </w:tc>
        <w:tc>
          <w:tcPr>
            <w:tcW w:w="1081" w:type="dxa"/>
            <w:vMerge/>
            <w:tcBorders>
              <w:bottom w:val="nil"/>
            </w:tcBorders>
            <w:shd w:val="clear" w:color="auto" w:fill="auto"/>
          </w:tcPr>
          <w:p w14:paraId="06153E89" w14:textId="77777777" w:rsidR="009A2115" w:rsidRPr="000E55B8" w:rsidRDefault="009A2115" w:rsidP="005C189F">
            <w:pPr>
              <w:spacing w:line="276" w:lineRule="auto"/>
              <w:rPr>
                <w:rFonts w:asciiTheme="minorHAnsi" w:hAnsiTheme="minorHAnsi"/>
                <w:b/>
                <w:noProof/>
                <w:sz w:val="16"/>
                <w:szCs w:val="16"/>
                <w:lang w:val="ro-RO"/>
              </w:rPr>
            </w:pPr>
          </w:p>
        </w:tc>
      </w:tr>
      <w:tr w:rsidR="00926F1B" w:rsidRPr="000E55B8" w14:paraId="2D9EBC7E" w14:textId="77777777" w:rsidTr="00A734DA">
        <w:trPr>
          <w:jc w:val="center"/>
        </w:trPr>
        <w:tc>
          <w:tcPr>
            <w:tcW w:w="846" w:type="dxa"/>
            <w:vMerge/>
            <w:shd w:val="clear" w:color="auto" w:fill="auto"/>
          </w:tcPr>
          <w:p w14:paraId="1EA30570" w14:textId="77777777" w:rsidR="009A2115" w:rsidRPr="000E55B8" w:rsidRDefault="009A2115" w:rsidP="005C189F">
            <w:pPr>
              <w:spacing w:line="276" w:lineRule="auto"/>
              <w:jc w:val="center"/>
              <w:rPr>
                <w:rFonts w:asciiTheme="minorHAnsi" w:hAnsiTheme="minorHAnsi"/>
                <w:b/>
                <w:noProof/>
                <w:sz w:val="16"/>
                <w:szCs w:val="16"/>
                <w:lang w:val="ro-RO"/>
              </w:rPr>
            </w:pPr>
          </w:p>
        </w:tc>
        <w:tc>
          <w:tcPr>
            <w:tcW w:w="918" w:type="dxa"/>
            <w:vMerge w:val="restart"/>
            <w:tcBorders>
              <w:top w:val="nil"/>
            </w:tcBorders>
            <w:shd w:val="clear" w:color="auto" w:fill="auto"/>
          </w:tcPr>
          <w:p w14:paraId="6F145840" w14:textId="77777777" w:rsidR="009A2115" w:rsidRPr="000E55B8" w:rsidRDefault="009A2115" w:rsidP="005C189F">
            <w:pPr>
              <w:spacing w:line="276" w:lineRule="auto"/>
              <w:jc w:val="center"/>
              <w:rPr>
                <w:rFonts w:asciiTheme="minorHAnsi" w:hAnsiTheme="minorHAnsi"/>
                <w:b/>
                <w:noProof/>
                <w:sz w:val="16"/>
                <w:szCs w:val="16"/>
                <w:lang w:val="ro-RO"/>
              </w:rPr>
            </w:pPr>
          </w:p>
        </w:tc>
        <w:tc>
          <w:tcPr>
            <w:tcW w:w="1565" w:type="dxa"/>
            <w:vMerge/>
            <w:shd w:val="clear" w:color="auto" w:fill="auto"/>
          </w:tcPr>
          <w:p w14:paraId="7A8A82C9" w14:textId="77777777" w:rsidR="009A2115" w:rsidRPr="000E55B8" w:rsidRDefault="009A2115" w:rsidP="005C189F">
            <w:pPr>
              <w:spacing w:line="276" w:lineRule="auto"/>
              <w:jc w:val="center"/>
              <w:rPr>
                <w:rFonts w:asciiTheme="minorHAnsi" w:hAnsiTheme="minorHAnsi"/>
                <w:b/>
                <w:noProof/>
                <w:sz w:val="16"/>
                <w:szCs w:val="16"/>
                <w:lang w:val="ro-RO"/>
              </w:rPr>
            </w:pPr>
          </w:p>
        </w:tc>
        <w:tc>
          <w:tcPr>
            <w:tcW w:w="828" w:type="dxa"/>
            <w:vMerge/>
            <w:shd w:val="clear" w:color="auto" w:fill="auto"/>
          </w:tcPr>
          <w:p w14:paraId="2EC85CD2" w14:textId="77777777" w:rsidR="009A2115" w:rsidRPr="000E55B8" w:rsidRDefault="009A2115" w:rsidP="005C189F">
            <w:pPr>
              <w:spacing w:line="276" w:lineRule="auto"/>
              <w:jc w:val="center"/>
              <w:rPr>
                <w:rFonts w:asciiTheme="minorHAnsi" w:hAnsiTheme="minorHAnsi"/>
                <w:b/>
                <w:noProof/>
                <w:sz w:val="16"/>
                <w:szCs w:val="16"/>
                <w:lang w:val="ro-RO"/>
              </w:rPr>
            </w:pPr>
          </w:p>
        </w:tc>
        <w:tc>
          <w:tcPr>
            <w:tcW w:w="1754" w:type="dxa"/>
            <w:vMerge/>
            <w:shd w:val="clear" w:color="auto" w:fill="auto"/>
          </w:tcPr>
          <w:p w14:paraId="579DAB3F" w14:textId="77777777" w:rsidR="009A2115" w:rsidRPr="000E55B8" w:rsidRDefault="009A2115" w:rsidP="005C189F">
            <w:pPr>
              <w:spacing w:line="276" w:lineRule="auto"/>
              <w:jc w:val="center"/>
              <w:rPr>
                <w:rFonts w:asciiTheme="minorHAnsi" w:hAnsiTheme="minorHAnsi"/>
                <w:b/>
                <w:noProof/>
                <w:sz w:val="16"/>
                <w:szCs w:val="16"/>
                <w:lang w:val="ro-RO"/>
              </w:rPr>
            </w:pPr>
          </w:p>
        </w:tc>
        <w:tc>
          <w:tcPr>
            <w:tcW w:w="3582" w:type="dxa"/>
            <w:gridSpan w:val="2"/>
            <w:shd w:val="clear" w:color="auto" w:fill="auto"/>
          </w:tcPr>
          <w:p w14:paraId="56BF6A40" w14:textId="77777777" w:rsidR="009A2115" w:rsidRPr="000E55B8" w:rsidRDefault="009A2115" w:rsidP="005C189F">
            <w:pPr>
              <w:spacing w:line="276" w:lineRule="auto"/>
              <w:jc w:val="center"/>
              <w:rPr>
                <w:rFonts w:asciiTheme="minorHAnsi" w:hAnsiTheme="minorHAnsi"/>
                <w:b/>
                <w:noProof/>
                <w:sz w:val="16"/>
                <w:szCs w:val="16"/>
                <w:lang w:val="ro-RO"/>
              </w:rPr>
            </w:pPr>
            <w:r w:rsidRPr="000E55B8">
              <w:rPr>
                <w:rFonts w:asciiTheme="minorHAnsi" w:hAnsiTheme="minorHAnsi"/>
                <w:b/>
                <w:noProof/>
                <w:sz w:val="16"/>
                <w:szCs w:val="16"/>
                <w:lang w:val="ro-RO"/>
              </w:rPr>
              <w:t>(a)=(b)+(c)</w:t>
            </w:r>
          </w:p>
        </w:tc>
        <w:tc>
          <w:tcPr>
            <w:tcW w:w="1309" w:type="dxa"/>
            <w:tcBorders>
              <w:top w:val="nil"/>
              <w:bottom w:val="nil"/>
            </w:tcBorders>
            <w:shd w:val="clear" w:color="auto" w:fill="auto"/>
          </w:tcPr>
          <w:p w14:paraId="085BF557" w14:textId="77777777" w:rsidR="009A2115" w:rsidRPr="000E55B8" w:rsidRDefault="009A2115" w:rsidP="005C189F">
            <w:pPr>
              <w:spacing w:line="276" w:lineRule="auto"/>
              <w:jc w:val="center"/>
              <w:rPr>
                <w:rFonts w:asciiTheme="minorHAnsi" w:hAnsiTheme="minorHAnsi"/>
                <w:b/>
                <w:noProof/>
                <w:sz w:val="16"/>
                <w:szCs w:val="16"/>
                <w:lang w:val="ro-RO"/>
              </w:rPr>
            </w:pPr>
            <w:r w:rsidRPr="000E55B8">
              <w:rPr>
                <w:rFonts w:asciiTheme="minorHAnsi" w:hAnsiTheme="minorHAnsi"/>
                <w:b/>
                <w:noProof/>
                <w:sz w:val="16"/>
                <w:szCs w:val="16"/>
                <w:lang w:val="ro-RO"/>
              </w:rPr>
              <w:t>(d)=(e)+(f)</w:t>
            </w:r>
          </w:p>
        </w:tc>
        <w:tc>
          <w:tcPr>
            <w:tcW w:w="900" w:type="dxa"/>
            <w:tcBorders>
              <w:top w:val="nil"/>
              <w:bottom w:val="nil"/>
            </w:tcBorders>
            <w:shd w:val="clear" w:color="auto" w:fill="auto"/>
          </w:tcPr>
          <w:p w14:paraId="4ADFC726" w14:textId="77777777" w:rsidR="009A2115" w:rsidRPr="000E55B8" w:rsidRDefault="009A2115" w:rsidP="005C189F">
            <w:pPr>
              <w:spacing w:line="276" w:lineRule="auto"/>
              <w:jc w:val="center"/>
              <w:rPr>
                <w:rFonts w:asciiTheme="minorHAnsi" w:hAnsiTheme="minorHAnsi"/>
                <w:b/>
                <w:noProof/>
                <w:sz w:val="16"/>
                <w:szCs w:val="16"/>
                <w:lang w:val="ro-RO"/>
              </w:rPr>
            </w:pPr>
            <w:r w:rsidRPr="000E55B8">
              <w:rPr>
                <w:rFonts w:asciiTheme="minorHAnsi" w:hAnsiTheme="minorHAnsi"/>
                <w:b/>
                <w:noProof/>
                <w:sz w:val="16"/>
                <w:szCs w:val="16"/>
                <w:lang w:val="ro-RO"/>
              </w:rPr>
              <w:t>(e)</w:t>
            </w:r>
          </w:p>
        </w:tc>
        <w:tc>
          <w:tcPr>
            <w:tcW w:w="875" w:type="dxa"/>
            <w:tcBorders>
              <w:top w:val="nil"/>
              <w:bottom w:val="nil"/>
            </w:tcBorders>
            <w:shd w:val="clear" w:color="auto" w:fill="auto"/>
          </w:tcPr>
          <w:p w14:paraId="05E7CDA8" w14:textId="77777777" w:rsidR="009A2115" w:rsidRPr="000E55B8" w:rsidRDefault="009A2115" w:rsidP="005C189F">
            <w:pPr>
              <w:spacing w:line="276" w:lineRule="auto"/>
              <w:jc w:val="center"/>
              <w:rPr>
                <w:rFonts w:asciiTheme="minorHAnsi" w:hAnsiTheme="minorHAnsi"/>
                <w:b/>
                <w:noProof/>
                <w:sz w:val="16"/>
                <w:szCs w:val="16"/>
                <w:lang w:val="ro-RO"/>
              </w:rPr>
            </w:pPr>
            <w:r w:rsidRPr="000E55B8">
              <w:rPr>
                <w:rFonts w:asciiTheme="minorHAnsi" w:hAnsiTheme="minorHAnsi"/>
                <w:b/>
                <w:noProof/>
                <w:sz w:val="16"/>
                <w:szCs w:val="16"/>
                <w:lang w:val="ro-RO"/>
              </w:rPr>
              <w:t>(f)</w:t>
            </w:r>
          </w:p>
        </w:tc>
        <w:tc>
          <w:tcPr>
            <w:tcW w:w="1128" w:type="dxa"/>
            <w:tcBorders>
              <w:top w:val="nil"/>
              <w:bottom w:val="nil"/>
            </w:tcBorders>
            <w:shd w:val="clear" w:color="auto" w:fill="auto"/>
          </w:tcPr>
          <w:p w14:paraId="28C95922" w14:textId="77777777" w:rsidR="009A2115" w:rsidRPr="000E55B8" w:rsidRDefault="009A2115" w:rsidP="005C189F">
            <w:pPr>
              <w:spacing w:line="276" w:lineRule="auto"/>
              <w:jc w:val="center"/>
              <w:rPr>
                <w:rFonts w:asciiTheme="minorHAnsi" w:hAnsiTheme="minorHAnsi"/>
                <w:b/>
                <w:noProof/>
                <w:sz w:val="16"/>
                <w:szCs w:val="16"/>
                <w:lang w:val="ro-RO"/>
              </w:rPr>
            </w:pPr>
            <w:r w:rsidRPr="000E55B8">
              <w:rPr>
                <w:rFonts w:asciiTheme="minorHAnsi" w:hAnsiTheme="minorHAnsi"/>
                <w:b/>
                <w:noProof/>
                <w:sz w:val="16"/>
                <w:szCs w:val="16"/>
                <w:lang w:val="ro-RO"/>
              </w:rPr>
              <w:t>(g)=(a)+(d)**</w:t>
            </w:r>
          </w:p>
        </w:tc>
        <w:tc>
          <w:tcPr>
            <w:tcW w:w="1081" w:type="dxa"/>
            <w:tcBorders>
              <w:top w:val="nil"/>
              <w:bottom w:val="nil"/>
            </w:tcBorders>
            <w:shd w:val="clear" w:color="auto" w:fill="auto"/>
          </w:tcPr>
          <w:p w14:paraId="4F6D428B" w14:textId="77777777" w:rsidR="009A2115" w:rsidRPr="000E55B8" w:rsidRDefault="009A2115" w:rsidP="005C189F">
            <w:pPr>
              <w:spacing w:line="276" w:lineRule="auto"/>
              <w:jc w:val="center"/>
              <w:rPr>
                <w:rFonts w:asciiTheme="minorHAnsi" w:hAnsiTheme="minorHAnsi"/>
                <w:b/>
                <w:noProof/>
                <w:sz w:val="16"/>
                <w:szCs w:val="16"/>
                <w:lang w:val="ro-RO"/>
              </w:rPr>
            </w:pPr>
            <w:r w:rsidRPr="000E55B8">
              <w:rPr>
                <w:rFonts w:asciiTheme="minorHAnsi" w:hAnsiTheme="minorHAnsi"/>
                <w:b/>
                <w:noProof/>
                <w:sz w:val="16"/>
                <w:szCs w:val="16"/>
                <w:lang w:val="ro-RO"/>
              </w:rPr>
              <w:t>(h)=(a)/(g)**</w:t>
            </w:r>
          </w:p>
        </w:tc>
      </w:tr>
      <w:tr w:rsidR="00926F1B" w:rsidRPr="000E55B8" w14:paraId="36D09A17" w14:textId="77777777" w:rsidTr="00A734DA">
        <w:trPr>
          <w:trHeight w:val="413"/>
          <w:jc w:val="center"/>
        </w:trPr>
        <w:tc>
          <w:tcPr>
            <w:tcW w:w="846" w:type="dxa"/>
            <w:vMerge/>
            <w:shd w:val="clear" w:color="auto" w:fill="auto"/>
          </w:tcPr>
          <w:p w14:paraId="3DB1FA20" w14:textId="77777777" w:rsidR="009A2115" w:rsidRPr="000E55B8" w:rsidRDefault="009A2115" w:rsidP="005C189F">
            <w:pPr>
              <w:spacing w:line="276" w:lineRule="auto"/>
              <w:rPr>
                <w:rFonts w:asciiTheme="minorHAnsi" w:hAnsiTheme="minorHAnsi"/>
                <w:b/>
                <w:noProof/>
                <w:sz w:val="16"/>
                <w:szCs w:val="16"/>
                <w:lang w:val="ro-RO"/>
              </w:rPr>
            </w:pPr>
          </w:p>
        </w:tc>
        <w:tc>
          <w:tcPr>
            <w:tcW w:w="918" w:type="dxa"/>
            <w:vMerge/>
            <w:shd w:val="clear" w:color="auto" w:fill="auto"/>
          </w:tcPr>
          <w:p w14:paraId="6FD57AFC" w14:textId="77777777" w:rsidR="009A2115" w:rsidRPr="000E55B8" w:rsidRDefault="009A2115" w:rsidP="005C189F">
            <w:pPr>
              <w:spacing w:line="276" w:lineRule="auto"/>
              <w:rPr>
                <w:rFonts w:asciiTheme="minorHAnsi" w:hAnsiTheme="minorHAnsi"/>
                <w:b/>
                <w:noProof/>
                <w:sz w:val="16"/>
                <w:szCs w:val="16"/>
                <w:lang w:val="ro-RO"/>
              </w:rPr>
            </w:pPr>
          </w:p>
        </w:tc>
        <w:tc>
          <w:tcPr>
            <w:tcW w:w="1565" w:type="dxa"/>
            <w:vMerge/>
            <w:shd w:val="clear" w:color="auto" w:fill="auto"/>
          </w:tcPr>
          <w:p w14:paraId="6BDBFBD2" w14:textId="77777777" w:rsidR="009A2115" w:rsidRPr="000E55B8" w:rsidRDefault="009A2115" w:rsidP="005C189F">
            <w:pPr>
              <w:spacing w:line="276" w:lineRule="auto"/>
              <w:rPr>
                <w:rFonts w:asciiTheme="minorHAnsi" w:hAnsiTheme="minorHAnsi"/>
                <w:b/>
                <w:noProof/>
                <w:sz w:val="16"/>
                <w:szCs w:val="16"/>
                <w:lang w:val="ro-RO"/>
              </w:rPr>
            </w:pPr>
          </w:p>
        </w:tc>
        <w:tc>
          <w:tcPr>
            <w:tcW w:w="828" w:type="dxa"/>
            <w:vMerge/>
            <w:shd w:val="clear" w:color="auto" w:fill="auto"/>
          </w:tcPr>
          <w:p w14:paraId="7158A53E" w14:textId="77777777" w:rsidR="009A2115" w:rsidRPr="000E55B8" w:rsidRDefault="009A2115" w:rsidP="005C189F">
            <w:pPr>
              <w:spacing w:line="276" w:lineRule="auto"/>
              <w:rPr>
                <w:rFonts w:asciiTheme="minorHAnsi" w:hAnsiTheme="minorHAnsi"/>
                <w:b/>
                <w:noProof/>
                <w:sz w:val="16"/>
                <w:szCs w:val="16"/>
                <w:lang w:val="ro-RO"/>
              </w:rPr>
            </w:pPr>
          </w:p>
        </w:tc>
        <w:tc>
          <w:tcPr>
            <w:tcW w:w="1754" w:type="dxa"/>
            <w:vMerge/>
            <w:shd w:val="clear" w:color="auto" w:fill="auto"/>
          </w:tcPr>
          <w:p w14:paraId="70C82266" w14:textId="77777777" w:rsidR="009A2115" w:rsidRPr="000E55B8" w:rsidRDefault="009A2115" w:rsidP="005C189F">
            <w:pPr>
              <w:spacing w:line="276" w:lineRule="auto"/>
              <w:rPr>
                <w:rFonts w:asciiTheme="minorHAnsi" w:eastAsia="Times New Roman" w:hAnsiTheme="minorHAnsi"/>
                <w:b/>
                <w:iCs/>
                <w:noProof/>
                <w:sz w:val="16"/>
                <w:szCs w:val="16"/>
                <w:lang w:val="ro-RO"/>
              </w:rPr>
            </w:pPr>
          </w:p>
        </w:tc>
        <w:tc>
          <w:tcPr>
            <w:tcW w:w="1852" w:type="dxa"/>
            <w:tcBorders>
              <w:bottom w:val="nil"/>
            </w:tcBorders>
            <w:shd w:val="clear" w:color="auto" w:fill="auto"/>
          </w:tcPr>
          <w:p w14:paraId="48DC8C07" w14:textId="77777777" w:rsidR="009A2115" w:rsidRPr="000E55B8" w:rsidRDefault="009A2115" w:rsidP="005C189F">
            <w:pPr>
              <w:spacing w:line="276" w:lineRule="auto"/>
              <w:rPr>
                <w:rFonts w:asciiTheme="minorHAnsi" w:hAnsiTheme="minorHAnsi"/>
                <w:b/>
                <w:noProof/>
                <w:sz w:val="16"/>
                <w:szCs w:val="16"/>
                <w:lang w:val="ro-RO"/>
              </w:rPr>
            </w:pPr>
            <w:r w:rsidRPr="000E55B8">
              <w:rPr>
                <w:rFonts w:asciiTheme="minorHAnsi" w:hAnsiTheme="minorHAnsi"/>
                <w:b/>
                <w:noProof/>
                <w:sz w:val="16"/>
                <w:szCs w:val="16"/>
                <w:lang w:val="ro-RO"/>
              </w:rPr>
              <w:t xml:space="preserve">Union contribution without flat rate TA </w:t>
            </w:r>
          </w:p>
        </w:tc>
        <w:tc>
          <w:tcPr>
            <w:tcW w:w="1730" w:type="dxa"/>
            <w:tcBorders>
              <w:bottom w:val="nil"/>
            </w:tcBorders>
          </w:tcPr>
          <w:p w14:paraId="4FF4D4D0" w14:textId="77777777" w:rsidR="009A2115" w:rsidRPr="000E55B8" w:rsidRDefault="009A2115" w:rsidP="005C189F">
            <w:pPr>
              <w:spacing w:line="276" w:lineRule="auto"/>
              <w:rPr>
                <w:rFonts w:asciiTheme="minorHAnsi" w:hAnsiTheme="minorHAnsi"/>
                <w:b/>
                <w:strike/>
                <w:noProof/>
                <w:sz w:val="16"/>
                <w:szCs w:val="16"/>
                <w:lang w:val="ro-RO"/>
              </w:rPr>
            </w:pPr>
            <w:r w:rsidRPr="000E55B8">
              <w:rPr>
                <w:rFonts w:asciiTheme="minorHAnsi" w:hAnsiTheme="minorHAnsi"/>
                <w:b/>
                <w:noProof/>
                <w:sz w:val="16"/>
                <w:szCs w:val="16"/>
                <w:lang w:val="ro-RO"/>
              </w:rPr>
              <w:t>Union contribution for flat rate TA according to Article 30(5)***</w:t>
            </w:r>
          </w:p>
        </w:tc>
        <w:tc>
          <w:tcPr>
            <w:tcW w:w="1309" w:type="dxa"/>
            <w:vMerge w:val="restart"/>
            <w:tcBorders>
              <w:top w:val="nil"/>
            </w:tcBorders>
            <w:shd w:val="clear" w:color="auto" w:fill="auto"/>
          </w:tcPr>
          <w:p w14:paraId="7E951B75" w14:textId="77777777" w:rsidR="009A2115" w:rsidRPr="000E55B8" w:rsidRDefault="009A2115" w:rsidP="005C189F">
            <w:pPr>
              <w:spacing w:line="276" w:lineRule="auto"/>
              <w:rPr>
                <w:rFonts w:asciiTheme="minorHAnsi" w:hAnsiTheme="minorHAnsi"/>
                <w:b/>
                <w:noProof/>
                <w:sz w:val="16"/>
                <w:szCs w:val="16"/>
                <w:lang w:val="ro-RO"/>
              </w:rPr>
            </w:pPr>
          </w:p>
        </w:tc>
        <w:tc>
          <w:tcPr>
            <w:tcW w:w="900" w:type="dxa"/>
            <w:vMerge w:val="restart"/>
            <w:tcBorders>
              <w:top w:val="nil"/>
            </w:tcBorders>
            <w:shd w:val="clear" w:color="auto" w:fill="auto"/>
          </w:tcPr>
          <w:p w14:paraId="394B46EC" w14:textId="77777777" w:rsidR="009A2115" w:rsidRPr="000E55B8" w:rsidRDefault="009A2115" w:rsidP="005C189F">
            <w:pPr>
              <w:spacing w:line="276" w:lineRule="auto"/>
              <w:rPr>
                <w:rFonts w:asciiTheme="minorHAnsi" w:hAnsiTheme="minorHAnsi"/>
                <w:b/>
                <w:noProof/>
                <w:sz w:val="16"/>
                <w:szCs w:val="16"/>
                <w:lang w:val="ro-RO"/>
              </w:rPr>
            </w:pPr>
          </w:p>
        </w:tc>
        <w:tc>
          <w:tcPr>
            <w:tcW w:w="875" w:type="dxa"/>
            <w:vMerge w:val="restart"/>
            <w:tcBorders>
              <w:top w:val="nil"/>
            </w:tcBorders>
            <w:shd w:val="clear" w:color="auto" w:fill="auto"/>
          </w:tcPr>
          <w:p w14:paraId="17ECA979" w14:textId="77777777" w:rsidR="009A2115" w:rsidRPr="000E55B8" w:rsidRDefault="009A2115" w:rsidP="005C189F">
            <w:pPr>
              <w:spacing w:line="276" w:lineRule="auto"/>
              <w:rPr>
                <w:rFonts w:asciiTheme="minorHAnsi" w:hAnsiTheme="minorHAnsi"/>
                <w:b/>
                <w:noProof/>
                <w:sz w:val="16"/>
                <w:szCs w:val="16"/>
                <w:lang w:val="ro-RO"/>
              </w:rPr>
            </w:pPr>
          </w:p>
        </w:tc>
        <w:tc>
          <w:tcPr>
            <w:tcW w:w="1128" w:type="dxa"/>
            <w:vMerge w:val="restart"/>
            <w:tcBorders>
              <w:top w:val="nil"/>
            </w:tcBorders>
            <w:shd w:val="clear" w:color="auto" w:fill="auto"/>
          </w:tcPr>
          <w:p w14:paraId="6D2E4359" w14:textId="77777777" w:rsidR="009A2115" w:rsidRPr="000E55B8" w:rsidRDefault="009A2115" w:rsidP="005C189F">
            <w:pPr>
              <w:spacing w:line="276" w:lineRule="auto"/>
              <w:rPr>
                <w:rFonts w:asciiTheme="minorHAnsi" w:hAnsiTheme="minorHAnsi"/>
                <w:b/>
                <w:noProof/>
                <w:sz w:val="16"/>
                <w:szCs w:val="16"/>
                <w:lang w:val="ro-RO"/>
              </w:rPr>
            </w:pPr>
          </w:p>
        </w:tc>
        <w:tc>
          <w:tcPr>
            <w:tcW w:w="1081" w:type="dxa"/>
            <w:vMerge w:val="restart"/>
            <w:tcBorders>
              <w:top w:val="nil"/>
            </w:tcBorders>
            <w:shd w:val="clear" w:color="auto" w:fill="auto"/>
          </w:tcPr>
          <w:p w14:paraId="22DA969C" w14:textId="77777777" w:rsidR="009A2115" w:rsidRPr="000E55B8" w:rsidRDefault="009A2115" w:rsidP="005C189F">
            <w:pPr>
              <w:spacing w:line="276" w:lineRule="auto"/>
              <w:rPr>
                <w:rFonts w:asciiTheme="minorHAnsi" w:hAnsiTheme="minorHAnsi"/>
                <w:b/>
                <w:noProof/>
                <w:sz w:val="16"/>
                <w:szCs w:val="16"/>
                <w:lang w:val="ro-RO"/>
              </w:rPr>
            </w:pPr>
          </w:p>
        </w:tc>
      </w:tr>
      <w:tr w:rsidR="00926F1B" w:rsidRPr="000E55B8" w14:paraId="5CE3A92F" w14:textId="77777777" w:rsidTr="00A734DA">
        <w:trPr>
          <w:trHeight w:val="242"/>
          <w:jc w:val="center"/>
        </w:trPr>
        <w:tc>
          <w:tcPr>
            <w:tcW w:w="846" w:type="dxa"/>
            <w:vMerge/>
            <w:shd w:val="clear" w:color="auto" w:fill="auto"/>
          </w:tcPr>
          <w:p w14:paraId="7BB43FC4" w14:textId="77777777" w:rsidR="009A2115" w:rsidRPr="000E55B8" w:rsidRDefault="009A2115" w:rsidP="005C189F">
            <w:pPr>
              <w:spacing w:line="276" w:lineRule="auto"/>
              <w:rPr>
                <w:rFonts w:asciiTheme="minorHAnsi" w:hAnsiTheme="minorHAnsi"/>
                <w:bCs/>
                <w:noProof/>
                <w:sz w:val="16"/>
                <w:szCs w:val="16"/>
                <w:lang w:val="ro-RO"/>
              </w:rPr>
            </w:pPr>
          </w:p>
        </w:tc>
        <w:tc>
          <w:tcPr>
            <w:tcW w:w="918" w:type="dxa"/>
            <w:vMerge/>
            <w:shd w:val="clear" w:color="auto" w:fill="auto"/>
          </w:tcPr>
          <w:p w14:paraId="4CFF331F" w14:textId="77777777" w:rsidR="009A2115" w:rsidRPr="000E55B8" w:rsidRDefault="009A2115" w:rsidP="005C189F">
            <w:pPr>
              <w:spacing w:line="276" w:lineRule="auto"/>
              <w:rPr>
                <w:rFonts w:asciiTheme="minorHAnsi" w:hAnsiTheme="minorHAnsi"/>
                <w:bCs/>
                <w:noProof/>
                <w:sz w:val="16"/>
                <w:szCs w:val="16"/>
                <w:lang w:val="ro-RO"/>
              </w:rPr>
            </w:pPr>
          </w:p>
        </w:tc>
        <w:tc>
          <w:tcPr>
            <w:tcW w:w="1565" w:type="dxa"/>
            <w:vMerge/>
            <w:shd w:val="clear" w:color="auto" w:fill="auto"/>
          </w:tcPr>
          <w:p w14:paraId="7558FBE8" w14:textId="77777777" w:rsidR="009A2115" w:rsidRPr="000E55B8" w:rsidRDefault="009A2115" w:rsidP="005C189F">
            <w:pPr>
              <w:spacing w:line="276" w:lineRule="auto"/>
              <w:rPr>
                <w:rFonts w:asciiTheme="minorHAnsi" w:hAnsiTheme="minorHAnsi"/>
                <w:bCs/>
                <w:noProof/>
                <w:sz w:val="16"/>
                <w:szCs w:val="16"/>
                <w:lang w:val="ro-RO"/>
              </w:rPr>
            </w:pPr>
          </w:p>
        </w:tc>
        <w:tc>
          <w:tcPr>
            <w:tcW w:w="828" w:type="dxa"/>
            <w:vMerge/>
            <w:shd w:val="clear" w:color="auto" w:fill="auto"/>
          </w:tcPr>
          <w:p w14:paraId="71C4F6B4" w14:textId="77777777" w:rsidR="009A2115" w:rsidRPr="000E55B8" w:rsidRDefault="009A2115" w:rsidP="005C189F">
            <w:pPr>
              <w:spacing w:line="276" w:lineRule="auto"/>
              <w:rPr>
                <w:rFonts w:asciiTheme="minorHAnsi" w:hAnsiTheme="minorHAnsi"/>
                <w:bCs/>
                <w:noProof/>
                <w:sz w:val="16"/>
                <w:szCs w:val="16"/>
                <w:lang w:val="ro-RO"/>
              </w:rPr>
            </w:pPr>
          </w:p>
        </w:tc>
        <w:tc>
          <w:tcPr>
            <w:tcW w:w="1754" w:type="dxa"/>
            <w:vMerge/>
            <w:shd w:val="clear" w:color="auto" w:fill="auto"/>
          </w:tcPr>
          <w:p w14:paraId="2C39484F" w14:textId="77777777" w:rsidR="009A2115" w:rsidRPr="000E55B8" w:rsidRDefault="009A2115" w:rsidP="005C189F">
            <w:pPr>
              <w:spacing w:line="276" w:lineRule="auto"/>
              <w:rPr>
                <w:rFonts w:asciiTheme="minorHAnsi" w:eastAsia="Times New Roman" w:hAnsiTheme="minorHAnsi"/>
                <w:bCs/>
                <w:iCs/>
                <w:noProof/>
                <w:sz w:val="16"/>
                <w:szCs w:val="16"/>
                <w:lang w:val="ro-RO"/>
              </w:rPr>
            </w:pPr>
          </w:p>
        </w:tc>
        <w:tc>
          <w:tcPr>
            <w:tcW w:w="1852" w:type="dxa"/>
            <w:tcBorders>
              <w:top w:val="nil"/>
            </w:tcBorders>
            <w:shd w:val="clear" w:color="auto" w:fill="auto"/>
          </w:tcPr>
          <w:p w14:paraId="2C97CE59" w14:textId="77777777" w:rsidR="009A2115" w:rsidRPr="000E55B8" w:rsidRDefault="009A2115" w:rsidP="005C189F">
            <w:pPr>
              <w:spacing w:line="276" w:lineRule="auto"/>
              <w:jc w:val="center"/>
              <w:rPr>
                <w:rFonts w:asciiTheme="minorHAnsi" w:hAnsiTheme="minorHAnsi"/>
                <w:b/>
                <w:noProof/>
                <w:sz w:val="16"/>
                <w:szCs w:val="16"/>
                <w:lang w:val="ro-RO"/>
              </w:rPr>
            </w:pPr>
            <w:r w:rsidRPr="000E55B8">
              <w:rPr>
                <w:rFonts w:asciiTheme="minorHAnsi" w:hAnsiTheme="minorHAnsi"/>
                <w:b/>
                <w:noProof/>
                <w:sz w:val="16"/>
                <w:szCs w:val="16"/>
                <w:lang w:val="ro-RO"/>
              </w:rPr>
              <w:t>(b)</w:t>
            </w:r>
          </w:p>
        </w:tc>
        <w:tc>
          <w:tcPr>
            <w:tcW w:w="1730" w:type="dxa"/>
            <w:tcBorders>
              <w:top w:val="nil"/>
            </w:tcBorders>
          </w:tcPr>
          <w:p w14:paraId="56D40964" w14:textId="77777777" w:rsidR="009A2115" w:rsidRPr="000E55B8" w:rsidRDefault="009A2115" w:rsidP="005C189F">
            <w:pPr>
              <w:spacing w:line="276" w:lineRule="auto"/>
              <w:jc w:val="center"/>
              <w:rPr>
                <w:rFonts w:asciiTheme="minorHAnsi" w:hAnsiTheme="minorHAnsi"/>
                <w:b/>
                <w:bCs/>
                <w:noProof/>
                <w:sz w:val="16"/>
                <w:szCs w:val="16"/>
                <w:lang w:val="ro-RO"/>
              </w:rPr>
            </w:pPr>
            <w:r w:rsidRPr="000E55B8">
              <w:rPr>
                <w:rFonts w:asciiTheme="minorHAnsi" w:hAnsiTheme="minorHAnsi"/>
                <w:b/>
                <w:noProof/>
                <w:sz w:val="16"/>
                <w:szCs w:val="16"/>
                <w:lang w:val="ro-RO"/>
              </w:rPr>
              <w:t>(c)</w:t>
            </w:r>
          </w:p>
        </w:tc>
        <w:tc>
          <w:tcPr>
            <w:tcW w:w="1309" w:type="dxa"/>
            <w:vMerge/>
            <w:shd w:val="clear" w:color="auto" w:fill="auto"/>
          </w:tcPr>
          <w:p w14:paraId="1F793219"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vMerge/>
            <w:shd w:val="clear" w:color="auto" w:fill="auto"/>
          </w:tcPr>
          <w:p w14:paraId="0783AAB9"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vMerge/>
            <w:shd w:val="clear" w:color="auto" w:fill="auto"/>
          </w:tcPr>
          <w:p w14:paraId="6139332D"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vMerge/>
            <w:shd w:val="clear" w:color="auto" w:fill="auto"/>
          </w:tcPr>
          <w:p w14:paraId="6A6D397C"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vMerge/>
            <w:shd w:val="clear" w:color="auto" w:fill="auto"/>
          </w:tcPr>
          <w:p w14:paraId="7B4338B6"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44C32A19" w14:textId="77777777" w:rsidTr="00A734DA">
        <w:trPr>
          <w:jc w:val="center"/>
        </w:trPr>
        <w:tc>
          <w:tcPr>
            <w:tcW w:w="846" w:type="dxa"/>
            <w:vMerge w:val="restart"/>
            <w:shd w:val="clear" w:color="auto" w:fill="auto"/>
          </w:tcPr>
          <w:p w14:paraId="24DE4EB6" w14:textId="77777777" w:rsidR="009A2115" w:rsidRPr="000E55B8" w:rsidRDefault="009A2115" w:rsidP="005C189F">
            <w:pPr>
              <w:spacing w:line="276" w:lineRule="auto"/>
              <w:rPr>
                <w:rFonts w:asciiTheme="minorHAnsi" w:hAnsiTheme="minorHAnsi"/>
                <w:bCs/>
                <w:noProof/>
                <w:sz w:val="16"/>
                <w:szCs w:val="16"/>
                <w:lang w:val="ro-RO"/>
              </w:rPr>
            </w:pPr>
          </w:p>
        </w:tc>
        <w:tc>
          <w:tcPr>
            <w:tcW w:w="918" w:type="dxa"/>
            <w:vMerge w:val="restart"/>
            <w:shd w:val="clear" w:color="auto" w:fill="auto"/>
          </w:tcPr>
          <w:p w14:paraId="7F7E5F66"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Priority 1</w:t>
            </w:r>
          </w:p>
        </w:tc>
        <w:tc>
          <w:tcPr>
            <w:tcW w:w="1565" w:type="dxa"/>
            <w:vMerge w:val="restart"/>
            <w:shd w:val="clear" w:color="auto" w:fill="auto"/>
          </w:tcPr>
          <w:p w14:paraId="2E1ED09B"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P/T</w:t>
            </w:r>
          </w:p>
        </w:tc>
        <w:tc>
          <w:tcPr>
            <w:tcW w:w="828" w:type="dxa"/>
            <w:vMerge w:val="restart"/>
            <w:shd w:val="clear" w:color="auto" w:fill="auto"/>
          </w:tcPr>
          <w:p w14:paraId="6F358A38"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ERDF</w:t>
            </w:r>
          </w:p>
        </w:tc>
        <w:tc>
          <w:tcPr>
            <w:tcW w:w="1754" w:type="dxa"/>
            <w:shd w:val="clear" w:color="auto" w:fill="auto"/>
          </w:tcPr>
          <w:p w14:paraId="74048438"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eastAsia="Times New Roman" w:hAnsiTheme="minorHAnsi"/>
                <w:bCs/>
                <w:iCs/>
                <w:noProof/>
                <w:sz w:val="16"/>
                <w:szCs w:val="16"/>
                <w:lang w:val="ro-RO"/>
              </w:rPr>
              <w:t>More developed</w:t>
            </w:r>
          </w:p>
        </w:tc>
        <w:tc>
          <w:tcPr>
            <w:tcW w:w="1852" w:type="dxa"/>
            <w:shd w:val="clear" w:color="auto" w:fill="auto"/>
          </w:tcPr>
          <w:p w14:paraId="6C515E8A"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08A4BA44"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328A65FF"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0277B052"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44B3F49C"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shd w:val="clear" w:color="auto" w:fill="auto"/>
          </w:tcPr>
          <w:p w14:paraId="46BBCEB4"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shd w:val="clear" w:color="auto" w:fill="auto"/>
          </w:tcPr>
          <w:p w14:paraId="2DF5AB8E"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258F6A8A" w14:textId="77777777" w:rsidTr="00A734DA">
        <w:trPr>
          <w:jc w:val="center"/>
        </w:trPr>
        <w:tc>
          <w:tcPr>
            <w:tcW w:w="846" w:type="dxa"/>
            <w:vMerge/>
            <w:shd w:val="clear" w:color="auto" w:fill="auto"/>
          </w:tcPr>
          <w:p w14:paraId="0E32CDD0" w14:textId="77777777" w:rsidR="009A2115" w:rsidRPr="000E55B8" w:rsidRDefault="009A2115" w:rsidP="005C189F">
            <w:pPr>
              <w:spacing w:line="276" w:lineRule="auto"/>
              <w:rPr>
                <w:rFonts w:asciiTheme="minorHAnsi" w:hAnsiTheme="minorHAnsi"/>
                <w:bCs/>
                <w:noProof/>
                <w:sz w:val="16"/>
                <w:szCs w:val="16"/>
                <w:lang w:val="ro-RO"/>
              </w:rPr>
            </w:pPr>
          </w:p>
        </w:tc>
        <w:tc>
          <w:tcPr>
            <w:tcW w:w="918" w:type="dxa"/>
            <w:vMerge/>
            <w:shd w:val="clear" w:color="auto" w:fill="auto"/>
          </w:tcPr>
          <w:p w14:paraId="4E0E580A" w14:textId="77777777" w:rsidR="009A2115" w:rsidRPr="000E55B8" w:rsidRDefault="009A2115" w:rsidP="005C189F">
            <w:pPr>
              <w:spacing w:line="276" w:lineRule="auto"/>
              <w:rPr>
                <w:rFonts w:asciiTheme="minorHAnsi" w:hAnsiTheme="minorHAnsi"/>
                <w:bCs/>
                <w:noProof/>
                <w:sz w:val="16"/>
                <w:szCs w:val="16"/>
                <w:lang w:val="ro-RO"/>
              </w:rPr>
            </w:pPr>
          </w:p>
        </w:tc>
        <w:tc>
          <w:tcPr>
            <w:tcW w:w="1565" w:type="dxa"/>
            <w:vMerge/>
            <w:shd w:val="clear" w:color="auto" w:fill="auto"/>
          </w:tcPr>
          <w:p w14:paraId="1754494F" w14:textId="77777777" w:rsidR="009A2115" w:rsidRPr="000E55B8" w:rsidRDefault="009A2115" w:rsidP="005C189F">
            <w:pPr>
              <w:spacing w:line="276" w:lineRule="auto"/>
              <w:rPr>
                <w:rFonts w:asciiTheme="minorHAnsi" w:hAnsiTheme="minorHAnsi"/>
                <w:bCs/>
                <w:noProof/>
                <w:sz w:val="16"/>
                <w:szCs w:val="16"/>
                <w:lang w:val="ro-RO"/>
              </w:rPr>
            </w:pPr>
          </w:p>
        </w:tc>
        <w:tc>
          <w:tcPr>
            <w:tcW w:w="828" w:type="dxa"/>
            <w:vMerge/>
            <w:shd w:val="clear" w:color="auto" w:fill="auto"/>
          </w:tcPr>
          <w:p w14:paraId="178D0EBA" w14:textId="77777777" w:rsidR="009A2115" w:rsidRPr="000E55B8" w:rsidRDefault="009A2115" w:rsidP="005C189F">
            <w:pPr>
              <w:spacing w:line="276" w:lineRule="auto"/>
              <w:rPr>
                <w:rFonts w:asciiTheme="minorHAnsi" w:hAnsiTheme="minorHAnsi"/>
                <w:bCs/>
                <w:noProof/>
                <w:sz w:val="16"/>
                <w:szCs w:val="16"/>
                <w:lang w:val="ro-RO"/>
              </w:rPr>
            </w:pPr>
          </w:p>
        </w:tc>
        <w:tc>
          <w:tcPr>
            <w:tcW w:w="1754" w:type="dxa"/>
            <w:shd w:val="clear" w:color="auto" w:fill="auto"/>
          </w:tcPr>
          <w:p w14:paraId="197AC3CC" w14:textId="77777777" w:rsidR="009A2115" w:rsidRPr="000E55B8" w:rsidRDefault="009A2115" w:rsidP="005C189F">
            <w:pPr>
              <w:spacing w:line="276" w:lineRule="auto"/>
              <w:rPr>
                <w:rFonts w:asciiTheme="minorHAnsi" w:hAnsiTheme="minorHAnsi"/>
                <w:bCs/>
                <w:strike/>
                <w:noProof/>
                <w:sz w:val="16"/>
                <w:szCs w:val="16"/>
                <w:lang w:val="ro-RO"/>
              </w:rPr>
            </w:pPr>
            <w:r w:rsidRPr="000E55B8">
              <w:rPr>
                <w:rFonts w:asciiTheme="minorHAnsi" w:hAnsiTheme="minorHAnsi"/>
                <w:bCs/>
                <w:noProof/>
                <w:sz w:val="16"/>
                <w:szCs w:val="16"/>
                <w:lang w:val="ro-RO"/>
              </w:rPr>
              <w:t>Transition</w:t>
            </w:r>
          </w:p>
        </w:tc>
        <w:tc>
          <w:tcPr>
            <w:tcW w:w="1852" w:type="dxa"/>
            <w:shd w:val="clear" w:color="auto" w:fill="auto"/>
          </w:tcPr>
          <w:p w14:paraId="15B634DD"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0A16CE44"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27F3C139"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4D487C3A"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70D292B6"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shd w:val="clear" w:color="auto" w:fill="auto"/>
          </w:tcPr>
          <w:p w14:paraId="5953418F"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shd w:val="clear" w:color="auto" w:fill="auto"/>
          </w:tcPr>
          <w:p w14:paraId="6A06E516"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1316AF06" w14:textId="77777777" w:rsidTr="00A734DA">
        <w:trPr>
          <w:jc w:val="center"/>
        </w:trPr>
        <w:tc>
          <w:tcPr>
            <w:tcW w:w="846" w:type="dxa"/>
            <w:vMerge/>
            <w:shd w:val="clear" w:color="auto" w:fill="auto"/>
          </w:tcPr>
          <w:p w14:paraId="09F6F90B" w14:textId="77777777" w:rsidR="009A2115" w:rsidRPr="000E55B8" w:rsidRDefault="009A2115" w:rsidP="005C189F">
            <w:pPr>
              <w:spacing w:line="276" w:lineRule="auto"/>
              <w:rPr>
                <w:rFonts w:asciiTheme="minorHAnsi" w:hAnsiTheme="minorHAnsi"/>
                <w:bCs/>
                <w:noProof/>
                <w:sz w:val="16"/>
                <w:szCs w:val="16"/>
                <w:lang w:val="ro-RO"/>
              </w:rPr>
            </w:pPr>
          </w:p>
        </w:tc>
        <w:tc>
          <w:tcPr>
            <w:tcW w:w="918" w:type="dxa"/>
            <w:vMerge/>
            <w:shd w:val="clear" w:color="auto" w:fill="auto"/>
          </w:tcPr>
          <w:p w14:paraId="62BCC45B" w14:textId="77777777" w:rsidR="009A2115" w:rsidRPr="000E55B8" w:rsidRDefault="009A2115" w:rsidP="005C189F">
            <w:pPr>
              <w:spacing w:line="276" w:lineRule="auto"/>
              <w:rPr>
                <w:rFonts w:asciiTheme="minorHAnsi" w:hAnsiTheme="minorHAnsi"/>
                <w:bCs/>
                <w:noProof/>
                <w:sz w:val="16"/>
                <w:szCs w:val="16"/>
                <w:lang w:val="ro-RO"/>
              </w:rPr>
            </w:pPr>
          </w:p>
        </w:tc>
        <w:tc>
          <w:tcPr>
            <w:tcW w:w="1565" w:type="dxa"/>
            <w:vMerge/>
            <w:shd w:val="clear" w:color="auto" w:fill="auto"/>
          </w:tcPr>
          <w:p w14:paraId="7EC5BB16" w14:textId="77777777" w:rsidR="009A2115" w:rsidRPr="000E55B8" w:rsidRDefault="009A2115" w:rsidP="005C189F">
            <w:pPr>
              <w:spacing w:line="276" w:lineRule="auto"/>
              <w:rPr>
                <w:rFonts w:asciiTheme="minorHAnsi" w:hAnsiTheme="minorHAnsi"/>
                <w:bCs/>
                <w:noProof/>
                <w:sz w:val="16"/>
                <w:szCs w:val="16"/>
                <w:lang w:val="ro-RO"/>
              </w:rPr>
            </w:pPr>
          </w:p>
        </w:tc>
        <w:tc>
          <w:tcPr>
            <w:tcW w:w="828" w:type="dxa"/>
            <w:vMerge/>
            <w:shd w:val="clear" w:color="auto" w:fill="auto"/>
          </w:tcPr>
          <w:p w14:paraId="02A727A4" w14:textId="77777777" w:rsidR="009A2115" w:rsidRPr="000E55B8" w:rsidRDefault="009A2115" w:rsidP="005C189F">
            <w:pPr>
              <w:spacing w:line="276" w:lineRule="auto"/>
              <w:rPr>
                <w:rFonts w:asciiTheme="minorHAnsi" w:hAnsiTheme="minorHAnsi"/>
                <w:bCs/>
                <w:noProof/>
                <w:sz w:val="16"/>
                <w:szCs w:val="16"/>
                <w:lang w:val="ro-RO"/>
              </w:rPr>
            </w:pPr>
          </w:p>
        </w:tc>
        <w:tc>
          <w:tcPr>
            <w:tcW w:w="1754" w:type="dxa"/>
            <w:shd w:val="clear" w:color="auto" w:fill="auto"/>
          </w:tcPr>
          <w:p w14:paraId="61A880BD" w14:textId="77777777" w:rsidR="009A2115" w:rsidRPr="000E55B8" w:rsidRDefault="009A2115" w:rsidP="005C189F">
            <w:pPr>
              <w:spacing w:line="276" w:lineRule="auto"/>
              <w:rPr>
                <w:rFonts w:asciiTheme="minorHAnsi" w:eastAsia="Times New Roman" w:hAnsiTheme="minorHAnsi"/>
                <w:bCs/>
                <w:iCs/>
                <w:noProof/>
                <w:sz w:val="16"/>
                <w:szCs w:val="16"/>
                <w:lang w:val="ro-RO"/>
              </w:rPr>
            </w:pPr>
            <w:r w:rsidRPr="000E55B8">
              <w:rPr>
                <w:rFonts w:asciiTheme="minorHAnsi" w:eastAsia="Times New Roman" w:hAnsiTheme="minorHAnsi"/>
                <w:bCs/>
                <w:iCs/>
                <w:noProof/>
                <w:sz w:val="16"/>
                <w:szCs w:val="16"/>
                <w:lang w:val="ro-RO"/>
              </w:rPr>
              <w:t>Less developed</w:t>
            </w:r>
          </w:p>
        </w:tc>
        <w:tc>
          <w:tcPr>
            <w:tcW w:w="1852" w:type="dxa"/>
            <w:shd w:val="clear" w:color="auto" w:fill="auto"/>
          </w:tcPr>
          <w:p w14:paraId="185FBB6A"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2BA59971"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0AFC45EB"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0B12EEE3"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70633BE0"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shd w:val="clear" w:color="auto" w:fill="auto"/>
          </w:tcPr>
          <w:p w14:paraId="29FCF02B"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shd w:val="clear" w:color="auto" w:fill="auto"/>
          </w:tcPr>
          <w:p w14:paraId="67967BC2"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6ADA4A4D" w14:textId="77777777" w:rsidTr="00A734DA">
        <w:trPr>
          <w:jc w:val="center"/>
        </w:trPr>
        <w:tc>
          <w:tcPr>
            <w:tcW w:w="846" w:type="dxa"/>
            <w:vMerge/>
            <w:shd w:val="clear" w:color="auto" w:fill="auto"/>
          </w:tcPr>
          <w:p w14:paraId="68454215" w14:textId="77777777" w:rsidR="009A2115" w:rsidRPr="000E55B8" w:rsidRDefault="009A2115" w:rsidP="005C189F">
            <w:pPr>
              <w:spacing w:line="276" w:lineRule="auto"/>
              <w:rPr>
                <w:rFonts w:asciiTheme="minorHAnsi" w:hAnsiTheme="minorHAnsi"/>
                <w:bCs/>
                <w:noProof/>
                <w:sz w:val="16"/>
                <w:szCs w:val="16"/>
                <w:lang w:val="ro-RO"/>
              </w:rPr>
            </w:pPr>
          </w:p>
        </w:tc>
        <w:tc>
          <w:tcPr>
            <w:tcW w:w="918" w:type="dxa"/>
            <w:vMerge/>
            <w:shd w:val="clear" w:color="auto" w:fill="auto"/>
          </w:tcPr>
          <w:p w14:paraId="440515B7" w14:textId="77777777" w:rsidR="009A2115" w:rsidRPr="000E55B8" w:rsidRDefault="009A2115" w:rsidP="005C189F">
            <w:pPr>
              <w:spacing w:line="276" w:lineRule="auto"/>
              <w:rPr>
                <w:rFonts w:asciiTheme="minorHAnsi" w:hAnsiTheme="minorHAnsi"/>
                <w:bCs/>
                <w:noProof/>
                <w:sz w:val="16"/>
                <w:szCs w:val="16"/>
                <w:lang w:val="ro-RO"/>
              </w:rPr>
            </w:pPr>
          </w:p>
        </w:tc>
        <w:tc>
          <w:tcPr>
            <w:tcW w:w="1565" w:type="dxa"/>
            <w:vMerge/>
            <w:shd w:val="clear" w:color="auto" w:fill="auto"/>
          </w:tcPr>
          <w:p w14:paraId="121EF183" w14:textId="77777777" w:rsidR="009A2115" w:rsidRPr="000E55B8" w:rsidRDefault="009A2115" w:rsidP="005C189F">
            <w:pPr>
              <w:spacing w:line="276" w:lineRule="auto"/>
              <w:rPr>
                <w:rFonts w:asciiTheme="minorHAnsi" w:hAnsiTheme="minorHAnsi"/>
                <w:bCs/>
                <w:noProof/>
                <w:sz w:val="16"/>
                <w:szCs w:val="16"/>
                <w:lang w:val="ro-RO"/>
              </w:rPr>
            </w:pPr>
          </w:p>
        </w:tc>
        <w:tc>
          <w:tcPr>
            <w:tcW w:w="828" w:type="dxa"/>
            <w:vMerge/>
            <w:shd w:val="clear" w:color="auto" w:fill="auto"/>
          </w:tcPr>
          <w:p w14:paraId="4823F4DF" w14:textId="77777777" w:rsidR="009A2115" w:rsidRPr="000E55B8" w:rsidRDefault="009A2115" w:rsidP="005C189F">
            <w:pPr>
              <w:spacing w:line="276" w:lineRule="auto"/>
              <w:rPr>
                <w:rFonts w:asciiTheme="minorHAnsi" w:hAnsiTheme="minorHAnsi"/>
                <w:bCs/>
                <w:noProof/>
                <w:sz w:val="16"/>
                <w:szCs w:val="16"/>
                <w:lang w:val="ro-RO"/>
              </w:rPr>
            </w:pPr>
          </w:p>
        </w:tc>
        <w:tc>
          <w:tcPr>
            <w:tcW w:w="1754" w:type="dxa"/>
            <w:shd w:val="clear" w:color="auto" w:fill="auto"/>
          </w:tcPr>
          <w:p w14:paraId="2675F764"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eastAsia="Times New Roman" w:hAnsiTheme="minorHAnsi"/>
                <w:bCs/>
                <w:iCs/>
                <w:noProof/>
                <w:sz w:val="16"/>
                <w:szCs w:val="16"/>
                <w:lang w:val="ro-RO"/>
              </w:rPr>
              <w:t>Special allocation for outermost and northern sparsely populated regions</w:t>
            </w:r>
          </w:p>
        </w:tc>
        <w:tc>
          <w:tcPr>
            <w:tcW w:w="1852" w:type="dxa"/>
            <w:shd w:val="clear" w:color="auto" w:fill="auto"/>
          </w:tcPr>
          <w:p w14:paraId="16A06BC8"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235390D4"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57E7DF32"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756A5442"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0B2F52AE"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shd w:val="clear" w:color="auto" w:fill="auto"/>
          </w:tcPr>
          <w:p w14:paraId="31838380"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shd w:val="clear" w:color="auto" w:fill="auto"/>
          </w:tcPr>
          <w:p w14:paraId="1D589860"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3DBC381E" w14:textId="77777777" w:rsidTr="00A734DA">
        <w:trPr>
          <w:jc w:val="center"/>
        </w:trPr>
        <w:tc>
          <w:tcPr>
            <w:tcW w:w="846" w:type="dxa"/>
            <w:vMerge w:val="restart"/>
            <w:shd w:val="clear" w:color="auto" w:fill="auto"/>
          </w:tcPr>
          <w:p w14:paraId="53616B5A" w14:textId="77777777" w:rsidR="009A2115" w:rsidRPr="000E55B8" w:rsidRDefault="009A2115" w:rsidP="005C189F">
            <w:pPr>
              <w:spacing w:line="276" w:lineRule="auto"/>
              <w:rPr>
                <w:rFonts w:asciiTheme="minorHAnsi" w:hAnsiTheme="minorHAnsi"/>
                <w:bCs/>
                <w:noProof/>
                <w:sz w:val="16"/>
                <w:szCs w:val="16"/>
                <w:lang w:val="ro-RO"/>
              </w:rPr>
            </w:pPr>
          </w:p>
        </w:tc>
        <w:tc>
          <w:tcPr>
            <w:tcW w:w="918" w:type="dxa"/>
            <w:vMerge w:val="restart"/>
            <w:shd w:val="clear" w:color="auto" w:fill="auto"/>
          </w:tcPr>
          <w:p w14:paraId="5B602D71"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Priority 2</w:t>
            </w:r>
          </w:p>
        </w:tc>
        <w:tc>
          <w:tcPr>
            <w:tcW w:w="1565" w:type="dxa"/>
            <w:vMerge w:val="restart"/>
            <w:shd w:val="clear" w:color="auto" w:fill="auto"/>
          </w:tcPr>
          <w:p w14:paraId="13BC2869" w14:textId="77777777" w:rsidR="009A2115" w:rsidRPr="000E55B8" w:rsidRDefault="009A2115" w:rsidP="005C189F">
            <w:pPr>
              <w:spacing w:line="276" w:lineRule="auto"/>
              <w:rPr>
                <w:rFonts w:asciiTheme="minorHAnsi" w:hAnsiTheme="minorHAnsi"/>
                <w:bCs/>
                <w:noProof/>
                <w:sz w:val="16"/>
                <w:szCs w:val="16"/>
                <w:lang w:val="ro-RO"/>
              </w:rPr>
            </w:pPr>
          </w:p>
        </w:tc>
        <w:tc>
          <w:tcPr>
            <w:tcW w:w="828" w:type="dxa"/>
            <w:vMerge w:val="restart"/>
            <w:shd w:val="clear" w:color="auto" w:fill="auto"/>
          </w:tcPr>
          <w:p w14:paraId="34670E40"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ESF+</w:t>
            </w:r>
          </w:p>
        </w:tc>
        <w:tc>
          <w:tcPr>
            <w:tcW w:w="1754" w:type="dxa"/>
            <w:shd w:val="clear" w:color="auto" w:fill="auto"/>
          </w:tcPr>
          <w:p w14:paraId="709A7960"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eastAsia="Times New Roman" w:hAnsiTheme="minorHAnsi"/>
                <w:bCs/>
                <w:iCs/>
                <w:noProof/>
                <w:sz w:val="16"/>
                <w:szCs w:val="16"/>
                <w:lang w:val="ro-RO"/>
              </w:rPr>
              <w:t>More developed</w:t>
            </w:r>
          </w:p>
        </w:tc>
        <w:tc>
          <w:tcPr>
            <w:tcW w:w="1852" w:type="dxa"/>
            <w:shd w:val="clear" w:color="auto" w:fill="auto"/>
          </w:tcPr>
          <w:p w14:paraId="712F46B1"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3DB7E704"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532661E3"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02862EB7"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70BACF82"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shd w:val="clear" w:color="auto" w:fill="auto"/>
          </w:tcPr>
          <w:p w14:paraId="49B7B4CD"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shd w:val="clear" w:color="auto" w:fill="auto"/>
          </w:tcPr>
          <w:p w14:paraId="279FEFB8"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133A5C5B" w14:textId="77777777" w:rsidTr="00A734DA">
        <w:trPr>
          <w:jc w:val="center"/>
        </w:trPr>
        <w:tc>
          <w:tcPr>
            <w:tcW w:w="846" w:type="dxa"/>
            <w:vMerge/>
            <w:shd w:val="clear" w:color="auto" w:fill="auto"/>
          </w:tcPr>
          <w:p w14:paraId="78C19B4E" w14:textId="77777777" w:rsidR="009A2115" w:rsidRPr="000E55B8" w:rsidRDefault="009A2115" w:rsidP="005C189F">
            <w:pPr>
              <w:spacing w:line="276" w:lineRule="auto"/>
              <w:rPr>
                <w:rFonts w:asciiTheme="minorHAnsi" w:hAnsiTheme="minorHAnsi"/>
                <w:bCs/>
                <w:noProof/>
                <w:sz w:val="16"/>
                <w:szCs w:val="16"/>
                <w:lang w:val="ro-RO"/>
              </w:rPr>
            </w:pPr>
          </w:p>
        </w:tc>
        <w:tc>
          <w:tcPr>
            <w:tcW w:w="918" w:type="dxa"/>
            <w:vMerge/>
            <w:shd w:val="clear" w:color="auto" w:fill="auto"/>
          </w:tcPr>
          <w:p w14:paraId="366FF952" w14:textId="77777777" w:rsidR="009A2115" w:rsidRPr="000E55B8" w:rsidRDefault="009A2115" w:rsidP="005C189F">
            <w:pPr>
              <w:spacing w:line="276" w:lineRule="auto"/>
              <w:rPr>
                <w:rFonts w:asciiTheme="minorHAnsi" w:hAnsiTheme="minorHAnsi"/>
                <w:bCs/>
                <w:noProof/>
                <w:sz w:val="16"/>
                <w:szCs w:val="16"/>
                <w:lang w:val="ro-RO"/>
              </w:rPr>
            </w:pPr>
          </w:p>
        </w:tc>
        <w:tc>
          <w:tcPr>
            <w:tcW w:w="1565" w:type="dxa"/>
            <w:vMerge/>
            <w:shd w:val="clear" w:color="auto" w:fill="auto"/>
          </w:tcPr>
          <w:p w14:paraId="00BC8D8B" w14:textId="77777777" w:rsidR="009A2115" w:rsidRPr="000E55B8" w:rsidRDefault="009A2115" w:rsidP="005C189F">
            <w:pPr>
              <w:spacing w:line="276" w:lineRule="auto"/>
              <w:rPr>
                <w:rFonts w:asciiTheme="minorHAnsi" w:hAnsiTheme="minorHAnsi"/>
                <w:bCs/>
                <w:noProof/>
                <w:sz w:val="16"/>
                <w:szCs w:val="16"/>
                <w:lang w:val="ro-RO"/>
              </w:rPr>
            </w:pPr>
          </w:p>
        </w:tc>
        <w:tc>
          <w:tcPr>
            <w:tcW w:w="828" w:type="dxa"/>
            <w:vMerge/>
            <w:shd w:val="clear" w:color="auto" w:fill="auto"/>
          </w:tcPr>
          <w:p w14:paraId="5C8EBD4D" w14:textId="77777777" w:rsidR="009A2115" w:rsidRPr="000E55B8" w:rsidRDefault="009A2115" w:rsidP="005C189F">
            <w:pPr>
              <w:spacing w:line="276" w:lineRule="auto"/>
              <w:rPr>
                <w:rFonts w:asciiTheme="minorHAnsi" w:hAnsiTheme="minorHAnsi"/>
                <w:bCs/>
                <w:noProof/>
                <w:sz w:val="16"/>
                <w:szCs w:val="16"/>
                <w:lang w:val="ro-RO"/>
              </w:rPr>
            </w:pPr>
          </w:p>
        </w:tc>
        <w:tc>
          <w:tcPr>
            <w:tcW w:w="1754" w:type="dxa"/>
            <w:shd w:val="clear" w:color="auto" w:fill="auto"/>
          </w:tcPr>
          <w:p w14:paraId="6B010877"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Transition</w:t>
            </w:r>
          </w:p>
        </w:tc>
        <w:tc>
          <w:tcPr>
            <w:tcW w:w="1852" w:type="dxa"/>
            <w:shd w:val="clear" w:color="auto" w:fill="auto"/>
          </w:tcPr>
          <w:p w14:paraId="21AEAC34"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4510FAD1"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3772F90C"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50C90206"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4A5F70A7"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shd w:val="clear" w:color="auto" w:fill="auto"/>
          </w:tcPr>
          <w:p w14:paraId="4A7193A7"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shd w:val="clear" w:color="auto" w:fill="auto"/>
          </w:tcPr>
          <w:p w14:paraId="023A5779"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50F405DE" w14:textId="77777777" w:rsidTr="00A734DA">
        <w:trPr>
          <w:jc w:val="center"/>
        </w:trPr>
        <w:tc>
          <w:tcPr>
            <w:tcW w:w="846" w:type="dxa"/>
            <w:vMerge/>
            <w:shd w:val="clear" w:color="auto" w:fill="auto"/>
          </w:tcPr>
          <w:p w14:paraId="40F5C6A8" w14:textId="77777777" w:rsidR="009A2115" w:rsidRPr="000E55B8" w:rsidRDefault="009A2115" w:rsidP="005C189F">
            <w:pPr>
              <w:spacing w:line="276" w:lineRule="auto"/>
              <w:rPr>
                <w:rFonts w:asciiTheme="minorHAnsi" w:hAnsiTheme="minorHAnsi"/>
                <w:bCs/>
                <w:noProof/>
                <w:sz w:val="16"/>
                <w:szCs w:val="16"/>
                <w:lang w:val="ro-RO"/>
              </w:rPr>
            </w:pPr>
          </w:p>
        </w:tc>
        <w:tc>
          <w:tcPr>
            <w:tcW w:w="918" w:type="dxa"/>
            <w:vMerge/>
            <w:shd w:val="clear" w:color="auto" w:fill="auto"/>
          </w:tcPr>
          <w:p w14:paraId="2FD30355" w14:textId="77777777" w:rsidR="009A2115" w:rsidRPr="000E55B8" w:rsidRDefault="009A2115" w:rsidP="005C189F">
            <w:pPr>
              <w:spacing w:line="276" w:lineRule="auto"/>
              <w:rPr>
                <w:rFonts w:asciiTheme="minorHAnsi" w:hAnsiTheme="minorHAnsi"/>
                <w:bCs/>
                <w:noProof/>
                <w:sz w:val="16"/>
                <w:szCs w:val="16"/>
                <w:lang w:val="ro-RO"/>
              </w:rPr>
            </w:pPr>
          </w:p>
        </w:tc>
        <w:tc>
          <w:tcPr>
            <w:tcW w:w="1565" w:type="dxa"/>
            <w:vMerge/>
            <w:shd w:val="clear" w:color="auto" w:fill="auto"/>
          </w:tcPr>
          <w:p w14:paraId="4D33A7B9" w14:textId="77777777" w:rsidR="009A2115" w:rsidRPr="000E55B8" w:rsidRDefault="009A2115" w:rsidP="005C189F">
            <w:pPr>
              <w:spacing w:line="276" w:lineRule="auto"/>
              <w:rPr>
                <w:rFonts w:asciiTheme="minorHAnsi" w:hAnsiTheme="minorHAnsi"/>
                <w:bCs/>
                <w:noProof/>
                <w:sz w:val="16"/>
                <w:szCs w:val="16"/>
                <w:lang w:val="ro-RO"/>
              </w:rPr>
            </w:pPr>
          </w:p>
        </w:tc>
        <w:tc>
          <w:tcPr>
            <w:tcW w:w="828" w:type="dxa"/>
            <w:vMerge/>
            <w:shd w:val="clear" w:color="auto" w:fill="auto"/>
          </w:tcPr>
          <w:p w14:paraId="51B647DC" w14:textId="77777777" w:rsidR="009A2115" w:rsidRPr="000E55B8" w:rsidRDefault="009A2115" w:rsidP="005C189F">
            <w:pPr>
              <w:spacing w:line="276" w:lineRule="auto"/>
              <w:rPr>
                <w:rFonts w:asciiTheme="minorHAnsi" w:hAnsiTheme="minorHAnsi"/>
                <w:bCs/>
                <w:noProof/>
                <w:sz w:val="16"/>
                <w:szCs w:val="16"/>
                <w:lang w:val="ro-RO"/>
              </w:rPr>
            </w:pPr>
          </w:p>
        </w:tc>
        <w:tc>
          <w:tcPr>
            <w:tcW w:w="1754" w:type="dxa"/>
            <w:shd w:val="clear" w:color="auto" w:fill="auto"/>
          </w:tcPr>
          <w:p w14:paraId="58EFB317"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eastAsia="Times New Roman" w:hAnsiTheme="minorHAnsi"/>
                <w:bCs/>
                <w:iCs/>
                <w:noProof/>
                <w:sz w:val="16"/>
                <w:szCs w:val="16"/>
                <w:lang w:val="ro-RO"/>
              </w:rPr>
              <w:t>Less developed</w:t>
            </w:r>
          </w:p>
        </w:tc>
        <w:tc>
          <w:tcPr>
            <w:tcW w:w="1852" w:type="dxa"/>
            <w:shd w:val="clear" w:color="auto" w:fill="auto"/>
          </w:tcPr>
          <w:p w14:paraId="7EB64FF8"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3326DC66"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74E1FFE8"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1D2352BB"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6F2995B0"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shd w:val="clear" w:color="auto" w:fill="auto"/>
          </w:tcPr>
          <w:p w14:paraId="29608543"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tcBorders>
              <w:bottom w:val="single" w:sz="4" w:space="0" w:color="auto"/>
            </w:tcBorders>
            <w:shd w:val="clear" w:color="auto" w:fill="auto"/>
          </w:tcPr>
          <w:p w14:paraId="76E52CC9"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32EB5127" w14:textId="77777777" w:rsidTr="00A734DA">
        <w:trPr>
          <w:jc w:val="center"/>
        </w:trPr>
        <w:tc>
          <w:tcPr>
            <w:tcW w:w="846" w:type="dxa"/>
            <w:vMerge/>
            <w:shd w:val="clear" w:color="auto" w:fill="auto"/>
          </w:tcPr>
          <w:p w14:paraId="3C91F063" w14:textId="77777777" w:rsidR="009A2115" w:rsidRPr="000E55B8" w:rsidRDefault="009A2115" w:rsidP="005C189F">
            <w:pPr>
              <w:spacing w:line="276" w:lineRule="auto"/>
              <w:rPr>
                <w:rFonts w:asciiTheme="minorHAnsi" w:hAnsiTheme="minorHAnsi"/>
                <w:bCs/>
                <w:noProof/>
                <w:sz w:val="16"/>
                <w:szCs w:val="16"/>
                <w:lang w:val="ro-RO"/>
              </w:rPr>
            </w:pPr>
          </w:p>
        </w:tc>
        <w:tc>
          <w:tcPr>
            <w:tcW w:w="918" w:type="dxa"/>
            <w:vMerge/>
            <w:shd w:val="clear" w:color="auto" w:fill="auto"/>
          </w:tcPr>
          <w:p w14:paraId="45BFDE88" w14:textId="77777777" w:rsidR="009A2115" w:rsidRPr="000E55B8" w:rsidRDefault="009A2115" w:rsidP="005C189F">
            <w:pPr>
              <w:spacing w:line="276" w:lineRule="auto"/>
              <w:rPr>
                <w:rFonts w:asciiTheme="minorHAnsi" w:hAnsiTheme="minorHAnsi"/>
                <w:bCs/>
                <w:noProof/>
                <w:sz w:val="16"/>
                <w:szCs w:val="16"/>
                <w:lang w:val="ro-RO"/>
              </w:rPr>
            </w:pPr>
          </w:p>
        </w:tc>
        <w:tc>
          <w:tcPr>
            <w:tcW w:w="1565" w:type="dxa"/>
            <w:vMerge/>
            <w:shd w:val="clear" w:color="auto" w:fill="auto"/>
          </w:tcPr>
          <w:p w14:paraId="6CC8D5B4" w14:textId="77777777" w:rsidR="009A2115" w:rsidRPr="000E55B8" w:rsidRDefault="009A2115" w:rsidP="005C189F">
            <w:pPr>
              <w:spacing w:line="276" w:lineRule="auto"/>
              <w:rPr>
                <w:rFonts w:asciiTheme="minorHAnsi" w:hAnsiTheme="minorHAnsi"/>
                <w:bCs/>
                <w:noProof/>
                <w:sz w:val="16"/>
                <w:szCs w:val="16"/>
                <w:lang w:val="ro-RO"/>
              </w:rPr>
            </w:pPr>
          </w:p>
        </w:tc>
        <w:tc>
          <w:tcPr>
            <w:tcW w:w="828" w:type="dxa"/>
            <w:vMerge/>
            <w:shd w:val="clear" w:color="auto" w:fill="auto"/>
          </w:tcPr>
          <w:p w14:paraId="6FBB5379" w14:textId="77777777" w:rsidR="009A2115" w:rsidRPr="000E55B8" w:rsidRDefault="009A2115" w:rsidP="005C189F">
            <w:pPr>
              <w:spacing w:line="276" w:lineRule="auto"/>
              <w:rPr>
                <w:rFonts w:asciiTheme="minorHAnsi" w:hAnsiTheme="minorHAnsi"/>
                <w:bCs/>
                <w:noProof/>
                <w:sz w:val="16"/>
                <w:szCs w:val="16"/>
                <w:lang w:val="ro-RO"/>
              </w:rPr>
            </w:pPr>
          </w:p>
        </w:tc>
        <w:tc>
          <w:tcPr>
            <w:tcW w:w="1754" w:type="dxa"/>
            <w:shd w:val="clear" w:color="auto" w:fill="auto"/>
          </w:tcPr>
          <w:p w14:paraId="007E372E"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Special allocatio</w:t>
            </w:r>
            <w:r w:rsidRPr="000E55B8">
              <w:rPr>
                <w:rFonts w:asciiTheme="minorHAnsi" w:hAnsiTheme="minorHAnsi"/>
                <w:bCs/>
                <w:noProof/>
                <w:sz w:val="16"/>
                <w:szCs w:val="16"/>
                <w:lang w:val="ro-RO"/>
              </w:rPr>
              <w:lastRenderedPageBreak/>
              <w:t xml:space="preserve">n </w:t>
            </w:r>
            <w:r w:rsidRPr="000E55B8">
              <w:rPr>
                <w:rFonts w:asciiTheme="minorHAnsi" w:eastAsia="Times New Roman" w:hAnsiTheme="minorHAnsi"/>
                <w:bCs/>
                <w:iCs/>
                <w:noProof/>
                <w:sz w:val="16"/>
                <w:szCs w:val="16"/>
                <w:lang w:val="ro-RO"/>
              </w:rPr>
              <w:t xml:space="preserve">for </w:t>
            </w:r>
            <w:r w:rsidRPr="000E55B8">
              <w:rPr>
                <w:rFonts w:asciiTheme="minorHAnsi" w:hAnsiTheme="minorHAnsi"/>
                <w:bCs/>
                <w:noProof/>
                <w:sz w:val="16"/>
                <w:szCs w:val="16"/>
                <w:lang w:val="ro-RO"/>
              </w:rPr>
              <w:t>outermost</w:t>
            </w:r>
            <w:r w:rsidRPr="000E55B8">
              <w:rPr>
                <w:rFonts w:asciiTheme="minorHAnsi" w:eastAsia="Times New Roman" w:hAnsiTheme="minorHAnsi"/>
                <w:bCs/>
                <w:iCs/>
                <w:noProof/>
                <w:sz w:val="16"/>
                <w:szCs w:val="16"/>
                <w:lang w:val="ro-RO"/>
              </w:rPr>
              <w:t xml:space="preserve"> and northern sparsely populated regions</w:t>
            </w:r>
          </w:p>
        </w:tc>
        <w:tc>
          <w:tcPr>
            <w:tcW w:w="1852" w:type="dxa"/>
            <w:shd w:val="clear" w:color="auto" w:fill="auto"/>
          </w:tcPr>
          <w:p w14:paraId="05179AAF"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7595DD2D"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1152F621"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36B8FE12"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71F7C736"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tcBorders>
              <w:right w:val="single" w:sz="4" w:space="0" w:color="auto"/>
            </w:tcBorders>
            <w:shd w:val="clear" w:color="auto" w:fill="auto"/>
          </w:tcPr>
          <w:p w14:paraId="49A2582E"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741DB666"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3340B290" w14:textId="77777777" w:rsidTr="00A734DA">
        <w:trPr>
          <w:jc w:val="center"/>
        </w:trPr>
        <w:tc>
          <w:tcPr>
            <w:tcW w:w="846" w:type="dxa"/>
            <w:shd w:val="clear" w:color="auto" w:fill="auto"/>
          </w:tcPr>
          <w:p w14:paraId="089526CE" w14:textId="77777777" w:rsidR="009A2115" w:rsidRPr="000E55B8" w:rsidRDefault="009A2115" w:rsidP="005C189F">
            <w:pPr>
              <w:spacing w:line="276" w:lineRule="auto"/>
              <w:rPr>
                <w:rFonts w:asciiTheme="minorHAnsi" w:hAnsiTheme="minorHAnsi"/>
                <w:bCs/>
                <w:noProof/>
                <w:sz w:val="16"/>
                <w:szCs w:val="16"/>
                <w:lang w:val="ro-RO"/>
              </w:rPr>
            </w:pPr>
          </w:p>
        </w:tc>
        <w:tc>
          <w:tcPr>
            <w:tcW w:w="918" w:type="dxa"/>
            <w:shd w:val="clear" w:color="auto" w:fill="auto"/>
          </w:tcPr>
          <w:p w14:paraId="5CFE53F2"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Priority 3</w:t>
            </w:r>
          </w:p>
        </w:tc>
        <w:tc>
          <w:tcPr>
            <w:tcW w:w="1565" w:type="dxa"/>
            <w:shd w:val="clear" w:color="auto" w:fill="auto"/>
          </w:tcPr>
          <w:p w14:paraId="23E76413" w14:textId="77777777" w:rsidR="009A2115" w:rsidRPr="000E55B8" w:rsidRDefault="009A2115" w:rsidP="005C189F">
            <w:pPr>
              <w:spacing w:line="276" w:lineRule="auto"/>
              <w:rPr>
                <w:rFonts w:asciiTheme="minorHAnsi" w:hAnsiTheme="minorHAnsi"/>
                <w:bCs/>
                <w:noProof/>
                <w:sz w:val="16"/>
                <w:szCs w:val="16"/>
                <w:lang w:val="ro-RO"/>
              </w:rPr>
            </w:pPr>
          </w:p>
        </w:tc>
        <w:tc>
          <w:tcPr>
            <w:tcW w:w="828" w:type="dxa"/>
            <w:shd w:val="clear" w:color="auto" w:fill="auto"/>
          </w:tcPr>
          <w:p w14:paraId="7EF6FBB9"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CF</w:t>
            </w:r>
          </w:p>
        </w:tc>
        <w:tc>
          <w:tcPr>
            <w:tcW w:w="1754" w:type="dxa"/>
            <w:shd w:val="clear" w:color="auto" w:fill="auto"/>
          </w:tcPr>
          <w:p w14:paraId="6423EBB4" w14:textId="77777777" w:rsidR="009A2115" w:rsidRPr="000E55B8" w:rsidRDefault="009A2115" w:rsidP="005C189F">
            <w:pPr>
              <w:spacing w:line="276" w:lineRule="auto"/>
              <w:rPr>
                <w:rFonts w:asciiTheme="minorHAnsi" w:hAnsiTheme="minorHAnsi"/>
                <w:bCs/>
                <w:noProof/>
                <w:sz w:val="16"/>
                <w:szCs w:val="16"/>
                <w:lang w:val="ro-RO"/>
              </w:rPr>
            </w:pPr>
          </w:p>
        </w:tc>
        <w:tc>
          <w:tcPr>
            <w:tcW w:w="1852" w:type="dxa"/>
            <w:shd w:val="clear" w:color="auto" w:fill="auto"/>
          </w:tcPr>
          <w:p w14:paraId="51165033"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600F9F60"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52620076"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14B89FDD"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09D99178"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tcBorders>
              <w:right w:val="single" w:sz="4" w:space="0" w:color="auto"/>
            </w:tcBorders>
            <w:shd w:val="clear" w:color="auto" w:fill="auto"/>
          </w:tcPr>
          <w:p w14:paraId="7AAE5433"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0CE11DCB"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33E3A6E8" w14:textId="77777777" w:rsidTr="00A734DA">
        <w:trPr>
          <w:jc w:val="center"/>
        </w:trPr>
        <w:tc>
          <w:tcPr>
            <w:tcW w:w="846" w:type="dxa"/>
            <w:shd w:val="clear" w:color="auto" w:fill="auto"/>
          </w:tcPr>
          <w:p w14:paraId="540F1288"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TA</w:t>
            </w:r>
          </w:p>
        </w:tc>
        <w:tc>
          <w:tcPr>
            <w:tcW w:w="918" w:type="dxa"/>
            <w:shd w:val="clear" w:color="auto" w:fill="auto"/>
          </w:tcPr>
          <w:p w14:paraId="6146CB8A"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Priority 4 (Art. 32)</w:t>
            </w:r>
          </w:p>
        </w:tc>
        <w:tc>
          <w:tcPr>
            <w:tcW w:w="1565" w:type="dxa"/>
            <w:shd w:val="clear" w:color="auto" w:fill="auto"/>
          </w:tcPr>
          <w:p w14:paraId="73FB48B1" w14:textId="77777777" w:rsidR="009A2115" w:rsidRPr="000E55B8" w:rsidRDefault="009A2115" w:rsidP="005C189F">
            <w:pPr>
              <w:spacing w:line="276" w:lineRule="auto"/>
              <w:rPr>
                <w:rFonts w:asciiTheme="minorHAnsi" w:hAnsiTheme="minorHAnsi"/>
                <w:bCs/>
                <w:noProof/>
                <w:sz w:val="16"/>
                <w:szCs w:val="16"/>
                <w:lang w:val="ro-RO"/>
              </w:rPr>
            </w:pPr>
          </w:p>
        </w:tc>
        <w:tc>
          <w:tcPr>
            <w:tcW w:w="828" w:type="dxa"/>
            <w:shd w:val="clear" w:color="auto" w:fill="auto"/>
          </w:tcPr>
          <w:p w14:paraId="0A20AD28"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ERDF or ESF+ or CF</w:t>
            </w:r>
          </w:p>
        </w:tc>
        <w:tc>
          <w:tcPr>
            <w:tcW w:w="1754" w:type="dxa"/>
            <w:shd w:val="clear" w:color="auto" w:fill="auto"/>
          </w:tcPr>
          <w:p w14:paraId="229F9EF1" w14:textId="77777777" w:rsidR="009A2115" w:rsidRPr="000E55B8" w:rsidRDefault="009A2115" w:rsidP="005C189F">
            <w:pPr>
              <w:spacing w:line="276" w:lineRule="auto"/>
              <w:rPr>
                <w:rFonts w:asciiTheme="minorHAnsi" w:hAnsiTheme="minorHAnsi"/>
                <w:bCs/>
                <w:noProof/>
                <w:sz w:val="16"/>
                <w:szCs w:val="16"/>
                <w:lang w:val="ro-RO"/>
              </w:rPr>
            </w:pPr>
          </w:p>
        </w:tc>
        <w:tc>
          <w:tcPr>
            <w:tcW w:w="1852" w:type="dxa"/>
            <w:shd w:val="clear" w:color="auto" w:fill="auto"/>
          </w:tcPr>
          <w:p w14:paraId="60A13AFF"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2461325D"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3FD5D893"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09E2617D"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4CC2A2F8"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tcBorders>
              <w:right w:val="single" w:sz="4" w:space="0" w:color="auto"/>
            </w:tcBorders>
            <w:shd w:val="clear" w:color="auto" w:fill="auto"/>
          </w:tcPr>
          <w:p w14:paraId="61F2E486"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3E35E01E"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24286998" w14:textId="77777777" w:rsidTr="00A734DA">
        <w:trPr>
          <w:jc w:val="center"/>
        </w:trPr>
        <w:tc>
          <w:tcPr>
            <w:tcW w:w="1764" w:type="dxa"/>
            <w:gridSpan w:val="2"/>
            <w:vMerge w:val="restart"/>
            <w:shd w:val="clear" w:color="auto" w:fill="auto"/>
          </w:tcPr>
          <w:p w14:paraId="3F86DB1D"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Total ERDF</w:t>
            </w:r>
          </w:p>
          <w:p w14:paraId="3390B04B" w14:textId="77777777" w:rsidR="009A2115" w:rsidRPr="000E55B8" w:rsidRDefault="009A2115" w:rsidP="005C189F">
            <w:pPr>
              <w:spacing w:line="276" w:lineRule="auto"/>
              <w:rPr>
                <w:rFonts w:asciiTheme="minorHAnsi" w:hAnsiTheme="minorHAnsi"/>
                <w:bCs/>
                <w:noProof/>
                <w:sz w:val="16"/>
                <w:szCs w:val="16"/>
                <w:lang w:val="ro-RO"/>
              </w:rPr>
            </w:pPr>
          </w:p>
        </w:tc>
        <w:tc>
          <w:tcPr>
            <w:tcW w:w="1565" w:type="dxa"/>
            <w:shd w:val="clear" w:color="auto" w:fill="7F7F7F"/>
          </w:tcPr>
          <w:p w14:paraId="50C7EF08" w14:textId="77777777" w:rsidR="009A2115" w:rsidRPr="000E55B8" w:rsidRDefault="009A2115" w:rsidP="005C189F">
            <w:pPr>
              <w:spacing w:line="276" w:lineRule="auto"/>
              <w:rPr>
                <w:rFonts w:asciiTheme="minorHAnsi" w:eastAsia="Times New Roman" w:hAnsiTheme="minorHAnsi"/>
                <w:bCs/>
                <w:iCs/>
                <w:noProof/>
                <w:sz w:val="16"/>
                <w:szCs w:val="16"/>
                <w:lang w:val="ro-RO"/>
              </w:rPr>
            </w:pPr>
          </w:p>
        </w:tc>
        <w:tc>
          <w:tcPr>
            <w:tcW w:w="828" w:type="dxa"/>
            <w:shd w:val="clear" w:color="auto" w:fill="7F7F7F"/>
          </w:tcPr>
          <w:p w14:paraId="2129F22E" w14:textId="77777777" w:rsidR="009A2115" w:rsidRPr="000E55B8" w:rsidRDefault="009A2115" w:rsidP="005C189F">
            <w:pPr>
              <w:spacing w:line="276" w:lineRule="auto"/>
              <w:rPr>
                <w:rFonts w:asciiTheme="minorHAnsi" w:hAnsiTheme="minorHAnsi"/>
                <w:bCs/>
                <w:noProof/>
                <w:sz w:val="16"/>
                <w:szCs w:val="16"/>
                <w:lang w:val="ro-RO"/>
              </w:rPr>
            </w:pPr>
          </w:p>
        </w:tc>
        <w:tc>
          <w:tcPr>
            <w:tcW w:w="1754" w:type="dxa"/>
            <w:shd w:val="clear" w:color="auto" w:fill="auto"/>
          </w:tcPr>
          <w:p w14:paraId="613C943E"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eastAsia="Times New Roman" w:hAnsiTheme="minorHAnsi"/>
                <w:bCs/>
                <w:iCs/>
                <w:noProof/>
                <w:sz w:val="16"/>
                <w:szCs w:val="16"/>
                <w:lang w:val="ro-RO"/>
              </w:rPr>
              <w:t>More developed</w:t>
            </w:r>
          </w:p>
        </w:tc>
        <w:tc>
          <w:tcPr>
            <w:tcW w:w="1852" w:type="dxa"/>
            <w:shd w:val="clear" w:color="auto" w:fill="auto"/>
          </w:tcPr>
          <w:p w14:paraId="6C0FFDF0"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3C8DE436"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2A78C78E"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768C678D"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036D8BAE"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tcBorders>
              <w:right w:val="single" w:sz="4" w:space="0" w:color="auto"/>
            </w:tcBorders>
            <w:shd w:val="clear" w:color="auto" w:fill="auto"/>
          </w:tcPr>
          <w:p w14:paraId="1C9444A4"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7F1A046B"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0BFF30B2" w14:textId="77777777" w:rsidTr="00A734DA">
        <w:trPr>
          <w:jc w:val="center"/>
        </w:trPr>
        <w:tc>
          <w:tcPr>
            <w:tcW w:w="1764" w:type="dxa"/>
            <w:gridSpan w:val="2"/>
            <w:vMerge/>
            <w:shd w:val="clear" w:color="auto" w:fill="auto"/>
          </w:tcPr>
          <w:p w14:paraId="3D67B546" w14:textId="77777777" w:rsidR="009A2115" w:rsidRPr="000E55B8" w:rsidRDefault="009A2115" w:rsidP="005C189F">
            <w:pPr>
              <w:spacing w:line="276" w:lineRule="auto"/>
              <w:rPr>
                <w:rFonts w:asciiTheme="minorHAnsi" w:hAnsiTheme="minorHAnsi"/>
                <w:bCs/>
                <w:noProof/>
                <w:sz w:val="16"/>
                <w:szCs w:val="16"/>
                <w:lang w:val="ro-RO"/>
              </w:rPr>
            </w:pPr>
          </w:p>
        </w:tc>
        <w:tc>
          <w:tcPr>
            <w:tcW w:w="1565" w:type="dxa"/>
            <w:shd w:val="clear" w:color="auto" w:fill="7F7F7F"/>
          </w:tcPr>
          <w:p w14:paraId="4EA21C17" w14:textId="77777777" w:rsidR="009A2115" w:rsidRPr="000E55B8" w:rsidRDefault="009A2115" w:rsidP="005C189F">
            <w:pPr>
              <w:spacing w:line="276" w:lineRule="auto"/>
              <w:rPr>
                <w:rFonts w:asciiTheme="minorHAnsi" w:eastAsia="Times New Roman" w:hAnsiTheme="minorHAnsi"/>
                <w:bCs/>
                <w:iCs/>
                <w:noProof/>
                <w:sz w:val="16"/>
                <w:szCs w:val="16"/>
                <w:lang w:val="ro-RO"/>
              </w:rPr>
            </w:pPr>
          </w:p>
        </w:tc>
        <w:tc>
          <w:tcPr>
            <w:tcW w:w="828" w:type="dxa"/>
            <w:shd w:val="clear" w:color="auto" w:fill="7F7F7F"/>
          </w:tcPr>
          <w:p w14:paraId="3C1C7A25" w14:textId="77777777" w:rsidR="009A2115" w:rsidRPr="000E55B8" w:rsidRDefault="009A2115" w:rsidP="005C189F">
            <w:pPr>
              <w:spacing w:line="276" w:lineRule="auto"/>
              <w:rPr>
                <w:rFonts w:asciiTheme="minorHAnsi" w:hAnsiTheme="minorHAnsi"/>
                <w:bCs/>
                <w:noProof/>
                <w:sz w:val="16"/>
                <w:szCs w:val="16"/>
                <w:lang w:val="ro-RO"/>
              </w:rPr>
            </w:pPr>
          </w:p>
        </w:tc>
        <w:tc>
          <w:tcPr>
            <w:tcW w:w="1754" w:type="dxa"/>
            <w:shd w:val="clear" w:color="auto" w:fill="auto"/>
          </w:tcPr>
          <w:p w14:paraId="2B86A47A"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Transition</w:t>
            </w:r>
          </w:p>
        </w:tc>
        <w:tc>
          <w:tcPr>
            <w:tcW w:w="1852" w:type="dxa"/>
            <w:shd w:val="clear" w:color="auto" w:fill="auto"/>
          </w:tcPr>
          <w:p w14:paraId="67609749"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7F98C9D8"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23846D1D"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2A5ABEF0"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765BC903"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tcBorders>
              <w:right w:val="single" w:sz="4" w:space="0" w:color="auto"/>
            </w:tcBorders>
            <w:shd w:val="clear" w:color="auto" w:fill="auto"/>
          </w:tcPr>
          <w:p w14:paraId="3A3B7166"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157A32E5"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791F0A87" w14:textId="77777777" w:rsidTr="00A734DA">
        <w:trPr>
          <w:jc w:val="center"/>
        </w:trPr>
        <w:tc>
          <w:tcPr>
            <w:tcW w:w="1764" w:type="dxa"/>
            <w:gridSpan w:val="2"/>
            <w:vMerge/>
            <w:shd w:val="clear" w:color="auto" w:fill="auto"/>
          </w:tcPr>
          <w:p w14:paraId="57FBC44D" w14:textId="77777777" w:rsidR="009A2115" w:rsidRPr="000E55B8" w:rsidRDefault="009A2115" w:rsidP="005C189F">
            <w:pPr>
              <w:spacing w:line="276" w:lineRule="auto"/>
              <w:rPr>
                <w:rFonts w:asciiTheme="minorHAnsi" w:hAnsiTheme="minorHAnsi"/>
                <w:bCs/>
                <w:noProof/>
                <w:sz w:val="16"/>
                <w:szCs w:val="16"/>
                <w:lang w:val="ro-RO"/>
              </w:rPr>
            </w:pPr>
          </w:p>
        </w:tc>
        <w:tc>
          <w:tcPr>
            <w:tcW w:w="1565" w:type="dxa"/>
            <w:shd w:val="clear" w:color="auto" w:fill="7F7F7F"/>
          </w:tcPr>
          <w:p w14:paraId="70A69B2E" w14:textId="77777777" w:rsidR="009A2115" w:rsidRPr="000E55B8" w:rsidRDefault="009A2115" w:rsidP="005C189F">
            <w:pPr>
              <w:spacing w:line="276" w:lineRule="auto"/>
              <w:rPr>
                <w:rFonts w:asciiTheme="minorHAnsi" w:eastAsia="Times New Roman" w:hAnsiTheme="minorHAnsi"/>
                <w:bCs/>
                <w:iCs/>
                <w:noProof/>
                <w:sz w:val="16"/>
                <w:szCs w:val="16"/>
                <w:lang w:val="ro-RO"/>
              </w:rPr>
            </w:pPr>
          </w:p>
        </w:tc>
        <w:tc>
          <w:tcPr>
            <w:tcW w:w="828" w:type="dxa"/>
            <w:shd w:val="clear" w:color="auto" w:fill="7F7F7F"/>
          </w:tcPr>
          <w:p w14:paraId="429C326A" w14:textId="77777777" w:rsidR="009A2115" w:rsidRPr="000E55B8" w:rsidRDefault="009A2115" w:rsidP="005C189F">
            <w:pPr>
              <w:spacing w:line="276" w:lineRule="auto"/>
              <w:rPr>
                <w:rFonts w:asciiTheme="minorHAnsi" w:hAnsiTheme="minorHAnsi"/>
                <w:bCs/>
                <w:noProof/>
                <w:sz w:val="16"/>
                <w:szCs w:val="16"/>
                <w:lang w:val="ro-RO"/>
              </w:rPr>
            </w:pPr>
          </w:p>
        </w:tc>
        <w:tc>
          <w:tcPr>
            <w:tcW w:w="1754" w:type="dxa"/>
            <w:shd w:val="clear" w:color="auto" w:fill="auto"/>
          </w:tcPr>
          <w:p w14:paraId="7D46EC56"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eastAsia="Times New Roman" w:hAnsiTheme="minorHAnsi"/>
                <w:bCs/>
                <w:iCs/>
                <w:noProof/>
                <w:sz w:val="16"/>
                <w:szCs w:val="16"/>
                <w:lang w:val="ro-RO"/>
              </w:rPr>
              <w:t>Less developed</w:t>
            </w:r>
          </w:p>
        </w:tc>
        <w:tc>
          <w:tcPr>
            <w:tcW w:w="1852" w:type="dxa"/>
            <w:shd w:val="clear" w:color="auto" w:fill="auto"/>
          </w:tcPr>
          <w:p w14:paraId="24E5ABA9"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19F73529"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3BBF134D"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2C544DA9"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39341A52"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shd w:val="clear" w:color="auto" w:fill="auto"/>
          </w:tcPr>
          <w:p w14:paraId="1EE29209"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tcBorders>
              <w:top w:val="single" w:sz="4" w:space="0" w:color="auto"/>
            </w:tcBorders>
            <w:shd w:val="clear" w:color="auto" w:fill="auto"/>
          </w:tcPr>
          <w:p w14:paraId="7509195D"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5BB0B2AE" w14:textId="77777777" w:rsidTr="00A734DA">
        <w:trPr>
          <w:jc w:val="center"/>
        </w:trPr>
        <w:tc>
          <w:tcPr>
            <w:tcW w:w="1764" w:type="dxa"/>
            <w:gridSpan w:val="2"/>
            <w:vMerge/>
            <w:shd w:val="clear" w:color="auto" w:fill="auto"/>
          </w:tcPr>
          <w:p w14:paraId="36E3E616" w14:textId="77777777" w:rsidR="009A2115" w:rsidRPr="000E55B8" w:rsidRDefault="009A2115" w:rsidP="005C189F">
            <w:pPr>
              <w:spacing w:line="276" w:lineRule="auto"/>
              <w:rPr>
                <w:rFonts w:asciiTheme="minorHAnsi" w:hAnsiTheme="minorHAnsi"/>
                <w:bCs/>
                <w:noProof/>
                <w:sz w:val="16"/>
                <w:szCs w:val="16"/>
                <w:lang w:val="ro-RO"/>
              </w:rPr>
            </w:pPr>
          </w:p>
        </w:tc>
        <w:tc>
          <w:tcPr>
            <w:tcW w:w="1565" w:type="dxa"/>
            <w:shd w:val="clear" w:color="auto" w:fill="7F7F7F"/>
          </w:tcPr>
          <w:p w14:paraId="5FFEBC5F" w14:textId="77777777" w:rsidR="009A2115" w:rsidRPr="000E55B8" w:rsidRDefault="009A2115" w:rsidP="005C189F">
            <w:pPr>
              <w:spacing w:line="276" w:lineRule="auto"/>
              <w:rPr>
                <w:rFonts w:asciiTheme="minorHAnsi" w:hAnsiTheme="minorHAnsi"/>
                <w:bCs/>
                <w:noProof/>
                <w:sz w:val="16"/>
                <w:szCs w:val="16"/>
                <w:lang w:val="ro-RO"/>
              </w:rPr>
            </w:pPr>
          </w:p>
        </w:tc>
        <w:tc>
          <w:tcPr>
            <w:tcW w:w="828" w:type="dxa"/>
            <w:shd w:val="clear" w:color="auto" w:fill="7F7F7F"/>
          </w:tcPr>
          <w:p w14:paraId="4A8D754F" w14:textId="77777777" w:rsidR="009A2115" w:rsidRPr="000E55B8" w:rsidRDefault="009A2115" w:rsidP="005C189F">
            <w:pPr>
              <w:spacing w:line="276" w:lineRule="auto"/>
              <w:rPr>
                <w:rFonts w:asciiTheme="minorHAnsi" w:eastAsia="Times New Roman" w:hAnsiTheme="minorHAnsi"/>
                <w:bCs/>
                <w:iCs/>
                <w:noProof/>
                <w:sz w:val="16"/>
                <w:szCs w:val="16"/>
                <w:lang w:val="ro-RO"/>
              </w:rPr>
            </w:pPr>
          </w:p>
        </w:tc>
        <w:tc>
          <w:tcPr>
            <w:tcW w:w="1754" w:type="dxa"/>
            <w:shd w:val="clear" w:color="auto" w:fill="auto"/>
          </w:tcPr>
          <w:p w14:paraId="2FDA27A6"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eastAsia="Times New Roman" w:hAnsiTheme="minorHAnsi"/>
                <w:bCs/>
                <w:iCs/>
                <w:noProof/>
                <w:sz w:val="16"/>
                <w:szCs w:val="16"/>
                <w:lang w:val="ro-RO"/>
              </w:rPr>
              <w:t>Special allocation for outermost and northern sparsely populated regions</w:t>
            </w:r>
          </w:p>
        </w:tc>
        <w:tc>
          <w:tcPr>
            <w:tcW w:w="1852" w:type="dxa"/>
            <w:shd w:val="clear" w:color="auto" w:fill="auto"/>
          </w:tcPr>
          <w:p w14:paraId="5F2FDDE0"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4A5FBAA8"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5588A887"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76B639A7"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47CEAA1D"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shd w:val="clear" w:color="auto" w:fill="auto"/>
          </w:tcPr>
          <w:p w14:paraId="5E60EA7B"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shd w:val="clear" w:color="auto" w:fill="auto"/>
          </w:tcPr>
          <w:p w14:paraId="4710699E"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3ADF1832" w14:textId="77777777" w:rsidTr="00A734DA">
        <w:trPr>
          <w:jc w:val="center"/>
        </w:trPr>
        <w:tc>
          <w:tcPr>
            <w:tcW w:w="1764" w:type="dxa"/>
            <w:gridSpan w:val="2"/>
            <w:vMerge w:val="restart"/>
            <w:shd w:val="clear" w:color="auto" w:fill="auto"/>
          </w:tcPr>
          <w:p w14:paraId="24C3A6B6"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Total ESF+</w:t>
            </w:r>
          </w:p>
          <w:p w14:paraId="00DF645F" w14:textId="77777777" w:rsidR="009A2115" w:rsidRPr="000E55B8" w:rsidRDefault="009A2115" w:rsidP="005C189F">
            <w:pPr>
              <w:spacing w:line="276" w:lineRule="auto"/>
              <w:rPr>
                <w:rFonts w:asciiTheme="minorHAnsi" w:hAnsiTheme="minorHAnsi"/>
                <w:bCs/>
                <w:noProof/>
                <w:sz w:val="16"/>
                <w:szCs w:val="16"/>
                <w:lang w:val="ro-RO"/>
              </w:rPr>
            </w:pPr>
          </w:p>
        </w:tc>
        <w:tc>
          <w:tcPr>
            <w:tcW w:w="1565" w:type="dxa"/>
            <w:shd w:val="clear" w:color="auto" w:fill="7F7F7F"/>
          </w:tcPr>
          <w:p w14:paraId="151A323B" w14:textId="77777777" w:rsidR="009A2115" w:rsidRPr="000E55B8" w:rsidRDefault="009A2115" w:rsidP="005C189F">
            <w:pPr>
              <w:spacing w:line="276" w:lineRule="auto"/>
              <w:rPr>
                <w:rFonts w:asciiTheme="minorHAnsi" w:eastAsia="Times New Roman" w:hAnsiTheme="minorHAnsi"/>
                <w:bCs/>
                <w:iCs/>
                <w:noProof/>
                <w:sz w:val="16"/>
                <w:szCs w:val="16"/>
                <w:lang w:val="ro-RO"/>
              </w:rPr>
            </w:pPr>
          </w:p>
        </w:tc>
        <w:tc>
          <w:tcPr>
            <w:tcW w:w="828" w:type="dxa"/>
            <w:shd w:val="clear" w:color="auto" w:fill="7F7F7F"/>
          </w:tcPr>
          <w:p w14:paraId="2905D13C" w14:textId="77777777" w:rsidR="009A2115" w:rsidRPr="000E55B8" w:rsidRDefault="009A2115" w:rsidP="005C189F">
            <w:pPr>
              <w:spacing w:line="276" w:lineRule="auto"/>
              <w:rPr>
                <w:rFonts w:asciiTheme="minorHAnsi" w:hAnsiTheme="minorHAnsi"/>
                <w:bCs/>
                <w:noProof/>
                <w:sz w:val="16"/>
                <w:szCs w:val="16"/>
                <w:lang w:val="ro-RO"/>
              </w:rPr>
            </w:pPr>
          </w:p>
        </w:tc>
        <w:tc>
          <w:tcPr>
            <w:tcW w:w="1754" w:type="dxa"/>
            <w:shd w:val="clear" w:color="auto" w:fill="auto"/>
          </w:tcPr>
          <w:p w14:paraId="5F38BAEE"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eastAsia="Times New Roman" w:hAnsiTheme="minorHAnsi"/>
                <w:bCs/>
                <w:iCs/>
                <w:noProof/>
                <w:sz w:val="16"/>
                <w:szCs w:val="16"/>
                <w:lang w:val="ro-RO"/>
              </w:rPr>
              <w:t>More developed</w:t>
            </w:r>
          </w:p>
        </w:tc>
        <w:tc>
          <w:tcPr>
            <w:tcW w:w="1852" w:type="dxa"/>
            <w:shd w:val="clear" w:color="auto" w:fill="auto"/>
          </w:tcPr>
          <w:p w14:paraId="1E6833A3"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1E91B70E"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57284876"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3F70AF6F"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6107039F"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shd w:val="clear" w:color="auto" w:fill="auto"/>
          </w:tcPr>
          <w:p w14:paraId="6522E3D8"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shd w:val="clear" w:color="auto" w:fill="auto"/>
          </w:tcPr>
          <w:p w14:paraId="068BC3B1"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48AE2B0F" w14:textId="77777777" w:rsidTr="00A734DA">
        <w:trPr>
          <w:jc w:val="center"/>
        </w:trPr>
        <w:tc>
          <w:tcPr>
            <w:tcW w:w="1764" w:type="dxa"/>
            <w:gridSpan w:val="2"/>
            <w:vMerge/>
            <w:shd w:val="clear" w:color="auto" w:fill="auto"/>
          </w:tcPr>
          <w:p w14:paraId="1BB0072A" w14:textId="77777777" w:rsidR="009A2115" w:rsidRPr="000E55B8" w:rsidRDefault="009A2115" w:rsidP="005C189F">
            <w:pPr>
              <w:spacing w:line="276" w:lineRule="auto"/>
              <w:rPr>
                <w:rFonts w:asciiTheme="minorHAnsi" w:hAnsiTheme="minorHAnsi"/>
                <w:bCs/>
                <w:noProof/>
                <w:sz w:val="16"/>
                <w:szCs w:val="16"/>
                <w:lang w:val="ro-RO"/>
              </w:rPr>
            </w:pPr>
          </w:p>
        </w:tc>
        <w:tc>
          <w:tcPr>
            <w:tcW w:w="1565" w:type="dxa"/>
            <w:shd w:val="clear" w:color="auto" w:fill="7F7F7F"/>
          </w:tcPr>
          <w:p w14:paraId="4B0F974C" w14:textId="77777777" w:rsidR="009A2115" w:rsidRPr="000E55B8" w:rsidRDefault="009A2115" w:rsidP="005C189F">
            <w:pPr>
              <w:spacing w:line="276" w:lineRule="auto"/>
              <w:rPr>
                <w:rFonts w:asciiTheme="minorHAnsi" w:eastAsia="Times New Roman" w:hAnsiTheme="minorHAnsi"/>
                <w:bCs/>
                <w:iCs/>
                <w:noProof/>
                <w:sz w:val="16"/>
                <w:szCs w:val="16"/>
                <w:lang w:val="ro-RO"/>
              </w:rPr>
            </w:pPr>
          </w:p>
        </w:tc>
        <w:tc>
          <w:tcPr>
            <w:tcW w:w="828" w:type="dxa"/>
            <w:shd w:val="clear" w:color="auto" w:fill="7F7F7F"/>
          </w:tcPr>
          <w:p w14:paraId="302C0B90" w14:textId="77777777" w:rsidR="009A2115" w:rsidRPr="000E55B8" w:rsidRDefault="009A2115" w:rsidP="005C189F">
            <w:pPr>
              <w:spacing w:line="276" w:lineRule="auto"/>
              <w:rPr>
                <w:rFonts w:asciiTheme="minorHAnsi" w:hAnsiTheme="minorHAnsi"/>
                <w:bCs/>
                <w:noProof/>
                <w:sz w:val="16"/>
                <w:szCs w:val="16"/>
                <w:lang w:val="ro-RO"/>
              </w:rPr>
            </w:pPr>
          </w:p>
        </w:tc>
        <w:tc>
          <w:tcPr>
            <w:tcW w:w="1754" w:type="dxa"/>
            <w:shd w:val="clear" w:color="auto" w:fill="auto"/>
          </w:tcPr>
          <w:p w14:paraId="24C45BB2"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Transition</w:t>
            </w:r>
          </w:p>
        </w:tc>
        <w:tc>
          <w:tcPr>
            <w:tcW w:w="1852" w:type="dxa"/>
            <w:shd w:val="clear" w:color="auto" w:fill="auto"/>
          </w:tcPr>
          <w:p w14:paraId="1BFE80FA"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0DA6AAF9"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4DF9D61E"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04981791"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59CCC0E8"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shd w:val="clear" w:color="auto" w:fill="auto"/>
          </w:tcPr>
          <w:p w14:paraId="1F117D11"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shd w:val="clear" w:color="auto" w:fill="auto"/>
          </w:tcPr>
          <w:p w14:paraId="7CF7C785"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222BDDC7" w14:textId="77777777" w:rsidTr="00A734DA">
        <w:trPr>
          <w:jc w:val="center"/>
        </w:trPr>
        <w:tc>
          <w:tcPr>
            <w:tcW w:w="1764" w:type="dxa"/>
            <w:gridSpan w:val="2"/>
            <w:vMerge/>
            <w:shd w:val="clear" w:color="auto" w:fill="auto"/>
          </w:tcPr>
          <w:p w14:paraId="5CB6AE19" w14:textId="77777777" w:rsidR="009A2115" w:rsidRPr="000E55B8" w:rsidRDefault="009A2115" w:rsidP="005C189F">
            <w:pPr>
              <w:spacing w:line="276" w:lineRule="auto"/>
              <w:rPr>
                <w:rFonts w:asciiTheme="minorHAnsi" w:hAnsiTheme="minorHAnsi"/>
                <w:bCs/>
                <w:noProof/>
                <w:sz w:val="16"/>
                <w:szCs w:val="16"/>
                <w:lang w:val="ro-RO"/>
              </w:rPr>
            </w:pPr>
          </w:p>
        </w:tc>
        <w:tc>
          <w:tcPr>
            <w:tcW w:w="1565" w:type="dxa"/>
            <w:shd w:val="clear" w:color="auto" w:fill="7F7F7F"/>
          </w:tcPr>
          <w:p w14:paraId="6741D224" w14:textId="77777777" w:rsidR="009A2115" w:rsidRPr="000E55B8" w:rsidRDefault="009A2115" w:rsidP="005C189F">
            <w:pPr>
              <w:spacing w:line="276" w:lineRule="auto"/>
              <w:rPr>
                <w:rFonts w:asciiTheme="minorHAnsi" w:hAnsiTheme="minorHAnsi"/>
                <w:bCs/>
                <w:noProof/>
                <w:sz w:val="16"/>
                <w:szCs w:val="16"/>
                <w:lang w:val="ro-RO"/>
              </w:rPr>
            </w:pPr>
          </w:p>
        </w:tc>
        <w:tc>
          <w:tcPr>
            <w:tcW w:w="828" w:type="dxa"/>
            <w:shd w:val="clear" w:color="auto" w:fill="7F7F7F"/>
          </w:tcPr>
          <w:p w14:paraId="63279FD8" w14:textId="77777777" w:rsidR="009A2115" w:rsidRPr="000E55B8" w:rsidRDefault="009A2115" w:rsidP="005C189F">
            <w:pPr>
              <w:spacing w:line="276" w:lineRule="auto"/>
              <w:rPr>
                <w:rFonts w:asciiTheme="minorHAnsi" w:eastAsia="Times New Roman" w:hAnsiTheme="minorHAnsi"/>
                <w:bCs/>
                <w:iCs/>
                <w:noProof/>
                <w:sz w:val="16"/>
                <w:szCs w:val="16"/>
                <w:lang w:val="ro-RO"/>
              </w:rPr>
            </w:pPr>
          </w:p>
        </w:tc>
        <w:tc>
          <w:tcPr>
            <w:tcW w:w="1754" w:type="dxa"/>
            <w:shd w:val="clear" w:color="auto" w:fill="auto"/>
          </w:tcPr>
          <w:p w14:paraId="022C0979"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eastAsia="Times New Roman" w:hAnsiTheme="minorHAnsi"/>
                <w:bCs/>
                <w:iCs/>
                <w:noProof/>
                <w:sz w:val="16"/>
                <w:szCs w:val="16"/>
                <w:lang w:val="ro-RO"/>
              </w:rPr>
              <w:t>Less developed</w:t>
            </w:r>
          </w:p>
        </w:tc>
        <w:tc>
          <w:tcPr>
            <w:tcW w:w="1852" w:type="dxa"/>
            <w:shd w:val="clear" w:color="auto" w:fill="auto"/>
          </w:tcPr>
          <w:p w14:paraId="6E741EED"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77D35E3C"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02D3298C"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79ED9C2C"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2B8D4CA8"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shd w:val="clear" w:color="auto" w:fill="auto"/>
          </w:tcPr>
          <w:p w14:paraId="66C29F92"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shd w:val="clear" w:color="auto" w:fill="auto"/>
          </w:tcPr>
          <w:p w14:paraId="53709C5F"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50F4C94A" w14:textId="77777777" w:rsidTr="00A734DA">
        <w:trPr>
          <w:jc w:val="center"/>
        </w:trPr>
        <w:tc>
          <w:tcPr>
            <w:tcW w:w="1764" w:type="dxa"/>
            <w:gridSpan w:val="2"/>
            <w:vMerge/>
            <w:shd w:val="clear" w:color="auto" w:fill="auto"/>
          </w:tcPr>
          <w:p w14:paraId="07E7D90A" w14:textId="77777777" w:rsidR="009A2115" w:rsidRPr="000E55B8" w:rsidRDefault="009A2115" w:rsidP="005C189F">
            <w:pPr>
              <w:spacing w:line="276" w:lineRule="auto"/>
              <w:rPr>
                <w:rFonts w:asciiTheme="minorHAnsi" w:hAnsiTheme="minorHAnsi"/>
                <w:bCs/>
                <w:noProof/>
                <w:sz w:val="16"/>
                <w:szCs w:val="16"/>
                <w:lang w:val="ro-RO"/>
              </w:rPr>
            </w:pPr>
          </w:p>
        </w:tc>
        <w:tc>
          <w:tcPr>
            <w:tcW w:w="1565" w:type="dxa"/>
            <w:shd w:val="clear" w:color="auto" w:fill="7F7F7F"/>
          </w:tcPr>
          <w:p w14:paraId="647DFB85" w14:textId="77777777" w:rsidR="009A2115" w:rsidRPr="000E55B8" w:rsidRDefault="009A2115" w:rsidP="005C189F">
            <w:pPr>
              <w:spacing w:line="276" w:lineRule="auto"/>
              <w:rPr>
                <w:rFonts w:asciiTheme="minorHAnsi" w:hAnsiTheme="minorHAnsi"/>
                <w:bCs/>
                <w:noProof/>
                <w:sz w:val="18"/>
                <w:szCs w:val="18"/>
                <w:lang w:val="ro-RO"/>
              </w:rPr>
            </w:pPr>
          </w:p>
        </w:tc>
        <w:tc>
          <w:tcPr>
            <w:tcW w:w="828" w:type="dxa"/>
            <w:shd w:val="clear" w:color="auto" w:fill="7F7F7F"/>
          </w:tcPr>
          <w:p w14:paraId="50270192" w14:textId="77777777" w:rsidR="009A2115" w:rsidRPr="000E55B8" w:rsidRDefault="009A2115" w:rsidP="005C189F">
            <w:pPr>
              <w:spacing w:line="276" w:lineRule="auto"/>
              <w:rPr>
                <w:rFonts w:asciiTheme="minorHAnsi" w:hAnsiTheme="minorHAnsi"/>
                <w:bCs/>
                <w:noProof/>
                <w:sz w:val="16"/>
                <w:szCs w:val="16"/>
                <w:lang w:val="ro-RO"/>
              </w:rPr>
            </w:pPr>
          </w:p>
        </w:tc>
        <w:tc>
          <w:tcPr>
            <w:tcW w:w="1754" w:type="dxa"/>
            <w:shd w:val="clear" w:color="auto" w:fill="auto"/>
          </w:tcPr>
          <w:p w14:paraId="0374193B"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 xml:space="preserve">Special allocation </w:t>
            </w:r>
            <w:r w:rsidRPr="000E55B8">
              <w:rPr>
                <w:rFonts w:asciiTheme="minorHAnsi" w:eastAsia="Times New Roman" w:hAnsiTheme="minorHAnsi"/>
                <w:bCs/>
                <w:iCs/>
                <w:noProof/>
                <w:sz w:val="16"/>
                <w:szCs w:val="16"/>
                <w:lang w:val="ro-RO"/>
              </w:rPr>
              <w:t>for utermost and northern sparsely populated regions</w:t>
            </w:r>
          </w:p>
        </w:tc>
        <w:tc>
          <w:tcPr>
            <w:tcW w:w="1852" w:type="dxa"/>
            <w:shd w:val="clear" w:color="auto" w:fill="auto"/>
          </w:tcPr>
          <w:p w14:paraId="17F8A216"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386EDB91"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0FEA1EA6"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23A67908"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447E009F"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shd w:val="clear" w:color="auto" w:fill="auto"/>
          </w:tcPr>
          <w:p w14:paraId="30EAB000"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shd w:val="clear" w:color="auto" w:fill="auto"/>
          </w:tcPr>
          <w:p w14:paraId="366EBA7B"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6DFA388B" w14:textId="77777777" w:rsidTr="00A734DA">
        <w:trPr>
          <w:jc w:val="center"/>
        </w:trPr>
        <w:tc>
          <w:tcPr>
            <w:tcW w:w="1764" w:type="dxa"/>
            <w:gridSpan w:val="2"/>
            <w:shd w:val="clear" w:color="auto" w:fill="auto"/>
          </w:tcPr>
          <w:p w14:paraId="59DAF618"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Total CF</w:t>
            </w:r>
          </w:p>
        </w:tc>
        <w:tc>
          <w:tcPr>
            <w:tcW w:w="1565" w:type="dxa"/>
            <w:tcBorders>
              <w:bottom w:val="single" w:sz="4" w:space="0" w:color="auto"/>
            </w:tcBorders>
            <w:shd w:val="clear" w:color="auto" w:fill="7F7F7F"/>
          </w:tcPr>
          <w:p w14:paraId="401FEB3C" w14:textId="77777777" w:rsidR="009A2115" w:rsidRPr="000E55B8" w:rsidRDefault="009A2115" w:rsidP="005C189F">
            <w:pPr>
              <w:spacing w:line="276" w:lineRule="auto"/>
              <w:rPr>
                <w:rFonts w:asciiTheme="minorHAnsi" w:hAnsiTheme="minorHAnsi"/>
                <w:bCs/>
                <w:noProof/>
                <w:sz w:val="16"/>
                <w:szCs w:val="16"/>
                <w:lang w:val="ro-RO"/>
              </w:rPr>
            </w:pPr>
          </w:p>
        </w:tc>
        <w:tc>
          <w:tcPr>
            <w:tcW w:w="828" w:type="dxa"/>
            <w:shd w:val="clear" w:color="auto" w:fill="auto"/>
          </w:tcPr>
          <w:p w14:paraId="23902195"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N/A</w:t>
            </w:r>
          </w:p>
        </w:tc>
        <w:tc>
          <w:tcPr>
            <w:tcW w:w="1754" w:type="dxa"/>
            <w:shd w:val="clear" w:color="auto" w:fill="auto"/>
          </w:tcPr>
          <w:p w14:paraId="6B65213A" w14:textId="77777777" w:rsidR="009A2115" w:rsidRPr="000E55B8" w:rsidRDefault="009A2115" w:rsidP="005C189F">
            <w:pPr>
              <w:spacing w:line="276" w:lineRule="auto"/>
              <w:rPr>
                <w:rFonts w:asciiTheme="minorHAnsi" w:hAnsiTheme="minorHAnsi"/>
                <w:bCs/>
                <w:noProof/>
                <w:sz w:val="16"/>
                <w:szCs w:val="16"/>
                <w:lang w:val="ro-RO"/>
              </w:rPr>
            </w:pPr>
          </w:p>
        </w:tc>
        <w:tc>
          <w:tcPr>
            <w:tcW w:w="1852" w:type="dxa"/>
            <w:shd w:val="clear" w:color="auto" w:fill="auto"/>
          </w:tcPr>
          <w:p w14:paraId="21B88E95"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40429BCF"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56601815"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3F88CD33"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7E34E2C2"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shd w:val="clear" w:color="auto" w:fill="auto"/>
          </w:tcPr>
          <w:p w14:paraId="4DEC2662"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shd w:val="clear" w:color="auto" w:fill="auto"/>
          </w:tcPr>
          <w:p w14:paraId="77896BD1" w14:textId="77777777" w:rsidR="009A2115" w:rsidRPr="000E55B8" w:rsidRDefault="009A2115" w:rsidP="005C189F">
            <w:pPr>
              <w:spacing w:line="276" w:lineRule="auto"/>
              <w:rPr>
                <w:rFonts w:asciiTheme="minorHAnsi" w:hAnsiTheme="minorHAnsi"/>
                <w:bCs/>
                <w:noProof/>
                <w:sz w:val="16"/>
                <w:szCs w:val="16"/>
                <w:lang w:val="ro-RO"/>
              </w:rPr>
            </w:pPr>
          </w:p>
        </w:tc>
      </w:tr>
      <w:tr w:rsidR="00926F1B" w:rsidRPr="000E55B8" w14:paraId="6D02E26C" w14:textId="77777777" w:rsidTr="00A734DA">
        <w:trPr>
          <w:jc w:val="center"/>
        </w:trPr>
        <w:tc>
          <w:tcPr>
            <w:tcW w:w="1764" w:type="dxa"/>
            <w:gridSpan w:val="2"/>
            <w:shd w:val="clear" w:color="auto" w:fill="auto"/>
          </w:tcPr>
          <w:p w14:paraId="33582402" w14:textId="77777777" w:rsidR="009A2115" w:rsidRPr="000E55B8" w:rsidRDefault="009A2115" w:rsidP="005C189F">
            <w:pPr>
              <w:spacing w:line="276" w:lineRule="auto"/>
              <w:rPr>
                <w:rFonts w:asciiTheme="minorHAnsi" w:hAnsiTheme="minorHAnsi"/>
                <w:bCs/>
                <w:noProof/>
                <w:sz w:val="16"/>
                <w:szCs w:val="16"/>
                <w:lang w:val="ro-RO"/>
              </w:rPr>
            </w:pPr>
            <w:r w:rsidRPr="000E55B8">
              <w:rPr>
                <w:rFonts w:asciiTheme="minorHAnsi" w:hAnsiTheme="minorHAnsi"/>
                <w:bCs/>
                <w:noProof/>
                <w:sz w:val="16"/>
                <w:szCs w:val="16"/>
                <w:lang w:val="ro-RO"/>
              </w:rPr>
              <w:t>Grand total</w:t>
            </w:r>
          </w:p>
        </w:tc>
        <w:tc>
          <w:tcPr>
            <w:tcW w:w="1565" w:type="dxa"/>
            <w:shd w:val="clear" w:color="auto" w:fill="7F7F7F"/>
          </w:tcPr>
          <w:p w14:paraId="576A2FC6" w14:textId="77777777" w:rsidR="009A2115" w:rsidRPr="000E55B8" w:rsidRDefault="009A2115" w:rsidP="005C189F">
            <w:pPr>
              <w:spacing w:line="276" w:lineRule="auto"/>
              <w:rPr>
                <w:rFonts w:asciiTheme="minorHAnsi" w:hAnsiTheme="minorHAnsi"/>
                <w:bCs/>
                <w:noProof/>
                <w:sz w:val="16"/>
                <w:szCs w:val="16"/>
                <w:lang w:val="ro-RO"/>
              </w:rPr>
            </w:pPr>
          </w:p>
        </w:tc>
        <w:tc>
          <w:tcPr>
            <w:tcW w:w="828" w:type="dxa"/>
            <w:shd w:val="clear" w:color="auto" w:fill="auto"/>
          </w:tcPr>
          <w:p w14:paraId="1FB7B0F9" w14:textId="77777777" w:rsidR="009A2115" w:rsidRPr="000E55B8" w:rsidRDefault="009A2115" w:rsidP="005C189F">
            <w:pPr>
              <w:spacing w:line="276" w:lineRule="auto"/>
              <w:rPr>
                <w:rFonts w:asciiTheme="minorHAnsi" w:hAnsiTheme="minorHAnsi"/>
                <w:bCs/>
                <w:noProof/>
                <w:sz w:val="16"/>
                <w:szCs w:val="16"/>
                <w:lang w:val="ro-RO"/>
              </w:rPr>
            </w:pPr>
          </w:p>
        </w:tc>
        <w:tc>
          <w:tcPr>
            <w:tcW w:w="1754" w:type="dxa"/>
            <w:shd w:val="clear" w:color="auto" w:fill="auto"/>
          </w:tcPr>
          <w:p w14:paraId="650D0577" w14:textId="77777777" w:rsidR="009A2115" w:rsidRPr="000E55B8" w:rsidRDefault="009A2115" w:rsidP="005C189F">
            <w:pPr>
              <w:spacing w:line="276" w:lineRule="auto"/>
              <w:rPr>
                <w:rFonts w:asciiTheme="minorHAnsi" w:hAnsiTheme="minorHAnsi"/>
                <w:bCs/>
                <w:noProof/>
                <w:sz w:val="16"/>
                <w:szCs w:val="16"/>
                <w:lang w:val="ro-RO"/>
              </w:rPr>
            </w:pPr>
          </w:p>
        </w:tc>
        <w:tc>
          <w:tcPr>
            <w:tcW w:w="1852" w:type="dxa"/>
            <w:shd w:val="clear" w:color="auto" w:fill="auto"/>
          </w:tcPr>
          <w:p w14:paraId="3F978B3C" w14:textId="77777777" w:rsidR="009A2115" w:rsidRPr="000E55B8" w:rsidRDefault="009A2115" w:rsidP="005C189F">
            <w:pPr>
              <w:spacing w:line="276" w:lineRule="auto"/>
              <w:rPr>
                <w:rFonts w:asciiTheme="minorHAnsi" w:hAnsiTheme="minorHAnsi"/>
                <w:bCs/>
                <w:noProof/>
                <w:sz w:val="16"/>
                <w:szCs w:val="16"/>
                <w:lang w:val="ro-RO"/>
              </w:rPr>
            </w:pPr>
          </w:p>
        </w:tc>
        <w:tc>
          <w:tcPr>
            <w:tcW w:w="1730" w:type="dxa"/>
          </w:tcPr>
          <w:p w14:paraId="33C550F1" w14:textId="77777777" w:rsidR="009A2115" w:rsidRPr="000E55B8" w:rsidRDefault="009A2115" w:rsidP="005C189F">
            <w:pPr>
              <w:spacing w:line="276" w:lineRule="auto"/>
              <w:rPr>
                <w:rFonts w:asciiTheme="minorHAnsi" w:hAnsiTheme="minorHAnsi"/>
                <w:bCs/>
                <w:noProof/>
                <w:sz w:val="16"/>
                <w:szCs w:val="16"/>
                <w:lang w:val="ro-RO"/>
              </w:rPr>
            </w:pPr>
          </w:p>
        </w:tc>
        <w:tc>
          <w:tcPr>
            <w:tcW w:w="1309" w:type="dxa"/>
            <w:shd w:val="clear" w:color="auto" w:fill="auto"/>
          </w:tcPr>
          <w:p w14:paraId="33BF06B7" w14:textId="77777777" w:rsidR="009A2115" w:rsidRPr="000E55B8" w:rsidRDefault="009A2115" w:rsidP="005C189F">
            <w:pPr>
              <w:spacing w:line="276" w:lineRule="auto"/>
              <w:rPr>
                <w:rFonts w:asciiTheme="minorHAnsi" w:hAnsiTheme="minorHAnsi"/>
                <w:bCs/>
                <w:noProof/>
                <w:sz w:val="16"/>
                <w:szCs w:val="16"/>
                <w:lang w:val="ro-RO"/>
              </w:rPr>
            </w:pPr>
          </w:p>
        </w:tc>
        <w:tc>
          <w:tcPr>
            <w:tcW w:w="900" w:type="dxa"/>
            <w:shd w:val="clear" w:color="auto" w:fill="auto"/>
          </w:tcPr>
          <w:p w14:paraId="42717A2A" w14:textId="77777777" w:rsidR="009A2115" w:rsidRPr="000E55B8" w:rsidRDefault="009A2115" w:rsidP="005C189F">
            <w:pPr>
              <w:spacing w:line="276" w:lineRule="auto"/>
              <w:rPr>
                <w:rFonts w:asciiTheme="minorHAnsi" w:hAnsiTheme="minorHAnsi"/>
                <w:bCs/>
                <w:noProof/>
                <w:sz w:val="16"/>
                <w:szCs w:val="16"/>
                <w:lang w:val="ro-RO"/>
              </w:rPr>
            </w:pPr>
          </w:p>
        </w:tc>
        <w:tc>
          <w:tcPr>
            <w:tcW w:w="875" w:type="dxa"/>
            <w:shd w:val="clear" w:color="auto" w:fill="auto"/>
          </w:tcPr>
          <w:p w14:paraId="16687560" w14:textId="77777777" w:rsidR="009A2115" w:rsidRPr="000E55B8" w:rsidRDefault="009A2115" w:rsidP="005C189F">
            <w:pPr>
              <w:spacing w:line="276" w:lineRule="auto"/>
              <w:rPr>
                <w:rFonts w:asciiTheme="minorHAnsi" w:hAnsiTheme="minorHAnsi"/>
                <w:bCs/>
                <w:noProof/>
                <w:sz w:val="16"/>
                <w:szCs w:val="16"/>
                <w:lang w:val="ro-RO"/>
              </w:rPr>
            </w:pPr>
          </w:p>
        </w:tc>
        <w:tc>
          <w:tcPr>
            <w:tcW w:w="1128" w:type="dxa"/>
            <w:shd w:val="clear" w:color="auto" w:fill="auto"/>
          </w:tcPr>
          <w:p w14:paraId="406BAEBB" w14:textId="77777777" w:rsidR="009A2115" w:rsidRPr="000E55B8" w:rsidRDefault="009A2115" w:rsidP="005C189F">
            <w:pPr>
              <w:spacing w:line="276" w:lineRule="auto"/>
              <w:rPr>
                <w:rFonts w:asciiTheme="minorHAnsi" w:hAnsiTheme="minorHAnsi"/>
                <w:bCs/>
                <w:noProof/>
                <w:sz w:val="16"/>
                <w:szCs w:val="16"/>
                <w:lang w:val="ro-RO"/>
              </w:rPr>
            </w:pPr>
          </w:p>
        </w:tc>
        <w:tc>
          <w:tcPr>
            <w:tcW w:w="1081" w:type="dxa"/>
            <w:shd w:val="clear" w:color="auto" w:fill="auto"/>
          </w:tcPr>
          <w:p w14:paraId="7E1B0104" w14:textId="77777777" w:rsidR="009A2115" w:rsidRPr="000E55B8" w:rsidRDefault="009A2115" w:rsidP="005C189F">
            <w:pPr>
              <w:spacing w:line="276" w:lineRule="auto"/>
              <w:rPr>
                <w:rFonts w:asciiTheme="minorHAnsi" w:hAnsiTheme="minorHAnsi"/>
                <w:bCs/>
                <w:noProof/>
                <w:sz w:val="16"/>
                <w:szCs w:val="16"/>
                <w:lang w:val="ro-RO"/>
              </w:rPr>
            </w:pPr>
          </w:p>
        </w:tc>
      </w:tr>
    </w:tbl>
    <w:p w14:paraId="22B53FB3" w14:textId="77777777" w:rsidR="009A2115" w:rsidRPr="000E55B8" w:rsidRDefault="009A2115" w:rsidP="005C189F">
      <w:pPr>
        <w:spacing w:line="240" w:lineRule="auto"/>
        <w:rPr>
          <w:rFonts w:asciiTheme="minorHAnsi" w:eastAsia="Times New Roman" w:hAnsiTheme="minorHAnsi"/>
          <w:bCs/>
          <w:iCs/>
          <w:noProof/>
          <w:sz w:val="16"/>
          <w:szCs w:val="16"/>
          <w:lang w:val="ro-RO"/>
        </w:rPr>
      </w:pPr>
      <w:r w:rsidRPr="000E55B8">
        <w:rPr>
          <w:rFonts w:asciiTheme="minorHAnsi" w:eastAsia="Times New Roman" w:hAnsiTheme="minorHAnsi"/>
          <w:bCs/>
          <w:iCs/>
          <w:noProof/>
          <w:sz w:val="16"/>
          <w:szCs w:val="16"/>
          <w:lang w:val="ro-RO"/>
        </w:rPr>
        <w:lastRenderedPageBreak/>
        <w:t>* For ERDF</w:t>
      </w:r>
      <w:r w:rsidRPr="000E55B8">
        <w:rPr>
          <w:rFonts w:asciiTheme="minorHAnsi" w:eastAsia="Times New Roman" w:hAnsiTheme="minorHAnsi"/>
          <w:b/>
          <w:bCs/>
          <w:iCs/>
          <w:noProof/>
          <w:sz w:val="16"/>
          <w:szCs w:val="16"/>
          <w:u w:val="single"/>
          <w:lang w:val="ro-RO"/>
        </w:rPr>
        <w:t xml:space="preserve"> </w:t>
      </w:r>
      <w:r w:rsidRPr="000E55B8">
        <w:rPr>
          <w:rFonts w:asciiTheme="minorHAnsi" w:eastAsia="Times New Roman" w:hAnsiTheme="minorHAnsi"/>
          <w:bCs/>
          <w:iCs/>
          <w:noProof/>
          <w:sz w:val="16"/>
          <w:szCs w:val="16"/>
          <w:lang w:val="ro-RO"/>
        </w:rPr>
        <w:t>and ESF+: less developed, transition, more developed, and, where applicable special allocation for outermost and northern sparsely populated regions. For CF: not applicable. For technical assistance, application of categories of regions depends on the selection of  the fund.</w:t>
      </w:r>
    </w:p>
    <w:p w14:paraId="1E597040" w14:textId="77777777" w:rsidR="009A2115" w:rsidRPr="000E55B8" w:rsidRDefault="009A2115" w:rsidP="005C189F">
      <w:pPr>
        <w:spacing w:line="240" w:lineRule="auto"/>
        <w:rPr>
          <w:rFonts w:asciiTheme="minorHAnsi" w:eastAsia="Times New Roman" w:hAnsiTheme="minorHAnsi"/>
          <w:bCs/>
          <w:iCs/>
          <w:noProof/>
          <w:sz w:val="16"/>
          <w:szCs w:val="16"/>
          <w:lang w:val="ro-RO"/>
        </w:rPr>
      </w:pPr>
      <w:r w:rsidRPr="000E55B8">
        <w:rPr>
          <w:rFonts w:asciiTheme="minorHAnsi" w:eastAsia="Times New Roman" w:hAnsiTheme="minorHAnsi"/>
          <w:bCs/>
          <w:iCs/>
          <w:noProof/>
          <w:sz w:val="16"/>
          <w:szCs w:val="16"/>
          <w:lang w:val="ro-RO"/>
        </w:rPr>
        <w:t>** Where relevant for all categories of region.</w:t>
      </w:r>
    </w:p>
    <w:p w14:paraId="6833FFE5" w14:textId="77777777" w:rsidR="009A2115" w:rsidRPr="000E55B8" w:rsidRDefault="009A2115" w:rsidP="005C189F">
      <w:pPr>
        <w:spacing w:line="240" w:lineRule="auto"/>
        <w:rPr>
          <w:rFonts w:asciiTheme="minorHAnsi" w:eastAsia="Times New Roman" w:hAnsiTheme="minorHAnsi"/>
          <w:b/>
          <w:bCs/>
          <w:iCs/>
          <w:noProof/>
          <w:sz w:val="16"/>
          <w:szCs w:val="16"/>
          <w:u w:val="single"/>
          <w:lang w:val="ro-RO"/>
        </w:rPr>
      </w:pPr>
      <w:r w:rsidRPr="000E55B8">
        <w:rPr>
          <w:rFonts w:asciiTheme="minorHAnsi" w:eastAsia="Times New Roman" w:hAnsiTheme="minorHAnsi"/>
          <w:bCs/>
          <w:iCs/>
          <w:noProof/>
          <w:sz w:val="16"/>
          <w:szCs w:val="16"/>
          <w:lang w:val="ro-RO"/>
        </w:rPr>
        <w:t>*** According the percentages set out in Article 30(5), CPR</w:t>
      </w:r>
    </w:p>
    <w:p w14:paraId="2DECDA52" w14:textId="77777777" w:rsidR="009A2115" w:rsidRPr="000E55B8" w:rsidRDefault="009A2115" w:rsidP="005C189F">
      <w:pPr>
        <w:spacing w:before="240" w:after="240"/>
        <w:rPr>
          <w:rFonts w:asciiTheme="minorHAnsi" w:eastAsia="Times New Roman" w:hAnsiTheme="minorHAnsi"/>
          <w:i/>
          <w:iCs/>
          <w:noProof/>
          <w:szCs w:val="24"/>
          <w:lang w:val="ro-RO"/>
        </w:rPr>
      </w:pPr>
      <w:r w:rsidRPr="000E55B8">
        <w:rPr>
          <w:rFonts w:asciiTheme="minorHAnsi" w:eastAsia="Times New Roman" w:hAnsiTheme="minorHAnsi"/>
          <w:i/>
          <w:iCs/>
          <w:noProof/>
          <w:szCs w:val="24"/>
          <w:lang w:val="ro-RO"/>
        </w:rPr>
        <w:t>For the EMFF:</w:t>
      </w:r>
    </w:p>
    <w:p w14:paraId="7280455E" w14:textId="77777777" w:rsidR="009A2115" w:rsidRPr="000E55B8" w:rsidRDefault="009A2115" w:rsidP="005C189F">
      <w:pPr>
        <w:spacing w:before="240" w:after="240"/>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 17(3)(f)(iii)</w:t>
      </w:r>
    </w:p>
    <w:p w14:paraId="3DF20F39" w14:textId="77777777" w:rsidR="009A2115" w:rsidRPr="000E55B8" w:rsidRDefault="009A2115" w:rsidP="005C189F">
      <w:pPr>
        <w:spacing w:before="240" w:after="240" w:line="240" w:lineRule="auto"/>
        <w:rPr>
          <w:rFonts w:asciiTheme="minorHAnsi" w:eastAsia="Times New Roman" w:hAnsiTheme="minorHAnsi"/>
          <w:bCs/>
          <w:i/>
          <w:noProof/>
          <w:szCs w:val="24"/>
          <w:lang w:val="ro-RO"/>
        </w:rPr>
      </w:pPr>
      <w:r w:rsidRPr="000E55B8">
        <w:rPr>
          <w:rFonts w:asciiTheme="minorHAnsi" w:eastAsia="Times New Roman" w:hAnsiTheme="minorHAnsi"/>
          <w:bCs/>
          <w:i/>
          <w:noProof/>
          <w:szCs w:val="24"/>
          <w:lang w:val="ro-RO"/>
        </w:rPr>
        <w:t>EMFF programmes using technical assistance according to Article 30(4)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614"/>
        <w:gridCol w:w="1417"/>
        <w:gridCol w:w="1662"/>
        <w:gridCol w:w="1185"/>
        <w:gridCol w:w="1015"/>
        <w:gridCol w:w="1671"/>
      </w:tblGrid>
      <w:tr w:rsidR="00926F1B" w:rsidRPr="000E55B8" w14:paraId="299A939E" w14:textId="77777777" w:rsidTr="00A734DA">
        <w:tc>
          <w:tcPr>
            <w:tcW w:w="5000" w:type="pct"/>
            <w:gridSpan w:val="7"/>
            <w:shd w:val="clear" w:color="auto" w:fill="auto"/>
          </w:tcPr>
          <w:p w14:paraId="0A3EE317" w14:textId="77777777" w:rsidR="009A2115" w:rsidRPr="000E55B8" w:rsidRDefault="009A2115" w:rsidP="005C189F">
            <w:pPr>
              <w:spacing w:line="276" w:lineRule="auto"/>
              <w:rPr>
                <w:rFonts w:asciiTheme="minorHAnsi" w:hAnsiTheme="minorHAnsi"/>
                <w:noProof/>
                <w:sz w:val="18"/>
                <w:szCs w:val="18"/>
                <w:lang w:val="ro-RO"/>
              </w:rPr>
            </w:pPr>
            <w:r w:rsidRPr="000E55B8">
              <w:rPr>
                <w:rFonts w:asciiTheme="minorHAnsi" w:hAnsiTheme="minorHAnsi"/>
                <w:b/>
                <w:noProof/>
                <w:sz w:val="18"/>
                <w:szCs w:val="18"/>
                <w:lang w:val="ro-RO"/>
              </w:rPr>
              <w:t>Table 11 A</w:t>
            </w:r>
          </w:p>
        </w:tc>
      </w:tr>
      <w:tr w:rsidR="00926F1B" w:rsidRPr="000E55B8" w14:paraId="5B0A0226" w14:textId="77777777" w:rsidTr="00A734DA">
        <w:tc>
          <w:tcPr>
            <w:tcW w:w="655" w:type="pct"/>
            <w:tcBorders>
              <w:top w:val="single" w:sz="4" w:space="0" w:color="auto"/>
              <w:left w:val="single" w:sz="4" w:space="0" w:color="auto"/>
              <w:bottom w:val="single" w:sz="4" w:space="0" w:color="auto"/>
              <w:right w:val="single" w:sz="4" w:space="0" w:color="auto"/>
            </w:tcBorders>
            <w:shd w:val="clear" w:color="auto" w:fill="auto"/>
          </w:tcPr>
          <w:p w14:paraId="2A1DD8F6"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Priority</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5619108F"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Specific Objective</w:t>
            </w:r>
            <w:r w:rsidRPr="000E55B8">
              <w:rPr>
                <w:rFonts w:asciiTheme="minorHAnsi" w:hAnsiTheme="minorHAnsi"/>
                <w:b/>
                <w:noProof/>
                <w:sz w:val="18"/>
                <w:szCs w:val="18"/>
                <w:u w:val="single"/>
                <w:lang w:val="ro-RO"/>
              </w:rPr>
              <w:t xml:space="preserve"> </w:t>
            </w:r>
            <w:r w:rsidRPr="000E55B8">
              <w:rPr>
                <w:rFonts w:asciiTheme="minorHAnsi" w:hAnsiTheme="minorHAnsi"/>
                <w:noProof/>
                <w:sz w:val="18"/>
                <w:szCs w:val="18"/>
                <w:lang w:val="ro-RO"/>
              </w:rPr>
              <w:t>(nomenclature set out in the EMFF Regulation)</w:t>
            </w:r>
          </w:p>
        </w:tc>
        <w:tc>
          <w:tcPr>
            <w:tcW w:w="719" w:type="pct"/>
            <w:tcBorders>
              <w:top w:val="single" w:sz="4" w:space="0" w:color="auto"/>
              <w:left w:val="single" w:sz="4" w:space="0" w:color="auto"/>
              <w:bottom w:val="single" w:sz="4" w:space="0" w:color="auto"/>
              <w:right w:val="single" w:sz="4" w:space="0" w:color="auto"/>
            </w:tcBorders>
            <w:shd w:val="clear" w:color="auto" w:fill="auto"/>
            <w:hideMark/>
          </w:tcPr>
          <w:p w14:paraId="1A9D2AD3"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Basis for calculation</w:t>
            </w:r>
          </w:p>
          <w:p w14:paraId="1A809135"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of EU support</w:t>
            </w:r>
          </w:p>
        </w:tc>
        <w:tc>
          <w:tcPr>
            <w:tcW w:w="843" w:type="pct"/>
            <w:tcBorders>
              <w:top w:val="single" w:sz="4" w:space="0" w:color="auto"/>
              <w:left w:val="single" w:sz="4" w:space="0" w:color="auto"/>
              <w:bottom w:val="single" w:sz="4" w:space="0" w:color="auto"/>
              <w:right w:val="single" w:sz="4" w:space="0" w:color="auto"/>
            </w:tcBorders>
            <w:shd w:val="clear" w:color="auto" w:fill="auto"/>
            <w:hideMark/>
          </w:tcPr>
          <w:p w14:paraId="514F6CB4"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EU contribution</w:t>
            </w:r>
          </w:p>
        </w:tc>
        <w:tc>
          <w:tcPr>
            <w:tcW w:w="601" w:type="pct"/>
            <w:tcBorders>
              <w:top w:val="single" w:sz="4" w:space="0" w:color="auto"/>
              <w:left w:val="single" w:sz="4" w:space="0" w:color="auto"/>
              <w:bottom w:val="single" w:sz="4" w:space="0" w:color="auto"/>
              <w:right w:val="single" w:sz="4" w:space="0" w:color="auto"/>
            </w:tcBorders>
            <w:shd w:val="clear" w:color="auto" w:fill="auto"/>
            <w:hideMark/>
          </w:tcPr>
          <w:p w14:paraId="6F0A160C"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National public</w:t>
            </w:r>
          </w:p>
        </w:tc>
        <w:tc>
          <w:tcPr>
            <w:tcW w:w="515" w:type="pct"/>
            <w:tcBorders>
              <w:top w:val="single" w:sz="4" w:space="0" w:color="auto"/>
              <w:left w:val="single" w:sz="4" w:space="0" w:color="auto"/>
              <w:bottom w:val="single" w:sz="4" w:space="0" w:color="auto"/>
              <w:right w:val="single" w:sz="4" w:space="0" w:color="auto"/>
            </w:tcBorders>
            <w:shd w:val="clear" w:color="auto" w:fill="auto"/>
            <w:hideMark/>
          </w:tcPr>
          <w:p w14:paraId="70FCB056"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Total</w:t>
            </w:r>
          </w:p>
        </w:tc>
        <w:tc>
          <w:tcPr>
            <w:tcW w:w="849" w:type="pct"/>
            <w:tcBorders>
              <w:top w:val="single" w:sz="4" w:space="0" w:color="auto"/>
              <w:left w:val="single" w:sz="4" w:space="0" w:color="auto"/>
              <w:bottom w:val="single" w:sz="4" w:space="0" w:color="auto"/>
              <w:right w:val="single" w:sz="4" w:space="0" w:color="auto"/>
            </w:tcBorders>
            <w:shd w:val="clear" w:color="auto" w:fill="auto"/>
            <w:hideMark/>
          </w:tcPr>
          <w:p w14:paraId="2905B553"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Co-financing rate</w:t>
            </w:r>
          </w:p>
        </w:tc>
      </w:tr>
      <w:tr w:rsidR="009A2115" w:rsidRPr="000E55B8" w14:paraId="021E1207" w14:textId="77777777" w:rsidTr="00A734DA">
        <w:trPr>
          <w:trHeight w:val="294"/>
        </w:trPr>
        <w:tc>
          <w:tcPr>
            <w:tcW w:w="655" w:type="pct"/>
            <w:vMerge w:val="restart"/>
            <w:tcBorders>
              <w:top w:val="single" w:sz="4" w:space="0" w:color="auto"/>
              <w:left w:val="single" w:sz="4" w:space="0" w:color="auto"/>
              <w:right w:val="single" w:sz="4" w:space="0" w:color="auto"/>
            </w:tcBorders>
            <w:shd w:val="clear" w:color="auto" w:fill="auto"/>
          </w:tcPr>
          <w:p w14:paraId="2A015335"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Priority 1</w:t>
            </w:r>
          </w:p>
        </w:tc>
        <w:tc>
          <w:tcPr>
            <w:tcW w:w="819" w:type="pct"/>
            <w:tcBorders>
              <w:top w:val="single" w:sz="4" w:space="0" w:color="auto"/>
              <w:left w:val="single" w:sz="4" w:space="0" w:color="auto"/>
              <w:right w:val="single" w:sz="4" w:space="0" w:color="auto"/>
            </w:tcBorders>
            <w:shd w:val="clear" w:color="auto" w:fill="auto"/>
          </w:tcPr>
          <w:p w14:paraId="0FE1E535"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1.1</w:t>
            </w:r>
          </w:p>
        </w:tc>
        <w:tc>
          <w:tcPr>
            <w:tcW w:w="719" w:type="pct"/>
            <w:tcBorders>
              <w:top w:val="single" w:sz="4" w:space="0" w:color="auto"/>
              <w:left w:val="single" w:sz="4" w:space="0" w:color="auto"/>
              <w:right w:val="single" w:sz="4" w:space="0" w:color="auto"/>
            </w:tcBorders>
            <w:shd w:val="clear" w:color="auto" w:fill="auto"/>
          </w:tcPr>
          <w:p w14:paraId="6822EAA2"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Public</w:t>
            </w:r>
          </w:p>
        </w:tc>
        <w:tc>
          <w:tcPr>
            <w:tcW w:w="843" w:type="pct"/>
            <w:tcBorders>
              <w:top w:val="single" w:sz="4" w:space="0" w:color="auto"/>
              <w:left w:val="single" w:sz="4" w:space="0" w:color="auto"/>
              <w:right w:val="single" w:sz="4" w:space="0" w:color="auto"/>
            </w:tcBorders>
            <w:shd w:val="clear" w:color="auto" w:fill="auto"/>
          </w:tcPr>
          <w:p w14:paraId="1E903487" w14:textId="77777777" w:rsidR="009A2115" w:rsidRPr="000E55B8" w:rsidRDefault="009A2115" w:rsidP="005C189F">
            <w:pPr>
              <w:spacing w:line="276" w:lineRule="auto"/>
              <w:jc w:val="center"/>
              <w:rPr>
                <w:rFonts w:asciiTheme="minorHAnsi" w:hAnsiTheme="minorHAnsi"/>
                <w:noProof/>
                <w:sz w:val="18"/>
                <w:szCs w:val="18"/>
                <w:lang w:val="ro-RO"/>
              </w:rPr>
            </w:pPr>
          </w:p>
        </w:tc>
        <w:tc>
          <w:tcPr>
            <w:tcW w:w="601" w:type="pct"/>
            <w:tcBorders>
              <w:top w:val="single" w:sz="4" w:space="0" w:color="auto"/>
              <w:left w:val="single" w:sz="4" w:space="0" w:color="auto"/>
              <w:right w:val="single" w:sz="4" w:space="0" w:color="auto"/>
            </w:tcBorders>
            <w:shd w:val="clear" w:color="auto" w:fill="auto"/>
          </w:tcPr>
          <w:p w14:paraId="1D3BD332" w14:textId="77777777" w:rsidR="009A2115" w:rsidRPr="000E55B8" w:rsidRDefault="009A2115" w:rsidP="005C189F">
            <w:pPr>
              <w:spacing w:line="276" w:lineRule="auto"/>
              <w:jc w:val="center"/>
              <w:rPr>
                <w:rFonts w:asciiTheme="minorHAnsi" w:hAnsiTheme="minorHAnsi"/>
                <w:noProof/>
                <w:sz w:val="18"/>
                <w:szCs w:val="18"/>
                <w:lang w:val="ro-RO"/>
              </w:rPr>
            </w:pPr>
          </w:p>
        </w:tc>
        <w:tc>
          <w:tcPr>
            <w:tcW w:w="515" w:type="pct"/>
            <w:tcBorders>
              <w:top w:val="single" w:sz="4" w:space="0" w:color="auto"/>
              <w:left w:val="single" w:sz="4" w:space="0" w:color="auto"/>
              <w:right w:val="single" w:sz="4" w:space="0" w:color="auto"/>
            </w:tcBorders>
            <w:shd w:val="clear" w:color="auto" w:fill="auto"/>
          </w:tcPr>
          <w:p w14:paraId="1B21E8D4" w14:textId="77777777" w:rsidR="009A2115" w:rsidRPr="000E55B8" w:rsidRDefault="009A2115" w:rsidP="005C189F">
            <w:pPr>
              <w:spacing w:line="276" w:lineRule="auto"/>
              <w:jc w:val="center"/>
              <w:rPr>
                <w:rFonts w:asciiTheme="minorHAnsi" w:hAnsiTheme="minorHAnsi"/>
                <w:noProof/>
                <w:sz w:val="18"/>
                <w:szCs w:val="18"/>
                <w:lang w:val="ro-RO"/>
              </w:rPr>
            </w:pPr>
          </w:p>
        </w:tc>
        <w:tc>
          <w:tcPr>
            <w:tcW w:w="849" w:type="pct"/>
            <w:tcBorders>
              <w:top w:val="single" w:sz="4" w:space="0" w:color="auto"/>
              <w:left w:val="single" w:sz="4" w:space="0" w:color="auto"/>
              <w:right w:val="single" w:sz="4" w:space="0" w:color="auto"/>
            </w:tcBorders>
            <w:shd w:val="clear" w:color="auto" w:fill="auto"/>
          </w:tcPr>
          <w:p w14:paraId="7EEDC150" w14:textId="77777777" w:rsidR="009A2115" w:rsidRPr="000E55B8" w:rsidRDefault="009A2115" w:rsidP="005C189F">
            <w:pPr>
              <w:spacing w:line="276" w:lineRule="auto"/>
              <w:jc w:val="center"/>
              <w:rPr>
                <w:rFonts w:asciiTheme="minorHAnsi" w:hAnsiTheme="minorHAnsi"/>
                <w:noProof/>
                <w:sz w:val="18"/>
                <w:szCs w:val="18"/>
                <w:lang w:val="ro-RO"/>
              </w:rPr>
            </w:pPr>
          </w:p>
        </w:tc>
      </w:tr>
      <w:tr w:rsidR="009A2115" w:rsidRPr="000E55B8" w14:paraId="2C8DD4A1" w14:textId="77777777" w:rsidTr="00A734DA">
        <w:trPr>
          <w:trHeight w:val="284"/>
        </w:trPr>
        <w:tc>
          <w:tcPr>
            <w:tcW w:w="655" w:type="pct"/>
            <w:vMerge/>
            <w:tcBorders>
              <w:left w:val="single" w:sz="4" w:space="0" w:color="auto"/>
              <w:right w:val="single" w:sz="4" w:space="0" w:color="auto"/>
            </w:tcBorders>
            <w:shd w:val="clear" w:color="auto" w:fill="auto"/>
          </w:tcPr>
          <w:p w14:paraId="56A642AD" w14:textId="77777777" w:rsidR="009A2115" w:rsidRPr="000E55B8" w:rsidRDefault="009A2115" w:rsidP="005C189F">
            <w:pPr>
              <w:spacing w:line="276" w:lineRule="auto"/>
              <w:jc w:val="center"/>
              <w:rPr>
                <w:rFonts w:asciiTheme="minorHAnsi" w:hAnsiTheme="minorHAnsi"/>
                <w:noProof/>
                <w:sz w:val="18"/>
                <w:szCs w:val="18"/>
                <w:lang w:val="ro-RO"/>
              </w:rPr>
            </w:pPr>
          </w:p>
        </w:tc>
        <w:tc>
          <w:tcPr>
            <w:tcW w:w="819" w:type="pct"/>
            <w:tcBorders>
              <w:top w:val="single" w:sz="4" w:space="0" w:color="auto"/>
              <w:left w:val="single" w:sz="4" w:space="0" w:color="auto"/>
              <w:right w:val="single" w:sz="4" w:space="0" w:color="auto"/>
            </w:tcBorders>
            <w:shd w:val="clear" w:color="auto" w:fill="auto"/>
          </w:tcPr>
          <w:p w14:paraId="4358C02A"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1.2</w:t>
            </w:r>
          </w:p>
        </w:tc>
        <w:tc>
          <w:tcPr>
            <w:tcW w:w="719" w:type="pct"/>
            <w:tcBorders>
              <w:left w:val="single" w:sz="4" w:space="0" w:color="auto"/>
              <w:right w:val="single" w:sz="4" w:space="0" w:color="auto"/>
            </w:tcBorders>
            <w:shd w:val="clear" w:color="auto" w:fill="auto"/>
          </w:tcPr>
          <w:p w14:paraId="3ED0E985"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Public</w:t>
            </w:r>
          </w:p>
        </w:tc>
        <w:tc>
          <w:tcPr>
            <w:tcW w:w="843" w:type="pct"/>
            <w:tcBorders>
              <w:left w:val="single" w:sz="4" w:space="0" w:color="auto"/>
              <w:right w:val="single" w:sz="4" w:space="0" w:color="auto"/>
            </w:tcBorders>
            <w:shd w:val="clear" w:color="auto" w:fill="auto"/>
          </w:tcPr>
          <w:p w14:paraId="6F9B5A1F" w14:textId="77777777" w:rsidR="009A2115" w:rsidRPr="000E55B8" w:rsidRDefault="009A2115" w:rsidP="005C189F">
            <w:pPr>
              <w:spacing w:line="276" w:lineRule="auto"/>
              <w:jc w:val="center"/>
              <w:rPr>
                <w:rFonts w:asciiTheme="minorHAnsi" w:hAnsiTheme="minorHAnsi"/>
                <w:noProof/>
                <w:sz w:val="18"/>
                <w:szCs w:val="18"/>
                <w:lang w:val="ro-RO"/>
              </w:rPr>
            </w:pPr>
          </w:p>
        </w:tc>
        <w:tc>
          <w:tcPr>
            <w:tcW w:w="601" w:type="pct"/>
            <w:tcBorders>
              <w:left w:val="single" w:sz="4" w:space="0" w:color="auto"/>
              <w:right w:val="single" w:sz="4" w:space="0" w:color="auto"/>
            </w:tcBorders>
            <w:shd w:val="clear" w:color="auto" w:fill="auto"/>
          </w:tcPr>
          <w:p w14:paraId="35DD4A0E" w14:textId="77777777" w:rsidR="009A2115" w:rsidRPr="000E55B8" w:rsidRDefault="009A2115" w:rsidP="005C189F">
            <w:pPr>
              <w:spacing w:line="276" w:lineRule="auto"/>
              <w:jc w:val="center"/>
              <w:rPr>
                <w:rFonts w:asciiTheme="minorHAnsi" w:hAnsiTheme="minorHAnsi"/>
                <w:noProof/>
                <w:sz w:val="18"/>
                <w:szCs w:val="18"/>
                <w:lang w:val="ro-RO"/>
              </w:rPr>
            </w:pPr>
          </w:p>
        </w:tc>
        <w:tc>
          <w:tcPr>
            <w:tcW w:w="515" w:type="pct"/>
            <w:tcBorders>
              <w:left w:val="single" w:sz="4" w:space="0" w:color="auto"/>
              <w:right w:val="single" w:sz="4" w:space="0" w:color="auto"/>
            </w:tcBorders>
            <w:shd w:val="clear" w:color="auto" w:fill="auto"/>
          </w:tcPr>
          <w:p w14:paraId="056EB90E" w14:textId="77777777" w:rsidR="009A2115" w:rsidRPr="000E55B8" w:rsidRDefault="009A2115" w:rsidP="005C189F">
            <w:pPr>
              <w:spacing w:line="276" w:lineRule="auto"/>
              <w:jc w:val="center"/>
              <w:rPr>
                <w:rFonts w:asciiTheme="minorHAnsi" w:hAnsiTheme="minorHAnsi"/>
                <w:noProof/>
                <w:sz w:val="18"/>
                <w:szCs w:val="18"/>
                <w:lang w:val="ro-RO"/>
              </w:rPr>
            </w:pPr>
          </w:p>
        </w:tc>
        <w:tc>
          <w:tcPr>
            <w:tcW w:w="849" w:type="pct"/>
            <w:tcBorders>
              <w:left w:val="single" w:sz="4" w:space="0" w:color="auto"/>
              <w:right w:val="single" w:sz="4" w:space="0" w:color="auto"/>
            </w:tcBorders>
            <w:shd w:val="clear" w:color="auto" w:fill="auto"/>
          </w:tcPr>
          <w:p w14:paraId="03BE09E2" w14:textId="77777777" w:rsidR="009A2115" w:rsidRPr="000E55B8" w:rsidRDefault="009A2115" w:rsidP="005C189F">
            <w:pPr>
              <w:spacing w:line="276" w:lineRule="auto"/>
              <w:jc w:val="center"/>
              <w:rPr>
                <w:rFonts w:asciiTheme="minorHAnsi" w:hAnsiTheme="minorHAnsi"/>
                <w:noProof/>
                <w:sz w:val="18"/>
                <w:szCs w:val="18"/>
                <w:lang w:val="ro-RO"/>
              </w:rPr>
            </w:pPr>
          </w:p>
        </w:tc>
      </w:tr>
      <w:tr w:rsidR="009A2115" w:rsidRPr="000E55B8" w14:paraId="2F9C90F7" w14:textId="77777777" w:rsidTr="00A734DA">
        <w:trPr>
          <w:trHeight w:val="260"/>
        </w:trPr>
        <w:tc>
          <w:tcPr>
            <w:tcW w:w="655" w:type="pct"/>
            <w:vMerge/>
            <w:tcBorders>
              <w:left w:val="single" w:sz="4" w:space="0" w:color="auto"/>
              <w:right w:val="single" w:sz="4" w:space="0" w:color="auto"/>
            </w:tcBorders>
            <w:shd w:val="clear" w:color="auto" w:fill="auto"/>
          </w:tcPr>
          <w:p w14:paraId="582300CC" w14:textId="77777777" w:rsidR="009A2115" w:rsidRPr="000E55B8" w:rsidRDefault="009A2115" w:rsidP="005C189F">
            <w:pPr>
              <w:spacing w:line="276" w:lineRule="auto"/>
              <w:jc w:val="center"/>
              <w:rPr>
                <w:rFonts w:asciiTheme="minorHAnsi" w:hAnsiTheme="minorHAnsi"/>
                <w:noProof/>
                <w:sz w:val="18"/>
                <w:szCs w:val="18"/>
                <w:lang w:val="ro-RO"/>
              </w:rPr>
            </w:pPr>
          </w:p>
        </w:tc>
        <w:tc>
          <w:tcPr>
            <w:tcW w:w="819" w:type="pct"/>
            <w:tcBorders>
              <w:top w:val="single" w:sz="4" w:space="0" w:color="auto"/>
              <w:left w:val="single" w:sz="4" w:space="0" w:color="auto"/>
              <w:right w:val="single" w:sz="4" w:space="0" w:color="auto"/>
            </w:tcBorders>
            <w:shd w:val="clear" w:color="auto" w:fill="auto"/>
          </w:tcPr>
          <w:p w14:paraId="51E289EB"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1.3</w:t>
            </w:r>
          </w:p>
        </w:tc>
        <w:tc>
          <w:tcPr>
            <w:tcW w:w="719" w:type="pct"/>
            <w:tcBorders>
              <w:left w:val="single" w:sz="4" w:space="0" w:color="auto"/>
              <w:right w:val="single" w:sz="4" w:space="0" w:color="auto"/>
            </w:tcBorders>
            <w:shd w:val="clear" w:color="auto" w:fill="auto"/>
          </w:tcPr>
          <w:p w14:paraId="7AD1E737"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Public</w:t>
            </w:r>
          </w:p>
        </w:tc>
        <w:tc>
          <w:tcPr>
            <w:tcW w:w="843" w:type="pct"/>
            <w:tcBorders>
              <w:left w:val="single" w:sz="4" w:space="0" w:color="auto"/>
              <w:right w:val="single" w:sz="4" w:space="0" w:color="auto"/>
            </w:tcBorders>
            <w:shd w:val="clear" w:color="auto" w:fill="auto"/>
          </w:tcPr>
          <w:p w14:paraId="61A029EE" w14:textId="77777777" w:rsidR="009A2115" w:rsidRPr="000E55B8" w:rsidRDefault="009A2115" w:rsidP="005C189F">
            <w:pPr>
              <w:spacing w:line="276" w:lineRule="auto"/>
              <w:jc w:val="center"/>
              <w:rPr>
                <w:rFonts w:asciiTheme="minorHAnsi" w:hAnsiTheme="minorHAnsi"/>
                <w:noProof/>
                <w:sz w:val="18"/>
                <w:szCs w:val="18"/>
                <w:lang w:val="ro-RO"/>
              </w:rPr>
            </w:pPr>
          </w:p>
        </w:tc>
        <w:tc>
          <w:tcPr>
            <w:tcW w:w="601" w:type="pct"/>
            <w:tcBorders>
              <w:left w:val="single" w:sz="4" w:space="0" w:color="auto"/>
              <w:right w:val="single" w:sz="4" w:space="0" w:color="auto"/>
            </w:tcBorders>
            <w:shd w:val="clear" w:color="auto" w:fill="auto"/>
          </w:tcPr>
          <w:p w14:paraId="58758087" w14:textId="77777777" w:rsidR="009A2115" w:rsidRPr="000E55B8" w:rsidRDefault="009A2115" w:rsidP="005C189F">
            <w:pPr>
              <w:spacing w:line="276" w:lineRule="auto"/>
              <w:jc w:val="center"/>
              <w:rPr>
                <w:rFonts w:asciiTheme="minorHAnsi" w:hAnsiTheme="minorHAnsi"/>
                <w:noProof/>
                <w:sz w:val="18"/>
                <w:szCs w:val="18"/>
                <w:lang w:val="ro-RO"/>
              </w:rPr>
            </w:pPr>
          </w:p>
        </w:tc>
        <w:tc>
          <w:tcPr>
            <w:tcW w:w="515" w:type="pct"/>
            <w:tcBorders>
              <w:left w:val="single" w:sz="4" w:space="0" w:color="auto"/>
              <w:right w:val="single" w:sz="4" w:space="0" w:color="auto"/>
            </w:tcBorders>
            <w:shd w:val="clear" w:color="auto" w:fill="auto"/>
          </w:tcPr>
          <w:p w14:paraId="2ED0988E" w14:textId="77777777" w:rsidR="009A2115" w:rsidRPr="000E55B8" w:rsidRDefault="009A2115" w:rsidP="005C189F">
            <w:pPr>
              <w:spacing w:line="276" w:lineRule="auto"/>
              <w:jc w:val="center"/>
              <w:rPr>
                <w:rFonts w:asciiTheme="minorHAnsi" w:hAnsiTheme="minorHAnsi"/>
                <w:noProof/>
                <w:sz w:val="18"/>
                <w:szCs w:val="18"/>
                <w:lang w:val="ro-RO"/>
              </w:rPr>
            </w:pPr>
          </w:p>
        </w:tc>
        <w:tc>
          <w:tcPr>
            <w:tcW w:w="849" w:type="pct"/>
            <w:tcBorders>
              <w:left w:val="single" w:sz="4" w:space="0" w:color="auto"/>
              <w:right w:val="single" w:sz="4" w:space="0" w:color="auto"/>
            </w:tcBorders>
            <w:shd w:val="clear" w:color="auto" w:fill="auto"/>
          </w:tcPr>
          <w:p w14:paraId="13794D71" w14:textId="77777777" w:rsidR="009A2115" w:rsidRPr="000E55B8" w:rsidRDefault="009A2115" w:rsidP="005C189F">
            <w:pPr>
              <w:spacing w:line="276" w:lineRule="auto"/>
              <w:jc w:val="center"/>
              <w:rPr>
                <w:rFonts w:asciiTheme="minorHAnsi" w:hAnsiTheme="minorHAnsi"/>
                <w:noProof/>
                <w:sz w:val="18"/>
                <w:szCs w:val="18"/>
                <w:lang w:val="ro-RO"/>
              </w:rPr>
            </w:pPr>
          </w:p>
        </w:tc>
      </w:tr>
      <w:tr w:rsidR="009A2115" w:rsidRPr="000E55B8" w14:paraId="0286EAD6" w14:textId="77777777" w:rsidTr="00A734DA">
        <w:trPr>
          <w:trHeight w:val="277"/>
        </w:trPr>
        <w:tc>
          <w:tcPr>
            <w:tcW w:w="655" w:type="pct"/>
            <w:vMerge/>
            <w:tcBorders>
              <w:left w:val="single" w:sz="4" w:space="0" w:color="auto"/>
              <w:right w:val="single" w:sz="4" w:space="0" w:color="auto"/>
            </w:tcBorders>
            <w:shd w:val="clear" w:color="auto" w:fill="auto"/>
          </w:tcPr>
          <w:p w14:paraId="24720DF4" w14:textId="77777777" w:rsidR="009A2115" w:rsidRPr="000E55B8" w:rsidRDefault="009A2115" w:rsidP="005C189F">
            <w:pPr>
              <w:spacing w:line="276" w:lineRule="auto"/>
              <w:jc w:val="center"/>
              <w:rPr>
                <w:rFonts w:asciiTheme="minorHAnsi" w:hAnsiTheme="minorHAnsi"/>
                <w:noProof/>
                <w:sz w:val="18"/>
                <w:szCs w:val="18"/>
                <w:lang w:val="ro-RO"/>
              </w:rPr>
            </w:pPr>
          </w:p>
        </w:tc>
        <w:tc>
          <w:tcPr>
            <w:tcW w:w="819" w:type="pct"/>
            <w:tcBorders>
              <w:top w:val="single" w:sz="4" w:space="0" w:color="auto"/>
              <w:left w:val="single" w:sz="4" w:space="0" w:color="auto"/>
              <w:right w:val="single" w:sz="4" w:space="0" w:color="auto"/>
            </w:tcBorders>
            <w:shd w:val="clear" w:color="auto" w:fill="auto"/>
          </w:tcPr>
          <w:p w14:paraId="468E0249"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1.4</w:t>
            </w:r>
          </w:p>
        </w:tc>
        <w:tc>
          <w:tcPr>
            <w:tcW w:w="719" w:type="pct"/>
            <w:tcBorders>
              <w:left w:val="single" w:sz="4" w:space="0" w:color="auto"/>
              <w:right w:val="single" w:sz="4" w:space="0" w:color="auto"/>
            </w:tcBorders>
            <w:shd w:val="clear" w:color="auto" w:fill="auto"/>
          </w:tcPr>
          <w:p w14:paraId="50FA90A5"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Public</w:t>
            </w:r>
          </w:p>
        </w:tc>
        <w:tc>
          <w:tcPr>
            <w:tcW w:w="843" w:type="pct"/>
            <w:tcBorders>
              <w:left w:val="single" w:sz="4" w:space="0" w:color="auto"/>
              <w:right w:val="single" w:sz="4" w:space="0" w:color="auto"/>
            </w:tcBorders>
            <w:shd w:val="clear" w:color="auto" w:fill="auto"/>
          </w:tcPr>
          <w:p w14:paraId="378BF9E3" w14:textId="77777777" w:rsidR="009A2115" w:rsidRPr="000E55B8" w:rsidRDefault="009A2115" w:rsidP="005C189F">
            <w:pPr>
              <w:spacing w:line="276" w:lineRule="auto"/>
              <w:jc w:val="center"/>
              <w:rPr>
                <w:rFonts w:asciiTheme="minorHAnsi" w:hAnsiTheme="minorHAnsi"/>
                <w:noProof/>
                <w:sz w:val="18"/>
                <w:szCs w:val="18"/>
                <w:lang w:val="ro-RO"/>
              </w:rPr>
            </w:pPr>
          </w:p>
        </w:tc>
        <w:tc>
          <w:tcPr>
            <w:tcW w:w="601" w:type="pct"/>
            <w:tcBorders>
              <w:left w:val="single" w:sz="4" w:space="0" w:color="auto"/>
              <w:right w:val="single" w:sz="4" w:space="0" w:color="auto"/>
            </w:tcBorders>
            <w:shd w:val="clear" w:color="auto" w:fill="auto"/>
          </w:tcPr>
          <w:p w14:paraId="0FFE3B2E" w14:textId="77777777" w:rsidR="009A2115" w:rsidRPr="000E55B8" w:rsidRDefault="009A2115" w:rsidP="005C189F">
            <w:pPr>
              <w:spacing w:line="276" w:lineRule="auto"/>
              <w:jc w:val="center"/>
              <w:rPr>
                <w:rFonts w:asciiTheme="minorHAnsi" w:hAnsiTheme="minorHAnsi"/>
                <w:noProof/>
                <w:sz w:val="18"/>
                <w:szCs w:val="18"/>
                <w:lang w:val="ro-RO"/>
              </w:rPr>
            </w:pPr>
          </w:p>
        </w:tc>
        <w:tc>
          <w:tcPr>
            <w:tcW w:w="515" w:type="pct"/>
            <w:tcBorders>
              <w:left w:val="single" w:sz="4" w:space="0" w:color="auto"/>
              <w:right w:val="single" w:sz="4" w:space="0" w:color="auto"/>
            </w:tcBorders>
            <w:shd w:val="clear" w:color="auto" w:fill="auto"/>
          </w:tcPr>
          <w:p w14:paraId="273112A7" w14:textId="77777777" w:rsidR="009A2115" w:rsidRPr="000E55B8" w:rsidRDefault="009A2115" w:rsidP="005C189F">
            <w:pPr>
              <w:spacing w:line="276" w:lineRule="auto"/>
              <w:jc w:val="center"/>
              <w:rPr>
                <w:rFonts w:asciiTheme="minorHAnsi" w:hAnsiTheme="minorHAnsi"/>
                <w:noProof/>
                <w:sz w:val="18"/>
                <w:szCs w:val="18"/>
                <w:lang w:val="ro-RO"/>
              </w:rPr>
            </w:pPr>
          </w:p>
        </w:tc>
        <w:tc>
          <w:tcPr>
            <w:tcW w:w="849" w:type="pct"/>
            <w:tcBorders>
              <w:left w:val="single" w:sz="4" w:space="0" w:color="auto"/>
              <w:right w:val="single" w:sz="4" w:space="0" w:color="auto"/>
            </w:tcBorders>
            <w:shd w:val="clear" w:color="auto" w:fill="auto"/>
          </w:tcPr>
          <w:p w14:paraId="20A55A53" w14:textId="77777777" w:rsidR="009A2115" w:rsidRPr="000E55B8" w:rsidRDefault="009A2115" w:rsidP="005C189F">
            <w:pPr>
              <w:spacing w:line="276" w:lineRule="auto"/>
              <w:jc w:val="center"/>
              <w:rPr>
                <w:rFonts w:asciiTheme="minorHAnsi" w:hAnsiTheme="minorHAnsi"/>
                <w:noProof/>
                <w:sz w:val="18"/>
                <w:szCs w:val="18"/>
                <w:lang w:val="ro-RO"/>
              </w:rPr>
            </w:pPr>
          </w:p>
        </w:tc>
      </w:tr>
      <w:tr w:rsidR="009A2115" w:rsidRPr="000E55B8" w14:paraId="062772D2" w14:textId="77777777" w:rsidTr="00A734DA">
        <w:trPr>
          <w:trHeight w:val="277"/>
        </w:trPr>
        <w:tc>
          <w:tcPr>
            <w:tcW w:w="655" w:type="pct"/>
            <w:vMerge/>
            <w:tcBorders>
              <w:left w:val="single" w:sz="4" w:space="0" w:color="auto"/>
              <w:right w:val="single" w:sz="4" w:space="0" w:color="auto"/>
            </w:tcBorders>
            <w:shd w:val="clear" w:color="auto" w:fill="auto"/>
          </w:tcPr>
          <w:p w14:paraId="0CEBCE90" w14:textId="77777777" w:rsidR="009A2115" w:rsidRPr="000E55B8" w:rsidRDefault="009A2115" w:rsidP="005C189F">
            <w:pPr>
              <w:spacing w:line="276" w:lineRule="auto"/>
              <w:jc w:val="center"/>
              <w:rPr>
                <w:rFonts w:asciiTheme="minorHAnsi" w:hAnsiTheme="minorHAnsi"/>
                <w:noProof/>
                <w:sz w:val="18"/>
                <w:szCs w:val="18"/>
                <w:lang w:val="ro-RO"/>
              </w:rPr>
            </w:pPr>
          </w:p>
        </w:tc>
        <w:tc>
          <w:tcPr>
            <w:tcW w:w="819" w:type="pct"/>
            <w:tcBorders>
              <w:top w:val="single" w:sz="4" w:space="0" w:color="auto"/>
              <w:left w:val="single" w:sz="4" w:space="0" w:color="auto"/>
              <w:right w:val="single" w:sz="4" w:space="0" w:color="auto"/>
            </w:tcBorders>
            <w:shd w:val="clear" w:color="auto" w:fill="auto"/>
          </w:tcPr>
          <w:p w14:paraId="4D603458"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1.5</w:t>
            </w:r>
          </w:p>
        </w:tc>
        <w:tc>
          <w:tcPr>
            <w:tcW w:w="719" w:type="pct"/>
            <w:tcBorders>
              <w:left w:val="single" w:sz="4" w:space="0" w:color="auto"/>
              <w:right w:val="single" w:sz="4" w:space="0" w:color="auto"/>
            </w:tcBorders>
            <w:shd w:val="clear" w:color="auto" w:fill="auto"/>
          </w:tcPr>
          <w:p w14:paraId="7EC4F01E"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Public</w:t>
            </w:r>
          </w:p>
        </w:tc>
        <w:tc>
          <w:tcPr>
            <w:tcW w:w="843" w:type="pct"/>
            <w:tcBorders>
              <w:left w:val="single" w:sz="4" w:space="0" w:color="auto"/>
              <w:right w:val="single" w:sz="4" w:space="0" w:color="auto"/>
            </w:tcBorders>
            <w:shd w:val="clear" w:color="auto" w:fill="auto"/>
          </w:tcPr>
          <w:p w14:paraId="643CAFD9" w14:textId="77777777" w:rsidR="009A2115" w:rsidRPr="000E55B8" w:rsidRDefault="009A2115" w:rsidP="005C189F">
            <w:pPr>
              <w:spacing w:line="276" w:lineRule="auto"/>
              <w:jc w:val="center"/>
              <w:rPr>
                <w:rFonts w:asciiTheme="minorHAnsi" w:hAnsiTheme="minorHAnsi"/>
                <w:noProof/>
                <w:sz w:val="18"/>
                <w:szCs w:val="18"/>
                <w:lang w:val="ro-RO"/>
              </w:rPr>
            </w:pPr>
          </w:p>
        </w:tc>
        <w:tc>
          <w:tcPr>
            <w:tcW w:w="601" w:type="pct"/>
            <w:tcBorders>
              <w:left w:val="single" w:sz="4" w:space="0" w:color="auto"/>
              <w:right w:val="single" w:sz="4" w:space="0" w:color="auto"/>
            </w:tcBorders>
            <w:shd w:val="clear" w:color="auto" w:fill="auto"/>
          </w:tcPr>
          <w:p w14:paraId="073308E7" w14:textId="77777777" w:rsidR="009A2115" w:rsidRPr="000E55B8" w:rsidRDefault="009A2115" w:rsidP="005C189F">
            <w:pPr>
              <w:spacing w:line="276" w:lineRule="auto"/>
              <w:jc w:val="center"/>
              <w:rPr>
                <w:rFonts w:asciiTheme="minorHAnsi" w:hAnsiTheme="minorHAnsi"/>
                <w:noProof/>
                <w:sz w:val="18"/>
                <w:szCs w:val="18"/>
                <w:lang w:val="ro-RO"/>
              </w:rPr>
            </w:pPr>
          </w:p>
        </w:tc>
        <w:tc>
          <w:tcPr>
            <w:tcW w:w="515" w:type="pct"/>
            <w:tcBorders>
              <w:left w:val="single" w:sz="4" w:space="0" w:color="auto"/>
              <w:right w:val="single" w:sz="4" w:space="0" w:color="auto"/>
            </w:tcBorders>
            <w:shd w:val="clear" w:color="auto" w:fill="auto"/>
          </w:tcPr>
          <w:p w14:paraId="4BE93D11" w14:textId="77777777" w:rsidR="009A2115" w:rsidRPr="000E55B8" w:rsidRDefault="009A2115" w:rsidP="005C189F">
            <w:pPr>
              <w:spacing w:line="276" w:lineRule="auto"/>
              <w:jc w:val="center"/>
              <w:rPr>
                <w:rFonts w:asciiTheme="minorHAnsi" w:hAnsiTheme="minorHAnsi"/>
                <w:noProof/>
                <w:sz w:val="18"/>
                <w:szCs w:val="18"/>
                <w:lang w:val="ro-RO"/>
              </w:rPr>
            </w:pPr>
          </w:p>
        </w:tc>
        <w:tc>
          <w:tcPr>
            <w:tcW w:w="849" w:type="pct"/>
            <w:tcBorders>
              <w:left w:val="single" w:sz="4" w:space="0" w:color="auto"/>
              <w:right w:val="single" w:sz="4" w:space="0" w:color="auto"/>
            </w:tcBorders>
            <w:shd w:val="clear" w:color="auto" w:fill="auto"/>
          </w:tcPr>
          <w:p w14:paraId="4DD88307" w14:textId="77777777" w:rsidR="009A2115" w:rsidRPr="000E55B8" w:rsidRDefault="009A2115" w:rsidP="005C189F">
            <w:pPr>
              <w:spacing w:line="276" w:lineRule="auto"/>
              <w:jc w:val="center"/>
              <w:rPr>
                <w:rFonts w:asciiTheme="minorHAnsi" w:hAnsiTheme="minorHAnsi"/>
                <w:noProof/>
                <w:sz w:val="18"/>
                <w:szCs w:val="18"/>
                <w:lang w:val="ro-RO"/>
              </w:rPr>
            </w:pPr>
          </w:p>
        </w:tc>
      </w:tr>
      <w:tr w:rsidR="009A2115" w:rsidRPr="000E55B8" w14:paraId="1D71C7DD" w14:textId="77777777" w:rsidTr="00A734DA">
        <w:trPr>
          <w:trHeight w:val="290"/>
        </w:trPr>
        <w:tc>
          <w:tcPr>
            <w:tcW w:w="655" w:type="pct"/>
            <w:tcBorders>
              <w:top w:val="single" w:sz="4" w:space="0" w:color="auto"/>
              <w:left w:val="single" w:sz="4" w:space="0" w:color="auto"/>
              <w:right w:val="single" w:sz="4" w:space="0" w:color="auto"/>
            </w:tcBorders>
            <w:shd w:val="clear" w:color="auto" w:fill="auto"/>
          </w:tcPr>
          <w:p w14:paraId="326C9C82"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Priority 2</w:t>
            </w:r>
          </w:p>
        </w:tc>
        <w:tc>
          <w:tcPr>
            <w:tcW w:w="819" w:type="pct"/>
            <w:tcBorders>
              <w:top w:val="single" w:sz="4" w:space="0" w:color="auto"/>
              <w:left w:val="single" w:sz="4" w:space="0" w:color="auto"/>
              <w:right w:val="single" w:sz="4" w:space="0" w:color="auto"/>
            </w:tcBorders>
            <w:shd w:val="clear" w:color="auto" w:fill="auto"/>
          </w:tcPr>
          <w:p w14:paraId="0BBD063D"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2.1</w:t>
            </w:r>
          </w:p>
        </w:tc>
        <w:tc>
          <w:tcPr>
            <w:tcW w:w="719" w:type="pct"/>
            <w:tcBorders>
              <w:top w:val="single" w:sz="4" w:space="0" w:color="auto"/>
              <w:left w:val="single" w:sz="4" w:space="0" w:color="auto"/>
              <w:right w:val="single" w:sz="4" w:space="0" w:color="auto"/>
            </w:tcBorders>
            <w:shd w:val="clear" w:color="auto" w:fill="auto"/>
          </w:tcPr>
          <w:p w14:paraId="6DA511EC"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Public</w:t>
            </w:r>
          </w:p>
        </w:tc>
        <w:tc>
          <w:tcPr>
            <w:tcW w:w="843" w:type="pct"/>
            <w:tcBorders>
              <w:top w:val="single" w:sz="4" w:space="0" w:color="auto"/>
              <w:left w:val="single" w:sz="4" w:space="0" w:color="auto"/>
              <w:right w:val="single" w:sz="4" w:space="0" w:color="auto"/>
            </w:tcBorders>
            <w:shd w:val="clear" w:color="auto" w:fill="auto"/>
          </w:tcPr>
          <w:p w14:paraId="70AD7AAD" w14:textId="77777777" w:rsidR="009A2115" w:rsidRPr="000E55B8" w:rsidRDefault="009A2115" w:rsidP="005C189F">
            <w:pPr>
              <w:spacing w:line="276" w:lineRule="auto"/>
              <w:jc w:val="center"/>
              <w:rPr>
                <w:rFonts w:asciiTheme="minorHAnsi" w:hAnsiTheme="minorHAnsi"/>
                <w:noProof/>
                <w:sz w:val="18"/>
                <w:szCs w:val="18"/>
                <w:lang w:val="ro-RO"/>
              </w:rPr>
            </w:pPr>
          </w:p>
        </w:tc>
        <w:tc>
          <w:tcPr>
            <w:tcW w:w="601" w:type="pct"/>
            <w:tcBorders>
              <w:top w:val="single" w:sz="4" w:space="0" w:color="auto"/>
              <w:left w:val="single" w:sz="4" w:space="0" w:color="auto"/>
              <w:right w:val="single" w:sz="4" w:space="0" w:color="auto"/>
            </w:tcBorders>
            <w:shd w:val="clear" w:color="auto" w:fill="auto"/>
          </w:tcPr>
          <w:p w14:paraId="4A482713" w14:textId="77777777" w:rsidR="009A2115" w:rsidRPr="000E55B8" w:rsidRDefault="009A2115" w:rsidP="005C189F">
            <w:pPr>
              <w:spacing w:line="276" w:lineRule="auto"/>
              <w:jc w:val="center"/>
              <w:rPr>
                <w:rFonts w:asciiTheme="minorHAnsi" w:hAnsiTheme="minorHAnsi"/>
                <w:noProof/>
                <w:sz w:val="18"/>
                <w:szCs w:val="18"/>
                <w:lang w:val="ro-RO"/>
              </w:rPr>
            </w:pPr>
          </w:p>
        </w:tc>
        <w:tc>
          <w:tcPr>
            <w:tcW w:w="515" w:type="pct"/>
            <w:tcBorders>
              <w:top w:val="single" w:sz="4" w:space="0" w:color="auto"/>
              <w:left w:val="single" w:sz="4" w:space="0" w:color="auto"/>
              <w:right w:val="single" w:sz="4" w:space="0" w:color="auto"/>
            </w:tcBorders>
            <w:shd w:val="clear" w:color="auto" w:fill="auto"/>
          </w:tcPr>
          <w:p w14:paraId="4D0FD0DA" w14:textId="77777777" w:rsidR="009A2115" w:rsidRPr="000E55B8" w:rsidRDefault="009A2115" w:rsidP="005C189F">
            <w:pPr>
              <w:spacing w:line="276" w:lineRule="auto"/>
              <w:jc w:val="center"/>
              <w:rPr>
                <w:rFonts w:asciiTheme="minorHAnsi" w:hAnsiTheme="minorHAnsi"/>
                <w:noProof/>
                <w:sz w:val="18"/>
                <w:szCs w:val="18"/>
                <w:lang w:val="ro-RO"/>
              </w:rPr>
            </w:pPr>
          </w:p>
        </w:tc>
        <w:tc>
          <w:tcPr>
            <w:tcW w:w="849" w:type="pct"/>
            <w:tcBorders>
              <w:top w:val="single" w:sz="4" w:space="0" w:color="auto"/>
              <w:left w:val="single" w:sz="4" w:space="0" w:color="auto"/>
              <w:right w:val="single" w:sz="4" w:space="0" w:color="auto"/>
            </w:tcBorders>
            <w:shd w:val="clear" w:color="auto" w:fill="auto"/>
          </w:tcPr>
          <w:p w14:paraId="72CC29F0" w14:textId="77777777" w:rsidR="009A2115" w:rsidRPr="000E55B8" w:rsidRDefault="009A2115" w:rsidP="005C189F">
            <w:pPr>
              <w:spacing w:line="276" w:lineRule="auto"/>
              <w:jc w:val="center"/>
              <w:rPr>
                <w:rFonts w:asciiTheme="minorHAnsi" w:hAnsiTheme="minorHAnsi"/>
                <w:noProof/>
                <w:sz w:val="18"/>
                <w:szCs w:val="18"/>
                <w:lang w:val="ro-RO"/>
              </w:rPr>
            </w:pPr>
          </w:p>
        </w:tc>
      </w:tr>
      <w:tr w:rsidR="009A2115" w:rsidRPr="000E55B8" w14:paraId="770077A1" w14:textId="77777777" w:rsidTr="00A734DA">
        <w:trPr>
          <w:trHeight w:val="293"/>
        </w:trPr>
        <w:tc>
          <w:tcPr>
            <w:tcW w:w="655" w:type="pct"/>
            <w:tcBorders>
              <w:top w:val="single" w:sz="4" w:space="0" w:color="auto"/>
              <w:left w:val="single" w:sz="4" w:space="0" w:color="auto"/>
              <w:bottom w:val="single" w:sz="4" w:space="0" w:color="auto"/>
              <w:right w:val="single" w:sz="4" w:space="0" w:color="auto"/>
            </w:tcBorders>
            <w:shd w:val="clear" w:color="auto" w:fill="auto"/>
          </w:tcPr>
          <w:p w14:paraId="310D1D83"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Priority 3</w:t>
            </w:r>
          </w:p>
        </w:tc>
        <w:tc>
          <w:tcPr>
            <w:tcW w:w="819" w:type="pct"/>
            <w:tcBorders>
              <w:top w:val="single" w:sz="4" w:space="0" w:color="auto"/>
              <w:left w:val="single" w:sz="4" w:space="0" w:color="auto"/>
              <w:right w:val="single" w:sz="4" w:space="0" w:color="auto"/>
            </w:tcBorders>
            <w:shd w:val="clear" w:color="auto" w:fill="auto"/>
          </w:tcPr>
          <w:p w14:paraId="5F31F538"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3.1</w:t>
            </w:r>
          </w:p>
        </w:tc>
        <w:tc>
          <w:tcPr>
            <w:tcW w:w="719" w:type="pct"/>
            <w:tcBorders>
              <w:top w:val="single" w:sz="4" w:space="0" w:color="auto"/>
              <w:left w:val="single" w:sz="4" w:space="0" w:color="auto"/>
              <w:right w:val="single" w:sz="4" w:space="0" w:color="auto"/>
            </w:tcBorders>
            <w:shd w:val="clear" w:color="auto" w:fill="auto"/>
          </w:tcPr>
          <w:p w14:paraId="1A993BE3"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Public</w:t>
            </w:r>
          </w:p>
        </w:tc>
        <w:tc>
          <w:tcPr>
            <w:tcW w:w="843" w:type="pct"/>
            <w:tcBorders>
              <w:top w:val="single" w:sz="4" w:space="0" w:color="auto"/>
              <w:left w:val="single" w:sz="4" w:space="0" w:color="auto"/>
              <w:right w:val="single" w:sz="4" w:space="0" w:color="auto"/>
            </w:tcBorders>
            <w:shd w:val="clear" w:color="auto" w:fill="auto"/>
          </w:tcPr>
          <w:p w14:paraId="039B4571" w14:textId="77777777" w:rsidR="009A2115" w:rsidRPr="000E55B8" w:rsidRDefault="009A2115" w:rsidP="005C189F">
            <w:pPr>
              <w:spacing w:line="276" w:lineRule="auto"/>
              <w:jc w:val="center"/>
              <w:rPr>
                <w:rFonts w:asciiTheme="minorHAnsi" w:hAnsiTheme="minorHAnsi"/>
                <w:noProof/>
                <w:sz w:val="18"/>
                <w:szCs w:val="18"/>
                <w:lang w:val="ro-RO"/>
              </w:rPr>
            </w:pPr>
          </w:p>
        </w:tc>
        <w:tc>
          <w:tcPr>
            <w:tcW w:w="601" w:type="pct"/>
            <w:tcBorders>
              <w:top w:val="single" w:sz="4" w:space="0" w:color="auto"/>
              <w:left w:val="single" w:sz="4" w:space="0" w:color="auto"/>
              <w:right w:val="single" w:sz="4" w:space="0" w:color="auto"/>
            </w:tcBorders>
            <w:shd w:val="clear" w:color="auto" w:fill="auto"/>
          </w:tcPr>
          <w:p w14:paraId="76C3A895" w14:textId="77777777" w:rsidR="009A2115" w:rsidRPr="000E55B8" w:rsidRDefault="009A2115" w:rsidP="005C189F">
            <w:pPr>
              <w:spacing w:line="276" w:lineRule="auto"/>
              <w:jc w:val="center"/>
              <w:rPr>
                <w:rFonts w:asciiTheme="minorHAnsi" w:hAnsiTheme="minorHAnsi"/>
                <w:noProof/>
                <w:sz w:val="18"/>
                <w:szCs w:val="18"/>
                <w:lang w:val="ro-RO"/>
              </w:rPr>
            </w:pPr>
          </w:p>
        </w:tc>
        <w:tc>
          <w:tcPr>
            <w:tcW w:w="515" w:type="pct"/>
            <w:tcBorders>
              <w:top w:val="single" w:sz="4" w:space="0" w:color="auto"/>
              <w:left w:val="single" w:sz="4" w:space="0" w:color="auto"/>
              <w:right w:val="single" w:sz="4" w:space="0" w:color="auto"/>
            </w:tcBorders>
            <w:shd w:val="clear" w:color="auto" w:fill="auto"/>
          </w:tcPr>
          <w:p w14:paraId="4B276699" w14:textId="77777777" w:rsidR="009A2115" w:rsidRPr="000E55B8" w:rsidRDefault="009A2115" w:rsidP="005C189F">
            <w:pPr>
              <w:spacing w:line="276" w:lineRule="auto"/>
              <w:jc w:val="center"/>
              <w:rPr>
                <w:rFonts w:asciiTheme="minorHAnsi" w:hAnsiTheme="minorHAnsi"/>
                <w:noProof/>
                <w:sz w:val="18"/>
                <w:szCs w:val="18"/>
                <w:lang w:val="ro-RO"/>
              </w:rPr>
            </w:pPr>
          </w:p>
        </w:tc>
        <w:tc>
          <w:tcPr>
            <w:tcW w:w="849" w:type="pct"/>
            <w:tcBorders>
              <w:top w:val="single" w:sz="4" w:space="0" w:color="auto"/>
              <w:left w:val="single" w:sz="4" w:space="0" w:color="auto"/>
              <w:right w:val="single" w:sz="4" w:space="0" w:color="auto"/>
            </w:tcBorders>
            <w:shd w:val="clear" w:color="auto" w:fill="auto"/>
          </w:tcPr>
          <w:p w14:paraId="4197C8D5" w14:textId="77777777" w:rsidR="009A2115" w:rsidRPr="000E55B8" w:rsidRDefault="009A2115" w:rsidP="005C189F">
            <w:pPr>
              <w:spacing w:line="276" w:lineRule="auto"/>
              <w:jc w:val="center"/>
              <w:rPr>
                <w:rFonts w:asciiTheme="minorHAnsi" w:hAnsiTheme="minorHAnsi"/>
                <w:noProof/>
                <w:sz w:val="18"/>
                <w:szCs w:val="18"/>
                <w:lang w:val="ro-RO"/>
              </w:rPr>
            </w:pPr>
          </w:p>
        </w:tc>
      </w:tr>
      <w:tr w:rsidR="009A2115" w:rsidRPr="000E55B8" w14:paraId="0906F4CB" w14:textId="77777777" w:rsidTr="00A734DA">
        <w:trPr>
          <w:trHeight w:val="270"/>
        </w:trPr>
        <w:tc>
          <w:tcPr>
            <w:tcW w:w="655" w:type="pct"/>
            <w:tcBorders>
              <w:top w:val="single" w:sz="4" w:space="0" w:color="auto"/>
              <w:left w:val="single" w:sz="4" w:space="0" w:color="auto"/>
              <w:right w:val="single" w:sz="4" w:space="0" w:color="auto"/>
            </w:tcBorders>
            <w:shd w:val="clear" w:color="auto" w:fill="auto"/>
          </w:tcPr>
          <w:p w14:paraId="67FA5D0A"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Priority 4</w:t>
            </w:r>
          </w:p>
        </w:tc>
        <w:tc>
          <w:tcPr>
            <w:tcW w:w="819" w:type="pct"/>
            <w:tcBorders>
              <w:top w:val="single" w:sz="4" w:space="0" w:color="auto"/>
              <w:left w:val="single" w:sz="4" w:space="0" w:color="auto"/>
              <w:right w:val="single" w:sz="4" w:space="0" w:color="auto"/>
            </w:tcBorders>
            <w:shd w:val="clear" w:color="auto" w:fill="auto"/>
          </w:tcPr>
          <w:p w14:paraId="0AD024B9"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4.1</w:t>
            </w:r>
          </w:p>
        </w:tc>
        <w:tc>
          <w:tcPr>
            <w:tcW w:w="719" w:type="pct"/>
            <w:tcBorders>
              <w:top w:val="single" w:sz="4" w:space="0" w:color="auto"/>
              <w:left w:val="single" w:sz="4" w:space="0" w:color="auto"/>
              <w:right w:val="single" w:sz="4" w:space="0" w:color="auto"/>
            </w:tcBorders>
            <w:shd w:val="clear" w:color="auto" w:fill="auto"/>
          </w:tcPr>
          <w:p w14:paraId="6E1D89BF"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Public</w:t>
            </w:r>
          </w:p>
        </w:tc>
        <w:tc>
          <w:tcPr>
            <w:tcW w:w="843" w:type="pct"/>
            <w:tcBorders>
              <w:top w:val="single" w:sz="4" w:space="0" w:color="auto"/>
              <w:left w:val="single" w:sz="4" w:space="0" w:color="auto"/>
              <w:right w:val="single" w:sz="4" w:space="0" w:color="auto"/>
            </w:tcBorders>
            <w:shd w:val="clear" w:color="auto" w:fill="auto"/>
          </w:tcPr>
          <w:p w14:paraId="7E3A5B98" w14:textId="77777777" w:rsidR="009A2115" w:rsidRPr="000E55B8" w:rsidRDefault="009A2115" w:rsidP="005C189F">
            <w:pPr>
              <w:spacing w:line="276" w:lineRule="auto"/>
              <w:jc w:val="center"/>
              <w:rPr>
                <w:rFonts w:asciiTheme="minorHAnsi" w:hAnsiTheme="minorHAnsi"/>
                <w:noProof/>
                <w:sz w:val="18"/>
                <w:szCs w:val="18"/>
                <w:lang w:val="ro-RO"/>
              </w:rPr>
            </w:pPr>
          </w:p>
        </w:tc>
        <w:tc>
          <w:tcPr>
            <w:tcW w:w="601" w:type="pct"/>
            <w:tcBorders>
              <w:top w:val="single" w:sz="4" w:space="0" w:color="auto"/>
              <w:left w:val="single" w:sz="4" w:space="0" w:color="auto"/>
              <w:right w:val="single" w:sz="4" w:space="0" w:color="auto"/>
            </w:tcBorders>
            <w:shd w:val="clear" w:color="auto" w:fill="auto"/>
          </w:tcPr>
          <w:p w14:paraId="1FD8D620" w14:textId="77777777" w:rsidR="009A2115" w:rsidRPr="000E55B8" w:rsidRDefault="009A2115" w:rsidP="005C189F">
            <w:pPr>
              <w:spacing w:line="276" w:lineRule="auto"/>
              <w:jc w:val="center"/>
              <w:rPr>
                <w:rFonts w:asciiTheme="minorHAnsi" w:hAnsiTheme="minorHAnsi"/>
                <w:noProof/>
                <w:sz w:val="18"/>
                <w:szCs w:val="18"/>
                <w:lang w:val="ro-RO"/>
              </w:rPr>
            </w:pPr>
          </w:p>
        </w:tc>
        <w:tc>
          <w:tcPr>
            <w:tcW w:w="515" w:type="pct"/>
            <w:tcBorders>
              <w:top w:val="single" w:sz="4" w:space="0" w:color="auto"/>
              <w:left w:val="single" w:sz="4" w:space="0" w:color="auto"/>
              <w:right w:val="single" w:sz="4" w:space="0" w:color="auto"/>
            </w:tcBorders>
            <w:shd w:val="clear" w:color="auto" w:fill="auto"/>
          </w:tcPr>
          <w:p w14:paraId="5C9B3F7F" w14:textId="77777777" w:rsidR="009A2115" w:rsidRPr="000E55B8" w:rsidRDefault="009A2115" w:rsidP="005C189F">
            <w:pPr>
              <w:spacing w:line="276" w:lineRule="auto"/>
              <w:jc w:val="center"/>
              <w:rPr>
                <w:rFonts w:asciiTheme="minorHAnsi" w:hAnsiTheme="minorHAnsi"/>
                <w:noProof/>
                <w:sz w:val="18"/>
                <w:szCs w:val="18"/>
                <w:lang w:val="ro-RO"/>
              </w:rPr>
            </w:pPr>
          </w:p>
        </w:tc>
        <w:tc>
          <w:tcPr>
            <w:tcW w:w="849" w:type="pct"/>
            <w:tcBorders>
              <w:top w:val="single" w:sz="4" w:space="0" w:color="auto"/>
              <w:left w:val="single" w:sz="4" w:space="0" w:color="auto"/>
              <w:right w:val="single" w:sz="4" w:space="0" w:color="auto"/>
            </w:tcBorders>
            <w:shd w:val="clear" w:color="auto" w:fill="auto"/>
          </w:tcPr>
          <w:p w14:paraId="4ADFDBFA" w14:textId="77777777" w:rsidR="009A2115" w:rsidRPr="000E55B8" w:rsidRDefault="009A2115" w:rsidP="005C189F">
            <w:pPr>
              <w:spacing w:line="276" w:lineRule="auto"/>
              <w:jc w:val="center"/>
              <w:rPr>
                <w:rFonts w:asciiTheme="minorHAnsi" w:hAnsiTheme="minorHAnsi"/>
                <w:noProof/>
                <w:sz w:val="18"/>
                <w:szCs w:val="18"/>
                <w:lang w:val="ro-RO"/>
              </w:rPr>
            </w:pPr>
          </w:p>
        </w:tc>
      </w:tr>
      <w:tr w:rsidR="009A2115" w:rsidRPr="000E55B8" w14:paraId="3F906B9B" w14:textId="77777777" w:rsidTr="00A734DA">
        <w:tc>
          <w:tcPr>
            <w:tcW w:w="655" w:type="pct"/>
            <w:tcBorders>
              <w:top w:val="single" w:sz="4" w:space="0" w:color="auto"/>
              <w:left w:val="single" w:sz="4" w:space="0" w:color="auto"/>
              <w:bottom w:val="single" w:sz="4" w:space="0" w:color="auto"/>
              <w:right w:val="single" w:sz="4" w:space="0" w:color="auto"/>
            </w:tcBorders>
            <w:shd w:val="clear" w:color="auto" w:fill="auto"/>
          </w:tcPr>
          <w:p w14:paraId="6AE9C398"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Technical assistance (Article 30(4))</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250192BC"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5.1</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4866FB28"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Public</w:t>
            </w:r>
          </w:p>
        </w:tc>
        <w:tc>
          <w:tcPr>
            <w:tcW w:w="843" w:type="pct"/>
            <w:tcBorders>
              <w:top w:val="single" w:sz="4" w:space="0" w:color="auto"/>
              <w:left w:val="single" w:sz="4" w:space="0" w:color="auto"/>
              <w:bottom w:val="single" w:sz="4" w:space="0" w:color="auto"/>
              <w:right w:val="single" w:sz="4" w:space="0" w:color="auto"/>
            </w:tcBorders>
            <w:shd w:val="clear" w:color="auto" w:fill="auto"/>
          </w:tcPr>
          <w:p w14:paraId="31BE0499" w14:textId="77777777" w:rsidR="009A2115" w:rsidRPr="000E55B8" w:rsidRDefault="009A2115" w:rsidP="005C189F">
            <w:pPr>
              <w:spacing w:line="276" w:lineRule="auto"/>
              <w:jc w:val="center"/>
              <w:rPr>
                <w:rFonts w:asciiTheme="minorHAnsi" w:hAnsiTheme="minorHAnsi"/>
                <w:noProof/>
                <w:sz w:val="18"/>
                <w:szCs w:val="18"/>
                <w:lang w:val="ro-RO"/>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1C33DF8" w14:textId="77777777" w:rsidR="009A2115" w:rsidRPr="000E55B8" w:rsidRDefault="009A2115" w:rsidP="005C189F">
            <w:pPr>
              <w:spacing w:line="276" w:lineRule="auto"/>
              <w:jc w:val="center"/>
              <w:rPr>
                <w:rFonts w:asciiTheme="minorHAnsi" w:hAnsiTheme="minorHAnsi"/>
                <w:noProof/>
                <w:sz w:val="18"/>
                <w:szCs w:val="18"/>
                <w:lang w:val="ro-RO"/>
              </w:rPr>
            </w:pP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1A2D2B83" w14:textId="77777777" w:rsidR="009A2115" w:rsidRPr="000E55B8" w:rsidRDefault="009A2115" w:rsidP="005C189F">
            <w:pPr>
              <w:spacing w:line="276" w:lineRule="auto"/>
              <w:jc w:val="center"/>
              <w:rPr>
                <w:rFonts w:asciiTheme="minorHAnsi" w:hAnsiTheme="minorHAnsi"/>
                <w:noProof/>
                <w:sz w:val="18"/>
                <w:szCs w:val="18"/>
                <w:lang w:val="ro-RO"/>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14:paraId="51EB00F4" w14:textId="77777777" w:rsidR="009A2115" w:rsidRPr="000E55B8" w:rsidRDefault="009A2115" w:rsidP="005C189F">
            <w:pPr>
              <w:spacing w:line="276" w:lineRule="auto"/>
              <w:jc w:val="center"/>
              <w:rPr>
                <w:rFonts w:asciiTheme="minorHAnsi" w:hAnsiTheme="minorHAnsi"/>
                <w:noProof/>
                <w:sz w:val="18"/>
                <w:szCs w:val="18"/>
                <w:lang w:val="ro-RO"/>
              </w:rPr>
            </w:pPr>
          </w:p>
        </w:tc>
      </w:tr>
      <w:tr w:rsidR="009A2115" w:rsidRPr="000E55B8" w14:paraId="18E9FAC0" w14:textId="77777777" w:rsidTr="00A734DA">
        <w:tc>
          <w:tcPr>
            <w:tcW w:w="655" w:type="pct"/>
            <w:tcBorders>
              <w:top w:val="single" w:sz="4" w:space="0" w:color="auto"/>
              <w:left w:val="single" w:sz="4" w:space="0" w:color="auto"/>
              <w:bottom w:val="single" w:sz="4" w:space="0" w:color="auto"/>
              <w:right w:val="single" w:sz="4" w:space="0" w:color="auto"/>
            </w:tcBorders>
            <w:shd w:val="clear" w:color="auto" w:fill="auto"/>
          </w:tcPr>
          <w:p w14:paraId="227CE06B"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Technical assistance (Article 32)</w:t>
            </w: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2BBA2ACF"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5.2</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20091B0C" w14:textId="77777777" w:rsidR="009A2115" w:rsidRPr="000E55B8" w:rsidRDefault="009A2115" w:rsidP="005C189F">
            <w:pPr>
              <w:spacing w:line="276" w:lineRule="auto"/>
              <w:jc w:val="center"/>
              <w:rPr>
                <w:rFonts w:asciiTheme="minorHAnsi" w:hAnsiTheme="minorHAnsi"/>
                <w:noProof/>
                <w:sz w:val="18"/>
                <w:szCs w:val="18"/>
                <w:lang w:val="ro-RO"/>
              </w:rPr>
            </w:pPr>
            <w:r w:rsidRPr="000E55B8">
              <w:rPr>
                <w:rFonts w:asciiTheme="minorHAnsi" w:hAnsiTheme="minorHAnsi"/>
                <w:noProof/>
                <w:sz w:val="18"/>
                <w:szCs w:val="18"/>
                <w:lang w:val="ro-RO"/>
              </w:rPr>
              <w:t>Public</w:t>
            </w:r>
          </w:p>
        </w:tc>
        <w:tc>
          <w:tcPr>
            <w:tcW w:w="843" w:type="pct"/>
            <w:tcBorders>
              <w:top w:val="single" w:sz="4" w:space="0" w:color="auto"/>
              <w:left w:val="single" w:sz="4" w:space="0" w:color="auto"/>
              <w:bottom w:val="single" w:sz="4" w:space="0" w:color="auto"/>
              <w:right w:val="single" w:sz="4" w:space="0" w:color="auto"/>
            </w:tcBorders>
            <w:shd w:val="clear" w:color="auto" w:fill="auto"/>
          </w:tcPr>
          <w:p w14:paraId="185F58A7" w14:textId="77777777" w:rsidR="009A2115" w:rsidRPr="000E55B8" w:rsidRDefault="009A2115" w:rsidP="005C189F">
            <w:pPr>
              <w:spacing w:line="276" w:lineRule="auto"/>
              <w:jc w:val="center"/>
              <w:rPr>
                <w:rFonts w:asciiTheme="minorHAnsi" w:hAnsiTheme="minorHAnsi"/>
                <w:noProof/>
                <w:sz w:val="18"/>
                <w:szCs w:val="18"/>
                <w:lang w:val="ro-RO"/>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1CD8C87A" w14:textId="77777777" w:rsidR="009A2115" w:rsidRPr="000E55B8" w:rsidRDefault="009A2115" w:rsidP="005C189F">
            <w:pPr>
              <w:spacing w:line="276" w:lineRule="auto"/>
              <w:jc w:val="center"/>
              <w:rPr>
                <w:rFonts w:asciiTheme="minorHAnsi" w:hAnsiTheme="minorHAnsi"/>
                <w:noProof/>
                <w:sz w:val="18"/>
                <w:szCs w:val="18"/>
                <w:lang w:val="ro-RO"/>
              </w:rPr>
            </w:pP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438FA093" w14:textId="77777777" w:rsidR="009A2115" w:rsidRPr="000E55B8" w:rsidRDefault="009A2115" w:rsidP="005C189F">
            <w:pPr>
              <w:spacing w:line="276" w:lineRule="auto"/>
              <w:jc w:val="center"/>
              <w:rPr>
                <w:rFonts w:asciiTheme="minorHAnsi" w:hAnsiTheme="minorHAnsi"/>
                <w:noProof/>
                <w:sz w:val="18"/>
                <w:szCs w:val="18"/>
                <w:lang w:val="ro-RO"/>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14:paraId="78100057" w14:textId="77777777" w:rsidR="009A2115" w:rsidRPr="000E55B8" w:rsidRDefault="009A2115" w:rsidP="005C189F">
            <w:pPr>
              <w:spacing w:line="276" w:lineRule="auto"/>
              <w:jc w:val="center"/>
              <w:rPr>
                <w:rFonts w:asciiTheme="minorHAnsi" w:hAnsiTheme="minorHAnsi"/>
                <w:noProof/>
                <w:sz w:val="18"/>
                <w:szCs w:val="18"/>
                <w:lang w:val="ro-RO"/>
              </w:rPr>
            </w:pPr>
          </w:p>
        </w:tc>
      </w:tr>
    </w:tbl>
    <w:p w14:paraId="63455603" w14:textId="77777777" w:rsidR="009A2115" w:rsidRPr="000E55B8" w:rsidRDefault="009A2115" w:rsidP="005C189F">
      <w:pPr>
        <w:spacing w:before="240" w:after="240" w:line="240" w:lineRule="auto"/>
        <w:rPr>
          <w:rFonts w:asciiTheme="minorHAnsi" w:eastAsia="Times New Roman" w:hAnsiTheme="minorHAnsi"/>
          <w:szCs w:val="24"/>
          <w:lang w:val="ro-RO"/>
        </w:rPr>
      </w:pPr>
    </w:p>
    <w:p w14:paraId="7601AF1E" w14:textId="77777777" w:rsidR="009A2115" w:rsidRPr="000E55B8" w:rsidRDefault="009A2115" w:rsidP="005C189F">
      <w:pPr>
        <w:spacing w:before="240" w:after="240" w:line="240" w:lineRule="auto"/>
        <w:rPr>
          <w:rFonts w:asciiTheme="minorHAnsi" w:eastAsia="Times New Roman" w:hAnsiTheme="minorHAnsi"/>
          <w:bCs/>
          <w:i/>
          <w:noProof/>
          <w:szCs w:val="24"/>
          <w:lang w:val="ro-RO"/>
        </w:rPr>
      </w:pPr>
      <w:r w:rsidRPr="000E55B8">
        <w:rPr>
          <w:rFonts w:asciiTheme="minorHAnsi" w:eastAsia="Times New Roman" w:hAnsiTheme="minorHAnsi"/>
          <w:szCs w:val="24"/>
          <w:lang w:val="ro-RO"/>
        </w:rPr>
        <w:br w:type="page"/>
      </w:r>
      <w:r w:rsidRPr="000E55B8">
        <w:rPr>
          <w:rFonts w:asciiTheme="minorHAnsi" w:eastAsia="Times New Roman" w:hAnsiTheme="minorHAnsi"/>
          <w:bCs/>
          <w:i/>
          <w:noProof/>
          <w:szCs w:val="24"/>
          <w:lang w:val="ro-RO"/>
        </w:rPr>
        <w:lastRenderedPageBreak/>
        <w:t>EMFF programmes using technical assistance according to Article 30(5)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534"/>
        <w:gridCol w:w="1263"/>
        <w:gridCol w:w="1480"/>
        <w:gridCol w:w="1070"/>
        <w:gridCol w:w="1054"/>
        <w:gridCol w:w="907"/>
        <w:gridCol w:w="1492"/>
      </w:tblGrid>
      <w:tr w:rsidR="00926F1B" w:rsidRPr="000E55B8" w14:paraId="3BE7140E" w14:textId="77777777" w:rsidTr="00A734DA">
        <w:tc>
          <w:tcPr>
            <w:tcW w:w="535" w:type="pct"/>
          </w:tcPr>
          <w:p w14:paraId="39A7FFAB" w14:textId="77777777" w:rsidR="009A2115" w:rsidRPr="000E55B8" w:rsidRDefault="009A2115" w:rsidP="005C189F">
            <w:pPr>
              <w:spacing w:line="276" w:lineRule="auto"/>
              <w:rPr>
                <w:rFonts w:asciiTheme="minorHAnsi" w:hAnsiTheme="minorHAnsi"/>
                <w:b/>
                <w:noProof/>
                <w:sz w:val="18"/>
                <w:szCs w:val="18"/>
                <w:lang w:val="ro-RO"/>
              </w:rPr>
            </w:pPr>
          </w:p>
        </w:tc>
        <w:tc>
          <w:tcPr>
            <w:tcW w:w="4465" w:type="pct"/>
            <w:gridSpan w:val="7"/>
            <w:shd w:val="clear" w:color="auto" w:fill="auto"/>
          </w:tcPr>
          <w:p w14:paraId="7D082101" w14:textId="77777777" w:rsidR="009A2115" w:rsidRPr="000E55B8" w:rsidRDefault="009A2115" w:rsidP="005C189F">
            <w:pPr>
              <w:spacing w:line="276" w:lineRule="auto"/>
              <w:rPr>
                <w:rFonts w:asciiTheme="minorHAnsi" w:hAnsiTheme="minorHAnsi"/>
                <w:b/>
                <w:noProof/>
                <w:sz w:val="18"/>
                <w:szCs w:val="18"/>
                <w:lang w:val="ro-RO"/>
              </w:rPr>
            </w:pPr>
            <w:r w:rsidRPr="000E55B8">
              <w:rPr>
                <w:rFonts w:asciiTheme="minorHAnsi" w:hAnsiTheme="minorHAnsi"/>
                <w:b/>
                <w:noProof/>
                <w:sz w:val="18"/>
                <w:szCs w:val="18"/>
                <w:lang w:val="ro-RO"/>
              </w:rPr>
              <w:t>Table 11 A</w:t>
            </w:r>
          </w:p>
        </w:tc>
      </w:tr>
      <w:tr w:rsidR="009A2115" w:rsidRPr="000E55B8" w14:paraId="30183C91" w14:textId="77777777" w:rsidTr="00A734DA">
        <w:tc>
          <w:tcPr>
            <w:tcW w:w="535" w:type="pct"/>
            <w:vMerge w:val="restart"/>
            <w:tcBorders>
              <w:top w:val="single" w:sz="4" w:space="0" w:color="auto"/>
              <w:left w:val="single" w:sz="4" w:space="0" w:color="auto"/>
              <w:right w:val="single" w:sz="4" w:space="0" w:color="auto"/>
            </w:tcBorders>
            <w:shd w:val="clear" w:color="auto" w:fill="auto"/>
          </w:tcPr>
          <w:p w14:paraId="2AF93E1F"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Priority</w:t>
            </w:r>
          </w:p>
        </w:tc>
        <w:tc>
          <w:tcPr>
            <w:tcW w:w="778" w:type="pct"/>
            <w:vMerge w:val="restart"/>
            <w:tcBorders>
              <w:top w:val="single" w:sz="4" w:space="0" w:color="auto"/>
              <w:left w:val="single" w:sz="4" w:space="0" w:color="auto"/>
              <w:right w:val="single" w:sz="4" w:space="0" w:color="auto"/>
            </w:tcBorders>
            <w:shd w:val="clear" w:color="auto" w:fill="auto"/>
          </w:tcPr>
          <w:p w14:paraId="36D0E75B"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 xml:space="preserve">Specific objective </w:t>
            </w:r>
            <w:r w:rsidRPr="000E55B8">
              <w:rPr>
                <w:rFonts w:asciiTheme="minorHAnsi" w:hAnsiTheme="minorHAnsi"/>
                <w:noProof/>
                <w:sz w:val="18"/>
                <w:szCs w:val="18"/>
                <w:lang w:val="ro-RO"/>
              </w:rPr>
              <w:t>(nomenclature set out in the EMFF Regulation)</w:t>
            </w:r>
          </w:p>
        </w:tc>
        <w:tc>
          <w:tcPr>
            <w:tcW w:w="641" w:type="pct"/>
            <w:vMerge w:val="restart"/>
            <w:tcBorders>
              <w:top w:val="single" w:sz="4" w:space="0" w:color="auto"/>
              <w:left w:val="single" w:sz="4" w:space="0" w:color="auto"/>
              <w:right w:val="single" w:sz="4" w:space="0" w:color="auto"/>
            </w:tcBorders>
            <w:shd w:val="clear" w:color="auto" w:fill="auto"/>
            <w:hideMark/>
          </w:tcPr>
          <w:p w14:paraId="07485B77"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Basis for calculation</w:t>
            </w:r>
          </w:p>
          <w:p w14:paraId="7DE989B1"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of EU support</w:t>
            </w:r>
          </w:p>
        </w:tc>
        <w:tc>
          <w:tcPr>
            <w:tcW w:w="1294" w:type="pct"/>
            <w:gridSpan w:val="2"/>
            <w:tcBorders>
              <w:top w:val="single" w:sz="4" w:space="0" w:color="auto"/>
              <w:left w:val="single" w:sz="4" w:space="0" w:color="auto"/>
              <w:bottom w:val="single" w:sz="4" w:space="0" w:color="auto"/>
              <w:right w:val="single" w:sz="4" w:space="0" w:color="auto"/>
            </w:tcBorders>
            <w:shd w:val="clear" w:color="auto" w:fill="auto"/>
            <w:hideMark/>
          </w:tcPr>
          <w:p w14:paraId="0354449D"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EU contribution</w:t>
            </w:r>
          </w:p>
        </w:tc>
        <w:tc>
          <w:tcPr>
            <w:tcW w:w="535" w:type="pct"/>
            <w:vMerge w:val="restart"/>
            <w:tcBorders>
              <w:top w:val="single" w:sz="4" w:space="0" w:color="auto"/>
              <w:left w:val="single" w:sz="4" w:space="0" w:color="auto"/>
              <w:right w:val="single" w:sz="4" w:space="0" w:color="auto"/>
            </w:tcBorders>
            <w:shd w:val="clear" w:color="auto" w:fill="auto"/>
            <w:hideMark/>
          </w:tcPr>
          <w:p w14:paraId="52D8F182"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National public</w:t>
            </w:r>
          </w:p>
        </w:tc>
        <w:tc>
          <w:tcPr>
            <w:tcW w:w="460" w:type="pct"/>
            <w:vMerge w:val="restart"/>
            <w:tcBorders>
              <w:top w:val="single" w:sz="4" w:space="0" w:color="auto"/>
              <w:left w:val="single" w:sz="4" w:space="0" w:color="auto"/>
              <w:right w:val="single" w:sz="4" w:space="0" w:color="auto"/>
            </w:tcBorders>
            <w:shd w:val="clear" w:color="auto" w:fill="auto"/>
            <w:hideMark/>
          </w:tcPr>
          <w:p w14:paraId="67B5E417"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Total</w:t>
            </w:r>
          </w:p>
        </w:tc>
        <w:tc>
          <w:tcPr>
            <w:tcW w:w="757" w:type="pct"/>
            <w:vMerge w:val="restart"/>
            <w:tcBorders>
              <w:top w:val="single" w:sz="4" w:space="0" w:color="auto"/>
              <w:left w:val="single" w:sz="4" w:space="0" w:color="auto"/>
              <w:right w:val="single" w:sz="4" w:space="0" w:color="auto"/>
            </w:tcBorders>
            <w:shd w:val="clear" w:color="auto" w:fill="auto"/>
            <w:hideMark/>
          </w:tcPr>
          <w:p w14:paraId="47FC2B5C"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8"/>
                <w:szCs w:val="18"/>
                <w:lang w:val="ro-RO"/>
              </w:rPr>
              <w:t>Co-financing rate</w:t>
            </w:r>
            <w:r w:rsidRPr="000E55B8">
              <w:rPr>
                <w:rFonts w:asciiTheme="minorHAnsi" w:eastAsia="Times New Roman" w:hAnsiTheme="minorHAnsi"/>
                <w:b/>
                <w:bCs/>
                <w:iCs/>
                <w:noProof/>
                <w:sz w:val="16"/>
                <w:szCs w:val="16"/>
                <w:lang w:val="ro-RO"/>
              </w:rPr>
              <w:t>*</w:t>
            </w:r>
          </w:p>
        </w:tc>
      </w:tr>
      <w:tr w:rsidR="009A2115" w:rsidRPr="000E55B8" w14:paraId="5ACAB248" w14:textId="77777777" w:rsidTr="00A734DA">
        <w:trPr>
          <w:trHeight w:val="294"/>
        </w:trPr>
        <w:tc>
          <w:tcPr>
            <w:tcW w:w="535" w:type="pct"/>
            <w:vMerge/>
            <w:tcBorders>
              <w:left w:val="single" w:sz="4" w:space="0" w:color="auto"/>
              <w:right w:val="single" w:sz="4" w:space="0" w:color="auto"/>
            </w:tcBorders>
            <w:shd w:val="clear" w:color="auto" w:fill="auto"/>
          </w:tcPr>
          <w:p w14:paraId="2CD85FD8"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78" w:type="pct"/>
            <w:vMerge/>
            <w:tcBorders>
              <w:left w:val="single" w:sz="4" w:space="0" w:color="auto"/>
              <w:right w:val="single" w:sz="4" w:space="0" w:color="auto"/>
            </w:tcBorders>
            <w:shd w:val="clear" w:color="auto" w:fill="auto"/>
          </w:tcPr>
          <w:p w14:paraId="03E19ACB"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641" w:type="pct"/>
            <w:vMerge/>
            <w:tcBorders>
              <w:left w:val="single" w:sz="4" w:space="0" w:color="auto"/>
              <w:right w:val="single" w:sz="4" w:space="0" w:color="auto"/>
            </w:tcBorders>
            <w:shd w:val="clear" w:color="auto" w:fill="auto"/>
          </w:tcPr>
          <w:p w14:paraId="00FC0F81"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51" w:type="pct"/>
            <w:tcBorders>
              <w:top w:val="single" w:sz="4" w:space="0" w:color="auto"/>
              <w:left w:val="single" w:sz="4" w:space="0" w:color="auto"/>
              <w:right w:val="single" w:sz="4" w:space="0" w:color="auto"/>
            </w:tcBorders>
            <w:shd w:val="clear" w:color="auto" w:fill="auto"/>
          </w:tcPr>
          <w:p w14:paraId="60EB6C5A"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6"/>
                <w:szCs w:val="16"/>
                <w:lang w:val="ro-RO"/>
              </w:rPr>
              <w:t xml:space="preserve">EU contribution without flat rate TA </w:t>
            </w:r>
          </w:p>
        </w:tc>
        <w:tc>
          <w:tcPr>
            <w:tcW w:w="543" w:type="pct"/>
            <w:tcBorders>
              <w:top w:val="single" w:sz="4" w:space="0" w:color="auto"/>
              <w:left w:val="single" w:sz="4" w:space="0" w:color="auto"/>
              <w:right w:val="single" w:sz="4" w:space="0" w:color="auto"/>
            </w:tcBorders>
          </w:tcPr>
          <w:p w14:paraId="42A8A425" w14:textId="77777777" w:rsidR="009A2115" w:rsidRPr="000E55B8" w:rsidRDefault="009A2115" w:rsidP="005C189F">
            <w:pPr>
              <w:spacing w:line="276" w:lineRule="auto"/>
              <w:jc w:val="center"/>
              <w:rPr>
                <w:rFonts w:asciiTheme="minorHAnsi" w:hAnsiTheme="minorHAnsi"/>
                <w:b/>
                <w:noProof/>
                <w:sz w:val="18"/>
                <w:szCs w:val="18"/>
                <w:lang w:val="ro-RO"/>
              </w:rPr>
            </w:pPr>
            <w:r w:rsidRPr="000E55B8">
              <w:rPr>
                <w:rFonts w:asciiTheme="minorHAnsi" w:hAnsiTheme="minorHAnsi"/>
                <w:b/>
                <w:noProof/>
                <w:sz w:val="16"/>
                <w:szCs w:val="16"/>
                <w:lang w:val="ro-RO"/>
              </w:rPr>
              <w:t>EU contribution for flat rate TA*</w:t>
            </w:r>
          </w:p>
        </w:tc>
        <w:tc>
          <w:tcPr>
            <w:tcW w:w="535" w:type="pct"/>
            <w:vMerge/>
            <w:tcBorders>
              <w:left w:val="single" w:sz="4" w:space="0" w:color="auto"/>
              <w:right w:val="single" w:sz="4" w:space="0" w:color="auto"/>
            </w:tcBorders>
            <w:shd w:val="clear" w:color="auto" w:fill="auto"/>
          </w:tcPr>
          <w:p w14:paraId="5AADF083"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460" w:type="pct"/>
            <w:vMerge/>
            <w:tcBorders>
              <w:left w:val="single" w:sz="4" w:space="0" w:color="auto"/>
              <w:right w:val="single" w:sz="4" w:space="0" w:color="auto"/>
            </w:tcBorders>
            <w:shd w:val="clear" w:color="auto" w:fill="auto"/>
          </w:tcPr>
          <w:p w14:paraId="5DF0BFF5"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57" w:type="pct"/>
            <w:vMerge/>
            <w:tcBorders>
              <w:left w:val="single" w:sz="4" w:space="0" w:color="auto"/>
              <w:right w:val="single" w:sz="4" w:space="0" w:color="auto"/>
            </w:tcBorders>
            <w:shd w:val="clear" w:color="auto" w:fill="auto"/>
          </w:tcPr>
          <w:p w14:paraId="78010932" w14:textId="77777777" w:rsidR="009A2115" w:rsidRPr="000E55B8" w:rsidRDefault="009A2115" w:rsidP="005C189F">
            <w:pPr>
              <w:spacing w:line="276" w:lineRule="auto"/>
              <w:jc w:val="center"/>
              <w:rPr>
                <w:rFonts w:asciiTheme="minorHAnsi" w:hAnsiTheme="minorHAnsi"/>
                <w:bCs/>
                <w:noProof/>
                <w:sz w:val="18"/>
                <w:szCs w:val="18"/>
                <w:lang w:val="ro-RO"/>
              </w:rPr>
            </w:pPr>
          </w:p>
        </w:tc>
      </w:tr>
      <w:tr w:rsidR="009A2115" w:rsidRPr="000E55B8" w14:paraId="694452FA" w14:textId="77777777" w:rsidTr="00A734DA">
        <w:trPr>
          <w:trHeight w:val="294"/>
        </w:trPr>
        <w:tc>
          <w:tcPr>
            <w:tcW w:w="535" w:type="pct"/>
            <w:vMerge w:val="restart"/>
            <w:tcBorders>
              <w:top w:val="single" w:sz="4" w:space="0" w:color="auto"/>
              <w:left w:val="single" w:sz="4" w:space="0" w:color="auto"/>
              <w:right w:val="single" w:sz="4" w:space="0" w:color="auto"/>
            </w:tcBorders>
            <w:shd w:val="clear" w:color="auto" w:fill="auto"/>
          </w:tcPr>
          <w:p w14:paraId="2D265C62"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Priority 1</w:t>
            </w:r>
          </w:p>
        </w:tc>
        <w:tc>
          <w:tcPr>
            <w:tcW w:w="778" w:type="pct"/>
            <w:tcBorders>
              <w:top w:val="single" w:sz="4" w:space="0" w:color="auto"/>
              <w:left w:val="single" w:sz="4" w:space="0" w:color="auto"/>
              <w:right w:val="single" w:sz="4" w:space="0" w:color="auto"/>
            </w:tcBorders>
            <w:shd w:val="clear" w:color="auto" w:fill="auto"/>
          </w:tcPr>
          <w:p w14:paraId="33B2E87B"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1.1</w:t>
            </w:r>
          </w:p>
        </w:tc>
        <w:tc>
          <w:tcPr>
            <w:tcW w:w="641" w:type="pct"/>
            <w:tcBorders>
              <w:top w:val="single" w:sz="4" w:space="0" w:color="auto"/>
              <w:left w:val="single" w:sz="4" w:space="0" w:color="auto"/>
              <w:right w:val="single" w:sz="4" w:space="0" w:color="auto"/>
            </w:tcBorders>
            <w:shd w:val="clear" w:color="auto" w:fill="auto"/>
          </w:tcPr>
          <w:p w14:paraId="718D7818"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Public</w:t>
            </w:r>
          </w:p>
        </w:tc>
        <w:tc>
          <w:tcPr>
            <w:tcW w:w="751" w:type="pct"/>
            <w:tcBorders>
              <w:top w:val="single" w:sz="4" w:space="0" w:color="auto"/>
              <w:left w:val="single" w:sz="4" w:space="0" w:color="auto"/>
              <w:right w:val="single" w:sz="4" w:space="0" w:color="auto"/>
            </w:tcBorders>
            <w:shd w:val="clear" w:color="auto" w:fill="auto"/>
          </w:tcPr>
          <w:p w14:paraId="5B452083"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43" w:type="pct"/>
            <w:tcBorders>
              <w:top w:val="single" w:sz="4" w:space="0" w:color="auto"/>
              <w:left w:val="single" w:sz="4" w:space="0" w:color="auto"/>
              <w:right w:val="single" w:sz="4" w:space="0" w:color="auto"/>
            </w:tcBorders>
          </w:tcPr>
          <w:p w14:paraId="05FD1BBC"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35" w:type="pct"/>
            <w:tcBorders>
              <w:top w:val="single" w:sz="4" w:space="0" w:color="auto"/>
              <w:left w:val="single" w:sz="4" w:space="0" w:color="auto"/>
              <w:right w:val="single" w:sz="4" w:space="0" w:color="auto"/>
            </w:tcBorders>
            <w:shd w:val="clear" w:color="auto" w:fill="auto"/>
          </w:tcPr>
          <w:p w14:paraId="5A1D9C1D"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460" w:type="pct"/>
            <w:tcBorders>
              <w:top w:val="single" w:sz="4" w:space="0" w:color="auto"/>
              <w:left w:val="single" w:sz="4" w:space="0" w:color="auto"/>
              <w:right w:val="single" w:sz="4" w:space="0" w:color="auto"/>
            </w:tcBorders>
            <w:shd w:val="clear" w:color="auto" w:fill="auto"/>
          </w:tcPr>
          <w:p w14:paraId="3CFAF3CE"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57" w:type="pct"/>
            <w:tcBorders>
              <w:top w:val="single" w:sz="4" w:space="0" w:color="auto"/>
              <w:left w:val="single" w:sz="4" w:space="0" w:color="auto"/>
              <w:right w:val="single" w:sz="4" w:space="0" w:color="auto"/>
            </w:tcBorders>
            <w:shd w:val="clear" w:color="auto" w:fill="auto"/>
          </w:tcPr>
          <w:p w14:paraId="0267F590" w14:textId="77777777" w:rsidR="009A2115" w:rsidRPr="000E55B8" w:rsidRDefault="009A2115" w:rsidP="005C189F">
            <w:pPr>
              <w:spacing w:line="276" w:lineRule="auto"/>
              <w:jc w:val="center"/>
              <w:rPr>
                <w:rFonts w:asciiTheme="minorHAnsi" w:hAnsiTheme="minorHAnsi"/>
                <w:bCs/>
                <w:noProof/>
                <w:sz w:val="18"/>
                <w:szCs w:val="18"/>
                <w:lang w:val="ro-RO"/>
              </w:rPr>
            </w:pPr>
          </w:p>
        </w:tc>
      </w:tr>
      <w:tr w:rsidR="009A2115" w:rsidRPr="000E55B8" w14:paraId="6FAE7E18" w14:textId="77777777" w:rsidTr="00A734DA">
        <w:trPr>
          <w:trHeight w:val="284"/>
        </w:trPr>
        <w:tc>
          <w:tcPr>
            <w:tcW w:w="535" w:type="pct"/>
            <w:vMerge/>
            <w:tcBorders>
              <w:left w:val="single" w:sz="4" w:space="0" w:color="auto"/>
              <w:right w:val="single" w:sz="4" w:space="0" w:color="auto"/>
            </w:tcBorders>
            <w:shd w:val="clear" w:color="auto" w:fill="auto"/>
          </w:tcPr>
          <w:p w14:paraId="7D302D77"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78" w:type="pct"/>
            <w:tcBorders>
              <w:top w:val="single" w:sz="4" w:space="0" w:color="auto"/>
              <w:left w:val="single" w:sz="4" w:space="0" w:color="auto"/>
              <w:right w:val="single" w:sz="4" w:space="0" w:color="auto"/>
            </w:tcBorders>
            <w:shd w:val="clear" w:color="auto" w:fill="auto"/>
          </w:tcPr>
          <w:p w14:paraId="3C4D2D9C"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1.2</w:t>
            </w:r>
          </w:p>
        </w:tc>
        <w:tc>
          <w:tcPr>
            <w:tcW w:w="641" w:type="pct"/>
            <w:tcBorders>
              <w:left w:val="single" w:sz="4" w:space="0" w:color="auto"/>
              <w:right w:val="single" w:sz="4" w:space="0" w:color="auto"/>
            </w:tcBorders>
            <w:shd w:val="clear" w:color="auto" w:fill="auto"/>
          </w:tcPr>
          <w:p w14:paraId="77DB8B6A"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Public</w:t>
            </w:r>
          </w:p>
        </w:tc>
        <w:tc>
          <w:tcPr>
            <w:tcW w:w="751" w:type="pct"/>
            <w:tcBorders>
              <w:left w:val="single" w:sz="4" w:space="0" w:color="auto"/>
              <w:right w:val="single" w:sz="4" w:space="0" w:color="auto"/>
            </w:tcBorders>
            <w:shd w:val="clear" w:color="auto" w:fill="auto"/>
          </w:tcPr>
          <w:p w14:paraId="3C80683B"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43" w:type="pct"/>
            <w:tcBorders>
              <w:left w:val="single" w:sz="4" w:space="0" w:color="auto"/>
              <w:right w:val="single" w:sz="4" w:space="0" w:color="auto"/>
            </w:tcBorders>
          </w:tcPr>
          <w:p w14:paraId="252B69B1"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35" w:type="pct"/>
            <w:tcBorders>
              <w:left w:val="single" w:sz="4" w:space="0" w:color="auto"/>
              <w:right w:val="single" w:sz="4" w:space="0" w:color="auto"/>
            </w:tcBorders>
            <w:shd w:val="clear" w:color="auto" w:fill="auto"/>
          </w:tcPr>
          <w:p w14:paraId="0D825F01"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460" w:type="pct"/>
            <w:tcBorders>
              <w:left w:val="single" w:sz="4" w:space="0" w:color="auto"/>
              <w:right w:val="single" w:sz="4" w:space="0" w:color="auto"/>
            </w:tcBorders>
            <w:shd w:val="clear" w:color="auto" w:fill="auto"/>
          </w:tcPr>
          <w:p w14:paraId="5D836993"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57" w:type="pct"/>
            <w:tcBorders>
              <w:left w:val="single" w:sz="4" w:space="0" w:color="auto"/>
              <w:right w:val="single" w:sz="4" w:space="0" w:color="auto"/>
            </w:tcBorders>
            <w:shd w:val="clear" w:color="auto" w:fill="auto"/>
          </w:tcPr>
          <w:p w14:paraId="15761FCB" w14:textId="77777777" w:rsidR="009A2115" w:rsidRPr="000E55B8" w:rsidRDefault="009A2115" w:rsidP="005C189F">
            <w:pPr>
              <w:spacing w:line="276" w:lineRule="auto"/>
              <w:jc w:val="center"/>
              <w:rPr>
                <w:rFonts w:asciiTheme="minorHAnsi" w:hAnsiTheme="minorHAnsi"/>
                <w:bCs/>
                <w:noProof/>
                <w:sz w:val="18"/>
                <w:szCs w:val="18"/>
                <w:lang w:val="ro-RO"/>
              </w:rPr>
            </w:pPr>
          </w:p>
        </w:tc>
      </w:tr>
      <w:tr w:rsidR="009A2115" w:rsidRPr="000E55B8" w14:paraId="064D9D36" w14:textId="77777777" w:rsidTr="00A734DA">
        <w:trPr>
          <w:trHeight w:val="260"/>
        </w:trPr>
        <w:tc>
          <w:tcPr>
            <w:tcW w:w="535" w:type="pct"/>
            <w:vMerge/>
            <w:tcBorders>
              <w:left w:val="single" w:sz="4" w:space="0" w:color="auto"/>
              <w:right w:val="single" w:sz="4" w:space="0" w:color="auto"/>
            </w:tcBorders>
            <w:shd w:val="clear" w:color="auto" w:fill="auto"/>
          </w:tcPr>
          <w:p w14:paraId="14284646"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78" w:type="pct"/>
            <w:tcBorders>
              <w:top w:val="single" w:sz="4" w:space="0" w:color="auto"/>
              <w:left w:val="single" w:sz="4" w:space="0" w:color="auto"/>
              <w:right w:val="single" w:sz="4" w:space="0" w:color="auto"/>
            </w:tcBorders>
            <w:shd w:val="clear" w:color="auto" w:fill="auto"/>
          </w:tcPr>
          <w:p w14:paraId="681CA01A"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1.3</w:t>
            </w:r>
          </w:p>
        </w:tc>
        <w:tc>
          <w:tcPr>
            <w:tcW w:w="641" w:type="pct"/>
            <w:tcBorders>
              <w:left w:val="single" w:sz="4" w:space="0" w:color="auto"/>
              <w:right w:val="single" w:sz="4" w:space="0" w:color="auto"/>
            </w:tcBorders>
            <w:shd w:val="clear" w:color="auto" w:fill="auto"/>
          </w:tcPr>
          <w:p w14:paraId="2D36F9E3"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Public</w:t>
            </w:r>
          </w:p>
        </w:tc>
        <w:tc>
          <w:tcPr>
            <w:tcW w:w="751" w:type="pct"/>
            <w:tcBorders>
              <w:left w:val="single" w:sz="4" w:space="0" w:color="auto"/>
              <w:right w:val="single" w:sz="4" w:space="0" w:color="auto"/>
            </w:tcBorders>
            <w:shd w:val="clear" w:color="auto" w:fill="auto"/>
          </w:tcPr>
          <w:p w14:paraId="311D3748"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43" w:type="pct"/>
            <w:tcBorders>
              <w:left w:val="single" w:sz="4" w:space="0" w:color="auto"/>
              <w:right w:val="single" w:sz="4" w:space="0" w:color="auto"/>
            </w:tcBorders>
          </w:tcPr>
          <w:p w14:paraId="48DE9960"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35" w:type="pct"/>
            <w:tcBorders>
              <w:left w:val="single" w:sz="4" w:space="0" w:color="auto"/>
              <w:right w:val="single" w:sz="4" w:space="0" w:color="auto"/>
            </w:tcBorders>
            <w:shd w:val="clear" w:color="auto" w:fill="auto"/>
          </w:tcPr>
          <w:p w14:paraId="1EAED803"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460" w:type="pct"/>
            <w:tcBorders>
              <w:left w:val="single" w:sz="4" w:space="0" w:color="auto"/>
              <w:right w:val="single" w:sz="4" w:space="0" w:color="auto"/>
            </w:tcBorders>
            <w:shd w:val="clear" w:color="auto" w:fill="auto"/>
          </w:tcPr>
          <w:p w14:paraId="34A1A04A"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57" w:type="pct"/>
            <w:tcBorders>
              <w:left w:val="single" w:sz="4" w:space="0" w:color="auto"/>
              <w:right w:val="single" w:sz="4" w:space="0" w:color="auto"/>
            </w:tcBorders>
            <w:shd w:val="clear" w:color="auto" w:fill="auto"/>
          </w:tcPr>
          <w:p w14:paraId="378F0F60" w14:textId="77777777" w:rsidR="009A2115" w:rsidRPr="000E55B8" w:rsidRDefault="009A2115" w:rsidP="005C189F">
            <w:pPr>
              <w:spacing w:line="276" w:lineRule="auto"/>
              <w:jc w:val="center"/>
              <w:rPr>
                <w:rFonts w:asciiTheme="minorHAnsi" w:hAnsiTheme="minorHAnsi"/>
                <w:bCs/>
                <w:noProof/>
                <w:sz w:val="18"/>
                <w:szCs w:val="18"/>
                <w:lang w:val="ro-RO"/>
              </w:rPr>
            </w:pPr>
          </w:p>
        </w:tc>
      </w:tr>
      <w:tr w:rsidR="009A2115" w:rsidRPr="000E55B8" w14:paraId="5E6C7F9A" w14:textId="77777777" w:rsidTr="00A734DA">
        <w:trPr>
          <w:trHeight w:val="277"/>
        </w:trPr>
        <w:tc>
          <w:tcPr>
            <w:tcW w:w="535" w:type="pct"/>
            <w:vMerge/>
            <w:tcBorders>
              <w:left w:val="single" w:sz="4" w:space="0" w:color="auto"/>
              <w:right w:val="single" w:sz="4" w:space="0" w:color="auto"/>
            </w:tcBorders>
            <w:shd w:val="clear" w:color="auto" w:fill="auto"/>
          </w:tcPr>
          <w:p w14:paraId="6A94D118"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78" w:type="pct"/>
            <w:tcBorders>
              <w:top w:val="single" w:sz="4" w:space="0" w:color="auto"/>
              <w:left w:val="single" w:sz="4" w:space="0" w:color="auto"/>
              <w:right w:val="single" w:sz="4" w:space="0" w:color="auto"/>
            </w:tcBorders>
            <w:shd w:val="clear" w:color="auto" w:fill="auto"/>
          </w:tcPr>
          <w:p w14:paraId="6A267390"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1.4</w:t>
            </w:r>
          </w:p>
        </w:tc>
        <w:tc>
          <w:tcPr>
            <w:tcW w:w="641" w:type="pct"/>
            <w:tcBorders>
              <w:left w:val="single" w:sz="4" w:space="0" w:color="auto"/>
              <w:right w:val="single" w:sz="4" w:space="0" w:color="auto"/>
            </w:tcBorders>
            <w:shd w:val="clear" w:color="auto" w:fill="auto"/>
          </w:tcPr>
          <w:p w14:paraId="602C4017"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Public</w:t>
            </w:r>
          </w:p>
        </w:tc>
        <w:tc>
          <w:tcPr>
            <w:tcW w:w="751" w:type="pct"/>
            <w:tcBorders>
              <w:left w:val="single" w:sz="4" w:space="0" w:color="auto"/>
              <w:right w:val="single" w:sz="4" w:space="0" w:color="auto"/>
            </w:tcBorders>
            <w:shd w:val="clear" w:color="auto" w:fill="auto"/>
          </w:tcPr>
          <w:p w14:paraId="1CA397F6"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43" w:type="pct"/>
            <w:tcBorders>
              <w:left w:val="single" w:sz="4" w:space="0" w:color="auto"/>
              <w:right w:val="single" w:sz="4" w:space="0" w:color="auto"/>
            </w:tcBorders>
          </w:tcPr>
          <w:p w14:paraId="4B097788"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35" w:type="pct"/>
            <w:tcBorders>
              <w:left w:val="single" w:sz="4" w:space="0" w:color="auto"/>
              <w:right w:val="single" w:sz="4" w:space="0" w:color="auto"/>
            </w:tcBorders>
            <w:shd w:val="clear" w:color="auto" w:fill="auto"/>
          </w:tcPr>
          <w:p w14:paraId="453B7AF7"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460" w:type="pct"/>
            <w:tcBorders>
              <w:left w:val="single" w:sz="4" w:space="0" w:color="auto"/>
              <w:right w:val="single" w:sz="4" w:space="0" w:color="auto"/>
            </w:tcBorders>
            <w:shd w:val="clear" w:color="auto" w:fill="auto"/>
          </w:tcPr>
          <w:p w14:paraId="15E9386A"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57" w:type="pct"/>
            <w:tcBorders>
              <w:left w:val="single" w:sz="4" w:space="0" w:color="auto"/>
              <w:right w:val="single" w:sz="4" w:space="0" w:color="auto"/>
            </w:tcBorders>
            <w:shd w:val="clear" w:color="auto" w:fill="auto"/>
          </w:tcPr>
          <w:p w14:paraId="2F25F674" w14:textId="77777777" w:rsidR="009A2115" w:rsidRPr="000E55B8" w:rsidRDefault="009A2115" w:rsidP="005C189F">
            <w:pPr>
              <w:spacing w:line="276" w:lineRule="auto"/>
              <w:jc w:val="center"/>
              <w:rPr>
                <w:rFonts w:asciiTheme="minorHAnsi" w:hAnsiTheme="minorHAnsi"/>
                <w:bCs/>
                <w:noProof/>
                <w:sz w:val="18"/>
                <w:szCs w:val="18"/>
                <w:lang w:val="ro-RO"/>
              </w:rPr>
            </w:pPr>
          </w:p>
        </w:tc>
      </w:tr>
      <w:tr w:rsidR="009A2115" w:rsidRPr="000E55B8" w14:paraId="736264E3" w14:textId="77777777" w:rsidTr="00A734DA">
        <w:trPr>
          <w:trHeight w:val="277"/>
        </w:trPr>
        <w:tc>
          <w:tcPr>
            <w:tcW w:w="535" w:type="pct"/>
            <w:vMerge/>
            <w:tcBorders>
              <w:left w:val="single" w:sz="4" w:space="0" w:color="auto"/>
              <w:right w:val="single" w:sz="4" w:space="0" w:color="auto"/>
            </w:tcBorders>
            <w:shd w:val="clear" w:color="auto" w:fill="auto"/>
          </w:tcPr>
          <w:p w14:paraId="03683162"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78" w:type="pct"/>
            <w:tcBorders>
              <w:top w:val="single" w:sz="4" w:space="0" w:color="auto"/>
              <w:left w:val="single" w:sz="4" w:space="0" w:color="auto"/>
              <w:right w:val="single" w:sz="4" w:space="0" w:color="auto"/>
            </w:tcBorders>
            <w:shd w:val="clear" w:color="auto" w:fill="auto"/>
          </w:tcPr>
          <w:p w14:paraId="4F3B286F"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1.5</w:t>
            </w:r>
          </w:p>
        </w:tc>
        <w:tc>
          <w:tcPr>
            <w:tcW w:w="641" w:type="pct"/>
            <w:tcBorders>
              <w:left w:val="single" w:sz="4" w:space="0" w:color="auto"/>
              <w:right w:val="single" w:sz="4" w:space="0" w:color="auto"/>
            </w:tcBorders>
            <w:shd w:val="clear" w:color="auto" w:fill="auto"/>
          </w:tcPr>
          <w:p w14:paraId="2B8B0E21"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Public</w:t>
            </w:r>
          </w:p>
        </w:tc>
        <w:tc>
          <w:tcPr>
            <w:tcW w:w="751" w:type="pct"/>
            <w:tcBorders>
              <w:left w:val="single" w:sz="4" w:space="0" w:color="auto"/>
              <w:right w:val="single" w:sz="4" w:space="0" w:color="auto"/>
            </w:tcBorders>
            <w:shd w:val="clear" w:color="auto" w:fill="auto"/>
          </w:tcPr>
          <w:p w14:paraId="10A9DFBC"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43" w:type="pct"/>
            <w:tcBorders>
              <w:left w:val="single" w:sz="4" w:space="0" w:color="auto"/>
              <w:right w:val="single" w:sz="4" w:space="0" w:color="auto"/>
            </w:tcBorders>
          </w:tcPr>
          <w:p w14:paraId="5FF8D74F"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35" w:type="pct"/>
            <w:tcBorders>
              <w:left w:val="single" w:sz="4" w:space="0" w:color="auto"/>
              <w:right w:val="single" w:sz="4" w:space="0" w:color="auto"/>
            </w:tcBorders>
            <w:shd w:val="clear" w:color="auto" w:fill="auto"/>
          </w:tcPr>
          <w:p w14:paraId="6868CB63"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460" w:type="pct"/>
            <w:tcBorders>
              <w:left w:val="single" w:sz="4" w:space="0" w:color="auto"/>
              <w:right w:val="single" w:sz="4" w:space="0" w:color="auto"/>
            </w:tcBorders>
            <w:shd w:val="clear" w:color="auto" w:fill="auto"/>
          </w:tcPr>
          <w:p w14:paraId="174F7F11"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57" w:type="pct"/>
            <w:tcBorders>
              <w:left w:val="single" w:sz="4" w:space="0" w:color="auto"/>
              <w:right w:val="single" w:sz="4" w:space="0" w:color="auto"/>
            </w:tcBorders>
            <w:shd w:val="clear" w:color="auto" w:fill="auto"/>
          </w:tcPr>
          <w:p w14:paraId="5FCA6A71" w14:textId="77777777" w:rsidR="009A2115" w:rsidRPr="000E55B8" w:rsidRDefault="009A2115" w:rsidP="005C189F">
            <w:pPr>
              <w:spacing w:line="276" w:lineRule="auto"/>
              <w:jc w:val="center"/>
              <w:rPr>
                <w:rFonts w:asciiTheme="minorHAnsi" w:hAnsiTheme="minorHAnsi"/>
                <w:bCs/>
                <w:noProof/>
                <w:sz w:val="18"/>
                <w:szCs w:val="18"/>
                <w:lang w:val="ro-RO"/>
              </w:rPr>
            </w:pPr>
          </w:p>
        </w:tc>
      </w:tr>
      <w:tr w:rsidR="009A2115" w:rsidRPr="000E55B8" w14:paraId="74F6BC4C" w14:textId="77777777" w:rsidTr="00A734DA">
        <w:trPr>
          <w:trHeight w:val="290"/>
        </w:trPr>
        <w:tc>
          <w:tcPr>
            <w:tcW w:w="535" w:type="pct"/>
            <w:tcBorders>
              <w:top w:val="single" w:sz="4" w:space="0" w:color="auto"/>
              <w:left w:val="single" w:sz="4" w:space="0" w:color="auto"/>
              <w:right w:val="single" w:sz="4" w:space="0" w:color="auto"/>
            </w:tcBorders>
            <w:shd w:val="clear" w:color="auto" w:fill="auto"/>
          </w:tcPr>
          <w:p w14:paraId="20C551A0"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Priority 2</w:t>
            </w:r>
          </w:p>
        </w:tc>
        <w:tc>
          <w:tcPr>
            <w:tcW w:w="778" w:type="pct"/>
            <w:tcBorders>
              <w:top w:val="single" w:sz="4" w:space="0" w:color="auto"/>
              <w:left w:val="single" w:sz="4" w:space="0" w:color="auto"/>
              <w:right w:val="single" w:sz="4" w:space="0" w:color="auto"/>
            </w:tcBorders>
            <w:shd w:val="clear" w:color="auto" w:fill="auto"/>
          </w:tcPr>
          <w:p w14:paraId="4CD93606"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2.1</w:t>
            </w:r>
          </w:p>
        </w:tc>
        <w:tc>
          <w:tcPr>
            <w:tcW w:w="641" w:type="pct"/>
            <w:tcBorders>
              <w:top w:val="single" w:sz="4" w:space="0" w:color="auto"/>
              <w:left w:val="single" w:sz="4" w:space="0" w:color="auto"/>
              <w:right w:val="single" w:sz="4" w:space="0" w:color="auto"/>
            </w:tcBorders>
            <w:shd w:val="clear" w:color="auto" w:fill="auto"/>
          </w:tcPr>
          <w:p w14:paraId="43FA6849"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Public</w:t>
            </w:r>
          </w:p>
        </w:tc>
        <w:tc>
          <w:tcPr>
            <w:tcW w:w="751" w:type="pct"/>
            <w:tcBorders>
              <w:top w:val="single" w:sz="4" w:space="0" w:color="auto"/>
              <w:left w:val="single" w:sz="4" w:space="0" w:color="auto"/>
              <w:right w:val="single" w:sz="4" w:space="0" w:color="auto"/>
            </w:tcBorders>
            <w:shd w:val="clear" w:color="auto" w:fill="auto"/>
          </w:tcPr>
          <w:p w14:paraId="787F85C4"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43" w:type="pct"/>
            <w:tcBorders>
              <w:top w:val="single" w:sz="4" w:space="0" w:color="auto"/>
              <w:left w:val="single" w:sz="4" w:space="0" w:color="auto"/>
              <w:right w:val="single" w:sz="4" w:space="0" w:color="auto"/>
            </w:tcBorders>
          </w:tcPr>
          <w:p w14:paraId="4F3BBAD2"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35" w:type="pct"/>
            <w:tcBorders>
              <w:top w:val="single" w:sz="4" w:space="0" w:color="auto"/>
              <w:left w:val="single" w:sz="4" w:space="0" w:color="auto"/>
              <w:right w:val="single" w:sz="4" w:space="0" w:color="auto"/>
            </w:tcBorders>
            <w:shd w:val="clear" w:color="auto" w:fill="auto"/>
          </w:tcPr>
          <w:p w14:paraId="417AE5A0"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460" w:type="pct"/>
            <w:tcBorders>
              <w:top w:val="single" w:sz="4" w:space="0" w:color="auto"/>
              <w:left w:val="single" w:sz="4" w:space="0" w:color="auto"/>
              <w:right w:val="single" w:sz="4" w:space="0" w:color="auto"/>
            </w:tcBorders>
            <w:shd w:val="clear" w:color="auto" w:fill="auto"/>
          </w:tcPr>
          <w:p w14:paraId="22C81513"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57" w:type="pct"/>
            <w:tcBorders>
              <w:top w:val="single" w:sz="4" w:space="0" w:color="auto"/>
              <w:left w:val="single" w:sz="4" w:space="0" w:color="auto"/>
              <w:right w:val="single" w:sz="4" w:space="0" w:color="auto"/>
            </w:tcBorders>
            <w:shd w:val="clear" w:color="auto" w:fill="auto"/>
          </w:tcPr>
          <w:p w14:paraId="70DD4D98" w14:textId="77777777" w:rsidR="009A2115" w:rsidRPr="000E55B8" w:rsidRDefault="009A2115" w:rsidP="005C189F">
            <w:pPr>
              <w:spacing w:line="276" w:lineRule="auto"/>
              <w:jc w:val="center"/>
              <w:rPr>
                <w:rFonts w:asciiTheme="minorHAnsi" w:hAnsiTheme="minorHAnsi"/>
                <w:bCs/>
                <w:noProof/>
                <w:sz w:val="18"/>
                <w:szCs w:val="18"/>
                <w:lang w:val="ro-RO"/>
              </w:rPr>
            </w:pPr>
          </w:p>
        </w:tc>
      </w:tr>
      <w:tr w:rsidR="009A2115" w:rsidRPr="000E55B8" w14:paraId="05552831" w14:textId="77777777" w:rsidTr="00A734DA">
        <w:trPr>
          <w:trHeight w:val="293"/>
        </w:trPr>
        <w:tc>
          <w:tcPr>
            <w:tcW w:w="535" w:type="pct"/>
            <w:tcBorders>
              <w:top w:val="single" w:sz="4" w:space="0" w:color="auto"/>
              <w:left w:val="single" w:sz="4" w:space="0" w:color="auto"/>
              <w:bottom w:val="single" w:sz="4" w:space="0" w:color="auto"/>
              <w:right w:val="single" w:sz="4" w:space="0" w:color="auto"/>
            </w:tcBorders>
            <w:shd w:val="clear" w:color="auto" w:fill="auto"/>
          </w:tcPr>
          <w:p w14:paraId="38A2A805"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Priority 3</w:t>
            </w:r>
          </w:p>
        </w:tc>
        <w:tc>
          <w:tcPr>
            <w:tcW w:w="778" w:type="pct"/>
            <w:tcBorders>
              <w:top w:val="single" w:sz="4" w:space="0" w:color="auto"/>
              <w:left w:val="single" w:sz="4" w:space="0" w:color="auto"/>
              <w:right w:val="single" w:sz="4" w:space="0" w:color="auto"/>
            </w:tcBorders>
            <w:shd w:val="clear" w:color="auto" w:fill="auto"/>
          </w:tcPr>
          <w:p w14:paraId="53149DC2"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3.1</w:t>
            </w:r>
          </w:p>
        </w:tc>
        <w:tc>
          <w:tcPr>
            <w:tcW w:w="641" w:type="pct"/>
            <w:tcBorders>
              <w:top w:val="single" w:sz="4" w:space="0" w:color="auto"/>
              <w:left w:val="single" w:sz="4" w:space="0" w:color="auto"/>
              <w:right w:val="single" w:sz="4" w:space="0" w:color="auto"/>
            </w:tcBorders>
            <w:shd w:val="clear" w:color="auto" w:fill="auto"/>
          </w:tcPr>
          <w:p w14:paraId="58F5026D"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Public</w:t>
            </w:r>
          </w:p>
        </w:tc>
        <w:tc>
          <w:tcPr>
            <w:tcW w:w="751" w:type="pct"/>
            <w:tcBorders>
              <w:top w:val="single" w:sz="4" w:space="0" w:color="auto"/>
              <w:left w:val="single" w:sz="4" w:space="0" w:color="auto"/>
              <w:right w:val="single" w:sz="4" w:space="0" w:color="auto"/>
            </w:tcBorders>
            <w:shd w:val="clear" w:color="auto" w:fill="auto"/>
          </w:tcPr>
          <w:p w14:paraId="4A6AFF77"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43" w:type="pct"/>
            <w:tcBorders>
              <w:top w:val="single" w:sz="4" w:space="0" w:color="auto"/>
              <w:left w:val="single" w:sz="4" w:space="0" w:color="auto"/>
              <w:right w:val="single" w:sz="4" w:space="0" w:color="auto"/>
            </w:tcBorders>
          </w:tcPr>
          <w:p w14:paraId="05D75957"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35" w:type="pct"/>
            <w:tcBorders>
              <w:top w:val="single" w:sz="4" w:space="0" w:color="auto"/>
              <w:left w:val="single" w:sz="4" w:space="0" w:color="auto"/>
              <w:right w:val="single" w:sz="4" w:space="0" w:color="auto"/>
            </w:tcBorders>
            <w:shd w:val="clear" w:color="auto" w:fill="auto"/>
          </w:tcPr>
          <w:p w14:paraId="318B21AB"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460" w:type="pct"/>
            <w:tcBorders>
              <w:top w:val="single" w:sz="4" w:space="0" w:color="auto"/>
              <w:left w:val="single" w:sz="4" w:space="0" w:color="auto"/>
              <w:right w:val="single" w:sz="4" w:space="0" w:color="auto"/>
            </w:tcBorders>
            <w:shd w:val="clear" w:color="auto" w:fill="auto"/>
          </w:tcPr>
          <w:p w14:paraId="41976667"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57" w:type="pct"/>
            <w:tcBorders>
              <w:top w:val="single" w:sz="4" w:space="0" w:color="auto"/>
              <w:left w:val="single" w:sz="4" w:space="0" w:color="auto"/>
              <w:right w:val="single" w:sz="4" w:space="0" w:color="auto"/>
            </w:tcBorders>
            <w:shd w:val="clear" w:color="auto" w:fill="auto"/>
          </w:tcPr>
          <w:p w14:paraId="6840499E" w14:textId="77777777" w:rsidR="009A2115" w:rsidRPr="000E55B8" w:rsidRDefault="009A2115" w:rsidP="005C189F">
            <w:pPr>
              <w:spacing w:line="276" w:lineRule="auto"/>
              <w:jc w:val="center"/>
              <w:rPr>
                <w:rFonts w:asciiTheme="minorHAnsi" w:hAnsiTheme="minorHAnsi"/>
                <w:bCs/>
                <w:noProof/>
                <w:sz w:val="18"/>
                <w:szCs w:val="18"/>
                <w:lang w:val="ro-RO"/>
              </w:rPr>
            </w:pPr>
          </w:p>
        </w:tc>
      </w:tr>
      <w:tr w:rsidR="009A2115" w:rsidRPr="000E55B8" w14:paraId="508973CA" w14:textId="77777777" w:rsidTr="00A734DA">
        <w:trPr>
          <w:trHeight w:val="270"/>
        </w:trPr>
        <w:tc>
          <w:tcPr>
            <w:tcW w:w="535" w:type="pct"/>
            <w:tcBorders>
              <w:top w:val="single" w:sz="4" w:space="0" w:color="auto"/>
              <w:left w:val="single" w:sz="4" w:space="0" w:color="auto"/>
              <w:bottom w:val="single" w:sz="4" w:space="0" w:color="auto"/>
              <w:right w:val="single" w:sz="4" w:space="0" w:color="auto"/>
            </w:tcBorders>
            <w:shd w:val="clear" w:color="auto" w:fill="auto"/>
          </w:tcPr>
          <w:p w14:paraId="2EF38198"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Priority 4</w:t>
            </w:r>
          </w:p>
        </w:tc>
        <w:tc>
          <w:tcPr>
            <w:tcW w:w="778" w:type="pct"/>
            <w:tcBorders>
              <w:top w:val="single" w:sz="4" w:space="0" w:color="auto"/>
              <w:left w:val="single" w:sz="4" w:space="0" w:color="auto"/>
              <w:bottom w:val="single" w:sz="4" w:space="0" w:color="auto"/>
              <w:right w:val="single" w:sz="4" w:space="0" w:color="auto"/>
            </w:tcBorders>
            <w:shd w:val="clear" w:color="auto" w:fill="auto"/>
          </w:tcPr>
          <w:p w14:paraId="4EBF7AFC"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4.1</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22DDFC6D"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Public</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3929A422"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43" w:type="pct"/>
            <w:tcBorders>
              <w:top w:val="single" w:sz="4" w:space="0" w:color="auto"/>
              <w:left w:val="single" w:sz="4" w:space="0" w:color="auto"/>
              <w:bottom w:val="single" w:sz="4" w:space="0" w:color="auto"/>
              <w:right w:val="single" w:sz="4" w:space="0" w:color="auto"/>
            </w:tcBorders>
          </w:tcPr>
          <w:p w14:paraId="0D8A9195"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7FFC3D1"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A07F5BA"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2E6AC161" w14:textId="77777777" w:rsidR="009A2115" w:rsidRPr="000E55B8" w:rsidRDefault="009A2115" w:rsidP="005C189F">
            <w:pPr>
              <w:spacing w:line="276" w:lineRule="auto"/>
              <w:jc w:val="center"/>
              <w:rPr>
                <w:rFonts w:asciiTheme="minorHAnsi" w:hAnsiTheme="minorHAnsi"/>
                <w:bCs/>
                <w:noProof/>
                <w:sz w:val="18"/>
                <w:szCs w:val="18"/>
                <w:lang w:val="ro-RO"/>
              </w:rPr>
            </w:pPr>
          </w:p>
        </w:tc>
      </w:tr>
      <w:tr w:rsidR="009A2115" w:rsidRPr="000E55B8" w14:paraId="305AC07A" w14:textId="77777777" w:rsidTr="00A734DA">
        <w:trPr>
          <w:trHeight w:val="270"/>
        </w:trPr>
        <w:tc>
          <w:tcPr>
            <w:tcW w:w="535" w:type="pct"/>
            <w:tcBorders>
              <w:top w:val="single" w:sz="4" w:space="0" w:color="auto"/>
              <w:left w:val="single" w:sz="4" w:space="0" w:color="auto"/>
              <w:bottom w:val="single" w:sz="4" w:space="0" w:color="auto"/>
              <w:right w:val="single" w:sz="4" w:space="0" w:color="auto"/>
            </w:tcBorders>
            <w:shd w:val="clear" w:color="auto" w:fill="auto"/>
          </w:tcPr>
          <w:p w14:paraId="442BE626"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Technical assistance (Article 32)</w:t>
            </w:r>
          </w:p>
        </w:tc>
        <w:tc>
          <w:tcPr>
            <w:tcW w:w="778" w:type="pct"/>
            <w:tcBorders>
              <w:top w:val="single" w:sz="4" w:space="0" w:color="auto"/>
              <w:left w:val="single" w:sz="4" w:space="0" w:color="auto"/>
              <w:bottom w:val="single" w:sz="4" w:space="0" w:color="auto"/>
              <w:right w:val="single" w:sz="4" w:space="0" w:color="auto"/>
            </w:tcBorders>
            <w:shd w:val="clear" w:color="auto" w:fill="auto"/>
          </w:tcPr>
          <w:p w14:paraId="63290A82"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5.1</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3884FABD" w14:textId="77777777" w:rsidR="009A2115" w:rsidRPr="000E55B8" w:rsidRDefault="009A2115" w:rsidP="005C189F">
            <w:pPr>
              <w:spacing w:line="276" w:lineRule="auto"/>
              <w:jc w:val="center"/>
              <w:rPr>
                <w:rFonts w:asciiTheme="minorHAnsi" w:hAnsiTheme="minorHAnsi"/>
                <w:bCs/>
                <w:noProof/>
                <w:sz w:val="18"/>
                <w:szCs w:val="18"/>
                <w:lang w:val="ro-RO"/>
              </w:rPr>
            </w:pPr>
            <w:r w:rsidRPr="000E55B8">
              <w:rPr>
                <w:rFonts w:asciiTheme="minorHAnsi" w:hAnsiTheme="minorHAnsi"/>
                <w:bCs/>
                <w:noProof/>
                <w:sz w:val="18"/>
                <w:szCs w:val="18"/>
                <w:lang w:val="ro-RO"/>
              </w:rPr>
              <w:t>Public</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6093F282"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43" w:type="pct"/>
            <w:tcBorders>
              <w:top w:val="single" w:sz="4" w:space="0" w:color="auto"/>
              <w:left w:val="single" w:sz="4" w:space="0" w:color="auto"/>
              <w:bottom w:val="single" w:sz="4" w:space="0" w:color="auto"/>
              <w:right w:val="single" w:sz="4" w:space="0" w:color="auto"/>
            </w:tcBorders>
            <w:shd w:val="clear" w:color="auto" w:fill="auto"/>
          </w:tcPr>
          <w:p w14:paraId="26CB5ADE"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6269B0DE"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BB313A9" w14:textId="77777777" w:rsidR="009A2115" w:rsidRPr="000E55B8" w:rsidRDefault="009A2115" w:rsidP="005C189F">
            <w:pPr>
              <w:spacing w:line="276" w:lineRule="auto"/>
              <w:jc w:val="center"/>
              <w:rPr>
                <w:rFonts w:asciiTheme="minorHAnsi" w:hAnsiTheme="minorHAnsi"/>
                <w:bCs/>
                <w:noProof/>
                <w:sz w:val="18"/>
                <w:szCs w:val="18"/>
                <w:lang w:val="ro-RO"/>
              </w:rPr>
            </w:pPr>
          </w:p>
        </w:tc>
        <w:tc>
          <w:tcPr>
            <w:tcW w:w="757" w:type="pct"/>
            <w:tcBorders>
              <w:top w:val="single" w:sz="4" w:space="0" w:color="auto"/>
              <w:left w:val="single" w:sz="4" w:space="0" w:color="auto"/>
              <w:right w:val="single" w:sz="4" w:space="0" w:color="auto"/>
            </w:tcBorders>
            <w:shd w:val="clear" w:color="auto" w:fill="auto"/>
          </w:tcPr>
          <w:p w14:paraId="7005FA28" w14:textId="77777777" w:rsidR="009A2115" w:rsidRPr="000E55B8" w:rsidRDefault="009A2115" w:rsidP="005C189F">
            <w:pPr>
              <w:spacing w:line="276" w:lineRule="auto"/>
              <w:jc w:val="center"/>
              <w:rPr>
                <w:rFonts w:asciiTheme="minorHAnsi" w:hAnsiTheme="minorHAnsi"/>
                <w:bCs/>
                <w:noProof/>
                <w:sz w:val="18"/>
                <w:szCs w:val="18"/>
                <w:lang w:val="ro-RO"/>
              </w:rPr>
            </w:pPr>
          </w:p>
        </w:tc>
      </w:tr>
    </w:tbl>
    <w:p w14:paraId="2496CA2F" w14:textId="77777777" w:rsidR="009A2115" w:rsidRPr="000E55B8" w:rsidRDefault="009A2115" w:rsidP="005C189F">
      <w:pPr>
        <w:rPr>
          <w:rFonts w:asciiTheme="minorHAnsi" w:hAnsiTheme="minorHAnsi"/>
          <w:bCs/>
          <w:lang w:val="ro-RO"/>
        </w:rPr>
      </w:pPr>
      <w:r w:rsidRPr="000E55B8">
        <w:rPr>
          <w:rFonts w:asciiTheme="minorHAnsi" w:eastAsia="Times New Roman" w:hAnsiTheme="minorHAnsi"/>
          <w:bCs/>
          <w:iCs/>
          <w:noProof/>
          <w:sz w:val="16"/>
          <w:szCs w:val="16"/>
          <w:lang w:val="ro-RO"/>
        </w:rPr>
        <w:t>*** According the percentages set out in Article 30(5), CPR</w:t>
      </w:r>
    </w:p>
    <w:p w14:paraId="47D739F3" w14:textId="77777777" w:rsidR="009A2115" w:rsidRPr="000E55B8" w:rsidRDefault="009A2115" w:rsidP="001415E4">
      <w:pPr>
        <w:pStyle w:val="Heading1"/>
        <w:rPr>
          <w:rFonts w:asciiTheme="minorHAnsi" w:hAnsiTheme="minorHAnsi"/>
          <w:noProof/>
        </w:rPr>
      </w:pPr>
      <w:bookmarkStart w:id="46" w:name="_Toc52393372"/>
      <w:r w:rsidRPr="000E55B8">
        <w:rPr>
          <w:rFonts w:asciiTheme="minorHAnsi" w:hAnsiTheme="minorHAnsi"/>
          <w:noProof/>
        </w:rPr>
        <w:t>Enabling conditions</w:t>
      </w:r>
      <w:bookmarkEnd w:id="46"/>
    </w:p>
    <w:p w14:paraId="26D7070E" w14:textId="77777777" w:rsidR="009A2115" w:rsidRPr="000E55B8" w:rsidRDefault="009A2115" w:rsidP="005C189F">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Reference: Article 17(3)(h)CPR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512"/>
        <w:gridCol w:w="762"/>
        <w:gridCol w:w="822"/>
        <w:gridCol w:w="1270"/>
        <w:gridCol w:w="822"/>
        <w:gridCol w:w="2449"/>
        <w:gridCol w:w="2107"/>
      </w:tblGrid>
      <w:tr w:rsidR="00B1276C" w:rsidRPr="000E55B8" w14:paraId="159BFAC3" w14:textId="77777777" w:rsidTr="00E36387">
        <w:tc>
          <w:tcPr>
            <w:tcW w:w="9062" w:type="dxa"/>
            <w:gridSpan w:val="8"/>
            <w:shd w:val="clear" w:color="auto" w:fill="auto"/>
          </w:tcPr>
          <w:p w14:paraId="5AEEC8D8" w14:textId="77777777" w:rsidR="00B1276C" w:rsidRPr="000E55B8" w:rsidRDefault="00B1276C" w:rsidP="00E36387">
            <w:pPr>
              <w:spacing w:before="0" w:after="0" w:line="240" w:lineRule="auto"/>
              <w:rPr>
                <w:rFonts w:asciiTheme="minorHAnsi" w:eastAsia="Times New Roman" w:hAnsiTheme="minorHAnsi"/>
                <w:b/>
                <w:iCs/>
                <w:noProof/>
                <w:sz w:val="16"/>
                <w:szCs w:val="16"/>
                <w:lang w:val="ro-RO"/>
              </w:rPr>
            </w:pPr>
            <w:r w:rsidRPr="000E55B8">
              <w:rPr>
                <w:rFonts w:asciiTheme="minorHAnsi" w:eastAsia="Times New Roman" w:hAnsiTheme="minorHAnsi"/>
                <w:b/>
                <w:iCs/>
                <w:noProof/>
                <w:sz w:val="16"/>
                <w:szCs w:val="16"/>
                <w:lang w:val="ro-RO"/>
              </w:rPr>
              <w:t>Table 12: Enabling conditions</w:t>
            </w:r>
          </w:p>
        </w:tc>
      </w:tr>
      <w:tr w:rsidR="00B1276C" w:rsidRPr="000E55B8" w14:paraId="65330368" w14:textId="77777777" w:rsidTr="00E36387">
        <w:tc>
          <w:tcPr>
            <w:tcW w:w="1024" w:type="dxa"/>
            <w:shd w:val="clear" w:color="auto" w:fill="auto"/>
          </w:tcPr>
          <w:p w14:paraId="1BEFBAB9" w14:textId="77777777" w:rsidR="00B1276C" w:rsidRPr="000E55B8" w:rsidRDefault="00B1276C" w:rsidP="00E36387">
            <w:pPr>
              <w:spacing w:before="0" w:after="0" w:line="240" w:lineRule="auto"/>
              <w:rPr>
                <w:rFonts w:asciiTheme="minorHAnsi" w:eastAsia="Times New Roman" w:hAnsiTheme="minorHAnsi"/>
                <w:b/>
                <w:iCs/>
                <w:noProof/>
                <w:sz w:val="16"/>
                <w:szCs w:val="16"/>
                <w:lang w:val="ro-RO"/>
              </w:rPr>
            </w:pPr>
            <w:r w:rsidRPr="000E55B8">
              <w:rPr>
                <w:rFonts w:asciiTheme="minorHAnsi" w:eastAsia="Times New Roman" w:hAnsiTheme="minorHAnsi"/>
                <w:b/>
                <w:iCs/>
                <w:noProof/>
                <w:sz w:val="16"/>
                <w:szCs w:val="16"/>
                <w:lang w:val="ro-RO"/>
              </w:rPr>
              <w:t>Enabling conditions</w:t>
            </w:r>
          </w:p>
        </w:tc>
        <w:tc>
          <w:tcPr>
            <w:tcW w:w="483" w:type="dxa"/>
            <w:shd w:val="clear" w:color="auto" w:fill="auto"/>
          </w:tcPr>
          <w:p w14:paraId="56DB014E" w14:textId="77777777" w:rsidR="00B1276C" w:rsidRPr="000E55B8" w:rsidRDefault="00B1276C" w:rsidP="00E36387">
            <w:pPr>
              <w:spacing w:before="0" w:after="0" w:line="240" w:lineRule="auto"/>
              <w:rPr>
                <w:rFonts w:asciiTheme="minorHAnsi" w:eastAsia="Times New Roman" w:hAnsiTheme="minorHAnsi"/>
                <w:b/>
                <w:iCs/>
                <w:noProof/>
                <w:sz w:val="16"/>
                <w:szCs w:val="16"/>
                <w:lang w:val="ro-RO"/>
              </w:rPr>
            </w:pPr>
            <w:r w:rsidRPr="000E55B8">
              <w:rPr>
                <w:rFonts w:asciiTheme="minorHAnsi" w:eastAsia="Times New Roman" w:hAnsiTheme="minorHAnsi"/>
                <w:b/>
                <w:iCs/>
                <w:noProof/>
                <w:sz w:val="16"/>
                <w:szCs w:val="16"/>
                <w:lang w:val="ro-RO"/>
              </w:rPr>
              <w:t>Fund</w:t>
            </w:r>
          </w:p>
        </w:tc>
        <w:tc>
          <w:tcPr>
            <w:tcW w:w="708" w:type="dxa"/>
            <w:shd w:val="clear" w:color="auto" w:fill="auto"/>
          </w:tcPr>
          <w:p w14:paraId="2ACDECB9" w14:textId="77777777" w:rsidR="00B1276C" w:rsidRPr="000E55B8" w:rsidRDefault="00B1276C" w:rsidP="00E36387">
            <w:pPr>
              <w:spacing w:before="0" w:after="0" w:line="240" w:lineRule="auto"/>
              <w:rPr>
                <w:rFonts w:asciiTheme="minorHAnsi" w:eastAsia="Times New Roman" w:hAnsiTheme="minorHAnsi"/>
                <w:b/>
                <w:iCs/>
                <w:noProof/>
                <w:sz w:val="16"/>
                <w:szCs w:val="16"/>
                <w:lang w:val="ro-RO"/>
              </w:rPr>
            </w:pPr>
            <w:r w:rsidRPr="000E55B8">
              <w:rPr>
                <w:rFonts w:asciiTheme="minorHAnsi" w:eastAsia="Times New Roman" w:hAnsiTheme="minorHAnsi"/>
                <w:b/>
                <w:iCs/>
                <w:noProof/>
                <w:sz w:val="16"/>
                <w:szCs w:val="16"/>
                <w:lang w:val="ro-RO"/>
              </w:rPr>
              <w:t>Selected specific objective</w:t>
            </w:r>
          </w:p>
          <w:p w14:paraId="38FF3173" w14:textId="77777777" w:rsidR="00B1276C" w:rsidRPr="000E55B8" w:rsidRDefault="00B1276C" w:rsidP="00E36387">
            <w:pPr>
              <w:spacing w:before="0" w:after="0" w:line="240" w:lineRule="auto"/>
              <w:rPr>
                <w:rFonts w:asciiTheme="minorHAnsi" w:eastAsia="Times New Roman" w:hAnsiTheme="minorHAnsi"/>
                <w:bCs/>
                <w:iCs/>
                <w:noProof/>
                <w:sz w:val="16"/>
                <w:szCs w:val="16"/>
                <w:lang w:val="ro-RO"/>
              </w:rPr>
            </w:pPr>
            <w:r w:rsidRPr="000E55B8">
              <w:rPr>
                <w:rFonts w:asciiTheme="minorHAnsi" w:eastAsia="Times New Roman" w:hAnsiTheme="minorHAnsi"/>
                <w:bCs/>
                <w:iCs/>
                <w:noProof/>
                <w:sz w:val="16"/>
                <w:szCs w:val="16"/>
                <w:lang w:val="ro-RO"/>
              </w:rPr>
              <w:t>(N/A to the EMFF)</w:t>
            </w:r>
          </w:p>
        </w:tc>
        <w:tc>
          <w:tcPr>
            <w:tcW w:w="763" w:type="dxa"/>
            <w:shd w:val="clear" w:color="auto" w:fill="auto"/>
          </w:tcPr>
          <w:p w14:paraId="3118E41E" w14:textId="77777777" w:rsidR="00B1276C" w:rsidRPr="000E55B8" w:rsidRDefault="00B1276C" w:rsidP="00E36387">
            <w:pPr>
              <w:spacing w:before="0" w:after="0" w:line="240" w:lineRule="auto"/>
              <w:rPr>
                <w:rFonts w:asciiTheme="minorHAnsi" w:eastAsia="Times New Roman" w:hAnsiTheme="minorHAnsi"/>
                <w:b/>
                <w:iCs/>
                <w:noProof/>
                <w:sz w:val="16"/>
                <w:szCs w:val="16"/>
                <w:lang w:val="ro-RO"/>
              </w:rPr>
            </w:pPr>
            <w:r w:rsidRPr="000E55B8">
              <w:rPr>
                <w:rFonts w:asciiTheme="minorHAnsi" w:eastAsia="Times New Roman" w:hAnsiTheme="minorHAnsi"/>
                <w:b/>
                <w:iCs/>
                <w:noProof/>
                <w:sz w:val="16"/>
                <w:szCs w:val="16"/>
                <w:lang w:val="ro-RO"/>
              </w:rPr>
              <w:t>Fulfilment of enabling condition</w:t>
            </w:r>
          </w:p>
        </w:tc>
        <w:tc>
          <w:tcPr>
            <w:tcW w:w="1167" w:type="dxa"/>
            <w:shd w:val="clear" w:color="auto" w:fill="auto"/>
          </w:tcPr>
          <w:p w14:paraId="22F4167C" w14:textId="77777777" w:rsidR="00B1276C" w:rsidRPr="000E55B8" w:rsidRDefault="00B1276C" w:rsidP="00E36387">
            <w:pPr>
              <w:spacing w:before="0" w:after="0" w:line="240" w:lineRule="auto"/>
              <w:rPr>
                <w:rFonts w:asciiTheme="minorHAnsi" w:eastAsia="Times New Roman" w:hAnsiTheme="minorHAnsi"/>
                <w:b/>
                <w:iCs/>
                <w:noProof/>
                <w:sz w:val="16"/>
                <w:szCs w:val="16"/>
                <w:lang w:val="ro-RO"/>
              </w:rPr>
            </w:pPr>
            <w:r w:rsidRPr="000E55B8">
              <w:rPr>
                <w:rFonts w:asciiTheme="minorHAnsi" w:eastAsia="Times New Roman" w:hAnsiTheme="minorHAnsi"/>
                <w:b/>
                <w:iCs/>
                <w:noProof/>
                <w:sz w:val="16"/>
                <w:szCs w:val="16"/>
                <w:lang w:val="ro-RO"/>
              </w:rPr>
              <w:t xml:space="preserve">Criteria </w:t>
            </w:r>
          </w:p>
        </w:tc>
        <w:tc>
          <w:tcPr>
            <w:tcW w:w="763" w:type="dxa"/>
            <w:shd w:val="clear" w:color="auto" w:fill="auto"/>
          </w:tcPr>
          <w:p w14:paraId="090F66BF" w14:textId="77777777" w:rsidR="00B1276C" w:rsidRPr="000E55B8" w:rsidRDefault="00B1276C" w:rsidP="00E36387">
            <w:pPr>
              <w:spacing w:before="0" w:after="0" w:line="240" w:lineRule="auto"/>
              <w:rPr>
                <w:rFonts w:asciiTheme="minorHAnsi" w:eastAsia="Times New Roman" w:hAnsiTheme="minorHAnsi"/>
                <w:b/>
                <w:iCs/>
                <w:noProof/>
                <w:sz w:val="16"/>
                <w:szCs w:val="16"/>
                <w:lang w:val="ro-RO"/>
              </w:rPr>
            </w:pPr>
            <w:r w:rsidRPr="000E55B8">
              <w:rPr>
                <w:rFonts w:asciiTheme="minorHAnsi" w:eastAsia="Times New Roman" w:hAnsiTheme="minorHAnsi"/>
                <w:b/>
                <w:iCs/>
                <w:noProof/>
                <w:sz w:val="16"/>
                <w:szCs w:val="16"/>
                <w:lang w:val="ro-RO"/>
              </w:rPr>
              <w:t>Fulfilment of criteria</w:t>
            </w:r>
          </w:p>
        </w:tc>
        <w:tc>
          <w:tcPr>
            <w:tcW w:w="2231" w:type="dxa"/>
            <w:shd w:val="clear" w:color="auto" w:fill="auto"/>
          </w:tcPr>
          <w:p w14:paraId="2EE55CBE" w14:textId="77777777" w:rsidR="00B1276C" w:rsidRPr="000E55B8" w:rsidRDefault="00B1276C" w:rsidP="00E36387">
            <w:pPr>
              <w:spacing w:before="0" w:after="0" w:line="240" w:lineRule="auto"/>
              <w:rPr>
                <w:rFonts w:asciiTheme="minorHAnsi" w:eastAsia="Times New Roman" w:hAnsiTheme="minorHAnsi"/>
                <w:b/>
                <w:iCs/>
                <w:noProof/>
                <w:sz w:val="16"/>
                <w:szCs w:val="16"/>
                <w:lang w:val="ro-RO"/>
              </w:rPr>
            </w:pPr>
            <w:r w:rsidRPr="000E55B8">
              <w:rPr>
                <w:rFonts w:asciiTheme="minorHAnsi" w:eastAsia="Times New Roman" w:hAnsiTheme="minorHAnsi"/>
                <w:b/>
                <w:iCs/>
                <w:noProof/>
                <w:sz w:val="16"/>
                <w:szCs w:val="16"/>
                <w:lang w:val="ro-RO"/>
              </w:rPr>
              <w:t xml:space="preserve">Reference to relevant documents </w:t>
            </w:r>
          </w:p>
        </w:tc>
        <w:tc>
          <w:tcPr>
            <w:tcW w:w="1923" w:type="dxa"/>
            <w:shd w:val="clear" w:color="auto" w:fill="auto"/>
          </w:tcPr>
          <w:p w14:paraId="3023B712" w14:textId="77777777" w:rsidR="00B1276C" w:rsidRPr="000E55B8" w:rsidRDefault="00B1276C" w:rsidP="00E36387">
            <w:pPr>
              <w:spacing w:before="0" w:after="0" w:line="240" w:lineRule="auto"/>
              <w:rPr>
                <w:rFonts w:asciiTheme="minorHAnsi" w:eastAsia="Times New Roman" w:hAnsiTheme="minorHAnsi"/>
                <w:b/>
                <w:iCs/>
                <w:noProof/>
                <w:sz w:val="16"/>
                <w:szCs w:val="16"/>
                <w:lang w:val="ro-RO"/>
              </w:rPr>
            </w:pPr>
            <w:r w:rsidRPr="000E55B8">
              <w:rPr>
                <w:rFonts w:asciiTheme="minorHAnsi" w:eastAsia="Times New Roman" w:hAnsiTheme="minorHAnsi"/>
                <w:b/>
                <w:iCs/>
                <w:noProof/>
                <w:sz w:val="16"/>
                <w:szCs w:val="16"/>
                <w:lang w:val="ro-RO"/>
              </w:rPr>
              <w:t xml:space="preserve">Justification </w:t>
            </w:r>
          </w:p>
        </w:tc>
      </w:tr>
      <w:tr w:rsidR="00B1276C" w:rsidRPr="000E55B8" w14:paraId="6AD431D7" w14:textId="77777777" w:rsidTr="00E36387">
        <w:tc>
          <w:tcPr>
            <w:tcW w:w="1024" w:type="dxa"/>
            <w:shd w:val="clear" w:color="auto" w:fill="auto"/>
          </w:tcPr>
          <w:p w14:paraId="71168CC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shd w:val="clear" w:color="auto" w:fill="auto"/>
          </w:tcPr>
          <w:p w14:paraId="092308D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shd w:val="clear" w:color="auto" w:fill="auto"/>
          </w:tcPr>
          <w:p w14:paraId="20168DC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63" w:type="dxa"/>
            <w:shd w:val="clear" w:color="auto" w:fill="auto"/>
          </w:tcPr>
          <w:p w14:paraId="1C48C55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Yes/No</w:t>
            </w:r>
          </w:p>
        </w:tc>
        <w:tc>
          <w:tcPr>
            <w:tcW w:w="1167" w:type="dxa"/>
            <w:shd w:val="clear" w:color="auto" w:fill="auto"/>
          </w:tcPr>
          <w:p w14:paraId="2EC72BC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Criterion 1</w:t>
            </w:r>
          </w:p>
        </w:tc>
        <w:tc>
          <w:tcPr>
            <w:tcW w:w="763" w:type="dxa"/>
            <w:shd w:val="clear" w:color="auto" w:fill="auto"/>
          </w:tcPr>
          <w:p w14:paraId="29E6C88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Y/N</w:t>
            </w:r>
          </w:p>
        </w:tc>
        <w:tc>
          <w:tcPr>
            <w:tcW w:w="2231" w:type="dxa"/>
            <w:shd w:val="clear" w:color="auto" w:fill="auto"/>
          </w:tcPr>
          <w:p w14:paraId="15A7EA7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[500]</w:t>
            </w:r>
          </w:p>
        </w:tc>
        <w:tc>
          <w:tcPr>
            <w:tcW w:w="1923" w:type="dxa"/>
            <w:shd w:val="clear" w:color="auto" w:fill="auto"/>
          </w:tcPr>
          <w:p w14:paraId="65D9AD2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[1 000]</w:t>
            </w:r>
          </w:p>
        </w:tc>
      </w:tr>
      <w:tr w:rsidR="00B1276C" w:rsidRPr="000E55B8" w14:paraId="074CE6EB" w14:textId="77777777" w:rsidTr="00E36387">
        <w:tc>
          <w:tcPr>
            <w:tcW w:w="1024" w:type="dxa"/>
            <w:shd w:val="clear" w:color="auto" w:fill="auto"/>
          </w:tcPr>
          <w:p w14:paraId="6988F74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shd w:val="clear" w:color="auto" w:fill="auto"/>
          </w:tcPr>
          <w:p w14:paraId="4683F18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shd w:val="clear" w:color="auto" w:fill="auto"/>
          </w:tcPr>
          <w:p w14:paraId="4ED6B15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63" w:type="dxa"/>
            <w:shd w:val="clear" w:color="auto" w:fill="auto"/>
          </w:tcPr>
          <w:p w14:paraId="1D5E783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167" w:type="dxa"/>
            <w:shd w:val="clear" w:color="auto" w:fill="auto"/>
          </w:tcPr>
          <w:p w14:paraId="4C371B3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Criterion 2</w:t>
            </w:r>
          </w:p>
        </w:tc>
        <w:tc>
          <w:tcPr>
            <w:tcW w:w="763" w:type="dxa"/>
            <w:shd w:val="clear" w:color="auto" w:fill="auto"/>
          </w:tcPr>
          <w:p w14:paraId="791B03A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Y/N</w:t>
            </w:r>
          </w:p>
        </w:tc>
        <w:tc>
          <w:tcPr>
            <w:tcW w:w="2231" w:type="dxa"/>
            <w:shd w:val="clear" w:color="auto" w:fill="auto"/>
          </w:tcPr>
          <w:p w14:paraId="1C67601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923" w:type="dxa"/>
            <w:shd w:val="clear" w:color="auto" w:fill="auto"/>
          </w:tcPr>
          <w:p w14:paraId="44DDAD4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r>
      <w:tr w:rsidR="00B1276C" w:rsidRPr="00CA4747" w14:paraId="350AEF96" w14:textId="77777777" w:rsidTr="00E36387">
        <w:tc>
          <w:tcPr>
            <w:tcW w:w="1024" w:type="dxa"/>
            <w:vMerge w:val="restart"/>
            <w:shd w:val="clear" w:color="auto" w:fill="auto"/>
          </w:tcPr>
          <w:p w14:paraId="2C43775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4.3.Cadru de politică strategic pentru sistemul de educație și formare, la toate nivelurile</w:t>
            </w:r>
          </w:p>
        </w:tc>
        <w:tc>
          <w:tcPr>
            <w:tcW w:w="483" w:type="dxa"/>
            <w:vMerge w:val="restart"/>
            <w:shd w:val="clear" w:color="auto" w:fill="auto"/>
          </w:tcPr>
          <w:p w14:paraId="3346711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FSE+</w:t>
            </w:r>
          </w:p>
        </w:tc>
        <w:tc>
          <w:tcPr>
            <w:tcW w:w="708" w:type="dxa"/>
            <w:shd w:val="clear" w:color="auto" w:fill="auto"/>
          </w:tcPr>
          <w:p w14:paraId="306D5E7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iv</w:t>
            </w:r>
          </w:p>
          <w:p w14:paraId="6ECCDBC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v</w:t>
            </w:r>
          </w:p>
          <w:p w14:paraId="4418737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vi</w:t>
            </w:r>
          </w:p>
          <w:p w14:paraId="7912F7D8" w14:textId="77777777" w:rsidR="00B1276C" w:rsidRPr="000E55B8" w:rsidRDefault="00B1276C" w:rsidP="00E36387">
            <w:pPr>
              <w:spacing w:before="0" w:after="0" w:line="240" w:lineRule="auto"/>
              <w:jc w:val="both"/>
              <w:rPr>
                <w:rFonts w:asciiTheme="minorHAnsi" w:eastAsia="Times New Roman" w:hAnsiTheme="minorHAnsi"/>
                <w:iCs/>
                <w:noProof/>
                <w:sz w:val="16"/>
                <w:szCs w:val="16"/>
                <w:lang w:val="ro-RO"/>
              </w:rPr>
            </w:pPr>
          </w:p>
        </w:tc>
        <w:tc>
          <w:tcPr>
            <w:tcW w:w="763" w:type="dxa"/>
            <w:shd w:val="clear" w:color="auto" w:fill="auto"/>
          </w:tcPr>
          <w:p w14:paraId="67BB023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w:t>
            </w:r>
          </w:p>
        </w:tc>
        <w:tc>
          <w:tcPr>
            <w:tcW w:w="1167" w:type="dxa"/>
            <w:shd w:val="clear" w:color="auto" w:fill="auto"/>
          </w:tcPr>
          <w:p w14:paraId="0C50F5A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1. Sisteme de anticipare și previziuni privind competențele, bazate pe date concrete</w:t>
            </w:r>
          </w:p>
        </w:tc>
        <w:tc>
          <w:tcPr>
            <w:tcW w:w="763" w:type="dxa"/>
            <w:shd w:val="clear" w:color="auto" w:fill="auto"/>
          </w:tcPr>
          <w:p w14:paraId="18EC392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w:t>
            </w:r>
          </w:p>
        </w:tc>
        <w:tc>
          <w:tcPr>
            <w:tcW w:w="2231" w:type="dxa"/>
            <w:shd w:val="clear" w:color="auto" w:fill="auto"/>
          </w:tcPr>
          <w:p w14:paraId="39590C7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Implementarea proiect POCU, în parteneriat ANOFM, MMJS, MEC, CNDIPT, INCSMPS, UEFISCDI, denumită   ”ReCONECT - Adaptare la schimbare - Mecanism integrat de anticipare, monitorizare, evaluare a pieței muncii și educației” </w:t>
            </w:r>
          </w:p>
        </w:tc>
        <w:tc>
          <w:tcPr>
            <w:tcW w:w="1923" w:type="dxa"/>
            <w:shd w:val="clear" w:color="auto" w:fill="auto"/>
          </w:tcPr>
          <w:p w14:paraId="284125A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Proiectul cuprinde: </w:t>
            </w:r>
          </w:p>
          <w:p w14:paraId="664D3B8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-dezvoltarea mecanismului de anticipare a competențelor profesionale;</w:t>
            </w:r>
          </w:p>
          <w:p w14:paraId="3BF159B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-dezvoltarea mecanismului de monitorizare a inserției pe piața muncii.</w:t>
            </w:r>
          </w:p>
        </w:tc>
      </w:tr>
      <w:tr w:rsidR="00B1276C" w:rsidRPr="00CA4747" w14:paraId="31304CE0" w14:textId="77777777" w:rsidTr="00E36387">
        <w:tc>
          <w:tcPr>
            <w:tcW w:w="1024" w:type="dxa"/>
            <w:vMerge/>
            <w:shd w:val="clear" w:color="auto" w:fill="auto"/>
          </w:tcPr>
          <w:p w14:paraId="7F9612D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vMerge/>
            <w:shd w:val="clear" w:color="auto" w:fill="auto"/>
          </w:tcPr>
          <w:p w14:paraId="3B5EFCD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shd w:val="clear" w:color="auto" w:fill="auto"/>
          </w:tcPr>
          <w:p w14:paraId="4617438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iv</w:t>
            </w:r>
          </w:p>
          <w:p w14:paraId="0586C0C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v</w:t>
            </w:r>
          </w:p>
          <w:p w14:paraId="1D9E5C4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vi</w:t>
            </w:r>
          </w:p>
          <w:p w14:paraId="5F45C17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63" w:type="dxa"/>
            <w:shd w:val="clear" w:color="auto" w:fill="auto"/>
          </w:tcPr>
          <w:p w14:paraId="121ADCC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w:t>
            </w:r>
          </w:p>
        </w:tc>
        <w:tc>
          <w:tcPr>
            <w:tcW w:w="1167" w:type="dxa"/>
            <w:shd w:val="clear" w:color="auto" w:fill="auto"/>
          </w:tcPr>
          <w:p w14:paraId="2B937D4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2. Măsuri care să garanteze un acces egal, participarea și absolvirea unor programe de </w:t>
            </w:r>
            <w:r w:rsidRPr="000E55B8">
              <w:rPr>
                <w:rFonts w:asciiTheme="minorHAnsi" w:eastAsia="Times New Roman" w:hAnsiTheme="minorHAnsi"/>
                <w:iCs/>
                <w:noProof/>
                <w:sz w:val="16"/>
                <w:szCs w:val="16"/>
                <w:lang w:val="ro-RO"/>
              </w:rPr>
              <w:lastRenderedPageBreak/>
              <w:t>educație și formare de calitate, relevante și incluzive și dobândirea de competențe-cheie la toate nivelurile, inclusiv în învățământul superior</w:t>
            </w:r>
          </w:p>
        </w:tc>
        <w:tc>
          <w:tcPr>
            <w:tcW w:w="763" w:type="dxa"/>
            <w:shd w:val="clear" w:color="auto" w:fill="auto"/>
          </w:tcPr>
          <w:p w14:paraId="5439EA3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lastRenderedPageBreak/>
              <w:t>N</w:t>
            </w:r>
          </w:p>
        </w:tc>
        <w:tc>
          <w:tcPr>
            <w:tcW w:w="2231" w:type="dxa"/>
            <w:shd w:val="clear" w:color="auto" w:fill="auto"/>
          </w:tcPr>
          <w:p w14:paraId="4CDBA05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Implementarea de proiecte POCU privind accesul și participarea la o educație de calitate pentru fiecare copil:</w:t>
            </w:r>
          </w:p>
          <w:p w14:paraId="20A216D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”Educație timpurie incluzivă și de calitate”(ETIC);</w:t>
            </w:r>
          </w:p>
          <w:p w14:paraId="0552568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lastRenderedPageBreak/>
              <w:t>-”Curriculum relevant, educație deschisă pentru toți -CRED”;</w:t>
            </w:r>
          </w:p>
          <w:p w14:paraId="42CD28A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-”Calitate în învăţâmântul superior: internaționalizare si baze de date pentru dezvoltarea învățământului românesc”</w:t>
            </w:r>
          </w:p>
          <w:p w14:paraId="539DFC7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-”Dezvoltarea unui sistem integrat de prevenire, intervenție și compensare pentru a crește participarea școlară” </w:t>
            </w:r>
          </w:p>
          <w:p w14:paraId="6EEC357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Stimularea creșterii competitivității și vizibilității internaționale a instituțiilor de învățământ superior</w:t>
            </w:r>
          </w:p>
        </w:tc>
        <w:tc>
          <w:tcPr>
            <w:tcW w:w="1923" w:type="dxa"/>
            <w:shd w:val="clear" w:color="auto" w:fill="auto"/>
          </w:tcPr>
          <w:p w14:paraId="76CC830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lastRenderedPageBreak/>
              <w:t xml:space="preserve">ETIC va crea cadrul instituțional de dezvoltare a educației antepreșcolare și va dezvolta programe de formare pentru cadrele didactice care vor activa ca </w:t>
            </w:r>
            <w:r w:rsidRPr="000E55B8">
              <w:rPr>
                <w:rFonts w:asciiTheme="minorHAnsi" w:eastAsia="Times New Roman" w:hAnsiTheme="minorHAnsi"/>
                <w:iCs/>
                <w:noProof/>
                <w:sz w:val="16"/>
                <w:szCs w:val="16"/>
                <w:lang w:val="ro-RO"/>
              </w:rPr>
              <w:lastRenderedPageBreak/>
              <w:t xml:space="preserve">puericultori. </w:t>
            </w:r>
          </w:p>
          <w:p w14:paraId="1ECA969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5D0078A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S-a înființat Comitetul Național de Sprijin pentru Educație Timpurie (CNSET)</w:t>
            </w:r>
          </w:p>
          <w:p w14:paraId="7622397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1A02B7E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Proiectul CRED implementează măsuri sistemice de promovare a noului curriculum centrat pe competențe, la nivelul învățământului primar și gimnazial.</w:t>
            </w:r>
          </w:p>
          <w:p w14:paraId="7555417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Documentul Repere pentru proiectarea și actualizarea Curriculumului Național, care definește construcția și implementarea curriculumului, a fost finalizat și se află în prezent pe circuitul de aprobare. În același stadiu este și Metodologia privind CDS, elaborată în cadrul proiectului, după un amplu proces de consultare.</w:t>
            </w:r>
          </w:p>
          <w:p w14:paraId="62BDC02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 fost dezvoltat portalul digital.educred.ro unde se regăsesc  resurse și aplicații  pentru activități de învățare online și la distanță.</w:t>
            </w:r>
          </w:p>
          <w:p w14:paraId="2480B7E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791B49A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Proiectul Calitate în învăţâmântul superior : internaționalizare si baze de date pentru dezvoltarea învățământului românesc va contribui la asigurarea calității în învățământul superior, precum și la creșterea relevanței pentru piața muncii a competențelor dobândite prin studii universitare.</w:t>
            </w:r>
          </w:p>
          <w:p w14:paraId="26E5120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3CF1CE0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Prin Proiectul ”Dezvoltarea unui sistem integrat de prevenire, intervenție și compensare pentru a crește participarea școlară”,  finanțat prin STRUCTURAL REFORM SUPPORT PROGRAMME 2017-2020, cu expertiza Băncii Mondiale,   s-au realizat:</w:t>
            </w:r>
          </w:p>
          <w:p w14:paraId="237A4F9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-Mecanism de Avertizare Timpurie în vederea Prevenirii Părăsirii Timpurii a Școlii și Plan de Acțiune;</w:t>
            </w:r>
          </w:p>
          <w:p w14:paraId="264D2F2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-Set de Instrumente pentru implementarea Mecanismului de Avertizare Timpurie în Educație;</w:t>
            </w:r>
          </w:p>
          <w:p w14:paraId="7A169AF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-Metodologie de Colectare și Utilizare a Datelor.</w:t>
            </w:r>
          </w:p>
          <w:p w14:paraId="504417F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Sunt în curs de realizare: </w:t>
            </w:r>
          </w:p>
          <w:p w14:paraId="5F57A8D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-pilotarea Mecanismului – în 10 școli din 10 județe cu risc ridicat de părăsire  timpurie a școlii; </w:t>
            </w:r>
          </w:p>
          <w:p w14:paraId="40F5C2C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modulul de formare on-line;</w:t>
            </w:r>
          </w:p>
          <w:p w14:paraId="2F3D673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-instruirea resurselor umane implicate în utilizarea </w:t>
            </w:r>
            <w:r w:rsidRPr="000E55B8">
              <w:rPr>
                <w:rFonts w:asciiTheme="minorHAnsi" w:eastAsia="Times New Roman" w:hAnsiTheme="minorHAnsi"/>
                <w:iCs/>
                <w:noProof/>
                <w:sz w:val="16"/>
                <w:szCs w:val="16"/>
                <w:lang w:val="ro-RO"/>
              </w:rPr>
              <w:lastRenderedPageBreak/>
              <w:t>sistemului;</w:t>
            </w:r>
          </w:p>
          <w:p w14:paraId="61AD818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-integrarea datelor în SIIIR și corelarea cu datele colectate din comunitate – în lucru, finalizare în luna octombrie 2020.</w:t>
            </w:r>
          </w:p>
          <w:p w14:paraId="584FA62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02A6459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Acces egal și participare a elevilor la învățământul liceal prin programul național ”Bani de liceu”- Bursa profesională, precum și prin intermediul unor programe sociale:</w:t>
            </w:r>
          </w:p>
          <w:p w14:paraId="3FC9864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Programul pentru şcoli al României, Programul Euro 200, Rechizite școlare, Masa caldă, Tichete pentru grădiniță,</w:t>
            </w:r>
            <w:r w:rsidRPr="000E55B8">
              <w:rPr>
                <w:rFonts w:asciiTheme="minorHAnsi" w:hAnsiTheme="minorHAnsi"/>
                <w:sz w:val="16"/>
                <w:szCs w:val="16"/>
                <w:lang w:val="ro-RO"/>
              </w:rPr>
              <w:t xml:space="preserve"> </w:t>
            </w:r>
            <w:r w:rsidRPr="000E55B8">
              <w:rPr>
                <w:rFonts w:asciiTheme="minorHAnsi" w:eastAsia="Times New Roman" w:hAnsiTheme="minorHAnsi"/>
                <w:iCs/>
                <w:noProof/>
                <w:sz w:val="16"/>
                <w:szCs w:val="16"/>
                <w:lang w:val="ro-RO"/>
              </w:rPr>
              <w:t>Programul național A doua șansă.</w:t>
            </w:r>
          </w:p>
        </w:tc>
      </w:tr>
      <w:tr w:rsidR="00B1276C" w:rsidRPr="00CA4747" w14:paraId="0CB2B935" w14:textId="77777777" w:rsidTr="00E36387">
        <w:tc>
          <w:tcPr>
            <w:tcW w:w="1024" w:type="dxa"/>
            <w:vMerge/>
            <w:shd w:val="clear" w:color="auto" w:fill="auto"/>
          </w:tcPr>
          <w:p w14:paraId="2501EF0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vMerge/>
            <w:shd w:val="clear" w:color="auto" w:fill="auto"/>
          </w:tcPr>
          <w:p w14:paraId="563B246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shd w:val="clear" w:color="auto" w:fill="auto"/>
          </w:tcPr>
          <w:p w14:paraId="35F1376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iv</w:t>
            </w:r>
          </w:p>
          <w:p w14:paraId="01E6262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v</w:t>
            </w:r>
          </w:p>
          <w:p w14:paraId="7553976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vi</w:t>
            </w:r>
          </w:p>
        </w:tc>
        <w:tc>
          <w:tcPr>
            <w:tcW w:w="763" w:type="dxa"/>
            <w:shd w:val="clear" w:color="auto" w:fill="auto"/>
          </w:tcPr>
          <w:p w14:paraId="22E49C2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w:t>
            </w:r>
          </w:p>
          <w:p w14:paraId="374711B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167" w:type="dxa"/>
            <w:shd w:val="clear" w:color="auto" w:fill="auto"/>
          </w:tcPr>
          <w:p w14:paraId="3C80080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3. Un mecanism de coordonare la toate nivelurile sistemului de educație și formare, inclusiv la nivelul învățământului terțiar, și o atribuire clară a responsabilităților între autoritățile naționale relevante și/sau organismele regionale</w:t>
            </w:r>
          </w:p>
        </w:tc>
        <w:tc>
          <w:tcPr>
            <w:tcW w:w="763" w:type="dxa"/>
            <w:shd w:val="clear" w:color="auto" w:fill="auto"/>
          </w:tcPr>
          <w:p w14:paraId="16C1C1C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Y</w:t>
            </w:r>
          </w:p>
        </w:tc>
        <w:tc>
          <w:tcPr>
            <w:tcW w:w="2231" w:type="dxa"/>
            <w:shd w:val="clear" w:color="auto" w:fill="auto"/>
          </w:tcPr>
          <w:p w14:paraId="2232B33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Notă - concept privind modul unitar  de coordonare a implementării și de monitorizare-evaluare  a Cadrului Strategic Național pentru Politici Educaționale 2021-2027 în domeniul educației și formării profesionale 2021-2027</w:t>
            </w:r>
          </w:p>
        </w:tc>
        <w:tc>
          <w:tcPr>
            <w:tcW w:w="1923" w:type="dxa"/>
            <w:shd w:val="clear" w:color="auto" w:fill="auto"/>
          </w:tcPr>
          <w:p w14:paraId="0E126EB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Nota prezintă elemente de sustenabilitate și continuitate a cadrului actual pentru monitorizare și evaluare, precum și soluții de îmbunătățire a acestora, inclusiv a colectării datelor aferente implementării.</w:t>
            </w:r>
          </w:p>
          <w:p w14:paraId="742D661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Nota - concept privind modul unitar  de coordonare a implementării și de monitorizare-evaluare  a Cadrului Strategic Național pentru Politici Educaționale 2021-2027 este finalizată și aprobată la nivelul MEC.</w:t>
            </w:r>
          </w:p>
        </w:tc>
      </w:tr>
      <w:tr w:rsidR="00B1276C" w:rsidRPr="00CA4747" w14:paraId="62380BE3" w14:textId="77777777" w:rsidTr="00E36387">
        <w:tc>
          <w:tcPr>
            <w:tcW w:w="1024" w:type="dxa"/>
            <w:vMerge/>
            <w:shd w:val="clear" w:color="auto" w:fill="auto"/>
          </w:tcPr>
          <w:p w14:paraId="3F77DDE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vMerge/>
            <w:shd w:val="clear" w:color="auto" w:fill="auto"/>
          </w:tcPr>
          <w:p w14:paraId="7489A55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shd w:val="clear" w:color="auto" w:fill="auto"/>
          </w:tcPr>
          <w:p w14:paraId="5F99B99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iv</w:t>
            </w:r>
          </w:p>
          <w:p w14:paraId="27711FA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v</w:t>
            </w:r>
          </w:p>
          <w:p w14:paraId="39D949E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vi</w:t>
            </w:r>
          </w:p>
        </w:tc>
        <w:tc>
          <w:tcPr>
            <w:tcW w:w="763" w:type="dxa"/>
            <w:shd w:val="clear" w:color="auto" w:fill="auto"/>
          </w:tcPr>
          <w:p w14:paraId="5FF4E7C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w:t>
            </w:r>
          </w:p>
        </w:tc>
        <w:tc>
          <w:tcPr>
            <w:tcW w:w="1167" w:type="dxa"/>
            <w:shd w:val="clear" w:color="auto" w:fill="auto"/>
          </w:tcPr>
          <w:p w14:paraId="516C945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4.</w:t>
            </w:r>
            <w:r w:rsidRPr="000E55B8">
              <w:rPr>
                <w:rFonts w:asciiTheme="minorHAnsi" w:hAnsiTheme="minorHAnsi"/>
                <w:sz w:val="16"/>
                <w:szCs w:val="16"/>
                <w:lang w:val="ro-RO"/>
              </w:rPr>
              <w:t xml:space="preserve"> </w:t>
            </w:r>
            <w:r w:rsidRPr="000E55B8">
              <w:rPr>
                <w:rFonts w:asciiTheme="minorHAnsi" w:eastAsia="Times New Roman" w:hAnsiTheme="minorHAnsi"/>
                <w:iCs/>
                <w:noProof/>
                <w:sz w:val="16"/>
                <w:szCs w:val="16"/>
                <w:lang w:val="ro-RO"/>
              </w:rPr>
              <w:t>Modalități de monitorizare, evaluare și revizuire a cadrului de politică strategic</w:t>
            </w:r>
          </w:p>
        </w:tc>
        <w:tc>
          <w:tcPr>
            <w:tcW w:w="763" w:type="dxa"/>
            <w:shd w:val="clear" w:color="auto" w:fill="auto"/>
          </w:tcPr>
          <w:p w14:paraId="4D8469C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w:t>
            </w:r>
          </w:p>
        </w:tc>
        <w:tc>
          <w:tcPr>
            <w:tcW w:w="2231" w:type="dxa"/>
            <w:shd w:val="clear" w:color="auto" w:fill="auto"/>
          </w:tcPr>
          <w:p w14:paraId="6BDC029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Actualizarea și completarea Metodologiei pentru monitorizarea și evaluarea strategiilor educaționale</w:t>
            </w:r>
          </w:p>
        </w:tc>
        <w:tc>
          <w:tcPr>
            <w:tcW w:w="1923" w:type="dxa"/>
            <w:shd w:val="clear" w:color="auto" w:fill="auto"/>
          </w:tcPr>
          <w:p w14:paraId="725D27C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Metodologia elaborată în cadrul proiectului SIPOCA 17 "Monitorizarea și evaluarea strategiilor condiționalități ex-ante în educație și îmbunătățirea procesului decizional prin monitorizarea performanței instituționale la nivel central și local", implementat de Ministerul Educației și Cercetării, cu asistența tehnică a Băncii Mondiale,  va fi revizuită și completată.</w:t>
            </w:r>
          </w:p>
          <w:p w14:paraId="7ACB3EE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Instrumentele de monitorizare și evaluare create în cadrul proiectului au fost  utilizate pentru monitorizarea și evaluarea strategiilor condiționalități ex-ante 2014-2020 și vor utilizate în continuare de către MEC în  procesele de monitorizare și evaluare a noului Cadru Strategic Național pentru Politici Educaționale 2021-2027.  </w:t>
            </w:r>
          </w:p>
        </w:tc>
      </w:tr>
      <w:tr w:rsidR="00B1276C" w:rsidRPr="000E55B8" w14:paraId="4EC0F762" w14:textId="77777777" w:rsidTr="00E36387">
        <w:tc>
          <w:tcPr>
            <w:tcW w:w="1024" w:type="dxa"/>
            <w:vMerge/>
            <w:shd w:val="clear" w:color="auto" w:fill="auto"/>
          </w:tcPr>
          <w:p w14:paraId="1B2CEEB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vMerge/>
            <w:shd w:val="clear" w:color="auto" w:fill="auto"/>
          </w:tcPr>
          <w:p w14:paraId="25CDAD0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shd w:val="clear" w:color="auto" w:fill="auto"/>
          </w:tcPr>
          <w:p w14:paraId="5E72DBC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iv</w:t>
            </w:r>
          </w:p>
          <w:p w14:paraId="77652D2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v</w:t>
            </w:r>
          </w:p>
          <w:p w14:paraId="7F828AF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vi</w:t>
            </w:r>
          </w:p>
        </w:tc>
        <w:tc>
          <w:tcPr>
            <w:tcW w:w="763" w:type="dxa"/>
            <w:shd w:val="clear" w:color="auto" w:fill="auto"/>
          </w:tcPr>
          <w:p w14:paraId="4E1AC09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w:t>
            </w:r>
          </w:p>
        </w:tc>
        <w:tc>
          <w:tcPr>
            <w:tcW w:w="1167" w:type="dxa"/>
            <w:shd w:val="clear" w:color="auto" w:fill="auto"/>
          </w:tcPr>
          <w:p w14:paraId="735B08A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5. Măsuri care să vizeze adulții cu calificări și competențe reduse și persoanele provenind din </w:t>
            </w:r>
            <w:r w:rsidRPr="000E55B8">
              <w:rPr>
                <w:rFonts w:asciiTheme="minorHAnsi" w:eastAsia="Times New Roman" w:hAnsiTheme="minorHAnsi"/>
                <w:iCs/>
                <w:noProof/>
                <w:sz w:val="16"/>
                <w:szCs w:val="16"/>
                <w:lang w:val="ro-RO"/>
              </w:rPr>
              <w:lastRenderedPageBreak/>
              <w:t>medii socioeconomice dezavantajate, și parcursuri de perfecționare profesională</w:t>
            </w:r>
          </w:p>
        </w:tc>
        <w:tc>
          <w:tcPr>
            <w:tcW w:w="763" w:type="dxa"/>
            <w:shd w:val="clear" w:color="auto" w:fill="auto"/>
          </w:tcPr>
          <w:p w14:paraId="066766B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lastRenderedPageBreak/>
              <w:t>N</w:t>
            </w:r>
          </w:p>
        </w:tc>
        <w:tc>
          <w:tcPr>
            <w:tcW w:w="2231" w:type="dxa"/>
            <w:shd w:val="clear" w:color="auto" w:fill="auto"/>
          </w:tcPr>
          <w:p w14:paraId="47DCBDA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Metodologia de elaborare, actualizare şi gestionare a Registrului Naţional al Calificărilor Profesionale din România.</w:t>
            </w:r>
          </w:p>
          <w:p w14:paraId="7A6529A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Revizuire 150 de standarde ocupaționale în conformitate cu Metodologia de elaborare, </w:t>
            </w:r>
            <w:r w:rsidRPr="000E55B8">
              <w:rPr>
                <w:rFonts w:asciiTheme="minorHAnsi" w:eastAsia="Times New Roman" w:hAnsiTheme="minorHAnsi"/>
                <w:iCs/>
                <w:noProof/>
                <w:sz w:val="16"/>
                <w:szCs w:val="16"/>
                <w:lang w:val="ro-RO"/>
              </w:rPr>
              <w:lastRenderedPageBreak/>
              <w:t>validare, aprobare şi gestionare a standardelor ocupaţionale şi a modelului de standard ocupaţional.</w:t>
            </w:r>
          </w:p>
          <w:p w14:paraId="15FADD8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Metodologia privind alocarea nivelurilor de calificare pentru calificările de nivel 1-5 din CNC și a creditelor aferente lor .</w:t>
            </w:r>
          </w:p>
          <w:p w14:paraId="54116E5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Completare Metodologia de elaborare, validare, aprobare şi gestionare a standardelor ocupaţionale şi a modelului de standard ocupaţional.</w:t>
            </w:r>
          </w:p>
        </w:tc>
        <w:tc>
          <w:tcPr>
            <w:tcW w:w="1923" w:type="dxa"/>
            <w:shd w:val="clear" w:color="auto" w:fill="auto"/>
          </w:tcPr>
          <w:p w14:paraId="3BC3DC5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lastRenderedPageBreak/>
              <w:t>-Realizarea mapării ocupațiilor din Clasificarea Ocupațiilor din România (COR) cu European Skills, Competences, Qualifications and Occupations (ESCO)</w:t>
            </w:r>
          </w:p>
          <w:p w14:paraId="63E81D4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-Operaționalizarea </w:t>
            </w:r>
            <w:r w:rsidRPr="000E55B8">
              <w:rPr>
                <w:rFonts w:asciiTheme="minorHAnsi" w:eastAsia="Times New Roman" w:hAnsiTheme="minorHAnsi"/>
                <w:iCs/>
                <w:noProof/>
                <w:sz w:val="16"/>
                <w:szCs w:val="16"/>
                <w:lang w:val="ro-RO"/>
              </w:rPr>
              <w:lastRenderedPageBreak/>
              <w:t>Registrului Național al Calificărilor Profesionale din România</w:t>
            </w:r>
          </w:p>
          <w:p w14:paraId="5AB78D9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-Actualizarea și  compatibilizarea  instrumentelor privind calificările și standardele ocupaționale cu cele europene</w:t>
            </w:r>
          </w:p>
        </w:tc>
      </w:tr>
      <w:tr w:rsidR="00B1276C" w:rsidRPr="00CA4747" w14:paraId="14956504" w14:textId="77777777" w:rsidTr="00E36387">
        <w:tc>
          <w:tcPr>
            <w:tcW w:w="1024" w:type="dxa"/>
            <w:vMerge/>
            <w:shd w:val="clear" w:color="auto" w:fill="auto"/>
          </w:tcPr>
          <w:p w14:paraId="5BDF56A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vMerge/>
            <w:shd w:val="clear" w:color="auto" w:fill="auto"/>
          </w:tcPr>
          <w:p w14:paraId="220BF54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shd w:val="clear" w:color="auto" w:fill="auto"/>
          </w:tcPr>
          <w:p w14:paraId="3FCE3A0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iv</w:t>
            </w:r>
          </w:p>
          <w:p w14:paraId="6594FB1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v</w:t>
            </w:r>
          </w:p>
          <w:p w14:paraId="1F71149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vi</w:t>
            </w:r>
          </w:p>
        </w:tc>
        <w:tc>
          <w:tcPr>
            <w:tcW w:w="763" w:type="dxa"/>
            <w:shd w:val="clear" w:color="auto" w:fill="auto"/>
          </w:tcPr>
          <w:p w14:paraId="5030CFE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w:t>
            </w:r>
          </w:p>
        </w:tc>
        <w:tc>
          <w:tcPr>
            <w:tcW w:w="1167" w:type="dxa"/>
            <w:shd w:val="clear" w:color="auto" w:fill="auto"/>
          </w:tcPr>
          <w:p w14:paraId="7BA3ECC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6. Măsuri de sprijinire a cadrelor didactice, a formatorilor și a personalului universitar în ceea ce privește metode de învățare adecvate,</w:t>
            </w:r>
          </w:p>
          <w:p w14:paraId="5AC0CDF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evaluarea și validarea competențelor-cheie</w:t>
            </w:r>
          </w:p>
        </w:tc>
        <w:tc>
          <w:tcPr>
            <w:tcW w:w="763" w:type="dxa"/>
            <w:shd w:val="clear" w:color="auto" w:fill="auto"/>
          </w:tcPr>
          <w:p w14:paraId="31AB487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Y</w:t>
            </w:r>
          </w:p>
        </w:tc>
        <w:tc>
          <w:tcPr>
            <w:tcW w:w="2231" w:type="dxa"/>
            <w:shd w:val="clear" w:color="auto" w:fill="auto"/>
          </w:tcPr>
          <w:p w14:paraId="1306CF4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923" w:type="dxa"/>
            <w:shd w:val="clear" w:color="auto" w:fill="auto"/>
          </w:tcPr>
          <w:p w14:paraId="0749869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-Adaptarea legislației privind sistemul de formare continuă pentru cadrele didactice din învățământul preuniversitar la contextul epidemiologic</w:t>
            </w:r>
          </w:p>
          <w:p w14:paraId="2ABC4AF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-Elaborarea și dezvoltarea unui cadru instituțional adecvat   mecanismelor și standardelor actuale pentru formarea și dezvoltarea competenței didactice, în acord cu recomandările și liniile directoare elaborate de Comisia Europeană, în domeniul carierei didactice</w:t>
            </w:r>
          </w:p>
        </w:tc>
      </w:tr>
      <w:tr w:rsidR="00B1276C" w:rsidRPr="00CA4747" w14:paraId="1B536A2A" w14:textId="77777777" w:rsidTr="00E36387">
        <w:tc>
          <w:tcPr>
            <w:tcW w:w="1024" w:type="dxa"/>
            <w:shd w:val="clear" w:color="auto" w:fill="auto"/>
          </w:tcPr>
          <w:p w14:paraId="4250F82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shd w:val="clear" w:color="auto" w:fill="auto"/>
          </w:tcPr>
          <w:p w14:paraId="374D0F1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shd w:val="clear" w:color="auto" w:fill="auto"/>
          </w:tcPr>
          <w:p w14:paraId="2248C92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iv</w:t>
            </w:r>
          </w:p>
          <w:p w14:paraId="5D5A01A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v</w:t>
            </w:r>
          </w:p>
          <w:p w14:paraId="60FD989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vi</w:t>
            </w:r>
          </w:p>
        </w:tc>
        <w:tc>
          <w:tcPr>
            <w:tcW w:w="763" w:type="dxa"/>
            <w:shd w:val="clear" w:color="auto" w:fill="auto"/>
          </w:tcPr>
          <w:p w14:paraId="7BD3B28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w:t>
            </w:r>
          </w:p>
        </w:tc>
        <w:tc>
          <w:tcPr>
            <w:tcW w:w="1167" w:type="dxa"/>
            <w:shd w:val="clear" w:color="auto" w:fill="auto"/>
          </w:tcPr>
          <w:p w14:paraId="0375689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7. Măsuri destinate a promova mobilitatea cursanților și a personalului și colaborarea transna-țională a formatorilor și a personalului didactic, inclusiv prin recunoașterea rezultatelor studiilor și a calificărilor</w:t>
            </w:r>
          </w:p>
        </w:tc>
        <w:tc>
          <w:tcPr>
            <w:tcW w:w="763" w:type="dxa"/>
            <w:shd w:val="clear" w:color="auto" w:fill="auto"/>
          </w:tcPr>
          <w:p w14:paraId="4A3A70D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w:t>
            </w:r>
          </w:p>
        </w:tc>
        <w:tc>
          <w:tcPr>
            <w:tcW w:w="2231" w:type="dxa"/>
            <w:shd w:val="clear" w:color="auto" w:fill="auto"/>
          </w:tcPr>
          <w:p w14:paraId="3F0828A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w:t>
            </w:r>
          </w:p>
        </w:tc>
        <w:tc>
          <w:tcPr>
            <w:tcW w:w="1923" w:type="dxa"/>
            <w:shd w:val="clear" w:color="auto" w:fill="auto"/>
          </w:tcPr>
          <w:p w14:paraId="370D214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Continuarea proiectelor de mobilitate transnațională prin programul Erasmus+</w:t>
            </w:r>
          </w:p>
          <w:p w14:paraId="0DC295F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Continuarea procesului de compatibilizare europeană în domeniul recunoașterii calificărilor profesionale</w:t>
            </w:r>
          </w:p>
          <w:p w14:paraId="7D009B5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Actualizarea/continuarea compatibilizării  legislației interne cu cea europeană în ceea ce privește sistemul european de transfer și acumulare a creditelor ECTS/SECT, elaborat de Comisia Europeană.</w:t>
            </w:r>
          </w:p>
        </w:tc>
      </w:tr>
      <w:tr w:rsidR="00B1276C" w:rsidRPr="00CA4747" w14:paraId="7C7A023C" w14:textId="77777777" w:rsidTr="00E36387">
        <w:tc>
          <w:tcPr>
            <w:tcW w:w="1024" w:type="dxa"/>
            <w:vMerge w:val="restart"/>
            <w:shd w:val="clear" w:color="auto" w:fill="auto"/>
          </w:tcPr>
          <w:p w14:paraId="6A1C8AC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4.1. Cadru de politică strategic pentru politicile active din domeniul pieței muncii</w:t>
            </w:r>
          </w:p>
        </w:tc>
        <w:tc>
          <w:tcPr>
            <w:tcW w:w="483" w:type="dxa"/>
            <w:vMerge w:val="restart"/>
            <w:shd w:val="clear" w:color="auto" w:fill="auto"/>
          </w:tcPr>
          <w:p w14:paraId="6404ACA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FSE+</w:t>
            </w:r>
          </w:p>
        </w:tc>
        <w:tc>
          <w:tcPr>
            <w:tcW w:w="708" w:type="dxa"/>
            <w:shd w:val="clear" w:color="auto" w:fill="auto"/>
          </w:tcPr>
          <w:p w14:paraId="225FD9D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w:t>
            </w:r>
          </w:p>
          <w:p w14:paraId="52349A7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ii</w:t>
            </w:r>
          </w:p>
          <w:p w14:paraId="4715C7A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iii</w:t>
            </w:r>
          </w:p>
          <w:p w14:paraId="2998388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iii bis</w:t>
            </w:r>
          </w:p>
        </w:tc>
        <w:tc>
          <w:tcPr>
            <w:tcW w:w="763" w:type="dxa"/>
            <w:shd w:val="clear" w:color="auto" w:fill="auto"/>
          </w:tcPr>
          <w:p w14:paraId="4FBCEF4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w:t>
            </w:r>
          </w:p>
        </w:tc>
        <w:tc>
          <w:tcPr>
            <w:tcW w:w="1167" w:type="dxa"/>
            <w:shd w:val="clear" w:color="auto" w:fill="auto"/>
          </w:tcPr>
          <w:p w14:paraId="1E35448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1. Modalităţi privind crearea de profiluri ale persoanelor aflate în căutarea unui loc de muncă şi evaluarea nevoilor acestora, inclusiv privind parcursurile antreprenoriale</w:t>
            </w:r>
          </w:p>
        </w:tc>
        <w:tc>
          <w:tcPr>
            <w:tcW w:w="763" w:type="dxa"/>
            <w:shd w:val="clear" w:color="auto" w:fill="auto"/>
          </w:tcPr>
          <w:p w14:paraId="7C92A39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w:t>
            </w:r>
          </w:p>
        </w:tc>
        <w:tc>
          <w:tcPr>
            <w:tcW w:w="2231" w:type="dxa"/>
            <w:tcBorders>
              <w:top w:val="single" w:sz="4" w:space="0" w:color="auto"/>
            </w:tcBorders>
            <w:shd w:val="clear" w:color="auto" w:fill="auto"/>
          </w:tcPr>
          <w:p w14:paraId="2099D82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Procedura de profilare a persoanelor în căutarea unui loc de muncă înregistrate la agențiile pentru ocuparea forței de muncă</w:t>
            </w:r>
            <w:r w:rsidRPr="000E55B8">
              <w:rPr>
                <w:rFonts w:asciiTheme="minorHAnsi" w:hAnsiTheme="minorHAnsi"/>
                <w:sz w:val="16"/>
                <w:szCs w:val="16"/>
                <w:lang w:val="ro-RO"/>
              </w:rPr>
              <w:t xml:space="preserve"> </w:t>
            </w:r>
            <w:r w:rsidRPr="000E55B8">
              <w:rPr>
                <w:rFonts w:asciiTheme="minorHAnsi" w:eastAsia="Times New Roman" w:hAnsiTheme="minorHAnsi"/>
                <w:iCs/>
                <w:noProof/>
                <w:sz w:val="16"/>
                <w:szCs w:val="16"/>
                <w:lang w:val="ro-RO"/>
              </w:rPr>
              <w:t>a fost aprobată prin Ordinul Președintelui ANOFM nr.11/2018 și este publicată în Monitorul Oficial nr.216/ 09.03.2018</w:t>
            </w:r>
          </w:p>
        </w:tc>
        <w:tc>
          <w:tcPr>
            <w:tcW w:w="1923" w:type="dxa"/>
            <w:tcBorders>
              <w:top w:val="single" w:sz="4" w:space="0" w:color="auto"/>
            </w:tcBorders>
            <w:shd w:val="clear" w:color="auto" w:fill="auto"/>
          </w:tcPr>
          <w:p w14:paraId="490722C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A fost dezvoltat un chestionar suplimentar pentru evaluarea problemelor personale, familiale de sanatate, disponibilitate si motivație a PCLM si a intocmit procedura de evaluare a raspunsurilor la intrebari si de determinare a profilului persoanelor in cautarea unui loc de munca. </w:t>
            </w:r>
          </w:p>
          <w:p w14:paraId="31CDB30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In prezent se lucrează la adaptarea aplicației informatice de profilare prin valorificarea chestionarului și la testarea și revizuirea instrumentului și aplicației informatice de profilare adaptată </w:t>
            </w:r>
          </w:p>
          <w:p w14:paraId="3B5A477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Procedura de profilare va fi îmbunătățită/adaptată în funcție de rezultatele obținute prin implementarea proiectelor cu finanțare din fonduri europene nerambursabile care vizează îmbunătățirea </w:t>
            </w:r>
            <w:r w:rsidRPr="000E55B8">
              <w:rPr>
                <w:rFonts w:asciiTheme="minorHAnsi" w:eastAsia="Times New Roman" w:hAnsiTheme="minorHAnsi"/>
                <w:iCs/>
                <w:noProof/>
                <w:sz w:val="16"/>
                <w:szCs w:val="16"/>
                <w:lang w:val="ro-RO"/>
              </w:rPr>
              <w:lastRenderedPageBreak/>
              <w:t>relației cu cleinții SPO.</w:t>
            </w:r>
          </w:p>
          <w:p w14:paraId="1173BED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206C796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Au fost redepuse 2 proiecte în cadrul POCU- Managementul de caz – Proces de incluziune pe piaţa forţei de muncă și Relația SPO cu angajatorii – eSPOR</w:t>
            </w:r>
          </w:p>
        </w:tc>
      </w:tr>
      <w:tr w:rsidR="00B1276C" w:rsidRPr="00CA4747" w14:paraId="67A3B66C" w14:textId="77777777" w:rsidTr="00E36387">
        <w:tc>
          <w:tcPr>
            <w:tcW w:w="1024" w:type="dxa"/>
            <w:vMerge/>
            <w:shd w:val="clear" w:color="auto" w:fill="auto"/>
          </w:tcPr>
          <w:p w14:paraId="6FB4C33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vMerge/>
            <w:shd w:val="clear" w:color="auto" w:fill="auto"/>
          </w:tcPr>
          <w:p w14:paraId="04B2D65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shd w:val="clear" w:color="auto" w:fill="auto"/>
          </w:tcPr>
          <w:p w14:paraId="5BD5F06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ii</w:t>
            </w:r>
          </w:p>
          <w:p w14:paraId="39751BC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63" w:type="dxa"/>
            <w:shd w:val="clear" w:color="auto" w:fill="auto"/>
          </w:tcPr>
          <w:p w14:paraId="5CB7722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w:t>
            </w:r>
          </w:p>
        </w:tc>
        <w:tc>
          <w:tcPr>
            <w:tcW w:w="1167" w:type="dxa"/>
            <w:shd w:val="clear" w:color="auto" w:fill="auto"/>
          </w:tcPr>
          <w:p w14:paraId="04A2A88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2. Informaţii privind locurile de muncă vacante şi oportunităţile de angajare, ţinând seama de necesităţile pieţei muncii.</w:t>
            </w:r>
          </w:p>
        </w:tc>
        <w:tc>
          <w:tcPr>
            <w:tcW w:w="763" w:type="dxa"/>
            <w:shd w:val="clear" w:color="auto" w:fill="auto"/>
          </w:tcPr>
          <w:p w14:paraId="6F28B1B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w:t>
            </w:r>
          </w:p>
        </w:tc>
        <w:tc>
          <w:tcPr>
            <w:tcW w:w="2231" w:type="dxa"/>
            <w:shd w:val="clear" w:color="auto" w:fill="auto"/>
          </w:tcPr>
          <w:p w14:paraId="07359AF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Proiectarea şi implementarea de noi servicii/instrumente cu accent pe serviciile de mediere a muncii regândite, integrate într-o ofertă coerentă dedicată satisfacerii nevoilor angajatorilor:</w:t>
            </w:r>
          </w:p>
          <w:p w14:paraId="2E858F2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w:t>
            </w:r>
            <w:r w:rsidRPr="000E55B8">
              <w:rPr>
                <w:rFonts w:asciiTheme="minorHAnsi" w:eastAsia="Times New Roman" w:hAnsiTheme="minorHAnsi"/>
                <w:iCs/>
                <w:noProof/>
                <w:sz w:val="16"/>
                <w:szCs w:val="16"/>
                <w:lang w:val="ro-RO"/>
              </w:rPr>
              <w:tab/>
              <w:t>Prin proiecte POCU se vor realiza analize privind nevoilor reale ale angajatorilor, în relația cu SPO, pe baza cărora vor fi create noi instrumente, metodologii, vor fi actualizate procedurile specifice pentru a răspunde nevoilor angajatorilor la nivel județean/regional.</w:t>
            </w:r>
          </w:p>
        </w:tc>
        <w:tc>
          <w:tcPr>
            <w:tcW w:w="1923" w:type="dxa"/>
            <w:shd w:val="clear" w:color="auto" w:fill="auto"/>
          </w:tcPr>
          <w:p w14:paraId="54D28EB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Proiectul ANOFM ”Relația SPO cu angajatorii – eSPOR” are ca scop îmbunătățirea coopererării dintre angajatori si SPO pentru o mai bună funcționare a pieței muncii.</w:t>
            </w:r>
          </w:p>
          <w:p w14:paraId="2CB99C0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Prin proiectul POCU se vor realiza analize privind nevoilor reale ale angajatorilor, în relația cu SPO, pe baza cărora vor fi create noi instrumente, metodologii, vor fi actualizate procedurile specifice pentru a răspunde nevoilor angajatorilor la nivel județean/regional.</w:t>
            </w:r>
          </w:p>
        </w:tc>
      </w:tr>
      <w:tr w:rsidR="00B1276C" w:rsidRPr="00CA4747" w14:paraId="2F6537DA" w14:textId="77777777" w:rsidTr="00E36387">
        <w:tc>
          <w:tcPr>
            <w:tcW w:w="1024" w:type="dxa"/>
            <w:vMerge/>
            <w:shd w:val="clear" w:color="auto" w:fill="auto"/>
          </w:tcPr>
          <w:p w14:paraId="0E9A2D1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vMerge/>
            <w:shd w:val="clear" w:color="auto" w:fill="auto"/>
          </w:tcPr>
          <w:p w14:paraId="4BBFCB3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shd w:val="clear" w:color="auto" w:fill="auto"/>
          </w:tcPr>
          <w:p w14:paraId="17E4590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ii</w:t>
            </w:r>
          </w:p>
          <w:p w14:paraId="2E38E73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63" w:type="dxa"/>
            <w:shd w:val="clear" w:color="auto" w:fill="auto"/>
          </w:tcPr>
          <w:p w14:paraId="580A27B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w:t>
            </w:r>
          </w:p>
        </w:tc>
        <w:tc>
          <w:tcPr>
            <w:tcW w:w="1167" w:type="dxa"/>
            <w:shd w:val="clear" w:color="auto" w:fill="auto"/>
          </w:tcPr>
          <w:p w14:paraId="18A2FE1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3. Modalităţi pentru a asigura faptul că: concepţia, implementarea, monitorizarea şi revizuirea sa se desfăşoare în strânsă cooperare cu părţile interesate relevante </w:t>
            </w:r>
          </w:p>
        </w:tc>
        <w:tc>
          <w:tcPr>
            <w:tcW w:w="763" w:type="dxa"/>
            <w:shd w:val="clear" w:color="auto" w:fill="auto"/>
          </w:tcPr>
          <w:p w14:paraId="3FFB557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w:t>
            </w:r>
          </w:p>
        </w:tc>
        <w:tc>
          <w:tcPr>
            <w:tcW w:w="2231" w:type="dxa"/>
            <w:shd w:val="clear" w:color="auto" w:fill="auto"/>
          </w:tcPr>
          <w:p w14:paraId="280A48D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1.Cadrul legislativ:</w:t>
            </w:r>
          </w:p>
          <w:p w14:paraId="2D982F3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Legea nr. 76/2002 privind sistemul asigurărilor pentru șomaj și stimularea ocupării forței de muncă, cu modificările și completările ulterioare</w:t>
            </w:r>
          </w:p>
          <w:p w14:paraId="425796F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Legea nr. 52/2003 privind transparența decizională în administrația publică, republicată</w:t>
            </w:r>
          </w:p>
          <w:p w14:paraId="35482B1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Legea nr. 62/2011 a dialogului social, republicată, cu modificările și completările ulterioare</w:t>
            </w:r>
          </w:p>
          <w:p w14:paraId="2CAB1B7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-Legea nr. 202/2006 privind organizarea şi funcţionarea Agenţiei Naţionale pentru Ocuparea Forţei de Muncă</w:t>
            </w:r>
          </w:p>
          <w:p w14:paraId="3B4A01A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 HG nr.1610/2006 privind aprobarea Statutului Agenţiei Naţionale pentru Ocuparea Forţei de Muncă </w:t>
            </w:r>
          </w:p>
          <w:p w14:paraId="212DE71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79082B0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2. Proiectul ANOFM “STRATEG - Strategia ANOFM post 2021”, proiect finanțat prin POCU 2014-2020</w:t>
            </w:r>
          </w:p>
          <w:p w14:paraId="4966E60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0B92C55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3.</w:t>
            </w:r>
            <w:r w:rsidRPr="000E55B8">
              <w:rPr>
                <w:rFonts w:asciiTheme="minorHAnsi" w:eastAsiaTheme="minorEastAsia" w:hAnsiTheme="minorHAnsi" w:cstheme="minorBidi"/>
                <w:sz w:val="16"/>
                <w:szCs w:val="16"/>
                <w:lang w:val="ro-RO"/>
              </w:rPr>
              <w:t xml:space="preserve"> </w:t>
            </w:r>
            <w:r w:rsidRPr="000E55B8">
              <w:rPr>
                <w:rFonts w:asciiTheme="minorHAnsi" w:eastAsia="Times New Roman" w:hAnsiTheme="minorHAnsi"/>
                <w:iCs/>
                <w:noProof/>
                <w:sz w:val="16"/>
                <w:szCs w:val="16"/>
                <w:lang w:val="ro-RO"/>
              </w:rPr>
              <w:t xml:space="preserve">Proiectul </w:t>
            </w:r>
            <w:r w:rsidRPr="000E55B8">
              <w:rPr>
                <w:rFonts w:asciiTheme="minorHAnsi" w:eastAsia="Times New Roman" w:hAnsiTheme="minorHAnsi"/>
                <w:i/>
                <w:iCs/>
                <w:noProof/>
                <w:sz w:val="16"/>
                <w:szCs w:val="16"/>
                <w:lang w:val="ro-RO"/>
              </w:rPr>
              <w:t>ReCONECT - Adaptare la Schimbare - Mecanism Integrat de Anticipare, Monitorizare, Evaluare a Pieței Muncii și Educației</w:t>
            </w:r>
            <w:r w:rsidRPr="000E55B8">
              <w:rPr>
                <w:rFonts w:asciiTheme="minorHAnsi" w:eastAsia="Times New Roman" w:hAnsiTheme="minorHAnsi"/>
                <w:iCs/>
                <w:noProof/>
                <w:sz w:val="16"/>
                <w:szCs w:val="16"/>
                <w:lang w:val="ro-RO"/>
              </w:rPr>
              <w:t xml:space="preserve"> vizează crearea unui mecanism de evaluare și monitorizare a politicilor publice privind măsurile active și formare profesională, un mecanism de anticipare a nevoii de competențe pe piața muncii, la nivel de politică publică, precum și un mecanism de monitorizare a inserției absolvenților programelor de educație și formare profesională.</w:t>
            </w:r>
          </w:p>
          <w:p w14:paraId="18A9D362" w14:textId="77777777" w:rsidR="00B1276C" w:rsidRPr="000E55B8" w:rsidRDefault="00B1276C" w:rsidP="00E36387">
            <w:pPr>
              <w:spacing w:before="0" w:after="0" w:line="240" w:lineRule="auto"/>
              <w:rPr>
                <w:rFonts w:asciiTheme="minorHAnsi" w:eastAsia="Times New Roman" w:hAnsiTheme="minorHAnsi"/>
                <w:iCs/>
                <w:noProof/>
                <w:sz w:val="16"/>
                <w:szCs w:val="16"/>
                <w:lang w:val="fr-FR"/>
              </w:rPr>
            </w:pPr>
            <w:r w:rsidRPr="000E55B8">
              <w:rPr>
                <w:rFonts w:asciiTheme="minorHAnsi" w:eastAsia="Times New Roman" w:hAnsiTheme="minorHAnsi"/>
                <w:iCs/>
                <w:noProof/>
                <w:sz w:val="16"/>
                <w:szCs w:val="16"/>
                <w:lang w:val="fr-FR"/>
              </w:rPr>
              <w:t>Lider parteneriat: ANOFM               Parteneri: MMPS, INCSMPS, CNDIPT, MEC, UEFISCDI</w:t>
            </w:r>
          </w:p>
        </w:tc>
        <w:tc>
          <w:tcPr>
            <w:tcW w:w="1923" w:type="dxa"/>
            <w:shd w:val="clear" w:color="auto" w:fill="auto"/>
          </w:tcPr>
          <w:p w14:paraId="461F073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La începutul lunii septembrie 2020, Strategia ANOFM post 2021 a fost supusă avizării Consiliului de Administrație al ANOFM și a fost prezentată grupului țintă care are atribuții în monitorizarea implementării acestei strategii.</w:t>
            </w:r>
          </w:p>
        </w:tc>
      </w:tr>
      <w:tr w:rsidR="00B1276C" w:rsidRPr="000E55B8" w14:paraId="5A9A4414" w14:textId="77777777" w:rsidTr="00E36387">
        <w:tc>
          <w:tcPr>
            <w:tcW w:w="1024" w:type="dxa"/>
            <w:vMerge/>
            <w:shd w:val="clear" w:color="auto" w:fill="auto"/>
          </w:tcPr>
          <w:p w14:paraId="591C82B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vMerge/>
            <w:shd w:val="clear" w:color="auto" w:fill="auto"/>
          </w:tcPr>
          <w:p w14:paraId="35D0264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shd w:val="clear" w:color="auto" w:fill="auto"/>
          </w:tcPr>
          <w:p w14:paraId="0D599D0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ii</w:t>
            </w:r>
          </w:p>
          <w:p w14:paraId="41E90B1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63" w:type="dxa"/>
            <w:shd w:val="clear" w:color="auto" w:fill="auto"/>
          </w:tcPr>
          <w:p w14:paraId="245ABE5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w:t>
            </w:r>
          </w:p>
        </w:tc>
        <w:tc>
          <w:tcPr>
            <w:tcW w:w="1167" w:type="dxa"/>
            <w:shd w:val="clear" w:color="auto" w:fill="auto"/>
          </w:tcPr>
          <w:p w14:paraId="484481F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4. Modalităţi de monitorizare, </w:t>
            </w:r>
            <w:r w:rsidRPr="000E55B8">
              <w:rPr>
                <w:rFonts w:asciiTheme="minorHAnsi" w:eastAsia="Times New Roman" w:hAnsiTheme="minorHAnsi"/>
                <w:iCs/>
                <w:noProof/>
                <w:sz w:val="16"/>
                <w:szCs w:val="16"/>
                <w:lang w:val="ro-RO"/>
              </w:rPr>
              <w:lastRenderedPageBreak/>
              <w:t>evaluare şi revizuire a politicilor active din domeniul pieţei muncii</w:t>
            </w:r>
          </w:p>
        </w:tc>
        <w:tc>
          <w:tcPr>
            <w:tcW w:w="763" w:type="dxa"/>
            <w:shd w:val="clear" w:color="auto" w:fill="auto"/>
          </w:tcPr>
          <w:p w14:paraId="073ADEB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lastRenderedPageBreak/>
              <w:t>N</w:t>
            </w:r>
          </w:p>
        </w:tc>
        <w:tc>
          <w:tcPr>
            <w:tcW w:w="2231" w:type="dxa"/>
            <w:shd w:val="clear" w:color="auto" w:fill="auto"/>
          </w:tcPr>
          <w:p w14:paraId="787DC65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1. Cadrul legislativ:</w:t>
            </w:r>
          </w:p>
          <w:p w14:paraId="0C3032C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-Legea nr. 202/2006 privind </w:t>
            </w:r>
            <w:r w:rsidRPr="000E55B8">
              <w:rPr>
                <w:rFonts w:asciiTheme="minorHAnsi" w:eastAsia="Times New Roman" w:hAnsiTheme="minorHAnsi"/>
                <w:iCs/>
                <w:noProof/>
                <w:sz w:val="16"/>
                <w:szCs w:val="16"/>
                <w:lang w:val="ro-RO"/>
              </w:rPr>
              <w:lastRenderedPageBreak/>
              <w:t>organizarea şi funcţionarea Agenţiei Naţionale pentru Ocuparea Forţei de Muncă</w:t>
            </w:r>
          </w:p>
          <w:p w14:paraId="3019F24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HG nr. 1610/2006 privind aprobarea Statutului Agenţiei Naţionale pentru Ocuparea Forţei de Muncă</w:t>
            </w:r>
          </w:p>
          <w:p w14:paraId="6E6FBD9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4FCA48F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2. Proiectul ReCONECT - Adaptare la Schimbare - Mecanism Integrat de Anticipare, Monitorizare, Evaluare a Pieței Muncii și Educației care vizează un mecanism de evaluare și monitorizare a politicilor publice privind măsurile active și formare profesională, un mecanism de anticipare a nevoii de competențe de piața muncii, la nivel de politica publica precum și un mecanism de monitorizare a inserției absolvenților programelor de educație și formare profesională.</w:t>
            </w:r>
          </w:p>
          <w:p w14:paraId="1E5DFB3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Beneficiar: ANOFM</w:t>
            </w:r>
          </w:p>
          <w:p w14:paraId="167BD59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Parteneri: MMPS, MEC, UEFISCDI, CNDIPT, INCSMPS </w:t>
            </w:r>
          </w:p>
        </w:tc>
        <w:tc>
          <w:tcPr>
            <w:tcW w:w="1923" w:type="dxa"/>
            <w:shd w:val="clear" w:color="auto" w:fill="auto"/>
          </w:tcPr>
          <w:p w14:paraId="27BCA19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lastRenderedPageBreak/>
              <w:t>Agenţia Naţională pentru Ocuparea Forței de Muncă:</w:t>
            </w:r>
          </w:p>
          <w:p w14:paraId="0A902B7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lastRenderedPageBreak/>
              <w:t>•propune spre aprobare, anual, Ministerului Muncii și Protecției Sociale programele de ocupare şi planurile de formare profesională a persoanelor în căutarea unui loc de muncă, care sunt monitorizate lunar de MMPS;</w:t>
            </w:r>
          </w:p>
          <w:p w14:paraId="57E07FF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•încheie un contract anual de performanţă managerială cu Ministerul Muncii prin care sunt monitorizați trimestrial indicatorii de performanță</w:t>
            </w:r>
          </w:p>
        </w:tc>
      </w:tr>
      <w:tr w:rsidR="00B1276C" w:rsidRPr="000E55B8" w14:paraId="4D6CDC0C" w14:textId="77777777" w:rsidTr="00E36387">
        <w:tc>
          <w:tcPr>
            <w:tcW w:w="1024" w:type="dxa"/>
            <w:shd w:val="clear" w:color="auto" w:fill="auto"/>
          </w:tcPr>
          <w:p w14:paraId="6B329E3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shd w:val="clear" w:color="auto" w:fill="auto"/>
          </w:tcPr>
          <w:p w14:paraId="0FEB78F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shd w:val="clear" w:color="auto" w:fill="auto"/>
          </w:tcPr>
          <w:p w14:paraId="578D952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w:t>
            </w:r>
          </w:p>
        </w:tc>
        <w:tc>
          <w:tcPr>
            <w:tcW w:w="763" w:type="dxa"/>
            <w:shd w:val="clear" w:color="auto" w:fill="auto"/>
          </w:tcPr>
          <w:p w14:paraId="6D9F835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w:t>
            </w:r>
          </w:p>
        </w:tc>
        <w:tc>
          <w:tcPr>
            <w:tcW w:w="1167" w:type="dxa"/>
            <w:shd w:val="clear" w:color="auto" w:fill="auto"/>
          </w:tcPr>
          <w:p w14:paraId="1B7F2EE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5. pentru intervențiile în favoarea ocupării forței de muncă în rândul tinerilor, parcursuri orientate către tinerii care nu sunt încadrați profesional și nu urmează niciun program educațional sau de formare, inclusiv măsuri de sensibilizare, care sunt bazate pe date concrete și pe cerințe de calitate care țin cont de criterii privind uceniciile și stagiile de calitate, inclusiv în contextul implementării sistemelor de garanție pentru tineret</w:t>
            </w:r>
          </w:p>
        </w:tc>
        <w:tc>
          <w:tcPr>
            <w:tcW w:w="763" w:type="dxa"/>
            <w:shd w:val="clear" w:color="auto" w:fill="auto"/>
          </w:tcPr>
          <w:p w14:paraId="793601B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w:t>
            </w:r>
          </w:p>
        </w:tc>
        <w:tc>
          <w:tcPr>
            <w:tcW w:w="2231" w:type="dxa"/>
            <w:shd w:val="clear" w:color="auto" w:fill="auto"/>
          </w:tcPr>
          <w:p w14:paraId="27EDC2F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1. Cadrul legal a fost modificat și completat în vederea abordării specifice a tinerilor NEETs între categoriile considerate vulnerabile, respectiv  Legea nr. 76/2002 și HG nr.174/2002 pentru aprobarea Normelor metodologice de aplicare a Legii nr. 76/2020.  De asemenea, tinerilor NEETs li se aplică legislaţia privind ucenicia (Legea nr.279/2005 privind ucenicia la locul de muncă) şi stagiul (Legea nr.335/2013 privind efectuarea stagiului pentru absolvenții de învățământ superior).</w:t>
            </w:r>
          </w:p>
          <w:p w14:paraId="675D81F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0950448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2. Proiectul POCU – INTESPO, implementat de ANOFM, care are ca obiectiv identificarea, profilarea şi consilierea tinerilor NEETs, precum şi alte proiecte scheme naţionale care au ca scop stimularea ocupării tinerilor NEETs prin acordarea de prime şi subvenţii pentru angajarea tinerilor din această categorie şi pentru încheierea de contracte de ucenicie şi stagiu.</w:t>
            </w:r>
          </w:p>
        </w:tc>
        <w:tc>
          <w:tcPr>
            <w:tcW w:w="1923" w:type="dxa"/>
            <w:shd w:val="clear" w:color="auto" w:fill="auto"/>
          </w:tcPr>
          <w:p w14:paraId="6761369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În proiectul INTESPO se va continua procesul de identificare și înregistrare a tinerilor NEET.</w:t>
            </w:r>
          </w:p>
          <w:p w14:paraId="1779543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Prin proiectul INTESPO la 31.08.2020 au fost identificați 144.191  tineri NEETs și 131.155 înregistrați.</w:t>
            </w:r>
          </w:p>
          <w:p w14:paraId="24A0B5B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ANOFM are în implementare 5 proiecte care vizează tinerii NEETs: 3 pentru stimularea mobilității și subvenționarea locurilor de muncă și 2 pentru programe de ucenicie și stagii.</w:t>
            </w:r>
          </w:p>
          <w:p w14:paraId="44692C3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Rezultate: </w:t>
            </w:r>
          </w:p>
          <w:p w14:paraId="11D20CEE" w14:textId="77777777" w:rsidR="00B1276C" w:rsidRPr="000E55B8" w:rsidRDefault="00B1276C" w:rsidP="00E36387">
            <w:pPr>
              <w:spacing w:before="0" w:after="0" w:line="240" w:lineRule="auto"/>
              <w:rPr>
                <w:rFonts w:asciiTheme="minorHAnsi" w:eastAsia="Times New Roman" w:hAnsiTheme="minorHAnsi"/>
                <w:iCs/>
                <w:noProof/>
                <w:sz w:val="16"/>
                <w:szCs w:val="16"/>
                <w:lang w:val="fr-FR"/>
              </w:rPr>
            </w:pPr>
            <w:r w:rsidRPr="000E55B8">
              <w:rPr>
                <w:rFonts w:asciiTheme="minorHAnsi" w:eastAsia="Times New Roman" w:hAnsiTheme="minorHAnsi"/>
                <w:iCs/>
                <w:noProof/>
                <w:sz w:val="16"/>
                <w:szCs w:val="16"/>
                <w:lang w:val="fr-FR"/>
              </w:rPr>
              <w:t>- prin proiectele privind stimularea mobilității și subvenționarea locurilor de muncă din 39.323 persoane grup țintă au beneficiat de măsuri un număr de 21.655 de persoane</w:t>
            </w:r>
          </w:p>
          <w:p w14:paraId="4246BCDC" w14:textId="77777777" w:rsidR="00B1276C" w:rsidRPr="000E55B8" w:rsidRDefault="00B1276C" w:rsidP="00E36387">
            <w:pPr>
              <w:spacing w:before="0" w:after="0" w:line="240" w:lineRule="auto"/>
              <w:rPr>
                <w:rFonts w:asciiTheme="minorHAnsi" w:eastAsia="Times New Roman" w:hAnsiTheme="minorHAnsi"/>
                <w:iCs/>
                <w:noProof/>
                <w:sz w:val="16"/>
                <w:szCs w:val="16"/>
                <w:lang w:val="fr-FR"/>
              </w:rPr>
            </w:pPr>
            <w:r w:rsidRPr="000E55B8">
              <w:rPr>
                <w:rFonts w:asciiTheme="minorHAnsi" w:eastAsia="Times New Roman" w:hAnsiTheme="minorHAnsi"/>
                <w:iCs/>
                <w:noProof/>
                <w:sz w:val="16"/>
                <w:szCs w:val="16"/>
                <w:lang w:val="fr-FR"/>
              </w:rPr>
              <w:t>- prin proiectele privind programe de ucenicie și stagii din 1.015 persoane grup țintă au beneficiat de măsuri 697 persoane.</w:t>
            </w:r>
          </w:p>
          <w:p w14:paraId="2EC818D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en-US"/>
              </w:rPr>
              <w:t>Proiectele sunt finanțate prin Programul Operațional Capital Uman 2014-2020, Axele Prioritare 1 și 2.</w:t>
            </w:r>
          </w:p>
        </w:tc>
      </w:tr>
      <w:tr w:rsidR="00B1276C" w:rsidRPr="000E55B8" w14:paraId="594D3E8D" w14:textId="77777777" w:rsidTr="00E36387">
        <w:tc>
          <w:tcPr>
            <w:tcW w:w="1024" w:type="dxa"/>
            <w:vMerge w:val="restart"/>
            <w:shd w:val="clear" w:color="auto" w:fill="auto"/>
          </w:tcPr>
          <w:p w14:paraId="6442953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Cadrul strategic național pentru egalitatea de gen</w:t>
            </w:r>
          </w:p>
        </w:tc>
        <w:tc>
          <w:tcPr>
            <w:tcW w:w="483" w:type="dxa"/>
            <w:shd w:val="clear" w:color="auto" w:fill="auto"/>
          </w:tcPr>
          <w:p w14:paraId="69627B0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FSE+</w:t>
            </w:r>
          </w:p>
        </w:tc>
        <w:tc>
          <w:tcPr>
            <w:tcW w:w="708" w:type="dxa"/>
            <w:shd w:val="clear" w:color="auto" w:fill="auto"/>
          </w:tcPr>
          <w:p w14:paraId="0216898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w:t>
            </w:r>
          </w:p>
        </w:tc>
        <w:tc>
          <w:tcPr>
            <w:tcW w:w="763" w:type="dxa"/>
            <w:shd w:val="clear" w:color="auto" w:fill="auto"/>
          </w:tcPr>
          <w:p w14:paraId="35A776B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w:t>
            </w:r>
          </w:p>
        </w:tc>
        <w:tc>
          <w:tcPr>
            <w:tcW w:w="1167" w:type="dxa"/>
            <w:shd w:val="clear" w:color="auto" w:fill="auto"/>
          </w:tcPr>
          <w:p w14:paraId="7481D61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C1. O identificare bazată pe date concrete a provocărilor în materie de egalitate de gen</w:t>
            </w:r>
          </w:p>
        </w:tc>
        <w:tc>
          <w:tcPr>
            <w:tcW w:w="763" w:type="dxa"/>
            <w:shd w:val="clear" w:color="auto" w:fill="auto"/>
          </w:tcPr>
          <w:p w14:paraId="33FF4D7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Y</w:t>
            </w:r>
          </w:p>
        </w:tc>
        <w:tc>
          <w:tcPr>
            <w:tcW w:w="2231" w:type="dxa"/>
            <w:shd w:val="clear" w:color="auto" w:fill="auto"/>
          </w:tcPr>
          <w:p w14:paraId="644C3DC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Analiză diagnostic, care cuprinde şi o identificare bazată pe date concrete a provocărilor în materie de egalitate de gen (în cadrul unui proiect POCA  implementat de MMJS în parteneriat cu ANES şi Școala Națională de Studii Politice și Administrative-SNSPA)</w:t>
            </w:r>
          </w:p>
        </w:tc>
        <w:tc>
          <w:tcPr>
            <w:tcW w:w="1923" w:type="dxa"/>
            <w:shd w:val="clear" w:color="auto" w:fill="auto"/>
          </w:tcPr>
          <w:p w14:paraId="5BEAC9D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Analiza a fost finalizată, cu date din perioada 2014-2019, insa nu a fost inca supusa consultarii publice</w:t>
            </w:r>
          </w:p>
        </w:tc>
      </w:tr>
      <w:tr w:rsidR="00B1276C" w:rsidRPr="00CA4747" w14:paraId="332A7BDB" w14:textId="77777777" w:rsidTr="00E36387">
        <w:tc>
          <w:tcPr>
            <w:tcW w:w="1024" w:type="dxa"/>
            <w:vMerge/>
            <w:shd w:val="clear" w:color="auto" w:fill="auto"/>
          </w:tcPr>
          <w:p w14:paraId="0365891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shd w:val="clear" w:color="auto" w:fill="auto"/>
          </w:tcPr>
          <w:p w14:paraId="6948A6A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shd w:val="clear" w:color="auto" w:fill="auto"/>
          </w:tcPr>
          <w:p w14:paraId="232DF4B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w:t>
            </w:r>
          </w:p>
        </w:tc>
        <w:tc>
          <w:tcPr>
            <w:tcW w:w="763" w:type="dxa"/>
            <w:shd w:val="clear" w:color="auto" w:fill="auto"/>
          </w:tcPr>
          <w:p w14:paraId="3512C69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No </w:t>
            </w:r>
          </w:p>
        </w:tc>
        <w:tc>
          <w:tcPr>
            <w:tcW w:w="1167" w:type="dxa"/>
            <w:shd w:val="clear" w:color="auto" w:fill="auto"/>
          </w:tcPr>
          <w:p w14:paraId="2C5A213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C2.</w:t>
            </w:r>
            <w:r w:rsidRPr="000E55B8">
              <w:rPr>
                <w:rFonts w:asciiTheme="minorHAnsi" w:hAnsiTheme="minorHAnsi"/>
                <w:sz w:val="16"/>
                <w:szCs w:val="16"/>
                <w:lang w:val="ro-RO"/>
              </w:rPr>
              <w:t xml:space="preserve"> </w:t>
            </w:r>
            <w:r w:rsidRPr="000E55B8">
              <w:rPr>
                <w:rFonts w:asciiTheme="minorHAnsi" w:eastAsia="Times New Roman" w:hAnsiTheme="minorHAnsi"/>
                <w:iCs/>
                <w:noProof/>
                <w:sz w:val="16"/>
                <w:szCs w:val="16"/>
                <w:lang w:val="ro-RO"/>
              </w:rPr>
              <w:t xml:space="preserve">Măsuri de abordare a disparităților de gen în ceea ce privește ocuparea forței </w:t>
            </w:r>
            <w:r w:rsidRPr="000E55B8">
              <w:rPr>
                <w:rFonts w:asciiTheme="minorHAnsi" w:eastAsia="Times New Roman" w:hAnsiTheme="minorHAnsi"/>
                <w:iCs/>
                <w:noProof/>
                <w:sz w:val="16"/>
                <w:szCs w:val="16"/>
                <w:lang w:val="ro-RO"/>
              </w:rPr>
              <w:lastRenderedPageBreak/>
              <w:t>de muncă, salarizarea și pensiile și de promovare a echilibrului între viața profesională și cea privată pentru femei si barbati, inclusiv prin îmbunătățirea accesului la educația și îngrijirea copiilor preșcolari, cu definirea de valori țintă, cu respectarea rolului si autonomiei partenerilor sociali.</w:t>
            </w:r>
          </w:p>
        </w:tc>
        <w:tc>
          <w:tcPr>
            <w:tcW w:w="763" w:type="dxa"/>
            <w:shd w:val="clear" w:color="auto" w:fill="auto"/>
          </w:tcPr>
          <w:p w14:paraId="18BA27C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lastRenderedPageBreak/>
              <w:t>N</w:t>
            </w:r>
          </w:p>
        </w:tc>
        <w:tc>
          <w:tcPr>
            <w:tcW w:w="2231" w:type="dxa"/>
            <w:shd w:val="clear" w:color="auto" w:fill="auto"/>
          </w:tcPr>
          <w:p w14:paraId="3895F35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Plan de Acţiune care va cuprinde inclusiv măsuri de abordare a disparităţilor de gen(în cadrul unui proiect POCA  implementat de MMJS în parteneriat cu ANES şi Școala Națională de Studii </w:t>
            </w:r>
            <w:r w:rsidRPr="000E55B8">
              <w:rPr>
                <w:rFonts w:asciiTheme="minorHAnsi" w:eastAsia="Times New Roman" w:hAnsiTheme="minorHAnsi"/>
                <w:iCs/>
                <w:noProof/>
                <w:sz w:val="16"/>
                <w:szCs w:val="16"/>
                <w:lang w:val="ro-RO"/>
              </w:rPr>
              <w:lastRenderedPageBreak/>
              <w:t>Politice și Administrative-SNSPA)</w:t>
            </w:r>
          </w:p>
        </w:tc>
        <w:tc>
          <w:tcPr>
            <w:tcW w:w="1923" w:type="dxa"/>
            <w:shd w:val="clear" w:color="auto" w:fill="auto"/>
          </w:tcPr>
          <w:p w14:paraId="6BA4FA7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lastRenderedPageBreak/>
              <w:t>A fost elaborata Strategia si Planul de Actiuni de expertii ANES si SNSPA, documente care au fost agreate in cadrul Grupului de lucru Interinstitutional.</w:t>
            </w:r>
          </w:p>
        </w:tc>
      </w:tr>
      <w:tr w:rsidR="00B1276C" w:rsidRPr="000E55B8" w14:paraId="7C004588" w14:textId="77777777" w:rsidTr="00E36387">
        <w:tc>
          <w:tcPr>
            <w:tcW w:w="1024" w:type="dxa"/>
            <w:vMerge/>
            <w:shd w:val="clear" w:color="auto" w:fill="auto"/>
          </w:tcPr>
          <w:p w14:paraId="7FDE505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shd w:val="clear" w:color="auto" w:fill="auto"/>
          </w:tcPr>
          <w:p w14:paraId="0EBD9E0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shd w:val="clear" w:color="auto" w:fill="auto"/>
          </w:tcPr>
          <w:p w14:paraId="1B65679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w:t>
            </w:r>
          </w:p>
        </w:tc>
        <w:tc>
          <w:tcPr>
            <w:tcW w:w="763" w:type="dxa"/>
            <w:shd w:val="clear" w:color="auto" w:fill="auto"/>
          </w:tcPr>
          <w:p w14:paraId="1C44B46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No </w:t>
            </w:r>
          </w:p>
        </w:tc>
        <w:tc>
          <w:tcPr>
            <w:tcW w:w="1167" w:type="dxa"/>
            <w:shd w:val="clear" w:color="auto" w:fill="auto"/>
          </w:tcPr>
          <w:p w14:paraId="12CA6A8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C3.</w:t>
            </w:r>
            <w:r w:rsidRPr="000E55B8">
              <w:rPr>
                <w:rFonts w:asciiTheme="minorHAnsi" w:hAnsiTheme="minorHAnsi"/>
                <w:sz w:val="16"/>
                <w:szCs w:val="16"/>
                <w:lang w:val="fr-FR"/>
              </w:rPr>
              <w:t xml:space="preserve"> </w:t>
            </w:r>
            <w:r w:rsidRPr="000E55B8">
              <w:rPr>
                <w:rFonts w:asciiTheme="minorHAnsi" w:eastAsia="Times New Roman" w:hAnsiTheme="minorHAnsi"/>
                <w:iCs/>
                <w:noProof/>
                <w:sz w:val="16"/>
                <w:szCs w:val="16"/>
                <w:lang w:val="ro-RO"/>
              </w:rPr>
              <w:t>Modalități de monitorizare, evaluare și revizuire a cadrului de politică strategic și metode de colectare a datelor, diferentiate pe gen</w:t>
            </w:r>
          </w:p>
        </w:tc>
        <w:tc>
          <w:tcPr>
            <w:tcW w:w="763" w:type="dxa"/>
            <w:shd w:val="clear" w:color="auto" w:fill="auto"/>
          </w:tcPr>
          <w:p w14:paraId="7A6587F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w:t>
            </w:r>
          </w:p>
        </w:tc>
        <w:tc>
          <w:tcPr>
            <w:tcW w:w="2231" w:type="dxa"/>
            <w:shd w:val="clear" w:color="auto" w:fill="auto"/>
          </w:tcPr>
          <w:p w14:paraId="241E278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Cadrul strategic național include modalități de monitorizare, evaluare și revizuire a cadrului de politică strategic și metode de colectare a datelor</w:t>
            </w:r>
          </w:p>
        </w:tc>
        <w:tc>
          <w:tcPr>
            <w:tcW w:w="1923" w:type="dxa"/>
            <w:shd w:val="clear" w:color="auto" w:fill="auto"/>
          </w:tcPr>
          <w:p w14:paraId="33DE8E2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Data estimată pentru aprobarea Strategiei Naționale pentru Egalitate de Gen este luna decembrie a.c.;</w:t>
            </w:r>
          </w:p>
        </w:tc>
      </w:tr>
      <w:tr w:rsidR="00B1276C" w:rsidRPr="000E55B8" w14:paraId="7F6F6928" w14:textId="77777777" w:rsidTr="00E36387">
        <w:tc>
          <w:tcPr>
            <w:tcW w:w="1024" w:type="dxa"/>
            <w:vMerge/>
            <w:shd w:val="clear" w:color="auto" w:fill="auto"/>
          </w:tcPr>
          <w:p w14:paraId="31786AA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shd w:val="clear" w:color="auto" w:fill="auto"/>
          </w:tcPr>
          <w:p w14:paraId="73A0EA2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shd w:val="clear" w:color="auto" w:fill="auto"/>
          </w:tcPr>
          <w:p w14:paraId="7F42BCD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w:t>
            </w:r>
          </w:p>
        </w:tc>
        <w:tc>
          <w:tcPr>
            <w:tcW w:w="763" w:type="dxa"/>
            <w:shd w:val="clear" w:color="auto" w:fill="auto"/>
          </w:tcPr>
          <w:p w14:paraId="3E528D0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w:t>
            </w:r>
          </w:p>
        </w:tc>
        <w:tc>
          <w:tcPr>
            <w:tcW w:w="1167" w:type="dxa"/>
            <w:shd w:val="clear" w:color="auto" w:fill="auto"/>
          </w:tcPr>
          <w:p w14:paraId="7FF9C73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C4.</w:t>
            </w:r>
            <w:r w:rsidRPr="000E55B8">
              <w:rPr>
                <w:rFonts w:asciiTheme="minorHAnsi" w:hAnsiTheme="minorHAnsi"/>
                <w:sz w:val="16"/>
                <w:szCs w:val="16"/>
                <w:lang w:val="ro-RO"/>
              </w:rPr>
              <w:t xml:space="preserve"> </w:t>
            </w:r>
            <w:r w:rsidRPr="000E55B8">
              <w:rPr>
                <w:rFonts w:asciiTheme="minorHAnsi" w:eastAsia="Times New Roman" w:hAnsiTheme="minorHAnsi"/>
                <w:iCs/>
                <w:noProof/>
                <w:sz w:val="16"/>
                <w:szCs w:val="16"/>
                <w:lang w:val="ro-RO"/>
              </w:rPr>
              <w:t>Modalități prin care se asigură faptul că implementarea, concepția, monitorizarea și revizuirea sa se desfășoară în strânsă cooperare cu actorii relevanti, incluzand  organismele de promovare a egalității, partenerii sociali și organizațiile societății civile</w:t>
            </w:r>
          </w:p>
        </w:tc>
        <w:tc>
          <w:tcPr>
            <w:tcW w:w="763" w:type="dxa"/>
            <w:shd w:val="clear" w:color="auto" w:fill="auto"/>
          </w:tcPr>
          <w:p w14:paraId="2C5CA29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N </w:t>
            </w:r>
          </w:p>
        </w:tc>
        <w:tc>
          <w:tcPr>
            <w:tcW w:w="2231" w:type="dxa"/>
            <w:shd w:val="clear" w:color="auto" w:fill="auto"/>
          </w:tcPr>
          <w:p w14:paraId="78D615E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Organizarea unor ateliere de lucru regionale cu participarea partenerilor sociali şi organizațiilor relevante ale societăţii civile (în cadrul proiectului susmenționat). Cadrul strategic național include modalitățile prin care se asigură implicarea organizațiilor din societatea civila implementarea, monitorizarea şi revizuirea acestuia.</w:t>
            </w:r>
          </w:p>
          <w:p w14:paraId="48132EB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Consultare și dezbatere publică privind Hotărârea de Guvern pentru aprobarea documentelor strategice</w:t>
            </w:r>
          </w:p>
        </w:tc>
        <w:tc>
          <w:tcPr>
            <w:tcW w:w="1923" w:type="dxa"/>
            <w:shd w:val="clear" w:color="auto" w:fill="auto"/>
          </w:tcPr>
          <w:p w14:paraId="22F3D64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r>
      <w:tr w:rsidR="00B1276C" w:rsidRPr="00CA4747" w14:paraId="1AD1B158" w14:textId="77777777" w:rsidTr="00E36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702212C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Mecanisme eficiente de monitorizare a pieţei achiziţiilor publice</w:t>
            </w:r>
          </w:p>
        </w:tc>
        <w:tc>
          <w:tcPr>
            <w:tcW w:w="483" w:type="dxa"/>
            <w:tcBorders>
              <w:top w:val="single" w:sz="4" w:space="0" w:color="auto"/>
              <w:left w:val="single" w:sz="4" w:space="0" w:color="auto"/>
              <w:bottom w:val="single" w:sz="4" w:space="0" w:color="auto"/>
              <w:right w:val="single" w:sz="4" w:space="0" w:color="auto"/>
            </w:tcBorders>
            <w:shd w:val="clear" w:color="auto" w:fill="auto"/>
          </w:tcPr>
          <w:p w14:paraId="6638124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021CC2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NA</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BA14A3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Yes/No</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75A8B7E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Există mecanisme de monitorizare care acoperă toate contractele de achiziţie din fonduri, în acord cu legislaţia UE privind achiziţiile. Această cerinţă include:</w:t>
            </w:r>
          </w:p>
          <w:p w14:paraId="64A330D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1.Măsuri care </w:t>
            </w:r>
            <w:r w:rsidRPr="000E55B8">
              <w:rPr>
                <w:rFonts w:asciiTheme="minorHAnsi" w:eastAsia="Times New Roman" w:hAnsiTheme="minorHAnsi"/>
                <w:iCs/>
                <w:noProof/>
                <w:sz w:val="16"/>
                <w:szCs w:val="16"/>
                <w:lang w:val="ro-RO"/>
              </w:rPr>
              <w:lastRenderedPageBreak/>
              <w:t xml:space="preserve">să asigurare culegerea şi prelucrarea de date eficiente şi corecte privind procedurile de achiziţii peste pragurile UE în acord cu obligaţiile de raportare prevăzute la Art.83 şi 84 din Directiva 2014/24/EU şi Art.99 şi 100 din Directiva 2014/25/EU.  </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3959CE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lastRenderedPageBreak/>
              <w:t>Y</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7DB1C40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HG 901/2015</w:t>
            </w:r>
          </w:p>
          <w:p w14:paraId="27BA268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OUG nr. 13/2015</w:t>
            </w:r>
          </w:p>
          <w:p w14:paraId="2B649E6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OUG nr. 68/2019</w:t>
            </w:r>
          </w:p>
          <w:p w14:paraId="4E1D7FF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5CC37A4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Agenția Națională pentru Achiziții Publice (ANAP) exercită funcția de monitorizare a sistemului național de achiziţii publice, prin: </w:t>
            </w:r>
          </w:p>
          <w:p w14:paraId="5235E0A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-prelucrarea periodică a datelor și informaţiilor privind toate procedurile de achiziție în Sistemul Electronic de Achiziții Publice (SEAP) de către autoritățile/entitățile contractante, conform obligațiilor legale</w:t>
            </w:r>
          </w:p>
          <w:p w14:paraId="77F987F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lastRenderedPageBreak/>
              <w:t>-prelucrarea datelor privind decizii ale Consiliului Național pentru Soluționarea Contestațiilor (CNSC) și ale Curților de apel</w:t>
            </w:r>
          </w:p>
          <w:p w14:paraId="3AE117B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-calcularea de indicatori de performanță relevanţi şi măsurabili</w:t>
            </w:r>
          </w:p>
          <w:p w14:paraId="6858C32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-elaborarea de rapoarte și situații, conform obligațiilor de raportare prevăzute în directive și legislația națională.</w:t>
            </w:r>
          </w:p>
          <w:p w14:paraId="3043243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Datele și informațiile monitorizate sunt publicate periodic, pentru transparență și informare publică, pe site-ul instituției </w:t>
            </w:r>
            <w:hyperlink r:id="rId12" w:history="1">
              <w:r w:rsidRPr="000E55B8">
                <w:rPr>
                  <w:rStyle w:val="Hyperlink"/>
                  <w:rFonts w:asciiTheme="minorHAnsi" w:eastAsia="Times New Roman" w:hAnsiTheme="minorHAnsi"/>
                  <w:iCs/>
                  <w:noProof/>
                  <w:sz w:val="16"/>
                  <w:szCs w:val="16"/>
                  <w:lang w:val="ro-RO"/>
                </w:rPr>
                <w:t>http://anap.gov.ro/web/analize-si-rapoarte-statistice/?future=false</w:t>
              </w:r>
            </w:hyperlink>
            <w:r w:rsidRPr="000E55B8">
              <w:rPr>
                <w:rFonts w:asciiTheme="minorHAnsi" w:eastAsia="Times New Roman" w:hAnsiTheme="minorHAnsi"/>
                <w:iCs/>
                <w:noProof/>
                <w:sz w:val="16"/>
                <w:szCs w:val="16"/>
                <w:lang w:val="ro-RO"/>
              </w:rPr>
              <w:t xml:space="preserve"> și au în vedere: mărimea și caracteristicile pieței, intensitatea concurenței, activitatea economică, eficiența achizițiilor publice, eventuale situații de comportament necorespunzător/nereguli.</w:t>
            </w:r>
          </w:p>
        </w:tc>
      </w:tr>
      <w:tr w:rsidR="00B1276C" w:rsidRPr="00CA4747" w14:paraId="514BD191" w14:textId="77777777" w:rsidTr="00E36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798D428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14:paraId="3B3D17E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1CB701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4989E9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4E07E39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2.Măsuri care să asigure că datele acoperă cel puţin următoarele elemente:</w:t>
            </w:r>
          </w:p>
          <w:p w14:paraId="1FB2D33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a.Calitatea şi intensitatea concurenţei: numele ofertanţilor câştigători, numărul ofertanţilor iniţiali şi valoarea contractuală</w:t>
            </w:r>
          </w:p>
          <w:p w14:paraId="2A5D1FF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51A0622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b.Informaţii privind preţul final după finalizarea contractului şi privind participarea IMM-urilor în calitate de ofertanţi direcţi, în cazul în care sistemele naţionale furnizează astfel de informaţii</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0E1818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w:t>
            </w: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633D7D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Legea nr. 98/2016, art. 232 (1)</w:t>
            </w:r>
          </w:p>
          <w:p w14:paraId="7DEC0FD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Legea nr. 99/2016, art. 252 (1)</w:t>
            </w:r>
          </w:p>
          <w:p w14:paraId="6429C3C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H.G. nr. 394/2016 art. 170, 171, 172 </w:t>
            </w:r>
          </w:p>
          <w:p w14:paraId="3148034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H.G. nr. 395/2016 art. 167, 168, 169</w:t>
            </w:r>
          </w:p>
          <w:p w14:paraId="32B39DA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2FB3F31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2581E15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02AECFF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076C751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66D4EF1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Legea nr. 98/2016, art. 221 (6)</w:t>
            </w:r>
          </w:p>
          <w:p w14:paraId="11E4256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Legea nr. 99/2016, art. 239 </w:t>
            </w:r>
          </w:p>
          <w:p w14:paraId="787AA5F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143F047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509B71E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a.Indicatorii se regăsesc în anunțurile de atribuire publicate în SEAP (</w:t>
            </w:r>
            <w:hyperlink r:id="rId13" w:history="1">
              <w:r w:rsidRPr="000E55B8">
                <w:rPr>
                  <w:rStyle w:val="Hyperlink"/>
                  <w:rFonts w:asciiTheme="minorHAnsi" w:eastAsia="Times New Roman" w:hAnsiTheme="minorHAnsi"/>
                  <w:iCs/>
                  <w:noProof/>
                  <w:sz w:val="16"/>
                  <w:szCs w:val="16"/>
                  <w:lang w:val="ro-RO"/>
                </w:rPr>
                <w:t>http://sicap-prod.e-licitatie.ro</w:t>
              </w:r>
            </w:hyperlink>
            <w:r w:rsidRPr="000E55B8">
              <w:rPr>
                <w:rFonts w:asciiTheme="minorHAnsi" w:eastAsia="Times New Roman" w:hAnsiTheme="minorHAnsi"/>
                <w:iCs/>
                <w:noProof/>
                <w:sz w:val="16"/>
                <w:szCs w:val="16"/>
                <w:lang w:val="ro-RO"/>
              </w:rPr>
              <w:t>), conform obligaţiilor legale de publicare.</w:t>
            </w:r>
          </w:p>
          <w:p w14:paraId="766D332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565084F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6A0A905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3250167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457A002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746407B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3C880E5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4A9B990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4E4B089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2F969C7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3FFE7AB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20B6C2B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b.Indicatorul privind prețul final după finalizarea contractului se va regăsi în anunțurile de atribuire publicate în SEAP. Pentru a monitoriza modificările contractuale, în afara celor prevăzute în directive, trebuie modificat formularul standard 20 al JOUE.</w:t>
            </w:r>
          </w:p>
          <w:p w14:paraId="1E594A4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Măsuri ANAP:</w:t>
            </w:r>
          </w:p>
          <w:p w14:paraId="6282CD5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-instrucțiune care să vină în sprijinul AC în vederea utilizării formularului</w:t>
            </w:r>
          </w:p>
          <w:p w14:paraId="4F0D97F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-modificări legislative, pentru introducerea obligației de a publica în SEAP și alte modificări decât cele din formular</w:t>
            </w:r>
          </w:p>
          <w:p w14:paraId="578BD27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Măsuri ADR:</w:t>
            </w:r>
          </w:p>
          <w:p w14:paraId="2A171DF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-dezvoltarea platformei astfel încât să permită AC publicarea de informații suplimentare cu privire la modificările aduse prețului de semnare a contractului</w:t>
            </w:r>
            <w:r w:rsidRPr="000E55B8">
              <w:rPr>
                <w:rFonts w:asciiTheme="minorHAnsi" w:eastAsia="Times New Roman" w:hAnsiTheme="minorHAnsi"/>
                <w:iCs/>
                <w:noProof/>
                <w:sz w:val="16"/>
                <w:szCs w:val="16"/>
                <w:lang w:val="ro-RO"/>
              </w:rPr>
              <w:tab/>
              <w:t xml:space="preserve"> </w:t>
            </w:r>
          </w:p>
          <w:p w14:paraId="53E55FA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lastRenderedPageBreak/>
              <w:t>Termen: Trim  IV  2020</w:t>
            </w:r>
          </w:p>
          <w:p w14:paraId="21944C9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Indicatorul referitor la participarea IMM-urilor ca ofertanți direcți se regăsește în anunțurile de atribuire publicate în SEAP. Ofertanții au posibilitatea de a selecta tipul de entitate: mijlocie, mică, mare, informații preluate ulterior în mod automat în DUAE și în declarația cu participanții la procedură.</w:t>
            </w:r>
          </w:p>
        </w:tc>
      </w:tr>
      <w:tr w:rsidR="00B1276C" w:rsidRPr="00CA4747" w14:paraId="6DBA2343" w14:textId="77777777" w:rsidTr="00E36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64B379C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14:paraId="545463F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8B16C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6F59E4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37C6807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3.Măsuri care să asigurare monitorizarea şi analiza datelor de către autorităţile naţionale competente conform cu art.83(2) din Directiva 2014/24/EU şi art.99(2) din Directiva 2014/25/EU</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53AE0D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ED09E3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3452F62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Prin HG nr. 901/2015, s-au introdus noi activități pentru calcularea unor indicatori ai sistemului de achiziții publice. S-a urmărit asigurarea colectării de date puse la dispoziție de către AADR, în prezent ADR, care este operatorul  SEAP. S-a avut în vedere prelucrarea periodică a datelor și informaţiilor, crearea de instrumente necesare culegerii acestora, analiza datelor statistice în vederea calculării de indicatori relevanţi şi măsurabili, elaborarea de rapoarte și situații prin intermediul cărora să poată fi urmărit modul de funcționare a sistemului de achiziții publice.</w:t>
            </w:r>
          </w:p>
        </w:tc>
      </w:tr>
      <w:tr w:rsidR="00B1276C" w:rsidRPr="00CA4747" w14:paraId="30682020" w14:textId="77777777" w:rsidTr="00E36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18E7AD2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14:paraId="0AEAE66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0967F9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8AACE0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2BAFBA1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4.Măsuri care să asigure că rezultatele analizelor sunt publicate în conformitate cu prevederile art.83(3) din Directiva 2014/24/EU şi art.99(3) din Directiva 2014/25/EU</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0F82D76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98D619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2FE6481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Pe site-ul ANAP </w:t>
            </w:r>
            <w:hyperlink r:id="rId14" w:history="1">
              <w:r w:rsidRPr="000E55B8">
                <w:rPr>
                  <w:rStyle w:val="Hyperlink"/>
                  <w:rFonts w:asciiTheme="minorHAnsi" w:eastAsia="Times New Roman" w:hAnsiTheme="minorHAnsi"/>
                  <w:iCs/>
                  <w:noProof/>
                  <w:sz w:val="16"/>
                  <w:szCs w:val="16"/>
                  <w:lang w:val="ro-RO"/>
                </w:rPr>
                <w:t>http://anap.gov.ro/web/analize-si-rapoarte-statistice/?future=false</w:t>
              </w:r>
            </w:hyperlink>
            <w:r w:rsidRPr="000E55B8">
              <w:rPr>
                <w:rFonts w:asciiTheme="minorHAnsi" w:eastAsia="Times New Roman" w:hAnsiTheme="minorHAnsi"/>
                <w:iCs/>
                <w:noProof/>
                <w:sz w:val="16"/>
                <w:szCs w:val="16"/>
                <w:lang w:val="ro-RO"/>
              </w:rPr>
              <w:t xml:space="preserve"> sunt publicate date statistice rezultate în urma calculării acestor indicatori ai sistemului de achiziții publice.</w:t>
            </w:r>
          </w:p>
        </w:tc>
      </w:tr>
      <w:tr w:rsidR="00B1276C" w:rsidRPr="00CA4747" w14:paraId="0E996804" w14:textId="77777777" w:rsidTr="00E36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25A544F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14:paraId="505298C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BBD0D1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EAB5D8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3F2F024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5.Măsuri care să asigure că toate informaţiile privind situaţiile de denaturare a concurenţei sunt comunicate autorităţilor naţionale competente în conformitate cu prevederile art.83(2) din Directiva 2014/24/EU şi art.99(2) din Directiva 2014/25/EU</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0976D3D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2EA93FC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Legea nr. 98/2016</w:t>
            </w:r>
          </w:p>
          <w:p w14:paraId="2E00DEB5"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Legea nr. 99/2016</w:t>
            </w:r>
          </w:p>
          <w:p w14:paraId="726C93A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4A6A507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Legea nr. 98/2016 privind achizitiile publice prevede în art.167(5), (6), (7) reglementări privind cazurile de licitaţii “trucate”.</w:t>
            </w:r>
          </w:p>
          <w:p w14:paraId="6B9D4EA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Legea nr. 99/2016 privind achizitiile sectoriale reglementează prin art.180 excluderea din procedura de atribuire a operatorilor economici aflaţi în  situaţii de incompatibilitate.</w:t>
            </w:r>
          </w:p>
          <w:p w14:paraId="0CE0293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În conformitate cu art.180(3) sunt precizate motivele de excludere a candidatului/ofertantului de la o licitaţie ce are suspiciunea de a fi “trucată”, art.180(4) precizează că trebuie solicitat un punct de vedere asupra speţei către Consiliul Concurenţei, iar art.180(5) precizează că trebuie furnizate Consiliului </w:t>
            </w:r>
            <w:r w:rsidRPr="000E55B8">
              <w:rPr>
                <w:rFonts w:asciiTheme="minorHAnsi" w:eastAsia="Times New Roman" w:hAnsiTheme="minorHAnsi"/>
                <w:iCs/>
                <w:noProof/>
                <w:sz w:val="16"/>
                <w:szCs w:val="16"/>
                <w:lang w:val="ro-RO"/>
              </w:rPr>
              <w:lastRenderedPageBreak/>
              <w:t>Concurenţei toate informaţiile solicitate de către acesta.</w:t>
            </w:r>
          </w:p>
        </w:tc>
      </w:tr>
      <w:tr w:rsidR="00B1276C" w:rsidRPr="00CA4747" w14:paraId="6EE234A3" w14:textId="77777777" w:rsidTr="00E36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2E3816C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lastRenderedPageBreak/>
              <w:t>Instrumente şi capacitatea pentru aplicarea eficace a normelor privind ajutoarele de stat</w:t>
            </w:r>
          </w:p>
        </w:tc>
        <w:tc>
          <w:tcPr>
            <w:tcW w:w="483" w:type="dxa"/>
            <w:tcBorders>
              <w:top w:val="single" w:sz="4" w:space="0" w:color="auto"/>
              <w:left w:val="single" w:sz="4" w:space="0" w:color="auto"/>
              <w:bottom w:val="single" w:sz="4" w:space="0" w:color="auto"/>
              <w:right w:val="single" w:sz="4" w:space="0" w:color="auto"/>
            </w:tcBorders>
            <w:shd w:val="clear" w:color="auto" w:fill="auto"/>
          </w:tcPr>
          <w:p w14:paraId="38CF9CE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FC3090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NA</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83D695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Yes </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76FE2F3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Autorităţile de management au instrumentele şi capacitatea să verifice conformitatea cu regulile de ajutor de stat:</w:t>
            </w:r>
          </w:p>
          <w:p w14:paraId="1066A60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1.Pentru întreprinderi aflate în dificultate şi întreprinderi care fac obiectul unei cerinţe de recuperare</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CFB376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5C8A19E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390F98F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266B24F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777652F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115A179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4847BC5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03124B0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Registrul Ajutoarelor de Stat (RegAS) </w:t>
            </w:r>
            <w:hyperlink r:id="rId15" w:history="1">
              <w:r w:rsidRPr="000E55B8">
                <w:rPr>
                  <w:rStyle w:val="Hyperlink"/>
                  <w:rFonts w:asciiTheme="minorHAnsi" w:eastAsia="Times New Roman" w:hAnsiTheme="minorHAnsi"/>
                  <w:iCs/>
                  <w:noProof/>
                  <w:sz w:val="16"/>
                  <w:szCs w:val="16"/>
                  <w:lang w:val="ro-RO"/>
                </w:rPr>
                <w:t>http://www.ajutordestat.ro/?pag=206</w:t>
              </w:r>
            </w:hyperlink>
          </w:p>
          <w:p w14:paraId="6FD5F09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OUG nr. 77/2014 privind procedurile naționale în domeniul ajutorului de stat, precum și pentru modificarea și completarea Legii concurenței nr. 21/1996</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7D7B938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Întreprinderile aflate în dificultate:</w:t>
            </w:r>
          </w:p>
          <w:p w14:paraId="08D81F3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AM-urile dețin proceduri prin care verifică administrativ – existența declaraţiei pe propria răspundere a beneficiarului</w:t>
            </w:r>
          </w:p>
          <w:p w14:paraId="6632C4E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tehnico-economic criteriile care arată că acesta nu este în dificultate (Metodologie de verificare elaborată pe baza normelor UE privind ajutoarele de stat referitoare la conceptul de întreprindere în dificultate).</w:t>
            </w:r>
          </w:p>
          <w:p w14:paraId="44B944D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Întreprinderile vizate de o cerință de recuperare:</w:t>
            </w:r>
          </w:p>
          <w:p w14:paraId="12929AF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RegAS permite verificarea ex-ante a eligibilităţii beneficiarilor.</w:t>
            </w:r>
          </w:p>
          <w:p w14:paraId="1D4EB0D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OUG nr. 77/2014 -  Cap. VI și VII conțin proceduri naţionale privind rambursarea/recuperarea ajutorului de stat ilegal şl a ajutorului de stat utilizat abuziv dispusă de CE, respectiv dispusă de furnizori.</w:t>
            </w:r>
          </w:p>
        </w:tc>
      </w:tr>
      <w:tr w:rsidR="00B1276C" w:rsidRPr="00CA4747" w14:paraId="3863AC8F" w14:textId="77777777" w:rsidTr="00E36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770A54F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14:paraId="6269617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FCCE9D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333041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0730C84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2.Prin acces la consiliere sau orientări în materie de ajutoare de stat, asigurate de experţi în ajutor de stat din instituţii locale sau naţionale</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58081F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E05EA3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OUG nr. 77/2014 privind procedurile naționale în domeniul ajutorului de stat, precum și pentru modificarea și completarea Legii concurenței nr. 21/1996</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23F64C5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Alin. (2), art. 6 -  CC acordă asistenţă de specialitate în domeniul ajutorului tuturor entităților care aplică regulile ajutorului de stat</w:t>
            </w:r>
          </w:p>
          <w:p w14:paraId="3ADC8193"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AM-urile au acces la paltforma wiki prin CC.  </w:t>
            </w:r>
          </w:p>
        </w:tc>
      </w:tr>
      <w:tr w:rsidR="00B1276C" w:rsidRPr="00CA4747" w14:paraId="037ACBF5" w14:textId="77777777" w:rsidTr="00E36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62DFC0B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Aplicarea şi implementarea eficientă a Cartei UE privind Drepturile Fundamentale</w:t>
            </w:r>
          </w:p>
        </w:tc>
        <w:tc>
          <w:tcPr>
            <w:tcW w:w="483" w:type="dxa"/>
            <w:tcBorders>
              <w:top w:val="single" w:sz="4" w:space="0" w:color="auto"/>
              <w:left w:val="single" w:sz="4" w:space="0" w:color="auto"/>
              <w:bottom w:val="single" w:sz="4" w:space="0" w:color="auto"/>
              <w:right w:val="single" w:sz="4" w:space="0" w:color="auto"/>
            </w:tcBorders>
            <w:shd w:val="clear" w:color="auto" w:fill="auto"/>
          </w:tcPr>
          <w:p w14:paraId="3CF1135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78072F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5C7063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No</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1F46EE7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Mecanisme eficiente sunt în vigoare pentru asigurarea conformităţii cu Carta UE privind Drepturile Fundamentale:</w:t>
            </w:r>
          </w:p>
          <w:p w14:paraId="7F37D7D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1. Modalităţi prin care se asigură conformitatea programelor sprijinite de Fonduri şi implementarea lor cu prevederile relevante ale Cartei</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C6080A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D33E12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0A5088C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4E9B1ED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2FFA157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2815378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5100786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1A180E5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27EBE4C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MFE a elaborat o propunere de Ghid pentru aplicarea Cartei Drepturilor Fundamentale UE în implementarea fondurilor europene, ghid care se asigură că activitățile și verificările pentru respectarea dispozițiilor Cartei sunt integrate în toate etapele, documentele și activitățile derulate implicând resurse financiare UE.</w:t>
            </w:r>
          </w:p>
          <w:p w14:paraId="1FB525E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Ghidul include obligațiile autorităților de management și a celorlalte instituții implicate în implementarea fondurilor, în redactarea lui luându-se în considerare și opiniile avizate ale Agenției pentru Drepturi Fundamentale . Acesta urmează să fie supus consultării autorităților de management și altor entități.</w:t>
            </w:r>
          </w:p>
        </w:tc>
      </w:tr>
      <w:tr w:rsidR="00B1276C" w:rsidRPr="000E55B8" w14:paraId="4D29305E" w14:textId="77777777" w:rsidTr="00E36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18EF37B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14:paraId="2C394CC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D4384A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245A98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1585813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2.Modalităţi de raportare către comitetul de </w:t>
            </w:r>
            <w:r w:rsidRPr="000E55B8">
              <w:rPr>
                <w:rFonts w:asciiTheme="minorHAnsi" w:eastAsia="Times New Roman" w:hAnsiTheme="minorHAnsi"/>
                <w:iCs/>
                <w:noProof/>
                <w:sz w:val="16"/>
                <w:szCs w:val="16"/>
                <w:lang w:val="ro-RO"/>
              </w:rPr>
              <w:lastRenderedPageBreak/>
              <w:t>monitorizare cu privire la cazurile de neconformitate ale operaţiunilor sprijinite de Fonduri cu Carta şi plângeri referitoare la Cartă transmise în acord cu aranjamentele făcute în conformitate cu Art.63(3) CPR</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DBB581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572FA29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597DE0E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w:t>
            </w:r>
          </w:p>
        </w:tc>
      </w:tr>
      <w:tr w:rsidR="00B1276C" w:rsidRPr="00CA4747" w14:paraId="5E08042D" w14:textId="77777777" w:rsidTr="00E36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4031601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lastRenderedPageBreak/>
              <w:t>Implementarea şi aplicarea Convenţiei Organizaţiei Naţiunilor Unite privind drepturile persoanelor cu dizabilităţi (UNCRPD) în acord cu Decizia Consiliului 2010/48/EC</w:t>
            </w:r>
          </w:p>
        </w:tc>
        <w:tc>
          <w:tcPr>
            <w:tcW w:w="483" w:type="dxa"/>
            <w:tcBorders>
              <w:top w:val="single" w:sz="4" w:space="0" w:color="auto"/>
              <w:left w:val="single" w:sz="4" w:space="0" w:color="auto"/>
              <w:bottom w:val="single" w:sz="4" w:space="0" w:color="auto"/>
              <w:right w:val="single" w:sz="4" w:space="0" w:color="auto"/>
            </w:tcBorders>
            <w:shd w:val="clear" w:color="auto" w:fill="auto"/>
          </w:tcPr>
          <w:p w14:paraId="413F1E7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D801D6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6F513B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No </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23034E9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Un cadru naţional care să asigure implementarea UNCRPD care include:</w:t>
            </w:r>
          </w:p>
          <w:p w14:paraId="50EBE122"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1.Obiective cu ţinte măsurabile, mecanisme pentru colectare date şi monitorizare </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0428B81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292BCD1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1067805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6DB337AF"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p w14:paraId="0F6C299E"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43853B3C"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Strategia națională ”O societate fără bariere pentru persoanele cu dizabilități 2016-2020”</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693E4669"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Strategia Națională privind Drepturile Persoanelor cu Dizabilități 2021-2027 și Planul Operațional aferent sunt în curs de elaborare şi se bazează pe Raportul de evaluare al Strategiei Naționale „O societate fără bariere pentru persoanele cu dizabilități  2016-2020” și pe diagnoza situaţiei persoanelor cu dizabilităţi în România. </w:t>
            </w:r>
          </w:p>
          <w:p w14:paraId="15200D4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Până în prezent, au fost finalizate Raportul de evaluare a implementării Strategiei naționale ”O societate fără bariere pentru persoanele cu dizabilități 2016-2020”, setul  de  indicatori  cheie  privind  implementarea UNCRPD și Planul  preliminar  de  cercetare pentru colectarea datelor privind indicatorii cheie. </w:t>
            </w:r>
          </w:p>
          <w:p w14:paraId="09AA1C3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Începând din decembrie 2019, a fost operaționalizat Comitetul Interministerial pentru asigurarea implementării UNCRPD, care reunește reprezentanți ai instituțiilor și autorităților publice cu atribuții în implementarea UNCRPD.</w:t>
            </w:r>
          </w:p>
        </w:tc>
      </w:tr>
      <w:tr w:rsidR="00B1276C" w:rsidRPr="00CA4747" w14:paraId="3123FCF6" w14:textId="77777777" w:rsidTr="00E36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749508A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483" w:type="dxa"/>
            <w:tcBorders>
              <w:top w:val="single" w:sz="4" w:space="0" w:color="auto"/>
              <w:left w:val="single" w:sz="4" w:space="0" w:color="auto"/>
              <w:bottom w:val="single" w:sz="4" w:space="0" w:color="auto"/>
              <w:right w:val="single" w:sz="4" w:space="0" w:color="auto"/>
            </w:tcBorders>
            <w:shd w:val="clear" w:color="auto" w:fill="auto"/>
          </w:tcPr>
          <w:p w14:paraId="147A453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1BD1DC7"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F2C1EE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1AA97170"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2.Aranjamente care să asigure că politica de accesibilitate, legislaţia şi standardele sunt reflectate corespunzător în pregătirea şi implementarea programelor</w:t>
            </w:r>
          </w:p>
          <w:p w14:paraId="7171850A"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2a.Raportarea aranjamentelor către comitetul de monitorizare, cu privire la cazurile de neconformitate a operaţiilor sprijinite de Fonduri cu </w:t>
            </w:r>
            <w:r w:rsidRPr="000E55B8">
              <w:rPr>
                <w:rFonts w:asciiTheme="minorHAnsi" w:eastAsia="Times New Roman" w:hAnsiTheme="minorHAnsi"/>
                <w:iCs/>
                <w:noProof/>
                <w:sz w:val="16"/>
                <w:szCs w:val="16"/>
                <w:lang w:val="ro-RO"/>
              </w:rPr>
              <w:lastRenderedPageBreak/>
              <w:t>UNCRPD şi reclamaţii privind UNCRPD transmise în acord cu aranjamentele făcute în conformitate cu Art.63(6) CPR</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B09C90B"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14:paraId="317280F1"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Legea nr. 448/2006</w:t>
            </w:r>
          </w:p>
          <w:p w14:paraId="10C95E24"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Legea nr. 292/2011</w:t>
            </w:r>
          </w:p>
          <w:p w14:paraId="182D5496"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1E12B93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A fost elaborat și lansat în dezbatere publică Ghidul privind reflectarea UNCRPD în pregătirea și implementarea PO 2021-2027.  </w:t>
            </w:r>
          </w:p>
          <w:p w14:paraId="4F591C38"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Ghidul privind reflectarea UNCRPD în pregătirea și implementarea PO 2021-2027 este în curs de elaborare. Documentul prezintă cadrul legal și instituțional aplicabil, principalele dispoziții ale UNCRPD de care se va ține cont atât în etapa de programare, cât și în cea de implementare, precum și mecanismele de asigurare și verificare a respectării condiției favorizante.</w:t>
            </w:r>
          </w:p>
          <w:p w14:paraId="289C7FF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 xml:space="preserve">Fondurile UE nu vor sprijini </w:t>
            </w:r>
            <w:r w:rsidRPr="000E55B8">
              <w:rPr>
                <w:rFonts w:asciiTheme="minorHAnsi" w:eastAsia="Times New Roman" w:hAnsiTheme="minorHAnsi"/>
                <w:iCs/>
                <w:noProof/>
                <w:sz w:val="16"/>
                <w:szCs w:val="16"/>
                <w:lang w:val="ro-RO"/>
              </w:rPr>
              <w:lastRenderedPageBreak/>
              <w:t xml:space="preserve">acțiuni care să contribuie la vreo formă de segregare pentru persoanele cu dizabilități, urmărind, la nivelul fiecărui obiectiv specific, promovarea de acțiuni privind accesibilitatea, adaptarea rezonabilă, designul universal, cercetarea și utilizarea de noi tehnologii, inclusiv tehnologii și dispozitive asistive și tehnologii de acces destinate persoanelor cu dizabilități. Totodată, se va ține cont de principiul parteneriatului cu organismele responsabile de promovarea drepturilor persoanelor cu dizabilități. Anexele la Ghid cuprind screeningul legislativ pentru toate obiectivele specifice din cadrul celor 5 obiective de politică UE. </w:t>
            </w:r>
          </w:p>
          <w:p w14:paraId="16E6D91D" w14:textId="77777777" w:rsidR="00B1276C" w:rsidRPr="000E55B8" w:rsidRDefault="00B1276C" w:rsidP="00E36387">
            <w:pPr>
              <w:spacing w:before="0" w:after="0" w:line="240" w:lineRule="auto"/>
              <w:rPr>
                <w:rFonts w:asciiTheme="minorHAnsi" w:eastAsia="Times New Roman" w:hAnsiTheme="minorHAnsi"/>
                <w:iCs/>
                <w:noProof/>
                <w:sz w:val="16"/>
                <w:szCs w:val="16"/>
                <w:lang w:val="ro-RO"/>
              </w:rPr>
            </w:pPr>
            <w:r w:rsidRPr="000E55B8">
              <w:rPr>
                <w:rFonts w:asciiTheme="minorHAnsi" w:eastAsia="Times New Roman" w:hAnsiTheme="minorHAnsi"/>
                <w:iCs/>
                <w:noProof/>
                <w:sz w:val="16"/>
                <w:szCs w:val="16"/>
                <w:lang w:val="ro-RO"/>
              </w:rPr>
              <w:t>În ceea ce privește raportarea către Comitetul de monitorizare al programului a cazurilor de neconformitate a operaţiunilor sprijinite de Fonduri, aceasta se va realiza în manieră similară celei din perioada de programare 2014-2020, cu participarea în cadrul acestui comitet a reprezentanților autorităților de management, ANDPDCA, DCEI-Punctul de contact pentru implementarea Convenției privind drepturile persoanelor cu dizabilități și ai altor structuri relevante din punct de vedere al implementării și aplicării UNCRPD.</w:t>
            </w:r>
          </w:p>
        </w:tc>
      </w:tr>
    </w:tbl>
    <w:p w14:paraId="50647736" w14:textId="4CAC3186" w:rsidR="00B616C2" w:rsidRPr="000E55B8" w:rsidRDefault="00B616C2" w:rsidP="005C189F">
      <w:pPr>
        <w:rPr>
          <w:rFonts w:asciiTheme="minorHAnsi" w:hAnsiTheme="minorHAnsi"/>
          <w:b/>
          <w:noProof/>
          <w:lang w:val="ro-RO"/>
        </w:rPr>
      </w:pPr>
    </w:p>
    <w:p w14:paraId="393E457C" w14:textId="77777777" w:rsidR="009A2115" w:rsidRPr="000E55B8" w:rsidRDefault="009A2115" w:rsidP="001415E4">
      <w:pPr>
        <w:pStyle w:val="Heading1"/>
        <w:rPr>
          <w:rFonts w:asciiTheme="minorHAnsi" w:hAnsiTheme="minorHAnsi"/>
          <w:noProof/>
        </w:rPr>
      </w:pPr>
      <w:bookmarkStart w:id="47" w:name="_Toc52393373"/>
      <w:r w:rsidRPr="000E55B8">
        <w:rPr>
          <w:rFonts w:asciiTheme="minorHAnsi" w:hAnsiTheme="minorHAnsi"/>
          <w:noProof/>
        </w:rPr>
        <w:t>Programme authorities</w:t>
      </w:r>
      <w:bookmarkEnd w:id="47"/>
      <w:r w:rsidRPr="000E55B8">
        <w:rPr>
          <w:rFonts w:asciiTheme="minorHAnsi" w:hAnsiTheme="minorHAnsi"/>
          <w:noProof/>
        </w:rPr>
        <w:t xml:space="preserve"> </w:t>
      </w:r>
    </w:p>
    <w:p w14:paraId="24FC6AFC" w14:textId="77777777" w:rsidR="009A2115" w:rsidRPr="000E55B8" w:rsidRDefault="009A2115" w:rsidP="005C189F">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Reference: Article 17(3)(j); Article 65, Article 78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930"/>
        <w:gridCol w:w="2126"/>
        <w:gridCol w:w="1780"/>
      </w:tblGrid>
      <w:tr w:rsidR="00926F1B" w:rsidRPr="000E55B8" w14:paraId="751F259B" w14:textId="77777777" w:rsidTr="00A734DA">
        <w:tc>
          <w:tcPr>
            <w:tcW w:w="9288" w:type="dxa"/>
            <w:gridSpan w:val="4"/>
            <w:shd w:val="clear" w:color="auto" w:fill="auto"/>
          </w:tcPr>
          <w:p w14:paraId="02A0FD39" w14:textId="77777777" w:rsidR="009A2115" w:rsidRPr="000E55B8" w:rsidRDefault="009A2115" w:rsidP="005C189F">
            <w:pPr>
              <w:rPr>
                <w:rFonts w:asciiTheme="minorHAnsi" w:hAnsiTheme="minorHAnsi"/>
                <w:b/>
                <w:noProof/>
                <w:sz w:val="20"/>
                <w:lang w:val="ro-RO"/>
              </w:rPr>
            </w:pPr>
            <w:r w:rsidRPr="000E55B8">
              <w:rPr>
                <w:rFonts w:asciiTheme="minorHAnsi" w:hAnsiTheme="minorHAnsi"/>
                <w:b/>
                <w:noProof/>
                <w:sz w:val="20"/>
                <w:lang w:val="ro-RO"/>
              </w:rPr>
              <w:t>Table 13: Programme authorities</w:t>
            </w:r>
          </w:p>
        </w:tc>
      </w:tr>
      <w:tr w:rsidR="00926F1B" w:rsidRPr="000E55B8" w14:paraId="154D8EE0" w14:textId="77777777" w:rsidTr="00E34F1E">
        <w:tc>
          <w:tcPr>
            <w:tcW w:w="2452" w:type="dxa"/>
            <w:shd w:val="clear" w:color="auto" w:fill="auto"/>
          </w:tcPr>
          <w:p w14:paraId="46F2AA77" w14:textId="77777777" w:rsidR="009A2115" w:rsidRPr="000E55B8" w:rsidRDefault="009A2115" w:rsidP="005C189F">
            <w:pPr>
              <w:rPr>
                <w:rFonts w:asciiTheme="minorHAnsi" w:hAnsiTheme="minorHAnsi"/>
                <w:b/>
                <w:noProof/>
                <w:sz w:val="20"/>
                <w:lang w:val="ro-RO"/>
              </w:rPr>
            </w:pPr>
            <w:r w:rsidRPr="000E55B8">
              <w:rPr>
                <w:rFonts w:asciiTheme="minorHAnsi" w:hAnsiTheme="minorHAnsi"/>
                <w:b/>
                <w:noProof/>
                <w:sz w:val="20"/>
                <w:lang w:val="ro-RO"/>
              </w:rPr>
              <w:t xml:space="preserve">Programme authorities </w:t>
            </w:r>
          </w:p>
        </w:tc>
        <w:tc>
          <w:tcPr>
            <w:tcW w:w="2930" w:type="dxa"/>
            <w:shd w:val="clear" w:color="auto" w:fill="auto"/>
          </w:tcPr>
          <w:p w14:paraId="66826B13" w14:textId="77777777" w:rsidR="009A2115" w:rsidRPr="000E55B8" w:rsidRDefault="009A2115" w:rsidP="005C189F">
            <w:pPr>
              <w:rPr>
                <w:rFonts w:asciiTheme="minorHAnsi" w:hAnsiTheme="minorHAnsi"/>
                <w:b/>
                <w:noProof/>
                <w:sz w:val="20"/>
                <w:lang w:val="ro-RO"/>
              </w:rPr>
            </w:pPr>
            <w:r w:rsidRPr="000E55B8">
              <w:rPr>
                <w:rFonts w:asciiTheme="minorHAnsi" w:hAnsiTheme="minorHAnsi"/>
                <w:b/>
                <w:noProof/>
                <w:sz w:val="20"/>
                <w:lang w:val="ro-RO"/>
              </w:rPr>
              <w:t xml:space="preserve">Name of the institution </w:t>
            </w:r>
            <w:r w:rsidRPr="000E55B8">
              <w:rPr>
                <w:rFonts w:asciiTheme="minorHAnsi" w:hAnsiTheme="minorHAnsi"/>
                <w:noProof/>
                <w:sz w:val="20"/>
                <w:lang w:val="ro-RO"/>
              </w:rPr>
              <w:t>[500]</w:t>
            </w:r>
          </w:p>
        </w:tc>
        <w:tc>
          <w:tcPr>
            <w:tcW w:w="2126" w:type="dxa"/>
            <w:shd w:val="clear" w:color="auto" w:fill="auto"/>
          </w:tcPr>
          <w:p w14:paraId="34529B8F" w14:textId="77777777" w:rsidR="009A2115" w:rsidRPr="000E55B8" w:rsidRDefault="009A2115" w:rsidP="005C189F">
            <w:pPr>
              <w:rPr>
                <w:rFonts w:asciiTheme="minorHAnsi" w:hAnsiTheme="minorHAnsi"/>
                <w:b/>
                <w:noProof/>
                <w:sz w:val="20"/>
                <w:lang w:val="ro-RO"/>
              </w:rPr>
            </w:pPr>
            <w:r w:rsidRPr="000E55B8">
              <w:rPr>
                <w:rFonts w:asciiTheme="minorHAnsi" w:hAnsiTheme="minorHAnsi"/>
                <w:b/>
                <w:noProof/>
                <w:sz w:val="20"/>
                <w:lang w:val="ro-RO"/>
              </w:rPr>
              <w:t xml:space="preserve">Contact name </w:t>
            </w:r>
            <w:r w:rsidRPr="000E55B8">
              <w:rPr>
                <w:rFonts w:asciiTheme="minorHAnsi" w:hAnsiTheme="minorHAnsi"/>
                <w:noProof/>
                <w:sz w:val="20"/>
                <w:lang w:val="ro-RO"/>
              </w:rPr>
              <w:t>[200]</w:t>
            </w:r>
          </w:p>
          <w:p w14:paraId="602686C0" w14:textId="77777777" w:rsidR="009A2115" w:rsidRPr="000E55B8" w:rsidRDefault="009A2115" w:rsidP="005C189F">
            <w:pPr>
              <w:rPr>
                <w:rFonts w:asciiTheme="minorHAnsi" w:hAnsiTheme="minorHAnsi"/>
                <w:b/>
                <w:noProof/>
                <w:sz w:val="20"/>
                <w:lang w:val="ro-RO"/>
              </w:rPr>
            </w:pPr>
          </w:p>
        </w:tc>
        <w:tc>
          <w:tcPr>
            <w:tcW w:w="1780" w:type="dxa"/>
            <w:shd w:val="clear" w:color="auto" w:fill="auto"/>
          </w:tcPr>
          <w:p w14:paraId="410C70BB" w14:textId="77777777" w:rsidR="009A2115" w:rsidRPr="000E55B8" w:rsidRDefault="009A2115" w:rsidP="005C189F">
            <w:pPr>
              <w:rPr>
                <w:rFonts w:asciiTheme="minorHAnsi" w:hAnsiTheme="minorHAnsi"/>
                <w:b/>
                <w:noProof/>
                <w:sz w:val="20"/>
                <w:lang w:val="ro-RO"/>
              </w:rPr>
            </w:pPr>
            <w:r w:rsidRPr="000E55B8">
              <w:rPr>
                <w:rFonts w:asciiTheme="minorHAnsi" w:hAnsiTheme="minorHAnsi"/>
                <w:b/>
                <w:noProof/>
                <w:sz w:val="20"/>
                <w:lang w:val="ro-RO"/>
              </w:rPr>
              <w:t xml:space="preserve">E-mail </w:t>
            </w:r>
            <w:r w:rsidRPr="000E55B8">
              <w:rPr>
                <w:rFonts w:asciiTheme="minorHAnsi" w:hAnsiTheme="minorHAnsi"/>
                <w:noProof/>
                <w:sz w:val="20"/>
                <w:lang w:val="ro-RO"/>
              </w:rPr>
              <w:t>[200]</w:t>
            </w:r>
          </w:p>
        </w:tc>
      </w:tr>
      <w:tr w:rsidR="009A2115" w:rsidRPr="000E55B8" w14:paraId="25885482" w14:textId="77777777" w:rsidTr="00E34F1E">
        <w:tc>
          <w:tcPr>
            <w:tcW w:w="2452" w:type="dxa"/>
            <w:shd w:val="clear" w:color="auto" w:fill="auto"/>
          </w:tcPr>
          <w:p w14:paraId="5B6EF227" w14:textId="77777777" w:rsidR="009A2115" w:rsidRPr="000E55B8" w:rsidRDefault="009A2115" w:rsidP="005C189F">
            <w:pPr>
              <w:rPr>
                <w:rFonts w:asciiTheme="minorHAnsi" w:hAnsiTheme="minorHAnsi"/>
                <w:noProof/>
                <w:sz w:val="20"/>
                <w:lang w:val="ro-RO"/>
              </w:rPr>
            </w:pPr>
            <w:r w:rsidRPr="000E55B8">
              <w:rPr>
                <w:rFonts w:asciiTheme="minorHAnsi" w:hAnsiTheme="minorHAnsi"/>
                <w:noProof/>
                <w:sz w:val="20"/>
                <w:lang w:val="ro-RO"/>
              </w:rPr>
              <w:t>Managing authority</w:t>
            </w:r>
          </w:p>
        </w:tc>
        <w:tc>
          <w:tcPr>
            <w:tcW w:w="2930" w:type="dxa"/>
            <w:shd w:val="clear" w:color="auto" w:fill="auto"/>
          </w:tcPr>
          <w:p w14:paraId="4A4CA6A6" w14:textId="77777777" w:rsidR="009A2115" w:rsidRPr="000E55B8" w:rsidRDefault="00E4399C" w:rsidP="005C189F">
            <w:pPr>
              <w:rPr>
                <w:rFonts w:asciiTheme="minorHAnsi" w:hAnsiTheme="minorHAnsi"/>
                <w:noProof/>
                <w:sz w:val="20"/>
                <w:lang w:val="ro-RO"/>
              </w:rPr>
            </w:pPr>
            <w:r w:rsidRPr="000E55B8">
              <w:rPr>
                <w:rFonts w:asciiTheme="minorHAnsi" w:hAnsiTheme="minorHAnsi"/>
                <w:noProof/>
                <w:sz w:val="20"/>
                <w:lang w:val="ro-RO"/>
              </w:rPr>
              <w:t>Ministerul Fondurilor Europene</w:t>
            </w:r>
          </w:p>
        </w:tc>
        <w:tc>
          <w:tcPr>
            <w:tcW w:w="2126" w:type="dxa"/>
            <w:shd w:val="clear" w:color="auto" w:fill="auto"/>
          </w:tcPr>
          <w:p w14:paraId="79A1F808" w14:textId="77777777" w:rsidR="009A2115" w:rsidRPr="000E55B8" w:rsidRDefault="009A2115" w:rsidP="005C189F">
            <w:pPr>
              <w:rPr>
                <w:rFonts w:asciiTheme="minorHAnsi" w:hAnsiTheme="minorHAnsi"/>
                <w:noProof/>
                <w:sz w:val="20"/>
                <w:lang w:val="ro-RO"/>
              </w:rPr>
            </w:pPr>
          </w:p>
        </w:tc>
        <w:tc>
          <w:tcPr>
            <w:tcW w:w="1780" w:type="dxa"/>
            <w:shd w:val="clear" w:color="auto" w:fill="auto"/>
          </w:tcPr>
          <w:p w14:paraId="55B540EB" w14:textId="77777777" w:rsidR="009A2115" w:rsidRPr="000E55B8" w:rsidRDefault="009A2115" w:rsidP="005C189F">
            <w:pPr>
              <w:rPr>
                <w:rFonts w:asciiTheme="minorHAnsi" w:hAnsiTheme="minorHAnsi"/>
                <w:noProof/>
                <w:sz w:val="20"/>
                <w:lang w:val="ro-RO"/>
              </w:rPr>
            </w:pPr>
          </w:p>
        </w:tc>
      </w:tr>
      <w:tr w:rsidR="009A2115" w:rsidRPr="00CA4747" w14:paraId="00C0B5C6" w14:textId="77777777" w:rsidTr="00E34F1E">
        <w:tc>
          <w:tcPr>
            <w:tcW w:w="2452" w:type="dxa"/>
            <w:shd w:val="clear" w:color="auto" w:fill="auto"/>
          </w:tcPr>
          <w:p w14:paraId="7A1ED098" w14:textId="77777777" w:rsidR="009A2115" w:rsidRPr="000E55B8" w:rsidRDefault="009A2115" w:rsidP="005C189F">
            <w:pPr>
              <w:rPr>
                <w:rFonts w:asciiTheme="minorHAnsi" w:hAnsiTheme="minorHAnsi"/>
                <w:noProof/>
                <w:sz w:val="20"/>
                <w:lang w:val="ro-RO"/>
              </w:rPr>
            </w:pPr>
            <w:r w:rsidRPr="000E55B8">
              <w:rPr>
                <w:rFonts w:asciiTheme="minorHAnsi" w:hAnsiTheme="minorHAnsi"/>
                <w:noProof/>
                <w:sz w:val="20"/>
                <w:lang w:val="ro-RO"/>
              </w:rPr>
              <w:t>Audit authority</w:t>
            </w:r>
          </w:p>
        </w:tc>
        <w:tc>
          <w:tcPr>
            <w:tcW w:w="2930" w:type="dxa"/>
            <w:shd w:val="clear" w:color="auto" w:fill="auto"/>
          </w:tcPr>
          <w:p w14:paraId="0B356177" w14:textId="77777777" w:rsidR="009A2115" w:rsidRPr="000E55B8" w:rsidRDefault="00E4399C" w:rsidP="005C189F">
            <w:pPr>
              <w:rPr>
                <w:rFonts w:asciiTheme="minorHAnsi" w:hAnsiTheme="minorHAnsi"/>
                <w:noProof/>
                <w:sz w:val="20"/>
                <w:lang w:val="ro-RO"/>
              </w:rPr>
            </w:pPr>
            <w:r w:rsidRPr="000E55B8">
              <w:rPr>
                <w:rFonts w:asciiTheme="minorHAnsi" w:hAnsiTheme="minorHAnsi"/>
                <w:noProof/>
                <w:sz w:val="20"/>
                <w:lang w:val="ro-RO"/>
              </w:rPr>
              <w:t xml:space="preserve">Autoritatea de Audit de pe lângă </w:t>
            </w:r>
            <w:r w:rsidRPr="000E55B8">
              <w:rPr>
                <w:rFonts w:asciiTheme="minorHAnsi" w:hAnsiTheme="minorHAnsi"/>
                <w:noProof/>
                <w:sz w:val="20"/>
                <w:lang w:val="ro-RO"/>
              </w:rPr>
              <w:lastRenderedPageBreak/>
              <w:t>Curtea de Conturi a României</w:t>
            </w:r>
          </w:p>
        </w:tc>
        <w:tc>
          <w:tcPr>
            <w:tcW w:w="2126" w:type="dxa"/>
            <w:shd w:val="clear" w:color="auto" w:fill="auto"/>
          </w:tcPr>
          <w:p w14:paraId="19E8CAA7" w14:textId="77777777" w:rsidR="009A2115" w:rsidRPr="000E55B8" w:rsidRDefault="009A2115" w:rsidP="005C189F">
            <w:pPr>
              <w:rPr>
                <w:rFonts w:asciiTheme="minorHAnsi" w:hAnsiTheme="minorHAnsi"/>
                <w:noProof/>
                <w:sz w:val="20"/>
                <w:lang w:val="ro-RO"/>
              </w:rPr>
            </w:pPr>
          </w:p>
        </w:tc>
        <w:tc>
          <w:tcPr>
            <w:tcW w:w="1780" w:type="dxa"/>
            <w:shd w:val="clear" w:color="auto" w:fill="auto"/>
          </w:tcPr>
          <w:p w14:paraId="12B339E5" w14:textId="77777777" w:rsidR="009A2115" w:rsidRPr="000E55B8" w:rsidRDefault="009A2115" w:rsidP="005C189F">
            <w:pPr>
              <w:rPr>
                <w:rFonts w:asciiTheme="minorHAnsi" w:hAnsiTheme="minorHAnsi"/>
                <w:noProof/>
                <w:sz w:val="20"/>
                <w:lang w:val="ro-RO"/>
              </w:rPr>
            </w:pPr>
          </w:p>
        </w:tc>
      </w:tr>
      <w:tr w:rsidR="009A2115" w:rsidRPr="00CA4747" w14:paraId="4537F23B" w14:textId="77777777" w:rsidTr="00E34F1E">
        <w:tc>
          <w:tcPr>
            <w:tcW w:w="2452" w:type="dxa"/>
            <w:shd w:val="clear" w:color="auto" w:fill="auto"/>
          </w:tcPr>
          <w:p w14:paraId="7C0A2D84" w14:textId="77777777" w:rsidR="009A2115" w:rsidRPr="000E55B8" w:rsidRDefault="009A2115" w:rsidP="005C189F">
            <w:pPr>
              <w:rPr>
                <w:rFonts w:asciiTheme="minorHAnsi" w:hAnsiTheme="minorHAnsi"/>
                <w:noProof/>
                <w:sz w:val="20"/>
                <w:lang w:val="ro-RO"/>
              </w:rPr>
            </w:pPr>
            <w:r w:rsidRPr="000E55B8">
              <w:rPr>
                <w:rFonts w:asciiTheme="minorHAnsi" w:hAnsiTheme="minorHAnsi"/>
                <w:noProof/>
                <w:sz w:val="20"/>
                <w:lang w:val="ro-RO"/>
              </w:rPr>
              <w:lastRenderedPageBreak/>
              <w:t>Body which receives payments from the Commission</w:t>
            </w:r>
          </w:p>
        </w:tc>
        <w:tc>
          <w:tcPr>
            <w:tcW w:w="2930" w:type="dxa"/>
            <w:shd w:val="clear" w:color="auto" w:fill="auto"/>
          </w:tcPr>
          <w:p w14:paraId="2D8110D3" w14:textId="37BF5288" w:rsidR="009A2115" w:rsidRPr="000E55B8" w:rsidRDefault="00BD011F" w:rsidP="005C189F">
            <w:pPr>
              <w:rPr>
                <w:rFonts w:asciiTheme="minorHAnsi" w:hAnsiTheme="minorHAnsi"/>
                <w:noProof/>
                <w:sz w:val="20"/>
                <w:lang w:val="ro-RO"/>
              </w:rPr>
            </w:pPr>
            <w:r w:rsidRPr="000E55B8">
              <w:rPr>
                <w:rFonts w:asciiTheme="minorHAnsi" w:hAnsiTheme="minorHAnsi"/>
                <w:noProof/>
                <w:sz w:val="20"/>
                <w:lang w:val="ro-RO"/>
              </w:rPr>
              <w:t>Autoritatea de Certificare şi Plată (ACP), structură în cadrul Ministerului Finanţelor Publice</w:t>
            </w:r>
          </w:p>
        </w:tc>
        <w:tc>
          <w:tcPr>
            <w:tcW w:w="2126" w:type="dxa"/>
            <w:shd w:val="clear" w:color="auto" w:fill="auto"/>
          </w:tcPr>
          <w:p w14:paraId="4B6F3502" w14:textId="77777777" w:rsidR="009A2115" w:rsidRPr="000E55B8" w:rsidRDefault="009A2115" w:rsidP="005C189F">
            <w:pPr>
              <w:rPr>
                <w:rFonts w:asciiTheme="minorHAnsi" w:hAnsiTheme="minorHAnsi"/>
                <w:noProof/>
                <w:sz w:val="20"/>
                <w:lang w:val="ro-RO"/>
              </w:rPr>
            </w:pPr>
          </w:p>
        </w:tc>
        <w:tc>
          <w:tcPr>
            <w:tcW w:w="1780" w:type="dxa"/>
            <w:shd w:val="clear" w:color="auto" w:fill="auto"/>
          </w:tcPr>
          <w:p w14:paraId="04517D13" w14:textId="77777777" w:rsidR="009A2115" w:rsidRPr="000E55B8" w:rsidRDefault="009A2115" w:rsidP="005C189F">
            <w:pPr>
              <w:rPr>
                <w:rFonts w:asciiTheme="minorHAnsi" w:hAnsiTheme="minorHAnsi"/>
                <w:noProof/>
                <w:sz w:val="20"/>
                <w:lang w:val="ro-RO"/>
              </w:rPr>
            </w:pPr>
          </w:p>
        </w:tc>
      </w:tr>
      <w:tr w:rsidR="009A2115" w:rsidRPr="00CA4747" w14:paraId="553A3C25" w14:textId="77777777" w:rsidTr="00E34F1E">
        <w:tc>
          <w:tcPr>
            <w:tcW w:w="2452" w:type="dxa"/>
            <w:shd w:val="clear" w:color="auto" w:fill="auto"/>
          </w:tcPr>
          <w:p w14:paraId="7BA6483A" w14:textId="77777777" w:rsidR="009A2115" w:rsidRPr="000E55B8" w:rsidRDefault="009A2115" w:rsidP="005C189F">
            <w:pPr>
              <w:rPr>
                <w:rFonts w:asciiTheme="minorHAnsi" w:hAnsiTheme="minorHAnsi"/>
                <w:noProof/>
                <w:sz w:val="20"/>
                <w:lang w:val="ro-RO"/>
              </w:rPr>
            </w:pPr>
            <w:r w:rsidRPr="000E55B8">
              <w:rPr>
                <w:rFonts w:asciiTheme="minorHAnsi" w:hAnsiTheme="minorHAnsi"/>
                <w:noProof/>
                <w:sz w:val="20"/>
                <w:lang w:val="ro-RO"/>
              </w:rPr>
              <w:t>Accounting function in case this function is entrusted to a body other than the managing authority</w:t>
            </w:r>
          </w:p>
        </w:tc>
        <w:tc>
          <w:tcPr>
            <w:tcW w:w="2930" w:type="dxa"/>
            <w:shd w:val="clear" w:color="auto" w:fill="auto"/>
          </w:tcPr>
          <w:p w14:paraId="352DDE98" w14:textId="41CDEEB1" w:rsidR="009A2115" w:rsidRPr="000E55B8" w:rsidRDefault="00BD011F" w:rsidP="005C189F">
            <w:pPr>
              <w:rPr>
                <w:rFonts w:asciiTheme="minorHAnsi" w:hAnsiTheme="minorHAnsi"/>
                <w:noProof/>
                <w:sz w:val="20"/>
                <w:lang w:val="ro-RO"/>
              </w:rPr>
            </w:pPr>
            <w:r w:rsidRPr="000E55B8">
              <w:rPr>
                <w:rFonts w:asciiTheme="minorHAnsi" w:hAnsiTheme="minorHAnsi"/>
                <w:noProof/>
                <w:sz w:val="20"/>
                <w:lang w:val="ro-RO"/>
              </w:rPr>
              <w:t>Autoritatea de Certificare şi Plată (ACP), structură în cadrul Ministerului Finanţelor Publice</w:t>
            </w:r>
          </w:p>
        </w:tc>
        <w:tc>
          <w:tcPr>
            <w:tcW w:w="2126" w:type="dxa"/>
            <w:shd w:val="clear" w:color="auto" w:fill="auto"/>
          </w:tcPr>
          <w:p w14:paraId="3BC13B12" w14:textId="77777777" w:rsidR="009A2115" w:rsidRPr="000E55B8" w:rsidRDefault="009A2115" w:rsidP="005C189F">
            <w:pPr>
              <w:rPr>
                <w:rFonts w:asciiTheme="minorHAnsi" w:hAnsiTheme="minorHAnsi"/>
                <w:noProof/>
                <w:sz w:val="20"/>
                <w:lang w:val="ro-RO"/>
              </w:rPr>
            </w:pPr>
          </w:p>
        </w:tc>
        <w:tc>
          <w:tcPr>
            <w:tcW w:w="1780" w:type="dxa"/>
            <w:shd w:val="clear" w:color="auto" w:fill="auto"/>
          </w:tcPr>
          <w:p w14:paraId="7F03F0CF" w14:textId="77777777" w:rsidR="009A2115" w:rsidRPr="000E55B8" w:rsidRDefault="009A2115" w:rsidP="005C189F">
            <w:pPr>
              <w:rPr>
                <w:rFonts w:asciiTheme="minorHAnsi" w:hAnsiTheme="minorHAnsi"/>
                <w:noProof/>
                <w:sz w:val="20"/>
                <w:lang w:val="ro-RO"/>
              </w:rPr>
            </w:pPr>
          </w:p>
        </w:tc>
      </w:tr>
    </w:tbl>
    <w:p w14:paraId="1F29C68F" w14:textId="77777777" w:rsidR="009A2115" w:rsidRPr="000E55B8" w:rsidRDefault="009A2115" w:rsidP="001415E4">
      <w:pPr>
        <w:pStyle w:val="Heading1"/>
        <w:rPr>
          <w:rFonts w:asciiTheme="minorHAnsi" w:hAnsiTheme="minorHAnsi"/>
          <w:noProof/>
        </w:rPr>
      </w:pPr>
      <w:bookmarkStart w:id="48" w:name="_Toc52393374"/>
      <w:r w:rsidRPr="000E55B8">
        <w:rPr>
          <w:rFonts w:asciiTheme="minorHAnsi" w:hAnsiTheme="minorHAnsi"/>
          <w:noProof/>
        </w:rPr>
        <w:t>Partnership</w:t>
      </w:r>
      <w:bookmarkEnd w:id="48"/>
      <w:r w:rsidRPr="000E55B8">
        <w:rPr>
          <w:rFonts w:asciiTheme="minorHAnsi" w:hAnsiTheme="minorHAnsi"/>
          <w:noProof/>
        </w:rPr>
        <w:t xml:space="preserve"> </w:t>
      </w:r>
    </w:p>
    <w:p w14:paraId="20B32BE6" w14:textId="77777777" w:rsidR="009A2115" w:rsidRPr="000E55B8" w:rsidRDefault="009A2115" w:rsidP="005C189F">
      <w:pPr>
        <w:rPr>
          <w:rFonts w:asciiTheme="minorHAnsi" w:eastAsia="Times New Roman" w:hAnsiTheme="minorHAnsi"/>
          <w:b/>
          <w:i/>
          <w:iCs/>
          <w:noProof/>
          <w:szCs w:val="24"/>
          <w:lang w:val="ro-RO"/>
        </w:rPr>
      </w:pPr>
      <w:r w:rsidRPr="000E55B8">
        <w:rPr>
          <w:rFonts w:asciiTheme="minorHAnsi" w:eastAsia="Times New Roman" w:hAnsiTheme="minorHAnsi"/>
          <w:i/>
          <w:noProof/>
          <w:szCs w:val="24"/>
          <w:lang w:val="ro-RO"/>
        </w:rPr>
        <w:t>Reference: Article 17(3)(g)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A2115" w:rsidRPr="000E55B8" w14:paraId="30E65908" w14:textId="77777777" w:rsidTr="00A734DA">
        <w:tc>
          <w:tcPr>
            <w:tcW w:w="9288" w:type="dxa"/>
            <w:shd w:val="clear" w:color="auto" w:fill="auto"/>
          </w:tcPr>
          <w:p w14:paraId="14A7E921" w14:textId="77777777" w:rsidR="009A2115" w:rsidRPr="000E55B8" w:rsidRDefault="009A2115" w:rsidP="005C189F">
            <w:pPr>
              <w:rPr>
                <w:rFonts w:asciiTheme="minorHAnsi" w:eastAsia="Times New Roman" w:hAnsiTheme="minorHAnsi"/>
                <w:i/>
                <w:noProof/>
                <w:sz w:val="22"/>
                <w:lang w:val="ro-RO"/>
              </w:rPr>
            </w:pPr>
            <w:r w:rsidRPr="000E55B8">
              <w:rPr>
                <w:rFonts w:asciiTheme="minorHAnsi" w:eastAsia="Times New Roman" w:hAnsiTheme="minorHAnsi"/>
                <w:i/>
                <w:noProof/>
                <w:sz w:val="22"/>
                <w:lang w:val="ro-RO"/>
              </w:rPr>
              <w:t>Text field [10 000]</w:t>
            </w:r>
          </w:p>
          <w:p w14:paraId="67C73533" w14:textId="77777777" w:rsidR="00BF7151" w:rsidRPr="000E55B8" w:rsidRDefault="00BF7151" w:rsidP="00BF7151">
            <w:pPr>
              <w:spacing w:line="240" w:lineRule="auto"/>
              <w:jc w:val="both"/>
              <w:rPr>
                <w:rFonts w:asciiTheme="minorHAnsi" w:eastAsia="Calibri" w:hAnsiTheme="minorHAnsi"/>
                <w:szCs w:val="24"/>
                <w:lang w:val="ro-RO"/>
              </w:rPr>
            </w:pPr>
            <w:r w:rsidRPr="000E55B8">
              <w:rPr>
                <w:rFonts w:asciiTheme="minorHAnsi" w:eastAsia="Calibri" w:hAnsiTheme="minorHAnsi"/>
                <w:szCs w:val="24"/>
                <w:lang w:val="ro-RO"/>
              </w:rPr>
              <w:t>Asigurarea parteneriatului în procesul de programare și gestionare a fondurilor europene reprezintă o precondiție pentru elaborarea unor documente de programare solide, bazate pe prioritățile stabilite la nivel european, național și regional în vederea punerii în practică a unor politici economice, sociale și teritoriale realiste, eficiente, eficace și cu impact pozitiv în viața cetățenilor și în reducerea diferențelor de dezvoltare la nivelul Uniunii Europene.</w:t>
            </w:r>
          </w:p>
          <w:p w14:paraId="6050D206" w14:textId="77777777" w:rsidR="00BF7151" w:rsidRPr="000E55B8" w:rsidRDefault="00BF7151"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t xml:space="preserve">În acord cu prevederile art. 6 din CPR, Romania și-a îndeplinit obligația de a organiza și implementa principiul parteneriatului cu implicarea partenerilor relevanți, în conformitate cu Regulamentul delegat (UE) nr. 240/2014 al Comisiei privind Codul european de conduită referitor la parteneriat, în cadrul fondurilor structurale și de investiții europene. </w:t>
            </w:r>
          </w:p>
          <w:p w14:paraId="17960A9F" w14:textId="21E5B611" w:rsidR="00BF7151" w:rsidRPr="000E55B8" w:rsidRDefault="00BF7151"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t xml:space="preserve">Astfel, pentru creșterea implicării partenerilor în derularea activității structurilor parteneriale și pentru derularea unor procese de consultare eficiente și participativă, pe baza Regulamentului nr.240/2014, a fost elaborat Codul Național de Conduită privind Parteneriatul pentru Fondurile Europene aferente Politicii de Coeziune. Acest document stabilește o serie de norme, principii și reguli de bază care ghidează funcționarea structurilor parteneriale cu rol consultativ în procesul de programare și gestionare a fondurilor europene privind coeziunea, cu impact predilect asupra cadrului de programare 2021-2027. Documentul a fost utilizat </w:t>
            </w:r>
            <w:r w:rsidR="00BD011F" w:rsidRPr="000E55B8">
              <w:rPr>
                <w:rFonts w:asciiTheme="minorHAnsi" w:eastAsia="Calibri" w:hAnsiTheme="minorHAnsi"/>
                <w:bCs/>
                <w:iCs/>
                <w:szCs w:val="24"/>
                <w:lang w:val="ro-RO"/>
              </w:rPr>
              <w:t xml:space="preserve">în </w:t>
            </w:r>
            <w:r w:rsidRPr="000E55B8">
              <w:rPr>
                <w:rFonts w:asciiTheme="minorHAnsi" w:eastAsia="Calibri" w:hAnsiTheme="minorHAnsi"/>
                <w:bCs/>
                <w:iCs/>
                <w:szCs w:val="24"/>
                <w:lang w:val="ro-RO"/>
              </w:rPr>
              <w:t xml:space="preserve">organizarea parteneriatului </w:t>
            </w:r>
            <w:r w:rsidR="00085435" w:rsidRPr="000E55B8">
              <w:rPr>
                <w:rFonts w:asciiTheme="minorHAnsi" w:eastAsia="Calibri" w:hAnsiTheme="minorHAnsi"/>
                <w:bCs/>
                <w:iCs/>
                <w:szCs w:val="24"/>
                <w:lang w:val="ro-RO"/>
              </w:rPr>
              <w:t>ş</w:t>
            </w:r>
            <w:r w:rsidRPr="000E55B8">
              <w:rPr>
                <w:rFonts w:asciiTheme="minorHAnsi" w:eastAsia="Calibri" w:hAnsiTheme="minorHAnsi"/>
                <w:bCs/>
                <w:iCs/>
                <w:szCs w:val="24"/>
                <w:lang w:val="ro-RO"/>
              </w:rPr>
              <w:t xml:space="preserve">i diseminat în rândul membrilor structurilor parteneriale cu rol consultativ în procesul de programare a fondurilor europene privind coeziunea prin comunicare directă, în cadrul reuniunilor parteneriale, prin intermediul poștei electronice, precum și prin afișare pe </w:t>
            </w:r>
            <w:proofErr w:type="spellStart"/>
            <w:r w:rsidRPr="000E55B8">
              <w:rPr>
                <w:rFonts w:asciiTheme="minorHAnsi" w:eastAsia="Calibri" w:hAnsiTheme="minorHAnsi"/>
                <w:bCs/>
                <w:iCs/>
                <w:szCs w:val="24"/>
                <w:lang w:val="ro-RO"/>
              </w:rPr>
              <w:t>web-site-ul</w:t>
            </w:r>
            <w:proofErr w:type="spellEnd"/>
            <w:r w:rsidRPr="000E55B8">
              <w:rPr>
                <w:rFonts w:asciiTheme="minorHAnsi" w:eastAsia="Calibri" w:hAnsiTheme="minorHAnsi"/>
                <w:bCs/>
                <w:iCs/>
                <w:szCs w:val="24"/>
                <w:lang w:val="ro-RO"/>
              </w:rPr>
              <w:t xml:space="preserve"> MFE (</w:t>
            </w:r>
            <w:hyperlink r:id="rId16" w:history="1">
              <w:r w:rsidRPr="000E55B8">
                <w:rPr>
                  <w:rStyle w:val="Hyperlink"/>
                  <w:rFonts w:asciiTheme="minorHAnsi" w:hAnsiTheme="minorHAnsi"/>
                  <w:bCs/>
                  <w:iCs/>
                  <w:szCs w:val="24"/>
                  <w:lang w:val="ro-RO"/>
                </w:rPr>
                <w:t>http://mfe.gov.ro/wp-content/uploads/2020/07/6588501da9e75a7d8003d010af3b03fd.pdf</w:t>
              </w:r>
            </w:hyperlink>
            <w:r w:rsidRPr="000E55B8">
              <w:rPr>
                <w:rFonts w:asciiTheme="minorHAnsi" w:eastAsia="Calibri" w:hAnsiTheme="minorHAnsi"/>
                <w:bCs/>
                <w:iCs/>
                <w:szCs w:val="24"/>
                <w:lang w:val="ro-RO"/>
              </w:rPr>
              <w:t>).</w:t>
            </w:r>
          </w:p>
          <w:p w14:paraId="72223273" w14:textId="77777777" w:rsidR="00BF7151" w:rsidRPr="000E55B8" w:rsidRDefault="00BF7151"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t xml:space="preserve">Așadar, bazat pe prevederile din regulamentele europene și pe Codul Național de Conduită privind Parteneriatul pentru Fondurile Europene aferente Politicii de Coeziune, documentele de programare au fost elaborate într-un parteneriat larg și eficient din care fac parte autorități naționale, regionale și locale, parteneri relevanți din societatea civilă, sindicate, asociații de afaceri și mediul academic. </w:t>
            </w:r>
          </w:p>
          <w:p w14:paraId="24F66AED" w14:textId="77777777" w:rsidR="00BF7151" w:rsidRPr="000E55B8" w:rsidRDefault="00BF7151"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lastRenderedPageBreak/>
              <w:t>Preocupările</w:t>
            </w:r>
            <w:r w:rsidRPr="000E55B8">
              <w:rPr>
                <w:rFonts w:asciiTheme="minorHAnsi" w:eastAsia="Calibri" w:hAnsiTheme="minorHAnsi"/>
                <w:b/>
                <w:bCs/>
                <w:iCs/>
                <w:szCs w:val="24"/>
                <w:lang w:val="ro-RO"/>
              </w:rPr>
              <w:t xml:space="preserve"> </w:t>
            </w:r>
            <w:r w:rsidRPr="000E55B8">
              <w:rPr>
                <w:rFonts w:asciiTheme="minorHAnsi" w:eastAsia="Calibri" w:hAnsiTheme="minorHAnsi"/>
                <w:bCs/>
                <w:iCs/>
                <w:szCs w:val="24"/>
                <w:lang w:val="ro-RO"/>
              </w:rPr>
              <w:t>pentru asigurarea parteneriatului au început în luna mai 2019, când MFE a demarat pregătirea cadrului partenerial prin constituirea a 5 grupuri parteneriale aferente celor 5 Obiective de Politică prevăzute la nivelul propunerii de Regulament General pentru perioada 2021-2027. Ca urmare, în luna noiembrie 2019, MFE a organizat reuniuni ale acestor grupuri în care a fost prezentată și dezbătută logica intervenției pe fiecare dintre cele 5 obiective de politică. Documentele au fost publicate pe site-ul MFE, la secțiunea Perioada de Programare 2021-2027, astfel încât să se asigure transparența dezbaterilor și posibilitatea de consultare cât mai largă a tuturor părților interesate (</w:t>
            </w:r>
            <w:hyperlink r:id="rId17" w:history="1">
              <w:r w:rsidRPr="000E55B8">
                <w:rPr>
                  <w:rStyle w:val="Hyperlink"/>
                  <w:rFonts w:asciiTheme="minorHAnsi" w:hAnsiTheme="minorHAnsi"/>
                  <w:bCs/>
                  <w:iCs/>
                  <w:szCs w:val="24"/>
                  <w:lang w:val="ro-RO"/>
                </w:rPr>
                <w:t>http://mfe.gov.ro/minister/perioade-de-programare/perioada-2021-2027/</w:t>
              </w:r>
            </w:hyperlink>
            <w:r w:rsidRPr="000E55B8">
              <w:rPr>
                <w:rFonts w:asciiTheme="minorHAnsi" w:eastAsia="Calibri" w:hAnsiTheme="minorHAnsi"/>
                <w:bCs/>
                <w:iCs/>
                <w:szCs w:val="24"/>
                <w:lang w:val="ro-RO"/>
              </w:rPr>
              <w:t>).</w:t>
            </w:r>
          </w:p>
          <w:p w14:paraId="1C70D766" w14:textId="77777777" w:rsidR="00BF7151" w:rsidRPr="000E55B8" w:rsidRDefault="00BF7151"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t>În data de 28 noiembrie 2019, MFE a organizat un eveniment de amploare vizând consultarea asupra viitoarei perioade de programare – 2021-2027, eveniment la care au participat reprezentanți ai mediului de afaceri, societății civile, autorităților publice centrale și locale, beneficiari de fonduri europene. Cu acest prilej, au fost prezentate: stadiul negocierilor documentelor de programare 2021-2027, logica intervenției pe fiecare obiectiv de politica și arhitectura viitoarelor programe operaționale, precum și mecanismul de consultare partenerială.</w:t>
            </w:r>
          </w:p>
          <w:p w14:paraId="30041A9B" w14:textId="77777777" w:rsidR="00BF7151" w:rsidRPr="000E55B8" w:rsidRDefault="00BF7151" w:rsidP="00BF7151">
            <w:pPr>
              <w:spacing w:line="240" w:lineRule="auto"/>
              <w:jc w:val="both"/>
              <w:rPr>
                <w:rFonts w:asciiTheme="minorHAnsi" w:eastAsia="Calibri" w:hAnsiTheme="minorHAnsi"/>
                <w:b/>
                <w:bCs/>
                <w:iCs/>
                <w:szCs w:val="24"/>
                <w:lang w:val="ro-RO"/>
              </w:rPr>
            </w:pPr>
            <w:r w:rsidRPr="000E55B8">
              <w:rPr>
                <w:rFonts w:asciiTheme="minorHAnsi" w:eastAsia="Calibri" w:hAnsiTheme="minorHAnsi"/>
                <w:bCs/>
                <w:iCs/>
                <w:szCs w:val="24"/>
                <w:lang w:val="ro-RO"/>
              </w:rPr>
              <w:t>Odată cu stabilirea arhitecturii documentelor de programare și a cadrului instituțional de gestionare a fondurilor europene aferente Politicii de Coeziune 2021-2027, începând cu luna martie 2020, s-a trecut la etapa de constituire a cadrului partenerial la nivelul fiecărui Program Operațional și a Comitetului pentru Coordonarea și Managementul Acordului de Parteneriat (CCMAP). Astfel, în perioada 20.05.2020 – 05.06.2020, MFE a derulat Apelul Național pentru exprimarea interesului privind participarea în cadrul procesului de consultare partenerială pentru elaborarea documentelor programatice pentru perioada  2021-2027</w:t>
            </w:r>
            <w:r w:rsidRPr="000E55B8">
              <w:rPr>
                <w:rFonts w:asciiTheme="minorHAnsi" w:eastAsia="Calibri" w:hAnsiTheme="minorHAnsi"/>
                <w:bCs/>
                <w:i/>
                <w:iCs/>
                <w:szCs w:val="24"/>
                <w:lang w:val="ro-RO"/>
              </w:rPr>
              <w:t xml:space="preserve"> (</w:t>
            </w:r>
            <w:hyperlink r:id="rId18" w:history="1">
              <w:r w:rsidRPr="000E55B8">
                <w:rPr>
                  <w:rStyle w:val="Hyperlink"/>
                  <w:rFonts w:asciiTheme="minorHAnsi" w:hAnsiTheme="minorHAnsi"/>
                  <w:bCs/>
                  <w:iCs/>
                  <w:szCs w:val="24"/>
                  <w:lang w:val="ro-RO"/>
                </w:rPr>
                <w:t>http://mfe.gov.ro/minister/perioade-de-programare/perioada-2021-2027/</w:t>
              </w:r>
            </w:hyperlink>
            <w:r w:rsidRPr="000E55B8">
              <w:rPr>
                <w:rFonts w:asciiTheme="minorHAnsi" w:eastAsia="Calibri" w:hAnsiTheme="minorHAnsi"/>
                <w:bCs/>
                <w:i/>
                <w:iCs/>
                <w:szCs w:val="24"/>
                <w:lang w:val="ro-RO"/>
              </w:rPr>
              <w:t>).</w:t>
            </w:r>
          </w:p>
          <w:p w14:paraId="287D68C7" w14:textId="016F8D6F" w:rsidR="00BF7151" w:rsidRPr="000E55B8" w:rsidRDefault="00BF7151"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t xml:space="preserve">Selecția partenerilor s-a efectuat în conformitate cu prevederile Codului Național de Conduită privind Parteneriatul pentru Fondurile Europene aferente Politicii de Coeziune, principiile de bază pentru identificarea partenerilor relevanți fiind următoarele: principiul reprezentativității; principiul echilibrului intereselor; principiul implicării active; principiul responsabilității si principiul regularității participării. De asemenea, prin metodologia internă de selecție a partenerilor, au fost stabilite criterii specifice procesului de programare a fondurilor europene, precum: relevanța obiectului de activitate pentru domeniile de intervenție ale fondurilor europene; recunoașterea organizației la nivel național; nivelul de specializare; experiența anterioară; performanța; capacitatea de reprezentare; capacitatea de planificare strategică; integritatea; susținerea politicilor privind principiile orizontale ale Uniunii Europene. Totodată, metodologia conține formulare de candidatură care au fost completate de către cei care doreau să devină membri în structurile parteneriale, precum și grile de evaluare pe baza cărora s-a făcut selecția candidaților, acestea fiind publicate pe site-ul MFE în vederea asigurării unui proces de selecție transparent. De asemenea, comisiile de selecție a candidaturilor și de soluționare a contestațiilor au fost aprobate prin ordin de ministru. </w:t>
            </w:r>
          </w:p>
          <w:p w14:paraId="6E29642B" w14:textId="0486697F" w:rsidR="00BF7151" w:rsidRPr="000E55B8" w:rsidRDefault="00085435"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t xml:space="preserve">În </w:t>
            </w:r>
            <w:r w:rsidR="00BF7151" w:rsidRPr="000E55B8">
              <w:rPr>
                <w:rFonts w:asciiTheme="minorHAnsi" w:eastAsia="Calibri" w:hAnsiTheme="minorHAnsi"/>
                <w:bCs/>
                <w:iCs/>
                <w:szCs w:val="24"/>
                <w:lang w:val="ro-RO"/>
              </w:rPr>
              <w:t xml:space="preserve">urma apelului public lansat pe site-ul MFE, au fost înregistrate 230 de candidaturi, reprezentând 735 de solicitări de participare la structurile parteneriale, atât din mediul social (asociații, fundații, sindicate, patronate, organizații și forme asociative), cât și din mediul economic (societăți pe acțiuni, societăți cu răspundere limitată). </w:t>
            </w:r>
          </w:p>
          <w:p w14:paraId="44F4C992" w14:textId="77777777" w:rsidR="00BF7151" w:rsidRPr="000E55B8" w:rsidRDefault="00BF7151"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t xml:space="preserve">La nivelul CCMAP au fost selectați să participe partenerii care și-au exprimat opțiunea de a fi membri ai acestei structuri parteneriale și care, totodată, au obținut punctajele cele mai mari la nivelul candidaturilor pentru Programele Operaționale, cu asigurarea reprezentării </w:t>
            </w:r>
            <w:r w:rsidRPr="000E55B8">
              <w:rPr>
                <w:rFonts w:asciiTheme="minorHAnsi" w:eastAsia="Calibri" w:hAnsiTheme="minorHAnsi"/>
                <w:bCs/>
                <w:iCs/>
                <w:szCs w:val="24"/>
                <w:lang w:val="ro-RO"/>
              </w:rPr>
              <w:lastRenderedPageBreak/>
              <w:t xml:space="preserve">echilibrate a partenerilor sociali, societății civile și mediului academic pe domeniile majore aferente Programelor Operaționale, cu luarea în considerare a unui procent de reprezentare public/privat (parteneri) de 55% (mediul public) versus 45% (mediul privat/parteneri). Astfel, la nivelul CCMAP, din cele 67 de entități membre, 31 reprezintă parteneri selectați din mediul privat. </w:t>
            </w:r>
          </w:p>
          <w:p w14:paraId="7DE5BAEE" w14:textId="77777777" w:rsidR="00BF7151" w:rsidRPr="000E55B8" w:rsidRDefault="00BF7151"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t>Procesul de selecție a partenerilor s-a finalizat pe data de 20 iulie 2020, când MFE a afișat listele finale cu organizațiile/entitățile selectate în cadrul structurilor parteneriale pentru elaborarea Programelor Operaționale și a Acordului de Parteneriat 2021-2027.</w:t>
            </w:r>
          </w:p>
          <w:p w14:paraId="714134F1" w14:textId="2F9179D3" w:rsidR="00BF7151" w:rsidRPr="000E55B8" w:rsidRDefault="00BF7151"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t>Totodată, pentru asigurarea unei consultări tematice, la nivel orizontal, cu cele mai relevante categorii de beneficiari ai fondurilor europene, urmare a adoptării Memorandumului cu tema: Rezultatele celei de a 5-a runde de negocieri informale între autoritățile române și Comisia Europeană privind documentele naționale de programare a finanțărilor din fonduri europene 2021</w:t>
            </w:r>
            <w:r w:rsidRPr="000E55B8">
              <w:rPr>
                <w:rFonts w:asciiTheme="minorHAnsi" w:eastAsia="Calibri" w:hAnsiTheme="minorHAnsi"/>
                <w:bCs/>
                <w:i/>
                <w:iCs/>
                <w:szCs w:val="24"/>
                <w:lang w:val="ro-RO"/>
              </w:rPr>
              <w:t>-2027</w:t>
            </w:r>
            <w:r w:rsidRPr="000E55B8">
              <w:rPr>
                <w:rFonts w:asciiTheme="minorHAnsi" w:eastAsia="Calibri" w:hAnsiTheme="minorHAnsi"/>
                <w:bCs/>
                <w:iCs/>
                <w:szCs w:val="24"/>
                <w:lang w:val="ro-RO"/>
              </w:rPr>
              <w:t xml:space="preserve">, 2-4 decembrie 2019, au fost constituite prin Decizii ale Primului Ministru 3 Comitete Consultative dedicate parteneriatului cu: mediul de afaceri; societatea civilă si autoritățile locale. </w:t>
            </w:r>
          </w:p>
          <w:p w14:paraId="6D9904BF" w14:textId="66CCEBEF" w:rsidR="00BF7151" w:rsidRPr="000E55B8" w:rsidRDefault="00BF7151"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t xml:space="preserve">În data de 31 iulie 2020, MFE a publicat în consultare publică, pe site-ul instituției, propunerile de documente de programare specifice perioadei 2021-2027, respectiv Acordul de Parteneriat și programele operaționale, în vederea transmiterii de comentarii, observații sau propuneri pe marginea acestora la o adresa de e-mail dedicată </w:t>
            </w:r>
            <w:r w:rsidRPr="000E55B8">
              <w:rPr>
                <w:rFonts w:asciiTheme="minorHAnsi" w:hAnsiTheme="minorHAnsi"/>
                <w:lang w:val="fr-FR"/>
              </w:rPr>
              <w:t>parteneriat.programare@mfe.gov.ro</w:t>
            </w:r>
            <w:r w:rsidRPr="000E55B8">
              <w:rPr>
                <w:rFonts w:asciiTheme="minorHAnsi" w:eastAsia="Calibri" w:hAnsiTheme="minorHAnsi"/>
                <w:bCs/>
                <w:iCs/>
                <w:szCs w:val="24"/>
                <w:lang w:val="ro-RO"/>
              </w:rPr>
              <w:t xml:space="preserve">. De asemenea, în vederea facilitării comunicării, au fost create adrese de e-mail specifice fiecărui program (ex: </w:t>
            </w:r>
            <w:hyperlink r:id="rId19" w:history="1">
              <w:r w:rsidRPr="000E55B8">
                <w:rPr>
                  <w:rStyle w:val="Hyperlink"/>
                  <w:rFonts w:asciiTheme="minorHAnsi" w:hAnsiTheme="minorHAnsi"/>
                  <w:lang w:val="fr-FR"/>
                </w:rPr>
                <w:t>poeo</w:t>
              </w:r>
              <w:r w:rsidRPr="000E55B8">
                <w:rPr>
                  <w:rStyle w:val="Hyperlink"/>
                  <w:rFonts w:asciiTheme="minorHAnsi" w:hAnsiTheme="minorHAnsi"/>
                  <w:bCs/>
                  <w:iCs/>
                  <w:szCs w:val="24"/>
                  <w:lang w:val="ro-RO"/>
                </w:rPr>
                <w:t>@</w:t>
              </w:r>
              <w:proofErr w:type="spellStart"/>
              <w:r w:rsidRPr="000E55B8">
                <w:rPr>
                  <w:rStyle w:val="Hyperlink"/>
                  <w:rFonts w:asciiTheme="minorHAnsi" w:hAnsiTheme="minorHAnsi"/>
                  <w:bCs/>
                  <w:iCs/>
                  <w:szCs w:val="24"/>
                  <w:lang w:val="ro-RO"/>
                </w:rPr>
                <w:t>mfe.gov.ro</w:t>
              </w:r>
              <w:proofErr w:type="spellEnd"/>
            </w:hyperlink>
            <w:r w:rsidRPr="000E55B8">
              <w:rPr>
                <w:rFonts w:asciiTheme="minorHAnsi" w:eastAsia="Calibri" w:hAnsiTheme="minorHAnsi"/>
                <w:bCs/>
                <w:iCs/>
                <w:szCs w:val="24"/>
                <w:lang w:val="ro-RO"/>
              </w:rPr>
              <w:t>). .</w:t>
            </w:r>
          </w:p>
          <w:p w14:paraId="225815B0" w14:textId="0C9897BB" w:rsidR="00BF7151" w:rsidRPr="000E55B8" w:rsidRDefault="00BF7151"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t xml:space="preserve">De asemenea, în perioada 18-27 august 2020 s-au derulat consultări publice la nivelul tuturor structurilor parteneriale constituite pentru Programele Operaționale și Acordul de Parteneriat, la care au participat 945 de reprezentanți ai instituțiilor publice, ai societății civile, mediului academic și economic. </w:t>
            </w:r>
          </w:p>
          <w:p w14:paraId="5D954054" w14:textId="3389CCE8" w:rsidR="00085435" w:rsidRPr="000E55B8" w:rsidRDefault="00085435" w:rsidP="00BF7151">
            <w:pPr>
              <w:spacing w:line="240" w:lineRule="auto"/>
              <w:jc w:val="both"/>
              <w:rPr>
                <w:rFonts w:asciiTheme="minorHAnsi" w:eastAsia="Calibri" w:hAnsiTheme="minorHAnsi"/>
                <w:b/>
                <w:bCs/>
                <w:iCs/>
                <w:szCs w:val="24"/>
                <w:lang w:val="ro-RO"/>
              </w:rPr>
            </w:pPr>
            <w:r w:rsidRPr="000E55B8">
              <w:rPr>
                <w:rFonts w:asciiTheme="minorHAnsi" w:eastAsia="Calibri" w:hAnsiTheme="minorHAnsi"/>
                <w:bCs/>
                <w:iCs/>
                <w:szCs w:val="24"/>
                <w:lang w:val="ro-RO"/>
              </w:rPr>
              <w:t xml:space="preserve">În luna septembrie 2020, au fost convocate și Comitetele Consultative tematice privind mediul de afaceri și societatea civilă și au fost prezentate documentele de programare, prilej cu care au fost primite o serie de comentarii și propuneri care au fost atent analizate și avute în vedere la definitivarea primului </w:t>
            </w:r>
            <w:proofErr w:type="spellStart"/>
            <w:r w:rsidRPr="000E55B8">
              <w:rPr>
                <w:rFonts w:asciiTheme="minorHAnsi" w:eastAsia="Calibri" w:hAnsiTheme="minorHAnsi"/>
                <w:bCs/>
                <w:iCs/>
                <w:szCs w:val="24"/>
                <w:lang w:val="ro-RO"/>
              </w:rPr>
              <w:t>draft</w:t>
            </w:r>
            <w:proofErr w:type="spellEnd"/>
            <w:r w:rsidRPr="000E55B8">
              <w:rPr>
                <w:rFonts w:asciiTheme="minorHAnsi" w:eastAsia="Calibri" w:hAnsiTheme="minorHAnsi"/>
                <w:bCs/>
                <w:iCs/>
                <w:szCs w:val="24"/>
                <w:lang w:val="ro-RO"/>
              </w:rPr>
              <w:t xml:space="preserve"> al programelor si Acordului de Parteneriat.</w:t>
            </w:r>
          </w:p>
          <w:p w14:paraId="3D61EC96" w14:textId="005F775A" w:rsidR="00BF7151" w:rsidRPr="000E55B8" w:rsidRDefault="00BF7151" w:rsidP="00BF7151">
            <w:pPr>
              <w:spacing w:line="240" w:lineRule="auto"/>
              <w:jc w:val="both"/>
              <w:rPr>
                <w:rFonts w:asciiTheme="minorHAnsi" w:eastAsia="Calibri" w:hAnsiTheme="minorHAnsi"/>
                <w:b/>
                <w:bCs/>
                <w:iCs/>
                <w:szCs w:val="24"/>
                <w:lang w:val="ro-RO"/>
              </w:rPr>
            </w:pPr>
            <w:r w:rsidRPr="000E55B8">
              <w:rPr>
                <w:rFonts w:asciiTheme="minorHAnsi" w:eastAsia="Calibri" w:hAnsiTheme="minorHAnsi"/>
                <w:b/>
                <w:bCs/>
                <w:iCs/>
                <w:szCs w:val="24"/>
                <w:lang w:val="ro-RO"/>
              </w:rPr>
              <w:t>Structura partenerială POEO</w:t>
            </w:r>
          </w:p>
          <w:p w14:paraId="70BE046A" w14:textId="4813C664" w:rsidR="00BF7151" w:rsidRPr="000E55B8" w:rsidRDefault="00BF7151"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t>Elaborarea POEO 2021-2027 a fost coordonată de MFE, cu respectarea şi aplicarea principiului parteneriatului, și a presupus o cooperare strânsă cu autorităţile publice responsabile de politicile domeniilor finanțate prin program, precum şi cu principalele tipuri de beneficiari, şi alţi reprezentanţi ai societăţii civile, mediului academic şi socio-economic implicate sau vizaţi de acţiunile finanţabile prin POEO.</w:t>
            </w:r>
          </w:p>
          <w:p w14:paraId="44BC531D" w14:textId="07816E5B" w:rsidR="00BF7151" w:rsidRPr="000E55B8" w:rsidRDefault="00BF7151"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t>În vederea definitivării componenței structurii parteneriale de la nivelul POEO, pe lângă partenerii sociali selectați în cadrul Apelului național, au fost desemnați prin ordin comun de ministru reprezentanți ai principalelor instituții implicate în procesul de elaborare a POEO, după cum urmează: Ministerul Muncii și Protecției Sociale, Ministerul Educației Naționale, Ministerul Lucrărilor Publice, Dezvoltării și Administrației, Ministerul Apărării Naționale, Secretariatul General al Guvernului.</w:t>
            </w:r>
          </w:p>
          <w:p w14:paraId="07CD5C13" w14:textId="73B607E5" w:rsidR="00BF7151" w:rsidRPr="000E55B8" w:rsidRDefault="00BF7151"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t xml:space="preserve">De asemenea, la elaborarea programului au fost implicate și alte instituții/entități precum: </w:t>
            </w:r>
            <w:r w:rsidR="002C61D7" w:rsidRPr="000E55B8">
              <w:rPr>
                <w:rFonts w:asciiTheme="minorHAnsi" w:eastAsia="Calibri" w:hAnsiTheme="minorHAnsi"/>
                <w:bCs/>
                <w:iCs/>
                <w:szCs w:val="24"/>
                <w:lang w:val="ro-RO"/>
              </w:rPr>
              <w:t xml:space="preserve">agențiile/autoritățile subsecvente Ministerului Muncii și Protecției Sociale, (Agenția Națională pentru Ocuparea Forței de Muncă, Autoritatea Națională pentru </w:t>
            </w:r>
            <w:proofErr w:type="spellStart"/>
            <w:r w:rsidR="002C61D7" w:rsidRPr="000E55B8">
              <w:rPr>
                <w:rFonts w:asciiTheme="minorHAnsi" w:eastAsia="Calibri" w:hAnsiTheme="minorHAnsi"/>
                <w:bCs/>
                <w:iCs/>
                <w:szCs w:val="24"/>
                <w:lang w:val="ro-RO"/>
              </w:rPr>
              <w:t>Protecțuia</w:t>
            </w:r>
            <w:proofErr w:type="spellEnd"/>
            <w:r w:rsidR="002C61D7" w:rsidRPr="000E55B8">
              <w:rPr>
                <w:rFonts w:asciiTheme="minorHAnsi" w:eastAsia="Calibri" w:hAnsiTheme="minorHAnsi"/>
                <w:bCs/>
                <w:iCs/>
                <w:szCs w:val="24"/>
                <w:lang w:val="ro-RO"/>
              </w:rPr>
              <w:t xml:space="preserve"> Copilului și Drepturile Persoanelor cu </w:t>
            </w:r>
            <w:proofErr w:type="spellStart"/>
            <w:r w:rsidR="002C61D7" w:rsidRPr="000E55B8">
              <w:rPr>
                <w:rFonts w:asciiTheme="minorHAnsi" w:eastAsia="Calibri" w:hAnsiTheme="minorHAnsi"/>
                <w:bCs/>
                <w:iCs/>
                <w:szCs w:val="24"/>
                <w:lang w:val="ro-RO"/>
              </w:rPr>
              <w:t>Dizabilități</w:t>
            </w:r>
            <w:proofErr w:type="spellEnd"/>
            <w:r w:rsidR="002C61D7" w:rsidRPr="000E55B8">
              <w:rPr>
                <w:rFonts w:asciiTheme="minorHAnsi" w:eastAsia="Calibri" w:hAnsiTheme="minorHAnsi"/>
                <w:bCs/>
                <w:iCs/>
                <w:szCs w:val="24"/>
                <w:lang w:val="ro-RO"/>
              </w:rPr>
              <w:t>),</w:t>
            </w:r>
            <w:r w:rsidR="002C61D7" w:rsidRPr="000E55B8">
              <w:rPr>
                <w:rFonts w:asciiTheme="minorHAnsi" w:hAnsiTheme="minorHAnsi"/>
                <w:lang w:val="ro-RO"/>
              </w:rPr>
              <w:t xml:space="preserve"> </w:t>
            </w:r>
            <w:r w:rsidR="002C61D7" w:rsidRPr="000E55B8">
              <w:rPr>
                <w:rFonts w:asciiTheme="minorHAnsi" w:eastAsia="Calibri" w:hAnsiTheme="minorHAnsi"/>
                <w:bCs/>
                <w:iCs/>
                <w:szCs w:val="24"/>
                <w:lang w:val="ro-RO"/>
              </w:rPr>
              <w:t>Ministerul Tineretului și Sportului</w:t>
            </w:r>
            <w:r w:rsidRPr="000E55B8">
              <w:rPr>
                <w:rFonts w:asciiTheme="minorHAnsi" w:eastAsia="Calibri" w:hAnsiTheme="minorHAnsi"/>
                <w:bCs/>
                <w:iCs/>
                <w:szCs w:val="24"/>
                <w:lang w:val="ro-RO"/>
              </w:rPr>
              <w:t xml:space="preserve">, </w:t>
            </w:r>
            <w:proofErr w:type="spellStart"/>
            <w:r w:rsidR="002C61D7" w:rsidRPr="000E55B8">
              <w:rPr>
                <w:rFonts w:asciiTheme="minorHAnsi" w:eastAsia="Calibri" w:hAnsiTheme="minorHAnsi"/>
                <w:bCs/>
                <w:iCs/>
                <w:szCs w:val="24"/>
                <w:lang w:val="ro-RO"/>
              </w:rPr>
              <w:t>Centrtul</w:t>
            </w:r>
            <w:proofErr w:type="spellEnd"/>
            <w:r w:rsidR="002C61D7" w:rsidRPr="000E55B8">
              <w:rPr>
                <w:rFonts w:asciiTheme="minorHAnsi" w:eastAsia="Calibri" w:hAnsiTheme="minorHAnsi"/>
                <w:bCs/>
                <w:iCs/>
                <w:szCs w:val="24"/>
                <w:lang w:val="ro-RO"/>
              </w:rPr>
              <w:t xml:space="preserve"> </w:t>
            </w:r>
            <w:r w:rsidR="002C61D7" w:rsidRPr="000E55B8">
              <w:rPr>
                <w:rFonts w:asciiTheme="minorHAnsi" w:eastAsia="Calibri" w:hAnsiTheme="minorHAnsi"/>
                <w:bCs/>
                <w:iCs/>
                <w:szCs w:val="24"/>
                <w:lang w:val="ro-RO"/>
              </w:rPr>
              <w:lastRenderedPageBreak/>
              <w:t xml:space="preserve">Național pentru Dezvoltarea Învățământului Profesional și Tehnic, precum și </w:t>
            </w:r>
            <w:r w:rsidRPr="000E55B8">
              <w:rPr>
                <w:rFonts w:asciiTheme="minorHAnsi" w:eastAsia="Calibri" w:hAnsiTheme="minorHAnsi"/>
                <w:bCs/>
                <w:iCs/>
                <w:szCs w:val="24"/>
                <w:lang w:val="ro-RO"/>
              </w:rPr>
              <w:t xml:space="preserve">reprezentanți ai </w:t>
            </w:r>
            <w:r w:rsidR="002C61D7" w:rsidRPr="000E55B8">
              <w:rPr>
                <w:rFonts w:asciiTheme="minorHAnsi" w:eastAsia="Calibri" w:hAnsiTheme="minorHAnsi"/>
                <w:bCs/>
                <w:iCs/>
                <w:szCs w:val="24"/>
                <w:lang w:val="ro-RO"/>
              </w:rPr>
              <w:t xml:space="preserve">patronatelor și sindicatelor, ai mediului de afaceri, dar și organizații guvernamentale active în sfera socială. </w:t>
            </w:r>
          </w:p>
          <w:p w14:paraId="6C5204E4" w14:textId="77777777" w:rsidR="00BF7151" w:rsidRPr="000E55B8" w:rsidRDefault="00BF7151" w:rsidP="00BF7151">
            <w:pPr>
              <w:spacing w:line="240" w:lineRule="auto"/>
              <w:jc w:val="both"/>
              <w:rPr>
                <w:rFonts w:asciiTheme="minorHAnsi" w:eastAsia="Calibri" w:hAnsiTheme="minorHAnsi"/>
                <w:b/>
                <w:bCs/>
                <w:iCs/>
                <w:szCs w:val="24"/>
                <w:lang w:val="ro-RO"/>
              </w:rPr>
            </w:pPr>
            <w:r w:rsidRPr="000E55B8">
              <w:rPr>
                <w:rFonts w:asciiTheme="minorHAnsi" w:eastAsia="Calibri" w:hAnsiTheme="minorHAnsi"/>
                <w:b/>
                <w:bCs/>
                <w:iCs/>
                <w:szCs w:val="24"/>
                <w:lang w:val="ro-RO"/>
              </w:rPr>
              <w:t>Consultări publice</w:t>
            </w:r>
          </w:p>
          <w:p w14:paraId="21927D51" w14:textId="71947C1D" w:rsidR="00BF7151" w:rsidRPr="000E55B8" w:rsidRDefault="00BF7151" w:rsidP="00BF7151">
            <w:pPr>
              <w:spacing w:line="240" w:lineRule="auto"/>
              <w:jc w:val="both"/>
              <w:rPr>
                <w:rFonts w:asciiTheme="minorHAnsi" w:eastAsia="Calibri" w:hAnsiTheme="minorHAnsi"/>
                <w:bCs/>
                <w:iCs/>
                <w:szCs w:val="24"/>
                <w:lang w:val="ro-RO"/>
              </w:rPr>
            </w:pPr>
            <w:r w:rsidRPr="000E55B8">
              <w:rPr>
                <w:rFonts w:asciiTheme="minorHAnsi" w:eastAsia="Calibri" w:hAnsiTheme="minorHAnsi"/>
                <w:bCs/>
                <w:iCs/>
                <w:szCs w:val="24"/>
                <w:lang w:val="ro-RO"/>
              </w:rPr>
              <w:t xml:space="preserve">La dezbaterea publică </w:t>
            </w:r>
            <w:r w:rsidR="002C61D7" w:rsidRPr="000E55B8">
              <w:rPr>
                <w:rFonts w:asciiTheme="minorHAnsi" w:eastAsia="Calibri" w:hAnsiTheme="minorHAnsi"/>
                <w:bCs/>
                <w:iCs/>
                <w:szCs w:val="24"/>
                <w:lang w:val="ro-RO"/>
              </w:rPr>
              <w:t xml:space="preserve">din data de 19 </w:t>
            </w:r>
            <w:r w:rsidRPr="000E55B8">
              <w:rPr>
                <w:rFonts w:asciiTheme="minorHAnsi" w:eastAsia="Calibri" w:hAnsiTheme="minorHAnsi"/>
                <w:bCs/>
                <w:iCs/>
                <w:szCs w:val="24"/>
                <w:lang w:val="ro-RO"/>
              </w:rPr>
              <w:t xml:space="preserve">august, au participat 107 persoane/entități, reprezentanți ai instituțiilor publice cu atribuții în domeniile de interes acoperite de </w:t>
            </w:r>
            <w:r w:rsidR="002C61D7" w:rsidRPr="000E55B8">
              <w:rPr>
                <w:rFonts w:asciiTheme="minorHAnsi" w:eastAsia="Calibri" w:hAnsiTheme="minorHAnsi"/>
                <w:bCs/>
                <w:iCs/>
                <w:szCs w:val="24"/>
                <w:lang w:val="ro-RO"/>
              </w:rPr>
              <w:t>POEO</w:t>
            </w:r>
            <w:r w:rsidRPr="000E55B8">
              <w:rPr>
                <w:rFonts w:asciiTheme="minorHAnsi" w:eastAsia="Calibri" w:hAnsiTheme="minorHAnsi"/>
                <w:bCs/>
                <w:iCs/>
                <w:szCs w:val="24"/>
                <w:lang w:val="ro-RO"/>
              </w:rPr>
              <w:t>, cât și reprezentanți ai principalilor beneficiari, ai societății civile, ai mediului de afaceri etc., în principal membri ai structurilor parteneriale constituite pentru elaborarea programelor operaționale 2021-2027.</w:t>
            </w:r>
          </w:p>
          <w:p w14:paraId="67653670" w14:textId="2959E157" w:rsidR="000E6BED" w:rsidRPr="000E55B8" w:rsidRDefault="00BF7151" w:rsidP="00665250">
            <w:pPr>
              <w:spacing w:line="276" w:lineRule="auto"/>
              <w:jc w:val="both"/>
              <w:rPr>
                <w:rFonts w:asciiTheme="minorHAnsi" w:eastAsia="Times New Roman" w:hAnsiTheme="minorHAnsi"/>
                <w:i/>
                <w:noProof/>
                <w:sz w:val="22"/>
                <w:lang w:val="ro-RO"/>
              </w:rPr>
            </w:pPr>
            <w:r w:rsidRPr="000E55B8">
              <w:rPr>
                <w:rFonts w:asciiTheme="minorHAnsi" w:eastAsia="Calibri" w:hAnsiTheme="minorHAnsi"/>
                <w:bCs/>
                <w:iCs/>
                <w:szCs w:val="24"/>
                <w:lang w:val="ro-RO"/>
              </w:rPr>
              <w:t>Ca urmare a desfășurării acestui proces amplu de consultare publică, au fost primite o serie de contribuții, acestea fiind analizate și parțial preluate la nivelul Programului Operațional. MFE a centralizat propunerile primite, modalitatea în care acestea au fost integrate sau o justificare a motivului pentru care acestea nu au fost preluate. Această centralizare a fost publicată pe site-ul MFE.</w:t>
            </w:r>
          </w:p>
        </w:tc>
      </w:tr>
    </w:tbl>
    <w:p w14:paraId="0FF2426E" w14:textId="77777777" w:rsidR="00C006DA" w:rsidRPr="000E55B8" w:rsidRDefault="00C006DA" w:rsidP="00C006DA">
      <w:pPr>
        <w:pStyle w:val="Heading1"/>
        <w:numPr>
          <w:ilvl w:val="0"/>
          <w:numId w:val="0"/>
        </w:numPr>
        <w:rPr>
          <w:rFonts w:asciiTheme="minorHAnsi" w:hAnsiTheme="minorHAnsi"/>
          <w:noProof/>
        </w:rPr>
      </w:pPr>
    </w:p>
    <w:p w14:paraId="5BEB241E" w14:textId="77777777" w:rsidR="009A2115" w:rsidRPr="000E55B8" w:rsidRDefault="009A2115" w:rsidP="00C006DA">
      <w:pPr>
        <w:pStyle w:val="Heading1"/>
        <w:spacing w:before="120"/>
        <w:rPr>
          <w:rFonts w:asciiTheme="minorHAnsi" w:hAnsiTheme="minorHAnsi"/>
          <w:noProof/>
        </w:rPr>
      </w:pPr>
      <w:bookmarkStart w:id="49" w:name="_Toc52393375"/>
      <w:r w:rsidRPr="000E55B8">
        <w:rPr>
          <w:rFonts w:asciiTheme="minorHAnsi" w:hAnsiTheme="minorHAnsi"/>
          <w:noProof/>
        </w:rPr>
        <w:t>Communication and visibility</w:t>
      </w:r>
      <w:bookmarkEnd w:id="49"/>
    </w:p>
    <w:p w14:paraId="66D5688A" w14:textId="77777777" w:rsidR="009A2115" w:rsidRPr="000E55B8" w:rsidRDefault="009A2115" w:rsidP="005C189F">
      <w:pPr>
        <w:spacing w:before="240" w:after="240"/>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 xml:space="preserve">Reference:  Article 17(3)(i) CPR, Article 42(2) CPR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A2115" w:rsidRPr="00CA4747" w14:paraId="5E129837" w14:textId="77777777" w:rsidTr="00A734DA">
        <w:tc>
          <w:tcPr>
            <w:tcW w:w="9288" w:type="dxa"/>
            <w:shd w:val="clear" w:color="auto" w:fill="auto"/>
          </w:tcPr>
          <w:p w14:paraId="24186794" w14:textId="77777777" w:rsidR="00177F21" w:rsidRPr="000E55B8" w:rsidRDefault="009A2115" w:rsidP="005C189F">
            <w:pPr>
              <w:rPr>
                <w:rFonts w:asciiTheme="minorHAnsi" w:eastAsia="Times New Roman" w:hAnsiTheme="minorHAnsi"/>
                <w:noProof/>
                <w:sz w:val="22"/>
                <w:lang w:val="ro-RO"/>
              </w:rPr>
            </w:pPr>
            <w:r w:rsidRPr="000E55B8">
              <w:rPr>
                <w:rFonts w:asciiTheme="minorHAnsi" w:eastAsia="Times New Roman" w:hAnsiTheme="minorHAnsi"/>
                <w:noProof/>
                <w:sz w:val="22"/>
                <w:lang w:val="ro-RO"/>
              </w:rPr>
              <w:t>Text field [4 500]</w:t>
            </w:r>
          </w:p>
          <w:p w14:paraId="0C142A33" w14:textId="6D328425" w:rsidR="00085435" w:rsidRPr="000E55B8" w:rsidRDefault="00085435" w:rsidP="00085435">
            <w:pPr>
              <w:spacing w:line="276" w:lineRule="auto"/>
              <w:jc w:val="both"/>
              <w:rPr>
                <w:rFonts w:asciiTheme="minorHAnsi" w:hAnsiTheme="minorHAnsi"/>
                <w:lang w:val="ro-RO"/>
              </w:rPr>
            </w:pPr>
            <w:r w:rsidRPr="000E55B8">
              <w:rPr>
                <w:rFonts w:asciiTheme="minorHAnsi" w:hAnsiTheme="minorHAnsi"/>
                <w:lang w:val="ro-RO"/>
              </w:rPr>
              <w:t xml:space="preserve">Îmbunătățirea vizibilității politicii de coeziune reprezintă o prioritate majoră în perioada de programare financiară 2021-2027, fiind imperios necesară creșterea gradului de conștientizare a beneficiilor finanțărilor UE pentru cetățeni. Astfel, vor fi întreprinse demersurile necesare pentru asigurarea comunicării și vizibilității, pe scară largă și sistematică, a oportunităților, rezultatelor și impactului finanțărilor asigurate prin proiectele implementate în temeiul politicii de coeziune. </w:t>
            </w:r>
          </w:p>
          <w:p w14:paraId="7CA39E32" w14:textId="77777777" w:rsidR="00085435" w:rsidRPr="000E55B8" w:rsidRDefault="00085435" w:rsidP="00085435">
            <w:pPr>
              <w:spacing w:line="276" w:lineRule="auto"/>
              <w:jc w:val="both"/>
              <w:rPr>
                <w:rFonts w:asciiTheme="minorHAnsi" w:hAnsiTheme="minorHAnsi"/>
                <w:lang w:val="ro-RO"/>
              </w:rPr>
            </w:pPr>
            <w:r w:rsidRPr="000E55B8">
              <w:rPr>
                <w:rFonts w:asciiTheme="minorHAnsi" w:hAnsiTheme="minorHAnsi"/>
                <w:lang w:val="ro-RO"/>
              </w:rPr>
              <w:t xml:space="preserve">În acord cu prevederile art.41 și 43 din CPR privind vizibilitatea, activitățile de comunicare vor fi coordonate la nivel național în cadrul unei Strategii naționale de comunicare, care va pune bazele unei comunicări coerente la nivel național a temei fondurilor europene. Prin similitudine cu perioada de programare precedentă, această strategie va fi prezentată în Comitetul de Monitorizare al fiecărui program. Totodată, în conformitate cu obligațiile stabilite prin </w:t>
            </w:r>
            <w:proofErr w:type="spellStart"/>
            <w:r w:rsidRPr="000E55B8">
              <w:rPr>
                <w:rFonts w:asciiTheme="minorHAnsi" w:hAnsiTheme="minorHAnsi"/>
                <w:lang w:val="ro-RO"/>
              </w:rPr>
              <w:t>art</w:t>
            </w:r>
            <w:proofErr w:type="spellEnd"/>
            <w:r w:rsidRPr="000E55B8">
              <w:rPr>
                <w:rFonts w:asciiTheme="minorHAnsi" w:hAnsiTheme="minorHAnsi"/>
                <w:lang w:val="ro-RO"/>
              </w:rPr>
              <w:t xml:space="preserve"> 41 (b), portalul unic pentru fondurile europene </w:t>
            </w:r>
            <w:proofErr w:type="spellStart"/>
            <w:r w:rsidRPr="000E55B8">
              <w:rPr>
                <w:rFonts w:asciiTheme="minorHAnsi" w:hAnsiTheme="minorHAnsi"/>
                <w:lang w:val="ro-RO"/>
              </w:rPr>
              <w:t>www.fonduri-ue.ro</w:t>
            </w:r>
            <w:proofErr w:type="spellEnd"/>
            <w:r w:rsidRPr="000E55B8">
              <w:rPr>
                <w:rFonts w:asciiTheme="minorHAnsi" w:hAnsiTheme="minorHAnsi"/>
                <w:lang w:val="ro-RO"/>
              </w:rPr>
              <w:t xml:space="preserve">, operaționalizat începând cu anul 2007, va oferi în continuare informații privind politica de coeziune și fondurile aferente acesteia, precum și acces la toate programele operaționale din România, incluzând obiectivele și activitățile acestora, oportunitățile de finanțare și rezultatele obținute în urma implementării. Portalul unic va comunica spre cetățeni rolul și realizările obținute cu fondurile europene, va publica în format deschis listele actualizate cu operațiunile (proiectele) cofinanțate de UE, va oferi acces la oportunitățile de finanțare active, la calendarul apelurilor de proiecte, la mecanismele de acordare a finanțărilor, la evaluările realizate și în general la toate documentele relevante pentru finanțarea </w:t>
            </w:r>
            <w:r w:rsidRPr="000E55B8">
              <w:rPr>
                <w:rFonts w:asciiTheme="minorHAnsi" w:hAnsiTheme="minorHAnsi"/>
                <w:lang w:val="ro-RO"/>
              </w:rPr>
              <w:lastRenderedPageBreak/>
              <w:t xml:space="preserve">europeană. Programul operațional... va dispune de o secțiune dedicată pe acest portal, care, in conformitate cu prevederile art. 44 (1.), va fi disponibilă în cel mult 6 luni de la aprobarea programului. </w:t>
            </w:r>
          </w:p>
          <w:p w14:paraId="2BF8E2CB" w14:textId="77777777" w:rsidR="00085435" w:rsidRPr="000E55B8" w:rsidRDefault="00085435" w:rsidP="00085435">
            <w:pPr>
              <w:spacing w:line="276" w:lineRule="auto"/>
              <w:jc w:val="both"/>
              <w:rPr>
                <w:rFonts w:asciiTheme="minorHAnsi" w:hAnsiTheme="minorHAnsi"/>
                <w:lang w:val="ro-RO"/>
              </w:rPr>
            </w:pPr>
            <w:r w:rsidRPr="000E55B8">
              <w:rPr>
                <w:rFonts w:asciiTheme="minorHAnsi" w:hAnsiTheme="minorHAnsi"/>
                <w:lang w:val="ro-RO"/>
              </w:rPr>
              <w:t>În concordanță cu art. 43 din CPR, similar perioadei precedente de programare, fiecare program operațional va avea desemnat un responsabil privind acțiunile de comunicare.</w:t>
            </w:r>
          </w:p>
          <w:p w14:paraId="06215EB1" w14:textId="77777777" w:rsidR="00085435" w:rsidRPr="000E55B8" w:rsidRDefault="00085435" w:rsidP="00085435">
            <w:pPr>
              <w:spacing w:line="276" w:lineRule="auto"/>
              <w:jc w:val="both"/>
              <w:rPr>
                <w:rFonts w:asciiTheme="minorHAnsi" w:hAnsiTheme="minorHAnsi"/>
                <w:lang w:val="ro-RO"/>
              </w:rPr>
            </w:pPr>
            <w:r w:rsidRPr="000E55B8">
              <w:rPr>
                <w:rFonts w:asciiTheme="minorHAnsi" w:hAnsiTheme="minorHAnsi"/>
                <w:lang w:val="ro-RO"/>
              </w:rPr>
              <w:t xml:space="preserve">Abordarea în ceea de privește componenta de comunicare a programului, </w:t>
            </w:r>
            <w:proofErr w:type="spellStart"/>
            <w:r w:rsidRPr="000E55B8">
              <w:rPr>
                <w:rFonts w:asciiTheme="minorHAnsi" w:hAnsiTheme="minorHAnsi"/>
                <w:lang w:val="ro-RO"/>
              </w:rPr>
              <w:t>conf</w:t>
            </w:r>
            <w:proofErr w:type="spellEnd"/>
            <w:r w:rsidRPr="000E55B8">
              <w:rPr>
                <w:rFonts w:asciiTheme="minorHAnsi" w:hAnsiTheme="minorHAnsi"/>
                <w:lang w:val="ro-RO"/>
              </w:rPr>
              <w:t xml:space="preserve"> art.17 (i) cuprinde următoarele elemente:</w:t>
            </w:r>
          </w:p>
          <w:p w14:paraId="493A50B7" w14:textId="77777777" w:rsidR="00085435" w:rsidRPr="000E55B8" w:rsidRDefault="00085435" w:rsidP="00085435">
            <w:pPr>
              <w:spacing w:line="276" w:lineRule="auto"/>
              <w:jc w:val="both"/>
              <w:rPr>
                <w:rFonts w:asciiTheme="minorHAnsi" w:hAnsiTheme="minorHAnsi"/>
                <w:lang w:val="ro-RO"/>
              </w:rPr>
            </w:pPr>
            <w:r w:rsidRPr="000E55B8">
              <w:rPr>
                <w:rFonts w:asciiTheme="minorHAnsi" w:hAnsiTheme="minorHAnsi"/>
                <w:b/>
                <w:lang w:val="ro-RO"/>
              </w:rPr>
              <w:t>Obiectivele generale de comunicare</w:t>
            </w:r>
            <w:r w:rsidRPr="000E55B8">
              <w:rPr>
                <w:rFonts w:asciiTheme="minorHAnsi" w:hAnsiTheme="minorHAnsi"/>
                <w:lang w:val="ro-RO"/>
              </w:rPr>
              <w:t xml:space="preserve"> ale programului, respectiv:</w:t>
            </w:r>
          </w:p>
          <w:p w14:paraId="5D3760F5" w14:textId="77777777" w:rsidR="00085435" w:rsidRPr="000E55B8" w:rsidRDefault="00085435" w:rsidP="00085435">
            <w:pPr>
              <w:spacing w:line="276" w:lineRule="auto"/>
              <w:jc w:val="both"/>
              <w:rPr>
                <w:rFonts w:asciiTheme="minorHAnsi" w:hAnsiTheme="minorHAnsi"/>
                <w:lang w:val="ro-RO"/>
              </w:rPr>
            </w:pPr>
            <w:r w:rsidRPr="000E55B8">
              <w:rPr>
                <w:rFonts w:asciiTheme="minorHAnsi" w:hAnsiTheme="minorHAnsi"/>
                <w:lang w:val="ro-RO"/>
              </w:rPr>
              <w:t>1. Asigurarea transparenței în ceea ce privește obiectivele programului, oportunitățile de finanțare și rezultatele obținute;</w:t>
            </w:r>
          </w:p>
          <w:p w14:paraId="308F8719" w14:textId="77777777" w:rsidR="00085435" w:rsidRPr="000E55B8" w:rsidRDefault="00085435" w:rsidP="00085435">
            <w:pPr>
              <w:spacing w:line="276" w:lineRule="auto"/>
              <w:jc w:val="both"/>
              <w:rPr>
                <w:rFonts w:asciiTheme="minorHAnsi" w:hAnsiTheme="minorHAnsi"/>
                <w:lang w:val="ro-RO"/>
              </w:rPr>
            </w:pPr>
            <w:r w:rsidRPr="000E55B8">
              <w:rPr>
                <w:rFonts w:asciiTheme="minorHAnsi" w:hAnsiTheme="minorHAnsi"/>
                <w:lang w:val="ro-RO"/>
              </w:rPr>
              <w:t>2. Sprijinirea potențialilor beneficiari cu informații menite să asigure elaborarea de proiecte mature;</w:t>
            </w:r>
          </w:p>
          <w:p w14:paraId="0D3E99BC" w14:textId="77777777" w:rsidR="00085435" w:rsidRPr="000E55B8" w:rsidRDefault="00085435" w:rsidP="00085435">
            <w:pPr>
              <w:spacing w:line="276" w:lineRule="auto"/>
              <w:jc w:val="both"/>
              <w:rPr>
                <w:rFonts w:asciiTheme="minorHAnsi" w:hAnsiTheme="minorHAnsi"/>
                <w:lang w:val="ro-RO"/>
              </w:rPr>
            </w:pPr>
            <w:r w:rsidRPr="000E55B8">
              <w:rPr>
                <w:rFonts w:asciiTheme="minorHAnsi" w:hAnsiTheme="minorHAnsi"/>
                <w:lang w:val="ro-RO"/>
              </w:rPr>
              <w:t>3. Sprijinirea beneficiarilor să-și implementeze corect și eficient proiectele.</w:t>
            </w:r>
          </w:p>
          <w:p w14:paraId="359C77FF" w14:textId="77777777" w:rsidR="00085435" w:rsidRPr="000E55B8" w:rsidRDefault="00085435" w:rsidP="00085435">
            <w:pPr>
              <w:spacing w:line="276" w:lineRule="auto"/>
              <w:jc w:val="both"/>
              <w:rPr>
                <w:rFonts w:asciiTheme="minorHAnsi" w:hAnsiTheme="minorHAnsi"/>
                <w:lang w:val="ro-RO"/>
              </w:rPr>
            </w:pPr>
            <w:r w:rsidRPr="000E55B8">
              <w:rPr>
                <w:rFonts w:asciiTheme="minorHAnsi" w:hAnsiTheme="minorHAnsi"/>
                <w:b/>
                <w:lang w:val="ro-RO"/>
              </w:rPr>
              <w:t>Publicul țintă</w:t>
            </w:r>
            <w:r w:rsidRPr="000E55B8">
              <w:rPr>
                <w:rFonts w:asciiTheme="minorHAnsi" w:hAnsiTheme="minorHAnsi"/>
                <w:lang w:val="ro-RO"/>
              </w:rPr>
              <w:t xml:space="preserve"> căruia se adresează masurile de comunicare este reprezentat de: potențialii beneficiari și beneficiarii; publicul larg; actorii implicați, partenerii sociali, presa.</w:t>
            </w:r>
          </w:p>
          <w:p w14:paraId="4EB43C0A" w14:textId="77777777" w:rsidR="00085435" w:rsidRPr="000E55B8" w:rsidRDefault="00085435" w:rsidP="00085435">
            <w:pPr>
              <w:spacing w:line="276" w:lineRule="auto"/>
              <w:jc w:val="both"/>
              <w:rPr>
                <w:rFonts w:asciiTheme="minorHAnsi" w:hAnsiTheme="minorHAnsi"/>
                <w:lang w:val="ro-RO"/>
              </w:rPr>
            </w:pPr>
            <w:r w:rsidRPr="000E55B8">
              <w:rPr>
                <w:rFonts w:asciiTheme="minorHAnsi" w:hAnsiTheme="minorHAnsi"/>
                <w:lang w:val="ro-RO"/>
              </w:rPr>
              <w:t xml:space="preserve">Principalele </w:t>
            </w:r>
            <w:r w:rsidRPr="000E55B8">
              <w:rPr>
                <w:rFonts w:asciiTheme="minorHAnsi" w:hAnsiTheme="minorHAnsi"/>
                <w:b/>
                <w:lang w:val="ro-RO"/>
              </w:rPr>
              <w:t>canale și mijloacele de comunicare</w:t>
            </w:r>
            <w:r w:rsidRPr="000E55B8">
              <w:rPr>
                <w:rFonts w:asciiTheme="minorHAnsi" w:hAnsiTheme="minorHAnsi"/>
                <w:lang w:val="ro-RO"/>
              </w:rPr>
              <w:t xml:space="preserve"> utilizate vor fi: evenimente și consultări (offline sau online); materiale de comunicare publicate online (ex </w:t>
            </w:r>
            <w:proofErr w:type="spellStart"/>
            <w:r w:rsidRPr="000E55B8">
              <w:rPr>
                <w:rFonts w:asciiTheme="minorHAnsi" w:hAnsiTheme="minorHAnsi"/>
                <w:lang w:val="ro-RO"/>
              </w:rPr>
              <w:t>tutoriale</w:t>
            </w:r>
            <w:proofErr w:type="spellEnd"/>
            <w:r w:rsidRPr="000E55B8">
              <w:rPr>
                <w:rFonts w:asciiTheme="minorHAnsi" w:hAnsiTheme="minorHAnsi"/>
                <w:lang w:val="ro-RO"/>
              </w:rPr>
              <w:t xml:space="preserve">, ghiduri practice </w:t>
            </w:r>
            <w:proofErr w:type="spellStart"/>
            <w:r w:rsidRPr="000E55B8">
              <w:rPr>
                <w:rFonts w:asciiTheme="minorHAnsi" w:hAnsiTheme="minorHAnsi"/>
                <w:lang w:val="ro-RO"/>
              </w:rPr>
              <w:t>etc</w:t>
            </w:r>
            <w:proofErr w:type="spellEnd"/>
            <w:r w:rsidRPr="000E55B8">
              <w:rPr>
                <w:rFonts w:asciiTheme="minorHAnsi" w:hAnsiTheme="minorHAnsi"/>
                <w:lang w:val="ro-RO"/>
              </w:rPr>
              <w:t xml:space="preserve">); pagina specifica programului pe website-ul unic, cu informații la zi; sprijin specific în cadrul centrului de informare pentru fonduri europene; colaborarea cu reprezentanții presei, cu liderii de opinie și reprezentanții </w:t>
            </w:r>
            <w:proofErr w:type="spellStart"/>
            <w:r w:rsidRPr="000E55B8">
              <w:rPr>
                <w:rFonts w:asciiTheme="minorHAnsi" w:hAnsiTheme="minorHAnsi"/>
                <w:lang w:val="ro-RO"/>
              </w:rPr>
              <w:t>new</w:t>
            </w:r>
            <w:proofErr w:type="spellEnd"/>
            <w:r w:rsidRPr="000E55B8">
              <w:rPr>
                <w:rFonts w:asciiTheme="minorHAnsi" w:hAnsiTheme="minorHAnsi"/>
                <w:lang w:val="ro-RO"/>
              </w:rPr>
              <w:t xml:space="preserve"> media pentru informarea obiectivă a publicului larg și a categoriilor de public specific; publicitate.</w:t>
            </w:r>
          </w:p>
          <w:p w14:paraId="737033A1" w14:textId="67382ADF" w:rsidR="00085435" w:rsidRPr="000E55B8" w:rsidRDefault="00085435" w:rsidP="00085435">
            <w:pPr>
              <w:spacing w:line="276" w:lineRule="auto"/>
              <w:jc w:val="both"/>
              <w:rPr>
                <w:rFonts w:asciiTheme="minorHAnsi" w:hAnsiTheme="minorHAnsi"/>
                <w:lang w:val="ro-RO"/>
              </w:rPr>
            </w:pPr>
            <w:r w:rsidRPr="000E55B8">
              <w:rPr>
                <w:rFonts w:asciiTheme="minorHAnsi" w:hAnsiTheme="minorHAnsi"/>
                <w:lang w:val="ro-RO"/>
              </w:rPr>
              <w:t xml:space="preserve">Orientativ, </w:t>
            </w:r>
            <w:r w:rsidRPr="000E55B8">
              <w:rPr>
                <w:rFonts w:asciiTheme="minorHAnsi" w:hAnsiTheme="minorHAnsi"/>
                <w:b/>
                <w:lang w:val="ro-RO"/>
              </w:rPr>
              <w:t>bugetul</w:t>
            </w:r>
            <w:r w:rsidRPr="000E55B8">
              <w:rPr>
                <w:rFonts w:asciiTheme="minorHAnsi" w:hAnsiTheme="minorHAnsi"/>
                <w:lang w:val="ro-RO"/>
              </w:rPr>
              <w:t xml:space="preserve"> utilizat pentru promovarea specifică a programului este de aproximativ </w:t>
            </w:r>
            <w:r w:rsidR="001B14AE" w:rsidRPr="000E55B8">
              <w:rPr>
                <w:rFonts w:asciiTheme="minorHAnsi" w:hAnsiTheme="minorHAnsi"/>
                <w:lang w:val="ro-RO"/>
              </w:rPr>
              <w:t>750 mil.</w:t>
            </w:r>
            <w:r w:rsidRPr="000E55B8">
              <w:rPr>
                <w:rFonts w:asciiTheme="minorHAnsi" w:hAnsiTheme="minorHAnsi"/>
                <w:lang w:val="ro-RO"/>
              </w:rPr>
              <w:t xml:space="preserve"> euro. </w:t>
            </w:r>
          </w:p>
          <w:p w14:paraId="3279AC30" w14:textId="77777777" w:rsidR="00085435" w:rsidRPr="000E55B8" w:rsidRDefault="00085435" w:rsidP="00085435">
            <w:pPr>
              <w:spacing w:line="276" w:lineRule="auto"/>
              <w:jc w:val="both"/>
              <w:rPr>
                <w:rFonts w:asciiTheme="minorHAnsi" w:hAnsiTheme="minorHAnsi"/>
                <w:lang w:val="ro-RO"/>
              </w:rPr>
            </w:pPr>
            <w:r w:rsidRPr="000E55B8">
              <w:rPr>
                <w:rFonts w:asciiTheme="minorHAnsi" w:hAnsiTheme="minorHAnsi"/>
                <w:b/>
                <w:lang w:val="ro-RO"/>
              </w:rPr>
              <w:t>Indicatorii</w:t>
            </w:r>
            <w:r w:rsidRPr="000E55B8">
              <w:rPr>
                <w:rFonts w:asciiTheme="minorHAnsi" w:hAnsiTheme="minorHAnsi"/>
                <w:lang w:val="ro-RO"/>
              </w:rPr>
              <w:t xml:space="preserve"> care vor fi utilizați pentru monitorizarea și evaluarea comunicării sunt: grad de cunoaștere a publicului larg cu privire la proiectele finanțate de UE în aria de interes a programului, număr de accesări a paginii specifice programului pe portalul unic.</w:t>
            </w:r>
          </w:p>
          <w:p w14:paraId="00CF7B4B" w14:textId="77777777" w:rsidR="00085435" w:rsidRPr="000E55B8" w:rsidRDefault="00085435" w:rsidP="00085435">
            <w:pPr>
              <w:spacing w:line="276" w:lineRule="auto"/>
              <w:jc w:val="both"/>
              <w:rPr>
                <w:rFonts w:asciiTheme="minorHAnsi" w:hAnsiTheme="minorHAnsi"/>
                <w:lang w:val="ro-RO"/>
              </w:rPr>
            </w:pPr>
            <w:r w:rsidRPr="000E55B8">
              <w:rPr>
                <w:rFonts w:asciiTheme="minorHAnsi" w:hAnsiTheme="minorHAnsi"/>
                <w:lang w:val="ro-RO"/>
              </w:rPr>
              <w:t xml:space="preserve">De asemenea, conform art. 42 din CPR și pentru a sprijini aplicarea prevederilor art.41 (a) și art.45, va fi elaborat un manual de identitate vizuală care va fi aplicat la nivel național și care va conține elementele de vizibilitate ce vor fi utilizate pentru toate materialele de comunicare și publicitate pentru operațiunile cofinanțate în cadrul tuturor programelor operaționale. </w:t>
            </w:r>
          </w:p>
          <w:p w14:paraId="32B99528" w14:textId="77777777" w:rsidR="00085435" w:rsidRPr="000E55B8" w:rsidRDefault="00085435" w:rsidP="00085435">
            <w:pPr>
              <w:spacing w:line="276" w:lineRule="auto"/>
              <w:jc w:val="both"/>
              <w:rPr>
                <w:rFonts w:asciiTheme="minorHAnsi" w:hAnsiTheme="minorHAnsi"/>
                <w:lang w:val="ro-RO"/>
              </w:rPr>
            </w:pPr>
            <w:r w:rsidRPr="000E55B8">
              <w:rPr>
                <w:rFonts w:asciiTheme="minorHAnsi" w:hAnsiTheme="minorHAnsi"/>
                <w:lang w:val="ro-RO"/>
              </w:rPr>
              <w:t xml:space="preserve">Un alt instrument orizontal avut în vedere în perioada 2021-2027 este centrul de informare pentru fonduri europene, care va oferi informații publicului larg cu privire la finanțările europene, sprijin potențialilor beneficiari în identificarea oportunităților de finanțare și beneficiarilor în implementarea proiectelor lor. </w:t>
            </w:r>
          </w:p>
          <w:p w14:paraId="4CAB2E0D" w14:textId="09E78976" w:rsidR="00177F21" w:rsidRPr="000E55B8" w:rsidRDefault="00482FCA" w:rsidP="00B91F79">
            <w:pPr>
              <w:spacing w:line="276" w:lineRule="auto"/>
              <w:jc w:val="both"/>
              <w:rPr>
                <w:rFonts w:asciiTheme="minorHAnsi" w:eastAsia="Times New Roman" w:hAnsiTheme="minorHAnsi"/>
                <w:noProof/>
                <w:sz w:val="22"/>
                <w:lang w:val="ro-RO"/>
              </w:rPr>
            </w:pPr>
            <w:r w:rsidRPr="000E55B8">
              <w:rPr>
                <w:rFonts w:asciiTheme="minorHAnsi" w:hAnsiTheme="minorHAnsi"/>
                <w:lang w:val="ro-RO"/>
              </w:rPr>
              <w:t>Î</w:t>
            </w:r>
            <w:r w:rsidR="00085435" w:rsidRPr="000E55B8">
              <w:rPr>
                <w:rFonts w:asciiTheme="minorHAnsi" w:hAnsiTheme="minorHAnsi"/>
                <w:lang w:val="ro-RO"/>
              </w:rPr>
              <w:t xml:space="preserve">n acord cu </w:t>
            </w:r>
            <w:proofErr w:type="spellStart"/>
            <w:r w:rsidR="00085435" w:rsidRPr="000E55B8">
              <w:rPr>
                <w:rFonts w:asciiTheme="minorHAnsi" w:hAnsiTheme="minorHAnsi"/>
                <w:lang w:val="ro-RO"/>
              </w:rPr>
              <w:t>art</w:t>
            </w:r>
            <w:proofErr w:type="spellEnd"/>
            <w:r w:rsidR="00085435" w:rsidRPr="000E55B8">
              <w:rPr>
                <w:rFonts w:asciiTheme="minorHAnsi" w:hAnsiTheme="minorHAnsi"/>
                <w:lang w:val="ro-RO"/>
              </w:rPr>
              <w:t xml:space="preserve"> 44, autoritatea de management va informa beneficiarii cu privire la publicarea datelor referitoare la acordarea finanțării. De asemenea, le va aduce la cunoștință obligația ca, la cerere, să pună materiale de informare și promovare la dispoziția instituțiilor, </w:t>
            </w:r>
            <w:r w:rsidR="00085435" w:rsidRPr="000E55B8">
              <w:rPr>
                <w:rFonts w:asciiTheme="minorHAnsi" w:hAnsiTheme="minorHAnsi"/>
                <w:lang w:val="ro-RO"/>
              </w:rPr>
              <w:lastRenderedPageBreak/>
              <w:t xml:space="preserve">organismelor sau agențiilor Uniunii, fără drepturi de autor, neexclusive și irevocabile pentru utilizarea acestora și cedarea oricăror drepturi preexistente atașate acestora (în conformitate cu anexa VIII la Regulamentului...). </w:t>
            </w:r>
            <w:r w:rsidR="00B91F79" w:rsidRPr="000E55B8">
              <w:rPr>
                <w:rFonts w:asciiTheme="minorHAnsi" w:hAnsiTheme="minorHAnsi"/>
                <w:lang w:val="ro-RO"/>
              </w:rPr>
              <w:t xml:space="preserve"> </w:t>
            </w:r>
            <w:r w:rsidR="000843C2" w:rsidRPr="000E55B8">
              <w:rPr>
                <w:rFonts w:asciiTheme="minorHAnsi" w:hAnsiTheme="minorHAnsi"/>
                <w:lang w:val="ro-RO"/>
              </w:rPr>
              <w:t xml:space="preserve"> </w:t>
            </w:r>
            <w:r w:rsidR="005A273D" w:rsidRPr="000E55B8">
              <w:rPr>
                <w:rFonts w:asciiTheme="minorHAnsi" w:hAnsiTheme="minorHAnsi"/>
                <w:lang w:val="ro-RO"/>
              </w:rPr>
              <w:t xml:space="preserve"> </w:t>
            </w:r>
          </w:p>
        </w:tc>
      </w:tr>
    </w:tbl>
    <w:p w14:paraId="0A665A9D" w14:textId="77777777" w:rsidR="009A2115" w:rsidRPr="000E55B8" w:rsidRDefault="009A2115" w:rsidP="00BF7FB6">
      <w:pPr>
        <w:pStyle w:val="Heading1"/>
        <w:rPr>
          <w:rFonts w:asciiTheme="minorHAnsi" w:hAnsiTheme="minorHAnsi"/>
          <w:noProof/>
        </w:rPr>
      </w:pPr>
      <w:bookmarkStart w:id="50" w:name="_Toc52393376"/>
      <w:r w:rsidRPr="000E55B8">
        <w:rPr>
          <w:rFonts w:asciiTheme="minorHAnsi" w:hAnsiTheme="minorHAnsi"/>
          <w:noProof/>
        </w:rPr>
        <w:lastRenderedPageBreak/>
        <w:t>Use of unit costs, lump sums, flat rates and financing not linked to costs</w:t>
      </w:r>
      <w:bookmarkEnd w:id="50"/>
    </w:p>
    <w:p w14:paraId="13AEEA57" w14:textId="77777777" w:rsidR="009A2115" w:rsidRPr="000E55B8" w:rsidRDefault="009A2115" w:rsidP="005C189F">
      <w:pPr>
        <w:spacing w:before="240" w:after="240"/>
        <w:rPr>
          <w:rFonts w:asciiTheme="minorHAnsi" w:eastAsia="Times New Roman" w:hAnsiTheme="minorHAnsi"/>
          <w:i/>
          <w:noProof/>
          <w:szCs w:val="24"/>
          <w:lang w:val="ro-RO"/>
        </w:rPr>
      </w:pPr>
      <w:r w:rsidRPr="000E55B8">
        <w:rPr>
          <w:rFonts w:asciiTheme="minorHAnsi" w:eastAsia="Times New Roman" w:hAnsiTheme="minorHAnsi"/>
          <w:i/>
          <w:noProof/>
          <w:szCs w:val="24"/>
          <w:lang w:val="ro-RO"/>
        </w:rPr>
        <w:t>Reference: Articles 88 and 89 CPR</w:t>
      </w:r>
    </w:p>
    <w:p w14:paraId="3860D303" w14:textId="77777777" w:rsidR="009A2115" w:rsidRPr="000E55B8" w:rsidRDefault="009A2115" w:rsidP="005C189F">
      <w:pPr>
        <w:rPr>
          <w:rFonts w:asciiTheme="minorHAnsi" w:eastAsia="Times New Roman" w:hAnsiTheme="minorHAnsi"/>
          <w:b/>
          <w:iCs/>
          <w:noProof/>
          <w:sz w:val="20"/>
          <w:lang w:val="ro-RO"/>
        </w:rPr>
      </w:pPr>
      <w:r w:rsidRPr="000E55B8">
        <w:rPr>
          <w:rFonts w:asciiTheme="minorHAnsi" w:eastAsia="Times New Roman" w:hAnsiTheme="minorHAnsi"/>
          <w:b/>
          <w:iCs/>
          <w:noProof/>
          <w:sz w:val="20"/>
          <w:lang w:val="ro-RO"/>
        </w:rPr>
        <w:t>Table 14: Use of Union contribution based on unit costs, lump sums, flat rates and on financing not linked to costs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701"/>
        <w:gridCol w:w="1701"/>
      </w:tblGrid>
      <w:tr w:rsidR="00926F1B" w:rsidRPr="000E55B8" w14:paraId="5C7469DD" w14:textId="77777777" w:rsidTr="00A734DA">
        <w:tc>
          <w:tcPr>
            <w:tcW w:w="5920" w:type="dxa"/>
          </w:tcPr>
          <w:p w14:paraId="758BF7E6" w14:textId="77777777" w:rsidR="009A2115" w:rsidRPr="000E55B8" w:rsidRDefault="009A2115" w:rsidP="005C189F">
            <w:pPr>
              <w:pStyle w:val="Text3"/>
              <w:spacing w:before="0" w:after="0"/>
              <w:ind w:left="0"/>
              <w:rPr>
                <w:rFonts w:asciiTheme="minorHAnsi" w:hAnsiTheme="minorHAnsi"/>
                <w:b/>
                <w:noProof/>
                <w:sz w:val="20"/>
                <w:szCs w:val="20"/>
                <w:lang w:val="ro-RO"/>
              </w:rPr>
            </w:pPr>
            <w:r w:rsidRPr="000E55B8">
              <w:rPr>
                <w:rFonts w:asciiTheme="minorHAnsi" w:hAnsiTheme="minorHAnsi"/>
                <w:b/>
                <w:noProof/>
                <w:sz w:val="20"/>
                <w:szCs w:val="20"/>
                <w:lang w:val="ro-RO"/>
              </w:rPr>
              <w:t>Intended use of Articles 88 and 89</w:t>
            </w:r>
          </w:p>
        </w:tc>
        <w:tc>
          <w:tcPr>
            <w:tcW w:w="1701" w:type="dxa"/>
          </w:tcPr>
          <w:p w14:paraId="15B21C48" w14:textId="77777777" w:rsidR="009A2115" w:rsidRPr="000E55B8" w:rsidRDefault="009A2115" w:rsidP="005C189F">
            <w:pPr>
              <w:pStyle w:val="Text3"/>
              <w:spacing w:before="0" w:after="0"/>
              <w:ind w:left="0"/>
              <w:rPr>
                <w:rFonts w:asciiTheme="minorHAnsi" w:hAnsiTheme="minorHAnsi"/>
                <w:b/>
                <w:noProof/>
                <w:sz w:val="20"/>
                <w:szCs w:val="20"/>
                <w:lang w:val="ro-RO"/>
              </w:rPr>
            </w:pPr>
            <w:r w:rsidRPr="000E55B8">
              <w:rPr>
                <w:rFonts w:asciiTheme="minorHAnsi" w:hAnsiTheme="minorHAnsi"/>
                <w:b/>
                <w:noProof/>
                <w:sz w:val="20"/>
                <w:szCs w:val="20"/>
                <w:lang w:val="ro-RO"/>
              </w:rPr>
              <w:t>YES</w:t>
            </w:r>
          </w:p>
        </w:tc>
        <w:tc>
          <w:tcPr>
            <w:tcW w:w="1701" w:type="dxa"/>
          </w:tcPr>
          <w:p w14:paraId="6CF3B505" w14:textId="77777777" w:rsidR="009A2115" w:rsidRPr="000E55B8" w:rsidRDefault="009A2115" w:rsidP="005C189F">
            <w:pPr>
              <w:pStyle w:val="Text3"/>
              <w:spacing w:before="0" w:after="0"/>
              <w:ind w:left="0"/>
              <w:rPr>
                <w:rFonts w:asciiTheme="minorHAnsi" w:hAnsiTheme="minorHAnsi"/>
                <w:b/>
                <w:noProof/>
                <w:sz w:val="20"/>
                <w:szCs w:val="20"/>
                <w:lang w:val="ro-RO"/>
              </w:rPr>
            </w:pPr>
            <w:r w:rsidRPr="000E55B8">
              <w:rPr>
                <w:rFonts w:asciiTheme="minorHAnsi" w:hAnsiTheme="minorHAnsi"/>
                <w:b/>
                <w:noProof/>
                <w:sz w:val="20"/>
                <w:szCs w:val="20"/>
                <w:lang w:val="ro-RO"/>
              </w:rPr>
              <w:t>NO</w:t>
            </w:r>
          </w:p>
        </w:tc>
      </w:tr>
      <w:tr w:rsidR="00926F1B" w:rsidRPr="000E55B8" w14:paraId="1CF511E9" w14:textId="77777777" w:rsidTr="00A734DA">
        <w:tc>
          <w:tcPr>
            <w:tcW w:w="5920" w:type="dxa"/>
          </w:tcPr>
          <w:p w14:paraId="790E3699" w14:textId="77777777" w:rsidR="009A2115" w:rsidRPr="000E55B8" w:rsidRDefault="009A2115" w:rsidP="005C189F">
            <w:pPr>
              <w:pStyle w:val="Text3"/>
              <w:spacing w:before="0" w:after="0"/>
              <w:ind w:left="0"/>
              <w:rPr>
                <w:rFonts w:asciiTheme="minorHAnsi" w:hAnsiTheme="minorHAnsi"/>
                <w:b/>
                <w:noProof/>
                <w:sz w:val="20"/>
                <w:szCs w:val="20"/>
                <w:lang w:val="ro-RO"/>
              </w:rPr>
            </w:pPr>
            <w:r w:rsidRPr="000E55B8">
              <w:rPr>
                <w:rFonts w:asciiTheme="minorHAnsi" w:eastAsia="Times New Roman" w:hAnsiTheme="minorHAnsi"/>
                <w:b/>
                <w:noProof/>
                <w:sz w:val="20"/>
                <w:lang w:val="ro-RO"/>
              </w:rPr>
              <w:t>From the adoption programme will make use of reimbursement of the Union contribution based on unit costs, lump sums and flat rates under the priority according to Article 88 CPR (if yes, fill in appendix 1)</w:t>
            </w:r>
          </w:p>
        </w:tc>
        <w:tc>
          <w:tcPr>
            <w:tcW w:w="1701" w:type="dxa"/>
          </w:tcPr>
          <w:p w14:paraId="31517A54" w14:textId="77777777" w:rsidR="009A2115" w:rsidRPr="000E55B8" w:rsidRDefault="00DC032A" w:rsidP="005C189F">
            <w:pPr>
              <w:pStyle w:val="Text3"/>
              <w:spacing w:before="0" w:after="0"/>
              <w:ind w:left="0"/>
              <w:rPr>
                <w:rFonts w:asciiTheme="minorHAnsi" w:hAnsiTheme="minorHAnsi"/>
                <w:b/>
                <w:noProof/>
                <w:sz w:val="20"/>
                <w:szCs w:val="20"/>
                <w:lang w:val="ro-RO"/>
              </w:rPr>
            </w:pPr>
            <w:r w:rsidRPr="000E55B8">
              <w:rPr>
                <w:rFonts w:asciiTheme="minorHAnsi" w:hAnsiTheme="minorHAnsi"/>
                <w:b/>
                <w:noProof/>
                <w:sz w:val="20"/>
                <w:szCs w:val="20"/>
                <w:lang w:val="ro-RO"/>
              </w:rPr>
              <w:fldChar w:fldCharType="begin">
                <w:ffData>
                  <w:name w:val=""/>
                  <w:enabled/>
                  <w:calcOnExit w:val="0"/>
                  <w:checkBox>
                    <w:sizeAuto/>
                    <w:default w:val="1"/>
                  </w:checkBox>
                </w:ffData>
              </w:fldChar>
            </w:r>
            <w:r w:rsidRPr="000E55B8">
              <w:rPr>
                <w:rFonts w:asciiTheme="minorHAnsi" w:hAnsiTheme="minorHAnsi"/>
                <w:b/>
                <w:noProof/>
                <w:sz w:val="20"/>
                <w:szCs w:val="20"/>
                <w:lang w:val="ro-RO"/>
              </w:rPr>
              <w:instrText xml:space="preserve"> FORMCHECKBOX </w:instrText>
            </w:r>
            <w:r w:rsidR="00A26A0D">
              <w:rPr>
                <w:rFonts w:asciiTheme="minorHAnsi" w:hAnsiTheme="minorHAnsi"/>
                <w:b/>
                <w:noProof/>
                <w:sz w:val="20"/>
                <w:szCs w:val="20"/>
                <w:lang w:val="ro-RO"/>
              </w:rPr>
            </w:r>
            <w:r w:rsidR="00A26A0D">
              <w:rPr>
                <w:rFonts w:asciiTheme="minorHAnsi" w:hAnsiTheme="minorHAnsi"/>
                <w:b/>
                <w:noProof/>
                <w:sz w:val="20"/>
                <w:szCs w:val="20"/>
                <w:lang w:val="ro-RO"/>
              </w:rPr>
              <w:fldChar w:fldCharType="separate"/>
            </w:r>
            <w:r w:rsidRPr="000E55B8">
              <w:rPr>
                <w:rFonts w:asciiTheme="minorHAnsi" w:hAnsiTheme="minorHAnsi"/>
                <w:b/>
                <w:noProof/>
                <w:sz w:val="20"/>
                <w:szCs w:val="20"/>
                <w:lang w:val="ro-RO"/>
              </w:rPr>
              <w:fldChar w:fldCharType="end"/>
            </w:r>
          </w:p>
        </w:tc>
        <w:tc>
          <w:tcPr>
            <w:tcW w:w="1701" w:type="dxa"/>
          </w:tcPr>
          <w:p w14:paraId="1DCEADFA" w14:textId="77777777" w:rsidR="009A2115" w:rsidRPr="000E55B8" w:rsidRDefault="009A2115" w:rsidP="005C189F">
            <w:pPr>
              <w:pStyle w:val="Text3"/>
              <w:spacing w:before="0" w:after="0"/>
              <w:ind w:left="0"/>
              <w:rPr>
                <w:rFonts w:asciiTheme="minorHAnsi" w:hAnsiTheme="minorHAnsi"/>
                <w:b/>
                <w:noProof/>
                <w:sz w:val="20"/>
                <w:szCs w:val="20"/>
                <w:lang w:val="ro-RO"/>
              </w:rPr>
            </w:pPr>
            <w:r w:rsidRPr="000E55B8">
              <w:rPr>
                <w:rFonts w:asciiTheme="minorHAnsi" w:hAnsiTheme="minorHAnsi"/>
                <w:b/>
                <w:noProof/>
                <w:sz w:val="20"/>
                <w:szCs w:val="20"/>
                <w:lang w:val="ro-RO"/>
              </w:rPr>
              <w:fldChar w:fldCharType="begin">
                <w:ffData>
                  <w:name w:val="Check1"/>
                  <w:enabled/>
                  <w:calcOnExit w:val="0"/>
                  <w:checkBox>
                    <w:sizeAuto/>
                    <w:default w:val="0"/>
                  </w:checkBox>
                </w:ffData>
              </w:fldChar>
            </w:r>
            <w:r w:rsidRPr="000E55B8">
              <w:rPr>
                <w:rFonts w:asciiTheme="minorHAnsi" w:hAnsiTheme="minorHAnsi"/>
                <w:b/>
                <w:noProof/>
                <w:sz w:val="20"/>
                <w:szCs w:val="20"/>
                <w:lang w:val="ro-RO"/>
              </w:rPr>
              <w:instrText xml:space="preserve"> FORMCHECKBOX </w:instrText>
            </w:r>
            <w:r w:rsidR="00A26A0D">
              <w:rPr>
                <w:rFonts w:asciiTheme="minorHAnsi" w:hAnsiTheme="minorHAnsi"/>
                <w:b/>
                <w:noProof/>
                <w:sz w:val="20"/>
                <w:szCs w:val="20"/>
                <w:lang w:val="ro-RO"/>
              </w:rPr>
            </w:r>
            <w:r w:rsidR="00A26A0D">
              <w:rPr>
                <w:rFonts w:asciiTheme="minorHAnsi" w:hAnsiTheme="minorHAnsi"/>
                <w:b/>
                <w:noProof/>
                <w:sz w:val="20"/>
                <w:szCs w:val="20"/>
                <w:lang w:val="ro-RO"/>
              </w:rPr>
              <w:fldChar w:fldCharType="separate"/>
            </w:r>
            <w:r w:rsidRPr="000E55B8">
              <w:rPr>
                <w:rFonts w:asciiTheme="minorHAnsi" w:hAnsiTheme="minorHAnsi"/>
                <w:b/>
                <w:noProof/>
                <w:sz w:val="20"/>
                <w:szCs w:val="20"/>
                <w:lang w:val="ro-RO"/>
              </w:rPr>
              <w:fldChar w:fldCharType="end"/>
            </w:r>
          </w:p>
        </w:tc>
      </w:tr>
      <w:tr w:rsidR="009A2115" w:rsidRPr="000E55B8" w14:paraId="14B3AC2A" w14:textId="77777777" w:rsidTr="00A734DA">
        <w:tc>
          <w:tcPr>
            <w:tcW w:w="5920" w:type="dxa"/>
          </w:tcPr>
          <w:p w14:paraId="00BCD311" w14:textId="77777777" w:rsidR="009A2115" w:rsidRPr="000E55B8" w:rsidRDefault="009A2115" w:rsidP="005C189F">
            <w:pPr>
              <w:spacing w:before="240" w:after="240"/>
              <w:rPr>
                <w:rFonts w:asciiTheme="minorHAnsi" w:eastAsia="Times New Roman" w:hAnsiTheme="minorHAnsi"/>
                <w:b/>
                <w:i/>
                <w:noProof/>
                <w:sz w:val="20"/>
                <w:lang w:val="ro-RO"/>
              </w:rPr>
            </w:pPr>
            <w:r w:rsidRPr="000E55B8">
              <w:rPr>
                <w:rFonts w:asciiTheme="minorHAnsi" w:eastAsia="Times New Roman" w:hAnsiTheme="minorHAnsi"/>
                <w:b/>
                <w:noProof/>
                <w:sz w:val="20"/>
                <w:lang w:val="ro-RO"/>
              </w:rPr>
              <w:t>From the adoption programme will make use of reimbursement of the Union contribution based on financing not linked to costs according to Article 89 CPR (if yes, fill in Appendix 2)</w:t>
            </w:r>
          </w:p>
        </w:tc>
        <w:tc>
          <w:tcPr>
            <w:tcW w:w="1701" w:type="dxa"/>
          </w:tcPr>
          <w:p w14:paraId="66F9E839" w14:textId="77777777" w:rsidR="009A2115" w:rsidRPr="000E55B8" w:rsidRDefault="009A2115" w:rsidP="005C189F">
            <w:pPr>
              <w:pStyle w:val="Text3"/>
              <w:spacing w:before="0" w:after="0"/>
              <w:ind w:left="0"/>
              <w:rPr>
                <w:rFonts w:asciiTheme="minorHAnsi" w:hAnsiTheme="minorHAnsi"/>
                <w:b/>
                <w:noProof/>
                <w:sz w:val="20"/>
                <w:szCs w:val="20"/>
                <w:lang w:val="ro-RO"/>
              </w:rPr>
            </w:pPr>
            <w:r w:rsidRPr="000E55B8">
              <w:rPr>
                <w:rFonts w:asciiTheme="minorHAnsi" w:hAnsiTheme="minorHAnsi"/>
                <w:b/>
                <w:noProof/>
                <w:sz w:val="20"/>
                <w:szCs w:val="20"/>
                <w:lang w:val="ro-RO"/>
              </w:rPr>
              <w:fldChar w:fldCharType="begin">
                <w:ffData>
                  <w:name w:val="Check2"/>
                  <w:enabled/>
                  <w:calcOnExit w:val="0"/>
                  <w:checkBox>
                    <w:sizeAuto/>
                    <w:default w:val="0"/>
                  </w:checkBox>
                </w:ffData>
              </w:fldChar>
            </w:r>
            <w:r w:rsidRPr="000E55B8">
              <w:rPr>
                <w:rFonts w:asciiTheme="minorHAnsi" w:hAnsiTheme="minorHAnsi"/>
                <w:b/>
                <w:noProof/>
                <w:sz w:val="20"/>
                <w:szCs w:val="20"/>
                <w:lang w:val="ro-RO"/>
              </w:rPr>
              <w:instrText xml:space="preserve"> FORMCHECKBOX </w:instrText>
            </w:r>
            <w:r w:rsidR="00A26A0D">
              <w:rPr>
                <w:rFonts w:asciiTheme="minorHAnsi" w:hAnsiTheme="minorHAnsi"/>
                <w:b/>
                <w:noProof/>
                <w:sz w:val="20"/>
                <w:szCs w:val="20"/>
                <w:lang w:val="ro-RO"/>
              </w:rPr>
            </w:r>
            <w:r w:rsidR="00A26A0D">
              <w:rPr>
                <w:rFonts w:asciiTheme="minorHAnsi" w:hAnsiTheme="minorHAnsi"/>
                <w:b/>
                <w:noProof/>
                <w:sz w:val="20"/>
                <w:szCs w:val="20"/>
                <w:lang w:val="ro-RO"/>
              </w:rPr>
              <w:fldChar w:fldCharType="separate"/>
            </w:r>
            <w:r w:rsidRPr="000E55B8">
              <w:rPr>
                <w:rFonts w:asciiTheme="minorHAnsi" w:hAnsiTheme="minorHAnsi"/>
                <w:b/>
                <w:noProof/>
                <w:sz w:val="20"/>
                <w:szCs w:val="20"/>
                <w:lang w:val="ro-RO"/>
              </w:rPr>
              <w:fldChar w:fldCharType="end"/>
            </w:r>
          </w:p>
        </w:tc>
        <w:tc>
          <w:tcPr>
            <w:tcW w:w="1701" w:type="dxa"/>
          </w:tcPr>
          <w:p w14:paraId="1C4EC3A1" w14:textId="77777777" w:rsidR="009A2115" w:rsidRPr="000E55B8" w:rsidRDefault="009A2115" w:rsidP="005C189F">
            <w:pPr>
              <w:pStyle w:val="Text3"/>
              <w:spacing w:before="0" w:after="0"/>
              <w:ind w:left="0"/>
              <w:rPr>
                <w:rFonts w:asciiTheme="minorHAnsi" w:hAnsiTheme="minorHAnsi"/>
                <w:b/>
                <w:noProof/>
                <w:sz w:val="20"/>
                <w:szCs w:val="20"/>
                <w:lang w:val="ro-RO"/>
              </w:rPr>
            </w:pPr>
            <w:r w:rsidRPr="000E55B8">
              <w:rPr>
                <w:rFonts w:asciiTheme="minorHAnsi" w:hAnsiTheme="minorHAnsi"/>
                <w:b/>
                <w:noProof/>
                <w:sz w:val="20"/>
                <w:szCs w:val="20"/>
                <w:lang w:val="ro-RO"/>
              </w:rPr>
              <w:fldChar w:fldCharType="begin">
                <w:ffData>
                  <w:name w:val="Check2"/>
                  <w:enabled/>
                  <w:calcOnExit w:val="0"/>
                  <w:checkBox>
                    <w:sizeAuto/>
                    <w:default w:val="0"/>
                  </w:checkBox>
                </w:ffData>
              </w:fldChar>
            </w:r>
            <w:r w:rsidRPr="000E55B8">
              <w:rPr>
                <w:rFonts w:asciiTheme="minorHAnsi" w:hAnsiTheme="minorHAnsi"/>
                <w:b/>
                <w:noProof/>
                <w:sz w:val="20"/>
                <w:szCs w:val="20"/>
                <w:lang w:val="ro-RO"/>
              </w:rPr>
              <w:instrText xml:space="preserve"> FORMCHECKBOX </w:instrText>
            </w:r>
            <w:r w:rsidR="00A26A0D">
              <w:rPr>
                <w:rFonts w:asciiTheme="minorHAnsi" w:hAnsiTheme="minorHAnsi"/>
                <w:b/>
                <w:noProof/>
                <w:sz w:val="20"/>
                <w:szCs w:val="20"/>
                <w:lang w:val="ro-RO"/>
              </w:rPr>
            </w:r>
            <w:r w:rsidR="00A26A0D">
              <w:rPr>
                <w:rFonts w:asciiTheme="minorHAnsi" w:hAnsiTheme="minorHAnsi"/>
                <w:b/>
                <w:noProof/>
                <w:sz w:val="20"/>
                <w:szCs w:val="20"/>
                <w:lang w:val="ro-RO"/>
              </w:rPr>
              <w:fldChar w:fldCharType="separate"/>
            </w:r>
            <w:r w:rsidRPr="000E55B8">
              <w:rPr>
                <w:rFonts w:asciiTheme="minorHAnsi" w:hAnsiTheme="minorHAnsi"/>
                <w:b/>
                <w:noProof/>
                <w:sz w:val="20"/>
                <w:szCs w:val="20"/>
                <w:lang w:val="ro-RO"/>
              </w:rPr>
              <w:fldChar w:fldCharType="end"/>
            </w:r>
          </w:p>
        </w:tc>
      </w:tr>
    </w:tbl>
    <w:p w14:paraId="4BE09555" w14:textId="77777777" w:rsidR="009A2115" w:rsidRPr="000E55B8" w:rsidRDefault="009A2115" w:rsidP="005C189F">
      <w:pPr>
        <w:spacing w:before="0" w:after="200" w:line="276" w:lineRule="auto"/>
        <w:rPr>
          <w:rFonts w:asciiTheme="minorHAnsi" w:hAnsiTheme="minorHAnsi"/>
          <w:noProof/>
          <w:lang w:val="ro-RO"/>
        </w:rPr>
      </w:pPr>
    </w:p>
    <w:sectPr w:rsidR="009A2115" w:rsidRPr="000E55B8" w:rsidSect="006C325B">
      <w:pgSz w:w="11907" w:h="16839"/>
      <w:pgMar w:top="62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7E511" w14:textId="77777777" w:rsidR="00A26A0D" w:rsidRDefault="00A26A0D" w:rsidP="009A2115">
      <w:pPr>
        <w:spacing w:before="0" w:after="0" w:line="240" w:lineRule="auto"/>
      </w:pPr>
      <w:r>
        <w:separator/>
      </w:r>
    </w:p>
  </w:endnote>
  <w:endnote w:type="continuationSeparator" w:id="0">
    <w:p w14:paraId="36C1C264" w14:textId="77777777" w:rsidR="00A26A0D" w:rsidRDefault="00A26A0D" w:rsidP="009A2115">
      <w:pPr>
        <w:spacing w:before="0" w:after="0" w:line="240" w:lineRule="auto"/>
      </w:pPr>
      <w:r>
        <w:continuationSeparator/>
      </w:r>
    </w:p>
  </w:endnote>
  <w:endnote w:type="continuationNotice" w:id="1">
    <w:p w14:paraId="5E945030" w14:textId="77777777" w:rsidR="00A26A0D" w:rsidRDefault="00A26A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Neue">
    <w:panose1 w:val="00000000000000000000"/>
    <w:charset w:val="00"/>
    <w:family w:val="swiss"/>
    <w:notTrueType/>
    <w:pitch w:val="default"/>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480398"/>
      <w:docPartObj>
        <w:docPartGallery w:val="Page Numbers (Bottom of Page)"/>
        <w:docPartUnique/>
      </w:docPartObj>
    </w:sdtPr>
    <w:sdtEndPr>
      <w:rPr>
        <w:noProof/>
      </w:rPr>
    </w:sdtEndPr>
    <w:sdtContent>
      <w:p w14:paraId="18DB6462" w14:textId="77777777" w:rsidR="00402A7A" w:rsidRDefault="00402A7A">
        <w:pPr>
          <w:pStyle w:val="Footer"/>
          <w:jc w:val="right"/>
        </w:pPr>
        <w:r>
          <w:fldChar w:fldCharType="begin"/>
        </w:r>
        <w:r>
          <w:instrText xml:space="preserve"> PAGE   \* MERGEFORMAT </w:instrText>
        </w:r>
        <w:r>
          <w:fldChar w:fldCharType="separate"/>
        </w:r>
        <w:r w:rsidR="00CA4747">
          <w:rPr>
            <w:noProof/>
          </w:rPr>
          <w:t>99</w:t>
        </w:r>
        <w:r>
          <w:rPr>
            <w:noProof/>
          </w:rPr>
          <w:fldChar w:fldCharType="end"/>
        </w:r>
      </w:p>
    </w:sdtContent>
  </w:sdt>
  <w:p w14:paraId="33A6C431" w14:textId="77777777" w:rsidR="00402A7A" w:rsidRDefault="00402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A2380" w14:textId="77777777" w:rsidR="00A26A0D" w:rsidRDefault="00A26A0D" w:rsidP="009A2115">
      <w:pPr>
        <w:spacing w:before="0" w:after="0" w:line="240" w:lineRule="auto"/>
      </w:pPr>
      <w:r>
        <w:separator/>
      </w:r>
    </w:p>
  </w:footnote>
  <w:footnote w:type="continuationSeparator" w:id="0">
    <w:p w14:paraId="676F33EE" w14:textId="77777777" w:rsidR="00A26A0D" w:rsidRDefault="00A26A0D" w:rsidP="009A2115">
      <w:pPr>
        <w:spacing w:before="0" w:after="0" w:line="240" w:lineRule="auto"/>
      </w:pPr>
      <w:r>
        <w:continuationSeparator/>
      </w:r>
    </w:p>
  </w:footnote>
  <w:footnote w:type="continuationNotice" w:id="1">
    <w:p w14:paraId="0D8B0086" w14:textId="77777777" w:rsidR="00A26A0D" w:rsidRDefault="00A26A0D">
      <w:pPr>
        <w:spacing w:before="0" w:after="0" w:line="240" w:lineRule="auto"/>
      </w:pPr>
    </w:p>
  </w:footnote>
  <w:footnote w:id="2">
    <w:p w14:paraId="2E1D427A" w14:textId="77777777" w:rsidR="00402A7A" w:rsidRPr="00995F20" w:rsidRDefault="00402A7A" w:rsidP="00CC336A">
      <w:pPr>
        <w:pStyle w:val="FootnoteText"/>
        <w:rPr>
          <w:lang w:val="ro-RO"/>
        </w:rPr>
      </w:pPr>
      <w:r w:rsidRPr="00995F20">
        <w:rPr>
          <w:rStyle w:val="FootnoteReference"/>
          <w:rFonts w:asciiTheme="minorHAnsi" w:hAnsiTheme="minorHAnsi"/>
          <w:i/>
          <w:sz w:val="20"/>
        </w:rPr>
        <w:footnoteRef/>
      </w:r>
      <w:r w:rsidRPr="00995F20">
        <w:rPr>
          <w:rStyle w:val="FootnoteReference"/>
          <w:rFonts w:asciiTheme="minorHAnsi" w:hAnsiTheme="minorHAnsi"/>
          <w:i/>
          <w:sz w:val="20"/>
        </w:rPr>
        <w:t xml:space="preserve"> </w:t>
      </w:r>
      <w:r w:rsidRPr="000F2336">
        <w:rPr>
          <w:rFonts w:asciiTheme="minorHAnsi" w:hAnsiTheme="minorHAnsi"/>
          <w:i/>
          <w:sz w:val="20"/>
        </w:rPr>
        <w:t xml:space="preserve">Banca </w:t>
      </w:r>
      <w:proofErr w:type="spellStart"/>
      <w:r w:rsidRPr="000F2336">
        <w:rPr>
          <w:rFonts w:asciiTheme="minorHAnsi" w:hAnsiTheme="minorHAnsi"/>
          <w:i/>
          <w:sz w:val="20"/>
        </w:rPr>
        <w:t>Mondială</w:t>
      </w:r>
      <w:proofErr w:type="spellEnd"/>
      <w:r w:rsidRPr="000F2336">
        <w:rPr>
          <w:rFonts w:asciiTheme="minorHAnsi" w:hAnsiTheme="minorHAnsi"/>
          <w:i/>
          <w:sz w:val="20"/>
        </w:rPr>
        <w:t>, 2018 - Romania Systematic Country Diagnostic, Background note – Migration</w:t>
      </w:r>
    </w:p>
  </w:footnote>
  <w:footnote w:id="3">
    <w:p w14:paraId="338C0B9A" w14:textId="77777777" w:rsidR="00402A7A" w:rsidRPr="00CC336A" w:rsidRDefault="00402A7A" w:rsidP="00CC336A">
      <w:pPr>
        <w:pStyle w:val="FootnoteText"/>
        <w:rPr>
          <w:rFonts w:asciiTheme="minorHAnsi" w:hAnsiTheme="minorHAnsi"/>
          <w:i/>
          <w:sz w:val="20"/>
          <w:lang w:val="fr-FR"/>
        </w:rPr>
      </w:pPr>
      <w:r w:rsidRPr="00995F20">
        <w:rPr>
          <w:rStyle w:val="FootnoteReference"/>
          <w:rFonts w:asciiTheme="minorHAnsi" w:hAnsiTheme="minorHAnsi"/>
          <w:i/>
          <w:sz w:val="20"/>
        </w:rPr>
        <w:footnoteRef/>
      </w:r>
      <w:r w:rsidRPr="00CC336A">
        <w:rPr>
          <w:rFonts w:asciiTheme="minorHAnsi" w:hAnsiTheme="minorHAnsi"/>
          <w:i/>
          <w:sz w:val="20"/>
          <w:lang w:val="fr-FR"/>
        </w:rPr>
        <w:t xml:space="preserve"> </w:t>
      </w:r>
      <w:proofErr w:type="spellStart"/>
      <w:r w:rsidRPr="00CC336A">
        <w:rPr>
          <w:rFonts w:asciiTheme="minorHAnsi" w:hAnsiTheme="minorHAnsi"/>
          <w:i/>
          <w:sz w:val="20"/>
          <w:lang w:val="fr-FR"/>
        </w:rPr>
        <w:t>Raportului</w:t>
      </w:r>
      <w:proofErr w:type="spellEnd"/>
      <w:r w:rsidRPr="00CC336A">
        <w:rPr>
          <w:rFonts w:asciiTheme="minorHAnsi" w:hAnsiTheme="minorHAnsi"/>
          <w:i/>
          <w:sz w:val="20"/>
          <w:lang w:val="fr-FR"/>
        </w:rPr>
        <w:t xml:space="preserve"> de </w:t>
      </w:r>
      <w:proofErr w:type="spellStart"/>
      <w:r w:rsidRPr="00CC336A">
        <w:rPr>
          <w:rFonts w:asciiTheme="minorHAnsi" w:hAnsiTheme="minorHAnsi"/>
          <w:i/>
          <w:sz w:val="20"/>
          <w:lang w:val="fr-FR"/>
        </w:rPr>
        <w:t>Țară</w:t>
      </w:r>
      <w:proofErr w:type="spellEnd"/>
      <w:r w:rsidRPr="00CC336A">
        <w:rPr>
          <w:rFonts w:asciiTheme="minorHAnsi" w:hAnsiTheme="minorHAnsi"/>
          <w:i/>
          <w:sz w:val="20"/>
          <w:lang w:val="fr-FR"/>
        </w:rPr>
        <w:t xml:space="preserve"> 2019, </w:t>
      </w:r>
      <w:proofErr w:type="spellStart"/>
      <w:r w:rsidRPr="00CC336A">
        <w:rPr>
          <w:rFonts w:asciiTheme="minorHAnsi" w:hAnsiTheme="minorHAnsi"/>
          <w:i/>
          <w:sz w:val="20"/>
          <w:lang w:val="fr-FR"/>
        </w:rPr>
        <w:t>pag</w:t>
      </w:r>
      <w:proofErr w:type="spellEnd"/>
      <w:r w:rsidRPr="00CC336A">
        <w:rPr>
          <w:rFonts w:asciiTheme="minorHAnsi" w:hAnsiTheme="minorHAnsi"/>
          <w:i/>
          <w:sz w:val="20"/>
          <w:lang w:val="fr-FR"/>
        </w:rPr>
        <w:t>. 29</w:t>
      </w:r>
    </w:p>
  </w:footnote>
  <w:footnote w:id="4">
    <w:p w14:paraId="1EA5DF26" w14:textId="77777777" w:rsidR="00402A7A" w:rsidRPr="008F37ED" w:rsidRDefault="00402A7A" w:rsidP="008F37ED">
      <w:pPr>
        <w:pStyle w:val="FootnoteText"/>
        <w:ind w:left="180" w:hanging="180"/>
        <w:jc w:val="both"/>
        <w:rPr>
          <w:sz w:val="20"/>
          <w:lang w:val="ro-RO"/>
        </w:rPr>
      </w:pPr>
      <w:r w:rsidRPr="008F37ED">
        <w:rPr>
          <w:rStyle w:val="FootnoteReference"/>
          <w:sz w:val="20"/>
        </w:rPr>
        <w:footnoteRef/>
      </w:r>
      <w:r w:rsidRPr="00CC336A">
        <w:rPr>
          <w:sz w:val="20"/>
          <w:lang w:val="fr-FR"/>
        </w:rPr>
        <w:t xml:space="preserve"> </w:t>
      </w:r>
      <w:r w:rsidRPr="008F37ED">
        <w:rPr>
          <w:rFonts w:asciiTheme="minorHAnsi" w:eastAsia="Times New Roman" w:hAnsiTheme="minorHAnsi"/>
          <w:iCs/>
          <w:noProof/>
          <w:sz w:val="20"/>
          <w:lang w:val="ro-RO"/>
        </w:rPr>
        <w:t>Brozovicova et al. (2012), în Investing in skills pays off: the economic and social cost of low-skilled adults in the</w:t>
      </w:r>
      <w:r w:rsidRPr="008F37ED">
        <w:rPr>
          <w:rFonts w:asciiTheme="minorHAnsi" w:eastAsia="Times New Roman" w:hAnsiTheme="minorHAnsi"/>
          <w:iCs/>
          <w:noProof/>
          <w:szCs w:val="24"/>
          <w:lang w:val="ro-RO"/>
        </w:rPr>
        <w:t xml:space="preserve"> </w:t>
      </w:r>
      <w:r w:rsidRPr="001550AB">
        <w:rPr>
          <w:rFonts w:asciiTheme="minorHAnsi" w:eastAsia="Times New Roman" w:hAnsiTheme="minorHAnsi"/>
          <w:iCs/>
          <w:noProof/>
          <w:szCs w:val="24"/>
          <w:lang w:val="ro-RO"/>
        </w:rPr>
        <w:t>EU</w:t>
      </w:r>
    </w:p>
  </w:footnote>
  <w:footnote w:id="5">
    <w:p w14:paraId="651CA2E3" w14:textId="77777777" w:rsidR="00402A7A" w:rsidRPr="007D4413" w:rsidRDefault="00402A7A" w:rsidP="00495613">
      <w:pPr>
        <w:pStyle w:val="FootnoteText"/>
        <w:rPr>
          <w:bCs/>
          <w:sz w:val="22"/>
        </w:rPr>
      </w:pPr>
      <w:r w:rsidRPr="007D4413">
        <w:rPr>
          <w:rStyle w:val="FootnoteReference"/>
          <w:bCs/>
          <w:sz w:val="22"/>
        </w:rPr>
        <w:footnoteRef/>
      </w:r>
      <w:r w:rsidRPr="007D4413">
        <w:rPr>
          <w:bCs/>
          <w:sz w:val="22"/>
        </w:rPr>
        <w:t xml:space="preserve"> </w:t>
      </w:r>
      <w:r w:rsidRPr="007D4413">
        <w:rPr>
          <w:bCs/>
          <w:sz w:val="22"/>
        </w:rPr>
        <w:tab/>
      </w:r>
      <w:r w:rsidRPr="007D4413">
        <w:rPr>
          <w:bCs/>
          <w:sz w:val="20"/>
          <w:szCs w:val="18"/>
        </w:rPr>
        <w:t>In case resources under the specific objective set out in point (x) of Article 4(1) of the ESF+ Regulation are taken into account for the purposes of Article 7(4) of the ESF+ Regulation.</w:t>
      </w:r>
    </w:p>
  </w:footnote>
  <w:footnote w:id="6">
    <w:p w14:paraId="16A1C319" w14:textId="77777777" w:rsidR="00402A7A" w:rsidRPr="007D4413" w:rsidRDefault="00402A7A" w:rsidP="00495613">
      <w:pPr>
        <w:pStyle w:val="FootnoteText"/>
        <w:rPr>
          <w:bCs/>
          <w:sz w:val="22"/>
        </w:rPr>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7">
    <w:p w14:paraId="56C64762" w14:textId="77777777" w:rsidR="00402A7A" w:rsidRPr="00502DA5" w:rsidRDefault="00402A7A" w:rsidP="00495613">
      <w:pPr>
        <w:pStyle w:val="FootnoteText"/>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8">
    <w:p w14:paraId="0FAD6860" w14:textId="77777777" w:rsidR="00402A7A" w:rsidRPr="007D4413" w:rsidRDefault="00402A7A" w:rsidP="00495613">
      <w:pPr>
        <w:pStyle w:val="FootnoteText"/>
        <w:rPr>
          <w:sz w:val="22"/>
        </w:rPr>
      </w:pPr>
      <w:r w:rsidRPr="007D4413">
        <w:rPr>
          <w:rStyle w:val="FootnoteReference"/>
        </w:rPr>
        <w:footnoteRef/>
      </w:r>
      <w:r w:rsidRPr="007D4413">
        <w:t xml:space="preserve"> </w:t>
      </w:r>
      <w:r>
        <w:tab/>
      </w:r>
      <w:r w:rsidRPr="007D4413">
        <w:rPr>
          <w:sz w:val="22"/>
        </w:rPr>
        <w:t>Not relevant for CF</w:t>
      </w:r>
    </w:p>
  </w:footnote>
  <w:footnote w:id="9">
    <w:p w14:paraId="17C6361E" w14:textId="77777777" w:rsidR="00402A7A" w:rsidRPr="00E77056" w:rsidRDefault="00402A7A" w:rsidP="009A2115">
      <w:pPr>
        <w:pStyle w:val="FootnoteText"/>
        <w:rPr>
          <w:sz w:val="22"/>
        </w:rPr>
      </w:pPr>
      <w:r w:rsidRPr="00E77056">
        <w:rPr>
          <w:rStyle w:val="FootnoteReference"/>
        </w:rPr>
        <w:footnoteRef/>
      </w:r>
      <w:r w:rsidRPr="00E77056">
        <w:t xml:space="preserve"> </w:t>
      </w:r>
      <w:r w:rsidRPr="00E77056">
        <w:tab/>
      </w:r>
      <w:r w:rsidRPr="00E77056">
        <w:rPr>
          <w:sz w:val="22"/>
        </w:rPr>
        <w:t xml:space="preserve">Except for </w:t>
      </w:r>
      <w:r w:rsidRPr="006710AB">
        <w:rPr>
          <w:sz w:val="22"/>
        </w:rPr>
        <w:t xml:space="preserve">a </w:t>
      </w:r>
      <w:r w:rsidRPr="00E77056">
        <w:rPr>
          <w:sz w:val="22"/>
        </w:rPr>
        <w:t>specific objective set out in Article 4(1)(c)(</w:t>
      </w:r>
      <w:r w:rsidRPr="00C1683A">
        <w:rPr>
          <w:bCs/>
          <w:sz w:val="22"/>
        </w:rPr>
        <w:t>xi)</w:t>
      </w:r>
      <w:r w:rsidRPr="00E77056">
        <w:rPr>
          <w:sz w:val="22"/>
        </w:rPr>
        <w:t xml:space="preserve"> of the ESF+ Regulation.</w:t>
      </w:r>
    </w:p>
  </w:footnote>
  <w:footnote w:id="10">
    <w:p w14:paraId="79E07306" w14:textId="77777777" w:rsidR="00402A7A" w:rsidRPr="007D4413" w:rsidRDefault="00402A7A" w:rsidP="0038365B">
      <w:pPr>
        <w:pStyle w:val="FootnoteText"/>
        <w:rPr>
          <w:bCs/>
          <w:sz w:val="22"/>
        </w:rPr>
      </w:pPr>
      <w:r w:rsidRPr="007D4413">
        <w:rPr>
          <w:rStyle w:val="FootnoteReference"/>
          <w:bCs/>
          <w:sz w:val="22"/>
        </w:rPr>
        <w:footnoteRef/>
      </w:r>
      <w:r w:rsidRPr="007D4413">
        <w:rPr>
          <w:bCs/>
          <w:sz w:val="22"/>
        </w:rPr>
        <w:t xml:space="preserve"> </w:t>
      </w:r>
      <w:r w:rsidRPr="007D4413">
        <w:rPr>
          <w:bCs/>
          <w:sz w:val="22"/>
        </w:rPr>
        <w:tab/>
      </w:r>
      <w:r w:rsidRPr="007D4413">
        <w:rPr>
          <w:bCs/>
          <w:sz w:val="20"/>
          <w:szCs w:val="18"/>
        </w:rPr>
        <w:t>In case resources under the specific objective set out in point (x) of Article 4(1) of the ESF+ Regulation are taken into account for the purposes of Article 7(4) of the ESF+ Regulation.</w:t>
      </w:r>
    </w:p>
  </w:footnote>
  <w:footnote w:id="11">
    <w:p w14:paraId="32A9B1E1" w14:textId="77777777" w:rsidR="00402A7A" w:rsidRPr="007D4413" w:rsidRDefault="00402A7A" w:rsidP="0038365B">
      <w:pPr>
        <w:pStyle w:val="FootnoteText"/>
        <w:rPr>
          <w:bCs/>
          <w:sz w:val="22"/>
        </w:rPr>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12">
    <w:p w14:paraId="3319D297" w14:textId="77777777" w:rsidR="00402A7A" w:rsidRPr="00502DA5" w:rsidRDefault="00402A7A" w:rsidP="0038365B">
      <w:pPr>
        <w:pStyle w:val="FootnoteText"/>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13">
    <w:p w14:paraId="00B0BA22" w14:textId="77777777" w:rsidR="00402A7A" w:rsidRPr="007D4413" w:rsidRDefault="00402A7A" w:rsidP="0038365B">
      <w:pPr>
        <w:pStyle w:val="FootnoteText"/>
        <w:rPr>
          <w:sz w:val="22"/>
        </w:rPr>
      </w:pPr>
      <w:r w:rsidRPr="007D4413">
        <w:rPr>
          <w:rStyle w:val="FootnoteReference"/>
        </w:rPr>
        <w:footnoteRef/>
      </w:r>
      <w:r w:rsidRPr="007D4413">
        <w:t xml:space="preserve"> </w:t>
      </w:r>
      <w:r>
        <w:tab/>
      </w:r>
      <w:r w:rsidRPr="007D4413">
        <w:rPr>
          <w:sz w:val="22"/>
        </w:rPr>
        <w:t>Not relevant for CF</w:t>
      </w:r>
    </w:p>
  </w:footnote>
  <w:footnote w:id="14">
    <w:p w14:paraId="564AED29" w14:textId="77777777" w:rsidR="00402A7A" w:rsidRPr="00E77056" w:rsidRDefault="00402A7A" w:rsidP="00E17AAB">
      <w:pPr>
        <w:pStyle w:val="FootnoteText"/>
        <w:rPr>
          <w:sz w:val="22"/>
        </w:rPr>
      </w:pPr>
      <w:r w:rsidRPr="00E77056">
        <w:rPr>
          <w:rStyle w:val="FootnoteReference"/>
        </w:rPr>
        <w:footnoteRef/>
      </w:r>
      <w:r w:rsidRPr="00E77056">
        <w:t xml:space="preserve"> </w:t>
      </w:r>
      <w:r w:rsidRPr="00E77056">
        <w:tab/>
      </w:r>
      <w:r w:rsidRPr="00E77056">
        <w:rPr>
          <w:sz w:val="22"/>
        </w:rPr>
        <w:t xml:space="preserve">Except for </w:t>
      </w:r>
      <w:r w:rsidRPr="006710AB">
        <w:rPr>
          <w:sz w:val="22"/>
        </w:rPr>
        <w:t xml:space="preserve">a </w:t>
      </w:r>
      <w:r w:rsidRPr="00E77056">
        <w:rPr>
          <w:sz w:val="22"/>
        </w:rPr>
        <w:t>specific objective set out in Article 4(1)(c)(</w:t>
      </w:r>
      <w:r w:rsidRPr="00C1683A">
        <w:rPr>
          <w:bCs/>
          <w:sz w:val="22"/>
        </w:rPr>
        <w:t>xi)</w:t>
      </w:r>
      <w:r w:rsidRPr="00E77056">
        <w:rPr>
          <w:sz w:val="22"/>
        </w:rPr>
        <w:t xml:space="preserve"> of the ESF+ Regulation.</w:t>
      </w:r>
    </w:p>
  </w:footnote>
  <w:footnote w:id="15">
    <w:p w14:paraId="767DBE71" w14:textId="77777777" w:rsidR="00402A7A" w:rsidRPr="007D4413" w:rsidRDefault="00402A7A" w:rsidP="009276B7">
      <w:pPr>
        <w:pStyle w:val="FootnoteText"/>
        <w:rPr>
          <w:bCs/>
          <w:sz w:val="22"/>
        </w:rPr>
      </w:pPr>
      <w:r w:rsidRPr="007D4413">
        <w:rPr>
          <w:rStyle w:val="FootnoteReference"/>
          <w:bCs/>
          <w:sz w:val="22"/>
        </w:rPr>
        <w:footnoteRef/>
      </w:r>
      <w:r w:rsidRPr="007D4413">
        <w:rPr>
          <w:bCs/>
          <w:sz w:val="22"/>
        </w:rPr>
        <w:t xml:space="preserve"> </w:t>
      </w:r>
      <w:r w:rsidRPr="007D4413">
        <w:rPr>
          <w:bCs/>
          <w:sz w:val="22"/>
        </w:rPr>
        <w:tab/>
      </w:r>
      <w:r w:rsidRPr="007D4413">
        <w:rPr>
          <w:bCs/>
          <w:sz w:val="20"/>
          <w:szCs w:val="18"/>
        </w:rPr>
        <w:t>In case resources under the specific objective set out in point (x) of Article 4(1) of the ESF+ Regulation are taken into account for the purposes of Article 7(4) of the ESF+ Regulation.</w:t>
      </w:r>
    </w:p>
  </w:footnote>
  <w:footnote w:id="16">
    <w:p w14:paraId="50FFE8D0" w14:textId="77777777" w:rsidR="00402A7A" w:rsidRPr="007D4413" w:rsidRDefault="00402A7A" w:rsidP="009276B7">
      <w:pPr>
        <w:pStyle w:val="FootnoteText"/>
        <w:rPr>
          <w:bCs/>
          <w:sz w:val="22"/>
        </w:rPr>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17">
    <w:p w14:paraId="049365D5" w14:textId="77777777" w:rsidR="00402A7A" w:rsidRPr="00502DA5" w:rsidRDefault="00402A7A" w:rsidP="009276B7">
      <w:pPr>
        <w:pStyle w:val="FootnoteText"/>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18">
    <w:p w14:paraId="25B64FEE" w14:textId="77777777" w:rsidR="00402A7A" w:rsidRPr="007D4413" w:rsidRDefault="00402A7A" w:rsidP="009276B7">
      <w:pPr>
        <w:pStyle w:val="FootnoteText"/>
        <w:rPr>
          <w:sz w:val="22"/>
        </w:rPr>
      </w:pPr>
      <w:r w:rsidRPr="007D4413">
        <w:rPr>
          <w:rStyle w:val="FootnoteReference"/>
        </w:rPr>
        <w:footnoteRef/>
      </w:r>
      <w:r w:rsidRPr="007D4413">
        <w:t xml:space="preserve"> </w:t>
      </w:r>
      <w:r>
        <w:tab/>
      </w:r>
      <w:r w:rsidRPr="007D4413">
        <w:rPr>
          <w:sz w:val="22"/>
        </w:rPr>
        <w:t>Not relevant for CF</w:t>
      </w:r>
    </w:p>
  </w:footnote>
  <w:footnote w:id="19">
    <w:p w14:paraId="2D9C7BE4" w14:textId="77777777" w:rsidR="00402A7A" w:rsidRPr="00E77056" w:rsidRDefault="00402A7A" w:rsidP="00C759E2">
      <w:pPr>
        <w:pStyle w:val="FootnoteText"/>
        <w:rPr>
          <w:sz w:val="22"/>
        </w:rPr>
      </w:pPr>
      <w:r w:rsidRPr="00E77056">
        <w:rPr>
          <w:rStyle w:val="FootnoteReference"/>
        </w:rPr>
        <w:footnoteRef/>
      </w:r>
      <w:r w:rsidRPr="00E77056">
        <w:t xml:space="preserve"> </w:t>
      </w:r>
      <w:r w:rsidRPr="00E77056">
        <w:tab/>
      </w:r>
      <w:r w:rsidRPr="00E77056">
        <w:rPr>
          <w:sz w:val="22"/>
        </w:rPr>
        <w:t xml:space="preserve">Except for </w:t>
      </w:r>
      <w:r w:rsidRPr="006710AB">
        <w:rPr>
          <w:sz w:val="22"/>
        </w:rPr>
        <w:t xml:space="preserve">a </w:t>
      </w:r>
      <w:r w:rsidRPr="00E77056">
        <w:rPr>
          <w:sz w:val="22"/>
        </w:rPr>
        <w:t>specific objective set out in Article 4(1)(c)(</w:t>
      </w:r>
      <w:r w:rsidRPr="00C1683A">
        <w:rPr>
          <w:bCs/>
          <w:sz w:val="22"/>
        </w:rPr>
        <w:t>xi)</w:t>
      </w:r>
      <w:r w:rsidRPr="00E77056">
        <w:rPr>
          <w:sz w:val="22"/>
        </w:rPr>
        <w:t xml:space="preserve"> of the ESF+ Regulation.</w:t>
      </w:r>
    </w:p>
  </w:footnote>
  <w:footnote w:id="20">
    <w:p w14:paraId="3925CEB8" w14:textId="77777777" w:rsidR="00402A7A" w:rsidRPr="007D4413" w:rsidRDefault="00402A7A" w:rsidP="007D088F">
      <w:pPr>
        <w:pStyle w:val="FootnoteText"/>
        <w:rPr>
          <w:bCs/>
          <w:sz w:val="22"/>
        </w:rPr>
      </w:pPr>
      <w:r w:rsidRPr="007D4413">
        <w:rPr>
          <w:rStyle w:val="FootnoteReference"/>
          <w:bCs/>
          <w:sz w:val="22"/>
        </w:rPr>
        <w:footnoteRef/>
      </w:r>
      <w:r w:rsidRPr="007D4413">
        <w:rPr>
          <w:bCs/>
          <w:sz w:val="22"/>
        </w:rPr>
        <w:t xml:space="preserve"> </w:t>
      </w:r>
      <w:r w:rsidRPr="007D4413">
        <w:rPr>
          <w:bCs/>
          <w:sz w:val="22"/>
        </w:rPr>
        <w:tab/>
      </w:r>
      <w:r w:rsidRPr="007D4413">
        <w:rPr>
          <w:bCs/>
          <w:sz w:val="20"/>
          <w:szCs w:val="18"/>
        </w:rPr>
        <w:t>In case resources under the specific objective set out in point (x) of Article 4(1) of the ESF+ Regulation are taken into account for the purposes of Article 7(4) of the ESF+ Regulation.</w:t>
      </w:r>
    </w:p>
  </w:footnote>
  <w:footnote w:id="21">
    <w:p w14:paraId="7A7848AC" w14:textId="77777777" w:rsidR="00402A7A" w:rsidRPr="007D4413" w:rsidRDefault="00402A7A" w:rsidP="007D088F">
      <w:pPr>
        <w:pStyle w:val="FootnoteText"/>
        <w:rPr>
          <w:bCs/>
          <w:sz w:val="22"/>
        </w:rPr>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22">
    <w:p w14:paraId="7388FAE6" w14:textId="77777777" w:rsidR="00402A7A" w:rsidRPr="00502DA5" w:rsidRDefault="00402A7A" w:rsidP="007D088F">
      <w:pPr>
        <w:pStyle w:val="FootnoteText"/>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23">
    <w:p w14:paraId="690E3287" w14:textId="77777777" w:rsidR="00402A7A" w:rsidRPr="007D4413" w:rsidRDefault="00402A7A" w:rsidP="007D088F">
      <w:pPr>
        <w:pStyle w:val="FootnoteText"/>
        <w:rPr>
          <w:sz w:val="22"/>
        </w:rPr>
      </w:pPr>
      <w:r w:rsidRPr="007D4413">
        <w:rPr>
          <w:rStyle w:val="FootnoteReference"/>
        </w:rPr>
        <w:footnoteRef/>
      </w:r>
      <w:r w:rsidRPr="007D4413">
        <w:t xml:space="preserve"> </w:t>
      </w:r>
      <w:r>
        <w:tab/>
      </w:r>
      <w:r w:rsidRPr="007D4413">
        <w:rPr>
          <w:sz w:val="22"/>
        </w:rPr>
        <w:t>Not relevant for CF</w:t>
      </w:r>
    </w:p>
  </w:footnote>
  <w:footnote w:id="24">
    <w:p w14:paraId="68F501E7" w14:textId="77777777" w:rsidR="00402A7A" w:rsidRPr="00E77056" w:rsidRDefault="00402A7A" w:rsidP="00932853">
      <w:pPr>
        <w:pStyle w:val="FootnoteText"/>
        <w:rPr>
          <w:sz w:val="22"/>
        </w:rPr>
      </w:pPr>
      <w:r w:rsidRPr="00E77056">
        <w:rPr>
          <w:rStyle w:val="FootnoteReference"/>
        </w:rPr>
        <w:footnoteRef/>
      </w:r>
      <w:r w:rsidRPr="00E77056">
        <w:t xml:space="preserve"> </w:t>
      </w:r>
      <w:r w:rsidRPr="00E77056">
        <w:tab/>
      </w:r>
      <w:r w:rsidRPr="00E77056">
        <w:rPr>
          <w:sz w:val="22"/>
        </w:rPr>
        <w:t xml:space="preserve">Except for </w:t>
      </w:r>
      <w:r w:rsidRPr="006710AB">
        <w:rPr>
          <w:sz w:val="22"/>
        </w:rPr>
        <w:t xml:space="preserve">a </w:t>
      </w:r>
      <w:r w:rsidRPr="00E77056">
        <w:rPr>
          <w:sz w:val="22"/>
        </w:rPr>
        <w:t>specific objective set out in Article 4(1)(c)(</w:t>
      </w:r>
      <w:r w:rsidRPr="00C1683A">
        <w:rPr>
          <w:bCs/>
          <w:sz w:val="22"/>
        </w:rPr>
        <w:t>xi)</w:t>
      </w:r>
      <w:r w:rsidRPr="00E77056">
        <w:rPr>
          <w:sz w:val="22"/>
        </w:rPr>
        <w:t xml:space="preserve"> of the ESF+ Regulation.</w:t>
      </w:r>
    </w:p>
  </w:footnote>
  <w:footnote w:id="25">
    <w:p w14:paraId="34456EDA" w14:textId="77777777" w:rsidR="00402A7A" w:rsidRPr="007D4413" w:rsidRDefault="00402A7A" w:rsidP="00495613">
      <w:pPr>
        <w:pStyle w:val="FootnoteText"/>
        <w:rPr>
          <w:bCs/>
          <w:sz w:val="22"/>
        </w:rPr>
      </w:pPr>
      <w:r w:rsidRPr="007D4413">
        <w:rPr>
          <w:rStyle w:val="FootnoteReference"/>
          <w:bCs/>
          <w:sz w:val="22"/>
        </w:rPr>
        <w:footnoteRef/>
      </w:r>
      <w:r w:rsidRPr="007D4413">
        <w:rPr>
          <w:bCs/>
          <w:sz w:val="22"/>
        </w:rPr>
        <w:t xml:space="preserve"> </w:t>
      </w:r>
      <w:r w:rsidRPr="007D4413">
        <w:rPr>
          <w:bCs/>
          <w:sz w:val="22"/>
        </w:rPr>
        <w:tab/>
      </w:r>
      <w:r w:rsidRPr="007D4413">
        <w:rPr>
          <w:bCs/>
          <w:sz w:val="20"/>
          <w:szCs w:val="18"/>
        </w:rPr>
        <w:t>In case resources under the specific objective set out in point (x) of Article 4(1) of the ESF+ Regulation are taken into account for the purposes of Article 7(4) of the ESF+ Regulation.</w:t>
      </w:r>
    </w:p>
  </w:footnote>
  <w:footnote w:id="26">
    <w:p w14:paraId="66BA671A" w14:textId="77777777" w:rsidR="00402A7A" w:rsidRPr="007D4413" w:rsidRDefault="00402A7A" w:rsidP="00495613">
      <w:pPr>
        <w:pStyle w:val="FootnoteText"/>
        <w:rPr>
          <w:bCs/>
          <w:sz w:val="22"/>
        </w:rPr>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27">
    <w:p w14:paraId="18123C58" w14:textId="77777777" w:rsidR="00402A7A" w:rsidRPr="00502DA5" w:rsidRDefault="00402A7A" w:rsidP="00495613">
      <w:pPr>
        <w:pStyle w:val="FootnoteText"/>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28">
    <w:p w14:paraId="0EA1C507" w14:textId="77777777" w:rsidR="00402A7A" w:rsidRPr="007D4413" w:rsidRDefault="00402A7A" w:rsidP="00495613">
      <w:pPr>
        <w:pStyle w:val="FootnoteText"/>
        <w:rPr>
          <w:sz w:val="22"/>
        </w:rPr>
      </w:pPr>
      <w:r w:rsidRPr="007D4413">
        <w:rPr>
          <w:rStyle w:val="FootnoteReference"/>
        </w:rPr>
        <w:footnoteRef/>
      </w:r>
      <w:r w:rsidRPr="007D4413">
        <w:t xml:space="preserve"> </w:t>
      </w:r>
      <w:r>
        <w:tab/>
      </w:r>
      <w:r w:rsidRPr="007D4413">
        <w:rPr>
          <w:sz w:val="22"/>
        </w:rPr>
        <w:t>Not relevant for CF</w:t>
      </w:r>
    </w:p>
  </w:footnote>
  <w:footnote w:id="29">
    <w:p w14:paraId="38F3EA07" w14:textId="77777777" w:rsidR="00402A7A" w:rsidRPr="00E77056" w:rsidRDefault="00402A7A" w:rsidP="006658C1">
      <w:pPr>
        <w:pStyle w:val="FootnoteText"/>
        <w:rPr>
          <w:sz w:val="22"/>
        </w:rPr>
      </w:pPr>
      <w:r w:rsidRPr="00E77056">
        <w:rPr>
          <w:rStyle w:val="FootnoteReference"/>
        </w:rPr>
        <w:footnoteRef/>
      </w:r>
      <w:r w:rsidRPr="00E77056">
        <w:t xml:space="preserve"> </w:t>
      </w:r>
      <w:r w:rsidRPr="00E77056">
        <w:tab/>
      </w:r>
      <w:r w:rsidRPr="00E77056">
        <w:rPr>
          <w:sz w:val="22"/>
        </w:rPr>
        <w:t xml:space="preserve">Except for </w:t>
      </w:r>
      <w:r w:rsidRPr="006710AB">
        <w:rPr>
          <w:sz w:val="22"/>
        </w:rPr>
        <w:t xml:space="preserve">a </w:t>
      </w:r>
      <w:r w:rsidRPr="00E77056">
        <w:rPr>
          <w:sz w:val="22"/>
        </w:rPr>
        <w:t>specific objective set out in Article 4(1)(c)(</w:t>
      </w:r>
      <w:r w:rsidRPr="00C1683A">
        <w:rPr>
          <w:bCs/>
          <w:sz w:val="22"/>
        </w:rPr>
        <w:t>xi)</w:t>
      </w:r>
      <w:r w:rsidRPr="00E77056">
        <w:rPr>
          <w:sz w:val="22"/>
        </w:rPr>
        <w:t xml:space="preserve"> of the ESF+ Regulation.</w:t>
      </w:r>
    </w:p>
  </w:footnote>
  <w:footnote w:id="30">
    <w:p w14:paraId="18259886" w14:textId="77777777" w:rsidR="00402A7A" w:rsidRPr="007D4413" w:rsidRDefault="00402A7A" w:rsidP="00973BB6">
      <w:pPr>
        <w:pStyle w:val="FootnoteText"/>
        <w:rPr>
          <w:bCs/>
          <w:sz w:val="22"/>
        </w:rPr>
      </w:pPr>
      <w:r w:rsidRPr="007D4413">
        <w:rPr>
          <w:rStyle w:val="FootnoteReference"/>
          <w:bCs/>
          <w:sz w:val="22"/>
        </w:rPr>
        <w:footnoteRef/>
      </w:r>
      <w:r w:rsidRPr="007D4413">
        <w:rPr>
          <w:bCs/>
          <w:sz w:val="22"/>
        </w:rPr>
        <w:t xml:space="preserve"> </w:t>
      </w:r>
      <w:r w:rsidRPr="007D4413">
        <w:rPr>
          <w:bCs/>
          <w:sz w:val="22"/>
        </w:rPr>
        <w:tab/>
      </w:r>
      <w:r w:rsidRPr="007D4413">
        <w:rPr>
          <w:bCs/>
          <w:sz w:val="20"/>
          <w:szCs w:val="18"/>
        </w:rPr>
        <w:t>In case resources under the specific objective set out in point (x) of Article 4(1) of the ESF+ Regulation are taken into account for the purposes of Article 7(4) of the ESF+ Regulation.</w:t>
      </w:r>
    </w:p>
  </w:footnote>
  <w:footnote w:id="31">
    <w:p w14:paraId="75590865" w14:textId="77777777" w:rsidR="00402A7A" w:rsidRPr="007D4413" w:rsidRDefault="00402A7A" w:rsidP="00973BB6">
      <w:pPr>
        <w:pStyle w:val="FootnoteText"/>
        <w:rPr>
          <w:bCs/>
          <w:sz w:val="22"/>
        </w:rPr>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32">
    <w:p w14:paraId="73A401F9" w14:textId="77777777" w:rsidR="00402A7A" w:rsidRPr="00502DA5" w:rsidRDefault="00402A7A" w:rsidP="00973BB6">
      <w:pPr>
        <w:pStyle w:val="FootnoteText"/>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33">
    <w:p w14:paraId="75ECB440" w14:textId="77777777" w:rsidR="00402A7A" w:rsidRPr="007D4413" w:rsidRDefault="00402A7A" w:rsidP="00973BB6">
      <w:pPr>
        <w:pStyle w:val="FootnoteText"/>
        <w:rPr>
          <w:sz w:val="22"/>
        </w:rPr>
      </w:pPr>
      <w:r w:rsidRPr="007D4413">
        <w:rPr>
          <w:rStyle w:val="FootnoteReference"/>
        </w:rPr>
        <w:footnoteRef/>
      </w:r>
      <w:r w:rsidRPr="007D4413">
        <w:t xml:space="preserve"> </w:t>
      </w:r>
      <w:r>
        <w:tab/>
      </w:r>
      <w:r w:rsidRPr="007D4413">
        <w:rPr>
          <w:sz w:val="22"/>
        </w:rPr>
        <w:t>Not relevant for CF</w:t>
      </w:r>
    </w:p>
  </w:footnote>
  <w:footnote w:id="34">
    <w:p w14:paraId="23A6C194" w14:textId="77777777" w:rsidR="00402A7A" w:rsidRPr="00E77056" w:rsidRDefault="00402A7A" w:rsidP="004C4033">
      <w:pPr>
        <w:pStyle w:val="FootnoteText"/>
        <w:rPr>
          <w:sz w:val="22"/>
        </w:rPr>
      </w:pPr>
      <w:r w:rsidRPr="00E77056">
        <w:rPr>
          <w:rStyle w:val="FootnoteReference"/>
        </w:rPr>
        <w:footnoteRef/>
      </w:r>
      <w:r w:rsidRPr="00E77056">
        <w:t xml:space="preserve"> </w:t>
      </w:r>
      <w:r w:rsidRPr="00E77056">
        <w:tab/>
      </w:r>
      <w:r w:rsidRPr="00E77056">
        <w:rPr>
          <w:sz w:val="22"/>
        </w:rPr>
        <w:t xml:space="preserve">Except for </w:t>
      </w:r>
      <w:r w:rsidRPr="006710AB">
        <w:rPr>
          <w:sz w:val="22"/>
        </w:rPr>
        <w:t xml:space="preserve">a </w:t>
      </w:r>
      <w:r w:rsidRPr="00E77056">
        <w:rPr>
          <w:sz w:val="22"/>
        </w:rPr>
        <w:t>specific objective set out in Article 4(1)(c)(</w:t>
      </w:r>
      <w:r w:rsidRPr="00C1683A">
        <w:rPr>
          <w:bCs/>
          <w:sz w:val="22"/>
        </w:rPr>
        <w:t>xi)</w:t>
      </w:r>
      <w:r w:rsidRPr="00E77056">
        <w:rPr>
          <w:sz w:val="22"/>
        </w:rPr>
        <w:t xml:space="preserve"> of the ESF+ Regulation.</w:t>
      </w:r>
    </w:p>
  </w:footnote>
  <w:footnote w:id="35">
    <w:p w14:paraId="4F5D0F06" w14:textId="77777777" w:rsidR="00402A7A" w:rsidRPr="00E77056" w:rsidRDefault="00402A7A" w:rsidP="00932853">
      <w:pPr>
        <w:pStyle w:val="FootnoteText"/>
        <w:rPr>
          <w:sz w:val="22"/>
        </w:rPr>
      </w:pPr>
      <w:r w:rsidRPr="00E77056">
        <w:rPr>
          <w:rStyle w:val="FootnoteReference"/>
        </w:rPr>
        <w:footnoteRef/>
      </w:r>
      <w:r w:rsidRPr="00E77056">
        <w:t xml:space="preserve"> </w:t>
      </w:r>
      <w:r w:rsidRPr="00E77056">
        <w:tab/>
      </w:r>
      <w:r w:rsidRPr="00E77056">
        <w:rPr>
          <w:sz w:val="22"/>
        </w:rPr>
        <w:t xml:space="preserve">Except for </w:t>
      </w:r>
      <w:r w:rsidRPr="006710AB">
        <w:rPr>
          <w:sz w:val="22"/>
        </w:rPr>
        <w:t xml:space="preserve">a </w:t>
      </w:r>
      <w:r w:rsidRPr="00E77056">
        <w:rPr>
          <w:sz w:val="22"/>
        </w:rPr>
        <w:t>specific objective set out in Article 4(1)(c)(</w:t>
      </w:r>
      <w:r w:rsidRPr="00C1683A">
        <w:rPr>
          <w:bCs/>
          <w:sz w:val="22"/>
        </w:rPr>
        <w:t>xi)</w:t>
      </w:r>
      <w:r w:rsidRPr="00E77056">
        <w:rPr>
          <w:sz w:val="22"/>
        </w:rPr>
        <w:t xml:space="preserve"> of the ESF+ Regulation.</w:t>
      </w:r>
    </w:p>
  </w:footnote>
  <w:footnote w:id="36">
    <w:p w14:paraId="4016453A" w14:textId="77777777" w:rsidR="00402A7A" w:rsidRPr="00E77056" w:rsidRDefault="00402A7A" w:rsidP="008B3D4A">
      <w:pPr>
        <w:pStyle w:val="FootnoteText"/>
        <w:rPr>
          <w:sz w:val="22"/>
        </w:rPr>
      </w:pPr>
      <w:r w:rsidRPr="00E77056">
        <w:rPr>
          <w:rStyle w:val="FootnoteReference"/>
        </w:rPr>
        <w:footnoteRef/>
      </w:r>
      <w:r w:rsidRPr="00E77056">
        <w:t xml:space="preserve"> </w:t>
      </w:r>
      <w:r w:rsidRPr="00E77056">
        <w:tab/>
      </w:r>
      <w:r w:rsidRPr="00E77056">
        <w:rPr>
          <w:sz w:val="22"/>
        </w:rPr>
        <w:t xml:space="preserve">Except for </w:t>
      </w:r>
      <w:r w:rsidRPr="006710AB">
        <w:rPr>
          <w:sz w:val="22"/>
        </w:rPr>
        <w:t xml:space="preserve">a </w:t>
      </w:r>
      <w:r w:rsidRPr="00E77056">
        <w:rPr>
          <w:sz w:val="22"/>
        </w:rPr>
        <w:t>specific objective set out in Article 4(1)(c)(</w:t>
      </w:r>
      <w:r w:rsidRPr="00C1683A">
        <w:rPr>
          <w:bCs/>
          <w:sz w:val="22"/>
        </w:rPr>
        <w:t>xi)</w:t>
      </w:r>
      <w:r w:rsidRPr="00E77056">
        <w:rPr>
          <w:sz w:val="22"/>
        </w:rPr>
        <w:t xml:space="preserve"> of the ESF+ Regulation.</w:t>
      </w:r>
    </w:p>
  </w:footnote>
  <w:footnote w:id="37">
    <w:p w14:paraId="4BD79D0D" w14:textId="77777777" w:rsidR="00402A7A" w:rsidRPr="007D4413" w:rsidRDefault="00402A7A" w:rsidP="003E0BD5">
      <w:pPr>
        <w:pStyle w:val="FootnoteText"/>
        <w:rPr>
          <w:bCs/>
          <w:sz w:val="22"/>
        </w:rPr>
      </w:pPr>
      <w:r w:rsidRPr="007D4413">
        <w:rPr>
          <w:rStyle w:val="FootnoteReference"/>
          <w:bCs/>
          <w:sz w:val="22"/>
        </w:rPr>
        <w:footnoteRef/>
      </w:r>
      <w:r w:rsidRPr="007D4413">
        <w:rPr>
          <w:bCs/>
          <w:sz w:val="22"/>
        </w:rPr>
        <w:t xml:space="preserve"> </w:t>
      </w:r>
      <w:r w:rsidRPr="007D4413">
        <w:rPr>
          <w:bCs/>
          <w:sz w:val="22"/>
        </w:rPr>
        <w:tab/>
      </w:r>
      <w:r w:rsidRPr="007D4413">
        <w:rPr>
          <w:bCs/>
          <w:sz w:val="20"/>
          <w:szCs w:val="18"/>
        </w:rPr>
        <w:t>In case resources under the specific objective set out in point (x) of Article 4(1) of the ESF+ Regulation are taken into account for the purposes of Article 7(4) of the ESF+ Regulation.</w:t>
      </w:r>
    </w:p>
  </w:footnote>
  <w:footnote w:id="38">
    <w:p w14:paraId="29B0E0BA" w14:textId="77777777" w:rsidR="00402A7A" w:rsidRPr="007D4413" w:rsidRDefault="00402A7A" w:rsidP="003E0BD5">
      <w:pPr>
        <w:pStyle w:val="FootnoteText"/>
        <w:rPr>
          <w:bCs/>
          <w:sz w:val="22"/>
        </w:rPr>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39">
    <w:p w14:paraId="01AA13B8" w14:textId="77777777" w:rsidR="00402A7A" w:rsidRPr="00502DA5" w:rsidRDefault="00402A7A" w:rsidP="003E0BD5">
      <w:pPr>
        <w:pStyle w:val="FootnoteText"/>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40">
    <w:p w14:paraId="74C32CA4" w14:textId="77777777" w:rsidR="00402A7A" w:rsidRPr="007D4413" w:rsidRDefault="00402A7A" w:rsidP="003E0BD5">
      <w:pPr>
        <w:pStyle w:val="FootnoteText"/>
        <w:rPr>
          <w:sz w:val="22"/>
        </w:rPr>
      </w:pPr>
      <w:r w:rsidRPr="007D4413">
        <w:rPr>
          <w:rStyle w:val="FootnoteReference"/>
        </w:rPr>
        <w:footnoteRef/>
      </w:r>
      <w:r w:rsidRPr="007D4413">
        <w:t xml:space="preserve"> </w:t>
      </w:r>
      <w:r>
        <w:tab/>
      </w:r>
      <w:r w:rsidRPr="007D4413">
        <w:rPr>
          <w:sz w:val="22"/>
        </w:rPr>
        <w:t>Not relevant for CF</w:t>
      </w:r>
    </w:p>
  </w:footnote>
  <w:footnote w:id="41">
    <w:p w14:paraId="2AD85EE6" w14:textId="77777777" w:rsidR="00402A7A" w:rsidRPr="00E77056" w:rsidRDefault="00402A7A" w:rsidP="00A4028B">
      <w:pPr>
        <w:pStyle w:val="FootnoteText"/>
        <w:rPr>
          <w:sz w:val="22"/>
        </w:rPr>
      </w:pPr>
      <w:r w:rsidRPr="00E77056">
        <w:rPr>
          <w:rStyle w:val="FootnoteReference"/>
        </w:rPr>
        <w:footnoteRef/>
      </w:r>
      <w:r w:rsidRPr="00E77056">
        <w:t xml:space="preserve"> </w:t>
      </w:r>
      <w:r w:rsidRPr="00E77056">
        <w:tab/>
      </w:r>
      <w:r w:rsidRPr="00E77056">
        <w:rPr>
          <w:sz w:val="22"/>
        </w:rPr>
        <w:t xml:space="preserve">Except for </w:t>
      </w:r>
      <w:r w:rsidRPr="006710AB">
        <w:rPr>
          <w:sz w:val="22"/>
        </w:rPr>
        <w:t xml:space="preserve">a </w:t>
      </w:r>
      <w:r w:rsidRPr="00E77056">
        <w:rPr>
          <w:sz w:val="22"/>
        </w:rPr>
        <w:t>specific objective set out in Article 4(1)(c)(</w:t>
      </w:r>
      <w:r w:rsidRPr="00C1683A">
        <w:rPr>
          <w:bCs/>
          <w:sz w:val="22"/>
        </w:rPr>
        <w:t>xi)</w:t>
      </w:r>
      <w:r w:rsidRPr="00E77056">
        <w:rPr>
          <w:sz w:val="22"/>
        </w:rPr>
        <w:t xml:space="preserve"> of the ESF+ Regulation.</w:t>
      </w:r>
    </w:p>
  </w:footnote>
  <w:footnote w:id="42">
    <w:p w14:paraId="16C20DED" w14:textId="77777777" w:rsidR="00402A7A" w:rsidRPr="007D4413" w:rsidRDefault="00402A7A" w:rsidP="003E0BD5">
      <w:pPr>
        <w:pStyle w:val="FootnoteText"/>
        <w:rPr>
          <w:bCs/>
          <w:sz w:val="22"/>
        </w:rPr>
      </w:pPr>
      <w:r w:rsidRPr="007D4413">
        <w:rPr>
          <w:rStyle w:val="FootnoteReference"/>
          <w:bCs/>
          <w:sz w:val="22"/>
        </w:rPr>
        <w:footnoteRef/>
      </w:r>
      <w:r w:rsidRPr="007D4413">
        <w:rPr>
          <w:bCs/>
          <w:sz w:val="22"/>
        </w:rPr>
        <w:t xml:space="preserve"> </w:t>
      </w:r>
      <w:r w:rsidRPr="007D4413">
        <w:rPr>
          <w:bCs/>
          <w:sz w:val="22"/>
        </w:rPr>
        <w:tab/>
      </w:r>
      <w:r w:rsidRPr="007D4413">
        <w:rPr>
          <w:bCs/>
          <w:sz w:val="20"/>
          <w:szCs w:val="18"/>
        </w:rPr>
        <w:t>In case resources under the specific objective set out in point (x) of Article 4(1) of the ESF+ Regulation are taken into account for the purposes of Article 7(4) of the ESF+ Regulation.</w:t>
      </w:r>
    </w:p>
  </w:footnote>
  <w:footnote w:id="43">
    <w:p w14:paraId="2D9CE88F" w14:textId="77777777" w:rsidR="00402A7A" w:rsidRPr="007D4413" w:rsidRDefault="00402A7A" w:rsidP="003E0BD5">
      <w:pPr>
        <w:pStyle w:val="FootnoteText"/>
        <w:rPr>
          <w:bCs/>
          <w:sz w:val="22"/>
        </w:rPr>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44">
    <w:p w14:paraId="779276E9" w14:textId="77777777" w:rsidR="00402A7A" w:rsidRPr="00502DA5" w:rsidRDefault="00402A7A" w:rsidP="003E0BD5">
      <w:pPr>
        <w:pStyle w:val="FootnoteText"/>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45">
    <w:p w14:paraId="48E8B4FE" w14:textId="77777777" w:rsidR="00402A7A" w:rsidRPr="007D4413" w:rsidRDefault="00402A7A" w:rsidP="003E0BD5">
      <w:pPr>
        <w:pStyle w:val="FootnoteText"/>
        <w:rPr>
          <w:sz w:val="22"/>
        </w:rPr>
      </w:pPr>
      <w:r w:rsidRPr="007D4413">
        <w:rPr>
          <w:rStyle w:val="FootnoteReference"/>
        </w:rPr>
        <w:footnoteRef/>
      </w:r>
      <w:r w:rsidRPr="007D4413">
        <w:t xml:space="preserve"> </w:t>
      </w:r>
      <w:r>
        <w:tab/>
      </w:r>
      <w:r w:rsidRPr="007D4413">
        <w:rPr>
          <w:sz w:val="22"/>
        </w:rPr>
        <w:t>Not relevant for CF</w:t>
      </w:r>
    </w:p>
  </w:footnote>
  <w:footnote w:id="46">
    <w:p w14:paraId="4BE17374" w14:textId="77777777" w:rsidR="00402A7A" w:rsidRPr="00E77056" w:rsidRDefault="00402A7A" w:rsidP="00A4028B">
      <w:pPr>
        <w:pStyle w:val="FootnoteText"/>
        <w:rPr>
          <w:sz w:val="22"/>
        </w:rPr>
      </w:pPr>
      <w:r w:rsidRPr="00E77056">
        <w:rPr>
          <w:rStyle w:val="FootnoteReference"/>
        </w:rPr>
        <w:footnoteRef/>
      </w:r>
      <w:r w:rsidRPr="00E77056">
        <w:t xml:space="preserve"> </w:t>
      </w:r>
      <w:r w:rsidRPr="00E77056">
        <w:tab/>
      </w:r>
      <w:r w:rsidRPr="00E77056">
        <w:rPr>
          <w:sz w:val="22"/>
        </w:rPr>
        <w:t xml:space="preserve">Except for </w:t>
      </w:r>
      <w:r w:rsidRPr="006710AB">
        <w:rPr>
          <w:sz w:val="22"/>
        </w:rPr>
        <w:t xml:space="preserve">a </w:t>
      </w:r>
      <w:r w:rsidRPr="00E77056">
        <w:rPr>
          <w:sz w:val="22"/>
        </w:rPr>
        <w:t>specific objective set out in Article 4(1)(c)(</w:t>
      </w:r>
      <w:r w:rsidRPr="00C1683A">
        <w:rPr>
          <w:bCs/>
          <w:sz w:val="22"/>
        </w:rPr>
        <w:t>xi)</w:t>
      </w:r>
      <w:r w:rsidRPr="00E77056">
        <w:rPr>
          <w:sz w:val="22"/>
        </w:rPr>
        <w:t xml:space="preserve"> of the ESF+ Regulation.</w:t>
      </w:r>
    </w:p>
  </w:footnote>
  <w:footnote w:id="47">
    <w:p w14:paraId="421358AE" w14:textId="77777777" w:rsidR="00402A7A" w:rsidRPr="007D4413" w:rsidRDefault="00402A7A" w:rsidP="006E5E47">
      <w:pPr>
        <w:pStyle w:val="FootnoteText"/>
        <w:rPr>
          <w:bCs/>
          <w:sz w:val="22"/>
        </w:rPr>
      </w:pPr>
      <w:r w:rsidRPr="007D4413">
        <w:rPr>
          <w:rStyle w:val="FootnoteReference"/>
          <w:bCs/>
          <w:sz w:val="22"/>
        </w:rPr>
        <w:footnoteRef/>
      </w:r>
      <w:r w:rsidRPr="007D4413">
        <w:rPr>
          <w:bCs/>
          <w:sz w:val="22"/>
        </w:rPr>
        <w:t xml:space="preserve"> </w:t>
      </w:r>
      <w:r w:rsidRPr="007D4413">
        <w:rPr>
          <w:bCs/>
          <w:sz w:val="22"/>
        </w:rPr>
        <w:tab/>
      </w:r>
      <w:r w:rsidRPr="007D4413">
        <w:rPr>
          <w:bCs/>
          <w:sz w:val="20"/>
          <w:szCs w:val="18"/>
        </w:rPr>
        <w:t>In case resources under the specific objective set out in point (x) of Article 4(1) of the ESF+ Regulation are taken into account for the purposes of Article 7(4) of the ESF+ Regulation.</w:t>
      </w:r>
    </w:p>
  </w:footnote>
  <w:footnote w:id="48">
    <w:p w14:paraId="7B3DF4EE" w14:textId="77777777" w:rsidR="00402A7A" w:rsidRPr="007D4413" w:rsidRDefault="00402A7A" w:rsidP="006E5E47">
      <w:pPr>
        <w:pStyle w:val="FootnoteText"/>
        <w:rPr>
          <w:bCs/>
          <w:sz w:val="22"/>
        </w:rPr>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49">
    <w:p w14:paraId="12EA59FB" w14:textId="77777777" w:rsidR="00402A7A" w:rsidRPr="00502DA5" w:rsidRDefault="00402A7A" w:rsidP="006E5E47">
      <w:pPr>
        <w:pStyle w:val="FootnoteText"/>
      </w:pPr>
      <w:r w:rsidRPr="007D4413">
        <w:rPr>
          <w:rStyle w:val="FootnoteReference"/>
          <w:bCs/>
          <w:sz w:val="22"/>
        </w:rPr>
        <w:footnoteRef/>
      </w:r>
      <w:r w:rsidRPr="007D4413">
        <w:rPr>
          <w:bCs/>
          <w:sz w:val="22"/>
        </w:rPr>
        <w:t xml:space="preserve"> </w:t>
      </w:r>
      <w:r>
        <w:rPr>
          <w:bCs/>
          <w:sz w:val="22"/>
        </w:rPr>
        <w:tab/>
      </w:r>
      <w:r w:rsidRPr="0072275E">
        <w:rPr>
          <w:bCs/>
          <w:sz w:val="20"/>
          <w:szCs w:val="18"/>
        </w:rPr>
        <w:t>Not relevant for CF</w:t>
      </w:r>
    </w:p>
  </w:footnote>
  <w:footnote w:id="50">
    <w:p w14:paraId="438AADE7" w14:textId="77777777" w:rsidR="00402A7A" w:rsidRPr="007D4413" w:rsidRDefault="00402A7A" w:rsidP="006E5E47">
      <w:pPr>
        <w:pStyle w:val="FootnoteText"/>
        <w:rPr>
          <w:sz w:val="22"/>
        </w:rPr>
      </w:pPr>
      <w:r w:rsidRPr="007D4413">
        <w:rPr>
          <w:rStyle w:val="FootnoteReference"/>
        </w:rPr>
        <w:footnoteRef/>
      </w:r>
      <w:r w:rsidRPr="007D4413">
        <w:t xml:space="preserve"> </w:t>
      </w:r>
      <w:r>
        <w:tab/>
      </w:r>
      <w:r w:rsidRPr="007D4413">
        <w:rPr>
          <w:sz w:val="22"/>
        </w:rPr>
        <w:t>Not relevant for CF</w:t>
      </w:r>
    </w:p>
  </w:footnote>
  <w:footnote w:id="51">
    <w:p w14:paraId="59BE9392" w14:textId="77777777" w:rsidR="00402A7A" w:rsidRPr="00E77056" w:rsidRDefault="00402A7A" w:rsidP="00A4028B">
      <w:pPr>
        <w:pStyle w:val="FootnoteText"/>
        <w:rPr>
          <w:sz w:val="22"/>
        </w:rPr>
      </w:pPr>
      <w:r w:rsidRPr="00E77056">
        <w:rPr>
          <w:rStyle w:val="FootnoteReference"/>
        </w:rPr>
        <w:footnoteRef/>
      </w:r>
      <w:r w:rsidRPr="00E77056">
        <w:t xml:space="preserve"> </w:t>
      </w:r>
      <w:r w:rsidRPr="00E77056">
        <w:tab/>
      </w:r>
      <w:r w:rsidRPr="00E77056">
        <w:rPr>
          <w:sz w:val="22"/>
        </w:rPr>
        <w:t xml:space="preserve">Except for </w:t>
      </w:r>
      <w:r w:rsidRPr="006710AB">
        <w:rPr>
          <w:sz w:val="22"/>
        </w:rPr>
        <w:t xml:space="preserve">a </w:t>
      </w:r>
      <w:r w:rsidRPr="00E77056">
        <w:rPr>
          <w:sz w:val="22"/>
        </w:rPr>
        <w:t>specific objective set out in Article 4(1)(c)(</w:t>
      </w:r>
      <w:r w:rsidRPr="00C1683A">
        <w:rPr>
          <w:bCs/>
          <w:sz w:val="22"/>
        </w:rPr>
        <w:t>xi)</w:t>
      </w:r>
      <w:r w:rsidRPr="00E77056">
        <w:rPr>
          <w:sz w:val="22"/>
        </w:rPr>
        <w:t xml:space="preserve"> of the ESF+ Regulation.</w:t>
      </w:r>
    </w:p>
  </w:footnote>
  <w:footnote w:id="52">
    <w:p w14:paraId="7F3021CD" w14:textId="77777777" w:rsidR="00402A7A" w:rsidRPr="00E77056" w:rsidRDefault="00402A7A" w:rsidP="001E6E58">
      <w:pPr>
        <w:pStyle w:val="FootnoteText"/>
        <w:rPr>
          <w:sz w:val="22"/>
        </w:rPr>
      </w:pPr>
      <w:r w:rsidRPr="00E77056">
        <w:rPr>
          <w:rStyle w:val="FootnoteReference"/>
        </w:rPr>
        <w:footnoteRef/>
      </w:r>
      <w:r w:rsidRPr="00E77056">
        <w:t xml:space="preserve"> </w:t>
      </w:r>
      <w:r w:rsidRPr="00E77056">
        <w:tab/>
      </w:r>
      <w:r w:rsidRPr="00E77056">
        <w:rPr>
          <w:sz w:val="22"/>
        </w:rPr>
        <w:t xml:space="preserve">Except for </w:t>
      </w:r>
      <w:r w:rsidRPr="006710AB">
        <w:rPr>
          <w:sz w:val="22"/>
        </w:rPr>
        <w:t xml:space="preserve">a </w:t>
      </w:r>
      <w:r w:rsidRPr="00E77056">
        <w:rPr>
          <w:sz w:val="22"/>
        </w:rPr>
        <w:t>specific objective set out in Article 4(1)(c)(</w:t>
      </w:r>
      <w:r w:rsidRPr="00C1683A">
        <w:rPr>
          <w:bCs/>
          <w:sz w:val="22"/>
        </w:rPr>
        <w:t>xi)</w:t>
      </w:r>
      <w:r w:rsidRPr="00E77056">
        <w:rPr>
          <w:sz w:val="22"/>
        </w:rPr>
        <w:t xml:space="preserve"> of the ESF+ Regulation.</w:t>
      </w:r>
    </w:p>
  </w:footnote>
  <w:footnote w:id="53">
    <w:p w14:paraId="748DA689" w14:textId="77777777" w:rsidR="00402A7A" w:rsidRPr="00E77056" w:rsidRDefault="00402A7A" w:rsidP="001E6E58">
      <w:pPr>
        <w:pStyle w:val="FootnoteText"/>
        <w:rPr>
          <w:sz w:val="22"/>
        </w:rPr>
      </w:pPr>
      <w:r w:rsidRPr="00E77056">
        <w:rPr>
          <w:rStyle w:val="FootnoteReference"/>
        </w:rPr>
        <w:footnoteRef/>
      </w:r>
      <w:r w:rsidRPr="00E77056">
        <w:t xml:space="preserve"> </w:t>
      </w:r>
      <w:r w:rsidRPr="00E77056">
        <w:tab/>
      </w:r>
      <w:r w:rsidRPr="00E77056">
        <w:rPr>
          <w:sz w:val="22"/>
        </w:rPr>
        <w:t xml:space="preserve">Except for </w:t>
      </w:r>
      <w:r w:rsidRPr="006710AB">
        <w:rPr>
          <w:sz w:val="22"/>
        </w:rPr>
        <w:t xml:space="preserve">a </w:t>
      </w:r>
      <w:r w:rsidRPr="00E77056">
        <w:rPr>
          <w:sz w:val="22"/>
        </w:rPr>
        <w:t>specific objective set out in Article 4(1)(c)(</w:t>
      </w:r>
      <w:r w:rsidRPr="00C1683A">
        <w:rPr>
          <w:bCs/>
          <w:sz w:val="22"/>
        </w:rPr>
        <w:t>xi)</w:t>
      </w:r>
      <w:r w:rsidRPr="00E77056">
        <w:rPr>
          <w:sz w:val="22"/>
        </w:rPr>
        <w:t xml:space="preserve"> of the ESF+ Regulation.</w:t>
      </w:r>
    </w:p>
  </w:footnote>
  <w:footnote w:id="54">
    <w:p w14:paraId="793AD9B7" w14:textId="77777777" w:rsidR="00402A7A" w:rsidRDefault="00402A7A" w:rsidP="009A2115">
      <w:pPr>
        <w:pStyle w:val="FootnoteText"/>
      </w:pPr>
      <w:r>
        <w:rPr>
          <w:rStyle w:val="FootnoteReference"/>
        </w:rPr>
        <w:footnoteRef/>
      </w:r>
      <w:r>
        <w:t xml:space="preserve"> </w:t>
      </w:r>
      <w:r>
        <w:tab/>
      </w:r>
      <w:r w:rsidRPr="000B3741">
        <w:rPr>
          <w:sz w:val="22"/>
        </w:rPr>
        <w:t>Applicable only to programme amendments in line with Article 10 and 21, CPR.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B3173" w14:textId="77777777" w:rsidR="00402A7A" w:rsidRDefault="00402A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9"/>
    <w:multiLevelType w:val="singleLevel"/>
    <w:tmpl w:val="C0E4893C"/>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835236"/>
    <w:multiLevelType w:val="hybridMultilevel"/>
    <w:tmpl w:val="CC64AA04"/>
    <w:lvl w:ilvl="0" w:tplc="B90A46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F83E8B"/>
    <w:multiLevelType w:val="hybridMultilevel"/>
    <w:tmpl w:val="519C25F8"/>
    <w:lvl w:ilvl="0" w:tplc="8A40285A">
      <w:start w:val="3"/>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3AC0B59"/>
    <w:multiLevelType w:val="hybridMultilevel"/>
    <w:tmpl w:val="264C9062"/>
    <w:lvl w:ilvl="0" w:tplc="3A1482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586034E"/>
    <w:multiLevelType w:val="hybridMultilevel"/>
    <w:tmpl w:val="FAEE1942"/>
    <w:lvl w:ilvl="0" w:tplc="3A1482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2">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13">
    <w:nsid w:val="089B551E"/>
    <w:multiLevelType w:val="hybridMultilevel"/>
    <w:tmpl w:val="433257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15">
    <w:nsid w:val="0A946F71"/>
    <w:multiLevelType w:val="hybridMultilevel"/>
    <w:tmpl w:val="0C86B962"/>
    <w:lvl w:ilvl="0" w:tplc="8A40285A">
      <w:start w:val="3"/>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7">
    <w:nsid w:val="0D7903CF"/>
    <w:multiLevelType w:val="multilevel"/>
    <w:tmpl w:val="80BE7318"/>
    <w:lvl w:ilvl="0">
      <w:start w:val="2"/>
      <w:numFmt w:val="decimal"/>
      <w:lvlText w:val="%1"/>
      <w:lvlJc w:val="left"/>
      <w:pPr>
        <w:ind w:left="480" w:hanging="480"/>
      </w:pPr>
      <w:rPr>
        <w:rFonts w:hint="default"/>
      </w:rPr>
    </w:lvl>
    <w:lvl w:ilvl="1">
      <w:start w:val="6"/>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nsid w:val="0E213C5E"/>
    <w:multiLevelType w:val="hybridMultilevel"/>
    <w:tmpl w:val="3E5E2708"/>
    <w:lvl w:ilvl="0" w:tplc="83B89210">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30F4BA8"/>
    <w:multiLevelType w:val="hybridMultilevel"/>
    <w:tmpl w:val="6D3C10E6"/>
    <w:lvl w:ilvl="0" w:tplc="DAA805A0">
      <w:numFmt w:val="bullet"/>
      <w:lvlText w:val="-"/>
      <w:lvlJc w:val="left"/>
      <w:pPr>
        <w:ind w:left="126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142E5C4E"/>
    <w:multiLevelType w:val="hybridMultilevel"/>
    <w:tmpl w:val="AD58A102"/>
    <w:lvl w:ilvl="0" w:tplc="3A14822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14C0353A"/>
    <w:multiLevelType w:val="hybridMultilevel"/>
    <w:tmpl w:val="74F8AB70"/>
    <w:lvl w:ilvl="0" w:tplc="3A1482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17333FA0"/>
    <w:multiLevelType w:val="hybridMultilevel"/>
    <w:tmpl w:val="1FA439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26">
    <w:nsid w:val="17CA5DEA"/>
    <w:multiLevelType w:val="hybridMultilevel"/>
    <w:tmpl w:val="3E4A0B44"/>
    <w:lvl w:ilvl="0" w:tplc="83B89210">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19D71412"/>
    <w:multiLevelType w:val="hybridMultilevel"/>
    <w:tmpl w:val="4A9E226C"/>
    <w:lvl w:ilvl="0" w:tplc="3A1482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B3C78B8"/>
    <w:multiLevelType w:val="multilevel"/>
    <w:tmpl w:val="ADB2330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rPr>
        <w:strike w:val="0"/>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9">
    <w:nsid w:val="1CE417D7"/>
    <w:multiLevelType w:val="hybridMultilevel"/>
    <w:tmpl w:val="B37E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3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1135"/>
        </w:tabs>
        <w:ind w:left="1135"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3">
    <w:nsid w:val="241F63AE"/>
    <w:multiLevelType w:val="hybridMultilevel"/>
    <w:tmpl w:val="A5B0DD10"/>
    <w:lvl w:ilvl="0" w:tplc="3A1482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5">
    <w:nsid w:val="256B2289"/>
    <w:multiLevelType w:val="hybridMultilevel"/>
    <w:tmpl w:val="493CDD9C"/>
    <w:lvl w:ilvl="0" w:tplc="8A40285A">
      <w:start w:val="3"/>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288B1298"/>
    <w:multiLevelType w:val="hybridMultilevel"/>
    <w:tmpl w:val="F066081C"/>
    <w:lvl w:ilvl="0" w:tplc="3A1482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9FF5A85"/>
    <w:multiLevelType w:val="hybridMultilevel"/>
    <w:tmpl w:val="8280ED2C"/>
    <w:lvl w:ilvl="0" w:tplc="9536D086">
      <w:start w:val="1"/>
      <w:numFmt w:val="decimal"/>
      <w:pStyle w:val="Considerant"/>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2A372C97"/>
    <w:multiLevelType w:val="hybridMultilevel"/>
    <w:tmpl w:val="C192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C137FD3"/>
    <w:multiLevelType w:val="hybridMultilevel"/>
    <w:tmpl w:val="3BDCF9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4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5">
    <w:nsid w:val="2E9E2CFC"/>
    <w:multiLevelType w:val="hybridMultilevel"/>
    <w:tmpl w:val="F20699DC"/>
    <w:lvl w:ilvl="0" w:tplc="BCB4C56A">
      <w:start w:val="1"/>
      <w:numFmt w:val="bullet"/>
      <w:pStyle w:val="Bullets2"/>
      <w:lvlText w:val=""/>
      <w:lvlJc w:val="left"/>
      <w:pPr>
        <w:ind w:left="1353" w:hanging="360"/>
      </w:pPr>
      <w:rPr>
        <w:rFonts w:ascii="Wingdings" w:hAnsi="Wingdings" w:hint="default"/>
        <w:color w:val="92D050"/>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FBA6CE8C">
      <w:start w:val="2"/>
      <w:numFmt w:val="bullet"/>
      <w:lvlText w:val="•"/>
      <w:lvlJc w:val="left"/>
      <w:pPr>
        <w:ind w:left="3156" w:hanging="60"/>
      </w:pPr>
      <w:rPr>
        <w:rFonts w:ascii="Verdana" w:eastAsia="Times New Roman" w:hAnsi="Verdana" w:cs="Times New Roman"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6">
    <w:nsid w:val="30777363"/>
    <w:multiLevelType w:val="hybridMultilevel"/>
    <w:tmpl w:val="4046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1901FE5"/>
    <w:multiLevelType w:val="hybridMultilevel"/>
    <w:tmpl w:val="7282558E"/>
    <w:lvl w:ilvl="0" w:tplc="3A1482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23254FF"/>
    <w:multiLevelType w:val="hybridMultilevel"/>
    <w:tmpl w:val="104A4B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3452421"/>
    <w:multiLevelType w:val="hybridMultilevel"/>
    <w:tmpl w:val="36666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5A71916"/>
    <w:multiLevelType w:val="hybridMultilevel"/>
    <w:tmpl w:val="F9E2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2">
    <w:nsid w:val="39BD3928"/>
    <w:multiLevelType w:val="hybridMultilevel"/>
    <w:tmpl w:val="873A674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54">
    <w:nsid w:val="3DEA0A51"/>
    <w:multiLevelType w:val="hybridMultilevel"/>
    <w:tmpl w:val="F878AB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3E8E181C"/>
    <w:multiLevelType w:val="hybridMultilevel"/>
    <w:tmpl w:val="439C0ED2"/>
    <w:lvl w:ilvl="0" w:tplc="83B89210">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57">
    <w:nsid w:val="41132A02"/>
    <w:multiLevelType w:val="hybridMultilevel"/>
    <w:tmpl w:val="8D185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42CF346D"/>
    <w:multiLevelType w:val="hybridMultilevel"/>
    <w:tmpl w:val="CAF24B40"/>
    <w:lvl w:ilvl="0" w:tplc="3A14822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6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63">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64">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66">
    <w:nsid w:val="460B4887"/>
    <w:multiLevelType w:val="hybridMultilevel"/>
    <w:tmpl w:val="1FCC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4ACA5B76"/>
    <w:multiLevelType w:val="hybridMultilevel"/>
    <w:tmpl w:val="06647264"/>
    <w:lvl w:ilvl="0" w:tplc="0418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0">
    <w:nsid w:val="4B431100"/>
    <w:multiLevelType w:val="hybridMultilevel"/>
    <w:tmpl w:val="DC2CFFE6"/>
    <w:lvl w:ilvl="0" w:tplc="3A1482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BBA522E"/>
    <w:multiLevelType w:val="hybridMultilevel"/>
    <w:tmpl w:val="C6FE8A7A"/>
    <w:lvl w:ilvl="0" w:tplc="8A40285A">
      <w:start w:val="3"/>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nsid w:val="4D242D89"/>
    <w:multiLevelType w:val="hybridMultilevel"/>
    <w:tmpl w:val="372264CA"/>
    <w:lvl w:ilvl="0" w:tplc="3A148220">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74">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nsid w:val="5A0F30BC"/>
    <w:multiLevelType w:val="hybridMultilevel"/>
    <w:tmpl w:val="BDA4D2E6"/>
    <w:lvl w:ilvl="0" w:tplc="83B89210">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78">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9">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8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81">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8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83">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84">
    <w:nsid w:val="6D40758E"/>
    <w:multiLevelType w:val="hybridMultilevel"/>
    <w:tmpl w:val="3536C26A"/>
    <w:lvl w:ilvl="0" w:tplc="83B89210">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86">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87">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88">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89">
    <w:nsid w:val="73CB0A2D"/>
    <w:multiLevelType w:val="hybridMultilevel"/>
    <w:tmpl w:val="42D07DB0"/>
    <w:lvl w:ilvl="0" w:tplc="3A1482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91">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StyleHeading3BoldNotItalic"/>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778746A1"/>
    <w:multiLevelType w:val="hybridMultilevel"/>
    <w:tmpl w:val="C1E4E5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3">
    <w:nsid w:val="77F54FCA"/>
    <w:multiLevelType w:val="hybridMultilevel"/>
    <w:tmpl w:val="6DCA4390"/>
    <w:lvl w:ilvl="0" w:tplc="3A1482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95">
    <w:nsid w:val="785238D3"/>
    <w:multiLevelType w:val="hybridMultilevel"/>
    <w:tmpl w:val="80E2CD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97">
    <w:nsid w:val="79AD465F"/>
    <w:multiLevelType w:val="hybridMultilevel"/>
    <w:tmpl w:val="90FC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99">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100">
    <w:nsid w:val="7B5D72A4"/>
    <w:multiLevelType w:val="hybridMultilevel"/>
    <w:tmpl w:val="B0C4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C32552F"/>
    <w:multiLevelType w:val="hybridMultilevel"/>
    <w:tmpl w:val="66CC37E6"/>
    <w:lvl w:ilvl="0" w:tplc="B41AEADA">
      <w:numFmt w:val="bullet"/>
      <w:lvlText w:val="-"/>
      <w:lvlJc w:val="left"/>
      <w:pPr>
        <w:ind w:left="1605" w:hanging="1245"/>
      </w:pPr>
      <w:rPr>
        <w:rFonts w:ascii="Calibri" w:eastAsiaTheme="minorHAns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03">
    <w:nsid w:val="7CBF7F17"/>
    <w:multiLevelType w:val="hybridMultilevel"/>
    <w:tmpl w:val="E5D6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5"/>
  </w:num>
  <w:num w:numId="2">
    <w:abstractNumId w:val="12"/>
  </w:num>
  <w:num w:numId="3">
    <w:abstractNumId w:val="88"/>
  </w:num>
  <w:num w:numId="4">
    <w:abstractNumId w:val="77"/>
  </w:num>
  <w:num w:numId="5">
    <w:abstractNumId w:val="14"/>
  </w:num>
  <w:num w:numId="6">
    <w:abstractNumId w:val="94"/>
  </w:num>
  <w:num w:numId="7">
    <w:abstractNumId w:val="99"/>
  </w:num>
  <w:num w:numId="8">
    <w:abstractNumId w:val="73"/>
  </w:num>
  <w:num w:numId="9">
    <w:abstractNumId w:val="90"/>
  </w:num>
  <w:num w:numId="10">
    <w:abstractNumId w:val="81"/>
  </w:num>
  <w:num w:numId="11">
    <w:abstractNumId w:val="63"/>
  </w:num>
  <w:num w:numId="12">
    <w:abstractNumId w:val="30"/>
  </w:num>
  <w:num w:numId="13">
    <w:abstractNumId w:val="25"/>
  </w:num>
  <w:num w:numId="14">
    <w:abstractNumId w:val="83"/>
  </w:num>
  <w:num w:numId="15">
    <w:abstractNumId w:val="96"/>
  </w:num>
  <w:num w:numId="16">
    <w:abstractNumId w:val="11"/>
  </w:num>
  <w:num w:numId="17">
    <w:abstractNumId w:val="36"/>
  </w:num>
  <w:num w:numId="18">
    <w:abstractNumId w:val="23"/>
  </w:num>
  <w:num w:numId="19">
    <w:abstractNumId w:val="37"/>
  </w:num>
  <w:num w:numId="20">
    <w:abstractNumId w:val="74"/>
  </w:num>
  <w:num w:numId="21">
    <w:abstractNumId w:val="44"/>
  </w:num>
  <w:num w:numId="22">
    <w:abstractNumId w:val="53"/>
  </w:num>
  <w:num w:numId="23">
    <w:abstractNumId w:val="98"/>
  </w:num>
  <w:num w:numId="24">
    <w:abstractNumId w:val="31"/>
  </w:num>
  <w:num w:numId="25">
    <w:abstractNumId w:val="62"/>
  </w:num>
  <w:num w:numId="26">
    <w:abstractNumId w:val="51"/>
  </w:num>
  <w:num w:numId="27">
    <w:abstractNumId w:val="56"/>
  </w:num>
  <w:num w:numId="28">
    <w:abstractNumId w:val="86"/>
  </w:num>
  <w:num w:numId="29">
    <w:abstractNumId w:val="43"/>
  </w:num>
  <w:num w:numId="30">
    <w:abstractNumId w:val="16"/>
  </w:num>
  <w:num w:numId="31">
    <w:abstractNumId w:val="32"/>
  </w:num>
  <w:num w:numId="32">
    <w:abstractNumId w:val="28"/>
  </w:num>
  <w:num w:numId="33">
    <w:abstractNumId w:val="39"/>
  </w:num>
  <w:num w:numId="34">
    <w:abstractNumId w:val="5"/>
  </w:num>
  <w:num w:numId="35">
    <w:abstractNumId w:val="91"/>
  </w:num>
  <w:num w:numId="36">
    <w:abstractNumId w:val="4"/>
  </w:num>
  <w:num w:numId="37">
    <w:abstractNumId w:val="3"/>
  </w:num>
  <w:num w:numId="38">
    <w:abstractNumId w:val="2"/>
  </w:num>
  <w:num w:numId="39">
    <w:abstractNumId w:val="1"/>
  </w:num>
  <w:num w:numId="40">
    <w:abstractNumId w:val="0"/>
  </w:num>
  <w:num w:numId="41">
    <w:abstractNumId w:val="78"/>
  </w:num>
  <w:num w:numId="42">
    <w:abstractNumId w:val="80"/>
  </w:num>
  <w:num w:numId="43">
    <w:abstractNumId w:val="79"/>
  </w:num>
  <w:num w:numId="44">
    <w:abstractNumId w:val="87"/>
  </w:num>
  <w:num w:numId="45">
    <w:abstractNumId w:val="34"/>
  </w:num>
  <w:num w:numId="46">
    <w:abstractNumId w:val="59"/>
  </w:num>
  <w:num w:numId="47">
    <w:abstractNumId w:val="67"/>
  </w:num>
  <w:num w:numId="48">
    <w:abstractNumId w:val="64"/>
  </w:num>
  <w:num w:numId="49">
    <w:abstractNumId w:val="9"/>
  </w:num>
  <w:num w:numId="50">
    <w:abstractNumId w:val="68"/>
  </w:num>
  <w:num w:numId="51">
    <w:abstractNumId w:val="19"/>
  </w:num>
  <w:num w:numId="52">
    <w:abstractNumId w:val="65"/>
    <w:lvlOverride w:ilvl="0">
      <w:startOverride w:val="1"/>
    </w:lvlOverride>
  </w:num>
  <w:num w:numId="53">
    <w:abstractNumId w:val="76"/>
    <w:lvlOverride w:ilvl="0">
      <w:startOverride w:val="1"/>
    </w:lvlOverride>
  </w:num>
  <w:num w:numId="54">
    <w:abstractNumId w:val="58"/>
  </w:num>
  <w:num w:numId="55">
    <w:abstractNumId w:val="82"/>
  </w:num>
  <w:num w:numId="56">
    <w:abstractNumId w:val="42"/>
  </w:num>
  <w:num w:numId="57">
    <w:abstractNumId w:val="61"/>
  </w:num>
  <w:num w:numId="58">
    <w:abstractNumId w:val="102"/>
  </w:num>
  <w:num w:numId="59">
    <w:abstractNumId w:val="35"/>
  </w:num>
  <w:num w:numId="60">
    <w:abstractNumId w:val="48"/>
  </w:num>
  <w:num w:numId="61">
    <w:abstractNumId w:val="45"/>
  </w:num>
  <w:num w:numId="62">
    <w:abstractNumId w:val="92"/>
  </w:num>
  <w:num w:numId="63">
    <w:abstractNumId w:val="13"/>
  </w:num>
  <w:num w:numId="64">
    <w:abstractNumId w:val="69"/>
  </w:num>
  <w:num w:numId="65">
    <w:abstractNumId w:val="6"/>
  </w:num>
  <w:num w:numId="66">
    <w:abstractNumId w:val="97"/>
  </w:num>
  <w:num w:numId="67">
    <w:abstractNumId w:val="46"/>
  </w:num>
  <w:num w:numId="68">
    <w:abstractNumId w:val="66"/>
  </w:num>
  <w:num w:numId="69">
    <w:abstractNumId w:val="103"/>
  </w:num>
  <w:num w:numId="70">
    <w:abstractNumId w:val="60"/>
  </w:num>
  <w:num w:numId="71">
    <w:abstractNumId w:val="54"/>
  </w:num>
  <w:num w:numId="72">
    <w:abstractNumId w:val="95"/>
  </w:num>
  <w:num w:numId="73">
    <w:abstractNumId w:val="41"/>
  </w:num>
  <w:num w:numId="74">
    <w:abstractNumId w:val="24"/>
  </w:num>
  <w:num w:numId="75">
    <w:abstractNumId w:val="20"/>
  </w:num>
  <w:num w:numId="76">
    <w:abstractNumId w:val="52"/>
  </w:num>
  <w:num w:numId="77">
    <w:abstractNumId w:val="71"/>
  </w:num>
  <w:num w:numId="78">
    <w:abstractNumId w:val="7"/>
  </w:num>
  <w:num w:numId="79">
    <w:abstractNumId w:val="15"/>
  </w:num>
  <w:num w:numId="80">
    <w:abstractNumId w:val="101"/>
  </w:num>
  <w:num w:numId="81">
    <w:abstractNumId w:val="40"/>
  </w:num>
  <w:num w:numId="82">
    <w:abstractNumId w:val="49"/>
  </w:num>
  <w:num w:numId="83">
    <w:abstractNumId w:val="100"/>
  </w:num>
  <w:num w:numId="84">
    <w:abstractNumId w:val="29"/>
  </w:num>
  <w:num w:numId="85">
    <w:abstractNumId w:val="50"/>
  </w:num>
  <w:num w:numId="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7"/>
  </w:num>
  <w:num w:numId="88">
    <w:abstractNumId w:val="55"/>
  </w:num>
  <w:num w:numId="89">
    <w:abstractNumId w:val="75"/>
  </w:num>
  <w:num w:numId="90">
    <w:abstractNumId w:val="18"/>
  </w:num>
  <w:num w:numId="91">
    <w:abstractNumId w:val="26"/>
  </w:num>
  <w:num w:numId="92">
    <w:abstractNumId w:val="84"/>
  </w:num>
  <w:num w:numId="93">
    <w:abstractNumId w:val="10"/>
  </w:num>
  <w:num w:numId="94">
    <w:abstractNumId w:val="21"/>
  </w:num>
  <w:num w:numId="95">
    <w:abstractNumId w:val="93"/>
  </w:num>
  <w:num w:numId="96">
    <w:abstractNumId w:val="47"/>
  </w:num>
  <w:num w:numId="97">
    <w:abstractNumId w:val="72"/>
  </w:num>
  <w:num w:numId="98">
    <w:abstractNumId w:val="27"/>
  </w:num>
  <w:num w:numId="99">
    <w:abstractNumId w:val="38"/>
  </w:num>
  <w:num w:numId="100">
    <w:abstractNumId w:val="89"/>
  </w:num>
  <w:num w:numId="101">
    <w:abstractNumId w:val="70"/>
  </w:num>
  <w:num w:numId="102">
    <w:abstractNumId w:val="8"/>
  </w:num>
  <w:num w:numId="103">
    <w:abstractNumId w:val="22"/>
  </w:num>
  <w:num w:numId="104">
    <w:abstractNumId w:val="33"/>
  </w:num>
  <w:num w:numId="105">
    <w:abstractNumId w:val="32"/>
    <w:lvlOverride w:ilvl="0">
      <w:startOverride w:val="2"/>
    </w:lvlOverride>
    <w:lvlOverride w:ilvl="1">
      <w:startOverride w:val="6"/>
    </w:lvlOverride>
    <w:lvlOverride w:ilvl="2">
      <w:startOverride w:val="1"/>
    </w:lvlOverride>
  </w:num>
  <w:num w:numId="106">
    <w:abstractNumId w:val="17"/>
  </w:num>
  <w:num w:numId="107">
    <w:abstractNumId w:val="32"/>
    <w:lvlOverride w:ilvl="0">
      <w:startOverride w:val="2"/>
    </w:lvlOverride>
    <w:lvlOverride w:ilvl="1">
      <w:startOverride w:val="7"/>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xNTcxNTUxMTc2tzBR0lEKTi0uzszPAykwqgUA8ic7UywAAAA="/>
  </w:docVars>
  <w:rsids>
    <w:rsidRoot w:val="009A2115"/>
    <w:rsid w:val="000004F6"/>
    <w:rsid w:val="0000234C"/>
    <w:rsid w:val="00003117"/>
    <w:rsid w:val="0000327B"/>
    <w:rsid w:val="00003699"/>
    <w:rsid w:val="00003850"/>
    <w:rsid w:val="00005072"/>
    <w:rsid w:val="00005EE5"/>
    <w:rsid w:val="00006F71"/>
    <w:rsid w:val="0001081C"/>
    <w:rsid w:val="00011325"/>
    <w:rsid w:val="00013D2D"/>
    <w:rsid w:val="000148D4"/>
    <w:rsid w:val="000149D9"/>
    <w:rsid w:val="00015338"/>
    <w:rsid w:val="00015497"/>
    <w:rsid w:val="000169E3"/>
    <w:rsid w:val="00017D2E"/>
    <w:rsid w:val="0002114C"/>
    <w:rsid w:val="000220EA"/>
    <w:rsid w:val="000222C3"/>
    <w:rsid w:val="00022AC5"/>
    <w:rsid w:val="000231C4"/>
    <w:rsid w:val="000236B7"/>
    <w:rsid w:val="00024443"/>
    <w:rsid w:val="00024BF9"/>
    <w:rsid w:val="00026FE7"/>
    <w:rsid w:val="000306DB"/>
    <w:rsid w:val="00031761"/>
    <w:rsid w:val="00032BCB"/>
    <w:rsid w:val="000357CE"/>
    <w:rsid w:val="00035EA1"/>
    <w:rsid w:val="00037B76"/>
    <w:rsid w:val="000411E8"/>
    <w:rsid w:val="0004192D"/>
    <w:rsid w:val="000433F9"/>
    <w:rsid w:val="000462BE"/>
    <w:rsid w:val="00047925"/>
    <w:rsid w:val="0005176C"/>
    <w:rsid w:val="00053860"/>
    <w:rsid w:val="00057AD6"/>
    <w:rsid w:val="00062E94"/>
    <w:rsid w:val="00062FE7"/>
    <w:rsid w:val="00063012"/>
    <w:rsid w:val="00063C25"/>
    <w:rsid w:val="00065062"/>
    <w:rsid w:val="000655E2"/>
    <w:rsid w:val="000661AF"/>
    <w:rsid w:val="00067A38"/>
    <w:rsid w:val="00070606"/>
    <w:rsid w:val="00071455"/>
    <w:rsid w:val="00076090"/>
    <w:rsid w:val="00076A4B"/>
    <w:rsid w:val="00077187"/>
    <w:rsid w:val="00080A0C"/>
    <w:rsid w:val="000814E4"/>
    <w:rsid w:val="00081C7B"/>
    <w:rsid w:val="000843C2"/>
    <w:rsid w:val="00085435"/>
    <w:rsid w:val="00086264"/>
    <w:rsid w:val="00086721"/>
    <w:rsid w:val="00086B18"/>
    <w:rsid w:val="00087383"/>
    <w:rsid w:val="000926AF"/>
    <w:rsid w:val="00092AD3"/>
    <w:rsid w:val="000931C1"/>
    <w:rsid w:val="00093E69"/>
    <w:rsid w:val="00095DF8"/>
    <w:rsid w:val="00097D0C"/>
    <w:rsid w:val="00097F76"/>
    <w:rsid w:val="000A0803"/>
    <w:rsid w:val="000A0F39"/>
    <w:rsid w:val="000A15C8"/>
    <w:rsid w:val="000A684C"/>
    <w:rsid w:val="000B056C"/>
    <w:rsid w:val="000B2AFC"/>
    <w:rsid w:val="000B39A5"/>
    <w:rsid w:val="000B47BD"/>
    <w:rsid w:val="000C0271"/>
    <w:rsid w:val="000C054F"/>
    <w:rsid w:val="000C19E8"/>
    <w:rsid w:val="000C2CBC"/>
    <w:rsid w:val="000C5EF6"/>
    <w:rsid w:val="000C7FED"/>
    <w:rsid w:val="000D1F75"/>
    <w:rsid w:val="000D2114"/>
    <w:rsid w:val="000D22B8"/>
    <w:rsid w:val="000D248D"/>
    <w:rsid w:val="000D2D4A"/>
    <w:rsid w:val="000D3CA2"/>
    <w:rsid w:val="000D3F8D"/>
    <w:rsid w:val="000D62A7"/>
    <w:rsid w:val="000D62B3"/>
    <w:rsid w:val="000D7CD0"/>
    <w:rsid w:val="000E0AD6"/>
    <w:rsid w:val="000E10F5"/>
    <w:rsid w:val="000E20E9"/>
    <w:rsid w:val="000E55B8"/>
    <w:rsid w:val="000E5A13"/>
    <w:rsid w:val="000E6791"/>
    <w:rsid w:val="000E6BED"/>
    <w:rsid w:val="000E6DCA"/>
    <w:rsid w:val="000E77C6"/>
    <w:rsid w:val="000F2EE9"/>
    <w:rsid w:val="000F3D67"/>
    <w:rsid w:val="000F5C33"/>
    <w:rsid w:val="000F6FC1"/>
    <w:rsid w:val="000F75CE"/>
    <w:rsid w:val="001005BA"/>
    <w:rsid w:val="0010168C"/>
    <w:rsid w:val="00102421"/>
    <w:rsid w:val="001053E5"/>
    <w:rsid w:val="0010615D"/>
    <w:rsid w:val="0010618E"/>
    <w:rsid w:val="001065D9"/>
    <w:rsid w:val="00106FD6"/>
    <w:rsid w:val="001115B4"/>
    <w:rsid w:val="00111B96"/>
    <w:rsid w:val="00115901"/>
    <w:rsid w:val="001166A9"/>
    <w:rsid w:val="00116FD8"/>
    <w:rsid w:val="0011777D"/>
    <w:rsid w:val="0012418F"/>
    <w:rsid w:val="00124369"/>
    <w:rsid w:val="00125A0D"/>
    <w:rsid w:val="00125DD4"/>
    <w:rsid w:val="00127A2F"/>
    <w:rsid w:val="00130522"/>
    <w:rsid w:val="0013190A"/>
    <w:rsid w:val="00131A5F"/>
    <w:rsid w:val="001349C6"/>
    <w:rsid w:val="00134EA5"/>
    <w:rsid w:val="0013631C"/>
    <w:rsid w:val="00136C43"/>
    <w:rsid w:val="00140656"/>
    <w:rsid w:val="001408C2"/>
    <w:rsid w:val="001415E4"/>
    <w:rsid w:val="00142149"/>
    <w:rsid w:val="001430E8"/>
    <w:rsid w:val="00143CD4"/>
    <w:rsid w:val="001441B8"/>
    <w:rsid w:val="00145356"/>
    <w:rsid w:val="00146488"/>
    <w:rsid w:val="00150A33"/>
    <w:rsid w:val="001518C1"/>
    <w:rsid w:val="00151FDC"/>
    <w:rsid w:val="001547DC"/>
    <w:rsid w:val="001550AB"/>
    <w:rsid w:val="00155F65"/>
    <w:rsid w:val="00156C98"/>
    <w:rsid w:val="0015752F"/>
    <w:rsid w:val="00157832"/>
    <w:rsid w:val="00161B1B"/>
    <w:rsid w:val="00162126"/>
    <w:rsid w:val="0016265D"/>
    <w:rsid w:val="00164E2F"/>
    <w:rsid w:val="00164ECE"/>
    <w:rsid w:val="00165198"/>
    <w:rsid w:val="00166670"/>
    <w:rsid w:val="001670BA"/>
    <w:rsid w:val="00170CB4"/>
    <w:rsid w:val="0017120D"/>
    <w:rsid w:val="0017144E"/>
    <w:rsid w:val="00172671"/>
    <w:rsid w:val="00172ADF"/>
    <w:rsid w:val="001731CF"/>
    <w:rsid w:val="00176927"/>
    <w:rsid w:val="0017712F"/>
    <w:rsid w:val="00177AF5"/>
    <w:rsid w:val="00177F21"/>
    <w:rsid w:val="00180A3B"/>
    <w:rsid w:val="001836CC"/>
    <w:rsid w:val="00184F23"/>
    <w:rsid w:val="00185639"/>
    <w:rsid w:val="0019032E"/>
    <w:rsid w:val="00193650"/>
    <w:rsid w:val="00193E0F"/>
    <w:rsid w:val="001943E0"/>
    <w:rsid w:val="0019466E"/>
    <w:rsid w:val="001A03CE"/>
    <w:rsid w:val="001A0448"/>
    <w:rsid w:val="001A2AFF"/>
    <w:rsid w:val="001B0C60"/>
    <w:rsid w:val="001B11D2"/>
    <w:rsid w:val="001B14AE"/>
    <w:rsid w:val="001B1A8F"/>
    <w:rsid w:val="001B4DCF"/>
    <w:rsid w:val="001B5E20"/>
    <w:rsid w:val="001B6D11"/>
    <w:rsid w:val="001B71C0"/>
    <w:rsid w:val="001B72F1"/>
    <w:rsid w:val="001C28F4"/>
    <w:rsid w:val="001C3228"/>
    <w:rsid w:val="001C41E5"/>
    <w:rsid w:val="001C665A"/>
    <w:rsid w:val="001C66C2"/>
    <w:rsid w:val="001C6C1F"/>
    <w:rsid w:val="001C6ED1"/>
    <w:rsid w:val="001D063F"/>
    <w:rsid w:val="001D10ED"/>
    <w:rsid w:val="001D1535"/>
    <w:rsid w:val="001D197E"/>
    <w:rsid w:val="001D22F8"/>
    <w:rsid w:val="001D31D7"/>
    <w:rsid w:val="001D3510"/>
    <w:rsid w:val="001D3528"/>
    <w:rsid w:val="001D50DC"/>
    <w:rsid w:val="001E270A"/>
    <w:rsid w:val="001E2F8B"/>
    <w:rsid w:val="001E35B3"/>
    <w:rsid w:val="001E42D2"/>
    <w:rsid w:val="001E6E58"/>
    <w:rsid w:val="001E75D1"/>
    <w:rsid w:val="001F0C47"/>
    <w:rsid w:val="001F13AB"/>
    <w:rsid w:val="001F401E"/>
    <w:rsid w:val="001F468B"/>
    <w:rsid w:val="001F7081"/>
    <w:rsid w:val="001F7824"/>
    <w:rsid w:val="00200EB4"/>
    <w:rsid w:val="00202EBC"/>
    <w:rsid w:val="00203183"/>
    <w:rsid w:val="0020482C"/>
    <w:rsid w:val="0020559D"/>
    <w:rsid w:val="00206F0E"/>
    <w:rsid w:val="00207F7C"/>
    <w:rsid w:val="002104B1"/>
    <w:rsid w:val="00210A57"/>
    <w:rsid w:val="00212591"/>
    <w:rsid w:val="0021370E"/>
    <w:rsid w:val="0021484D"/>
    <w:rsid w:val="00214B6F"/>
    <w:rsid w:val="00214CBE"/>
    <w:rsid w:val="00215024"/>
    <w:rsid w:val="002154CC"/>
    <w:rsid w:val="0021582D"/>
    <w:rsid w:val="00221849"/>
    <w:rsid w:val="00221B85"/>
    <w:rsid w:val="0022292D"/>
    <w:rsid w:val="00223371"/>
    <w:rsid w:val="00223C3A"/>
    <w:rsid w:val="00226537"/>
    <w:rsid w:val="002323BB"/>
    <w:rsid w:val="002336BB"/>
    <w:rsid w:val="002337A1"/>
    <w:rsid w:val="002339BA"/>
    <w:rsid w:val="00233AEC"/>
    <w:rsid w:val="00233DD4"/>
    <w:rsid w:val="00234206"/>
    <w:rsid w:val="00235F34"/>
    <w:rsid w:val="00237C47"/>
    <w:rsid w:val="0024352F"/>
    <w:rsid w:val="002437CD"/>
    <w:rsid w:val="00245139"/>
    <w:rsid w:val="0024657A"/>
    <w:rsid w:val="00247EC5"/>
    <w:rsid w:val="00250CA1"/>
    <w:rsid w:val="0025222D"/>
    <w:rsid w:val="00252635"/>
    <w:rsid w:val="00254B07"/>
    <w:rsid w:val="00256E56"/>
    <w:rsid w:val="002613E7"/>
    <w:rsid w:val="00264484"/>
    <w:rsid w:val="00264CED"/>
    <w:rsid w:val="00267AA5"/>
    <w:rsid w:val="00270396"/>
    <w:rsid w:val="0027126F"/>
    <w:rsid w:val="00271519"/>
    <w:rsid w:val="00273240"/>
    <w:rsid w:val="00276790"/>
    <w:rsid w:val="00276D49"/>
    <w:rsid w:val="002805D8"/>
    <w:rsid w:val="00280833"/>
    <w:rsid w:val="00284CD3"/>
    <w:rsid w:val="002875D9"/>
    <w:rsid w:val="00290BB4"/>
    <w:rsid w:val="00292E6D"/>
    <w:rsid w:val="00292EF8"/>
    <w:rsid w:val="00293164"/>
    <w:rsid w:val="00293AF3"/>
    <w:rsid w:val="00295869"/>
    <w:rsid w:val="00295D43"/>
    <w:rsid w:val="002967CE"/>
    <w:rsid w:val="002A0A34"/>
    <w:rsid w:val="002A2D10"/>
    <w:rsid w:val="002A3509"/>
    <w:rsid w:val="002A5729"/>
    <w:rsid w:val="002A7FCE"/>
    <w:rsid w:val="002B0870"/>
    <w:rsid w:val="002B1DAD"/>
    <w:rsid w:val="002B251A"/>
    <w:rsid w:val="002B387D"/>
    <w:rsid w:val="002B5AFC"/>
    <w:rsid w:val="002B6783"/>
    <w:rsid w:val="002B6F54"/>
    <w:rsid w:val="002B793F"/>
    <w:rsid w:val="002C3357"/>
    <w:rsid w:val="002C4764"/>
    <w:rsid w:val="002C61D7"/>
    <w:rsid w:val="002C6A01"/>
    <w:rsid w:val="002C7069"/>
    <w:rsid w:val="002D0440"/>
    <w:rsid w:val="002D2D3D"/>
    <w:rsid w:val="002D37DA"/>
    <w:rsid w:val="002D4BFE"/>
    <w:rsid w:val="002D78BD"/>
    <w:rsid w:val="002E0DC9"/>
    <w:rsid w:val="002E1F60"/>
    <w:rsid w:val="002E26BD"/>
    <w:rsid w:val="002E540D"/>
    <w:rsid w:val="002E6CE7"/>
    <w:rsid w:val="002F2F6C"/>
    <w:rsid w:val="002F3653"/>
    <w:rsid w:val="002F52CD"/>
    <w:rsid w:val="0030073F"/>
    <w:rsid w:val="00300EC3"/>
    <w:rsid w:val="00301891"/>
    <w:rsid w:val="00301F61"/>
    <w:rsid w:val="00302B3E"/>
    <w:rsid w:val="00303D3A"/>
    <w:rsid w:val="003051AF"/>
    <w:rsid w:val="00305959"/>
    <w:rsid w:val="003069DB"/>
    <w:rsid w:val="003107E4"/>
    <w:rsid w:val="00315696"/>
    <w:rsid w:val="003204ED"/>
    <w:rsid w:val="00320650"/>
    <w:rsid w:val="00320801"/>
    <w:rsid w:val="003223F6"/>
    <w:rsid w:val="003227C4"/>
    <w:rsid w:val="00323C0D"/>
    <w:rsid w:val="00323CD7"/>
    <w:rsid w:val="00324649"/>
    <w:rsid w:val="003249D2"/>
    <w:rsid w:val="00324C01"/>
    <w:rsid w:val="00326273"/>
    <w:rsid w:val="00327784"/>
    <w:rsid w:val="00330059"/>
    <w:rsid w:val="00333322"/>
    <w:rsid w:val="003341AF"/>
    <w:rsid w:val="0033584E"/>
    <w:rsid w:val="00336A53"/>
    <w:rsid w:val="0034111F"/>
    <w:rsid w:val="00341409"/>
    <w:rsid w:val="003425C8"/>
    <w:rsid w:val="003452D7"/>
    <w:rsid w:val="00346057"/>
    <w:rsid w:val="003467F6"/>
    <w:rsid w:val="00350536"/>
    <w:rsid w:val="00350BEA"/>
    <w:rsid w:val="00351767"/>
    <w:rsid w:val="00353C13"/>
    <w:rsid w:val="00354B7E"/>
    <w:rsid w:val="00354DB0"/>
    <w:rsid w:val="003603E9"/>
    <w:rsid w:val="0036041E"/>
    <w:rsid w:val="00360DBF"/>
    <w:rsid w:val="003614BC"/>
    <w:rsid w:val="0036261D"/>
    <w:rsid w:val="003627AA"/>
    <w:rsid w:val="0036349D"/>
    <w:rsid w:val="0036417F"/>
    <w:rsid w:val="00366306"/>
    <w:rsid w:val="0036695D"/>
    <w:rsid w:val="00366D81"/>
    <w:rsid w:val="00367126"/>
    <w:rsid w:val="00367D56"/>
    <w:rsid w:val="00372A4F"/>
    <w:rsid w:val="00373365"/>
    <w:rsid w:val="00375B60"/>
    <w:rsid w:val="0037666C"/>
    <w:rsid w:val="003766F2"/>
    <w:rsid w:val="00376EDA"/>
    <w:rsid w:val="003770C9"/>
    <w:rsid w:val="0038016C"/>
    <w:rsid w:val="0038062F"/>
    <w:rsid w:val="00380AAF"/>
    <w:rsid w:val="00380AFE"/>
    <w:rsid w:val="00380E52"/>
    <w:rsid w:val="00382DD8"/>
    <w:rsid w:val="0038365B"/>
    <w:rsid w:val="00386764"/>
    <w:rsid w:val="003877BD"/>
    <w:rsid w:val="00387F4B"/>
    <w:rsid w:val="0039190C"/>
    <w:rsid w:val="003951FB"/>
    <w:rsid w:val="00395B2B"/>
    <w:rsid w:val="0039652C"/>
    <w:rsid w:val="003965DF"/>
    <w:rsid w:val="00396AE1"/>
    <w:rsid w:val="00397AE6"/>
    <w:rsid w:val="003A053C"/>
    <w:rsid w:val="003A2901"/>
    <w:rsid w:val="003A2D54"/>
    <w:rsid w:val="003A4403"/>
    <w:rsid w:val="003A51C5"/>
    <w:rsid w:val="003A55F2"/>
    <w:rsid w:val="003A58CF"/>
    <w:rsid w:val="003A5EB6"/>
    <w:rsid w:val="003A65A8"/>
    <w:rsid w:val="003A7C61"/>
    <w:rsid w:val="003A7E5B"/>
    <w:rsid w:val="003B35E1"/>
    <w:rsid w:val="003B3CE1"/>
    <w:rsid w:val="003B5413"/>
    <w:rsid w:val="003B58FC"/>
    <w:rsid w:val="003C0613"/>
    <w:rsid w:val="003C0809"/>
    <w:rsid w:val="003C280C"/>
    <w:rsid w:val="003C2C8A"/>
    <w:rsid w:val="003C32DF"/>
    <w:rsid w:val="003C3D35"/>
    <w:rsid w:val="003C5765"/>
    <w:rsid w:val="003D1B29"/>
    <w:rsid w:val="003D34CB"/>
    <w:rsid w:val="003D3EF1"/>
    <w:rsid w:val="003D4F3E"/>
    <w:rsid w:val="003D5325"/>
    <w:rsid w:val="003D71B3"/>
    <w:rsid w:val="003D77F9"/>
    <w:rsid w:val="003E0BD5"/>
    <w:rsid w:val="003E2B92"/>
    <w:rsid w:val="003E79E4"/>
    <w:rsid w:val="003F2DBC"/>
    <w:rsid w:val="003F416B"/>
    <w:rsid w:val="003F5912"/>
    <w:rsid w:val="003F5F8A"/>
    <w:rsid w:val="003F6377"/>
    <w:rsid w:val="003F7BD1"/>
    <w:rsid w:val="0040235E"/>
    <w:rsid w:val="00402A7A"/>
    <w:rsid w:val="00404F8B"/>
    <w:rsid w:val="00405B52"/>
    <w:rsid w:val="00406C54"/>
    <w:rsid w:val="00410727"/>
    <w:rsid w:val="00412797"/>
    <w:rsid w:val="004133F4"/>
    <w:rsid w:val="00415A89"/>
    <w:rsid w:val="00421352"/>
    <w:rsid w:val="004215B5"/>
    <w:rsid w:val="004223CC"/>
    <w:rsid w:val="0042493B"/>
    <w:rsid w:val="004249E5"/>
    <w:rsid w:val="00424FED"/>
    <w:rsid w:val="00426024"/>
    <w:rsid w:val="00426C1F"/>
    <w:rsid w:val="00426D17"/>
    <w:rsid w:val="00431B32"/>
    <w:rsid w:val="00431E1F"/>
    <w:rsid w:val="004355F7"/>
    <w:rsid w:val="0043608F"/>
    <w:rsid w:val="00436883"/>
    <w:rsid w:val="00436ED7"/>
    <w:rsid w:val="004412DC"/>
    <w:rsid w:val="0044275A"/>
    <w:rsid w:val="004433BE"/>
    <w:rsid w:val="004449C9"/>
    <w:rsid w:val="00444D7E"/>
    <w:rsid w:val="00445321"/>
    <w:rsid w:val="0044659E"/>
    <w:rsid w:val="00451CCF"/>
    <w:rsid w:val="00451EEE"/>
    <w:rsid w:val="004525CE"/>
    <w:rsid w:val="0045262E"/>
    <w:rsid w:val="004538AA"/>
    <w:rsid w:val="004567A2"/>
    <w:rsid w:val="0046185D"/>
    <w:rsid w:val="00464FC8"/>
    <w:rsid w:val="00466AB5"/>
    <w:rsid w:val="00467D22"/>
    <w:rsid w:val="004703B1"/>
    <w:rsid w:val="004707A4"/>
    <w:rsid w:val="004771D9"/>
    <w:rsid w:val="004801A2"/>
    <w:rsid w:val="00480343"/>
    <w:rsid w:val="0048187B"/>
    <w:rsid w:val="0048271C"/>
    <w:rsid w:val="00482FCA"/>
    <w:rsid w:val="004871DC"/>
    <w:rsid w:val="004900DA"/>
    <w:rsid w:val="004904FA"/>
    <w:rsid w:val="00490E95"/>
    <w:rsid w:val="00493653"/>
    <w:rsid w:val="00494E9E"/>
    <w:rsid w:val="00495613"/>
    <w:rsid w:val="00496FC3"/>
    <w:rsid w:val="004A027A"/>
    <w:rsid w:val="004A11EC"/>
    <w:rsid w:val="004A1372"/>
    <w:rsid w:val="004A5F0C"/>
    <w:rsid w:val="004A6FCD"/>
    <w:rsid w:val="004B3F64"/>
    <w:rsid w:val="004B4479"/>
    <w:rsid w:val="004B4A12"/>
    <w:rsid w:val="004B7DD0"/>
    <w:rsid w:val="004C1EE9"/>
    <w:rsid w:val="004C2489"/>
    <w:rsid w:val="004C4033"/>
    <w:rsid w:val="004C54DA"/>
    <w:rsid w:val="004D0DD8"/>
    <w:rsid w:val="004D1C32"/>
    <w:rsid w:val="004D526C"/>
    <w:rsid w:val="004D54A3"/>
    <w:rsid w:val="004E1AEC"/>
    <w:rsid w:val="004E1E6E"/>
    <w:rsid w:val="004E34E8"/>
    <w:rsid w:val="004E7EC3"/>
    <w:rsid w:val="004F00FA"/>
    <w:rsid w:val="004F0FF7"/>
    <w:rsid w:val="004F1401"/>
    <w:rsid w:val="004F2B4D"/>
    <w:rsid w:val="004F3176"/>
    <w:rsid w:val="00500D20"/>
    <w:rsid w:val="00501102"/>
    <w:rsid w:val="00502C5F"/>
    <w:rsid w:val="005037D9"/>
    <w:rsid w:val="00503E45"/>
    <w:rsid w:val="005055F8"/>
    <w:rsid w:val="00505E69"/>
    <w:rsid w:val="005063DA"/>
    <w:rsid w:val="00512012"/>
    <w:rsid w:val="005126D9"/>
    <w:rsid w:val="00513064"/>
    <w:rsid w:val="00513B8A"/>
    <w:rsid w:val="00514628"/>
    <w:rsid w:val="00515D6B"/>
    <w:rsid w:val="005167FA"/>
    <w:rsid w:val="00516861"/>
    <w:rsid w:val="0051718A"/>
    <w:rsid w:val="00517BF7"/>
    <w:rsid w:val="00520E7F"/>
    <w:rsid w:val="00527704"/>
    <w:rsid w:val="00527F9A"/>
    <w:rsid w:val="00530378"/>
    <w:rsid w:val="00530803"/>
    <w:rsid w:val="00530842"/>
    <w:rsid w:val="005340B3"/>
    <w:rsid w:val="00535629"/>
    <w:rsid w:val="00536878"/>
    <w:rsid w:val="0053734D"/>
    <w:rsid w:val="00540916"/>
    <w:rsid w:val="00541C9C"/>
    <w:rsid w:val="00543336"/>
    <w:rsid w:val="0054338E"/>
    <w:rsid w:val="00545ABC"/>
    <w:rsid w:val="00546EB8"/>
    <w:rsid w:val="005501E8"/>
    <w:rsid w:val="00551AE4"/>
    <w:rsid w:val="00551D8E"/>
    <w:rsid w:val="00552981"/>
    <w:rsid w:val="00553CC2"/>
    <w:rsid w:val="0055497E"/>
    <w:rsid w:val="00555A6C"/>
    <w:rsid w:val="00555FAB"/>
    <w:rsid w:val="00557718"/>
    <w:rsid w:val="00557E6B"/>
    <w:rsid w:val="0056022F"/>
    <w:rsid w:val="00560871"/>
    <w:rsid w:val="00562CFB"/>
    <w:rsid w:val="00564413"/>
    <w:rsid w:val="00565768"/>
    <w:rsid w:val="00565EE9"/>
    <w:rsid w:val="00566898"/>
    <w:rsid w:val="005668F1"/>
    <w:rsid w:val="00567F76"/>
    <w:rsid w:val="00567FD9"/>
    <w:rsid w:val="005705FC"/>
    <w:rsid w:val="005714AB"/>
    <w:rsid w:val="0057480C"/>
    <w:rsid w:val="00574A9C"/>
    <w:rsid w:val="005759D8"/>
    <w:rsid w:val="00581048"/>
    <w:rsid w:val="005817C6"/>
    <w:rsid w:val="005831C8"/>
    <w:rsid w:val="00583C79"/>
    <w:rsid w:val="00584F65"/>
    <w:rsid w:val="0058612C"/>
    <w:rsid w:val="00587797"/>
    <w:rsid w:val="00587A7F"/>
    <w:rsid w:val="005905A9"/>
    <w:rsid w:val="00590880"/>
    <w:rsid w:val="005918B6"/>
    <w:rsid w:val="00592C65"/>
    <w:rsid w:val="0059361A"/>
    <w:rsid w:val="00594DFA"/>
    <w:rsid w:val="005A24FC"/>
    <w:rsid w:val="005A273D"/>
    <w:rsid w:val="005A3BAF"/>
    <w:rsid w:val="005A60ED"/>
    <w:rsid w:val="005A653B"/>
    <w:rsid w:val="005A7B06"/>
    <w:rsid w:val="005A7EC2"/>
    <w:rsid w:val="005B03FA"/>
    <w:rsid w:val="005B2239"/>
    <w:rsid w:val="005B2305"/>
    <w:rsid w:val="005B2778"/>
    <w:rsid w:val="005B2DE2"/>
    <w:rsid w:val="005B31DC"/>
    <w:rsid w:val="005B43B1"/>
    <w:rsid w:val="005B548F"/>
    <w:rsid w:val="005B63A2"/>
    <w:rsid w:val="005C189F"/>
    <w:rsid w:val="005C33EB"/>
    <w:rsid w:val="005C4048"/>
    <w:rsid w:val="005C7D93"/>
    <w:rsid w:val="005D14B0"/>
    <w:rsid w:val="005D3C10"/>
    <w:rsid w:val="005D5687"/>
    <w:rsid w:val="005D5757"/>
    <w:rsid w:val="005D575E"/>
    <w:rsid w:val="005D75A0"/>
    <w:rsid w:val="005D78E7"/>
    <w:rsid w:val="005D7CA0"/>
    <w:rsid w:val="005E026E"/>
    <w:rsid w:val="005E0533"/>
    <w:rsid w:val="005E3B80"/>
    <w:rsid w:val="005E4D01"/>
    <w:rsid w:val="005F1A29"/>
    <w:rsid w:val="005F3823"/>
    <w:rsid w:val="005F42FD"/>
    <w:rsid w:val="00600AC4"/>
    <w:rsid w:val="006013B8"/>
    <w:rsid w:val="00601ACA"/>
    <w:rsid w:val="00601C30"/>
    <w:rsid w:val="006020DD"/>
    <w:rsid w:val="006051D7"/>
    <w:rsid w:val="00605FA8"/>
    <w:rsid w:val="0060605C"/>
    <w:rsid w:val="0060640E"/>
    <w:rsid w:val="00606DFF"/>
    <w:rsid w:val="006076B7"/>
    <w:rsid w:val="00610132"/>
    <w:rsid w:val="006103B0"/>
    <w:rsid w:val="006111BC"/>
    <w:rsid w:val="00615239"/>
    <w:rsid w:val="00615345"/>
    <w:rsid w:val="0061743E"/>
    <w:rsid w:val="006174C3"/>
    <w:rsid w:val="00620452"/>
    <w:rsid w:val="00620615"/>
    <w:rsid w:val="00620A02"/>
    <w:rsid w:val="006221F1"/>
    <w:rsid w:val="0062229F"/>
    <w:rsid w:val="00622E9C"/>
    <w:rsid w:val="00622F46"/>
    <w:rsid w:val="0062316F"/>
    <w:rsid w:val="00623BFA"/>
    <w:rsid w:val="00624154"/>
    <w:rsid w:val="006279FD"/>
    <w:rsid w:val="006302F1"/>
    <w:rsid w:val="00630439"/>
    <w:rsid w:val="00631992"/>
    <w:rsid w:val="00634989"/>
    <w:rsid w:val="00635FD7"/>
    <w:rsid w:val="006362AF"/>
    <w:rsid w:val="00642A92"/>
    <w:rsid w:val="00643CA6"/>
    <w:rsid w:val="00644247"/>
    <w:rsid w:val="006464C5"/>
    <w:rsid w:val="006502F5"/>
    <w:rsid w:val="00650896"/>
    <w:rsid w:val="00656782"/>
    <w:rsid w:val="006570DB"/>
    <w:rsid w:val="00661D72"/>
    <w:rsid w:val="006629CF"/>
    <w:rsid w:val="00663E92"/>
    <w:rsid w:val="00665250"/>
    <w:rsid w:val="006658C1"/>
    <w:rsid w:val="006665BA"/>
    <w:rsid w:val="00666EC9"/>
    <w:rsid w:val="006672C2"/>
    <w:rsid w:val="006673AB"/>
    <w:rsid w:val="00667DE7"/>
    <w:rsid w:val="0067490E"/>
    <w:rsid w:val="00675044"/>
    <w:rsid w:val="0067552D"/>
    <w:rsid w:val="00676382"/>
    <w:rsid w:val="00677B24"/>
    <w:rsid w:val="006801A0"/>
    <w:rsid w:val="00680550"/>
    <w:rsid w:val="006807BF"/>
    <w:rsid w:val="00680CD6"/>
    <w:rsid w:val="00681966"/>
    <w:rsid w:val="006831C1"/>
    <w:rsid w:val="00683974"/>
    <w:rsid w:val="006845D7"/>
    <w:rsid w:val="00684880"/>
    <w:rsid w:val="00687ED6"/>
    <w:rsid w:val="00692693"/>
    <w:rsid w:val="00692D2E"/>
    <w:rsid w:val="0069389C"/>
    <w:rsid w:val="00695171"/>
    <w:rsid w:val="00695F33"/>
    <w:rsid w:val="00697397"/>
    <w:rsid w:val="006A04DD"/>
    <w:rsid w:val="006A37E0"/>
    <w:rsid w:val="006A411B"/>
    <w:rsid w:val="006A4BCE"/>
    <w:rsid w:val="006A68A6"/>
    <w:rsid w:val="006A7AF9"/>
    <w:rsid w:val="006B0814"/>
    <w:rsid w:val="006B0A2F"/>
    <w:rsid w:val="006B17EF"/>
    <w:rsid w:val="006B1D56"/>
    <w:rsid w:val="006B1F12"/>
    <w:rsid w:val="006B246E"/>
    <w:rsid w:val="006B2D2C"/>
    <w:rsid w:val="006B4151"/>
    <w:rsid w:val="006B440C"/>
    <w:rsid w:val="006B592B"/>
    <w:rsid w:val="006C0140"/>
    <w:rsid w:val="006C08C4"/>
    <w:rsid w:val="006C0F76"/>
    <w:rsid w:val="006C325B"/>
    <w:rsid w:val="006C3FD0"/>
    <w:rsid w:val="006C5CCF"/>
    <w:rsid w:val="006C6108"/>
    <w:rsid w:val="006C699B"/>
    <w:rsid w:val="006C71C8"/>
    <w:rsid w:val="006C731D"/>
    <w:rsid w:val="006D0447"/>
    <w:rsid w:val="006D298F"/>
    <w:rsid w:val="006D2CD1"/>
    <w:rsid w:val="006D3C97"/>
    <w:rsid w:val="006D4DDE"/>
    <w:rsid w:val="006D565F"/>
    <w:rsid w:val="006D609B"/>
    <w:rsid w:val="006D653D"/>
    <w:rsid w:val="006D6D62"/>
    <w:rsid w:val="006D7A6F"/>
    <w:rsid w:val="006E0E9D"/>
    <w:rsid w:val="006E3620"/>
    <w:rsid w:val="006E377C"/>
    <w:rsid w:val="006E5E47"/>
    <w:rsid w:val="006E6CB9"/>
    <w:rsid w:val="006E6EC3"/>
    <w:rsid w:val="006E6F95"/>
    <w:rsid w:val="006E732F"/>
    <w:rsid w:val="006E780E"/>
    <w:rsid w:val="006F4057"/>
    <w:rsid w:val="006F4BEF"/>
    <w:rsid w:val="006F7E9B"/>
    <w:rsid w:val="00701707"/>
    <w:rsid w:val="007027C8"/>
    <w:rsid w:val="00702884"/>
    <w:rsid w:val="00705334"/>
    <w:rsid w:val="00705C6A"/>
    <w:rsid w:val="00707A21"/>
    <w:rsid w:val="00707D8E"/>
    <w:rsid w:val="007101D4"/>
    <w:rsid w:val="00710311"/>
    <w:rsid w:val="007119E4"/>
    <w:rsid w:val="00711D9B"/>
    <w:rsid w:val="00712FF7"/>
    <w:rsid w:val="007138BB"/>
    <w:rsid w:val="00716A90"/>
    <w:rsid w:val="00716D7B"/>
    <w:rsid w:val="00721529"/>
    <w:rsid w:val="00725462"/>
    <w:rsid w:val="00725F57"/>
    <w:rsid w:val="00726518"/>
    <w:rsid w:val="0072782C"/>
    <w:rsid w:val="00727E1B"/>
    <w:rsid w:val="007301E0"/>
    <w:rsid w:val="00731C12"/>
    <w:rsid w:val="00733628"/>
    <w:rsid w:val="00735E16"/>
    <w:rsid w:val="007408CB"/>
    <w:rsid w:val="007408E5"/>
    <w:rsid w:val="00744106"/>
    <w:rsid w:val="00745291"/>
    <w:rsid w:val="00746B82"/>
    <w:rsid w:val="00747178"/>
    <w:rsid w:val="0074735E"/>
    <w:rsid w:val="00750AC4"/>
    <w:rsid w:val="00750D1F"/>
    <w:rsid w:val="00753AC5"/>
    <w:rsid w:val="00753F42"/>
    <w:rsid w:val="007545D1"/>
    <w:rsid w:val="007556EF"/>
    <w:rsid w:val="00755A6F"/>
    <w:rsid w:val="0075661D"/>
    <w:rsid w:val="00756D21"/>
    <w:rsid w:val="00757279"/>
    <w:rsid w:val="00757870"/>
    <w:rsid w:val="007578BA"/>
    <w:rsid w:val="00762254"/>
    <w:rsid w:val="00762873"/>
    <w:rsid w:val="00764888"/>
    <w:rsid w:val="007660BE"/>
    <w:rsid w:val="007665E4"/>
    <w:rsid w:val="0077098F"/>
    <w:rsid w:val="0077185F"/>
    <w:rsid w:val="00773C44"/>
    <w:rsid w:val="00774CF8"/>
    <w:rsid w:val="007763D3"/>
    <w:rsid w:val="00776CC1"/>
    <w:rsid w:val="00776CC4"/>
    <w:rsid w:val="00780467"/>
    <w:rsid w:val="00781757"/>
    <w:rsid w:val="007827CE"/>
    <w:rsid w:val="00783F5F"/>
    <w:rsid w:val="007843C4"/>
    <w:rsid w:val="00784D6F"/>
    <w:rsid w:val="00784E16"/>
    <w:rsid w:val="00785765"/>
    <w:rsid w:val="00790686"/>
    <w:rsid w:val="00790EF2"/>
    <w:rsid w:val="00791B77"/>
    <w:rsid w:val="00792814"/>
    <w:rsid w:val="00794782"/>
    <w:rsid w:val="00794B4A"/>
    <w:rsid w:val="007957DB"/>
    <w:rsid w:val="007A1857"/>
    <w:rsid w:val="007A1A1C"/>
    <w:rsid w:val="007A1E4A"/>
    <w:rsid w:val="007A432A"/>
    <w:rsid w:val="007A4D9C"/>
    <w:rsid w:val="007A5838"/>
    <w:rsid w:val="007A5ADF"/>
    <w:rsid w:val="007B20F2"/>
    <w:rsid w:val="007B226D"/>
    <w:rsid w:val="007B22C2"/>
    <w:rsid w:val="007B6470"/>
    <w:rsid w:val="007C00D8"/>
    <w:rsid w:val="007C1A17"/>
    <w:rsid w:val="007C2240"/>
    <w:rsid w:val="007C3BB8"/>
    <w:rsid w:val="007C5EDD"/>
    <w:rsid w:val="007C675D"/>
    <w:rsid w:val="007C70B0"/>
    <w:rsid w:val="007C7DF7"/>
    <w:rsid w:val="007D045D"/>
    <w:rsid w:val="007D088F"/>
    <w:rsid w:val="007D0C45"/>
    <w:rsid w:val="007D471D"/>
    <w:rsid w:val="007D63CD"/>
    <w:rsid w:val="007D709A"/>
    <w:rsid w:val="007D7E0A"/>
    <w:rsid w:val="007E14DD"/>
    <w:rsid w:val="007E26C3"/>
    <w:rsid w:val="007E3379"/>
    <w:rsid w:val="007E38CE"/>
    <w:rsid w:val="007E4651"/>
    <w:rsid w:val="007E48FA"/>
    <w:rsid w:val="007E5AF4"/>
    <w:rsid w:val="007E5B5C"/>
    <w:rsid w:val="007E6724"/>
    <w:rsid w:val="007E6AD0"/>
    <w:rsid w:val="007F4422"/>
    <w:rsid w:val="007F62B4"/>
    <w:rsid w:val="007F6A6E"/>
    <w:rsid w:val="007F76E0"/>
    <w:rsid w:val="007F7F34"/>
    <w:rsid w:val="00800694"/>
    <w:rsid w:val="0080108A"/>
    <w:rsid w:val="008024DC"/>
    <w:rsid w:val="00803125"/>
    <w:rsid w:val="0080327A"/>
    <w:rsid w:val="00805122"/>
    <w:rsid w:val="00811D2C"/>
    <w:rsid w:val="00812CCB"/>
    <w:rsid w:val="00813E2D"/>
    <w:rsid w:val="00814020"/>
    <w:rsid w:val="008157F9"/>
    <w:rsid w:val="008163B6"/>
    <w:rsid w:val="008165DE"/>
    <w:rsid w:val="00816E78"/>
    <w:rsid w:val="008174C8"/>
    <w:rsid w:val="008232EC"/>
    <w:rsid w:val="00824F10"/>
    <w:rsid w:val="00827CCD"/>
    <w:rsid w:val="0083082C"/>
    <w:rsid w:val="00831C58"/>
    <w:rsid w:val="0083502D"/>
    <w:rsid w:val="008351F0"/>
    <w:rsid w:val="00835D13"/>
    <w:rsid w:val="00840443"/>
    <w:rsid w:val="00840615"/>
    <w:rsid w:val="008408CD"/>
    <w:rsid w:val="00843E71"/>
    <w:rsid w:val="00844593"/>
    <w:rsid w:val="00845BF9"/>
    <w:rsid w:val="008463BF"/>
    <w:rsid w:val="00846B6C"/>
    <w:rsid w:val="008474AE"/>
    <w:rsid w:val="00847A29"/>
    <w:rsid w:val="00851D21"/>
    <w:rsid w:val="00852225"/>
    <w:rsid w:val="00852B5B"/>
    <w:rsid w:val="00852CD0"/>
    <w:rsid w:val="008534EA"/>
    <w:rsid w:val="00853AB4"/>
    <w:rsid w:val="0085675F"/>
    <w:rsid w:val="00857754"/>
    <w:rsid w:val="00860A38"/>
    <w:rsid w:val="00862E9A"/>
    <w:rsid w:val="00863AA4"/>
    <w:rsid w:val="00871843"/>
    <w:rsid w:val="0087258C"/>
    <w:rsid w:val="00874790"/>
    <w:rsid w:val="0087640C"/>
    <w:rsid w:val="00877990"/>
    <w:rsid w:val="00880C57"/>
    <w:rsid w:val="008821E1"/>
    <w:rsid w:val="008824C8"/>
    <w:rsid w:val="00882E05"/>
    <w:rsid w:val="00886905"/>
    <w:rsid w:val="00886B8A"/>
    <w:rsid w:val="00887493"/>
    <w:rsid w:val="00890326"/>
    <w:rsid w:val="00891106"/>
    <w:rsid w:val="00892425"/>
    <w:rsid w:val="0089694C"/>
    <w:rsid w:val="008A18A3"/>
    <w:rsid w:val="008A1C0B"/>
    <w:rsid w:val="008A1CF0"/>
    <w:rsid w:val="008A499F"/>
    <w:rsid w:val="008A595A"/>
    <w:rsid w:val="008A653B"/>
    <w:rsid w:val="008A773C"/>
    <w:rsid w:val="008B0EAF"/>
    <w:rsid w:val="008B1ECD"/>
    <w:rsid w:val="008B22CE"/>
    <w:rsid w:val="008B3B51"/>
    <w:rsid w:val="008B3D4A"/>
    <w:rsid w:val="008B4E8E"/>
    <w:rsid w:val="008B67D8"/>
    <w:rsid w:val="008B6C03"/>
    <w:rsid w:val="008B76D2"/>
    <w:rsid w:val="008B7E5B"/>
    <w:rsid w:val="008C23FC"/>
    <w:rsid w:val="008C41FB"/>
    <w:rsid w:val="008C596A"/>
    <w:rsid w:val="008C6069"/>
    <w:rsid w:val="008C6BAE"/>
    <w:rsid w:val="008D00DB"/>
    <w:rsid w:val="008D32F9"/>
    <w:rsid w:val="008D3855"/>
    <w:rsid w:val="008D3888"/>
    <w:rsid w:val="008D3983"/>
    <w:rsid w:val="008D3EB9"/>
    <w:rsid w:val="008D58A5"/>
    <w:rsid w:val="008D6AD9"/>
    <w:rsid w:val="008D7C4A"/>
    <w:rsid w:val="008E13D8"/>
    <w:rsid w:val="008E1E23"/>
    <w:rsid w:val="008E2774"/>
    <w:rsid w:val="008E48E9"/>
    <w:rsid w:val="008E5887"/>
    <w:rsid w:val="008E6188"/>
    <w:rsid w:val="008F0B85"/>
    <w:rsid w:val="008F246C"/>
    <w:rsid w:val="008F27F9"/>
    <w:rsid w:val="008F32C6"/>
    <w:rsid w:val="008F37ED"/>
    <w:rsid w:val="008F646B"/>
    <w:rsid w:val="008F6916"/>
    <w:rsid w:val="008F700F"/>
    <w:rsid w:val="009006CB"/>
    <w:rsid w:val="00900750"/>
    <w:rsid w:val="00901C65"/>
    <w:rsid w:val="00901D6E"/>
    <w:rsid w:val="00902407"/>
    <w:rsid w:val="009032C7"/>
    <w:rsid w:val="00903F14"/>
    <w:rsid w:val="0090505C"/>
    <w:rsid w:val="0090515D"/>
    <w:rsid w:val="00906B54"/>
    <w:rsid w:val="00910210"/>
    <w:rsid w:val="00910689"/>
    <w:rsid w:val="00910A17"/>
    <w:rsid w:val="00910A7E"/>
    <w:rsid w:val="009110EA"/>
    <w:rsid w:val="00912788"/>
    <w:rsid w:val="00912E32"/>
    <w:rsid w:val="00913A47"/>
    <w:rsid w:val="00915879"/>
    <w:rsid w:val="009164F8"/>
    <w:rsid w:val="0091725F"/>
    <w:rsid w:val="009205CB"/>
    <w:rsid w:val="00921199"/>
    <w:rsid w:val="00923227"/>
    <w:rsid w:val="00926F1B"/>
    <w:rsid w:val="009276B7"/>
    <w:rsid w:val="00927EE8"/>
    <w:rsid w:val="00932853"/>
    <w:rsid w:val="009332BA"/>
    <w:rsid w:val="00933E72"/>
    <w:rsid w:val="009345A0"/>
    <w:rsid w:val="00934CDD"/>
    <w:rsid w:val="0093718A"/>
    <w:rsid w:val="009371E6"/>
    <w:rsid w:val="00940097"/>
    <w:rsid w:val="00941261"/>
    <w:rsid w:val="00941C42"/>
    <w:rsid w:val="00941CB8"/>
    <w:rsid w:val="00941E0D"/>
    <w:rsid w:val="0094200F"/>
    <w:rsid w:val="009473EC"/>
    <w:rsid w:val="00947473"/>
    <w:rsid w:val="009506E9"/>
    <w:rsid w:val="009512FD"/>
    <w:rsid w:val="00953809"/>
    <w:rsid w:val="009554A2"/>
    <w:rsid w:val="0095651F"/>
    <w:rsid w:val="00957E57"/>
    <w:rsid w:val="009602D8"/>
    <w:rsid w:val="00963467"/>
    <w:rsid w:val="00964486"/>
    <w:rsid w:val="00965537"/>
    <w:rsid w:val="00967C4C"/>
    <w:rsid w:val="009713D9"/>
    <w:rsid w:val="00971D1B"/>
    <w:rsid w:val="00973BB6"/>
    <w:rsid w:val="00974183"/>
    <w:rsid w:val="00974E2D"/>
    <w:rsid w:val="00974E30"/>
    <w:rsid w:val="009763AF"/>
    <w:rsid w:val="00976B58"/>
    <w:rsid w:val="00980151"/>
    <w:rsid w:val="0098359A"/>
    <w:rsid w:val="0098502F"/>
    <w:rsid w:val="00986CC9"/>
    <w:rsid w:val="009908E7"/>
    <w:rsid w:val="00991FC6"/>
    <w:rsid w:val="0099214C"/>
    <w:rsid w:val="00996C10"/>
    <w:rsid w:val="00996F01"/>
    <w:rsid w:val="0099701C"/>
    <w:rsid w:val="00997905"/>
    <w:rsid w:val="009A2115"/>
    <w:rsid w:val="009A39AD"/>
    <w:rsid w:val="009A4079"/>
    <w:rsid w:val="009A4AC0"/>
    <w:rsid w:val="009A51DE"/>
    <w:rsid w:val="009A6082"/>
    <w:rsid w:val="009A60FE"/>
    <w:rsid w:val="009B11B7"/>
    <w:rsid w:val="009B168B"/>
    <w:rsid w:val="009B261A"/>
    <w:rsid w:val="009B2BB3"/>
    <w:rsid w:val="009B30DB"/>
    <w:rsid w:val="009B44C1"/>
    <w:rsid w:val="009B5029"/>
    <w:rsid w:val="009B7405"/>
    <w:rsid w:val="009C07EB"/>
    <w:rsid w:val="009C3B26"/>
    <w:rsid w:val="009C462C"/>
    <w:rsid w:val="009C4655"/>
    <w:rsid w:val="009D2801"/>
    <w:rsid w:val="009D2C66"/>
    <w:rsid w:val="009D4F76"/>
    <w:rsid w:val="009D5595"/>
    <w:rsid w:val="009D6527"/>
    <w:rsid w:val="009D7187"/>
    <w:rsid w:val="009D7D53"/>
    <w:rsid w:val="009E18CE"/>
    <w:rsid w:val="009E34C1"/>
    <w:rsid w:val="009E41B9"/>
    <w:rsid w:val="009E437B"/>
    <w:rsid w:val="009E46F4"/>
    <w:rsid w:val="009E65FF"/>
    <w:rsid w:val="009F00EA"/>
    <w:rsid w:val="009F1333"/>
    <w:rsid w:val="009F2991"/>
    <w:rsid w:val="009F2BFB"/>
    <w:rsid w:val="009F3636"/>
    <w:rsid w:val="009F3F71"/>
    <w:rsid w:val="009F4B86"/>
    <w:rsid w:val="009F64FA"/>
    <w:rsid w:val="009F659F"/>
    <w:rsid w:val="009F74A3"/>
    <w:rsid w:val="009F75EA"/>
    <w:rsid w:val="00A01256"/>
    <w:rsid w:val="00A019B9"/>
    <w:rsid w:val="00A062A6"/>
    <w:rsid w:val="00A06E95"/>
    <w:rsid w:val="00A1179D"/>
    <w:rsid w:val="00A123CC"/>
    <w:rsid w:val="00A14A0F"/>
    <w:rsid w:val="00A155D9"/>
    <w:rsid w:val="00A164CC"/>
    <w:rsid w:val="00A1653E"/>
    <w:rsid w:val="00A17031"/>
    <w:rsid w:val="00A1740E"/>
    <w:rsid w:val="00A17B94"/>
    <w:rsid w:val="00A211F9"/>
    <w:rsid w:val="00A2279C"/>
    <w:rsid w:val="00A235EE"/>
    <w:rsid w:val="00A242E5"/>
    <w:rsid w:val="00A26A0D"/>
    <w:rsid w:val="00A26CFD"/>
    <w:rsid w:val="00A27D4F"/>
    <w:rsid w:val="00A32018"/>
    <w:rsid w:val="00A32487"/>
    <w:rsid w:val="00A32C9D"/>
    <w:rsid w:val="00A339D1"/>
    <w:rsid w:val="00A36817"/>
    <w:rsid w:val="00A368F3"/>
    <w:rsid w:val="00A3724F"/>
    <w:rsid w:val="00A4028B"/>
    <w:rsid w:val="00A40EA7"/>
    <w:rsid w:val="00A4220F"/>
    <w:rsid w:val="00A4262C"/>
    <w:rsid w:val="00A451C7"/>
    <w:rsid w:val="00A4568F"/>
    <w:rsid w:val="00A47361"/>
    <w:rsid w:val="00A51ACF"/>
    <w:rsid w:val="00A51FF6"/>
    <w:rsid w:val="00A54C19"/>
    <w:rsid w:val="00A54FB4"/>
    <w:rsid w:val="00A60AF2"/>
    <w:rsid w:val="00A630A9"/>
    <w:rsid w:val="00A63E5F"/>
    <w:rsid w:val="00A6474C"/>
    <w:rsid w:val="00A6483D"/>
    <w:rsid w:val="00A6577E"/>
    <w:rsid w:val="00A67517"/>
    <w:rsid w:val="00A7004A"/>
    <w:rsid w:val="00A701BD"/>
    <w:rsid w:val="00A70E73"/>
    <w:rsid w:val="00A7141A"/>
    <w:rsid w:val="00A71678"/>
    <w:rsid w:val="00A721EE"/>
    <w:rsid w:val="00A72584"/>
    <w:rsid w:val="00A72A1D"/>
    <w:rsid w:val="00A731EF"/>
    <w:rsid w:val="00A734DA"/>
    <w:rsid w:val="00A7666A"/>
    <w:rsid w:val="00A77894"/>
    <w:rsid w:val="00A816F3"/>
    <w:rsid w:val="00A823DF"/>
    <w:rsid w:val="00A827CF"/>
    <w:rsid w:val="00A849FD"/>
    <w:rsid w:val="00A85B11"/>
    <w:rsid w:val="00A9096A"/>
    <w:rsid w:val="00A91091"/>
    <w:rsid w:val="00A91672"/>
    <w:rsid w:val="00A9315C"/>
    <w:rsid w:val="00A9469A"/>
    <w:rsid w:val="00A951E7"/>
    <w:rsid w:val="00A95F3B"/>
    <w:rsid w:val="00A96A5A"/>
    <w:rsid w:val="00A96CB2"/>
    <w:rsid w:val="00A971F7"/>
    <w:rsid w:val="00A97AD8"/>
    <w:rsid w:val="00AA0D4A"/>
    <w:rsid w:val="00AA1824"/>
    <w:rsid w:val="00AA3104"/>
    <w:rsid w:val="00AA4362"/>
    <w:rsid w:val="00AA4826"/>
    <w:rsid w:val="00AA6AEA"/>
    <w:rsid w:val="00AA716A"/>
    <w:rsid w:val="00AA7392"/>
    <w:rsid w:val="00AB0111"/>
    <w:rsid w:val="00AB11D2"/>
    <w:rsid w:val="00AB26E3"/>
    <w:rsid w:val="00AB386E"/>
    <w:rsid w:val="00AB3B06"/>
    <w:rsid w:val="00AB4492"/>
    <w:rsid w:val="00AB453E"/>
    <w:rsid w:val="00AB50A7"/>
    <w:rsid w:val="00AB75EA"/>
    <w:rsid w:val="00AC1AA7"/>
    <w:rsid w:val="00AC2A7D"/>
    <w:rsid w:val="00AC4DBA"/>
    <w:rsid w:val="00AC56DE"/>
    <w:rsid w:val="00AC5F56"/>
    <w:rsid w:val="00AC62C3"/>
    <w:rsid w:val="00AC7129"/>
    <w:rsid w:val="00AC76D7"/>
    <w:rsid w:val="00AD031D"/>
    <w:rsid w:val="00AD049B"/>
    <w:rsid w:val="00AD070A"/>
    <w:rsid w:val="00AD157E"/>
    <w:rsid w:val="00AD28E6"/>
    <w:rsid w:val="00AD3377"/>
    <w:rsid w:val="00AD39E1"/>
    <w:rsid w:val="00AD3D0A"/>
    <w:rsid w:val="00AD4192"/>
    <w:rsid w:val="00AD4A00"/>
    <w:rsid w:val="00AD65FB"/>
    <w:rsid w:val="00AD67F7"/>
    <w:rsid w:val="00AE1AA5"/>
    <w:rsid w:val="00AE3683"/>
    <w:rsid w:val="00AE46D6"/>
    <w:rsid w:val="00AE4F94"/>
    <w:rsid w:val="00AE7AAA"/>
    <w:rsid w:val="00AF15BF"/>
    <w:rsid w:val="00AF2395"/>
    <w:rsid w:val="00AF2801"/>
    <w:rsid w:val="00AF4154"/>
    <w:rsid w:val="00AF4EB6"/>
    <w:rsid w:val="00AF59EC"/>
    <w:rsid w:val="00AF61A9"/>
    <w:rsid w:val="00AF6975"/>
    <w:rsid w:val="00AF71BD"/>
    <w:rsid w:val="00B00ECF"/>
    <w:rsid w:val="00B01672"/>
    <w:rsid w:val="00B02A92"/>
    <w:rsid w:val="00B040E1"/>
    <w:rsid w:val="00B05327"/>
    <w:rsid w:val="00B07B23"/>
    <w:rsid w:val="00B1276C"/>
    <w:rsid w:val="00B13A53"/>
    <w:rsid w:val="00B1406A"/>
    <w:rsid w:val="00B15FA9"/>
    <w:rsid w:val="00B22268"/>
    <w:rsid w:val="00B26C9E"/>
    <w:rsid w:val="00B30980"/>
    <w:rsid w:val="00B314AF"/>
    <w:rsid w:val="00B31C07"/>
    <w:rsid w:val="00B321AB"/>
    <w:rsid w:val="00B34A64"/>
    <w:rsid w:val="00B35844"/>
    <w:rsid w:val="00B35F86"/>
    <w:rsid w:val="00B37E6D"/>
    <w:rsid w:val="00B40518"/>
    <w:rsid w:val="00B409D3"/>
    <w:rsid w:val="00B41B6F"/>
    <w:rsid w:val="00B42673"/>
    <w:rsid w:val="00B4297C"/>
    <w:rsid w:val="00B44277"/>
    <w:rsid w:val="00B44946"/>
    <w:rsid w:val="00B45C85"/>
    <w:rsid w:val="00B47393"/>
    <w:rsid w:val="00B47894"/>
    <w:rsid w:val="00B478C3"/>
    <w:rsid w:val="00B47BCB"/>
    <w:rsid w:val="00B54543"/>
    <w:rsid w:val="00B5463F"/>
    <w:rsid w:val="00B54C9A"/>
    <w:rsid w:val="00B566F5"/>
    <w:rsid w:val="00B577C1"/>
    <w:rsid w:val="00B61071"/>
    <w:rsid w:val="00B616C2"/>
    <w:rsid w:val="00B61CBA"/>
    <w:rsid w:val="00B655DB"/>
    <w:rsid w:val="00B65D63"/>
    <w:rsid w:val="00B65ED6"/>
    <w:rsid w:val="00B66EA8"/>
    <w:rsid w:val="00B701A4"/>
    <w:rsid w:val="00B70459"/>
    <w:rsid w:val="00B70C53"/>
    <w:rsid w:val="00B71E1A"/>
    <w:rsid w:val="00B72519"/>
    <w:rsid w:val="00B74E1A"/>
    <w:rsid w:val="00B76A8B"/>
    <w:rsid w:val="00B7744C"/>
    <w:rsid w:val="00B80EA1"/>
    <w:rsid w:val="00B81534"/>
    <w:rsid w:val="00B8171D"/>
    <w:rsid w:val="00B824EA"/>
    <w:rsid w:val="00B82A09"/>
    <w:rsid w:val="00B915B3"/>
    <w:rsid w:val="00B91F79"/>
    <w:rsid w:val="00B92AC6"/>
    <w:rsid w:val="00B943B0"/>
    <w:rsid w:val="00B95016"/>
    <w:rsid w:val="00B95D5A"/>
    <w:rsid w:val="00B96259"/>
    <w:rsid w:val="00BA0449"/>
    <w:rsid w:val="00BA0DC4"/>
    <w:rsid w:val="00BA17F7"/>
    <w:rsid w:val="00BA1FAA"/>
    <w:rsid w:val="00BA360E"/>
    <w:rsid w:val="00BA52E2"/>
    <w:rsid w:val="00BA793D"/>
    <w:rsid w:val="00BB20BD"/>
    <w:rsid w:val="00BB40C2"/>
    <w:rsid w:val="00BB5297"/>
    <w:rsid w:val="00BB648B"/>
    <w:rsid w:val="00BB6A77"/>
    <w:rsid w:val="00BB7EA7"/>
    <w:rsid w:val="00BC090B"/>
    <w:rsid w:val="00BC0E7F"/>
    <w:rsid w:val="00BC179C"/>
    <w:rsid w:val="00BC1974"/>
    <w:rsid w:val="00BC59AA"/>
    <w:rsid w:val="00BC59C4"/>
    <w:rsid w:val="00BC5A65"/>
    <w:rsid w:val="00BC5C01"/>
    <w:rsid w:val="00BC6D3C"/>
    <w:rsid w:val="00BC6FE7"/>
    <w:rsid w:val="00BC7087"/>
    <w:rsid w:val="00BD011F"/>
    <w:rsid w:val="00BD20CF"/>
    <w:rsid w:val="00BD33BB"/>
    <w:rsid w:val="00BD4478"/>
    <w:rsid w:val="00BD5747"/>
    <w:rsid w:val="00BD6EFB"/>
    <w:rsid w:val="00BD6FD4"/>
    <w:rsid w:val="00BD7352"/>
    <w:rsid w:val="00BE1D9E"/>
    <w:rsid w:val="00BE3367"/>
    <w:rsid w:val="00BE3F36"/>
    <w:rsid w:val="00BE5910"/>
    <w:rsid w:val="00BE5BFB"/>
    <w:rsid w:val="00BE6ABA"/>
    <w:rsid w:val="00BE738F"/>
    <w:rsid w:val="00BF0EB8"/>
    <w:rsid w:val="00BF134C"/>
    <w:rsid w:val="00BF2FB8"/>
    <w:rsid w:val="00BF3584"/>
    <w:rsid w:val="00BF3E00"/>
    <w:rsid w:val="00BF49D3"/>
    <w:rsid w:val="00BF4F71"/>
    <w:rsid w:val="00BF522B"/>
    <w:rsid w:val="00BF7151"/>
    <w:rsid w:val="00BF7696"/>
    <w:rsid w:val="00BF7FB6"/>
    <w:rsid w:val="00C006DA"/>
    <w:rsid w:val="00C00B17"/>
    <w:rsid w:val="00C03247"/>
    <w:rsid w:val="00C03301"/>
    <w:rsid w:val="00C04216"/>
    <w:rsid w:val="00C04338"/>
    <w:rsid w:val="00C0539C"/>
    <w:rsid w:val="00C061ED"/>
    <w:rsid w:val="00C1055A"/>
    <w:rsid w:val="00C1072B"/>
    <w:rsid w:val="00C15C28"/>
    <w:rsid w:val="00C15C8B"/>
    <w:rsid w:val="00C2054A"/>
    <w:rsid w:val="00C23D22"/>
    <w:rsid w:val="00C25E62"/>
    <w:rsid w:val="00C2608D"/>
    <w:rsid w:val="00C30324"/>
    <w:rsid w:val="00C3066E"/>
    <w:rsid w:val="00C331CC"/>
    <w:rsid w:val="00C33231"/>
    <w:rsid w:val="00C36297"/>
    <w:rsid w:val="00C365F3"/>
    <w:rsid w:val="00C367C6"/>
    <w:rsid w:val="00C4107D"/>
    <w:rsid w:val="00C4145F"/>
    <w:rsid w:val="00C4370A"/>
    <w:rsid w:val="00C438E9"/>
    <w:rsid w:val="00C457D2"/>
    <w:rsid w:val="00C45B25"/>
    <w:rsid w:val="00C47B26"/>
    <w:rsid w:val="00C50207"/>
    <w:rsid w:val="00C55398"/>
    <w:rsid w:val="00C57319"/>
    <w:rsid w:val="00C57C9C"/>
    <w:rsid w:val="00C60109"/>
    <w:rsid w:val="00C634DC"/>
    <w:rsid w:val="00C64F9B"/>
    <w:rsid w:val="00C6527F"/>
    <w:rsid w:val="00C65B9A"/>
    <w:rsid w:val="00C66AD6"/>
    <w:rsid w:val="00C66EAC"/>
    <w:rsid w:val="00C70BE5"/>
    <w:rsid w:val="00C70EE6"/>
    <w:rsid w:val="00C7260C"/>
    <w:rsid w:val="00C72CF4"/>
    <w:rsid w:val="00C73B08"/>
    <w:rsid w:val="00C74D83"/>
    <w:rsid w:val="00C7597E"/>
    <w:rsid w:val="00C759E2"/>
    <w:rsid w:val="00C75FAC"/>
    <w:rsid w:val="00C75FCE"/>
    <w:rsid w:val="00C769ED"/>
    <w:rsid w:val="00C771FF"/>
    <w:rsid w:val="00C800E1"/>
    <w:rsid w:val="00C8225A"/>
    <w:rsid w:val="00C85A81"/>
    <w:rsid w:val="00C8667C"/>
    <w:rsid w:val="00C86C46"/>
    <w:rsid w:val="00C9027E"/>
    <w:rsid w:val="00C91695"/>
    <w:rsid w:val="00C919F0"/>
    <w:rsid w:val="00C922B6"/>
    <w:rsid w:val="00C93BFF"/>
    <w:rsid w:val="00C948E9"/>
    <w:rsid w:val="00C95BAF"/>
    <w:rsid w:val="00CA0023"/>
    <w:rsid w:val="00CA266F"/>
    <w:rsid w:val="00CA3684"/>
    <w:rsid w:val="00CA3A99"/>
    <w:rsid w:val="00CA4747"/>
    <w:rsid w:val="00CA49D9"/>
    <w:rsid w:val="00CA49DE"/>
    <w:rsid w:val="00CA4AAB"/>
    <w:rsid w:val="00CA560B"/>
    <w:rsid w:val="00CA5AAF"/>
    <w:rsid w:val="00CA5E3E"/>
    <w:rsid w:val="00CA6CB8"/>
    <w:rsid w:val="00CA7B90"/>
    <w:rsid w:val="00CB0972"/>
    <w:rsid w:val="00CB22D4"/>
    <w:rsid w:val="00CB64F0"/>
    <w:rsid w:val="00CB66A5"/>
    <w:rsid w:val="00CB780C"/>
    <w:rsid w:val="00CB7946"/>
    <w:rsid w:val="00CC055A"/>
    <w:rsid w:val="00CC336A"/>
    <w:rsid w:val="00CC38C9"/>
    <w:rsid w:val="00CC7E7D"/>
    <w:rsid w:val="00CD1163"/>
    <w:rsid w:val="00CD11F4"/>
    <w:rsid w:val="00CD15CE"/>
    <w:rsid w:val="00CD2D34"/>
    <w:rsid w:val="00CD5178"/>
    <w:rsid w:val="00CD61C7"/>
    <w:rsid w:val="00CD6223"/>
    <w:rsid w:val="00CD6C11"/>
    <w:rsid w:val="00CD700C"/>
    <w:rsid w:val="00CE20A6"/>
    <w:rsid w:val="00CE2511"/>
    <w:rsid w:val="00CE2D1B"/>
    <w:rsid w:val="00CE4EFF"/>
    <w:rsid w:val="00CE5C05"/>
    <w:rsid w:val="00CE6F37"/>
    <w:rsid w:val="00CF2F25"/>
    <w:rsid w:val="00CF468F"/>
    <w:rsid w:val="00CF525F"/>
    <w:rsid w:val="00CF57D5"/>
    <w:rsid w:val="00CF5FBB"/>
    <w:rsid w:val="00CF66D0"/>
    <w:rsid w:val="00D025EB"/>
    <w:rsid w:val="00D02DAD"/>
    <w:rsid w:val="00D056B7"/>
    <w:rsid w:val="00D06055"/>
    <w:rsid w:val="00D071C7"/>
    <w:rsid w:val="00D10DE2"/>
    <w:rsid w:val="00D11197"/>
    <w:rsid w:val="00D1632C"/>
    <w:rsid w:val="00D16FF4"/>
    <w:rsid w:val="00D20C26"/>
    <w:rsid w:val="00D223E2"/>
    <w:rsid w:val="00D231BC"/>
    <w:rsid w:val="00D235CA"/>
    <w:rsid w:val="00D2420D"/>
    <w:rsid w:val="00D27A26"/>
    <w:rsid w:val="00D31F15"/>
    <w:rsid w:val="00D32521"/>
    <w:rsid w:val="00D32779"/>
    <w:rsid w:val="00D32D31"/>
    <w:rsid w:val="00D33958"/>
    <w:rsid w:val="00D34003"/>
    <w:rsid w:val="00D3507F"/>
    <w:rsid w:val="00D350D7"/>
    <w:rsid w:val="00D3569D"/>
    <w:rsid w:val="00D37199"/>
    <w:rsid w:val="00D403CD"/>
    <w:rsid w:val="00D42476"/>
    <w:rsid w:val="00D428BF"/>
    <w:rsid w:val="00D4450A"/>
    <w:rsid w:val="00D44638"/>
    <w:rsid w:val="00D45A94"/>
    <w:rsid w:val="00D47116"/>
    <w:rsid w:val="00D50513"/>
    <w:rsid w:val="00D5383C"/>
    <w:rsid w:val="00D55EF7"/>
    <w:rsid w:val="00D56E6E"/>
    <w:rsid w:val="00D575C6"/>
    <w:rsid w:val="00D60070"/>
    <w:rsid w:val="00D60850"/>
    <w:rsid w:val="00D67683"/>
    <w:rsid w:val="00D7017F"/>
    <w:rsid w:val="00D70489"/>
    <w:rsid w:val="00D70597"/>
    <w:rsid w:val="00D708A1"/>
    <w:rsid w:val="00D719DB"/>
    <w:rsid w:val="00D71EDD"/>
    <w:rsid w:val="00D71FDD"/>
    <w:rsid w:val="00D72C98"/>
    <w:rsid w:val="00D742CF"/>
    <w:rsid w:val="00D748A2"/>
    <w:rsid w:val="00D7612E"/>
    <w:rsid w:val="00D77C4E"/>
    <w:rsid w:val="00D8163F"/>
    <w:rsid w:val="00D81FD4"/>
    <w:rsid w:val="00D86B66"/>
    <w:rsid w:val="00D91026"/>
    <w:rsid w:val="00D93098"/>
    <w:rsid w:val="00D930F9"/>
    <w:rsid w:val="00D937DC"/>
    <w:rsid w:val="00D93CB8"/>
    <w:rsid w:val="00D94789"/>
    <w:rsid w:val="00D95070"/>
    <w:rsid w:val="00D95573"/>
    <w:rsid w:val="00D9645B"/>
    <w:rsid w:val="00D96710"/>
    <w:rsid w:val="00D96917"/>
    <w:rsid w:val="00D975AE"/>
    <w:rsid w:val="00DA34A2"/>
    <w:rsid w:val="00DA3F1D"/>
    <w:rsid w:val="00DA4B4C"/>
    <w:rsid w:val="00DA51C2"/>
    <w:rsid w:val="00DA5C8D"/>
    <w:rsid w:val="00DA7D33"/>
    <w:rsid w:val="00DB2943"/>
    <w:rsid w:val="00DB29B5"/>
    <w:rsid w:val="00DB2A92"/>
    <w:rsid w:val="00DB2EAC"/>
    <w:rsid w:val="00DB2F5A"/>
    <w:rsid w:val="00DB417D"/>
    <w:rsid w:val="00DB4538"/>
    <w:rsid w:val="00DB526C"/>
    <w:rsid w:val="00DB5270"/>
    <w:rsid w:val="00DB67B5"/>
    <w:rsid w:val="00DB6FDA"/>
    <w:rsid w:val="00DC032A"/>
    <w:rsid w:val="00DC0DB1"/>
    <w:rsid w:val="00DC1432"/>
    <w:rsid w:val="00DC56E1"/>
    <w:rsid w:val="00DC665F"/>
    <w:rsid w:val="00DD021E"/>
    <w:rsid w:val="00DD414A"/>
    <w:rsid w:val="00DD462D"/>
    <w:rsid w:val="00DD58D1"/>
    <w:rsid w:val="00DD792B"/>
    <w:rsid w:val="00DE358E"/>
    <w:rsid w:val="00DE55C5"/>
    <w:rsid w:val="00DE607A"/>
    <w:rsid w:val="00DE672B"/>
    <w:rsid w:val="00DF3454"/>
    <w:rsid w:val="00DF3C94"/>
    <w:rsid w:val="00DF6C29"/>
    <w:rsid w:val="00DF72E6"/>
    <w:rsid w:val="00E01119"/>
    <w:rsid w:val="00E01181"/>
    <w:rsid w:val="00E019F3"/>
    <w:rsid w:val="00E02972"/>
    <w:rsid w:val="00E0482A"/>
    <w:rsid w:val="00E04F2E"/>
    <w:rsid w:val="00E0659C"/>
    <w:rsid w:val="00E06F5A"/>
    <w:rsid w:val="00E07AD2"/>
    <w:rsid w:val="00E1090D"/>
    <w:rsid w:val="00E12610"/>
    <w:rsid w:val="00E12B68"/>
    <w:rsid w:val="00E138A2"/>
    <w:rsid w:val="00E13E68"/>
    <w:rsid w:val="00E1436D"/>
    <w:rsid w:val="00E15F54"/>
    <w:rsid w:val="00E17AAB"/>
    <w:rsid w:val="00E20F04"/>
    <w:rsid w:val="00E25727"/>
    <w:rsid w:val="00E25FB3"/>
    <w:rsid w:val="00E271BC"/>
    <w:rsid w:val="00E272B9"/>
    <w:rsid w:val="00E31012"/>
    <w:rsid w:val="00E319DA"/>
    <w:rsid w:val="00E31BC0"/>
    <w:rsid w:val="00E327F2"/>
    <w:rsid w:val="00E32A32"/>
    <w:rsid w:val="00E33235"/>
    <w:rsid w:val="00E33DE2"/>
    <w:rsid w:val="00E34F1E"/>
    <w:rsid w:val="00E3632E"/>
    <w:rsid w:val="00E36387"/>
    <w:rsid w:val="00E37156"/>
    <w:rsid w:val="00E37CBE"/>
    <w:rsid w:val="00E4399C"/>
    <w:rsid w:val="00E44761"/>
    <w:rsid w:val="00E45594"/>
    <w:rsid w:val="00E45E75"/>
    <w:rsid w:val="00E45EC3"/>
    <w:rsid w:val="00E46BD3"/>
    <w:rsid w:val="00E47718"/>
    <w:rsid w:val="00E542F7"/>
    <w:rsid w:val="00E555D5"/>
    <w:rsid w:val="00E5620F"/>
    <w:rsid w:val="00E5647B"/>
    <w:rsid w:val="00E6298C"/>
    <w:rsid w:val="00E62AF2"/>
    <w:rsid w:val="00E62BB3"/>
    <w:rsid w:val="00E62C6A"/>
    <w:rsid w:val="00E630D8"/>
    <w:rsid w:val="00E639F3"/>
    <w:rsid w:val="00E64448"/>
    <w:rsid w:val="00E645C8"/>
    <w:rsid w:val="00E67D16"/>
    <w:rsid w:val="00E67E47"/>
    <w:rsid w:val="00E67E87"/>
    <w:rsid w:val="00E71FAC"/>
    <w:rsid w:val="00E73F6E"/>
    <w:rsid w:val="00E74088"/>
    <w:rsid w:val="00E74E12"/>
    <w:rsid w:val="00E74E98"/>
    <w:rsid w:val="00E75115"/>
    <w:rsid w:val="00E75CC1"/>
    <w:rsid w:val="00E80265"/>
    <w:rsid w:val="00E81655"/>
    <w:rsid w:val="00E83D50"/>
    <w:rsid w:val="00E84CEB"/>
    <w:rsid w:val="00E86CFD"/>
    <w:rsid w:val="00E874C2"/>
    <w:rsid w:val="00E903D1"/>
    <w:rsid w:val="00E91B4B"/>
    <w:rsid w:val="00E91DE3"/>
    <w:rsid w:val="00E93F21"/>
    <w:rsid w:val="00E943AA"/>
    <w:rsid w:val="00E94810"/>
    <w:rsid w:val="00E95FE4"/>
    <w:rsid w:val="00E965FD"/>
    <w:rsid w:val="00E972A1"/>
    <w:rsid w:val="00EA04E2"/>
    <w:rsid w:val="00EA0883"/>
    <w:rsid w:val="00EA1A09"/>
    <w:rsid w:val="00EA1BDF"/>
    <w:rsid w:val="00EA2F1E"/>
    <w:rsid w:val="00EA3288"/>
    <w:rsid w:val="00EA43DC"/>
    <w:rsid w:val="00EA4C94"/>
    <w:rsid w:val="00EA742D"/>
    <w:rsid w:val="00EB0029"/>
    <w:rsid w:val="00EB4F9C"/>
    <w:rsid w:val="00EB74FC"/>
    <w:rsid w:val="00EC1AD9"/>
    <w:rsid w:val="00EC361D"/>
    <w:rsid w:val="00EC42F6"/>
    <w:rsid w:val="00EC45AD"/>
    <w:rsid w:val="00EC75EE"/>
    <w:rsid w:val="00ED0B0B"/>
    <w:rsid w:val="00ED23F8"/>
    <w:rsid w:val="00ED4187"/>
    <w:rsid w:val="00ED5206"/>
    <w:rsid w:val="00ED5376"/>
    <w:rsid w:val="00ED5939"/>
    <w:rsid w:val="00ED6250"/>
    <w:rsid w:val="00ED62F7"/>
    <w:rsid w:val="00ED6876"/>
    <w:rsid w:val="00ED7136"/>
    <w:rsid w:val="00EE1F82"/>
    <w:rsid w:val="00EE2248"/>
    <w:rsid w:val="00EE2A87"/>
    <w:rsid w:val="00EE2C1D"/>
    <w:rsid w:val="00EE31E4"/>
    <w:rsid w:val="00EE4CC6"/>
    <w:rsid w:val="00EE7D91"/>
    <w:rsid w:val="00EF062F"/>
    <w:rsid w:val="00EF13BB"/>
    <w:rsid w:val="00EF4738"/>
    <w:rsid w:val="00EF55AE"/>
    <w:rsid w:val="00EF6D2F"/>
    <w:rsid w:val="00EF75AC"/>
    <w:rsid w:val="00EF75FA"/>
    <w:rsid w:val="00F0232C"/>
    <w:rsid w:val="00F02366"/>
    <w:rsid w:val="00F039E4"/>
    <w:rsid w:val="00F04FA7"/>
    <w:rsid w:val="00F05372"/>
    <w:rsid w:val="00F06323"/>
    <w:rsid w:val="00F06718"/>
    <w:rsid w:val="00F07CD5"/>
    <w:rsid w:val="00F10D1B"/>
    <w:rsid w:val="00F136DD"/>
    <w:rsid w:val="00F1484C"/>
    <w:rsid w:val="00F15667"/>
    <w:rsid w:val="00F17E84"/>
    <w:rsid w:val="00F17F35"/>
    <w:rsid w:val="00F2027D"/>
    <w:rsid w:val="00F20904"/>
    <w:rsid w:val="00F2097F"/>
    <w:rsid w:val="00F212BB"/>
    <w:rsid w:val="00F241DF"/>
    <w:rsid w:val="00F25515"/>
    <w:rsid w:val="00F32320"/>
    <w:rsid w:val="00F34164"/>
    <w:rsid w:val="00F3504B"/>
    <w:rsid w:val="00F37E11"/>
    <w:rsid w:val="00F412E5"/>
    <w:rsid w:val="00F44201"/>
    <w:rsid w:val="00F501CB"/>
    <w:rsid w:val="00F50F87"/>
    <w:rsid w:val="00F51229"/>
    <w:rsid w:val="00F5148E"/>
    <w:rsid w:val="00F52053"/>
    <w:rsid w:val="00F535BF"/>
    <w:rsid w:val="00F56AF2"/>
    <w:rsid w:val="00F578FF"/>
    <w:rsid w:val="00F62B23"/>
    <w:rsid w:val="00F62B90"/>
    <w:rsid w:val="00F63B4A"/>
    <w:rsid w:val="00F64E29"/>
    <w:rsid w:val="00F65B33"/>
    <w:rsid w:val="00F666F8"/>
    <w:rsid w:val="00F701E2"/>
    <w:rsid w:val="00F70F4B"/>
    <w:rsid w:val="00F726DA"/>
    <w:rsid w:val="00F74F94"/>
    <w:rsid w:val="00F77EF2"/>
    <w:rsid w:val="00F800D7"/>
    <w:rsid w:val="00F84807"/>
    <w:rsid w:val="00F85DF8"/>
    <w:rsid w:val="00F86585"/>
    <w:rsid w:val="00F86623"/>
    <w:rsid w:val="00F90FED"/>
    <w:rsid w:val="00F9106E"/>
    <w:rsid w:val="00F930CB"/>
    <w:rsid w:val="00F931DF"/>
    <w:rsid w:val="00F940B7"/>
    <w:rsid w:val="00F94F3C"/>
    <w:rsid w:val="00F958A1"/>
    <w:rsid w:val="00F966A3"/>
    <w:rsid w:val="00F97188"/>
    <w:rsid w:val="00F977CC"/>
    <w:rsid w:val="00FA02BF"/>
    <w:rsid w:val="00FA1398"/>
    <w:rsid w:val="00FA27EA"/>
    <w:rsid w:val="00FA2F1B"/>
    <w:rsid w:val="00FA3852"/>
    <w:rsid w:val="00FA4334"/>
    <w:rsid w:val="00FA49FE"/>
    <w:rsid w:val="00FA5C7C"/>
    <w:rsid w:val="00FA62DD"/>
    <w:rsid w:val="00FB1F8B"/>
    <w:rsid w:val="00FB2175"/>
    <w:rsid w:val="00FB50C3"/>
    <w:rsid w:val="00FB54E1"/>
    <w:rsid w:val="00FB6690"/>
    <w:rsid w:val="00FB7021"/>
    <w:rsid w:val="00FB780A"/>
    <w:rsid w:val="00FC0DDC"/>
    <w:rsid w:val="00FC128A"/>
    <w:rsid w:val="00FC21CE"/>
    <w:rsid w:val="00FC323F"/>
    <w:rsid w:val="00FC329C"/>
    <w:rsid w:val="00FC58B4"/>
    <w:rsid w:val="00FC6FB7"/>
    <w:rsid w:val="00FC7A2D"/>
    <w:rsid w:val="00FC7BA1"/>
    <w:rsid w:val="00FD1995"/>
    <w:rsid w:val="00FD19A5"/>
    <w:rsid w:val="00FD3B54"/>
    <w:rsid w:val="00FD49B0"/>
    <w:rsid w:val="00FD651F"/>
    <w:rsid w:val="00FD6FE3"/>
    <w:rsid w:val="00FE0FAA"/>
    <w:rsid w:val="00FE429F"/>
    <w:rsid w:val="00FE4A6C"/>
    <w:rsid w:val="00FE63FC"/>
    <w:rsid w:val="00FE67E0"/>
    <w:rsid w:val="00FF0F80"/>
    <w:rsid w:val="00FF3831"/>
    <w:rsid w:val="00FF38F7"/>
    <w:rsid w:val="00FF4840"/>
    <w:rsid w:val="00FF57FE"/>
    <w:rsid w:val="00FF5E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qFormat="1"/>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9EC"/>
    <w:pPr>
      <w:spacing w:before="120" w:after="120" w:line="360" w:lineRule="auto"/>
    </w:pPr>
    <w:rPr>
      <w:rFonts w:ascii="Times New Roman" w:hAnsi="Times New Roman" w:cs="Times New Roman"/>
      <w:sz w:val="24"/>
      <w:lang w:val="en-GB"/>
    </w:rPr>
  </w:style>
  <w:style w:type="paragraph" w:styleId="Heading1">
    <w:name w:val="heading 1"/>
    <w:basedOn w:val="Normal"/>
    <w:next w:val="Normal"/>
    <w:link w:val="Heading1Char"/>
    <w:uiPriority w:val="9"/>
    <w:qFormat/>
    <w:rsid w:val="009A2115"/>
    <w:pPr>
      <w:keepNext/>
      <w:numPr>
        <w:numId w:val="31"/>
      </w:numPr>
      <w:spacing w:before="360" w:line="240" w:lineRule="auto"/>
      <w:jc w:val="both"/>
      <w:outlineLvl w:val="0"/>
    </w:pPr>
    <w:rPr>
      <w:rFonts w:eastAsia="Calibri" w:cs="Arial"/>
      <w:b/>
      <w:smallCaps/>
      <w:lang w:val="en-US"/>
    </w:rPr>
  </w:style>
  <w:style w:type="paragraph" w:styleId="Heading2">
    <w:name w:val="heading 2"/>
    <w:basedOn w:val="Normal"/>
    <w:next w:val="Normal"/>
    <w:link w:val="Heading2Char"/>
    <w:uiPriority w:val="9"/>
    <w:qFormat/>
    <w:rsid w:val="009A2115"/>
    <w:pPr>
      <w:keepNext/>
      <w:numPr>
        <w:ilvl w:val="1"/>
        <w:numId w:val="31"/>
      </w:numPr>
      <w:spacing w:line="240" w:lineRule="auto"/>
      <w:jc w:val="both"/>
      <w:outlineLvl w:val="1"/>
    </w:pPr>
    <w:rPr>
      <w:rFonts w:eastAsia="Calibri" w:cs="Arial"/>
      <w:b/>
      <w:lang w:val="en-US"/>
    </w:rPr>
  </w:style>
  <w:style w:type="paragraph" w:styleId="Heading3">
    <w:name w:val="heading 3"/>
    <w:basedOn w:val="Normal"/>
    <w:next w:val="Normal"/>
    <w:link w:val="Heading3Char"/>
    <w:uiPriority w:val="9"/>
    <w:qFormat/>
    <w:rsid w:val="009A2115"/>
    <w:pPr>
      <w:keepNext/>
      <w:numPr>
        <w:ilvl w:val="2"/>
        <w:numId w:val="31"/>
      </w:numPr>
      <w:tabs>
        <w:tab w:val="clear" w:pos="1135"/>
        <w:tab w:val="num" w:pos="851"/>
      </w:tabs>
      <w:spacing w:line="240" w:lineRule="auto"/>
      <w:ind w:left="851"/>
      <w:jc w:val="both"/>
      <w:outlineLvl w:val="2"/>
    </w:pPr>
    <w:rPr>
      <w:rFonts w:eastAsia="Calibri" w:cs="Arial"/>
      <w:i/>
      <w:lang w:val="en-US"/>
    </w:rPr>
  </w:style>
  <w:style w:type="paragraph" w:styleId="Heading4">
    <w:name w:val="heading 4"/>
    <w:basedOn w:val="Normal"/>
    <w:next w:val="Normal"/>
    <w:link w:val="Heading4Char"/>
    <w:uiPriority w:val="9"/>
    <w:qFormat/>
    <w:rsid w:val="009A2115"/>
    <w:pPr>
      <w:keepNext/>
      <w:numPr>
        <w:ilvl w:val="3"/>
        <w:numId w:val="31"/>
      </w:numPr>
      <w:spacing w:line="240" w:lineRule="auto"/>
      <w:jc w:val="both"/>
      <w:outlineLvl w:val="3"/>
    </w:pPr>
    <w:rPr>
      <w:rFonts w:eastAsia="Calibri" w:cs="Arial"/>
      <w:lang w:val="en-US"/>
    </w:rPr>
  </w:style>
  <w:style w:type="paragraph" w:styleId="Heading5">
    <w:name w:val="heading 5"/>
    <w:basedOn w:val="Normal"/>
    <w:next w:val="Normal"/>
    <w:link w:val="Heading5Char"/>
    <w:qFormat/>
    <w:rsid w:val="009A2115"/>
    <w:pPr>
      <w:spacing w:before="240" w:after="60" w:line="240" w:lineRule="auto"/>
      <w:jc w:val="both"/>
      <w:outlineLvl w:val="4"/>
    </w:pPr>
    <w:rPr>
      <w:rFonts w:ascii="Arial" w:eastAsia="Calibri" w:hAnsi="Arial" w:cs="Arial"/>
      <w:sz w:val="22"/>
      <w:lang w:val="en-US"/>
    </w:rPr>
  </w:style>
  <w:style w:type="paragraph" w:styleId="Heading6">
    <w:name w:val="heading 6"/>
    <w:basedOn w:val="Normal"/>
    <w:next w:val="Normal"/>
    <w:link w:val="Heading6Char"/>
    <w:qFormat/>
    <w:rsid w:val="009A2115"/>
    <w:pPr>
      <w:spacing w:before="240" w:after="60" w:line="240" w:lineRule="auto"/>
      <w:jc w:val="both"/>
      <w:outlineLvl w:val="5"/>
    </w:pPr>
    <w:rPr>
      <w:rFonts w:ascii="Arial" w:eastAsia="Calibri" w:hAnsi="Arial" w:cs="Arial"/>
      <w:i/>
      <w:sz w:val="22"/>
      <w:lang w:val="en-US"/>
    </w:rPr>
  </w:style>
  <w:style w:type="paragraph" w:styleId="Heading7">
    <w:name w:val="heading 7"/>
    <w:basedOn w:val="Normal"/>
    <w:next w:val="Normal"/>
    <w:link w:val="Heading7Char"/>
    <w:qFormat/>
    <w:rsid w:val="009A2115"/>
    <w:pPr>
      <w:spacing w:before="240" w:after="60" w:line="240" w:lineRule="auto"/>
      <w:jc w:val="both"/>
      <w:outlineLvl w:val="6"/>
    </w:pPr>
    <w:rPr>
      <w:rFonts w:ascii="Arial" w:eastAsia="Calibri" w:hAnsi="Arial" w:cs="Arial"/>
      <w:sz w:val="20"/>
      <w:lang w:val="en-US"/>
    </w:rPr>
  </w:style>
  <w:style w:type="paragraph" w:styleId="Heading8">
    <w:name w:val="heading 8"/>
    <w:basedOn w:val="Normal"/>
    <w:next w:val="Normal"/>
    <w:link w:val="Heading8Char"/>
    <w:qFormat/>
    <w:rsid w:val="009A2115"/>
    <w:pPr>
      <w:spacing w:before="240" w:after="60" w:line="240" w:lineRule="auto"/>
      <w:jc w:val="both"/>
      <w:outlineLvl w:val="7"/>
    </w:pPr>
    <w:rPr>
      <w:rFonts w:ascii="Arial" w:eastAsia="Calibri" w:hAnsi="Arial" w:cs="Arial"/>
      <w:i/>
      <w:sz w:val="20"/>
      <w:lang w:val="en-US"/>
    </w:rPr>
  </w:style>
  <w:style w:type="paragraph" w:styleId="Heading9">
    <w:name w:val="heading 9"/>
    <w:basedOn w:val="Normal"/>
    <w:next w:val="Normal"/>
    <w:link w:val="Heading9Char"/>
    <w:qFormat/>
    <w:rsid w:val="009A2115"/>
    <w:pPr>
      <w:spacing w:before="240" w:after="60" w:line="240" w:lineRule="auto"/>
      <w:jc w:val="both"/>
      <w:outlineLvl w:val="8"/>
    </w:pPr>
    <w:rPr>
      <w:rFonts w:ascii="Arial" w:eastAsia="Calibri" w:hAnsi="Arial" w:cs="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7640C"/>
    <w:rPr>
      <w:b/>
      <w:bCs/>
    </w:rPr>
  </w:style>
  <w:style w:type="character" w:styleId="Emphasis">
    <w:name w:val="Emphasis"/>
    <w:basedOn w:val="DefaultParagraphFont"/>
    <w:uiPriority w:val="20"/>
    <w:qFormat/>
    <w:rsid w:val="0087640C"/>
    <w:rPr>
      <w:i/>
      <w:iCs/>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87640C"/>
    <w:pPr>
      <w:ind w:left="720"/>
      <w:contextualSpacing/>
    </w:pPr>
  </w:style>
  <w:style w:type="character" w:customStyle="1" w:styleId="Heading1Char">
    <w:name w:val="Heading 1 Char"/>
    <w:basedOn w:val="DefaultParagraphFont"/>
    <w:link w:val="Heading1"/>
    <w:uiPriority w:val="9"/>
    <w:rsid w:val="009A2115"/>
    <w:rPr>
      <w:rFonts w:ascii="Times New Roman" w:eastAsia="Calibri" w:hAnsi="Times New Roman" w:cs="Arial"/>
      <w:b/>
      <w:smallCaps/>
      <w:sz w:val="24"/>
      <w:lang w:val="en-US"/>
    </w:rPr>
  </w:style>
  <w:style w:type="character" w:customStyle="1" w:styleId="Heading2Char">
    <w:name w:val="Heading 2 Char"/>
    <w:basedOn w:val="DefaultParagraphFont"/>
    <w:link w:val="Heading2"/>
    <w:uiPriority w:val="9"/>
    <w:rsid w:val="009A2115"/>
    <w:rPr>
      <w:rFonts w:ascii="Times New Roman" w:eastAsia="Calibri" w:hAnsi="Times New Roman" w:cs="Arial"/>
      <w:b/>
      <w:sz w:val="24"/>
      <w:lang w:val="en-US"/>
    </w:rPr>
  </w:style>
  <w:style w:type="character" w:customStyle="1" w:styleId="Heading3Char">
    <w:name w:val="Heading 3 Char"/>
    <w:basedOn w:val="DefaultParagraphFont"/>
    <w:link w:val="Heading3"/>
    <w:uiPriority w:val="9"/>
    <w:rsid w:val="009A2115"/>
    <w:rPr>
      <w:rFonts w:ascii="Times New Roman" w:eastAsia="Calibri" w:hAnsi="Times New Roman" w:cs="Arial"/>
      <w:i/>
      <w:sz w:val="24"/>
      <w:lang w:val="en-US"/>
    </w:rPr>
  </w:style>
  <w:style w:type="character" w:customStyle="1" w:styleId="Heading4Char">
    <w:name w:val="Heading 4 Char"/>
    <w:basedOn w:val="DefaultParagraphFont"/>
    <w:link w:val="Heading4"/>
    <w:uiPriority w:val="9"/>
    <w:rsid w:val="009A2115"/>
    <w:rPr>
      <w:rFonts w:ascii="Times New Roman" w:eastAsia="Calibri" w:hAnsi="Times New Roman" w:cs="Arial"/>
      <w:sz w:val="24"/>
      <w:lang w:val="en-US"/>
    </w:rPr>
  </w:style>
  <w:style w:type="character" w:customStyle="1" w:styleId="Heading5Char">
    <w:name w:val="Heading 5 Char"/>
    <w:basedOn w:val="DefaultParagraphFont"/>
    <w:link w:val="Heading5"/>
    <w:rsid w:val="009A2115"/>
    <w:rPr>
      <w:rFonts w:ascii="Arial" w:eastAsia="Calibri" w:hAnsi="Arial" w:cs="Arial"/>
      <w:lang w:val="en-US"/>
    </w:rPr>
  </w:style>
  <w:style w:type="character" w:customStyle="1" w:styleId="Heading6Char">
    <w:name w:val="Heading 6 Char"/>
    <w:basedOn w:val="DefaultParagraphFont"/>
    <w:link w:val="Heading6"/>
    <w:rsid w:val="009A2115"/>
    <w:rPr>
      <w:rFonts w:ascii="Arial" w:eastAsia="Calibri" w:hAnsi="Arial" w:cs="Arial"/>
      <w:i/>
      <w:lang w:val="en-US"/>
    </w:rPr>
  </w:style>
  <w:style w:type="character" w:customStyle="1" w:styleId="Heading7Char">
    <w:name w:val="Heading 7 Char"/>
    <w:basedOn w:val="DefaultParagraphFont"/>
    <w:link w:val="Heading7"/>
    <w:rsid w:val="009A2115"/>
    <w:rPr>
      <w:rFonts w:ascii="Arial" w:eastAsia="Calibri" w:hAnsi="Arial" w:cs="Arial"/>
      <w:sz w:val="20"/>
      <w:lang w:val="en-US"/>
    </w:rPr>
  </w:style>
  <w:style w:type="character" w:customStyle="1" w:styleId="Heading8Char">
    <w:name w:val="Heading 8 Char"/>
    <w:basedOn w:val="DefaultParagraphFont"/>
    <w:link w:val="Heading8"/>
    <w:rsid w:val="009A2115"/>
    <w:rPr>
      <w:rFonts w:ascii="Arial" w:eastAsia="Calibri" w:hAnsi="Arial" w:cs="Arial"/>
      <w:i/>
      <w:sz w:val="20"/>
      <w:lang w:val="en-US"/>
    </w:rPr>
  </w:style>
  <w:style w:type="character" w:customStyle="1" w:styleId="Heading9Char">
    <w:name w:val="Heading 9 Char"/>
    <w:basedOn w:val="DefaultParagraphFont"/>
    <w:link w:val="Heading9"/>
    <w:rsid w:val="009A2115"/>
    <w:rPr>
      <w:rFonts w:ascii="Arial" w:eastAsia="Calibri" w:hAnsi="Arial" w:cs="Arial"/>
      <w:i/>
      <w:sz w:val="18"/>
      <w:lang w:val="en-US"/>
    </w:rPr>
  </w:style>
  <w:style w:type="paragraph" w:styleId="Header">
    <w:name w:val="header"/>
    <w:basedOn w:val="Normal"/>
    <w:link w:val="HeaderChar"/>
    <w:uiPriority w:val="99"/>
    <w:unhideWhenUsed/>
    <w:rsid w:val="009A2115"/>
    <w:pPr>
      <w:tabs>
        <w:tab w:val="right" w:pos="9638"/>
      </w:tabs>
    </w:pPr>
  </w:style>
  <w:style w:type="character" w:customStyle="1" w:styleId="HeaderChar">
    <w:name w:val="Header Char"/>
    <w:basedOn w:val="DefaultParagraphFont"/>
    <w:link w:val="Header"/>
    <w:uiPriority w:val="99"/>
    <w:rsid w:val="009A2115"/>
    <w:rPr>
      <w:rFonts w:ascii="Times New Roman" w:hAnsi="Times New Roman" w:cs="Times New Roman"/>
      <w:sz w:val="24"/>
      <w:lang w:val="en-GB"/>
    </w:rPr>
  </w:style>
  <w:style w:type="paragraph" w:styleId="Footer">
    <w:name w:val="footer"/>
    <w:basedOn w:val="Normal"/>
    <w:link w:val="FooterChar"/>
    <w:uiPriority w:val="99"/>
    <w:unhideWhenUsed/>
    <w:rsid w:val="009A2115"/>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9A2115"/>
    <w:rPr>
      <w:rFonts w:ascii="Times New Roman" w:hAnsi="Times New Roman" w:cs="Times New Roman"/>
      <w:sz w:val="24"/>
      <w:lang w:val="en-GB"/>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unhideWhenUsed/>
    <w:qFormat/>
    <w:rsid w:val="009A2115"/>
    <w:pPr>
      <w:spacing w:before="0" w:after="0" w:line="240" w:lineRule="auto"/>
      <w:ind w:left="720" w:hanging="720"/>
    </w:pPr>
    <w:rPr>
      <w:szCs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qFormat/>
    <w:rsid w:val="009A2115"/>
    <w:rPr>
      <w:rFonts w:ascii="Times New Roman" w:hAnsi="Times New Roman" w:cs="Times New Roman"/>
      <w:sz w:val="24"/>
      <w:szCs w:val="20"/>
      <w:lang w:val="en-GB"/>
    </w:rPr>
  </w:style>
  <w:style w:type="paragraph" w:customStyle="1" w:styleId="NormalCentered">
    <w:name w:val="Normal Centered"/>
    <w:basedOn w:val="Normal"/>
    <w:rsid w:val="009A2115"/>
    <w:pPr>
      <w:spacing w:before="200"/>
      <w:jc w:val="center"/>
    </w:pPr>
  </w:style>
  <w:style w:type="paragraph" w:customStyle="1" w:styleId="NormalRight">
    <w:name w:val="Normal Right"/>
    <w:basedOn w:val="Normal"/>
    <w:rsid w:val="009A2115"/>
    <w:pPr>
      <w:spacing w:before="200"/>
      <w:jc w:val="right"/>
    </w:pPr>
  </w:style>
  <w:style w:type="paragraph" w:customStyle="1" w:styleId="NormalJustified">
    <w:name w:val="Normal Justified"/>
    <w:basedOn w:val="Normal"/>
    <w:rsid w:val="009A2115"/>
    <w:pPr>
      <w:spacing w:before="200"/>
      <w:jc w:val="both"/>
    </w:pPr>
  </w:style>
  <w:style w:type="paragraph" w:customStyle="1" w:styleId="HeaderLandscape">
    <w:name w:val="HeaderLandscape"/>
    <w:basedOn w:val="Normal"/>
    <w:rsid w:val="009A2115"/>
    <w:pPr>
      <w:tabs>
        <w:tab w:val="right" w:pos="14570"/>
      </w:tabs>
    </w:pPr>
  </w:style>
  <w:style w:type="paragraph" w:customStyle="1" w:styleId="FooterLandscape">
    <w:name w:val="FooterLandscape"/>
    <w:basedOn w:val="Normal"/>
    <w:rsid w:val="009A2115"/>
    <w:pPr>
      <w:tabs>
        <w:tab w:val="center" w:pos="7285"/>
        <w:tab w:val="center" w:pos="10930"/>
        <w:tab w:val="right" w:pos="14570"/>
      </w:tabs>
      <w:spacing w:before="0" w:after="0" w:line="240" w:lineRule="auto"/>
    </w:p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R"/>
    <w:basedOn w:val="DefaultParagraphFont"/>
    <w:link w:val="ftrefCaracterCaracterCaracter"/>
    <w:uiPriority w:val="99"/>
    <w:unhideWhenUsed/>
    <w:qFormat/>
    <w:rsid w:val="009A2115"/>
    <w:rPr>
      <w:b/>
      <w:shd w:val="clear" w:color="auto" w:fill="auto"/>
      <w:vertAlign w:val="superscript"/>
    </w:rPr>
  </w:style>
  <w:style w:type="paragraph" w:customStyle="1" w:styleId="HeaderCouncil">
    <w:name w:val="Header Council"/>
    <w:basedOn w:val="Normal"/>
    <w:link w:val="HeaderCouncilChar"/>
    <w:rsid w:val="009A2115"/>
    <w:pPr>
      <w:spacing w:before="0" w:after="0" w:line="240" w:lineRule="auto"/>
    </w:pPr>
    <w:rPr>
      <w:sz w:val="2"/>
    </w:rPr>
  </w:style>
  <w:style w:type="paragraph" w:customStyle="1" w:styleId="FooterCouncil">
    <w:name w:val="Footer Council"/>
    <w:basedOn w:val="Normal"/>
    <w:link w:val="FooterCouncilChar"/>
    <w:rsid w:val="009A2115"/>
    <w:pPr>
      <w:spacing w:before="0" w:after="0" w:line="240" w:lineRule="auto"/>
    </w:pPr>
    <w:rPr>
      <w:sz w:val="2"/>
    </w:rPr>
  </w:style>
  <w:style w:type="paragraph" w:customStyle="1" w:styleId="TechnicalBlock">
    <w:name w:val="Technical Block"/>
    <w:basedOn w:val="Normal"/>
    <w:next w:val="Normal"/>
    <w:link w:val="TechnicalBlockChar"/>
    <w:rsid w:val="009A2115"/>
    <w:pPr>
      <w:spacing w:before="0" w:after="240" w:line="240" w:lineRule="auto"/>
      <w:jc w:val="center"/>
    </w:pPr>
  </w:style>
  <w:style w:type="paragraph" w:customStyle="1" w:styleId="FinalLine">
    <w:name w:val="Final Line"/>
    <w:basedOn w:val="Normal"/>
    <w:next w:val="Normal"/>
    <w:rsid w:val="009A2115"/>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A2115"/>
    <w:pPr>
      <w:pBdr>
        <w:bottom w:val="single" w:sz="4" w:space="0" w:color="000000"/>
      </w:pBdr>
      <w:spacing w:before="360"/>
      <w:ind w:left="5868" w:right="5868"/>
      <w:jc w:val="center"/>
    </w:pPr>
    <w:rPr>
      <w:b/>
    </w:rPr>
  </w:style>
  <w:style w:type="paragraph" w:customStyle="1" w:styleId="Text1">
    <w:name w:val="Text 1"/>
    <w:basedOn w:val="Normal"/>
    <w:link w:val="Text1Char"/>
    <w:rsid w:val="009A2115"/>
    <w:pPr>
      <w:ind w:left="567"/>
    </w:pPr>
  </w:style>
  <w:style w:type="paragraph" w:customStyle="1" w:styleId="Text2">
    <w:name w:val="Text 2"/>
    <w:basedOn w:val="Normal"/>
    <w:rsid w:val="009A2115"/>
    <w:pPr>
      <w:ind w:left="1134"/>
    </w:pPr>
  </w:style>
  <w:style w:type="paragraph" w:customStyle="1" w:styleId="Text3">
    <w:name w:val="Text 3"/>
    <w:basedOn w:val="Normal"/>
    <w:rsid w:val="009A2115"/>
    <w:pPr>
      <w:ind w:left="1701"/>
    </w:pPr>
  </w:style>
  <w:style w:type="paragraph" w:customStyle="1" w:styleId="Text4">
    <w:name w:val="Text 4"/>
    <w:basedOn w:val="Normal"/>
    <w:rsid w:val="009A2115"/>
    <w:pPr>
      <w:ind w:left="2268"/>
    </w:pPr>
  </w:style>
  <w:style w:type="paragraph" w:customStyle="1" w:styleId="Text5">
    <w:name w:val="Text 5"/>
    <w:basedOn w:val="Normal"/>
    <w:rsid w:val="009A2115"/>
    <w:pPr>
      <w:ind w:left="2835"/>
    </w:pPr>
  </w:style>
  <w:style w:type="paragraph" w:customStyle="1" w:styleId="Text6">
    <w:name w:val="Text 6"/>
    <w:basedOn w:val="Normal"/>
    <w:rsid w:val="009A2115"/>
    <w:pPr>
      <w:ind w:left="3402"/>
    </w:pPr>
  </w:style>
  <w:style w:type="paragraph" w:customStyle="1" w:styleId="PointManual">
    <w:name w:val="Point Manual"/>
    <w:basedOn w:val="Normal"/>
    <w:rsid w:val="009A2115"/>
    <w:pPr>
      <w:ind w:left="567" w:hanging="567"/>
    </w:pPr>
  </w:style>
  <w:style w:type="paragraph" w:customStyle="1" w:styleId="PointManual1">
    <w:name w:val="Point Manual (1)"/>
    <w:basedOn w:val="Normal"/>
    <w:rsid w:val="009A2115"/>
    <w:pPr>
      <w:ind w:left="1134" w:hanging="567"/>
    </w:pPr>
  </w:style>
  <w:style w:type="paragraph" w:customStyle="1" w:styleId="PointManual2">
    <w:name w:val="Point Manual (2)"/>
    <w:basedOn w:val="Normal"/>
    <w:rsid w:val="009A2115"/>
    <w:pPr>
      <w:ind w:left="1701" w:hanging="567"/>
    </w:pPr>
  </w:style>
  <w:style w:type="paragraph" w:customStyle="1" w:styleId="PointManual3">
    <w:name w:val="Point Manual (3)"/>
    <w:basedOn w:val="Normal"/>
    <w:rsid w:val="009A2115"/>
    <w:pPr>
      <w:ind w:left="2268" w:hanging="567"/>
    </w:pPr>
  </w:style>
  <w:style w:type="paragraph" w:customStyle="1" w:styleId="PointManual4">
    <w:name w:val="Point Manual (4)"/>
    <w:basedOn w:val="Normal"/>
    <w:rsid w:val="009A2115"/>
    <w:pPr>
      <w:ind w:left="2835" w:hanging="567"/>
    </w:pPr>
  </w:style>
  <w:style w:type="paragraph" w:customStyle="1" w:styleId="PointDoubleManual">
    <w:name w:val="Point Double Manual"/>
    <w:basedOn w:val="Normal"/>
    <w:rsid w:val="009A2115"/>
    <w:pPr>
      <w:tabs>
        <w:tab w:val="left" w:pos="567"/>
      </w:tabs>
      <w:ind w:left="1134" w:hanging="1134"/>
    </w:pPr>
  </w:style>
  <w:style w:type="paragraph" w:customStyle="1" w:styleId="PointDoubleManual1">
    <w:name w:val="Point Double Manual (1)"/>
    <w:basedOn w:val="Normal"/>
    <w:rsid w:val="009A2115"/>
    <w:pPr>
      <w:tabs>
        <w:tab w:val="left" w:pos="1134"/>
      </w:tabs>
      <w:ind w:left="1701" w:hanging="1134"/>
    </w:pPr>
  </w:style>
  <w:style w:type="paragraph" w:customStyle="1" w:styleId="PointDoubleManual2">
    <w:name w:val="Point Double Manual (2)"/>
    <w:basedOn w:val="Normal"/>
    <w:rsid w:val="009A2115"/>
    <w:pPr>
      <w:tabs>
        <w:tab w:val="left" w:pos="1701"/>
      </w:tabs>
      <w:ind w:left="2268" w:hanging="1134"/>
    </w:pPr>
  </w:style>
  <w:style w:type="paragraph" w:customStyle="1" w:styleId="PointDoubleManual3">
    <w:name w:val="Point Double Manual (3)"/>
    <w:basedOn w:val="Normal"/>
    <w:rsid w:val="009A2115"/>
    <w:pPr>
      <w:tabs>
        <w:tab w:val="left" w:pos="2268"/>
      </w:tabs>
      <w:ind w:left="2835" w:hanging="1134"/>
    </w:pPr>
  </w:style>
  <w:style w:type="paragraph" w:customStyle="1" w:styleId="PointDoubleManual4">
    <w:name w:val="Point Double Manual (4)"/>
    <w:basedOn w:val="Normal"/>
    <w:rsid w:val="009A2115"/>
    <w:pPr>
      <w:tabs>
        <w:tab w:val="left" w:pos="2835"/>
      </w:tabs>
      <w:ind w:left="3402" w:hanging="1134"/>
    </w:pPr>
  </w:style>
  <w:style w:type="paragraph" w:customStyle="1" w:styleId="Pointabc">
    <w:name w:val="Point abc"/>
    <w:basedOn w:val="Normal"/>
    <w:rsid w:val="009A2115"/>
    <w:pPr>
      <w:numPr>
        <w:ilvl w:val="1"/>
        <w:numId w:val="16"/>
      </w:numPr>
    </w:pPr>
  </w:style>
  <w:style w:type="paragraph" w:customStyle="1" w:styleId="Pointabc1">
    <w:name w:val="Point abc (1)"/>
    <w:basedOn w:val="Normal"/>
    <w:rsid w:val="009A2115"/>
    <w:pPr>
      <w:numPr>
        <w:ilvl w:val="3"/>
        <w:numId w:val="16"/>
      </w:numPr>
    </w:pPr>
  </w:style>
  <w:style w:type="paragraph" w:customStyle="1" w:styleId="Pointabc2">
    <w:name w:val="Point abc (2)"/>
    <w:basedOn w:val="Normal"/>
    <w:rsid w:val="009A2115"/>
    <w:pPr>
      <w:numPr>
        <w:ilvl w:val="5"/>
        <w:numId w:val="16"/>
      </w:numPr>
    </w:pPr>
  </w:style>
  <w:style w:type="paragraph" w:customStyle="1" w:styleId="Pointabc3">
    <w:name w:val="Point abc (3)"/>
    <w:basedOn w:val="Normal"/>
    <w:rsid w:val="009A2115"/>
    <w:pPr>
      <w:numPr>
        <w:ilvl w:val="7"/>
        <w:numId w:val="16"/>
      </w:numPr>
    </w:pPr>
  </w:style>
  <w:style w:type="paragraph" w:customStyle="1" w:styleId="Pointabc4">
    <w:name w:val="Point abc (4)"/>
    <w:basedOn w:val="Normal"/>
    <w:rsid w:val="009A2115"/>
    <w:pPr>
      <w:numPr>
        <w:ilvl w:val="8"/>
        <w:numId w:val="16"/>
      </w:numPr>
    </w:pPr>
  </w:style>
  <w:style w:type="paragraph" w:customStyle="1" w:styleId="Point123">
    <w:name w:val="Point 123"/>
    <w:basedOn w:val="Normal"/>
    <w:rsid w:val="009A2115"/>
    <w:pPr>
      <w:numPr>
        <w:numId w:val="16"/>
      </w:numPr>
    </w:pPr>
  </w:style>
  <w:style w:type="paragraph" w:customStyle="1" w:styleId="Point1231">
    <w:name w:val="Point 123 (1)"/>
    <w:basedOn w:val="Normal"/>
    <w:rsid w:val="009A2115"/>
    <w:pPr>
      <w:numPr>
        <w:ilvl w:val="2"/>
        <w:numId w:val="16"/>
      </w:numPr>
    </w:pPr>
  </w:style>
  <w:style w:type="paragraph" w:customStyle="1" w:styleId="Point1232">
    <w:name w:val="Point 123 (2)"/>
    <w:basedOn w:val="Normal"/>
    <w:rsid w:val="009A2115"/>
    <w:pPr>
      <w:numPr>
        <w:ilvl w:val="4"/>
        <w:numId w:val="16"/>
      </w:numPr>
    </w:pPr>
  </w:style>
  <w:style w:type="paragraph" w:customStyle="1" w:styleId="Point1233">
    <w:name w:val="Point 123 (3)"/>
    <w:basedOn w:val="Normal"/>
    <w:rsid w:val="009A2115"/>
    <w:pPr>
      <w:numPr>
        <w:ilvl w:val="6"/>
        <w:numId w:val="16"/>
      </w:numPr>
    </w:pPr>
  </w:style>
  <w:style w:type="paragraph" w:customStyle="1" w:styleId="Pointivx">
    <w:name w:val="Point ivx"/>
    <w:basedOn w:val="Normal"/>
    <w:rsid w:val="009A2115"/>
    <w:pPr>
      <w:numPr>
        <w:numId w:val="17"/>
      </w:numPr>
    </w:pPr>
  </w:style>
  <w:style w:type="paragraph" w:customStyle="1" w:styleId="Pointivx1">
    <w:name w:val="Point ivx (1)"/>
    <w:basedOn w:val="Normal"/>
    <w:rsid w:val="009A2115"/>
    <w:pPr>
      <w:numPr>
        <w:ilvl w:val="1"/>
        <w:numId w:val="17"/>
      </w:numPr>
    </w:pPr>
  </w:style>
  <w:style w:type="paragraph" w:customStyle="1" w:styleId="Pointivx2">
    <w:name w:val="Point ivx (2)"/>
    <w:basedOn w:val="Normal"/>
    <w:rsid w:val="009A2115"/>
    <w:pPr>
      <w:numPr>
        <w:ilvl w:val="2"/>
        <w:numId w:val="17"/>
      </w:numPr>
    </w:pPr>
  </w:style>
  <w:style w:type="paragraph" w:customStyle="1" w:styleId="Pointivx3">
    <w:name w:val="Point ivx (3)"/>
    <w:basedOn w:val="Normal"/>
    <w:rsid w:val="009A2115"/>
    <w:pPr>
      <w:numPr>
        <w:ilvl w:val="3"/>
        <w:numId w:val="17"/>
      </w:numPr>
    </w:pPr>
  </w:style>
  <w:style w:type="paragraph" w:customStyle="1" w:styleId="Pointivx4">
    <w:name w:val="Point ivx (4)"/>
    <w:basedOn w:val="Normal"/>
    <w:rsid w:val="009A2115"/>
    <w:pPr>
      <w:numPr>
        <w:ilvl w:val="4"/>
        <w:numId w:val="17"/>
      </w:numPr>
    </w:pPr>
  </w:style>
  <w:style w:type="paragraph" w:customStyle="1" w:styleId="Bullet">
    <w:name w:val="Bullet"/>
    <w:basedOn w:val="Normal"/>
    <w:rsid w:val="009A2115"/>
    <w:pPr>
      <w:numPr>
        <w:numId w:val="11"/>
      </w:numPr>
    </w:pPr>
  </w:style>
  <w:style w:type="paragraph" w:customStyle="1" w:styleId="Bullet1">
    <w:name w:val="Bullet 1"/>
    <w:basedOn w:val="Normal"/>
    <w:rsid w:val="009A2115"/>
    <w:pPr>
      <w:numPr>
        <w:numId w:val="12"/>
      </w:numPr>
    </w:pPr>
  </w:style>
  <w:style w:type="paragraph" w:customStyle="1" w:styleId="Bullet2">
    <w:name w:val="Bullet 2"/>
    <w:basedOn w:val="Normal"/>
    <w:rsid w:val="009A2115"/>
    <w:pPr>
      <w:numPr>
        <w:numId w:val="13"/>
      </w:numPr>
    </w:pPr>
  </w:style>
  <w:style w:type="paragraph" w:customStyle="1" w:styleId="Bullet3">
    <w:name w:val="Bullet 3"/>
    <w:basedOn w:val="Normal"/>
    <w:rsid w:val="009A2115"/>
    <w:pPr>
      <w:numPr>
        <w:numId w:val="14"/>
      </w:numPr>
    </w:pPr>
  </w:style>
  <w:style w:type="paragraph" w:customStyle="1" w:styleId="Bullet4">
    <w:name w:val="Bullet 4"/>
    <w:basedOn w:val="Normal"/>
    <w:rsid w:val="009A2115"/>
    <w:pPr>
      <w:numPr>
        <w:numId w:val="15"/>
      </w:numPr>
    </w:pPr>
  </w:style>
  <w:style w:type="paragraph" w:customStyle="1" w:styleId="Dash">
    <w:name w:val="Dash"/>
    <w:basedOn w:val="Normal"/>
    <w:rsid w:val="009A2115"/>
    <w:pPr>
      <w:numPr>
        <w:numId w:val="1"/>
      </w:numPr>
    </w:pPr>
  </w:style>
  <w:style w:type="paragraph" w:customStyle="1" w:styleId="Dash1">
    <w:name w:val="Dash 1"/>
    <w:basedOn w:val="Normal"/>
    <w:rsid w:val="009A2115"/>
    <w:pPr>
      <w:numPr>
        <w:numId w:val="2"/>
      </w:numPr>
    </w:pPr>
  </w:style>
  <w:style w:type="paragraph" w:customStyle="1" w:styleId="Dash2">
    <w:name w:val="Dash 2"/>
    <w:basedOn w:val="Normal"/>
    <w:rsid w:val="009A2115"/>
    <w:pPr>
      <w:numPr>
        <w:numId w:val="3"/>
      </w:numPr>
    </w:pPr>
  </w:style>
  <w:style w:type="paragraph" w:customStyle="1" w:styleId="Dash3">
    <w:name w:val="Dash 3"/>
    <w:basedOn w:val="Normal"/>
    <w:rsid w:val="009A2115"/>
    <w:pPr>
      <w:numPr>
        <w:numId w:val="4"/>
      </w:numPr>
    </w:pPr>
  </w:style>
  <w:style w:type="paragraph" w:customStyle="1" w:styleId="Dash4">
    <w:name w:val="Dash 4"/>
    <w:basedOn w:val="Normal"/>
    <w:rsid w:val="009A2115"/>
    <w:pPr>
      <w:numPr>
        <w:numId w:val="5"/>
      </w:numPr>
    </w:pPr>
  </w:style>
  <w:style w:type="paragraph" w:customStyle="1" w:styleId="DashEqual">
    <w:name w:val="Dash Equal"/>
    <w:basedOn w:val="Dash"/>
    <w:rsid w:val="009A2115"/>
    <w:pPr>
      <w:numPr>
        <w:numId w:val="6"/>
      </w:numPr>
    </w:pPr>
  </w:style>
  <w:style w:type="paragraph" w:customStyle="1" w:styleId="DashEqual1">
    <w:name w:val="Dash Equal 1"/>
    <w:basedOn w:val="Dash1"/>
    <w:rsid w:val="009A2115"/>
    <w:pPr>
      <w:numPr>
        <w:numId w:val="7"/>
      </w:numPr>
    </w:pPr>
  </w:style>
  <w:style w:type="paragraph" w:customStyle="1" w:styleId="DashEqual2">
    <w:name w:val="Dash Equal 2"/>
    <w:basedOn w:val="Dash2"/>
    <w:rsid w:val="009A2115"/>
    <w:pPr>
      <w:numPr>
        <w:numId w:val="8"/>
      </w:numPr>
    </w:pPr>
  </w:style>
  <w:style w:type="paragraph" w:customStyle="1" w:styleId="DashEqual3">
    <w:name w:val="Dash Equal 3"/>
    <w:basedOn w:val="Dash3"/>
    <w:rsid w:val="009A2115"/>
    <w:pPr>
      <w:numPr>
        <w:numId w:val="9"/>
      </w:numPr>
    </w:pPr>
  </w:style>
  <w:style w:type="paragraph" w:customStyle="1" w:styleId="DashEqual4">
    <w:name w:val="Dash Equal 4"/>
    <w:basedOn w:val="Dash4"/>
    <w:rsid w:val="009A2115"/>
    <w:pPr>
      <w:numPr>
        <w:numId w:val="10"/>
      </w:numPr>
    </w:pPr>
  </w:style>
  <w:style w:type="character" w:customStyle="1" w:styleId="Marker">
    <w:name w:val="Marker"/>
    <w:basedOn w:val="DefaultParagraphFont"/>
    <w:rsid w:val="009A2115"/>
    <w:rPr>
      <w:color w:val="0000FF"/>
      <w:shd w:val="clear" w:color="auto" w:fill="auto"/>
    </w:rPr>
  </w:style>
  <w:style w:type="character" w:customStyle="1" w:styleId="Marker1">
    <w:name w:val="Marker1"/>
    <w:basedOn w:val="DefaultParagraphFont"/>
    <w:rsid w:val="009A2115"/>
    <w:rPr>
      <w:color w:val="008000"/>
      <w:shd w:val="clear" w:color="auto" w:fill="auto"/>
    </w:rPr>
  </w:style>
  <w:style w:type="paragraph" w:customStyle="1" w:styleId="HeadingLeft">
    <w:name w:val="Heading Left"/>
    <w:basedOn w:val="Normal"/>
    <w:next w:val="Normal"/>
    <w:rsid w:val="009A2115"/>
    <w:pPr>
      <w:spacing w:before="360"/>
      <w:outlineLvl w:val="0"/>
    </w:pPr>
    <w:rPr>
      <w:b/>
      <w:caps/>
      <w:u w:val="single"/>
    </w:rPr>
  </w:style>
  <w:style w:type="paragraph" w:customStyle="1" w:styleId="HeadingIVX">
    <w:name w:val="Heading IVX"/>
    <w:basedOn w:val="HeadingLeft"/>
    <w:next w:val="Normal"/>
    <w:rsid w:val="009A2115"/>
    <w:pPr>
      <w:numPr>
        <w:numId w:val="20"/>
      </w:numPr>
    </w:pPr>
  </w:style>
  <w:style w:type="paragraph" w:customStyle="1" w:styleId="Heading123">
    <w:name w:val="Heading 123"/>
    <w:basedOn w:val="HeadingLeft"/>
    <w:next w:val="Normal"/>
    <w:rsid w:val="009A2115"/>
    <w:pPr>
      <w:numPr>
        <w:numId w:val="19"/>
      </w:numPr>
    </w:pPr>
  </w:style>
  <w:style w:type="paragraph" w:customStyle="1" w:styleId="HeadingABC">
    <w:name w:val="Heading ABC"/>
    <w:basedOn w:val="HeadingLeft"/>
    <w:next w:val="Normal"/>
    <w:rsid w:val="009A2115"/>
    <w:pPr>
      <w:numPr>
        <w:numId w:val="18"/>
      </w:numPr>
    </w:pPr>
  </w:style>
  <w:style w:type="paragraph" w:customStyle="1" w:styleId="HeadingCentered">
    <w:name w:val="Heading Centered"/>
    <w:basedOn w:val="HeadingLeft"/>
    <w:next w:val="Normal"/>
    <w:rsid w:val="009A2115"/>
    <w:pPr>
      <w:jc w:val="center"/>
    </w:pPr>
  </w:style>
  <w:style w:type="paragraph" w:customStyle="1" w:styleId="Jardin">
    <w:name w:val="Jardin"/>
    <w:basedOn w:val="Normal"/>
    <w:rsid w:val="009A2115"/>
    <w:pPr>
      <w:spacing w:before="200" w:after="0" w:line="240" w:lineRule="auto"/>
      <w:jc w:val="center"/>
    </w:pPr>
  </w:style>
  <w:style w:type="paragraph" w:customStyle="1" w:styleId="Amendment">
    <w:name w:val="Amendment"/>
    <w:basedOn w:val="Normal"/>
    <w:next w:val="Normal"/>
    <w:rsid w:val="009A2115"/>
    <w:rPr>
      <w:i/>
      <w:u w:val="single"/>
    </w:rPr>
  </w:style>
  <w:style w:type="paragraph" w:customStyle="1" w:styleId="AmendmentList">
    <w:name w:val="Amendment List"/>
    <w:basedOn w:val="Normal"/>
    <w:rsid w:val="009A2115"/>
    <w:pPr>
      <w:ind w:left="2268" w:hanging="2268"/>
    </w:pPr>
  </w:style>
  <w:style w:type="paragraph" w:customStyle="1" w:styleId="ReplyRE">
    <w:name w:val="Reply RE"/>
    <w:basedOn w:val="Normal"/>
    <w:next w:val="Normal"/>
    <w:rsid w:val="009A2115"/>
    <w:pPr>
      <w:spacing w:after="480" w:line="240" w:lineRule="auto"/>
      <w:contextualSpacing/>
    </w:pPr>
  </w:style>
  <w:style w:type="paragraph" w:customStyle="1" w:styleId="ReplyBold">
    <w:name w:val="Reply Bold"/>
    <w:basedOn w:val="ReplyRE"/>
    <w:next w:val="Normal"/>
    <w:rsid w:val="009A2115"/>
    <w:rPr>
      <w:b/>
    </w:rPr>
  </w:style>
  <w:style w:type="paragraph" w:customStyle="1" w:styleId="Annex">
    <w:name w:val="Annex"/>
    <w:basedOn w:val="Normal"/>
    <w:next w:val="Normal"/>
    <w:rsid w:val="009A2115"/>
    <w:pPr>
      <w:jc w:val="right"/>
    </w:pPr>
    <w:rPr>
      <w:b/>
      <w:u w:val="single"/>
    </w:rPr>
  </w:style>
  <w:style w:type="paragraph" w:customStyle="1" w:styleId="Sign">
    <w:name w:val="Sign"/>
    <w:basedOn w:val="Normal"/>
    <w:rsid w:val="009A2115"/>
    <w:pPr>
      <w:tabs>
        <w:tab w:val="center" w:pos="7087"/>
      </w:tabs>
      <w:contextualSpacing/>
    </w:pPr>
  </w:style>
  <w:style w:type="paragraph" w:customStyle="1" w:styleId="NotDeclassified">
    <w:name w:val="Not Declassified"/>
    <w:basedOn w:val="Normal"/>
    <w:next w:val="Normal"/>
    <w:rsid w:val="009A2115"/>
    <w:rPr>
      <w:b/>
      <w:shd w:val="clear" w:color="auto" w:fill="CCCCCC"/>
    </w:rPr>
  </w:style>
  <w:style w:type="character" w:customStyle="1" w:styleId="NotDeclassifiedCharacter">
    <w:name w:val="Not Declassified Character"/>
    <w:basedOn w:val="DefaultParagraphFont"/>
    <w:rsid w:val="009A2115"/>
    <w:rPr>
      <w:rFonts w:ascii="Times New Roman" w:hAnsi="Times New Roman" w:cs="Times New Roman"/>
      <w:b/>
      <w:sz w:val="24"/>
      <w:shd w:val="clear" w:color="auto" w:fill="CCCCCC"/>
    </w:rPr>
  </w:style>
  <w:style w:type="paragraph" w:customStyle="1" w:styleId="NormalCompact">
    <w:name w:val="Normal Compact"/>
    <w:basedOn w:val="Normal"/>
    <w:next w:val="Normal"/>
    <w:rsid w:val="009A2115"/>
    <w:pPr>
      <w:spacing w:line="240" w:lineRule="auto"/>
    </w:pPr>
  </w:style>
  <w:style w:type="paragraph" w:styleId="EndnoteText">
    <w:name w:val="endnote text"/>
    <w:basedOn w:val="Normal"/>
    <w:link w:val="EndnoteTextChar"/>
    <w:unhideWhenUsed/>
    <w:rsid w:val="009A2115"/>
    <w:pPr>
      <w:spacing w:before="0" w:after="0" w:line="240" w:lineRule="auto"/>
    </w:pPr>
    <w:rPr>
      <w:sz w:val="20"/>
      <w:szCs w:val="20"/>
    </w:rPr>
  </w:style>
  <w:style w:type="character" w:customStyle="1" w:styleId="EndnoteTextChar">
    <w:name w:val="Endnote Text Char"/>
    <w:basedOn w:val="DefaultParagraphFont"/>
    <w:link w:val="EndnoteText"/>
    <w:rsid w:val="009A2115"/>
    <w:rPr>
      <w:rFonts w:ascii="Times New Roman" w:hAnsi="Times New Roman" w:cs="Times New Roman"/>
      <w:sz w:val="20"/>
      <w:szCs w:val="20"/>
      <w:lang w:val="en-GB"/>
    </w:rPr>
  </w:style>
  <w:style w:type="character" w:styleId="EndnoteReference">
    <w:name w:val="endnote reference"/>
    <w:basedOn w:val="DefaultParagraphFont"/>
    <w:unhideWhenUsed/>
    <w:rsid w:val="009A2115"/>
    <w:rPr>
      <w:vertAlign w:val="superscript"/>
    </w:rPr>
  </w:style>
  <w:style w:type="paragraph" w:customStyle="1" w:styleId="HeaderCouncilLarge">
    <w:name w:val="Header Council Large"/>
    <w:basedOn w:val="Normal"/>
    <w:link w:val="HeaderCouncilLargeChar"/>
    <w:rsid w:val="009A2115"/>
    <w:pPr>
      <w:spacing w:before="0" w:after="440"/>
      <w:ind w:left="-1134" w:right="-1134"/>
    </w:pPr>
    <w:rPr>
      <w:sz w:val="2"/>
    </w:rPr>
  </w:style>
  <w:style w:type="character" w:customStyle="1" w:styleId="TechnicalBlockChar">
    <w:name w:val="Technical Block Char"/>
    <w:basedOn w:val="DefaultParagraphFont"/>
    <w:link w:val="TechnicalBlock"/>
    <w:rsid w:val="009A2115"/>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9A2115"/>
    <w:rPr>
      <w:rFonts w:ascii="Times New Roman" w:hAnsi="Times New Roman" w:cs="Times New Roman"/>
      <w:sz w:val="2"/>
      <w:lang w:val="en-GB"/>
    </w:rPr>
  </w:style>
  <w:style w:type="paragraph" w:customStyle="1" w:styleId="FooterText">
    <w:name w:val="Footer Text"/>
    <w:basedOn w:val="Normal"/>
    <w:rsid w:val="009A2115"/>
    <w:pPr>
      <w:spacing w:before="0" w:after="0" w:line="240" w:lineRule="auto"/>
    </w:pPr>
    <w:rPr>
      <w:rFonts w:eastAsia="Times New Roman"/>
      <w:szCs w:val="24"/>
    </w:rPr>
  </w:style>
  <w:style w:type="character" w:styleId="PlaceholderText">
    <w:name w:val="Placeholder Text"/>
    <w:basedOn w:val="DefaultParagraphFont"/>
    <w:uiPriority w:val="99"/>
    <w:semiHidden/>
    <w:rsid w:val="009A2115"/>
    <w:rPr>
      <w:color w:val="808080"/>
    </w:rPr>
  </w:style>
  <w:style w:type="paragraph" w:customStyle="1" w:styleId="EntInstit">
    <w:name w:val="EntInstit"/>
    <w:basedOn w:val="Normal"/>
    <w:rsid w:val="009A2115"/>
    <w:pPr>
      <w:spacing w:before="0" w:after="0" w:line="240" w:lineRule="auto"/>
      <w:jc w:val="right"/>
    </w:pPr>
    <w:rPr>
      <w:rFonts w:eastAsia="Calibri" w:cs="Arial"/>
      <w:b/>
      <w:lang w:val="en-US"/>
    </w:rPr>
  </w:style>
  <w:style w:type="paragraph" w:customStyle="1" w:styleId="EntRefer">
    <w:name w:val="EntRefer"/>
    <w:basedOn w:val="Normal"/>
    <w:rsid w:val="009A2115"/>
    <w:pPr>
      <w:spacing w:before="0" w:after="0" w:line="240" w:lineRule="auto"/>
    </w:pPr>
    <w:rPr>
      <w:rFonts w:eastAsia="Calibri" w:cs="Arial"/>
      <w:b/>
      <w:lang w:val="en-US"/>
    </w:rPr>
  </w:style>
  <w:style w:type="paragraph" w:customStyle="1" w:styleId="Par-number10">
    <w:name w:val="Par-number 1)"/>
    <w:basedOn w:val="Normal"/>
    <w:next w:val="Normal"/>
    <w:rsid w:val="009A2115"/>
    <w:pPr>
      <w:numPr>
        <w:numId w:val="27"/>
      </w:numPr>
      <w:spacing w:before="0" w:after="0"/>
    </w:pPr>
    <w:rPr>
      <w:rFonts w:eastAsia="Calibri" w:cs="Arial"/>
      <w:lang w:val="en-US"/>
    </w:rPr>
  </w:style>
  <w:style w:type="paragraph" w:customStyle="1" w:styleId="EntEmet">
    <w:name w:val="EntEmet"/>
    <w:basedOn w:val="Normal"/>
    <w:rsid w:val="009A2115"/>
    <w:pPr>
      <w:tabs>
        <w:tab w:val="left" w:pos="284"/>
        <w:tab w:val="left" w:pos="567"/>
        <w:tab w:val="left" w:pos="851"/>
        <w:tab w:val="left" w:pos="1134"/>
        <w:tab w:val="left" w:pos="1418"/>
      </w:tabs>
      <w:spacing w:before="40" w:after="0" w:line="240" w:lineRule="auto"/>
    </w:pPr>
    <w:rPr>
      <w:rFonts w:eastAsia="Calibri" w:cs="Arial"/>
      <w:lang w:val="en-US"/>
    </w:rPr>
  </w:style>
  <w:style w:type="paragraph" w:customStyle="1" w:styleId="Par-bullet">
    <w:name w:val="Par-bullet"/>
    <w:basedOn w:val="Normal"/>
    <w:next w:val="Normal"/>
    <w:rsid w:val="009A2115"/>
    <w:pPr>
      <w:numPr>
        <w:numId w:val="23"/>
      </w:numPr>
      <w:spacing w:before="0" w:after="0"/>
    </w:pPr>
    <w:rPr>
      <w:rFonts w:eastAsia="Calibri" w:cs="Arial"/>
      <w:lang w:val="en-US"/>
    </w:rPr>
  </w:style>
  <w:style w:type="paragraph" w:customStyle="1" w:styleId="Par-equal">
    <w:name w:val="Par-equal"/>
    <w:basedOn w:val="Normal"/>
    <w:next w:val="Normal"/>
    <w:rsid w:val="009A2115"/>
    <w:pPr>
      <w:numPr>
        <w:numId w:val="25"/>
      </w:numPr>
      <w:spacing w:before="0" w:after="0"/>
    </w:pPr>
    <w:rPr>
      <w:rFonts w:eastAsia="Calibri" w:cs="Arial"/>
      <w:lang w:val="en-US"/>
    </w:rPr>
  </w:style>
  <w:style w:type="paragraph" w:styleId="TOC1">
    <w:name w:val="toc 1"/>
    <w:basedOn w:val="Normal"/>
    <w:next w:val="Normal"/>
    <w:uiPriority w:val="39"/>
    <w:rsid w:val="009A2115"/>
    <w:pPr>
      <w:tabs>
        <w:tab w:val="left" w:pos="567"/>
        <w:tab w:val="right" w:leader="dot" w:pos="9639"/>
      </w:tabs>
      <w:spacing w:before="0" w:after="0"/>
      <w:ind w:left="567" w:right="567" w:hanging="567"/>
    </w:pPr>
    <w:rPr>
      <w:rFonts w:eastAsia="Calibri" w:cs="Arial"/>
      <w:lang w:val="en-US"/>
    </w:rPr>
  </w:style>
  <w:style w:type="paragraph" w:customStyle="1" w:styleId="Par-number1">
    <w:name w:val="Par-number (1)"/>
    <w:basedOn w:val="Normal"/>
    <w:next w:val="Normal"/>
    <w:rsid w:val="009A2115"/>
    <w:pPr>
      <w:numPr>
        <w:numId w:val="26"/>
      </w:numPr>
      <w:spacing w:before="0" w:after="0"/>
    </w:pPr>
    <w:rPr>
      <w:rFonts w:eastAsia="Calibri" w:cs="Arial"/>
      <w:lang w:val="en-US"/>
    </w:rPr>
  </w:style>
  <w:style w:type="paragraph" w:customStyle="1" w:styleId="Par-number11">
    <w:name w:val="Par-number 1."/>
    <w:basedOn w:val="Normal"/>
    <w:next w:val="Normal"/>
    <w:rsid w:val="009A2115"/>
    <w:pPr>
      <w:numPr>
        <w:numId w:val="28"/>
      </w:numPr>
      <w:spacing w:before="0" w:after="0"/>
    </w:pPr>
    <w:rPr>
      <w:rFonts w:eastAsia="Calibri" w:cs="Arial"/>
      <w:lang w:val="en-US"/>
    </w:rPr>
  </w:style>
  <w:style w:type="paragraph" w:customStyle="1" w:styleId="Par-numberI">
    <w:name w:val="Par-number I."/>
    <w:basedOn w:val="Normal"/>
    <w:next w:val="Normal"/>
    <w:rsid w:val="009A2115"/>
    <w:pPr>
      <w:numPr>
        <w:numId w:val="30"/>
      </w:numPr>
      <w:spacing w:before="0" w:after="0"/>
    </w:pPr>
    <w:rPr>
      <w:rFonts w:eastAsia="Calibri" w:cs="Arial"/>
      <w:lang w:val="en-US"/>
    </w:rPr>
  </w:style>
  <w:style w:type="paragraph" w:customStyle="1" w:styleId="Par-dash">
    <w:name w:val="Par-dash"/>
    <w:basedOn w:val="Normal"/>
    <w:next w:val="Normal"/>
    <w:rsid w:val="009A2115"/>
    <w:pPr>
      <w:numPr>
        <w:numId w:val="24"/>
      </w:numPr>
      <w:spacing w:before="0" w:after="0"/>
    </w:pPr>
    <w:rPr>
      <w:rFonts w:eastAsia="Calibri" w:cs="Arial"/>
      <w:lang w:val="en-US"/>
    </w:rPr>
  </w:style>
  <w:style w:type="paragraph" w:customStyle="1" w:styleId="EntLogo">
    <w:name w:val="EntLogo"/>
    <w:basedOn w:val="Normal"/>
    <w:next w:val="EntInstit"/>
    <w:rsid w:val="009A2115"/>
    <w:pPr>
      <w:spacing w:before="0" w:after="0"/>
    </w:pPr>
    <w:rPr>
      <w:rFonts w:eastAsia="Calibri" w:cs="Arial"/>
      <w:b/>
      <w:lang w:val="en-US"/>
    </w:rPr>
  </w:style>
  <w:style w:type="paragraph" w:customStyle="1" w:styleId="Par-numberA">
    <w:name w:val="Par-number A."/>
    <w:basedOn w:val="Normal"/>
    <w:next w:val="Normal"/>
    <w:rsid w:val="009A2115"/>
    <w:pPr>
      <w:numPr>
        <w:numId w:val="29"/>
      </w:numPr>
      <w:spacing w:before="0" w:after="0"/>
    </w:pPr>
    <w:rPr>
      <w:rFonts w:eastAsia="Calibri" w:cs="Arial"/>
      <w:lang w:val="en-US"/>
    </w:rPr>
  </w:style>
  <w:style w:type="paragraph" w:styleId="TOC2">
    <w:name w:val="toc 2"/>
    <w:basedOn w:val="Normal"/>
    <w:next w:val="Normal"/>
    <w:uiPriority w:val="39"/>
    <w:rsid w:val="009A2115"/>
    <w:pPr>
      <w:tabs>
        <w:tab w:val="left" w:pos="1134"/>
        <w:tab w:val="right" w:leader="dot" w:pos="9639"/>
      </w:tabs>
      <w:spacing w:before="0" w:after="0"/>
      <w:ind w:left="1134" w:right="567" w:hanging="567"/>
    </w:pPr>
    <w:rPr>
      <w:rFonts w:eastAsia="Calibri" w:cs="Arial"/>
      <w:lang w:val="en-US"/>
    </w:rPr>
  </w:style>
  <w:style w:type="paragraph" w:styleId="TOC3">
    <w:name w:val="toc 3"/>
    <w:basedOn w:val="Normal"/>
    <w:next w:val="Normal"/>
    <w:uiPriority w:val="39"/>
    <w:rsid w:val="009A2115"/>
    <w:pPr>
      <w:tabs>
        <w:tab w:val="left" w:pos="1701"/>
        <w:tab w:val="right" w:leader="dot" w:pos="9639"/>
      </w:tabs>
      <w:spacing w:before="0" w:after="0"/>
      <w:ind w:left="1701" w:right="567" w:hanging="567"/>
    </w:pPr>
    <w:rPr>
      <w:rFonts w:eastAsia="Calibri" w:cs="Arial"/>
      <w:lang w:val="en-US"/>
    </w:rPr>
  </w:style>
  <w:style w:type="paragraph" w:styleId="TOC4">
    <w:name w:val="toc 4"/>
    <w:basedOn w:val="Normal"/>
    <w:next w:val="Normal"/>
    <w:uiPriority w:val="39"/>
    <w:rsid w:val="009A2115"/>
    <w:pPr>
      <w:tabs>
        <w:tab w:val="left" w:pos="2268"/>
        <w:tab w:val="right" w:pos="9639"/>
      </w:tabs>
      <w:spacing w:before="0" w:after="0"/>
      <w:ind w:left="2268" w:right="567" w:hanging="567"/>
    </w:pPr>
    <w:rPr>
      <w:rFonts w:eastAsia="Calibri" w:cs="Arial"/>
      <w:lang w:val="en-US"/>
    </w:rPr>
  </w:style>
  <w:style w:type="paragraph" w:styleId="TOC5">
    <w:name w:val="toc 5"/>
    <w:basedOn w:val="Normal"/>
    <w:next w:val="Normal"/>
    <w:uiPriority w:val="39"/>
    <w:rsid w:val="009A2115"/>
    <w:pPr>
      <w:tabs>
        <w:tab w:val="left" w:pos="2835"/>
        <w:tab w:val="right" w:leader="dot" w:pos="9639"/>
      </w:tabs>
      <w:spacing w:before="0" w:after="0"/>
      <w:ind w:left="2835" w:right="567" w:hanging="567"/>
    </w:pPr>
    <w:rPr>
      <w:rFonts w:eastAsia="Calibri" w:cs="Arial"/>
      <w:lang w:val="en-US"/>
    </w:rPr>
  </w:style>
  <w:style w:type="paragraph" w:styleId="TOC6">
    <w:name w:val="toc 6"/>
    <w:basedOn w:val="Normal"/>
    <w:next w:val="Normal"/>
    <w:uiPriority w:val="39"/>
    <w:rsid w:val="009A2115"/>
    <w:pPr>
      <w:tabs>
        <w:tab w:val="left" w:pos="3402"/>
        <w:tab w:val="right" w:leader="dot" w:pos="9639"/>
      </w:tabs>
      <w:spacing w:before="0" w:after="0"/>
      <w:ind w:left="3402" w:right="567" w:hanging="567"/>
    </w:pPr>
    <w:rPr>
      <w:rFonts w:eastAsia="Calibri" w:cs="Arial"/>
      <w:lang w:val="en-US"/>
    </w:rPr>
  </w:style>
  <w:style w:type="paragraph" w:styleId="TOC7">
    <w:name w:val="toc 7"/>
    <w:basedOn w:val="Normal"/>
    <w:next w:val="Normal"/>
    <w:uiPriority w:val="39"/>
    <w:rsid w:val="009A2115"/>
    <w:pPr>
      <w:tabs>
        <w:tab w:val="left" w:pos="3969"/>
        <w:tab w:val="right" w:leader="dot" w:pos="9639"/>
      </w:tabs>
      <w:spacing w:before="0" w:after="0"/>
      <w:ind w:left="3969" w:right="567" w:hanging="567"/>
    </w:pPr>
    <w:rPr>
      <w:rFonts w:eastAsia="Calibri" w:cs="Arial"/>
      <w:lang w:val="en-US"/>
    </w:rPr>
  </w:style>
  <w:style w:type="paragraph" w:styleId="TOC8">
    <w:name w:val="toc 8"/>
    <w:basedOn w:val="Normal"/>
    <w:next w:val="Normal"/>
    <w:uiPriority w:val="39"/>
    <w:rsid w:val="009A2115"/>
    <w:pPr>
      <w:tabs>
        <w:tab w:val="left" w:pos="4536"/>
        <w:tab w:val="right" w:leader="dot" w:pos="9639"/>
      </w:tabs>
      <w:spacing w:before="0" w:after="0"/>
      <w:ind w:left="4536" w:right="567" w:hanging="567"/>
    </w:pPr>
    <w:rPr>
      <w:rFonts w:eastAsia="Calibri" w:cs="Arial"/>
      <w:lang w:val="en-US"/>
    </w:rPr>
  </w:style>
  <w:style w:type="paragraph" w:styleId="TOC9">
    <w:name w:val="toc 9"/>
    <w:basedOn w:val="Normal"/>
    <w:next w:val="Normal"/>
    <w:uiPriority w:val="39"/>
    <w:rsid w:val="009A2115"/>
    <w:pPr>
      <w:tabs>
        <w:tab w:val="left" w:pos="5103"/>
        <w:tab w:val="right" w:leader="dot" w:pos="9639"/>
      </w:tabs>
      <w:spacing w:before="0" w:after="0"/>
      <w:ind w:left="5103" w:right="567" w:hanging="567"/>
    </w:pPr>
    <w:rPr>
      <w:rFonts w:eastAsia="Calibri" w:cs="Arial"/>
      <w:lang w:val="en-US"/>
    </w:rPr>
  </w:style>
  <w:style w:type="paragraph" w:customStyle="1" w:styleId="AC">
    <w:name w:val="AC"/>
    <w:basedOn w:val="Normal"/>
    <w:next w:val="Normal"/>
    <w:rsid w:val="009A2115"/>
    <w:pPr>
      <w:spacing w:before="0" w:after="0"/>
    </w:pPr>
    <w:rPr>
      <w:rFonts w:eastAsia="Calibri" w:cs="Arial"/>
      <w:b/>
      <w:sz w:val="40"/>
      <w:lang w:val="en-US"/>
    </w:rPr>
  </w:style>
  <w:style w:type="character" w:styleId="PageNumber">
    <w:name w:val="page number"/>
    <w:basedOn w:val="DefaultParagraphFont"/>
    <w:rsid w:val="009A2115"/>
  </w:style>
  <w:style w:type="paragraph" w:customStyle="1" w:styleId="Par-numberi0">
    <w:name w:val="Par-number (i)"/>
    <w:basedOn w:val="Normal"/>
    <w:next w:val="Normal"/>
    <w:rsid w:val="009A2115"/>
    <w:pPr>
      <w:numPr>
        <w:numId w:val="21"/>
      </w:numPr>
      <w:tabs>
        <w:tab w:val="clear" w:pos="720"/>
        <w:tab w:val="left" w:pos="567"/>
      </w:tabs>
      <w:spacing w:before="0" w:after="0"/>
    </w:pPr>
    <w:rPr>
      <w:rFonts w:eastAsia="Calibri" w:cs="Arial"/>
      <w:lang w:val="en-US"/>
    </w:rPr>
  </w:style>
  <w:style w:type="paragraph" w:customStyle="1" w:styleId="Par-numbera0">
    <w:name w:val="Par-number (a)"/>
    <w:basedOn w:val="Normal"/>
    <w:next w:val="Normal"/>
    <w:rsid w:val="009A2115"/>
    <w:pPr>
      <w:numPr>
        <w:numId w:val="22"/>
      </w:numPr>
      <w:spacing w:before="0" w:after="0"/>
    </w:pPr>
    <w:rPr>
      <w:rFonts w:eastAsia="Calibri" w:cs="Arial"/>
      <w:lang w:val="en-US"/>
    </w:rPr>
  </w:style>
  <w:style w:type="character" w:customStyle="1" w:styleId="DontTranslate">
    <w:name w:val="DontTranslate"/>
    <w:rsid w:val="009A2115"/>
    <w:rPr>
      <w:color w:val="auto"/>
    </w:rPr>
  </w:style>
  <w:style w:type="paragraph" w:customStyle="1" w:styleId="AddReference">
    <w:name w:val="Add Reference"/>
    <w:basedOn w:val="Normal"/>
    <w:rsid w:val="009A2115"/>
    <w:pPr>
      <w:pBdr>
        <w:top w:val="single" w:sz="4" w:space="1" w:color="auto"/>
        <w:left w:val="single" w:sz="4" w:space="4" w:color="auto"/>
        <w:bottom w:val="single" w:sz="4" w:space="1" w:color="auto"/>
        <w:right w:val="single" w:sz="4" w:space="4" w:color="auto"/>
      </w:pBdr>
      <w:spacing w:before="0" w:after="0" w:line="240" w:lineRule="auto"/>
      <w:ind w:left="7655" w:right="-454"/>
    </w:pPr>
    <w:rPr>
      <w:rFonts w:eastAsia="Calibri" w:cs="Arial"/>
      <w:i/>
      <w:sz w:val="20"/>
      <w:lang w:val="en-US"/>
    </w:rPr>
  </w:style>
  <w:style w:type="paragraph" w:styleId="BalloonText">
    <w:name w:val="Balloon Text"/>
    <w:basedOn w:val="Normal"/>
    <w:link w:val="BalloonTextChar"/>
    <w:semiHidden/>
    <w:rsid w:val="009A2115"/>
    <w:pPr>
      <w:spacing w:before="0" w:after="0"/>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9A2115"/>
    <w:rPr>
      <w:rFonts w:ascii="Tahoma" w:eastAsia="Calibri" w:hAnsi="Tahoma" w:cs="Tahoma"/>
      <w:sz w:val="16"/>
      <w:szCs w:val="16"/>
      <w:lang w:val="en-US"/>
    </w:rPr>
  </w:style>
  <w:style w:type="paragraph" w:customStyle="1" w:styleId="ChapterTitle">
    <w:name w:val="ChapterTitle"/>
    <w:basedOn w:val="Normal"/>
    <w:next w:val="Normal"/>
    <w:rsid w:val="009A2115"/>
    <w:pPr>
      <w:keepNext/>
      <w:spacing w:after="360" w:line="240" w:lineRule="auto"/>
      <w:jc w:val="center"/>
    </w:pPr>
    <w:rPr>
      <w:rFonts w:eastAsia="Calibri"/>
      <w:b/>
      <w:sz w:val="32"/>
    </w:rPr>
  </w:style>
  <w:style w:type="paragraph" w:customStyle="1" w:styleId="SectionTitle">
    <w:name w:val="SectionTitle"/>
    <w:basedOn w:val="Normal"/>
    <w:next w:val="Heading1"/>
    <w:rsid w:val="009A2115"/>
    <w:pPr>
      <w:keepNext/>
      <w:spacing w:after="360" w:line="240" w:lineRule="auto"/>
      <w:jc w:val="center"/>
    </w:pPr>
    <w:rPr>
      <w:rFonts w:eastAsia="Calibri"/>
      <w:b/>
      <w:smallCaps/>
      <w:sz w:val="28"/>
    </w:rPr>
  </w:style>
  <w:style w:type="paragraph" w:customStyle="1" w:styleId="ManualNumPar1">
    <w:name w:val="Manual NumPar 1"/>
    <w:basedOn w:val="Normal"/>
    <w:next w:val="Normal"/>
    <w:rsid w:val="009A2115"/>
    <w:pPr>
      <w:spacing w:line="240" w:lineRule="auto"/>
      <w:ind w:left="850" w:hanging="850"/>
      <w:jc w:val="both"/>
    </w:pPr>
    <w:rPr>
      <w:rFonts w:eastAsia="Calibri"/>
    </w:rPr>
  </w:style>
  <w:style w:type="paragraph" w:customStyle="1" w:styleId="Titrearticle">
    <w:name w:val="Titre article"/>
    <w:basedOn w:val="Normal"/>
    <w:next w:val="Normal"/>
    <w:rsid w:val="009A2115"/>
    <w:pPr>
      <w:keepNext/>
      <w:spacing w:before="360" w:line="240" w:lineRule="auto"/>
      <w:jc w:val="center"/>
    </w:pPr>
    <w:rPr>
      <w:rFonts w:eastAsia="Calibri"/>
      <w:i/>
    </w:rPr>
  </w:style>
  <w:style w:type="paragraph" w:customStyle="1" w:styleId="Point2">
    <w:name w:val="Point 2"/>
    <w:basedOn w:val="Normal"/>
    <w:rsid w:val="009A2115"/>
    <w:pPr>
      <w:spacing w:line="240" w:lineRule="auto"/>
      <w:ind w:left="1984" w:hanging="567"/>
      <w:jc w:val="both"/>
    </w:pPr>
    <w:rPr>
      <w:rFonts w:eastAsia="Calibri"/>
    </w:rPr>
  </w:style>
  <w:style w:type="paragraph" w:customStyle="1" w:styleId="Point0number">
    <w:name w:val="Point 0 (number)"/>
    <w:basedOn w:val="Normal"/>
    <w:rsid w:val="009A2115"/>
    <w:pPr>
      <w:numPr>
        <w:numId w:val="32"/>
      </w:numPr>
      <w:spacing w:line="240" w:lineRule="auto"/>
      <w:jc w:val="both"/>
    </w:pPr>
    <w:rPr>
      <w:rFonts w:eastAsia="Calibri"/>
    </w:rPr>
  </w:style>
  <w:style w:type="paragraph" w:customStyle="1" w:styleId="Point1number">
    <w:name w:val="Point 1 (number)"/>
    <w:basedOn w:val="Normal"/>
    <w:rsid w:val="009A2115"/>
    <w:pPr>
      <w:numPr>
        <w:ilvl w:val="2"/>
        <w:numId w:val="32"/>
      </w:numPr>
      <w:spacing w:line="240" w:lineRule="auto"/>
      <w:jc w:val="both"/>
    </w:pPr>
    <w:rPr>
      <w:rFonts w:eastAsia="Calibri"/>
    </w:rPr>
  </w:style>
  <w:style w:type="paragraph" w:customStyle="1" w:styleId="Point2number">
    <w:name w:val="Point 2 (number)"/>
    <w:basedOn w:val="Normal"/>
    <w:rsid w:val="009A2115"/>
    <w:pPr>
      <w:numPr>
        <w:ilvl w:val="4"/>
        <w:numId w:val="32"/>
      </w:numPr>
      <w:spacing w:line="240" w:lineRule="auto"/>
      <w:jc w:val="both"/>
    </w:pPr>
    <w:rPr>
      <w:rFonts w:eastAsia="Calibri"/>
    </w:rPr>
  </w:style>
  <w:style w:type="paragraph" w:customStyle="1" w:styleId="Point3number">
    <w:name w:val="Point 3 (number)"/>
    <w:basedOn w:val="Normal"/>
    <w:rsid w:val="009A2115"/>
    <w:pPr>
      <w:numPr>
        <w:ilvl w:val="6"/>
        <w:numId w:val="32"/>
      </w:numPr>
      <w:spacing w:line="240" w:lineRule="auto"/>
      <w:jc w:val="both"/>
    </w:pPr>
    <w:rPr>
      <w:rFonts w:eastAsia="Calibri"/>
    </w:rPr>
  </w:style>
  <w:style w:type="paragraph" w:customStyle="1" w:styleId="Point0letter">
    <w:name w:val="Point 0 (letter)"/>
    <w:basedOn w:val="Normal"/>
    <w:rsid w:val="009A2115"/>
    <w:pPr>
      <w:numPr>
        <w:ilvl w:val="1"/>
        <w:numId w:val="32"/>
      </w:numPr>
      <w:spacing w:line="240" w:lineRule="auto"/>
      <w:jc w:val="both"/>
    </w:pPr>
    <w:rPr>
      <w:rFonts w:eastAsia="Calibri"/>
    </w:rPr>
  </w:style>
  <w:style w:type="paragraph" w:customStyle="1" w:styleId="Point1letter">
    <w:name w:val="Point 1 (letter)"/>
    <w:basedOn w:val="Normal"/>
    <w:rsid w:val="009A2115"/>
    <w:pPr>
      <w:spacing w:line="240" w:lineRule="auto"/>
      <w:jc w:val="both"/>
    </w:pPr>
    <w:rPr>
      <w:rFonts w:eastAsia="Calibri"/>
    </w:rPr>
  </w:style>
  <w:style w:type="paragraph" w:customStyle="1" w:styleId="Point2letter">
    <w:name w:val="Point 2 (letter)"/>
    <w:basedOn w:val="Normal"/>
    <w:rsid w:val="009A2115"/>
    <w:pPr>
      <w:numPr>
        <w:ilvl w:val="5"/>
        <w:numId w:val="32"/>
      </w:numPr>
      <w:spacing w:line="240" w:lineRule="auto"/>
      <w:jc w:val="both"/>
    </w:pPr>
    <w:rPr>
      <w:rFonts w:eastAsia="Calibri"/>
    </w:rPr>
  </w:style>
  <w:style w:type="paragraph" w:customStyle="1" w:styleId="Point3letter">
    <w:name w:val="Point 3 (letter)"/>
    <w:basedOn w:val="Normal"/>
    <w:rsid w:val="009A2115"/>
    <w:pPr>
      <w:numPr>
        <w:ilvl w:val="7"/>
        <w:numId w:val="32"/>
      </w:numPr>
      <w:spacing w:line="240" w:lineRule="auto"/>
      <w:jc w:val="both"/>
    </w:pPr>
    <w:rPr>
      <w:rFonts w:eastAsia="Calibri"/>
    </w:rPr>
  </w:style>
  <w:style w:type="paragraph" w:customStyle="1" w:styleId="Point4letter">
    <w:name w:val="Point 4 (letter)"/>
    <w:basedOn w:val="Normal"/>
    <w:rsid w:val="009A2115"/>
    <w:pPr>
      <w:numPr>
        <w:ilvl w:val="8"/>
        <w:numId w:val="32"/>
      </w:numPr>
      <w:spacing w:line="240" w:lineRule="auto"/>
      <w:jc w:val="both"/>
    </w:pPr>
    <w:rPr>
      <w:rFonts w:eastAsia="Calibri"/>
    </w:rPr>
  </w:style>
  <w:style w:type="character" w:styleId="CommentReference">
    <w:name w:val="annotation reference"/>
    <w:basedOn w:val="DefaultParagraphFont"/>
    <w:uiPriority w:val="99"/>
    <w:unhideWhenUsed/>
    <w:rsid w:val="009A2115"/>
    <w:rPr>
      <w:sz w:val="16"/>
      <w:szCs w:val="16"/>
    </w:rPr>
  </w:style>
  <w:style w:type="paragraph" w:styleId="CommentText">
    <w:name w:val="annotation text"/>
    <w:basedOn w:val="Normal"/>
    <w:link w:val="CommentTextChar"/>
    <w:uiPriority w:val="99"/>
    <w:unhideWhenUsed/>
    <w:qFormat/>
    <w:rsid w:val="009A2115"/>
    <w:pPr>
      <w:spacing w:before="0" w:after="0"/>
    </w:pPr>
    <w:rPr>
      <w:rFonts w:eastAsia="Calibri" w:cs="Arial"/>
      <w:sz w:val="20"/>
      <w:szCs w:val="20"/>
      <w:lang w:val="en-US"/>
    </w:rPr>
  </w:style>
  <w:style w:type="character" w:customStyle="1" w:styleId="CommentTextChar">
    <w:name w:val="Comment Text Char"/>
    <w:basedOn w:val="DefaultParagraphFont"/>
    <w:link w:val="CommentText"/>
    <w:uiPriority w:val="99"/>
    <w:qFormat/>
    <w:rsid w:val="009A2115"/>
    <w:rPr>
      <w:rFonts w:ascii="Times New Roman" w:eastAsia="Calibri" w:hAnsi="Times New Roman" w:cs="Arial"/>
      <w:sz w:val="20"/>
      <w:szCs w:val="20"/>
      <w:lang w:val="en-US"/>
    </w:rPr>
  </w:style>
  <w:style w:type="paragraph" w:styleId="CommentSubject">
    <w:name w:val="annotation subject"/>
    <w:basedOn w:val="CommentText"/>
    <w:next w:val="CommentText"/>
    <w:link w:val="CommentSubjectChar"/>
    <w:uiPriority w:val="99"/>
    <w:semiHidden/>
    <w:unhideWhenUsed/>
    <w:rsid w:val="009A2115"/>
    <w:rPr>
      <w:b/>
      <w:bCs/>
    </w:rPr>
  </w:style>
  <w:style w:type="character" w:customStyle="1" w:styleId="CommentSubjectChar">
    <w:name w:val="Comment Subject Char"/>
    <w:basedOn w:val="CommentTextChar"/>
    <w:link w:val="CommentSubject"/>
    <w:uiPriority w:val="99"/>
    <w:semiHidden/>
    <w:rsid w:val="009A2115"/>
    <w:rPr>
      <w:rFonts w:ascii="Times New Roman" w:eastAsia="Calibri" w:hAnsi="Times New Roman" w:cs="Arial"/>
      <w:b/>
      <w:bCs/>
      <w:sz w:val="20"/>
      <w:szCs w:val="20"/>
      <w:lang w:val="en-US"/>
    </w:rPr>
  </w:style>
  <w:style w:type="paragraph" w:customStyle="1" w:styleId="Considerant">
    <w:name w:val="Considerant"/>
    <w:basedOn w:val="ListParagraph"/>
    <w:rsid w:val="009A2115"/>
    <w:pPr>
      <w:numPr>
        <w:numId w:val="33"/>
      </w:numPr>
    </w:pPr>
    <w:rPr>
      <w:rFonts w:eastAsia="Times New Roman"/>
      <w:lang w:eastAsia="en-GB"/>
    </w:rPr>
  </w:style>
  <w:style w:type="paragraph" w:customStyle="1" w:styleId="ManualConsidrant">
    <w:name w:val="Manual Considérant"/>
    <w:basedOn w:val="Normal"/>
    <w:rsid w:val="009A2115"/>
    <w:pPr>
      <w:spacing w:line="240" w:lineRule="auto"/>
      <w:ind w:left="709" w:hanging="709"/>
      <w:jc w:val="both"/>
    </w:pPr>
    <w:rPr>
      <w:rFonts w:eastAsia="Calibri"/>
    </w:rPr>
  </w:style>
  <w:style w:type="table" w:styleId="TableGrid">
    <w:name w:val="Table Grid"/>
    <w:basedOn w:val="TableNormal"/>
    <w:uiPriority w:val="59"/>
    <w:rsid w:val="009A211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2115"/>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Light1">
    <w:name w:val="Table Grid Light1"/>
    <w:basedOn w:val="TableNormal"/>
    <w:uiPriority w:val="40"/>
    <w:rsid w:val="009A2115"/>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M3">
    <w:name w:val="CM3"/>
    <w:basedOn w:val="Normal"/>
    <w:next w:val="Normal"/>
    <w:uiPriority w:val="99"/>
    <w:rsid w:val="009A2115"/>
    <w:pPr>
      <w:autoSpaceDE w:val="0"/>
      <w:autoSpaceDN w:val="0"/>
      <w:adjustRightInd w:val="0"/>
      <w:spacing w:before="0" w:after="0" w:line="240" w:lineRule="auto"/>
    </w:pPr>
    <w:rPr>
      <w:rFonts w:ascii="EUAlbertina" w:eastAsia="Times New Roman" w:hAnsi="EUAlbertina"/>
      <w:szCs w:val="24"/>
      <w:lang w:eastAsia="en-GB"/>
    </w:rPr>
  </w:style>
  <w:style w:type="paragraph" w:customStyle="1" w:styleId="Annexetitre">
    <w:name w:val="Annexe titre"/>
    <w:basedOn w:val="Normal"/>
    <w:next w:val="Normal"/>
    <w:link w:val="AnnexetitreChar"/>
    <w:rsid w:val="009A2115"/>
    <w:pPr>
      <w:spacing w:line="240" w:lineRule="auto"/>
      <w:jc w:val="center"/>
    </w:pPr>
    <w:rPr>
      <w:rFonts w:eastAsia="Calibri"/>
      <w:b/>
      <w:szCs w:val="20"/>
      <w:u w:val="single"/>
      <w:lang w:eastAsia="en-GB"/>
    </w:rPr>
  </w:style>
  <w:style w:type="character" w:customStyle="1" w:styleId="AnnexetitreChar">
    <w:name w:val="Annexe titre Char"/>
    <w:link w:val="Annexetitre"/>
    <w:rsid w:val="009A2115"/>
    <w:rPr>
      <w:rFonts w:ascii="Times New Roman" w:eastAsia="Calibri" w:hAnsi="Times New Roman" w:cs="Times New Roman"/>
      <w:b/>
      <w:sz w:val="24"/>
      <w:szCs w:val="20"/>
      <w:u w:val="single"/>
      <w:lang w:val="en-GB" w:eastAsia="en-GB"/>
    </w:rPr>
  </w:style>
  <w:style w:type="paragraph" w:styleId="ListBullet">
    <w:name w:val="List Bullet"/>
    <w:basedOn w:val="Normal"/>
    <w:unhideWhenUsed/>
    <w:rsid w:val="009A2115"/>
    <w:pPr>
      <w:numPr>
        <w:numId w:val="34"/>
      </w:numPr>
      <w:spacing w:before="0" w:after="0"/>
      <w:contextualSpacing/>
    </w:pPr>
    <w:rPr>
      <w:rFonts w:eastAsia="Calibri" w:cs="Arial"/>
      <w:lang w:val="en-US"/>
    </w:rPr>
  </w:style>
  <w:style w:type="character" w:customStyle="1" w:styleId="Text1Char">
    <w:name w:val="Text 1 Char"/>
    <w:link w:val="Text1"/>
    <w:locked/>
    <w:rsid w:val="009A2115"/>
    <w:rPr>
      <w:rFonts w:ascii="Times New Roman" w:hAnsi="Times New Roman" w:cs="Times New Roman"/>
      <w:sz w:val="24"/>
      <w:lang w:val="en-GB"/>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9A2115"/>
    <w:rPr>
      <w:rFonts w:cs="Times New Roman"/>
    </w:rPr>
  </w:style>
  <w:style w:type="character" w:customStyle="1" w:styleId="HeaderCouncilChar">
    <w:name w:val="Header Council Char"/>
    <w:link w:val="HeaderCouncil"/>
    <w:rsid w:val="009A2115"/>
    <w:rPr>
      <w:rFonts w:ascii="Times New Roman" w:hAnsi="Times New Roman" w:cs="Times New Roman"/>
      <w:sz w:val="2"/>
      <w:lang w:val="en-GB"/>
    </w:rPr>
  </w:style>
  <w:style w:type="character" w:customStyle="1" w:styleId="FooterCouncilChar">
    <w:name w:val="Footer Council Char"/>
    <w:link w:val="FooterCouncil"/>
    <w:rsid w:val="009A2115"/>
    <w:rPr>
      <w:rFonts w:ascii="Times New Roman" w:hAnsi="Times New Roman" w:cs="Times New Roman"/>
      <w:sz w:val="2"/>
      <w:lang w:val="en-GB"/>
    </w:rPr>
  </w:style>
  <w:style w:type="table" w:customStyle="1" w:styleId="TableGrid1">
    <w:name w:val="Table Grid1"/>
    <w:basedOn w:val="TableNormal"/>
    <w:next w:val="TableGrid"/>
    <w:uiPriority w:val="59"/>
    <w:unhideWhenUsed/>
    <w:rsid w:val="009A211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A2115"/>
  </w:style>
  <w:style w:type="paragraph" w:customStyle="1" w:styleId="Pagedecouverture">
    <w:name w:val="Page de couverture"/>
    <w:basedOn w:val="Normal"/>
    <w:next w:val="Normal"/>
    <w:rsid w:val="009A2115"/>
    <w:pPr>
      <w:spacing w:before="0" w:after="0" w:line="240" w:lineRule="auto"/>
      <w:jc w:val="both"/>
    </w:pPr>
    <w:rPr>
      <w:rFonts w:eastAsia="Calibri"/>
      <w:szCs w:val="20"/>
      <w:lang w:eastAsia="en-GB"/>
    </w:rPr>
  </w:style>
  <w:style w:type="paragraph" w:customStyle="1" w:styleId="FooterCoverPage">
    <w:name w:val="Footer Cover Page"/>
    <w:basedOn w:val="Normal"/>
    <w:link w:val="FooterCoverPageChar"/>
    <w:rsid w:val="009A2115"/>
    <w:pPr>
      <w:tabs>
        <w:tab w:val="center" w:pos="4535"/>
        <w:tab w:val="right" w:pos="9071"/>
        <w:tab w:val="right" w:pos="9921"/>
      </w:tabs>
      <w:spacing w:before="360" w:after="0" w:line="240" w:lineRule="auto"/>
      <w:ind w:left="-850" w:right="-850"/>
    </w:pPr>
    <w:rPr>
      <w:rFonts w:eastAsia="Calibri"/>
      <w:szCs w:val="20"/>
      <w:u w:val="single"/>
      <w:lang w:eastAsia="en-GB"/>
    </w:rPr>
  </w:style>
  <w:style w:type="character" w:customStyle="1" w:styleId="FooterCoverPageChar">
    <w:name w:val="Footer Cover Page Char"/>
    <w:basedOn w:val="AnnexetitreChar"/>
    <w:link w:val="FooterCoverPage"/>
    <w:rsid w:val="009A2115"/>
    <w:rPr>
      <w:rFonts w:ascii="Times New Roman" w:eastAsia="Calibri" w:hAnsi="Times New Roman" w:cs="Times New Roman"/>
      <w:b w:val="0"/>
      <w:sz w:val="24"/>
      <w:szCs w:val="20"/>
      <w:u w:val="single"/>
      <w:lang w:val="en-GB" w:eastAsia="en-GB"/>
    </w:rPr>
  </w:style>
  <w:style w:type="paragraph" w:customStyle="1" w:styleId="FooterSensitivity">
    <w:name w:val="Footer Sensitivity"/>
    <w:basedOn w:val="Normal"/>
    <w:link w:val="FooterSensitivityChar"/>
    <w:rsid w:val="009A211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eastAsia="Calibri"/>
      <w:b/>
      <w:sz w:val="32"/>
      <w:szCs w:val="20"/>
      <w:u w:val="single"/>
      <w:lang w:eastAsia="en-GB"/>
    </w:rPr>
  </w:style>
  <w:style w:type="character" w:customStyle="1" w:styleId="FooterSensitivityChar">
    <w:name w:val="Footer Sensitivity Char"/>
    <w:basedOn w:val="AnnexetitreChar"/>
    <w:link w:val="FooterSensitivity"/>
    <w:rsid w:val="009A2115"/>
    <w:rPr>
      <w:rFonts w:ascii="Times New Roman" w:eastAsia="Calibri" w:hAnsi="Times New Roman" w:cs="Times New Roman"/>
      <w:b/>
      <w:sz w:val="32"/>
      <w:szCs w:val="20"/>
      <w:u w:val="single"/>
      <w:lang w:val="en-GB" w:eastAsia="en-GB"/>
    </w:rPr>
  </w:style>
  <w:style w:type="paragraph" w:customStyle="1" w:styleId="HeaderCoverPage">
    <w:name w:val="Header Cover Page"/>
    <w:basedOn w:val="Normal"/>
    <w:link w:val="HeaderCoverPageChar"/>
    <w:rsid w:val="009A2115"/>
    <w:pPr>
      <w:tabs>
        <w:tab w:val="center" w:pos="4535"/>
        <w:tab w:val="right" w:pos="9071"/>
      </w:tabs>
      <w:spacing w:before="0" w:line="240" w:lineRule="auto"/>
      <w:jc w:val="both"/>
    </w:pPr>
    <w:rPr>
      <w:rFonts w:eastAsia="Calibri"/>
      <w:szCs w:val="20"/>
      <w:u w:val="single"/>
      <w:lang w:eastAsia="en-GB"/>
    </w:rPr>
  </w:style>
  <w:style w:type="character" w:customStyle="1" w:styleId="HeaderCoverPageChar">
    <w:name w:val="Header Cover Page Char"/>
    <w:basedOn w:val="AnnexetitreChar"/>
    <w:link w:val="HeaderCoverPage"/>
    <w:rsid w:val="009A2115"/>
    <w:rPr>
      <w:rFonts w:ascii="Times New Roman" w:eastAsia="Calibri" w:hAnsi="Times New Roman" w:cs="Times New Roman"/>
      <w:b w:val="0"/>
      <w:sz w:val="24"/>
      <w:szCs w:val="20"/>
      <w:u w:val="single"/>
      <w:lang w:val="en-GB" w:eastAsia="en-GB"/>
    </w:rPr>
  </w:style>
  <w:style w:type="paragraph" w:customStyle="1" w:styleId="HeaderSensitivity">
    <w:name w:val="Header Sensitivity"/>
    <w:basedOn w:val="Normal"/>
    <w:link w:val="HeaderSensitivityChar"/>
    <w:rsid w:val="009A2115"/>
    <w:pPr>
      <w:pBdr>
        <w:top w:val="single" w:sz="4" w:space="1" w:color="auto"/>
        <w:left w:val="single" w:sz="4" w:space="4" w:color="auto"/>
        <w:bottom w:val="single" w:sz="4" w:space="1" w:color="auto"/>
        <w:right w:val="single" w:sz="4" w:space="4" w:color="auto"/>
      </w:pBdr>
      <w:spacing w:before="0" w:line="240" w:lineRule="auto"/>
      <w:ind w:left="113" w:right="113"/>
      <w:jc w:val="center"/>
    </w:pPr>
    <w:rPr>
      <w:rFonts w:eastAsia="Calibri"/>
      <w:b/>
      <w:sz w:val="32"/>
      <w:szCs w:val="20"/>
      <w:u w:val="single"/>
      <w:lang w:eastAsia="en-GB"/>
    </w:rPr>
  </w:style>
  <w:style w:type="character" w:customStyle="1" w:styleId="HeaderSensitivityChar">
    <w:name w:val="Header Sensitivity Char"/>
    <w:basedOn w:val="AnnexetitreChar"/>
    <w:link w:val="HeaderSensitivity"/>
    <w:rsid w:val="009A2115"/>
    <w:rPr>
      <w:rFonts w:ascii="Times New Roman" w:eastAsia="Calibri" w:hAnsi="Times New Roman" w:cs="Times New Roman"/>
      <w:b/>
      <w:sz w:val="32"/>
      <w:szCs w:val="20"/>
      <w:u w:val="single"/>
      <w:lang w:val="en-GB" w:eastAsia="en-GB"/>
    </w:rPr>
  </w:style>
  <w:style w:type="table" w:customStyle="1" w:styleId="TableGrid2">
    <w:name w:val="Table Grid2"/>
    <w:basedOn w:val="TableNormal"/>
    <w:next w:val="TableGrid"/>
    <w:uiPriority w:val="59"/>
    <w:unhideWhenUsed/>
    <w:rsid w:val="009A211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2115"/>
    <w:pPr>
      <w:spacing w:after="0" w:line="240" w:lineRule="auto"/>
    </w:pPr>
    <w:rPr>
      <w:lang w:val="en-GB"/>
    </w:rPr>
  </w:style>
  <w:style w:type="paragraph" w:customStyle="1" w:styleId="CM4">
    <w:name w:val="CM4"/>
    <w:basedOn w:val="Normal"/>
    <w:next w:val="Normal"/>
    <w:uiPriority w:val="99"/>
    <w:rsid w:val="009A2115"/>
    <w:pPr>
      <w:autoSpaceDE w:val="0"/>
      <w:autoSpaceDN w:val="0"/>
      <w:adjustRightInd w:val="0"/>
      <w:spacing w:before="0" w:after="0" w:line="240" w:lineRule="auto"/>
    </w:pPr>
    <w:rPr>
      <w:rFonts w:ascii="EUAlbertina" w:eastAsia="Times New Roman" w:hAnsi="EUAlbertina"/>
      <w:szCs w:val="24"/>
      <w:lang w:eastAsia="en-GB"/>
    </w:rPr>
  </w:style>
  <w:style w:type="paragraph" w:customStyle="1" w:styleId="NumPar1">
    <w:name w:val="NumPar 1"/>
    <w:basedOn w:val="Normal"/>
    <w:next w:val="Normal"/>
    <w:rsid w:val="009A2115"/>
    <w:pPr>
      <w:spacing w:line="240" w:lineRule="auto"/>
      <w:ind w:left="850"/>
      <w:jc w:val="both"/>
    </w:pPr>
    <w:rPr>
      <w:lang w:eastAsia="en-GB"/>
    </w:rPr>
  </w:style>
  <w:style w:type="paragraph" w:styleId="Title">
    <w:name w:val="Title"/>
    <w:basedOn w:val="Normal"/>
    <w:link w:val="TitleChar"/>
    <w:qFormat/>
    <w:rsid w:val="009A2115"/>
    <w:pPr>
      <w:spacing w:before="240" w:after="60" w:line="240" w:lineRule="auto"/>
      <w:jc w:val="center"/>
      <w:outlineLvl w:val="0"/>
    </w:pPr>
    <w:rPr>
      <w:rFonts w:ascii="Arial" w:eastAsia="Times New Roman" w:hAnsi="Arial"/>
      <w:b/>
      <w:kern w:val="28"/>
      <w:sz w:val="32"/>
      <w:lang w:eastAsia="en-GB"/>
    </w:rPr>
  </w:style>
  <w:style w:type="character" w:customStyle="1" w:styleId="TitleChar">
    <w:name w:val="Title Char"/>
    <w:basedOn w:val="DefaultParagraphFont"/>
    <w:link w:val="Title"/>
    <w:rsid w:val="009A2115"/>
    <w:rPr>
      <w:rFonts w:ascii="Arial" w:eastAsia="Times New Roman" w:hAnsi="Arial" w:cs="Times New Roman"/>
      <w:b/>
      <w:kern w:val="28"/>
      <w:sz w:val="32"/>
      <w:lang w:val="en-GB" w:eastAsia="en-GB"/>
    </w:rPr>
  </w:style>
  <w:style w:type="character" w:styleId="Hyperlink">
    <w:name w:val="Hyperlink"/>
    <w:uiPriority w:val="99"/>
    <w:unhideWhenUsed/>
    <w:rsid w:val="009A2115"/>
    <w:rPr>
      <w:color w:val="0000FF"/>
      <w:u w:val="single"/>
    </w:rPr>
  </w:style>
  <w:style w:type="paragraph" w:styleId="ListBullet2">
    <w:name w:val="List Bullet 2"/>
    <w:basedOn w:val="Normal"/>
    <w:unhideWhenUsed/>
    <w:rsid w:val="009A2115"/>
    <w:pPr>
      <w:numPr>
        <w:numId w:val="36"/>
      </w:numPr>
      <w:spacing w:line="240" w:lineRule="auto"/>
      <w:contextualSpacing/>
      <w:jc w:val="both"/>
    </w:pPr>
    <w:rPr>
      <w:rFonts w:eastAsia="Calibri"/>
      <w:lang w:eastAsia="en-GB"/>
    </w:rPr>
  </w:style>
  <w:style w:type="paragraph" w:styleId="ListBullet3">
    <w:name w:val="List Bullet 3"/>
    <w:basedOn w:val="Normal"/>
    <w:unhideWhenUsed/>
    <w:rsid w:val="009A2115"/>
    <w:pPr>
      <w:numPr>
        <w:numId w:val="37"/>
      </w:numPr>
      <w:spacing w:line="240" w:lineRule="auto"/>
      <w:contextualSpacing/>
      <w:jc w:val="both"/>
    </w:pPr>
    <w:rPr>
      <w:rFonts w:eastAsia="Calibri"/>
      <w:lang w:eastAsia="en-GB"/>
    </w:rPr>
  </w:style>
  <w:style w:type="paragraph" w:styleId="ListBullet4">
    <w:name w:val="List Bullet 4"/>
    <w:basedOn w:val="Normal"/>
    <w:unhideWhenUsed/>
    <w:rsid w:val="009A2115"/>
    <w:pPr>
      <w:numPr>
        <w:numId w:val="38"/>
      </w:numPr>
      <w:spacing w:line="240" w:lineRule="auto"/>
      <w:contextualSpacing/>
      <w:jc w:val="both"/>
    </w:pPr>
    <w:rPr>
      <w:rFonts w:eastAsia="Calibri"/>
      <w:lang w:eastAsia="en-GB"/>
    </w:rPr>
  </w:style>
  <w:style w:type="paragraph" w:customStyle="1" w:styleId="AddressTL">
    <w:name w:val="AddressTL"/>
    <w:basedOn w:val="Normal"/>
    <w:next w:val="Normal"/>
    <w:rsid w:val="009A2115"/>
    <w:pPr>
      <w:spacing w:before="0" w:after="720" w:line="240" w:lineRule="auto"/>
    </w:pPr>
    <w:rPr>
      <w:rFonts w:eastAsia="Times New Roman"/>
      <w:lang w:eastAsia="en-GB"/>
    </w:rPr>
  </w:style>
  <w:style w:type="paragraph" w:customStyle="1" w:styleId="AddressTR">
    <w:name w:val="AddressTR"/>
    <w:basedOn w:val="Normal"/>
    <w:next w:val="Normal"/>
    <w:rsid w:val="009A2115"/>
    <w:pPr>
      <w:spacing w:before="0" w:after="720" w:line="240" w:lineRule="auto"/>
      <w:ind w:left="5103"/>
    </w:pPr>
    <w:rPr>
      <w:rFonts w:eastAsia="Times New Roman"/>
      <w:lang w:eastAsia="en-GB"/>
    </w:rPr>
  </w:style>
  <w:style w:type="paragraph" w:styleId="BlockText">
    <w:name w:val="Block Text"/>
    <w:basedOn w:val="Normal"/>
    <w:rsid w:val="009A2115"/>
    <w:pPr>
      <w:spacing w:before="0" w:line="240" w:lineRule="auto"/>
      <w:ind w:left="1440" w:right="1440"/>
      <w:jc w:val="both"/>
    </w:pPr>
    <w:rPr>
      <w:rFonts w:eastAsia="Times New Roman"/>
      <w:lang w:eastAsia="en-GB"/>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b.,b"/>
    <w:basedOn w:val="Normal"/>
    <w:link w:val="BodyTextChar"/>
    <w:qFormat/>
    <w:rsid w:val="009A2115"/>
    <w:pPr>
      <w:spacing w:before="0" w:line="240" w:lineRule="auto"/>
      <w:jc w:val="both"/>
    </w:pPr>
    <w:rPr>
      <w:rFonts w:eastAsia="Times New Roman"/>
      <w:lang w:eastAsia="en-GB"/>
    </w:rPr>
  </w:style>
  <w:style w:type="character" w:customStyle="1" w:styleId="BodyTextChar">
    <w:name w:val="Body Text Char"/>
    <w:aliases w:val="Document Char1,Doc Char1,Body Text2 Char1,doc Char1,Standard paragraph Char1,BodyText Char1, (Norm) Char1,Body Text 12 Char1,bt Char1,gl Char1,uvlaka 2 Char1,(Norm) Char1,heading3 Char1,Body Text - Level 2 Char1,1body Char1,BodText Char1"/>
    <w:basedOn w:val="DefaultParagraphFont"/>
    <w:link w:val="BodyText"/>
    <w:rsid w:val="009A2115"/>
    <w:rPr>
      <w:rFonts w:ascii="Times New Roman" w:eastAsia="Times New Roman" w:hAnsi="Times New Roman" w:cs="Times New Roman"/>
      <w:sz w:val="24"/>
      <w:lang w:val="en-GB" w:eastAsia="en-GB"/>
    </w:rPr>
  </w:style>
  <w:style w:type="paragraph" w:styleId="BodyText2">
    <w:name w:val="Body Text 2"/>
    <w:basedOn w:val="Normal"/>
    <w:link w:val="BodyText2Char"/>
    <w:rsid w:val="009A2115"/>
    <w:pPr>
      <w:spacing w:before="0" w:line="480" w:lineRule="auto"/>
      <w:jc w:val="both"/>
    </w:pPr>
    <w:rPr>
      <w:rFonts w:eastAsia="Times New Roman"/>
      <w:lang w:eastAsia="en-GB"/>
    </w:rPr>
  </w:style>
  <w:style w:type="character" w:customStyle="1" w:styleId="BodyText2Char">
    <w:name w:val="Body Text 2 Char"/>
    <w:basedOn w:val="DefaultParagraphFont"/>
    <w:link w:val="BodyText2"/>
    <w:rsid w:val="009A2115"/>
    <w:rPr>
      <w:rFonts w:ascii="Times New Roman" w:eastAsia="Times New Roman" w:hAnsi="Times New Roman" w:cs="Times New Roman"/>
      <w:sz w:val="24"/>
      <w:lang w:val="en-GB" w:eastAsia="en-GB"/>
    </w:rPr>
  </w:style>
  <w:style w:type="paragraph" w:styleId="BodyText3">
    <w:name w:val="Body Text 3"/>
    <w:basedOn w:val="Normal"/>
    <w:link w:val="BodyText3Char"/>
    <w:rsid w:val="009A2115"/>
    <w:pPr>
      <w:spacing w:before="0" w:line="240" w:lineRule="auto"/>
      <w:jc w:val="both"/>
    </w:pPr>
    <w:rPr>
      <w:rFonts w:eastAsia="Times New Roman"/>
      <w:sz w:val="16"/>
      <w:lang w:eastAsia="en-GB"/>
    </w:rPr>
  </w:style>
  <w:style w:type="character" w:customStyle="1" w:styleId="BodyText3Char">
    <w:name w:val="Body Text 3 Char"/>
    <w:basedOn w:val="DefaultParagraphFont"/>
    <w:link w:val="BodyText3"/>
    <w:rsid w:val="009A2115"/>
    <w:rPr>
      <w:rFonts w:ascii="Times New Roman" w:eastAsia="Times New Roman" w:hAnsi="Times New Roman" w:cs="Times New Roman"/>
      <w:sz w:val="16"/>
      <w:lang w:val="en-GB" w:eastAsia="en-GB"/>
    </w:rPr>
  </w:style>
  <w:style w:type="paragraph" w:styleId="BodyTextFirstIndent">
    <w:name w:val="Body Text First Indent"/>
    <w:basedOn w:val="BodyText"/>
    <w:link w:val="BodyTextFirstIndentChar"/>
    <w:rsid w:val="009A2115"/>
    <w:pPr>
      <w:ind w:firstLine="210"/>
    </w:pPr>
  </w:style>
  <w:style w:type="character" w:customStyle="1" w:styleId="BodyTextFirstIndentChar">
    <w:name w:val="Body Text First Indent Char"/>
    <w:basedOn w:val="BodyTextChar"/>
    <w:link w:val="BodyTextFirstIndent"/>
    <w:rsid w:val="009A2115"/>
    <w:rPr>
      <w:rFonts w:ascii="Times New Roman" w:eastAsia="Times New Roman" w:hAnsi="Times New Roman" w:cs="Times New Roman"/>
      <w:sz w:val="24"/>
      <w:lang w:val="en-GB" w:eastAsia="en-GB"/>
    </w:rPr>
  </w:style>
  <w:style w:type="paragraph" w:styleId="BodyTextIndent">
    <w:name w:val="Body Text Indent"/>
    <w:basedOn w:val="Normal"/>
    <w:link w:val="BodyTextIndentChar"/>
    <w:rsid w:val="009A2115"/>
    <w:pPr>
      <w:spacing w:before="0" w:line="240" w:lineRule="auto"/>
      <w:ind w:left="283"/>
      <w:jc w:val="both"/>
    </w:pPr>
    <w:rPr>
      <w:rFonts w:eastAsia="Times New Roman"/>
      <w:lang w:eastAsia="en-GB"/>
    </w:rPr>
  </w:style>
  <w:style w:type="character" w:customStyle="1" w:styleId="BodyTextIndentChar">
    <w:name w:val="Body Text Indent Char"/>
    <w:basedOn w:val="DefaultParagraphFont"/>
    <w:link w:val="BodyTextIndent"/>
    <w:rsid w:val="009A2115"/>
    <w:rPr>
      <w:rFonts w:ascii="Times New Roman" w:eastAsia="Times New Roman" w:hAnsi="Times New Roman" w:cs="Times New Roman"/>
      <w:sz w:val="24"/>
      <w:lang w:val="en-GB" w:eastAsia="en-GB"/>
    </w:rPr>
  </w:style>
  <w:style w:type="paragraph" w:styleId="BodyTextFirstIndent2">
    <w:name w:val="Body Text First Indent 2"/>
    <w:basedOn w:val="BodyTextIndent"/>
    <w:link w:val="BodyTextFirstIndent2Char"/>
    <w:rsid w:val="009A2115"/>
    <w:pPr>
      <w:ind w:firstLine="210"/>
    </w:pPr>
  </w:style>
  <w:style w:type="character" w:customStyle="1" w:styleId="BodyTextFirstIndent2Char">
    <w:name w:val="Body Text First Indent 2 Char"/>
    <w:basedOn w:val="BodyTextIndentChar"/>
    <w:link w:val="BodyTextFirstIndent2"/>
    <w:rsid w:val="009A2115"/>
    <w:rPr>
      <w:rFonts w:ascii="Times New Roman" w:eastAsia="Times New Roman" w:hAnsi="Times New Roman" w:cs="Times New Roman"/>
      <w:sz w:val="24"/>
      <w:lang w:val="en-GB" w:eastAsia="en-GB"/>
    </w:rPr>
  </w:style>
  <w:style w:type="paragraph" w:styleId="BodyTextIndent2">
    <w:name w:val="Body Text Indent 2"/>
    <w:basedOn w:val="Normal"/>
    <w:link w:val="BodyTextIndent2Char"/>
    <w:rsid w:val="009A2115"/>
    <w:pPr>
      <w:spacing w:before="0" w:line="480" w:lineRule="auto"/>
      <w:ind w:left="283"/>
      <w:jc w:val="both"/>
    </w:pPr>
    <w:rPr>
      <w:rFonts w:eastAsia="Times New Roman"/>
      <w:lang w:eastAsia="en-GB"/>
    </w:rPr>
  </w:style>
  <w:style w:type="character" w:customStyle="1" w:styleId="BodyTextIndent2Char">
    <w:name w:val="Body Text Indent 2 Char"/>
    <w:basedOn w:val="DefaultParagraphFont"/>
    <w:link w:val="BodyTextIndent2"/>
    <w:rsid w:val="009A2115"/>
    <w:rPr>
      <w:rFonts w:ascii="Times New Roman" w:eastAsia="Times New Roman" w:hAnsi="Times New Roman" w:cs="Times New Roman"/>
      <w:sz w:val="24"/>
      <w:lang w:val="en-GB" w:eastAsia="en-GB"/>
    </w:rPr>
  </w:style>
  <w:style w:type="paragraph" w:styleId="BodyTextIndent3">
    <w:name w:val="Body Text Indent 3"/>
    <w:basedOn w:val="Normal"/>
    <w:link w:val="BodyTextIndent3Char"/>
    <w:rsid w:val="009A2115"/>
    <w:pPr>
      <w:spacing w:before="0" w:line="240" w:lineRule="auto"/>
      <w:ind w:left="283"/>
      <w:jc w:val="both"/>
    </w:pPr>
    <w:rPr>
      <w:rFonts w:eastAsia="Times New Roman"/>
      <w:sz w:val="16"/>
      <w:lang w:eastAsia="en-GB"/>
    </w:rPr>
  </w:style>
  <w:style w:type="character" w:customStyle="1" w:styleId="BodyTextIndent3Char">
    <w:name w:val="Body Text Indent 3 Char"/>
    <w:basedOn w:val="DefaultParagraphFont"/>
    <w:link w:val="BodyTextIndent3"/>
    <w:rsid w:val="009A2115"/>
    <w:rPr>
      <w:rFonts w:ascii="Times New Roman" w:eastAsia="Times New Roman" w:hAnsi="Times New Roman" w:cs="Times New Roman"/>
      <w:sz w:val="16"/>
      <w:lang w:val="en-GB" w:eastAsia="en-GB"/>
    </w:rPr>
  </w:style>
  <w:style w:type="paragraph" w:styleId="Caption">
    <w:name w:val="caption"/>
    <w:basedOn w:val="Normal"/>
    <w:next w:val="Normal"/>
    <w:qFormat/>
    <w:rsid w:val="009A2115"/>
    <w:pPr>
      <w:spacing w:line="240" w:lineRule="auto"/>
      <w:jc w:val="both"/>
    </w:pPr>
    <w:rPr>
      <w:rFonts w:eastAsia="Times New Roman"/>
      <w:b/>
      <w:lang w:eastAsia="en-GB"/>
    </w:rPr>
  </w:style>
  <w:style w:type="paragraph" w:styleId="Closing">
    <w:name w:val="Closing"/>
    <w:basedOn w:val="Normal"/>
    <w:next w:val="Signature"/>
    <w:link w:val="ClosingChar"/>
    <w:rsid w:val="009A2115"/>
    <w:pPr>
      <w:tabs>
        <w:tab w:val="left" w:pos="5103"/>
      </w:tabs>
      <w:spacing w:before="240" w:after="240" w:line="240" w:lineRule="auto"/>
      <w:ind w:left="5103"/>
    </w:pPr>
    <w:rPr>
      <w:rFonts w:eastAsia="Times New Roman"/>
      <w:lang w:eastAsia="en-GB"/>
    </w:rPr>
  </w:style>
  <w:style w:type="character" w:customStyle="1" w:styleId="ClosingChar">
    <w:name w:val="Closing Char"/>
    <w:basedOn w:val="DefaultParagraphFont"/>
    <w:link w:val="Closing"/>
    <w:rsid w:val="009A2115"/>
    <w:rPr>
      <w:rFonts w:ascii="Times New Roman" w:eastAsia="Times New Roman" w:hAnsi="Times New Roman" w:cs="Times New Roman"/>
      <w:sz w:val="24"/>
      <w:lang w:val="en-GB" w:eastAsia="en-GB"/>
    </w:rPr>
  </w:style>
  <w:style w:type="paragraph" w:styleId="Signature">
    <w:name w:val="Signature"/>
    <w:basedOn w:val="Normal"/>
    <w:next w:val="Contact"/>
    <w:link w:val="SignatureChar"/>
    <w:uiPriority w:val="99"/>
    <w:rsid w:val="009A2115"/>
    <w:pPr>
      <w:tabs>
        <w:tab w:val="left" w:pos="5103"/>
      </w:tabs>
      <w:spacing w:before="1200" w:after="0" w:line="240" w:lineRule="auto"/>
      <w:ind w:left="5103"/>
      <w:jc w:val="center"/>
    </w:pPr>
    <w:rPr>
      <w:rFonts w:eastAsia="Times New Roman"/>
      <w:lang w:eastAsia="en-GB"/>
    </w:rPr>
  </w:style>
  <w:style w:type="character" w:customStyle="1" w:styleId="SignatureChar">
    <w:name w:val="Signature Char"/>
    <w:basedOn w:val="DefaultParagraphFont"/>
    <w:link w:val="Signature"/>
    <w:uiPriority w:val="99"/>
    <w:rsid w:val="009A2115"/>
    <w:rPr>
      <w:rFonts w:ascii="Times New Roman" w:eastAsia="Times New Roman" w:hAnsi="Times New Roman" w:cs="Times New Roman"/>
      <w:sz w:val="24"/>
      <w:lang w:val="en-GB" w:eastAsia="en-GB"/>
    </w:rPr>
  </w:style>
  <w:style w:type="paragraph" w:customStyle="1" w:styleId="Enclosures">
    <w:name w:val="Enclosures"/>
    <w:basedOn w:val="Normal"/>
    <w:next w:val="Participants"/>
    <w:rsid w:val="009A2115"/>
    <w:pPr>
      <w:keepNext/>
      <w:keepLines/>
      <w:tabs>
        <w:tab w:val="left" w:pos="5670"/>
      </w:tabs>
      <w:spacing w:before="480" w:after="0" w:line="240" w:lineRule="auto"/>
      <w:ind w:left="1985" w:hanging="1985"/>
    </w:pPr>
    <w:rPr>
      <w:rFonts w:eastAsia="Times New Roman"/>
      <w:lang w:eastAsia="en-GB"/>
    </w:rPr>
  </w:style>
  <w:style w:type="paragraph" w:customStyle="1" w:styleId="Participants">
    <w:name w:val="Participants"/>
    <w:basedOn w:val="Normal"/>
    <w:next w:val="Copies"/>
    <w:rsid w:val="009A2115"/>
    <w:pPr>
      <w:tabs>
        <w:tab w:val="left" w:pos="2552"/>
        <w:tab w:val="left" w:pos="2835"/>
        <w:tab w:val="left" w:pos="5670"/>
        <w:tab w:val="left" w:pos="6379"/>
        <w:tab w:val="left" w:pos="6804"/>
      </w:tabs>
      <w:spacing w:before="480" w:after="0" w:line="240" w:lineRule="auto"/>
      <w:ind w:left="1985" w:hanging="1985"/>
    </w:pPr>
    <w:rPr>
      <w:rFonts w:eastAsia="Times New Roman"/>
      <w:lang w:eastAsia="en-GB"/>
    </w:rPr>
  </w:style>
  <w:style w:type="paragraph" w:customStyle="1" w:styleId="Copies">
    <w:name w:val="Copies"/>
    <w:basedOn w:val="Normal"/>
    <w:next w:val="Normal"/>
    <w:rsid w:val="009A2115"/>
    <w:pPr>
      <w:tabs>
        <w:tab w:val="left" w:pos="2552"/>
        <w:tab w:val="left" w:pos="2835"/>
        <w:tab w:val="left" w:pos="5670"/>
        <w:tab w:val="left" w:pos="6379"/>
        <w:tab w:val="left" w:pos="6804"/>
      </w:tabs>
      <w:spacing w:before="480" w:after="0" w:line="240" w:lineRule="auto"/>
      <w:ind w:left="1985" w:hanging="1985"/>
    </w:pPr>
    <w:rPr>
      <w:rFonts w:eastAsia="Times New Roman"/>
      <w:lang w:eastAsia="en-GB"/>
    </w:rPr>
  </w:style>
  <w:style w:type="paragraph" w:styleId="Date">
    <w:name w:val="Date"/>
    <w:basedOn w:val="Normal"/>
    <w:next w:val="References"/>
    <w:link w:val="DateChar"/>
    <w:rsid w:val="009A2115"/>
    <w:pPr>
      <w:spacing w:before="0" w:after="0" w:line="240" w:lineRule="auto"/>
      <w:ind w:left="5103" w:right="-567"/>
    </w:pPr>
    <w:rPr>
      <w:rFonts w:eastAsia="Times New Roman"/>
      <w:lang w:eastAsia="en-GB"/>
    </w:rPr>
  </w:style>
  <w:style w:type="character" w:customStyle="1" w:styleId="DateChar">
    <w:name w:val="Date Char"/>
    <w:basedOn w:val="DefaultParagraphFont"/>
    <w:link w:val="Date"/>
    <w:rsid w:val="009A2115"/>
    <w:rPr>
      <w:rFonts w:ascii="Times New Roman" w:eastAsia="Times New Roman" w:hAnsi="Times New Roman" w:cs="Times New Roman"/>
      <w:sz w:val="24"/>
      <w:lang w:val="en-GB" w:eastAsia="en-GB"/>
    </w:rPr>
  </w:style>
  <w:style w:type="paragraph" w:customStyle="1" w:styleId="References">
    <w:name w:val="References"/>
    <w:basedOn w:val="Normal"/>
    <w:next w:val="AddressTR"/>
    <w:rsid w:val="009A2115"/>
    <w:pPr>
      <w:spacing w:before="0" w:after="240" w:line="240" w:lineRule="auto"/>
      <w:ind w:left="5103"/>
    </w:pPr>
    <w:rPr>
      <w:rFonts w:eastAsia="Times New Roman"/>
      <w:sz w:val="20"/>
      <w:lang w:eastAsia="en-GB"/>
    </w:rPr>
  </w:style>
  <w:style w:type="paragraph" w:styleId="DocumentMap">
    <w:name w:val="Document Map"/>
    <w:basedOn w:val="Normal"/>
    <w:link w:val="DocumentMapChar"/>
    <w:semiHidden/>
    <w:rsid w:val="009A2115"/>
    <w:pPr>
      <w:shd w:val="clear" w:color="auto" w:fill="000080"/>
      <w:spacing w:before="0" w:after="240" w:line="240" w:lineRule="auto"/>
      <w:jc w:val="both"/>
    </w:pPr>
    <w:rPr>
      <w:rFonts w:ascii="Tahoma" w:eastAsia="Times New Roman" w:hAnsi="Tahoma"/>
      <w:lang w:eastAsia="en-GB"/>
    </w:rPr>
  </w:style>
  <w:style w:type="character" w:customStyle="1" w:styleId="DocumentMapChar">
    <w:name w:val="Document Map Char"/>
    <w:basedOn w:val="DefaultParagraphFont"/>
    <w:link w:val="DocumentMap"/>
    <w:semiHidden/>
    <w:rsid w:val="009A2115"/>
    <w:rPr>
      <w:rFonts w:ascii="Tahoma" w:eastAsia="Times New Roman" w:hAnsi="Tahoma" w:cs="Times New Roman"/>
      <w:sz w:val="24"/>
      <w:shd w:val="clear" w:color="auto" w:fill="000080"/>
      <w:lang w:val="en-GB" w:eastAsia="en-GB"/>
    </w:rPr>
  </w:style>
  <w:style w:type="paragraph" w:customStyle="1" w:styleId="DoubSign">
    <w:name w:val="DoubSign"/>
    <w:basedOn w:val="Normal"/>
    <w:next w:val="Contact"/>
    <w:rsid w:val="009A2115"/>
    <w:pPr>
      <w:tabs>
        <w:tab w:val="left" w:pos="5103"/>
      </w:tabs>
      <w:spacing w:before="1200" w:after="0" w:line="240" w:lineRule="auto"/>
    </w:pPr>
    <w:rPr>
      <w:rFonts w:eastAsia="Times New Roman"/>
      <w:lang w:eastAsia="en-GB"/>
    </w:rPr>
  </w:style>
  <w:style w:type="paragraph" w:styleId="EnvelopeAddress">
    <w:name w:val="envelope address"/>
    <w:basedOn w:val="Normal"/>
    <w:rsid w:val="009A2115"/>
    <w:pPr>
      <w:framePr w:w="7920" w:h="1980" w:hRule="exact" w:hSpace="180" w:wrap="auto" w:hAnchor="page" w:xAlign="center" w:yAlign="bottom"/>
      <w:spacing w:before="0" w:after="0" w:line="240" w:lineRule="auto"/>
      <w:jc w:val="both"/>
    </w:pPr>
    <w:rPr>
      <w:rFonts w:eastAsia="Times New Roman"/>
      <w:lang w:eastAsia="en-GB"/>
    </w:rPr>
  </w:style>
  <w:style w:type="paragraph" w:styleId="EnvelopeReturn">
    <w:name w:val="envelope return"/>
    <w:basedOn w:val="Normal"/>
    <w:rsid w:val="009A2115"/>
    <w:pPr>
      <w:spacing w:before="0" w:after="0" w:line="240" w:lineRule="auto"/>
      <w:jc w:val="both"/>
    </w:pPr>
    <w:rPr>
      <w:rFonts w:eastAsia="Times New Roman"/>
      <w:sz w:val="20"/>
      <w:lang w:eastAsia="en-GB"/>
    </w:rPr>
  </w:style>
  <w:style w:type="paragraph" w:styleId="Index1">
    <w:name w:val="index 1"/>
    <w:basedOn w:val="Normal"/>
    <w:next w:val="Normal"/>
    <w:autoRedefine/>
    <w:semiHidden/>
    <w:rsid w:val="009A2115"/>
    <w:pPr>
      <w:spacing w:before="0" w:after="240" w:line="240" w:lineRule="auto"/>
      <w:ind w:left="240" w:hanging="240"/>
      <w:jc w:val="both"/>
    </w:pPr>
    <w:rPr>
      <w:rFonts w:eastAsia="Times New Roman"/>
      <w:lang w:eastAsia="en-GB"/>
    </w:rPr>
  </w:style>
  <w:style w:type="paragraph" w:styleId="Index2">
    <w:name w:val="index 2"/>
    <w:basedOn w:val="Normal"/>
    <w:next w:val="Normal"/>
    <w:autoRedefine/>
    <w:semiHidden/>
    <w:rsid w:val="009A2115"/>
    <w:pPr>
      <w:spacing w:before="0" w:after="240" w:line="240" w:lineRule="auto"/>
      <w:ind w:left="480" w:hanging="240"/>
      <w:jc w:val="both"/>
    </w:pPr>
    <w:rPr>
      <w:rFonts w:eastAsia="Times New Roman"/>
      <w:lang w:eastAsia="en-GB"/>
    </w:rPr>
  </w:style>
  <w:style w:type="paragraph" w:styleId="Index3">
    <w:name w:val="index 3"/>
    <w:basedOn w:val="Normal"/>
    <w:next w:val="Normal"/>
    <w:autoRedefine/>
    <w:semiHidden/>
    <w:rsid w:val="009A2115"/>
    <w:pPr>
      <w:spacing w:before="0" w:after="240" w:line="240" w:lineRule="auto"/>
      <w:ind w:left="720" w:hanging="240"/>
      <w:jc w:val="both"/>
    </w:pPr>
    <w:rPr>
      <w:rFonts w:eastAsia="Times New Roman"/>
      <w:lang w:eastAsia="en-GB"/>
    </w:rPr>
  </w:style>
  <w:style w:type="paragraph" w:styleId="Index4">
    <w:name w:val="index 4"/>
    <w:basedOn w:val="Normal"/>
    <w:next w:val="Normal"/>
    <w:autoRedefine/>
    <w:semiHidden/>
    <w:rsid w:val="009A2115"/>
    <w:pPr>
      <w:spacing w:before="0" w:after="240" w:line="240" w:lineRule="auto"/>
      <w:ind w:left="960" w:hanging="240"/>
      <w:jc w:val="both"/>
    </w:pPr>
    <w:rPr>
      <w:rFonts w:eastAsia="Times New Roman"/>
      <w:lang w:eastAsia="en-GB"/>
    </w:rPr>
  </w:style>
  <w:style w:type="paragraph" w:styleId="Index5">
    <w:name w:val="index 5"/>
    <w:basedOn w:val="Normal"/>
    <w:next w:val="Normal"/>
    <w:autoRedefine/>
    <w:semiHidden/>
    <w:rsid w:val="009A2115"/>
    <w:pPr>
      <w:spacing w:before="0" w:after="240" w:line="240" w:lineRule="auto"/>
      <w:ind w:left="1200" w:hanging="240"/>
      <w:jc w:val="both"/>
    </w:pPr>
    <w:rPr>
      <w:rFonts w:eastAsia="Times New Roman"/>
      <w:lang w:eastAsia="en-GB"/>
    </w:rPr>
  </w:style>
  <w:style w:type="paragraph" w:styleId="Index6">
    <w:name w:val="index 6"/>
    <w:basedOn w:val="Normal"/>
    <w:next w:val="Normal"/>
    <w:autoRedefine/>
    <w:semiHidden/>
    <w:rsid w:val="009A2115"/>
    <w:pPr>
      <w:spacing w:before="0" w:after="240" w:line="240" w:lineRule="auto"/>
      <w:ind w:left="1440" w:hanging="240"/>
      <w:jc w:val="both"/>
    </w:pPr>
    <w:rPr>
      <w:rFonts w:eastAsia="Times New Roman"/>
      <w:lang w:eastAsia="en-GB"/>
    </w:rPr>
  </w:style>
  <w:style w:type="paragraph" w:styleId="Index7">
    <w:name w:val="index 7"/>
    <w:basedOn w:val="Normal"/>
    <w:next w:val="Normal"/>
    <w:autoRedefine/>
    <w:semiHidden/>
    <w:rsid w:val="009A2115"/>
    <w:pPr>
      <w:spacing w:before="0" w:after="240" w:line="240" w:lineRule="auto"/>
      <w:ind w:left="1680" w:hanging="240"/>
      <w:jc w:val="both"/>
    </w:pPr>
    <w:rPr>
      <w:rFonts w:eastAsia="Times New Roman"/>
      <w:lang w:eastAsia="en-GB"/>
    </w:rPr>
  </w:style>
  <w:style w:type="paragraph" w:styleId="Index8">
    <w:name w:val="index 8"/>
    <w:basedOn w:val="Normal"/>
    <w:next w:val="Normal"/>
    <w:autoRedefine/>
    <w:semiHidden/>
    <w:rsid w:val="009A2115"/>
    <w:pPr>
      <w:spacing w:before="0" w:after="240" w:line="240" w:lineRule="auto"/>
      <w:ind w:left="1920" w:hanging="240"/>
      <w:jc w:val="both"/>
    </w:pPr>
    <w:rPr>
      <w:rFonts w:eastAsia="Times New Roman"/>
      <w:lang w:eastAsia="en-GB"/>
    </w:rPr>
  </w:style>
  <w:style w:type="paragraph" w:styleId="Index9">
    <w:name w:val="index 9"/>
    <w:basedOn w:val="Normal"/>
    <w:next w:val="Normal"/>
    <w:autoRedefine/>
    <w:semiHidden/>
    <w:rsid w:val="009A2115"/>
    <w:pPr>
      <w:spacing w:before="0" w:after="240" w:line="240" w:lineRule="auto"/>
      <w:ind w:left="2160" w:hanging="240"/>
      <w:jc w:val="both"/>
    </w:pPr>
    <w:rPr>
      <w:rFonts w:eastAsia="Times New Roman"/>
      <w:lang w:eastAsia="en-GB"/>
    </w:rPr>
  </w:style>
  <w:style w:type="paragraph" w:styleId="IndexHeading">
    <w:name w:val="index heading"/>
    <w:basedOn w:val="Normal"/>
    <w:next w:val="Index1"/>
    <w:semiHidden/>
    <w:rsid w:val="009A2115"/>
    <w:pPr>
      <w:spacing w:before="0" w:after="240" w:line="240" w:lineRule="auto"/>
      <w:jc w:val="both"/>
    </w:pPr>
    <w:rPr>
      <w:rFonts w:ascii="Arial" w:eastAsia="Times New Roman" w:hAnsi="Arial"/>
      <w:b/>
      <w:lang w:eastAsia="en-GB"/>
    </w:rPr>
  </w:style>
  <w:style w:type="paragraph" w:styleId="List">
    <w:name w:val="List"/>
    <w:basedOn w:val="Normal"/>
    <w:rsid w:val="009A2115"/>
    <w:pPr>
      <w:spacing w:before="0" w:after="240" w:line="240" w:lineRule="auto"/>
      <w:ind w:left="283" w:hanging="283"/>
      <w:jc w:val="both"/>
    </w:pPr>
    <w:rPr>
      <w:rFonts w:eastAsia="Times New Roman"/>
      <w:lang w:eastAsia="en-GB"/>
    </w:rPr>
  </w:style>
  <w:style w:type="paragraph" w:styleId="List2">
    <w:name w:val="List 2"/>
    <w:basedOn w:val="Normal"/>
    <w:rsid w:val="009A2115"/>
    <w:pPr>
      <w:spacing w:before="0" w:after="240" w:line="240" w:lineRule="auto"/>
      <w:ind w:left="566" w:hanging="283"/>
      <w:jc w:val="both"/>
    </w:pPr>
    <w:rPr>
      <w:rFonts w:eastAsia="Times New Roman"/>
      <w:lang w:eastAsia="en-GB"/>
    </w:rPr>
  </w:style>
  <w:style w:type="paragraph" w:styleId="List3">
    <w:name w:val="List 3"/>
    <w:basedOn w:val="Normal"/>
    <w:rsid w:val="009A2115"/>
    <w:pPr>
      <w:spacing w:before="0" w:after="240" w:line="240" w:lineRule="auto"/>
      <w:ind w:left="849" w:hanging="283"/>
      <w:jc w:val="both"/>
    </w:pPr>
    <w:rPr>
      <w:rFonts w:eastAsia="Times New Roman"/>
      <w:lang w:eastAsia="en-GB"/>
    </w:rPr>
  </w:style>
  <w:style w:type="paragraph" w:styleId="List4">
    <w:name w:val="List 4"/>
    <w:basedOn w:val="Normal"/>
    <w:rsid w:val="009A2115"/>
    <w:pPr>
      <w:spacing w:before="0" w:after="240" w:line="240" w:lineRule="auto"/>
      <w:ind w:left="1132" w:hanging="283"/>
      <w:jc w:val="both"/>
    </w:pPr>
    <w:rPr>
      <w:rFonts w:eastAsia="Times New Roman"/>
      <w:lang w:eastAsia="en-GB"/>
    </w:rPr>
  </w:style>
  <w:style w:type="paragraph" w:styleId="List5">
    <w:name w:val="List 5"/>
    <w:basedOn w:val="Normal"/>
    <w:rsid w:val="009A2115"/>
    <w:pPr>
      <w:spacing w:before="0" w:after="240" w:line="240" w:lineRule="auto"/>
      <w:ind w:left="1415" w:hanging="283"/>
      <w:jc w:val="both"/>
    </w:pPr>
    <w:rPr>
      <w:rFonts w:eastAsia="Times New Roman"/>
      <w:lang w:eastAsia="en-GB"/>
    </w:rPr>
  </w:style>
  <w:style w:type="paragraph" w:styleId="ListBullet5">
    <w:name w:val="List Bullet 5"/>
    <w:basedOn w:val="Normal"/>
    <w:autoRedefine/>
    <w:rsid w:val="009A2115"/>
    <w:pPr>
      <w:numPr>
        <w:numId w:val="39"/>
      </w:numPr>
      <w:spacing w:before="0" w:after="240" w:line="240" w:lineRule="auto"/>
      <w:jc w:val="both"/>
    </w:pPr>
    <w:rPr>
      <w:rFonts w:eastAsia="Times New Roman"/>
      <w:lang w:eastAsia="en-GB"/>
    </w:rPr>
  </w:style>
  <w:style w:type="paragraph" w:styleId="ListContinue">
    <w:name w:val="List Continue"/>
    <w:basedOn w:val="Normal"/>
    <w:rsid w:val="009A2115"/>
    <w:pPr>
      <w:spacing w:before="0" w:line="240" w:lineRule="auto"/>
      <w:ind w:left="283"/>
      <w:jc w:val="both"/>
    </w:pPr>
    <w:rPr>
      <w:rFonts w:eastAsia="Times New Roman"/>
      <w:lang w:eastAsia="en-GB"/>
    </w:rPr>
  </w:style>
  <w:style w:type="paragraph" w:styleId="ListContinue2">
    <w:name w:val="List Continue 2"/>
    <w:basedOn w:val="Normal"/>
    <w:rsid w:val="009A2115"/>
    <w:pPr>
      <w:spacing w:before="0" w:line="240" w:lineRule="auto"/>
      <w:ind w:left="566"/>
      <w:jc w:val="both"/>
    </w:pPr>
    <w:rPr>
      <w:rFonts w:eastAsia="Times New Roman"/>
      <w:lang w:eastAsia="en-GB"/>
    </w:rPr>
  </w:style>
  <w:style w:type="paragraph" w:styleId="ListContinue3">
    <w:name w:val="List Continue 3"/>
    <w:basedOn w:val="Normal"/>
    <w:rsid w:val="009A2115"/>
    <w:pPr>
      <w:spacing w:before="0" w:line="240" w:lineRule="auto"/>
      <w:ind w:left="849"/>
      <w:jc w:val="both"/>
    </w:pPr>
    <w:rPr>
      <w:rFonts w:eastAsia="Times New Roman"/>
      <w:lang w:eastAsia="en-GB"/>
    </w:rPr>
  </w:style>
  <w:style w:type="paragraph" w:styleId="ListContinue4">
    <w:name w:val="List Continue 4"/>
    <w:basedOn w:val="Normal"/>
    <w:rsid w:val="009A2115"/>
    <w:pPr>
      <w:spacing w:before="0" w:line="240" w:lineRule="auto"/>
      <w:ind w:left="1132"/>
      <w:jc w:val="both"/>
    </w:pPr>
    <w:rPr>
      <w:rFonts w:eastAsia="Times New Roman"/>
      <w:lang w:eastAsia="en-GB"/>
    </w:rPr>
  </w:style>
  <w:style w:type="paragraph" w:styleId="ListContinue5">
    <w:name w:val="List Continue 5"/>
    <w:basedOn w:val="Normal"/>
    <w:rsid w:val="009A2115"/>
    <w:pPr>
      <w:spacing w:before="0" w:line="240" w:lineRule="auto"/>
      <w:ind w:left="1415"/>
      <w:jc w:val="both"/>
    </w:pPr>
    <w:rPr>
      <w:rFonts w:eastAsia="Times New Roman"/>
      <w:lang w:eastAsia="en-GB"/>
    </w:rPr>
  </w:style>
  <w:style w:type="paragraph" w:styleId="ListNumber">
    <w:name w:val="List Number"/>
    <w:basedOn w:val="Normal"/>
    <w:rsid w:val="009A2115"/>
    <w:pPr>
      <w:numPr>
        <w:numId w:val="46"/>
      </w:numPr>
      <w:spacing w:before="0" w:after="240" w:line="240" w:lineRule="auto"/>
      <w:jc w:val="both"/>
    </w:pPr>
    <w:rPr>
      <w:rFonts w:eastAsia="Times New Roman"/>
      <w:lang w:eastAsia="en-GB"/>
    </w:rPr>
  </w:style>
  <w:style w:type="paragraph" w:styleId="ListNumber2">
    <w:name w:val="List Number 2"/>
    <w:basedOn w:val="Text2"/>
    <w:rsid w:val="009A2115"/>
    <w:pPr>
      <w:numPr>
        <w:numId w:val="48"/>
      </w:numPr>
      <w:spacing w:before="0" w:after="240" w:line="240" w:lineRule="auto"/>
      <w:jc w:val="both"/>
    </w:pPr>
    <w:rPr>
      <w:rFonts w:eastAsia="Times New Roman"/>
      <w:lang w:eastAsia="en-GB"/>
    </w:rPr>
  </w:style>
  <w:style w:type="paragraph" w:styleId="ListNumber3">
    <w:name w:val="List Number 3"/>
    <w:basedOn w:val="Text3"/>
    <w:rsid w:val="009A2115"/>
    <w:pPr>
      <w:numPr>
        <w:numId w:val="49"/>
      </w:numPr>
      <w:spacing w:before="0" w:after="240" w:line="240" w:lineRule="auto"/>
      <w:jc w:val="both"/>
    </w:pPr>
    <w:rPr>
      <w:rFonts w:eastAsia="Times New Roman"/>
      <w:lang w:eastAsia="en-GB"/>
    </w:rPr>
  </w:style>
  <w:style w:type="paragraph" w:styleId="ListNumber4">
    <w:name w:val="List Number 4"/>
    <w:basedOn w:val="Text4"/>
    <w:rsid w:val="009A2115"/>
    <w:pPr>
      <w:numPr>
        <w:numId w:val="50"/>
      </w:numPr>
      <w:spacing w:before="0" w:after="240" w:line="240" w:lineRule="auto"/>
      <w:jc w:val="both"/>
    </w:pPr>
    <w:rPr>
      <w:rFonts w:eastAsia="Times New Roman"/>
      <w:lang w:eastAsia="en-GB"/>
    </w:rPr>
  </w:style>
  <w:style w:type="paragraph" w:styleId="ListNumber5">
    <w:name w:val="List Number 5"/>
    <w:basedOn w:val="Normal"/>
    <w:rsid w:val="009A2115"/>
    <w:pPr>
      <w:numPr>
        <w:numId w:val="40"/>
      </w:numPr>
      <w:spacing w:before="0" w:after="240" w:line="240" w:lineRule="auto"/>
      <w:jc w:val="both"/>
    </w:pPr>
    <w:rPr>
      <w:rFonts w:eastAsia="Times New Roman"/>
      <w:lang w:eastAsia="en-GB"/>
    </w:rPr>
  </w:style>
  <w:style w:type="paragraph" w:styleId="MacroText">
    <w:name w:val="macro"/>
    <w:link w:val="MacroTextChar"/>
    <w:semiHidden/>
    <w:rsid w:val="009A211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lang w:val="en-GB"/>
    </w:rPr>
  </w:style>
  <w:style w:type="character" w:customStyle="1" w:styleId="MacroTextChar">
    <w:name w:val="Macro Text Char"/>
    <w:basedOn w:val="DefaultParagraphFont"/>
    <w:link w:val="MacroText"/>
    <w:semiHidden/>
    <w:rsid w:val="009A2115"/>
    <w:rPr>
      <w:rFonts w:ascii="Courier New" w:eastAsia="Times New Roman" w:hAnsi="Courier New" w:cs="Times New Roman"/>
      <w:lang w:val="en-GB"/>
    </w:rPr>
  </w:style>
  <w:style w:type="paragraph" w:styleId="MessageHeader">
    <w:name w:val="Message Header"/>
    <w:basedOn w:val="Normal"/>
    <w:link w:val="MessageHeaderChar"/>
    <w:rsid w:val="009A2115"/>
    <w:pPr>
      <w:pBdr>
        <w:top w:val="single" w:sz="6" w:space="1" w:color="auto"/>
        <w:left w:val="single" w:sz="6" w:space="1" w:color="auto"/>
        <w:bottom w:val="single" w:sz="6" w:space="1" w:color="auto"/>
        <w:right w:val="single" w:sz="6" w:space="1" w:color="auto"/>
      </w:pBdr>
      <w:shd w:val="pct20" w:color="auto" w:fill="auto"/>
      <w:spacing w:before="0" w:after="240" w:line="240" w:lineRule="auto"/>
      <w:ind w:left="1134" w:hanging="1134"/>
      <w:jc w:val="both"/>
    </w:pPr>
    <w:rPr>
      <w:rFonts w:ascii="Arial" w:eastAsia="Times New Roman" w:hAnsi="Arial"/>
      <w:lang w:eastAsia="en-GB"/>
    </w:rPr>
  </w:style>
  <w:style w:type="character" w:customStyle="1" w:styleId="MessageHeaderChar">
    <w:name w:val="Message Header Char"/>
    <w:basedOn w:val="DefaultParagraphFont"/>
    <w:link w:val="MessageHeader"/>
    <w:rsid w:val="009A2115"/>
    <w:rPr>
      <w:rFonts w:ascii="Arial" w:eastAsia="Times New Roman" w:hAnsi="Arial" w:cs="Times New Roman"/>
      <w:sz w:val="24"/>
      <w:shd w:val="pct20" w:color="auto" w:fill="auto"/>
      <w:lang w:val="en-GB" w:eastAsia="en-GB"/>
    </w:rPr>
  </w:style>
  <w:style w:type="paragraph" w:styleId="NormalIndent">
    <w:name w:val="Normal Indent"/>
    <w:basedOn w:val="Normal"/>
    <w:rsid w:val="009A2115"/>
    <w:pPr>
      <w:spacing w:before="0" w:after="240" w:line="240" w:lineRule="auto"/>
      <w:ind w:left="720"/>
      <w:jc w:val="both"/>
    </w:pPr>
    <w:rPr>
      <w:rFonts w:eastAsia="Times New Roman"/>
      <w:lang w:eastAsia="en-GB"/>
    </w:rPr>
  </w:style>
  <w:style w:type="paragraph" w:styleId="NoteHeading">
    <w:name w:val="Note Heading"/>
    <w:basedOn w:val="Normal"/>
    <w:next w:val="Normal"/>
    <w:link w:val="NoteHeadingChar"/>
    <w:rsid w:val="009A2115"/>
    <w:pPr>
      <w:spacing w:before="0" w:after="240" w:line="240" w:lineRule="auto"/>
      <w:jc w:val="both"/>
    </w:pPr>
    <w:rPr>
      <w:rFonts w:eastAsia="Times New Roman"/>
      <w:lang w:eastAsia="en-GB"/>
    </w:rPr>
  </w:style>
  <w:style w:type="character" w:customStyle="1" w:styleId="NoteHeadingChar">
    <w:name w:val="Note Heading Char"/>
    <w:basedOn w:val="DefaultParagraphFont"/>
    <w:link w:val="NoteHeading"/>
    <w:rsid w:val="009A2115"/>
    <w:rPr>
      <w:rFonts w:ascii="Times New Roman" w:eastAsia="Times New Roman" w:hAnsi="Times New Roman" w:cs="Times New Roman"/>
      <w:sz w:val="24"/>
      <w:lang w:val="en-GB" w:eastAsia="en-GB"/>
    </w:rPr>
  </w:style>
  <w:style w:type="paragraph" w:customStyle="1" w:styleId="NoteHead">
    <w:name w:val="NoteHead"/>
    <w:basedOn w:val="Normal"/>
    <w:next w:val="Subject"/>
    <w:rsid w:val="009A2115"/>
    <w:pPr>
      <w:spacing w:before="720" w:after="720" w:line="240" w:lineRule="auto"/>
      <w:jc w:val="center"/>
    </w:pPr>
    <w:rPr>
      <w:rFonts w:eastAsia="Times New Roman"/>
      <w:b/>
      <w:smallCaps/>
      <w:lang w:eastAsia="en-GB"/>
    </w:rPr>
  </w:style>
  <w:style w:type="paragraph" w:customStyle="1" w:styleId="Subject">
    <w:name w:val="Subject"/>
    <w:basedOn w:val="Normal"/>
    <w:next w:val="Normal"/>
    <w:rsid w:val="009A2115"/>
    <w:pPr>
      <w:spacing w:before="0" w:after="480" w:line="240" w:lineRule="auto"/>
      <w:ind w:left="1531" w:hanging="1531"/>
    </w:pPr>
    <w:rPr>
      <w:rFonts w:eastAsia="Times New Roman"/>
      <w:b/>
      <w:lang w:eastAsia="en-GB"/>
    </w:rPr>
  </w:style>
  <w:style w:type="paragraph" w:customStyle="1" w:styleId="NoteList">
    <w:name w:val="NoteList"/>
    <w:basedOn w:val="Normal"/>
    <w:next w:val="Subject"/>
    <w:rsid w:val="009A2115"/>
    <w:pPr>
      <w:tabs>
        <w:tab w:val="left" w:pos="5823"/>
      </w:tabs>
      <w:spacing w:before="720" w:after="720" w:line="240" w:lineRule="auto"/>
      <w:ind w:left="5104" w:hanging="3119"/>
    </w:pPr>
    <w:rPr>
      <w:rFonts w:eastAsia="Times New Roman"/>
      <w:b/>
      <w:smallCaps/>
      <w:lang w:eastAsia="en-GB"/>
    </w:rPr>
  </w:style>
  <w:style w:type="paragraph" w:styleId="PlainText">
    <w:name w:val="Plain Text"/>
    <w:basedOn w:val="Normal"/>
    <w:link w:val="PlainTextChar"/>
    <w:rsid w:val="009A2115"/>
    <w:pPr>
      <w:spacing w:before="0" w:after="240" w:line="240" w:lineRule="auto"/>
      <w:jc w:val="both"/>
    </w:pPr>
    <w:rPr>
      <w:rFonts w:ascii="Courier New" w:eastAsia="Times New Roman" w:hAnsi="Courier New"/>
      <w:sz w:val="20"/>
      <w:lang w:eastAsia="en-GB"/>
    </w:rPr>
  </w:style>
  <w:style w:type="character" w:customStyle="1" w:styleId="PlainTextChar">
    <w:name w:val="Plain Text Char"/>
    <w:basedOn w:val="DefaultParagraphFont"/>
    <w:link w:val="PlainText"/>
    <w:rsid w:val="009A2115"/>
    <w:rPr>
      <w:rFonts w:ascii="Courier New" w:eastAsia="Times New Roman" w:hAnsi="Courier New" w:cs="Times New Roman"/>
      <w:sz w:val="20"/>
      <w:lang w:val="en-GB" w:eastAsia="en-GB"/>
    </w:rPr>
  </w:style>
  <w:style w:type="paragraph" w:styleId="Salutation">
    <w:name w:val="Salutation"/>
    <w:basedOn w:val="Normal"/>
    <w:next w:val="Normal"/>
    <w:link w:val="SalutationChar"/>
    <w:rsid w:val="009A2115"/>
    <w:pPr>
      <w:spacing w:before="0" w:after="240" w:line="240" w:lineRule="auto"/>
      <w:jc w:val="both"/>
    </w:pPr>
    <w:rPr>
      <w:rFonts w:eastAsia="Times New Roman"/>
      <w:lang w:eastAsia="en-GB"/>
    </w:rPr>
  </w:style>
  <w:style w:type="character" w:customStyle="1" w:styleId="SalutationChar">
    <w:name w:val="Salutation Char"/>
    <w:basedOn w:val="DefaultParagraphFont"/>
    <w:link w:val="Salutation"/>
    <w:rsid w:val="009A2115"/>
    <w:rPr>
      <w:rFonts w:ascii="Times New Roman" w:eastAsia="Times New Roman" w:hAnsi="Times New Roman" w:cs="Times New Roman"/>
      <w:sz w:val="24"/>
      <w:lang w:val="en-GB" w:eastAsia="en-GB"/>
    </w:rPr>
  </w:style>
  <w:style w:type="paragraph" w:styleId="Subtitle">
    <w:name w:val="Subtitle"/>
    <w:basedOn w:val="Normal"/>
    <w:link w:val="SubtitleChar"/>
    <w:qFormat/>
    <w:rsid w:val="009A2115"/>
    <w:pPr>
      <w:spacing w:before="0" w:after="60" w:line="240" w:lineRule="auto"/>
      <w:jc w:val="center"/>
      <w:outlineLvl w:val="1"/>
    </w:pPr>
    <w:rPr>
      <w:rFonts w:ascii="Arial" w:eastAsia="Times New Roman" w:hAnsi="Arial"/>
      <w:lang w:eastAsia="en-GB"/>
    </w:rPr>
  </w:style>
  <w:style w:type="character" w:customStyle="1" w:styleId="SubtitleChar">
    <w:name w:val="Subtitle Char"/>
    <w:basedOn w:val="DefaultParagraphFont"/>
    <w:link w:val="Subtitle"/>
    <w:rsid w:val="009A2115"/>
    <w:rPr>
      <w:rFonts w:ascii="Arial" w:eastAsia="Times New Roman" w:hAnsi="Arial" w:cs="Times New Roman"/>
      <w:sz w:val="24"/>
      <w:lang w:val="en-GB" w:eastAsia="en-GB"/>
    </w:rPr>
  </w:style>
  <w:style w:type="paragraph" w:styleId="TableofAuthorities">
    <w:name w:val="table of authorities"/>
    <w:basedOn w:val="Normal"/>
    <w:next w:val="Normal"/>
    <w:semiHidden/>
    <w:rsid w:val="009A2115"/>
    <w:pPr>
      <w:spacing w:before="0" w:after="240" w:line="240" w:lineRule="auto"/>
      <w:ind w:left="240" w:hanging="240"/>
      <w:jc w:val="both"/>
    </w:pPr>
    <w:rPr>
      <w:rFonts w:eastAsia="Times New Roman"/>
      <w:lang w:eastAsia="en-GB"/>
    </w:rPr>
  </w:style>
  <w:style w:type="paragraph" w:styleId="TableofFigures">
    <w:name w:val="table of figures"/>
    <w:basedOn w:val="Normal"/>
    <w:next w:val="Normal"/>
    <w:semiHidden/>
    <w:rsid w:val="009A2115"/>
    <w:pPr>
      <w:spacing w:before="0" w:after="240" w:line="240" w:lineRule="auto"/>
      <w:ind w:left="480" w:hanging="480"/>
      <w:jc w:val="both"/>
    </w:pPr>
    <w:rPr>
      <w:rFonts w:eastAsia="Times New Roman"/>
      <w:lang w:eastAsia="en-GB"/>
    </w:rPr>
  </w:style>
  <w:style w:type="paragraph" w:styleId="TOAHeading">
    <w:name w:val="toa heading"/>
    <w:basedOn w:val="Normal"/>
    <w:next w:val="Normal"/>
    <w:semiHidden/>
    <w:rsid w:val="009A2115"/>
    <w:pPr>
      <w:spacing w:after="240" w:line="240" w:lineRule="auto"/>
      <w:jc w:val="both"/>
    </w:pPr>
    <w:rPr>
      <w:rFonts w:ascii="Arial" w:eastAsia="Times New Roman" w:hAnsi="Arial"/>
      <w:b/>
      <w:lang w:eastAsia="en-GB"/>
    </w:rPr>
  </w:style>
  <w:style w:type="paragraph" w:customStyle="1" w:styleId="YReferences">
    <w:name w:val="YReferences"/>
    <w:basedOn w:val="Normal"/>
    <w:next w:val="Normal"/>
    <w:rsid w:val="009A2115"/>
    <w:pPr>
      <w:spacing w:before="0" w:after="480" w:line="240" w:lineRule="auto"/>
      <w:ind w:left="1531" w:hanging="1531"/>
      <w:jc w:val="both"/>
    </w:pPr>
    <w:rPr>
      <w:rFonts w:eastAsia="Times New Roman"/>
      <w:lang w:eastAsia="en-GB"/>
    </w:rPr>
  </w:style>
  <w:style w:type="paragraph" w:customStyle="1" w:styleId="ListBullet1">
    <w:name w:val="List Bullet 1"/>
    <w:basedOn w:val="Text1"/>
    <w:rsid w:val="009A2115"/>
    <w:pPr>
      <w:tabs>
        <w:tab w:val="num" w:pos="765"/>
      </w:tabs>
      <w:spacing w:before="0" w:after="240" w:line="240" w:lineRule="auto"/>
      <w:ind w:left="765" w:hanging="283"/>
      <w:jc w:val="both"/>
    </w:pPr>
    <w:rPr>
      <w:rFonts w:eastAsia="Times New Roman"/>
      <w:lang w:val="en-US" w:eastAsia="en-GB"/>
    </w:rPr>
  </w:style>
  <w:style w:type="paragraph" w:customStyle="1" w:styleId="ListDash">
    <w:name w:val="List Dash"/>
    <w:basedOn w:val="Normal"/>
    <w:rsid w:val="009A2115"/>
    <w:pPr>
      <w:numPr>
        <w:numId w:val="41"/>
      </w:numPr>
      <w:spacing w:before="0" w:after="240" w:line="240" w:lineRule="auto"/>
      <w:jc w:val="both"/>
    </w:pPr>
    <w:rPr>
      <w:rFonts w:eastAsia="Times New Roman"/>
      <w:lang w:eastAsia="en-GB"/>
    </w:rPr>
  </w:style>
  <w:style w:type="paragraph" w:customStyle="1" w:styleId="ListDash1">
    <w:name w:val="List Dash 1"/>
    <w:basedOn w:val="Text1"/>
    <w:rsid w:val="009A2115"/>
    <w:pPr>
      <w:numPr>
        <w:numId w:val="42"/>
      </w:numPr>
      <w:spacing w:before="0" w:after="240" w:line="240" w:lineRule="auto"/>
      <w:jc w:val="both"/>
    </w:pPr>
    <w:rPr>
      <w:rFonts w:eastAsia="Times New Roman"/>
      <w:lang w:val="en-US" w:eastAsia="en-GB"/>
    </w:rPr>
  </w:style>
  <w:style w:type="paragraph" w:customStyle="1" w:styleId="ListDash2">
    <w:name w:val="List Dash 2"/>
    <w:basedOn w:val="Text2"/>
    <w:rsid w:val="009A2115"/>
    <w:pPr>
      <w:numPr>
        <w:numId w:val="43"/>
      </w:numPr>
      <w:spacing w:before="0" w:after="240" w:line="240" w:lineRule="auto"/>
      <w:jc w:val="both"/>
    </w:pPr>
    <w:rPr>
      <w:rFonts w:eastAsia="Times New Roman"/>
      <w:lang w:eastAsia="en-GB"/>
    </w:rPr>
  </w:style>
  <w:style w:type="paragraph" w:customStyle="1" w:styleId="ListDash3">
    <w:name w:val="List Dash 3"/>
    <w:basedOn w:val="Text3"/>
    <w:rsid w:val="009A2115"/>
    <w:pPr>
      <w:numPr>
        <w:numId w:val="44"/>
      </w:numPr>
      <w:spacing w:before="0" w:after="240" w:line="240" w:lineRule="auto"/>
      <w:jc w:val="both"/>
    </w:pPr>
    <w:rPr>
      <w:rFonts w:eastAsia="Times New Roman"/>
      <w:lang w:eastAsia="en-GB"/>
    </w:rPr>
  </w:style>
  <w:style w:type="paragraph" w:customStyle="1" w:styleId="ListDash4">
    <w:name w:val="List Dash 4"/>
    <w:basedOn w:val="Text4"/>
    <w:rsid w:val="009A2115"/>
    <w:pPr>
      <w:numPr>
        <w:numId w:val="45"/>
      </w:numPr>
      <w:spacing w:before="0" w:after="240" w:line="240" w:lineRule="auto"/>
      <w:jc w:val="both"/>
    </w:pPr>
    <w:rPr>
      <w:rFonts w:eastAsia="Times New Roman"/>
      <w:lang w:eastAsia="en-GB"/>
    </w:rPr>
  </w:style>
  <w:style w:type="paragraph" w:customStyle="1" w:styleId="ListNumberLevel2">
    <w:name w:val="List Number (Level 2)"/>
    <w:basedOn w:val="Normal"/>
    <w:rsid w:val="009A2115"/>
    <w:pPr>
      <w:numPr>
        <w:ilvl w:val="1"/>
        <w:numId w:val="46"/>
      </w:numPr>
      <w:spacing w:before="0" w:after="240" w:line="240" w:lineRule="auto"/>
      <w:jc w:val="both"/>
    </w:pPr>
    <w:rPr>
      <w:rFonts w:eastAsia="Times New Roman"/>
      <w:lang w:eastAsia="en-GB"/>
    </w:rPr>
  </w:style>
  <w:style w:type="paragraph" w:customStyle="1" w:styleId="ListNumberLevel3">
    <w:name w:val="List Number (Level 3)"/>
    <w:basedOn w:val="Normal"/>
    <w:rsid w:val="009A2115"/>
    <w:pPr>
      <w:numPr>
        <w:ilvl w:val="2"/>
        <w:numId w:val="46"/>
      </w:numPr>
      <w:spacing w:before="0" w:after="240" w:line="240" w:lineRule="auto"/>
      <w:jc w:val="both"/>
    </w:pPr>
    <w:rPr>
      <w:rFonts w:eastAsia="Times New Roman"/>
      <w:lang w:eastAsia="en-GB"/>
    </w:rPr>
  </w:style>
  <w:style w:type="paragraph" w:customStyle="1" w:styleId="ListNumberLevel4">
    <w:name w:val="List Number (Level 4)"/>
    <w:basedOn w:val="Normal"/>
    <w:rsid w:val="009A2115"/>
    <w:pPr>
      <w:numPr>
        <w:ilvl w:val="3"/>
        <w:numId w:val="46"/>
      </w:numPr>
      <w:spacing w:before="0" w:after="240" w:line="240" w:lineRule="auto"/>
      <w:jc w:val="both"/>
    </w:pPr>
    <w:rPr>
      <w:rFonts w:eastAsia="Times New Roman"/>
      <w:lang w:eastAsia="en-GB"/>
    </w:rPr>
  </w:style>
  <w:style w:type="paragraph" w:customStyle="1" w:styleId="ListNumber1">
    <w:name w:val="List Number 1"/>
    <w:basedOn w:val="Text1"/>
    <w:rsid w:val="009A2115"/>
    <w:pPr>
      <w:numPr>
        <w:numId w:val="47"/>
      </w:numPr>
      <w:spacing w:before="0" w:after="240" w:line="240" w:lineRule="auto"/>
      <w:jc w:val="both"/>
    </w:pPr>
    <w:rPr>
      <w:rFonts w:eastAsia="Times New Roman"/>
      <w:lang w:val="en-US" w:eastAsia="en-GB"/>
    </w:rPr>
  </w:style>
  <w:style w:type="paragraph" w:customStyle="1" w:styleId="ListNumber1Level2">
    <w:name w:val="List Number 1 (Level 2)"/>
    <w:basedOn w:val="Text1"/>
    <w:rsid w:val="009A2115"/>
    <w:pPr>
      <w:numPr>
        <w:ilvl w:val="1"/>
        <w:numId w:val="47"/>
      </w:numPr>
      <w:spacing w:before="0" w:after="240" w:line="240" w:lineRule="auto"/>
      <w:jc w:val="both"/>
    </w:pPr>
    <w:rPr>
      <w:rFonts w:eastAsia="Times New Roman"/>
      <w:lang w:val="en-US" w:eastAsia="en-GB"/>
    </w:rPr>
  </w:style>
  <w:style w:type="paragraph" w:customStyle="1" w:styleId="ListNumber1Level3">
    <w:name w:val="List Number 1 (Level 3)"/>
    <w:basedOn w:val="Text1"/>
    <w:rsid w:val="009A2115"/>
    <w:pPr>
      <w:numPr>
        <w:ilvl w:val="2"/>
        <w:numId w:val="47"/>
      </w:numPr>
      <w:spacing w:before="0" w:after="240" w:line="240" w:lineRule="auto"/>
      <w:jc w:val="both"/>
    </w:pPr>
    <w:rPr>
      <w:rFonts w:eastAsia="Times New Roman"/>
      <w:lang w:val="en-US" w:eastAsia="en-GB"/>
    </w:rPr>
  </w:style>
  <w:style w:type="paragraph" w:customStyle="1" w:styleId="ListNumber1Level4">
    <w:name w:val="List Number 1 (Level 4)"/>
    <w:basedOn w:val="Text1"/>
    <w:rsid w:val="009A2115"/>
    <w:pPr>
      <w:numPr>
        <w:ilvl w:val="3"/>
        <w:numId w:val="47"/>
      </w:numPr>
      <w:spacing w:before="0" w:after="240" w:line="240" w:lineRule="auto"/>
      <w:jc w:val="both"/>
    </w:pPr>
    <w:rPr>
      <w:rFonts w:eastAsia="Times New Roman"/>
      <w:lang w:val="en-US" w:eastAsia="en-GB"/>
    </w:rPr>
  </w:style>
  <w:style w:type="paragraph" w:customStyle="1" w:styleId="ListNumber2Level2">
    <w:name w:val="List Number 2 (Level 2)"/>
    <w:basedOn w:val="Text2"/>
    <w:rsid w:val="009A2115"/>
    <w:pPr>
      <w:numPr>
        <w:ilvl w:val="1"/>
        <w:numId w:val="48"/>
      </w:numPr>
      <w:spacing w:before="0" w:after="240" w:line="240" w:lineRule="auto"/>
      <w:jc w:val="both"/>
    </w:pPr>
    <w:rPr>
      <w:rFonts w:eastAsia="Times New Roman"/>
      <w:lang w:eastAsia="en-GB"/>
    </w:rPr>
  </w:style>
  <w:style w:type="paragraph" w:customStyle="1" w:styleId="ListNumber2Level3">
    <w:name w:val="List Number 2 (Level 3)"/>
    <w:basedOn w:val="Text2"/>
    <w:rsid w:val="009A2115"/>
    <w:pPr>
      <w:numPr>
        <w:ilvl w:val="2"/>
        <w:numId w:val="48"/>
      </w:numPr>
      <w:spacing w:before="0" w:after="240" w:line="240" w:lineRule="auto"/>
      <w:jc w:val="both"/>
    </w:pPr>
    <w:rPr>
      <w:rFonts w:eastAsia="Times New Roman"/>
      <w:lang w:eastAsia="en-GB"/>
    </w:rPr>
  </w:style>
  <w:style w:type="paragraph" w:customStyle="1" w:styleId="ListNumber2Level4">
    <w:name w:val="List Number 2 (Level 4)"/>
    <w:basedOn w:val="Text2"/>
    <w:rsid w:val="009A2115"/>
    <w:pPr>
      <w:numPr>
        <w:ilvl w:val="3"/>
        <w:numId w:val="48"/>
      </w:numPr>
      <w:spacing w:before="0" w:after="240" w:line="240" w:lineRule="auto"/>
      <w:ind w:left="3901" w:hanging="703"/>
      <w:jc w:val="both"/>
    </w:pPr>
    <w:rPr>
      <w:rFonts w:eastAsia="Times New Roman"/>
      <w:lang w:eastAsia="en-GB"/>
    </w:rPr>
  </w:style>
  <w:style w:type="paragraph" w:customStyle="1" w:styleId="ListNumber3Level2">
    <w:name w:val="List Number 3 (Level 2)"/>
    <w:basedOn w:val="Text3"/>
    <w:rsid w:val="009A2115"/>
    <w:pPr>
      <w:numPr>
        <w:ilvl w:val="1"/>
        <w:numId w:val="49"/>
      </w:numPr>
      <w:spacing w:before="0" w:after="240" w:line="240" w:lineRule="auto"/>
      <w:jc w:val="both"/>
    </w:pPr>
    <w:rPr>
      <w:rFonts w:eastAsia="Times New Roman"/>
      <w:lang w:eastAsia="en-GB"/>
    </w:rPr>
  </w:style>
  <w:style w:type="paragraph" w:customStyle="1" w:styleId="ListNumber3Level3">
    <w:name w:val="List Number 3 (Level 3)"/>
    <w:basedOn w:val="Text3"/>
    <w:rsid w:val="009A2115"/>
    <w:pPr>
      <w:numPr>
        <w:ilvl w:val="2"/>
        <w:numId w:val="49"/>
      </w:numPr>
      <w:spacing w:before="0" w:after="240" w:line="240" w:lineRule="auto"/>
      <w:jc w:val="both"/>
    </w:pPr>
    <w:rPr>
      <w:rFonts w:eastAsia="Times New Roman"/>
      <w:lang w:eastAsia="en-GB"/>
    </w:rPr>
  </w:style>
  <w:style w:type="paragraph" w:customStyle="1" w:styleId="ListNumber3Level4">
    <w:name w:val="List Number 3 (Level 4)"/>
    <w:basedOn w:val="Text3"/>
    <w:rsid w:val="009A2115"/>
    <w:pPr>
      <w:numPr>
        <w:ilvl w:val="3"/>
        <w:numId w:val="49"/>
      </w:numPr>
      <w:spacing w:before="0" w:after="240" w:line="240" w:lineRule="auto"/>
      <w:jc w:val="both"/>
    </w:pPr>
    <w:rPr>
      <w:rFonts w:eastAsia="Times New Roman"/>
      <w:lang w:eastAsia="en-GB"/>
    </w:rPr>
  </w:style>
  <w:style w:type="paragraph" w:customStyle="1" w:styleId="ListNumber4Level2">
    <w:name w:val="List Number 4 (Level 2)"/>
    <w:basedOn w:val="Text4"/>
    <w:rsid w:val="009A2115"/>
    <w:pPr>
      <w:numPr>
        <w:ilvl w:val="1"/>
        <w:numId w:val="50"/>
      </w:numPr>
      <w:spacing w:before="0" w:after="240" w:line="240" w:lineRule="auto"/>
      <w:jc w:val="both"/>
    </w:pPr>
    <w:rPr>
      <w:rFonts w:eastAsia="Times New Roman"/>
      <w:lang w:eastAsia="en-GB"/>
    </w:rPr>
  </w:style>
  <w:style w:type="paragraph" w:customStyle="1" w:styleId="ListNumber4Level3">
    <w:name w:val="List Number 4 (Level 3)"/>
    <w:basedOn w:val="Text4"/>
    <w:rsid w:val="009A2115"/>
    <w:pPr>
      <w:numPr>
        <w:ilvl w:val="2"/>
        <w:numId w:val="50"/>
      </w:numPr>
      <w:spacing w:before="0" w:after="240" w:line="240" w:lineRule="auto"/>
      <w:jc w:val="both"/>
    </w:pPr>
    <w:rPr>
      <w:rFonts w:eastAsia="Times New Roman"/>
      <w:lang w:eastAsia="en-GB"/>
    </w:rPr>
  </w:style>
  <w:style w:type="paragraph" w:customStyle="1" w:styleId="ListNumber4Level4">
    <w:name w:val="List Number 4 (Level 4)"/>
    <w:basedOn w:val="Text4"/>
    <w:rsid w:val="009A2115"/>
    <w:pPr>
      <w:numPr>
        <w:ilvl w:val="3"/>
        <w:numId w:val="50"/>
      </w:numPr>
      <w:spacing w:before="0" w:after="240" w:line="240" w:lineRule="auto"/>
      <w:jc w:val="both"/>
    </w:pPr>
    <w:rPr>
      <w:rFonts w:eastAsia="Times New Roman"/>
      <w:lang w:eastAsia="en-GB"/>
    </w:rPr>
  </w:style>
  <w:style w:type="paragraph" w:customStyle="1" w:styleId="Contact">
    <w:name w:val="Contact"/>
    <w:basedOn w:val="Normal"/>
    <w:next w:val="Enclosures"/>
    <w:rsid w:val="009A2115"/>
    <w:pPr>
      <w:spacing w:before="480" w:after="0" w:line="240" w:lineRule="auto"/>
      <w:ind w:left="567" w:hanging="567"/>
    </w:pPr>
    <w:rPr>
      <w:rFonts w:eastAsia="Times New Roman"/>
      <w:lang w:eastAsia="en-GB"/>
    </w:rPr>
  </w:style>
  <w:style w:type="paragraph" w:customStyle="1" w:styleId="DisclaimerNotice">
    <w:name w:val="Disclaimer Notice"/>
    <w:basedOn w:val="Normal"/>
    <w:next w:val="AddressTR"/>
    <w:rsid w:val="009A2115"/>
    <w:pPr>
      <w:spacing w:before="0" w:after="240" w:line="240" w:lineRule="auto"/>
      <w:ind w:left="5103"/>
    </w:pPr>
    <w:rPr>
      <w:rFonts w:eastAsia="Times New Roman"/>
      <w:i/>
      <w:sz w:val="20"/>
      <w:lang w:eastAsia="en-GB"/>
    </w:rPr>
  </w:style>
  <w:style w:type="paragraph" w:customStyle="1" w:styleId="Disclaimer">
    <w:name w:val="Disclaimer"/>
    <w:basedOn w:val="Normal"/>
    <w:rsid w:val="009A2115"/>
    <w:pPr>
      <w:keepLines/>
      <w:pBdr>
        <w:top w:val="single" w:sz="4" w:space="1" w:color="auto"/>
      </w:pBdr>
      <w:spacing w:before="480" w:after="0" w:line="240" w:lineRule="auto"/>
      <w:jc w:val="both"/>
    </w:pPr>
    <w:rPr>
      <w:rFonts w:eastAsia="Times New Roman"/>
      <w:i/>
      <w:lang w:eastAsia="en-GB"/>
    </w:rPr>
  </w:style>
  <w:style w:type="character" w:styleId="FollowedHyperlink">
    <w:name w:val="FollowedHyperlink"/>
    <w:rsid w:val="009A2115"/>
    <w:rPr>
      <w:color w:val="800080"/>
      <w:u w:val="single"/>
    </w:rPr>
  </w:style>
  <w:style w:type="paragraph" w:customStyle="1" w:styleId="DisclaimerSJ">
    <w:name w:val="Disclaimer_SJ"/>
    <w:basedOn w:val="Normal"/>
    <w:next w:val="Normal"/>
    <w:rsid w:val="009A2115"/>
    <w:pPr>
      <w:spacing w:before="0" w:after="0" w:line="240" w:lineRule="auto"/>
      <w:jc w:val="both"/>
    </w:pPr>
    <w:rPr>
      <w:rFonts w:ascii="Arial" w:eastAsia="Times New Roman" w:hAnsi="Arial"/>
      <w:b/>
      <w:sz w:val="16"/>
      <w:lang w:eastAsia="en-GB"/>
    </w:rPr>
  </w:style>
  <w:style w:type="paragraph" w:styleId="NormalWeb">
    <w:name w:val="Normal (Web)"/>
    <w:basedOn w:val="Normal"/>
    <w:uiPriority w:val="99"/>
    <w:rsid w:val="009A2115"/>
    <w:pPr>
      <w:suppressAutoHyphens/>
      <w:spacing w:before="100" w:after="100" w:line="240" w:lineRule="auto"/>
    </w:pPr>
    <w:rPr>
      <w:rFonts w:eastAsia="Times New Roman"/>
      <w:szCs w:val="24"/>
      <w:lang w:eastAsia="ar-SA"/>
    </w:rPr>
  </w:style>
  <w:style w:type="character" w:customStyle="1" w:styleId="ManualNumPar1Char">
    <w:name w:val="Manual NumPar 1 Char"/>
    <w:rsid w:val="009A2115"/>
    <w:rPr>
      <w:rFonts w:ascii="Times New Roman" w:hAnsi="Times New Roman"/>
      <w:sz w:val="24"/>
      <w:szCs w:val="22"/>
      <w:lang w:eastAsia="en-US"/>
    </w:rPr>
  </w:style>
  <w:style w:type="paragraph" w:customStyle="1" w:styleId="StyleHeading3BoldNotItalic">
    <w:name w:val="Style Heading 3 + Bold Not Italic"/>
    <w:basedOn w:val="Heading3"/>
    <w:autoRedefine/>
    <w:rsid w:val="009A2115"/>
    <w:pPr>
      <w:numPr>
        <w:numId w:val="35"/>
      </w:numPr>
      <w:tabs>
        <w:tab w:val="num" w:pos="850"/>
      </w:tabs>
      <w:spacing w:before="0" w:after="240"/>
      <w:ind w:left="720" w:hanging="720"/>
    </w:pPr>
    <w:rPr>
      <w:rFonts w:ascii="Times New Roman Bold" w:eastAsia="Times New Roman" w:hAnsi="Times New Roman Bold" w:cs="Times New Roman"/>
      <w:bCs/>
      <w:lang w:val="en-GB" w:eastAsia="en-GB"/>
    </w:rPr>
  </w:style>
  <w:style w:type="paragraph" w:customStyle="1" w:styleId="Annextitle">
    <w:name w:val="Annex title"/>
    <w:basedOn w:val="Normal"/>
    <w:autoRedefine/>
    <w:rsid w:val="009A2115"/>
    <w:pPr>
      <w:spacing w:after="240" w:line="240" w:lineRule="auto"/>
      <w:jc w:val="center"/>
    </w:pPr>
    <w:rPr>
      <w:rFonts w:ascii="Times New Roman Bold" w:eastAsia="Times New Roman" w:hAnsi="Times New Roman Bold"/>
      <w:b/>
      <w:iCs/>
      <w:smallCaps/>
      <w:szCs w:val="24"/>
      <w:lang w:eastAsia="en-GB"/>
    </w:rPr>
  </w:style>
  <w:style w:type="paragraph" w:styleId="Revision">
    <w:name w:val="Revision"/>
    <w:hidden/>
    <w:uiPriority w:val="99"/>
    <w:semiHidden/>
    <w:rsid w:val="009A2115"/>
    <w:rPr>
      <w:rFonts w:ascii="Times New Roman" w:eastAsia="Times New Roman" w:hAnsi="Times New Roman" w:cs="Times New Roman"/>
      <w:sz w:val="24"/>
      <w:lang w:val="en-GB"/>
    </w:rPr>
  </w:style>
  <w:style w:type="paragraph" w:customStyle="1" w:styleId="StyleHeading1Hanging085cm">
    <w:name w:val="Style Heading 1 + Hanging:  0.85 cm"/>
    <w:basedOn w:val="Heading1"/>
    <w:autoRedefine/>
    <w:rsid w:val="009A2115"/>
    <w:pPr>
      <w:numPr>
        <w:numId w:val="0"/>
      </w:numPr>
      <w:tabs>
        <w:tab w:val="left" w:pos="1134"/>
        <w:tab w:val="left" w:pos="1560"/>
      </w:tabs>
      <w:spacing w:after="240"/>
    </w:pPr>
    <w:rPr>
      <w:rFonts w:eastAsia="Times New Roman" w:cs="Times New Roman"/>
      <w:i/>
      <w:szCs w:val="24"/>
      <w:lang w:val="en-GB" w:eastAsia="en-GB"/>
    </w:rPr>
  </w:style>
  <w:style w:type="paragraph" w:customStyle="1" w:styleId="StyleHeading1Left0cm">
    <w:name w:val="Style Heading 1 + Left:  0 cm"/>
    <w:basedOn w:val="Heading1"/>
    <w:autoRedefine/>
    <w:rsid w:val="009A2115"/>
    <w:pPr>
      <w:numPr>
        <w:numId w:val="51"/>
      </w:numPr>
      <w:tabs>
        <w:tab w:val="left" w:pos="1134"/>
        <w:tab w:val="left" w:pos="1560"/>
      </w:tabs>
      <w:spacing w:after="240"/>
    </w:pPr>
    <w:rPr>
      <w:rFonts w:ascii="Times New Roman Bold" w:eastAsia="Times New Roman" w:hAnsi="Times New Roman Bold" w:cs="Times New Roman"/>
      <w:i/>
      <w:szCs w:val="24"/>
      <w:lang w:val="en-GB" w:eastAsia="en-GB"/>
    </w:rPr>
  </w:style>
  <w:style w:type="character" w:customStyle="1" w:styleId="CharacterStyle2">
    <w:name w:val="Character Style 2"/>
    <w:uiPriority w:val="99"/>
    <w:rsid w:val="009A2115"/>
    <w:rPr>
      <w:sz w:val="20"/>
      <w:szCs w:val="20"/>
    </w:rPr>
  </w:style>
  <w:style w:type="paragraph" w:customStyle="1" w:styleId="CM1">
    <w:name w:val="CM1"/>
    <w:basedOn w:val="Default"/>
    <w:next w:val="Default"/>
    <w:uiPriority w:val="99"/>
    <w:rsid w:val="009A2115"/>
    <w:pPr>
      <w:spacing w:after="200" w:line="276" w:lineRule="auto"/>
    </w:pPr>
    <w:rPr>
      <w:rFonts w:ascii="EUAlbertina" w:eastAsia="Calibri" w:hAnsi="EUAlbertina" w:cs="Times New Roman"/>
      <w:color w:val="auto"/>
    </w:rPr>
  </w:style>
  <w:style w:type="paragraph" w:customStyle="1" w:styleId="Annextitre">
    <w:name w:val="Annex titre"/>
    <w:basedOn w:val="Normal"/>
    <w:rsid w:val="009A2115"/>
    <w:pPr>
      <w:spacing w:line="240" w:lineRule="auto"/>
      <w:jc w:val="both"/>
    </w:pPr>
    <w:rPr>
      <w:rFonts w:eastAsia="Calibri"/>
      <w:lang w:eastAsia="en-GB"/>
    </w:rPr>
  </w:style>
  <w:style w:type="paragraph" w:styleId="TOCHeading">
    <w:name w:val="TOC Heading"/>
    <w:basedOn w:val="Normal"/>
    <w:next w:val="Normal"/>
    <w:uiPriority w:val="39"/>
    <w:unhideWhenUsed/>
    <w:qFormat/>
    <w:rsid w:val="009A2115"/>
    <w:pPr>
      <w:spacing w:after="240" w:line="240" w:lineRule="auto"/>
      <w:jc w:val="center"/>
    </w:pPr>
    <w:rPr>
      <w:rFonts w:eastAsia="Calibri"/>
      <w:b/>
      <w:sz w:val="28"/>
      <w:lang w:eastAsia="en-GB"/>
    </w:rPr>
  </w:style>
  <w:style w:type="paragraph" w:customStyle="1" w:styleId="NormalLeft">
    <w:name w:val="Normal Left"/>
    <w:basedOn w:val="Normal"/>
    <w:rsid w:val="009A2115"/>
    <w:pPr>
      <w:spacing w:line="240" w:lineRule="auto"/>
    </w:pPr>
    <w:rPr>
      <w:rFonts w:eastAsia="Calibri"/>
      <w:lang w:eastAsia="en-GB"/>
    </w:rPr>
  </w:style>
  <w:style w:type="paragraph" w:customStyle="1" w:styleId="QuotedText">
    <w:name w:val="Quoted Text"/>
    <w:basedOn w:val="Normal"/>
    <w:rsid w:val="009A2115"/>
    <w:pPr>
      <w:spacing w:line="240" w:lineRule="auto"/>
      <w:ind w:left="1417"/>
      <w:jc w:val="both"/>
    </w:pPr>
    <w:rPr>
      <w:rFonts w:eastAsia="Calibri"/>
      <w:lang w:eastAsia="en-GB"/>
    </w:rPr>
  </w:style>
  <w:style w:type="paragraph" w:customStyle="1" w:styleId="Point0">
    <w:name w:val="Point 0"/>
    <w:basedOn w:val="Normal"/>
    <w:rsid w:val="009A2115"/>
    <w:pPr>
      <w:spacing w:line="240" w:lineRule="auto"/>
      <w:ind w:left="850" w:hanging="850"/>
      <w:jc w:val="both"/>
    </w:pPr>
    <w:rPr>
      <w:rFonts w:eastAsia="Calibri"/>
      <w:lang w:eastAsia="en-GB"/>
    </w:rPr>
  </w:style>
  <w:style w:type="paragraph" w:customStyle="1" w:styleId="Point1">
    <w:name w:val="Point 1"/>
    <w:basedOn w:val="Normal"/>
    <w:rsid w:val="009A2115"/>
    <w:pPr>
      <w:spacing w:line="240" w:lineRule="auto"/>
      <w:ind w:left="1417" w:hanging="567"/>
      <w:jc w:val="both"/>
    </w:pPr>
    <w:rPr>
      <w:rFonts w:eastAsia="Calibri"/>
      <w:lang w:eastAsia="en-GB"/>
    </w:rPr>
  </w:style>
  <w:style w:type="paragraph" w:customStyle="1" w:styleId="Point3">
    <w:name w:val="Point 3"/>
    <w:basedOn w:val="Normal"/>
    <w:rsid w:val="009A2115"/>
    <w:pPr>
      <w:spacing w:line="240" w:lineRule="auto"/>
      <w:ind w:left="2551" w:hanging="567"/>
      <w:jc w:val="both"/>
    </w:pPr>
    <w:rPr>
      <w:rFonts w:eastAsia="Calibri"/>
      <w:lang w:eastAsia="en-GB"/>
    </w:rPr>
  </w:style>
  <w:style w:type="paragraph" w:customStyle="1" w:styleId="Point4">
    <w:name w:val="Point 4"/>
    <w:basedOn w:val="Normal"/>
    <w:rsid w:val="009A2115"/>
    <w:pPr>
      <w:spacing w:line="240" w:lineRule="auto"/>
      <w:ind w:left="3118" w:hanging="567"/>
      <w:jc w:val="both"/>
    </w:pPr>
    <w:rPr>
      <w:rFonts w:eastAsia="Calibri"/>
      <w:lang w:eastAsia="en-GB"/>
    </w:rPr>
  </w:style>
  <w:style w:type="paragraph" w:customStyle="1" w:styleId="Tiret0">
    <w:name w:val="Tiret 0"/>
    <w:basedOn w:val="Point0"/>
    <w:rsid w:val="009A2115"/>
    <w:pPr>
      <w:numPr>
        <w:numId w:val="53"/>
      </w:numPr>
    </w:pPr>
  </w:style>
  <w:style w:type="paragraph" w:customStyle="1" w:styleId="Tiret1">
    <w:name w:val="Tiret 1"/>
    <w:basedOn w:val="Point1"/>
    <w:rsid w:val="009A2115"/>
    <w:pPr>
      <w:numPr>
        <w:numId w:val="54"/>
      </w:numPr>
    </w:pPr>
  </w:style>
  <w:style w:type="paragraph" w:customStyle="1" w:styleId="Tiret2">
    <w:name w:val="Tiret 2"/>
    <w:basedOn w:val="Point2"/>
    <w:rsid w:val="009A2115"/>
    <w:pPr>
      <w:numPr>
        <w:numId w:val="55"/>
      </w:numPr>
    </w:pPr>
    <w:rPr>
      <w:lang w:eastAsia="en-GB"/>
    </w:rPr>
  </w:style>
  <w:style w:type="paragraph" w:customStyle="1" w:styleId="Tiret3">
    <w:name w:val="Tiret 3"/>
    <w:basedOn w:val="Point3"/>
    <w:rsid w:val="009A2115"/>
    <w:pPr>
      <w:numPr>
        <w:numId w:val="56"/>
      </w:numPr>
    </w:pPr>
  </w:style>
  <w:style w:type="paragraph" w:customStyle="1" w:styleId="Tiret4">
    <w:name w:val="Tiret 4"/>
    <w:basedOn w:val="Point4"/>
    <w:rsid w:val="009A2115"/>
    <w:pPr>
      <w:numPr>
        <w:numId w:val="57"/>
      </w:numPr>
    </w:pPr>
  </w:style>
  <w:style w:type="paragraph" w:customStyle="1" w:styleId="PointDouble0">
    <w:name w:val="PointDouble 0"/>
    <w:basedOn w:val="Normal"/>
    <w:rsid w:val="009A2115"/>
    <w:pPr>
      <w:tabs>
        <w:tab w:val="left" w:pos="850"/>
      </w:tabs>
      <w:spacing w:line="240" w:lineRule="auto"/>
      <w:ind w:left="1417" w:hanging="1417"/>
      <w:jc w:val="both"/>
    </w:pPr>
    <w:rPr>
      <w:rFonts w:eastAsia="Calibri"/>
      <w:lang w:eastAsia="en-GB"/>
    </w:rPr>
  </w:style>
  <w:style w:type="paragraph" w:customStyle="1" w:styleId="PointDouble1">
    <w:name w:val="PointDouble 1"/>
    <w:basedOn w:val="Normal"/>
    <w:rsid w:val="009A2115"/>
    <w:pPr>
      <w:tabs>
        <w:tab w:val="left" w:pos="1417"/>
      </w:tabs>
      <w:spacing w:line="240" w:lineRule="auto"/>
      <w:ind w:left="1984" w:hanging="1134"/>
      <w:jc w:val="both"/>
    </w:pPr>
    <w:rPr>
      <w:rFonts w:eastAsia="Calibri"/>
      <w:lang w:eastAsia="en-GB"/>
    </w:rPr>
  </w:style>
  <w:style w:type="paragraph" w:customStyle="1" w:styleId="PointDouble2">
    <w:name w:val="PointDouble 2"/>
    <w:basedOn w:val="Normal"/>
    <w:rsid w:val="009A2115"/>
    <w:pPr>
      <w:tabs>
        <w:tab w:val="left" w:pos="1984"/>
      </w:tabs>
      <w:spacing w:line="240" w:lineRule="auto"/>
      <w:ind w:left="2551" w:hanging="1134"/>
      <w:jc w:val="both"/>
    </w:pPr>
    <w:rPr>
      <w:rFonts w:eastAsia="Calibri"/>
      <w:lang w:eastAsia="en-GB"/>
    </w:rPr>
  </w:style>
  <w:style w:type="paragraph" w:customStyle="1" w:styleId="PointDouble3">
    <w:name w:val="PointDouble 3"/>
    <w:basedOn w:val="Normal"/>
    <w:rsid w:val="009A2115"/>
    <w:pPr>
      <w:tabs>
        <w:tab w:val="left" w:pos="2551"/>
      </w:tabs>
      <w:spacing w:line="240" w:lineRule="auto"/>
      <w:ind w:left="3118" w:hanging="1134"/>
      <w:jc w:val="both"/>
    </w:pPr>
    <w:rPr>
      <w:rFonts w:eastAsia="Calibri"/>
      <w:lang w:eastAsia="en-GB"/>
    </w:rPr>
  </w:style>
  <w:style w:type="paragraph" w:customStyle="1" w:styleId="PointDouble4">
    <w:name w:val="PointDouble 4"/>
    <w:basedOn w:val="Normal"/>
    <w:rsid w:val="009A2115"/>
    <w:pPr>
      <w:tabs>
        <w:tab w:val="left" w:pos="3118"/>
      </w:tabs>
      <w:spacing w:line="240" w:lineRule="auto"/>
      <w:ind w:left="3685" w:hanging="1134"/>
      <w:jc w:val="both"/>
    </w:pPr>
    <w:rPr>
      <w:rFonts w:eastAsia="Calibri"/>
      <w:lang w:eastAsia="en-GB"/>
    </w:rPr>
  </w:style>
  <w:style w:type="paragraph" w:customStyle="1" w:styleId="PointTriple0">
    <w:name w:val="PointTriple 0"/>
    <w:basedOn w:val="Normal"/>
    <w:rsid w:val="009A2115"/>
    <w:pPr>
      <w:tabs>
        <w:tab w:val="left" w:pos="850"/>
        <w:tab w:val="left" w:pos="1417"/>
      </w:tabs>
      <w:spacing w:line="240" w:lineRule="auto"/>
      <w:ind w:left="1984" w:hanging="1984"/>
      <w:jc w:val="both"/>
    </w:pPr>
    <w:rPr>
      <w:rFonts w:eastAsia="Calibri"/>
      <w:lang w:eastAsia="en-GB"/>
    </w:rPr>
  </w:style>
  <w:style w:type="paragraph" w:customStyle="1" w:styleId="PointTriple1">
    <w:name w:val="PointTriple 1"/>
    <w:basedOn w:val="Normal"/>
    <w:rsid w:val="009A2115"/>
    <w:pPr>
      <w:tabs>
        <w:tab w:val="left" w:pos="1417"/>
        <w:tab w:val="left" w:pos="1984"/>
      </w:tabs>
      <w:spacing w:line="240" w:lineRule="auto"/>
      <w:ind w:left="2551" w:hanging="1701"/>
      <w:jc w:val="both"/>
    </w:pPr>
    <w:rPr>
      <w:rFonts w:eastAsia="Calibri"/>
      <w:lang w:eastAsia="en-GB"/>
    </w:rPr>
  </w:style>
  <w:style w:type="paragraph" w:customStyle="1" w:styleId="PointTriple2">
    <w:name w:val="PointTriple 2"/>
    <w:basedOn w:val="Normal"/>
    <w:rsid w:val="009A2115"/>
    <w:pPr>
      <w:tabs>
        <w:tab w:val="left" w:pos="1984"/>
        <w:tab w:val="left" w:pos="2551"/>
      </w:tabs>
      <w:spacing w:line="240" w:lineRule="auto"/>
      <w:ind w:left="3118" w:hanging="1701"/>
      <w:jc w:val="both"/>
    </w:pPr>
    <w:rPr>
      <w:rFonts w:eastAsia="Calibri"/>
      <w:lang w:eastAsia="en-GB"/>
    </w:rPr>
  </w:style>
  <w:style w:type="paragraph" w:customStyle="1" w:styleId="PointTriple3">
    <w:name w:val="PointTriple 3"/>
    <w:basedOn w:val="Normal"/>
    <w:rsid w:val="009A2115"/>
    <w:pPr>
      <w:tabs>
        <w:tab w:val="left" w:pos="2551"/>
        <w:tab w:val="left" w:pos="3118"/>
      </w:tabs>
      <w:spacing w:line="240" w:lineRule="auto"/>
      <w:ind w:left="3685" w:hanging="1701"/>
      <w:jc w:val="both"/>
    </w:pPr>
    <w:rPr>
      <w:rFonts w:eastAsia="Calibri"/>
      <w:lang w:eastAsia="en-GB"/>
    </w:rPr>
  </w:style>
  <w:style w:type="paragraph" w:customStyle="1" w:styleId="PointTriple4">
    <w:name w:val="PointTriple 4"/>
    <w:basedOn w:val="Normal"/>
    <w:rsid w:val="009A2115"/>
    <w:pPr>
      <w:tabs>
        <w:tab w:val="left" w:pos="3118"/>
        <w:tab w:val="left" w:pos="3685"/>
      </w:tabs>
      <w:spacing w:line="240" w:lineRule="auto"/>
      <w:ind w:left="4252" w:hanging="1701"/>
      <w:jc w:val="both"/>
    </w:pPr>
    <w:rPr>
      <w:rFonts w:eastAsia="Calibri"/>
      <w:lang w:eastAsia="en-GB"/>
    </w:rPr>
  </w:style>
  <w:style w:type="paragraph" w:customStyle="1" w:styleId="NumPar2">
    <w:name w:val="NumPar 2"/>
    <w:basedOn w:val="Normal"/>
    <w:next w:val="Text1"/>
    <w:rsid w:val="009A2115"/>
    <w:pPr>
      <w:tabs>
        <w:tab w:val="num" w:pos="850"/>
      </w:tabs>
      <w:spacing w:line="240" w:lineRule="auto"/>
      <w:ind w:left="850" w:hanging="850"/>
      <w:jc w:val="both"/>
    </w:pPr>
    <w:rPr>
      <w:rFonts w:eastAsia="Calibri"/>
      <w:lang w:eastAsia="en-GB"/>
    </w:rPr>
  </w:style>
  <w:style w:type="paragraph" w:customStyle="1" w:styleId="NumPar3">
    <w:name w:val="NumPar 3"/>
    <w:basedOn w:val="Normal"/>
    <w:next w:val="Text1"/>
    <w:rsid w:val="009A2115"/>
    <w:pPr>
      <w:tabs>
        <w:tab w:val="num" w:pos="850"/>
      </w:tabs>
      <w:spacing w:line="240" w:lineRule="auto"/>
      <w:ind w:left="850" w:hanging="850"/>
      <w:jc w:val="both"/>
    </w:pPr>
    <w:rPr>
      <w:rFonts w:eastAsia="Calibri"/>
      <w:lang w:eastAsia="en-GB"/>
    </w:rPr>
  </w:style>
  <w:style w:type="paragraph" w:customStyle="1" w:styleId="NumPar4">
    <w:name w:val="NumPar 4"/>
    <w:basedOn w:val="Normal"/>
    <w:next w:val="Text1"/>
    <w:rsid w:val="009A2115"/>
    <w:pPr>
      <w:tabs>
        <w:tab w:val="num" w:pos="850"/>
      </w:tabs>
      <w:spacing w:line="240" w:lineRule="auto"/>
      <w:ind w:left="850" w:hanging="850"/>
      <w:jc w:val="both"/>
    </w:pPr>
    <w:rPr>
      <w:rFonts w:eastAsia="Calibri"/>
      <w:lang w:eastAsia="en-GB"/>
    </w:rPr>
  </w:style>
  <w:style w:type="paragraph" w:customStyle="1" w:styleId="ManualNumPar2">
    <w:name w:val="Manual NumPar 2"/>
    <w:basedOn w:val="Normal"/>
    <w:next w:val="Text1"/>
    <w:rsid w:val="009A2115"/>
    <w:pPr>
      <w:spacing w:line="240" w:lineRule="auto"/>
      <w:ind w:left="850" w:hanging="850"/>
      <w:jc w:val="both"/>
    </w:pPr>
    <w:rPr>
      <w:rFonts w:eastAsia="Calibri"/>
      <w:lang w:eastAsia="en-GB"/>
    </w:rPr>
  </w:style>
  <w:style w:type="paragraph" w:customStyle="1" w:styleId="ManualNumPar3">
    <w:name w:val="Manual NumPar 3"/>
    <w:basedOn w:val="Normal"/>
    <w:next w:val="Text1"/>
    <w:rsid w:val="009A2115"/>
    <w:pPr>
      <w:spacing w:line="240" w:lineRule="auto"/>
      <w:ind w:left="850" w:hanging="850"/>
      <w:jc w:val="both"/>
    </w:pPr>
    <w:rPr>
      <w:rFonts w:eastAsia="Calibri"/>
      <w:lang w:eastAsia="en-GB"/>
    </w:rPr>
  </w:style>
  <w:style w:type="paragraph" w:customStyle="1" w:styleId="ManualNumPar4">
    <w:name w:val="Manual NumPar 4"/>
    <w:basedOn w:val="Normal"/>
    <w:next w:val="Text1"/>
    <w:rsid w:val="009A2115"/>
    <w:pPr>
      <w:spacing w:line="240" w:lineRule="auto"/>
      <w:ind w:left="850" w:hanging="850"/>
      <w:jc w:val="both"/>
    </w:pPr>
    <w:rPr>
      <w:rFonts w:eastAsia="Calibri"/>
      <w:lang w:eastAsia="en-GB"/>
    </w:rPr>
  </w:style>
  <w:style w:type="paragraph" w:customStyle="1" w:styleId="QuotedNumPar">
    <w:name w:val="Quoted NumPar"/>
    <w:basedOn w:val="Normal"/>
    <w:rsid w:val="009A2115"/>
    <w:pPr>
      <w:spacing w:line="240" w:lineRule="auto"/>
      <w:ind w:left="1417" w:hanging="567"/>
      <w:jc w:val="both"/>
    </w:pPr>
    <w:rPr>
      <w:rFonts w:eastAsia="Calibri"/>
      <w:lang w:eastAsia="en-GB"/>
    </w:rPr>
  </w:style>
  <w:style w:type="paragraph" w:customStyle="1" w:styleId="ManualHeading1">
    <w:name w:val="Manual Heading 1"/>
    <w:basedOn w:val="Normal"/>
    <w:next w:val="Text1"/>
    <w:rsid w:val="009A2115"/>
    <w:pPr>
      <w:keepNext/>
      <w:tabs>
        <w:tab w:val="left" w:pos="850"/>
      </w:tabs>
      <w:spacing w:before="360" w:line="240" w:lineRule="auto"/>
      <w:ind w:left="850" w:hanging="850"/>
      <w:jc w:val="both"/>
      <w:outlineLvl w:val="0"/>
    </w:pPr>
    <w:rPr>
      <w:rFonts w:eastAsia="Calibri"/>
      <w:b/>
      <w:smallCaps/>
      <w:lang w:eastAsia="en-GB"/>
    </w:rPr>
  </w:style>
  <w:style w:type="paragraph" w:customStyle="1" w:styleId="ManualHeading2">
    <w:name w:val="Manual Heading 2"/>
    <w:basedOn w:val="Normal"/>
    <w:next w:val="Text1"/>
    <w:rsid w:val="009A2115"/>
    <w:pPr>
      <w:keepNext/>
      <w:tabs>
        <w:tab w:val="left" w:pos="850"/>
      </w:tabs>
      <w:spacing w:line="240" w:lineRule="auto"/>
      <w:ind w:left="850" w:hanging="850"/>
      <w:jc w:val="both"/>
      <w:outlineLvl w:val="1"/>
    </w:pPr>
    <w:rPr>
      <w:rFonts w:eastAsia="Calibri"/>
      <w:b/>
      <w:lang w:eastAsia="en-GB"/>
    </w:rPr>
  </w:style>
  <w:style w:type="paragraph" w:customStyle="1" w:styleId="ManualHeading3">
    <w:name w:val="Manual Heading 3"/>
    <w:basedOn w:val="Normal"/>
    <w:next w:val="Text1"/>
    <w:rsid w:val="009A2115"/>
    <w:pPr>
      <w:keepNext/>
      <w:tabs>
        <w:tab w:val="left" w:pos="850"/>
      </w:tabs>
      <w:spacing w:line="240" w:lineRule="auto"/>
      <w:ind w:left="850" w:hanging="850"/>
      <w:jc w:val="both"/>
      <w:outlineLvl w:val="2"/>
    </w:pPr>
    <w:rPr>
      <w:rFonts w:eastAsia="Calibri"/>
      <w:i/>
      <w:lang w:eastAsia="en-GB"/>
    </w:rPr>
  </w:style>
  <w:style w:type="paragraph" w:customStyle="1" w:styleId="ManualHeading4">
    <w:name w:val="Manual Heading 4"/>
    <w:basedOn w:val="Normal"/>
    <w:next w:val="Text1"/>
    <w:rsid w:val="009A2115"/>
    <w:pPr>
      <w:keepNext/>
      <w:tabs>
        <w:tab w:val="left" w:pos="850"/>
      </w:tabs>
      <w:spacing w:line="240" w:lineRule="auto"/>
      <w:ind w:left="850" w:hanging="850"/>
      <w:jc w:val="both"/>
      <w:outlineLvl w:val="3"/>
    </w:pPr>
    <w:rPr>
      <w:rFonts w:eastAsia="Calibri"/>
      <w:lang w:eastAsia="en-GB"/>
    </w:rPr>
  </w:style>
  <w:style w:type="paragraph" w:customStyle="1" w:styleId="PartTitle">
    <w:name w:val="PartTitle"/>
    <w:basedOn w:val="Normal"/>
    <w:next w:val="ChapterTitle"/>
    <w:rsid w:val="009A2115"/>
    <w:pPr>
      <w:keepNext/>
      <w:pageBreakBefore/>
      <w:spacing w:after="360" w:line="240" w:lineRule="auto"/>
      <w:jc w:val="center"/>
    </w:pPr>
    <w:rPr>
      <w:rFonts w:eastAsia="Calibri"/>
      <w:b/>
      <w:sz w:val="36"/>
      <w:lang w:eastAsia="en-GB"/>
    </w:rPr>
  </w:style>
  <w:style w:type="paragraph" w:customStyle="1" w:styleId="TableTitle">
    <w:name w:val="Table Title"/>
    <w:basedOn w:val="Normal"/>
    <w:next w:val="Normal"/>
    <w:rsid w:val="009A2115"/>
    <w:pPr>
      <w:spacing w:line="240" w:lineRule="auto"/>
      <w:jc w:val="center"/>
    </w:pPr>
    <w:rPr>
      <w:rFonts w:eastAsia="Calibri"/>
      <w:b/>
      <w:lang w:eastAsia="en-GB"/>
    </w:rPr>
  </w:style>
  <w:style w:type="character" w:customStyle="1" w:styleId="Marker2">
    <w:name w:val="Marker2"/>
    <w:rsid w:val="009A2115"/>
    <w:rPr>
      <w:color w:val="FF0000"/>
      <w:shd w:val="clear" w:color="auto" w:fill="auto"/>
    </w:rPr>
  </w:style>
  <w:style w:type="paragraph" w:customStyle="1" w:styleId="Bullet0">
    <w:name w:val="Bullet 0"/>
    <w:basedOn w:val="Normal"/>
    <w:rsid w:val="009A2115"/>
    <w:pPr>
      <w:numPr>
        <w:numId w:val="52"/>
      </w:numPr>
      <w:spacing w:line="240" w:lineRule="auto"/>
      <w:jc w:val="both"/>
    </w:pPr>
    <w:rPr>
      <w:rFonts w:eastAsia="Calibri"/>
      <w:lang w:eastAsia="en-GB"/>
    </w:rPr>
  </w:style>
  <w:style w:type="paragraph" w:customStyle="1" w:styleId="Annexetitreexpos">
    <w:name w:val="Annexe titre (exposé)"/>
    <w:basedOn w:val="Normal"/>
    <w:next w:val="Normal"/>
    <w:rsid w:val="009A2115"/>
    <w:pPr>
      <w:spacing w:line="240" w:lineRule="auto"/>
      <w:jc w:val="center"/>
    </w:pPr>
    <w:rPr>
      <w:rFonts w:eastAsia="Calibri"/>
      <w:b/>
      <w:u w:val="single"/>
      <w:lang w:eastAsia="en-GB"/>
    </w:rPr>
  </w:style>
  <w:style w:type="paragraph" w:customStyle="1" w:styleId="Annexetitrefichefinancire">
    <w:name w:val="Annexe titre (fiche financière)"/>
    <w:basedOn w:val="Normal"/>
    <w:next w:val="Normal"/>
    <w:rsid w:val="009A2115"/>
    <w:pPr>
      <w:spacing w:line="240" w:lineRule="auto"/>
      <w:jc w:val="center"/>
    </w:pPr>
    <w:rPr>
      <w:rFonts w:eastAsia="Calibri"/>
      <w:b/>
      <w:u w:val="single"/>
      <w:lang w:eastAsia="en-GB"/>
    </w:rPr>
  </w:style>
  <w:style w:type="paragraph" w:customStyle="1" w:styleId="Applicationdirecte">
    <w:name w:val="Application directe"/>
    <w:basedOn w:val="Normal"/>
    <w:next w:val="Fait"/>
    <w:rsid w:val="009A2115"/>
    <w:pPr>
      <w:spacing w:before="480" w:line="240" w:lineRule="auto"/>
      <w:jc w:val="both"/>
    </w:pPr>
    <w:rPr>
      <w:rFonts w:eastAsia="Calibri"/>
      <w:lang w:eastAsia="en-GB"/>
    </w:rPr>
  </w:style>
  <w:style w:type="paragraph" w:customStyle="1" w:styleId="Avertissementtitre">
    <w:name w:val="Avertissement titre"/>
    <w:basedOn w:val="Normal"/>
    <w:next w:val="Normal"/>
    <w:rsid w:val="009A2115"/>
    <w:pPr>
      <w:keepNext/>
      <w:spacing w:before="480" w:line="240" w:lineRule="auto"/>
      <w:jc w:val="both"/>
    </w:pPr>
    <w:rPr>
      <w:rFonts w:eastAsia="Calibri"/>
      <w:u w:val="single"/>
      <w:lang w:eastAsia="en-GB"/>
    </w:rPr>
  </w:style>
  <w:style w:type="paragraph" w:customStyle="1" w:styleId="Confidence">
    <w:name w:val="Confidence"/>
    <w:basedOn w:val="Normal"/>
    <w:next w:val="Normal"/>
    <w:rsid w:val="009A2115"/>
    <w:pPr>
      <w:spacing w:before="360" w:line="240" w:lineRule="auto"/>
      <w:jc w:val="center"/>
    </w:pPr>
    <w:rPr>
      <w:rFonts w:eastAsia="Calibri"/>
      <w:lang w:eastAsia="en-GB"/>
    </w:rPr>
  </w:style>
  <w:style w:type="paragraph" w:customStyle="1" w:styleId="Confidentialit">
    <w:name w:val="Confidentialité"/>
    <w:basedOn w:val="Normal"/>
    <w:next w:val="TypedudocumentPagedecouverture"/>
    <w:rsid w:val="009A2115"/>
    <w:pPr>
      <w:spacing w:before="240" w:after="240" w:line="240" w:lineRule="auto"/>
      <w:ind w:left="5103"/>
    </w:pPr>
    <w:rPr>
      <w:rFonts w:eastAsia="Calibri"/>
      <w:i/>
      <w:sz w:val="32"/>
      <w:lang w:eastAsia="en-GB"/>
    </w:rPr>
  </w:style>
  <w:style w:type="paragraph" w:customStyle="1" w:styleId="Considrant">
    <w:name w:val="Considérant"/>
    <w:basedOn w:val="Normal"/>
    <w:rsid w:val="009A2115"/>
    <w:pPr>
      <w:numPr>
        <w:numId w:val="58"/>
      </w:numPr>
      <w:spacing w:line="240" w:lineRule="auto"/>
      <w:jc w:val="both"/>
    </w:pPr>
    <w:rPr>
      <w:rFonts w:eastAsia="Calibri"/>
      <w:lang w:eastAsia="en-GB"/>
    </w:rPr>
  </w:style>
  <w:style w:type="paragraph" w:customStyle="1" w:styleId="Corrigendum">
    <w:name w:val="Corrigendum"/>
    <w:basedOn w:val="Normal"/>
    <w:next w:val="Normal"/>
    <w:rsid w:val="009A2115"/>
    <w:pPr>
      <w:spacing w:before="0" w:after="240" w:line="240" w:lineRule="auto"/>
    </w:pPr>
    <w:rPr>
      <w:rFonts w:eastAsia="Calibri"/>
      <w:lang w:eastAsia="en-GB"/>
    </w:rPr>
  </w:style>
  <w:style w:type="paragraph" w:customStyle="1" w:styleId="Datedadoption">
    <w:name w:val="Date d'adoption"/>
    <w:basedOn w:val="Normal"/>
    <w:next w:val="Titreobjet"/>
    <w:rsid w:val="009A2115"/>
    <w:pPr>
      <w:spacing w:before="360" w:after="0" w:line="240" w:lineRule="auto"/>
      <w:jc w:val="center"/>
    </w:pPr>
    <w:rPr>
      <w:rFonts w:eastAsia="Calibri"/>
      <w:b/>
      <w:lang w:eastAsia="en-GB"/>
    </w:rPr>
  </w:style>
  <w:style w:type="paragraph" w:customStyle="1" w:styleId="Emission">
    <w:name w:val="Emission"/>
    <w:basedOn w:val="Normal"/>
    <w:next w:val="Rfrenceinstitutionnelle"/>
    <w:rsid w:val="009A2115"/>
    <w:pPr>
      <w:spacing w:before="0" w:after="0" w:line="240" w:lineRule="auto"/>
      <w:ind w:left="5103"/>
    </w:pPr>
    <w:rPr>
      <w:rFonts w:eastAsia="Calibri"/>
      <w:lang w:eastAsia="en-GB"/>
    </w:rPr>
  </w:style>
  <w:style w:type="paragraph" w:customStyle="1" w:styleId="Exposdesmotifstitre">
    <w:name w:val="Exposé des motifs titre"/>
    <w:basedOn w:val="Normal"/>
    <w:next w:val="Normal"/>
    <w:rsid w:val="009A2115"/>
    <w:pPr>
      <w:spacing w:line="240" w:lineRule="auto"/>
      <w:jc w:val="center"/>
    </w:pPr>
    <w:rPr>
      <w:rFonts w:eastAsia="Calibri"/>
      <w:b/>
      <w:u w:val="single"/>
      <w:lang w:eastAsia="en-GB"/>
    </w:rPr>
  </w:style>
  <w:style w:type="paragraph" w:customStyle="1" w:styleId="Fait">
    <w:name w:val="Fait à"/>
    <w:basedOn w:val="Normal"/>
    <w:next w:val="Institutionquisigne"/>
    <w:rsid w:val="009A2115"/>
    <w:pPr>
      <w:keepNext/>
      <w:spacing w:after="0" w:line="240" w:lineRule="auto"/>
      <w:jc w:val="both"/>
    </w:pPr>
    <w:rPr>
      <w:rFonts w:eastAsia="Calibri"/>
      <w:lang w:eastAsia="en-GB"/>
    </w:rPr>
  </w:style>
  <w:style w:type="paragraph" w:customStyle="1" w:styleId="Formuledadoption">
    <w:name w:val="Formule d'adoption"/>
    <w:basedOn w:val="Normal"/>
    <w:next w:val="Titrearticle"/>
    <w:rsid w:val="009A2115"/>
    <w:pPr>
      <w:keepNext/>
      <w:spacing w:line="240" w:lineRule="auto"/>
      <w:jc w:val="both"/>
    </w:pPr>
    <w:rPr>
      <w:rFonts w:eastAsia="Calibri"/>
      <w:lang w:eastAsia="en-GB"/>
    </w:rPr>
  </w:style>
  <w:style w:type="paragraph" w:customStyle="1" w:styleId="Institutionquiagit">
    <w:name w:val="Institution qui agit"/>
    <w:basedOn w:val="Normal"/>
    <w:next w:val="Normal"/>
    <w:rsid w:val="009A2115"/>
    <w:pPr>
      <w:keepNext/>
      <w:spacing w:before="600" w:line="240" w:lineRule="auto"/>
      <w:jc w:val="both"/>
    </w:pPr>
    <w:rPr>
      <w:rFonts w:eastAsia="Calibri"/>
      <w:lang w:eastAsia="en-GB"/>
    </w:rPr>
  </w:style>
  <w:style w:type="paragraph" w:customStyle="1" w:styleId="Institutionquisigne">
    <w:name w:val="Institution qui signe"/>
    <w:basedOn w:val="Normal"/>
    <w:next w:val="Personnequisigne"/>
    <w:rsid w:val="009A2115"/>
    <w:pPr>
      <w:keepNext/>
      <w:tabs>
        <w:tab w:val="left" w:pos="4252"/>
      </w:tabs>
      <w:spacing w:before="720" w:after="0" w:line="240" w:lineRule="auto"/>
      <w:jc w:val="both"/>
    </w:pPr>
    <w:rPr>
      <w:rFonts w:eastAsia="Calibri"/>
      <w:i/>
      <w:lang w:eastAsia="en-GB"/>
    </w:rPr>
  </w:style>
  <w:style w:type="paragraph" w:customStyle="1" w:styleId="Langue">
    <w:name w:val="Langue"/>
    <w:basedOn w:val="Normal"/>
    <w:next w:val="Rfrenceinterne"/>
    <w:rsid w:val="009A2115"/>
    <w:pPr>
      <w:framePr w:wrap="around" w:vAnchor="page" w:hAnchor="text" w:xAlign="center" w:y="14741"/>
      <w:spacing w:before="0" w:after="600" w:line="240" w:lineRule="auto"/>
      <w:jc w:val="center"/>
    </w:pPr>
    <w:rPr>
      <w:rFonts w:eastAsia="Calibri"/>
      <w:b/>
      <w:caps/>
      <w:lang w:eastAsia="en-GB"/>
    </w:rPr>
  </w:style>
  <w:style w:type="paragraph" w:customStyle="1" w:styleId="Nomdelinstitution">
    <w:name w:val="Nom de l'institution"/>
    <w:basedOn w:val="Normal"/>
    <w:next w:val="Emission"/>
    <w:rsid w:val="009A2115"/>
    <w:pPr>
      <w:spacing w:before="0" w:after="0" w:line="240" w:lineRule="auto"/>
    </w:pPr>
    <w:rPr>
      <w:rFonts w:ascii="Arial" w:eastAsia="Calibri" w:hAnsi="Arial" w:cs="Arial"/>
      <w:lang w:eastAsia="en-GB"/>
    </w:rPr>
  </w:style>
  <w:style w:type="paragraph" w:customStyle="1" w:styleId="Personnequisigne">
    <w:name w:val="Personne qui signe"/>
    <w:basedOn w:val="Normal"/>
    <w:next w:val="Institutionquisigne"/>
    <w:rsid w:val="009A2115"/>
    <w:pPr>
      <w:tabs>
        <w:tab w:val="left" w:pos="4252"/>
      </w:tabs>
      <w:spacing w:before="0" w:after="0" w:line="240" w:lineRule="auto"/>
    </w:pPr>
    <w:rPr>
      <w:rFonts w:eastAsia="Calibri"/>
      <w:i/>
      <w:lang w:eastAsia="en-GB"/>
    </w:rPr>
  </w:style>
  <w:style w:type="paragraph" w:customStyle="1" w:styleId="Rfrenceinstitutionnelle">
    <w:name w:val="Référence institutionnelle"/>
    <w:basedOn w:val="Normal"/>
    <w:next w:val="Confidentialit"/>
    <w:rsid w:val="009A2115"/>
    <w:pPr>
      <w:spacing w:before="0" w:after="240" w:line="240" w:lineRule="auto"/>
      <w:ind w:left="5103"/>
    </w:pPr>
    <w:rPr>
      <w:rFonts w:eastAsia="Calibri"/>
      <w:lang w:eastAsia="en-GB"/>
    </w:rPr>
  </w:style>
  <w:style w:type="paragraph" w:customStyle="1" w:styleId="Rfrenceinterinstitutionnelle">
    <w:name w:val="Référence interinstitutionnelle"/>
    <w:basedOn w:val="Normal"/>
    <w:next w:val="Statut"/>
    <w:rsid w:val="009A2115"/>
    <w:pPr>
      <w:spacing w:before="0" w:after="0" w:line="240" w:lineRule="auto"/>
      <w:ind w:left="5103"/>
    </w:pPr>
    <w:rPr>
      <w:rFonts w:eastAsia="Calibri"/>
      <w:lang w:eastAsia="en-GB"/>
    </w:rPr>
  </w:style>
  <w:style w:type="paragraph" w:customStyle="1" w:styleId="Rfrenceinterne">
    <w:name w:val="Référence interne"/>
    <w:basedOn w:val="Normal"/>
    <w:next w:val="Rfrenceinterinstitutionnelle"/>
    <w:rsid w:val="009A2115"/>
    <w:pPr>
      <w:spacing w:before="0" w:after="0" w:line="240" w:lineRule="auto"/>
      <w:ind w:left="5103"/>
    </w:pPr>
    <w:rPr>
      <w:rFonts w:eastAsia="Calibri"/>
      <w:lang w:eastAsia="en-GB"/>
    </w:rPr>
  </w:style>
  <w:style w:type="paragraph" w:customStyle="1" w:styleId="Sous-titreobjet">
    <w:name w:val="Sous-titre objet"/>
    <w:basedOn w:val="Normal"/>
    <w:rsid w:val="009A2115"/>
    <w:pPr>
      <w:spacing w:before="0" w:after="0" w:line="240" w:lineRule="auto"/>
      <w:jc w:val="center"/>
    </w:pPr>
    <w:rPr>
      <w:rFonts w:eastAsia="Calibri"/>
      <w:b/>
      <w:lang w:eastAsia="en-GB"/>
    </w:rPr>
  </w:style>
  <w:style w:type="paragraph" w:customStyle="1" w:styleId="Statut">
    <w:name w:val="Statut"/>
    <w:basedOn w:val="Normal"/>
    <w:next w:val="Typedudocument"/>
    <w:rsid w:val="009A2115"/>
    <w:pPr>
      <w:spacing w:before="360" w:after="0" w:line="240" w:lineRule="auto"/>
      <w:jc w:val="center"/>
    </w:pPr>
    <w:rPr>
      <w:rFonts w:eastAsia="Calibri"/>
      <w:lang w:eastAsia="en-GB"/>
    </w:rPr>
  </w:style>
  <w:style w:type="paragraph" w:customStyle="1" w:styleId="Titreobjet">
    <w:name w:val="Titre objet"/>
    <w:basedOn w:val="Normal"/>
    <w:next w:val="Sous-titreobjet"/>
    <w:rsid w:val="009A2115"/>
    <w:pPr>
      <w:spacing w:before="180" w:after="180" w:line="240" w:lineRule="auto"/>
      <w:jc w:val="center"/>
    </w:pPr>
    <w:rPr>
      <w:rFonts w:eastAsia="Calibri"/>
      <w:b/>
      <w:lang w:eastAsia="en-GB"/>
    </w:rPr>
  </w:style>
  <w:style w:type="paragraph" w:customStyle="1" w:styleId="Typedudocument">
    <w:name w:val="Type du document"/>
    <w:basedOn w:val="Normal"/>
    <w:next w:val="Titreobjet"/>
    <w:rsid w:val="009A2115"/>
    <w:pPr>
      <w:spacing w:before="360" w:after="180" w:line="240" w:lineRule="auto"/>
      <w:jc w:val="center"/>
    </w:pPr>
    <w:rPr>
      <w:rFonts w:eastAsia="Calibri"/>
      <w:b/>
      <w:lang w:eastAsia="en-GB"/>
    </w:rPr>
  </w:style>
  <w:style w:type="character" w:customStyle="1" w:styleId="Added">
    <w:name w:val="Added"/>
    <w:rsid w:val="009A2115"/>
    <w:rPr>
      <w:b/>
      <w:u w:val="single"/>
      <w:shd w:val="clear" w:color="auto" w:fill="auto"/>
    </w:rPr>
  </w:style>
  <w:style w:type="character" w:customStyle="1" w:styleId="Deleted">
    <w:name w:val="Deleted"/>
    <w:rsid w:val="009A2115"/>
    <w:rPr>
      <w:strike/>
      <w:dstrike w:val="0"/>
      <w:shd w:val="clear" w:color="auto" w:fill="auto"/>
    </w:rPr>
  </w:style>
  <w:style w:type="paragraph" w:customStyle="1" w:styleId="Address">
    <w:name w:val="Address"/>
    <w:basedOn w:val="Normal"/>
    <w:next w:val="Normal"/>
    <w:rsid w:val="009A2115"/>
    <w:pPr>
      <w:keepLines/>
      <w:ind w:left="3402"/>
    </w:pPr>
    <w:rPr>
      <w:rFonts w:eastAsia="Calibri"/>
      <w:lang w:eastAsia="en-GB"/>
    </w:rPr>
  </w:style>
  <w:style w:type="paragraph" w:customStyle="1" w:styleId="Objetexterne">
    <w:name w:val="Objet externe"/>
    <w:basedOn w:val="Normal"/>
    <w:next w:val="Normal"/>
    <w:rsid w:val="009A2115"/>
    <w:pPr>
      <w:spacing w:line="240" w:lineRule="auto"/>
      <w:jc w:val="both"/>
    </w:pPr>
    <w:rPr>
      <w:rFonts w:eastAsia="Calibri"/>
      <w:i/>
      <w:caps/>
      <w:lang w:eastAsia="en-GB"/>
    </w:rPr>
  </w:style>
  <w:style w:type="paragraph" w:customStyle="1" w:styleId="Supertitre">
    <w:name w:val="Supertitre"/>
    <w:basedOn w:val="Normal"/>
    <w:next w:val="Normal"/>
    <w:rsid w:val="009A2115"/>
    <w:pPr>
      <w:spacing w:before="0" w:after="600" w:line="240" w:lineRule="auto"/>
      <w:jc w:val="center"/>
    </w:pPr>
    <w:rPr>
      <w:rFonts w:eastAsia="Calibri"/>
      <w:b/>
      <w:lang w:eastAsia="en-GB"/>
    </w:rPr>
  </w:style>
  <w:style w:type="paragraph" w:customStyle="1" w:styleId="Languesfaisantfoi">
    <w:name w:val="Langues faisant foi"/>
    <w:basedOn w:val="Normal"/>
    <w:next w:val="Normal"/>
    <w:rsid w:val="009A2115"/>
    <w:pPr>
      <w:spacing w:before="360" w:after="0" w:line="240" w:lineRule="auto"/>
      <w:jc w:val="center"/>
    </w:pPr>
    <w:rPr>
      <w:rFonts w:eastAsia="Calibri"/>
      <w:lang w:eastAsia="en-GB"/>
    </w:rPr>
  </w:style>
  <w:style w:type="paragraph" w:customStyle="1" w:styleId="Rfrencecroise">
    <w:name w:val="Référence croisée"/>
    <w:basedOn w:val="Normal"/>
    <w:rsid w:val="009A2115"/>
    <w:pPr>
      <w:spacing w:before="0" w:after="0" w:line="240" w:lineRule="auto"/>
      <w:jc w:val="center"/>
    </w:pPr>
    <w:rPr>
      <w:rFonts w:eastAsia="Calibri"/>
      <w:lang w:eastAsia="en-GB"/>
    </w:rPr>
  </w:style>
  <w:style w:type="paragraph" w:customStyle="1" w:styleId="Fichefinanciretitre">
    <w:name w:val="Fiche financière titre"/>
    <w:basedOn w:val="Normal"/>
    <w:next w:val="Normal"/>
    <w:rsid w:val="009A2115"/>
    <w:pPr>
      <w:spacing w:line="240" w:lineRule="auto"/>
      <w:jc w:val="center"/>
    </w:pPr>
    <w:rPr>
      <w:rFonts w:eastAsia="Calibri"/>
      <w:b/>
      <w:u w:val="single"/>
      <w:lang w:eastAsia="en-GB"/>
    </w:rPr>
  </w:style>
  <w:style w:type="paragraph" w:customStyle="1" w:styleId="DatedadoptionPagedecouverture">
    <w:name w:val="Date d'adoption (Page de couverture)"/>
    <w:basedOn w:val="Datedadoption"/>
    <w:next w:val="TitreobjetPagedecouverture"/>
    <w:rsid w:val="009A2115"/>
  </w:style>
  <w:style w:type="paragraph" w:customStyle="1" w:styleId="RfrenceinterinstitutionnellePagedecouverture">
    <w:name w:val="Référence interinstitutionnelle (Page de couverture)"/>
    <w:basedOn w:val="Rfrenceinterinstitutionnelle"/>
    <w:next w:val="Confidentialit"/>
    <w:rsid w:val="009A2115"/>
  </w:style>
  <w:style w:type="paragraph" w:customStyle="1" w:styleId="Sous-titreobjetPagedecouverture">
    <w:name w:val="Sous-titre objet (Page de couverture)"/>
    <w:basedOn w:val="Sous-titreobjet"/>
    <w:rsid w:val="009A2115"/>
  </w:style>
  <w:style w:type="paragraph" w:customStyle="1" w:styleId="StatutPagedecouverture">
    <w:name w:val="Statut (Page de couverture)"/>
    <w:basedOn w:val="Statut"/>
    <w:next w:val="TypedudocumentPagedecouverture"/>
    <w:rsid w:val="009A2115"/>
  </w:style>
  <w:style w:type="paragraph" w:customStyle="1" w:styleId="TitreobjetPagedecouverture">
    <w:name w:val="Titre objet (Page de couverture)"/>
    <w:basedOn w:val="Titreobjet"/>
    <w:next w:val="Sous-titreobjetPagedecouverture"/>
    <w:rsid w:val="009A2115"/>
  </w:style>
  <w:style w:type="paragraph" w:customStyle="1" w:styleId="TypedudocumentPagedecouverture">
    <w:name w:val="Type du document (Page de couverture)"/>
    <w:basedOn w:val="Typedudocument"/>
    <w:next w:val="TitreobjetPagedecouverture"/>
    <w:rsid w:val="009A2115"/>
  </w:style>
  <w:style w:type="paragraph" w:customStyle="1" w:styleId="Volume">
    <w:name w:val="Volume"/>
    <w:basedOn w:val="Normal"/>
    <w:next w:val="Confidentialit"/>
    <w:rsid w:val="009A2115"/>
    <w:pPr>
      <w:spacing w:before="0" w:after="240" w:line="240" w:lineRule="auto"/>
      <w:ind w:left="5103"/>
    </w:pPr>
    <w:rPr>
      <w:rFonts w:eastAsia="Calibri"/>
      <w:lang w:eastAsia="en-GB"/>
    </w:rPr>
  </w:style>
  <w:style w:type="paragraph" w:customStyle="1" w:styleId="IntrtEEE">
    <w:name w:val="Intérêt EEE"/>
    <w:basedOn w:val="Languesfaisantfoi"/>
    <w:next w:val="Normal"/>
    <w:rsid w:val="009A2115"/>
    <w:pPr>
      <w:spacing w:after="240"/>
    </w:pPr>
  </w:style>
  <w:style w:type="paragraph" w:customStyle="1" w:styleId="Accompagnant">
    <w:name w:val="Accompagnant"/>
    <w:basedOn w:val="Normal"/>
    <w:next w:val="Typeacteprincipal"/>
    <w:rsid w:val="009A2115"/>
    <w:pPr>
      <w:spacing w:before="180" w:after="240" w:line="240" w:lineRule="auto"/>
      <w:jc w:val="center"/>
    </w:pPr>
    <w:rPr>
      <w:rFonts w:eastAsia="Calibri"/>
      <w:b/>
      <w:lang w:eastAsia="en-GB"/>
    </w:rPr>
  </w:style>
  <w:style w:type="paragraph" w:customStyle="1" w:styleId="Typeacteprincipal">
    <w:name w:val="Type acte principal"/>
    <w:basedOn w:val="Normal"/>
    <w:next w:val="Objetacteprincipal"/>
    <w:rsid w:val="009A2115"/>
    <w:pPr>
      <w:spacing w:before="0" w:after="240" w:line="240" w:lineRule="auto"/>
      <w:jc w:val="center"/>
    </w:pPr>
    <w:rPr>
      <w:rFonts w:eastAsia="Calibri"/>
      <w:b/>
      <w:lang w:eastAsia="en-GB"/>
    </w:rPr>
  </w:style>
  <w:style w:type="paragraph" w:customStyle="1" w:styleId="Objetacteprincipal">
    <w:name w:val="Objet acte principal"/>
    <w:basedOn w:val="Normal"/>
    <w:next w:val="Titrearticle"/>
    <w:rsid w:val="009A2115"/>
    <w:pPr>
      <w:spacing w:before="0" w:after="360" w:line="240" w:lineRule="auto"/>
      <w:jc w:val="center"/>
    </w:pPr>
    <w:rPr>
      <w:rFonts w:eastAsia="Calibri"/>
      <w:b/>
      <w:lang w:eastAsia="en-GB"/>
    </w:rPr>
  </w:style>
  <w:style w:type="paragraph" w:customStyle="1" w:styleId="IntrtEEEPagedecouverture">
    <w:name w:val="Intérêt EEE (Page de couverture)"/>
    <w:basedOn w:val="IntrtEEE"/>
    <w:next w:val="Rfrencecroise"/>
    <w:rsid w:val="009A2115"/>
  </w:style>
  <w:style w:type="paragraph" w:customStyle="1" w:styleId="AccompagnantPagedecouverture">
    <w:name w:val="Accompagnant (Page de couverture)"/>
    <w:basedOn w:val="Accompagnant"/>
    <w:next w:val="TypeacteprincipalPagedecouverture"/>
    <w:rsid w:val="009A2115"/>
  </w:style>
  <w:style w:type="paragraph" w:customStyle="1" w:styleId="TypeacteprincipalPagedecouverture">
    <w:name w:val="Type acte principal (Page de couverture)"/>
    <w:basedOn w:val="Typeacteprincipal"/>
    <w:next w:val="ObjetacteprincipalPagedecouverture"/>
    <w:rsid w:val="009A2115"/>
  </w:style>
  <w:style w:type="paragraph" w:customStyle="1" w:styleId="ObjetacteprincipalPagedecouverture">
    <w:name w:val="Objet acte principal (Page de couverture)"/>
    <w:basedOn w:val="Objetacteprincipal"/>
    <w:next w:val="Rfrencecroise"/>
    <w:rsid w:val="009A2115"/>
  </w:style>
  <w:style w:type="paragraph" w:customStyle="1" w:styleId="LanguesfaisantfoiPagedecouverture">
    <w:name w:val="Langues faisant foi (Page de couverture)"/>
    <w:basedOn w:val="Normal"/>
    <w:next w:val="Normal"/>
    <w:rsid w:val="009A2115"/>
    <w:pPr>
      <w:spacing w:before="360" w:after="0" w:line="240" w:lineRule="auto"/>
      <w:jc w:val="center"/>
    </w:pPr>
    <w:rPr>
      <w:rFonts w:eastAsia="Calibri"/>
      <w:lang w:eastAsia="en-GB"/>
    </w:rPr>
  </w:style>
  <w:style w:type="paragraph" w:styleId="Quote">
    <w:name w:val="Quote"/>
    <w:basedOn w:val="Normal"/>
    <w:next w:val="Normal"/>
    <w:link w:val="QuoteChar"/>
    <w:uiPriority w:val="29"/>
    <w:qFormat/>
    <w:rsid w:val="009A2115"/>
    <w:pPr>
      <w:spacing w:before="0" w:after="240" w:line="240" w:lineRule="auto"/>
      <w:jc w:val="both"/>
    </w:pPr>
    <w:rPr>
      <w:rFonts w:eastAsia="Times New Roman"/>
      <w:i/>
      <w:iCs/>
      <w:color w:val="000000"/>
      <w:szCs w:val="20"/>
      <w:lang w:eastAsia="en-GB"/>
    </w:rPr>
  </w:style>
  <w:style w:type="character" w:customStyle="1" w:styleId="QuoteChar">
    <w:name w:val="Quote Char"/>
    <w:basedOn w:val="DefaultParagraphFont"/>
    <w:link w:val="Quote"/>
    <w:uiPriority w:val="29"/>
    <w:rsid w:val="009A2115"/>
    <w:rPr>
      <w:rFonts w:ascii="Times New Roman" w:eastAsia="Times New Roman" w:hAnsi="Times New Roman" w:cs="Times New Roman"/>
      <w:i/>
      <w:iCs/>
      <w:color w:val="000000"/>
      <w:sz w:val="24"/>
      <w:szCs w:val="20"/>
      <w:lang w:val="en-GB" w:eastAsia="en-GB"/>
    </w:rPr>
  </w:style>
  <w:style w:type="paragraph" w:customStyle="1" w:styleId="Declassification">
    <w:name w:val="Declassification"/>
    <w:basedOn w:val="Normal"/>
    <w:next w:val="Normal"/>
    <w:rsid w:val="009A2115"/>
    <w:pPr>
      <w:spacing w:before="0" w:after="0" w:line="240" w:lineRule="auto"/>
      <w:jc w:val="both"/>
    </w:pPr>
  </w:style>
  <w:style w:type="paragraph" w:customStyle="1" w:styleId="ZCom">
    <w:name w:val="Z_Com"/>
    <w:basedOn w:val="Normal"/>
    <w:next w:val="ZDGName"/>
    <w:uiPriority w:val="99"/>
    <w:rsid w:val="009A2115"/>
    <w:pPr>
      <w:widowControl w:val="0"/>
      <w:autoSpaceDE w:val="0"/>
      <w:autoSpaceDN w:val="0"/>
      <w:spacing w:before="0" w:after="0" w:line="240" w:lineRule="auto"/>
      <w:ind w:right="85"/>
      <w:jc w:val="both"/>
    </w:pPr>
    <w:rPr>
      <w:rFonts w:ascii="Arial" w:eastAsia="Times New Roman" w:hAnsi="Arial" w:cs="Arial"/>
      <w:szCs w:val="24"/>
      <w:lang w:eastAsia="en-GB"/>
    </w:rPr>
  </w:style>
  <w:style w:type="paragraph" w:customStyle="1" w:styleId="ZDGName">
    <w:name w:val="Z_DGName"/>
    <w:basedOn w:val="Normal"/>
    <w:rsid w:val="009A2115"/>
    <w:pPr>
      <w:widowControl w:val="0"/>
      <w:autoSpaceDE w:val="0"/>
      <w:autoSpaceDN w:val="0"/>
      <w:spacing w:before="0" w:after="0" w:line="240" w:lineRule="auto"/>
      <w:ind w:right="85"/>
    </w:pPr>
    <w:rPr>
      <w:rFonts w:ascii="Arial" w:eastAsia="Times New Roman" w:hAnsi="Arial" w:cs="Arial"/>
      <w:sz w:val="16"/>
      <w:szCs w:val="16"/>
      <w:lang w:eastAsia="en-GB"/>
    </w:rPr>
  </w:style>
  <w:style w:type="table" w:customStyle="1" w:styleId="TableGrid11">
    <w:name w:val="Table Grid11"/>
    <w:basedOn w:val="TableNormal"/>
    <w:next w:val="TableGrid"/>
    <w:uiPriority w:val="59"/>
    <w:rsid w:val="009A211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xt">
    <w:name w:val="EntText"/>
    <w:basedOn w:val="Normal"/>
    <w:rsid w:val="009A2115"/>
  </w:style>
  <w:style w:type="paragraph" w:customStyle="1" w:styleId="Lignefinal">
    <w:name w:val="Ligne final"/>
    <w:basedOn w:val="Normal"/>
    <w:next w:val="Normal"/>
    <w:rsid w:val="009A2115"/>
    <w:pPr>
      <w:pBdr>
        <w:bottom w:val="single" w:sz="4" w:space="0" w:color="000000"/>
      </w:pBdr>
      <w:spacing w:before="360"/>
      <w:ind w:left="3400" w:right="3400"/>
      <w:jc w:val="center"/>
    </w:pPr>
    <w:rPr>
      <w:b/>
    </w:rPr>
  </w:style>
  <w:style w:type="paragraph" w:customStyle="1" w:styleId="pj">
    <w:name w:val="p.j."/>
    <w:basedOn w:val="Normal"/>
    <w:link w:val="pjChar"/>
    <w:rsid w:val="009A2115"/>
    <w:pPr>
      <w:spacing w:before="1200" w:line="240" w:lineRule="auto"/>
      <w:ind w:left="1440" w:hanging="1440"/>
    </w:pPr>
    <w:rPr>
      <w:rFonts w:eastAsia="Calibri"/>
      <w:szCs w:val="20"/>
      <w:lang w:eastAsia="en-GB"/>
    </w:rPr>
  </w:style>
  <w:style w:type="character" w:customStyle="1" w:styleId="pjChar">
    <w:name w:val="p.j. Char"/>
    <w:basedOn w:val="TechnicalBlockChar"/>
    <w:link w:val="pj"/>
    <w:rsid w:val="009A2115"/>
    <w:rPr>
      <w:rFonts w:ascii="Times New Roman" w:eastAsia="Calibri" w:hAnsi="Times New Roman" w:cs="Times New Roman"/>
      <w:sz w:val="24"/>
      <w:szCs w:val="20"/>
      <w:lang w:val="en-GB" w:eastAsia="en-GB"/>
    </w:rPr>
  </w:style>
  <w:style w:type="paragraph" w:customStyle="1" w:styleId="nbbordered">
    <w:name w:val="nb bordered"/>
    <w:basedOn w:val="Normal"/>
    <w:link w:val="nbborderedChar"/>
    <w:rsid w:val="009A2115"/>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jc w:val="both"/>
    </w:pPr>
    <w:rPr>
      <w:rFonts w:eastAsia="Calibri"/>
      <w:b/>
      <w:szCs w:val="20"/>
      <w:lang w:eastAsia="en-GB"/>
    </w:rPr>
  </w:style>
  <w:style w:type="character" w:customStyle="1" w:styleId="nbborderedChar">
    <w:name w:val="nb bordered Char"/>
    <w:basedOn w:val="TechnicalBlockChar"/>
    <w:link w:val="nbbordered"/>
    <w:rsid w:val="009A2115"/>
    <w:rPr>
      <w:rFonts w:ascii="Times New Roman" w:eastAsia="Calibri" w:hAnsi="Times New Roman" w:cs="Times New Roman"/>
      <w:b/>
      <w:sz w:val="24"/>
      <w:szCs w:val="20"/>
      <w:lang w:val="en-GB" w:eastAsia="en-GB"/>
    </w:rPr>
  </w:style>
  <w:style w:type="paragraph" w:customStyle="1" w:styleId="default0">
    <w:name w:val="default"/>
    <w:basedOn w:val="Normal"/>
    <w:uiPriority w:val="99"/>
    <w:rsid w:val="009A2115"/>
    <w:pPr>
      <w:autoSpaceDE w:val="0"/>
      <w:autoSpaceDN w:val="0"/>
      <w:spacing w:before="0" w:after="0" w:line="240" w:lineRule="auto"/>
    </w:pPr>
    <w:rPr>
      <w:color w:val="000000"/>
      <w:szCs w:val="24"/>
      <w:lang w:eastAsia="en-GB"/>
    </w:rPr>
  </w:style>
  <w:style w:type="table" w:customStyle="1" w:styleId="TableGrid3">
    <w:name w:val="Table Grid3"/>
    <w:basedOn w:val="TableNormal"/>
    <w:next w:val="TableGrid"/>
    <w:uiPriority w:val="59"/>
    <w:unhideWhenUsed/>
    <w:rsid w:val="009A211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unhideWhenUsed/>
    <w:rsid w:val="009A211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A2115"/>
  </w:style>
  <w:style w:type="paragraph" w:customStyle="1" w:styleId="Char2Char">
    <w:name w:val="Char2 Char"/>
    <w:basedOn w:val="Normal"/>
    <w:rsid w:val="009A2115"/>
    <w:pPr>
      <w:autoSpaceDE w:val="0"/>
      <w:autoSpaceDN w:val="0"/>
      <w:adjustRightInd w:val="0"/>
      <w:spacing w:before="0" w:after="160" w:line="240" w:lineRule="exact"/>
    </w:pPr>
    <w:rPr>
      <w:rFonts w:ascii="Tahoma" w:eastAsia="Times New Roman" w:hAnsi="Tahoma"/>
      <w:sz w:val="20"/>
      <w:szCs w:val="20"/>
      <w:lang w:val="en-US"/>
    </w:rPr>
  </w:style>
  <w:style w:type="paragraph" w:customStyle="1" w:styleId="Time">
    <w:name w:val="Time"/>
    <w:basedOn w:val="Normal"/>
    <w:rsid w:val="009A2115"/>
    <w:pPr>
      <w:spacing w:before="0" w:after="200" w:line="276" w:lineRule="auto"/>
    </w:pPr>
    <w:rPr>
      <w:rFonts w:asciiTheme="minorHAnsi" w:hAnsiTheme="minorHAnsi" w:cstheme="minorBidi"/>
      <w:sz w:val="22"/>
    </w:rPr>
  </w:style>
  <w:style w:type="character" w:customStyle="1" w:styleId="leaf">
    <w:name w:val="leaf"/>
    <w:uiPriority w:val="99"/>
    <w:rsid w:val="009A2115"/>
    <w:rPr>
      <w:rFonts w:cs="Times New Roman"/>
    </w:rPr>
  </w:style>
  <w:style w:type="character" w:customStyle="1" w:styleId="style221">
    <w:name w:val="style221"/>
    <w:uiPriority w:val="99"/>
    <w:rsid w:val="009A2115"/>
    <w:rPr>
      <w:rFonts w:cs="Times New Roman"/>
      <w:b/>
      <w:bCs/>
      <w:color w:val="990000"/>
    </w:rPr>
  </w:style>
  <w:style w:type="paragraph" w:customStyle="1" w:styleId="Pa0">
    <w:name w:val="Pa0"/>
    <w:basedOn w:val="Default"/>
    <w:next w:val="Default"/>
    <w:uiPriority w:val="99"/>
    <w:rsid w:val="009A2115"/>
    <w:pPr>
      <w:spacing w:before="120" w:after="120" w:line="361" w:lineRule="atLeast"/>
    </w:pPr>
    <w:rPr>
      <w:rFonts w:ascii="Verdana" w:hAnsi="Verdana" w:cs="Times New Roman"/>
      <w:color w:val="auto"/>
    </w:rPr>
  </w:style>
  <w:style w:type="character" w:customStyle="1" w:styleId="A1">
    <w:name w:val="A1"/>
    <w:uiPriority w:val="99"/>
    <w:rsid w:val="009A2115"/>
    <w:rPr>
      <w:b/>
      <w:color w:val="000000"/>
      <w:sz w:val="80"/>
    </w:rPr>
  </w:style>
  <w:style w:type="character" w:customStyle="1" w:styleId="A2">
    <w:name w:val="A2"/>
    <w:uiPriority w:val="99"/>
    <w:rsid w:val="009A2115"/>
    <w:rPr>
      <w:b/>
      <w:color w:val="000000"/>
      <w:sz w:val="48"/>
    </w:rPr>
  </w:style>
  <w:style w:type="paragraph" w:customStyle="1" w:styleId="Pa3">
    <w:name w:val="Pa3"/>
    <w:basedOn w:val="Default"/>
    <w:next w:val="Default"/>
    <w:uiPriority w:val="99"/>
    <w:rsid w:val="009A2115"/>
    <w:pPr>
      <w:spacing w:before="120" w:after="120" w:line="240" w:lineRule="atLeast"/>
    </w:pPr>
    <w:rPr>
      <w:rFonts w:ascii="Helvetica Neue" w:hAnsi="Helvetica Neue" w:cs="Times New Roman"/>
      <w:color w:val="auto"/>
    </w:rPr>
  </w:style>
  <w:style w:type="character" w:customStyle="1" w:styleId="A3">
    <w:name w:val="A3"/>
    <w:uiPriority w:val="99"/>
    <w:rsid w:val="009A2115"/>
    <w:rPr>
      <w:b/>
      <w:color w:val="000000"/>
      <w:sz w:val="32"/>
    </w:rPr>
  </w:style>
  <w:style w:type="paragraph" w:customStyle="1" w:styleId="TabellenInhalt">
    <w:name w:val="Tabellen Inhalt"/>
    <w:basedOn w:val="Normal"/>
    <w:rsid w:val="009A2115"/>
    <w:pPr>
      <w:suppressLineNumbers/>
      <w:suppressAutoHyphens/>
      <w:spacing w:line="240" w:lineRule="auto"/>
      <w:jc w:val="both"/>
    </w:pPr>
    <w:rPr>
      <w:rFonts w:eastAsia="Times New Roman"/>
      <w:szCs w:val="20"/>
      <w:lang w:eastAsia="ar-SA"/>
    </w:rPr>
  </w:style>
  <w:style w:type="paragraph" w:customStyle="1" w:styleId="Tabellenberschrift">
    <w:name w:val="Tabellen Überschrift"/>
    <w:basedOn w:val="TabellenInhalt"/>
    <w:rsid w:val="009A2115"/>
    <w:pPr>
      <w:jc w:val="center"/>
    </w:pPr>
    <w:rPr>
      <w:b/>
      <w:bCs/>
    </w:rPr>
  </w:style>
  <w:style w:type="character" w:customStyle="1" w:styleId="Funotenzeichen">
    <w:name w:val="Fußnotenzeichen"/>
    <w:rsid w:val="009A2115"/>
    <w:rPr>
      <w:rFonts w:cs="Times New Roman"/>
      <w:vertAlign w:val="superscript"/>
    </w:rPr>
  </w:style>
  <w:style w:type="character" w:customStyle="1" w:styleId="BodyTextChar1">
    <w:name w:val="Body Text Char1"/>
    <w:aliases w:val="Document Char,Doc Char,Body Text2 Char,doc Char,Standard paragraph Char,BodyText Char, (Norm) Char,Body Text 12 Char,bt Char,gl Char,uvlaka 2 Char,(Norm) Char,heading3 Char,Body Text - Level 2 Char,1body Char,BodText Char,body text Char"/>
    <w:rsid w:val="009A2115"/>
    <w:rPr>
      <w:rFonts w:ascii="Arial" w:eastAsia="Times New Roman" w:hAnsi="Arial" w:cs="Times New Roman"/>
      <w:sz w:val="24"/>
      <w:szCs w:val="20"/>
      <w:lang w:val="en-GB" w:eastAsia="en-GB"/>
    </w:rPr>
  </w:style>
  <w:style w:type="table" w:customStyle="1" w:styleId="TableGrid4">
    <w:name w:val="Table Grid4"/>
    <w:basedOn w:val="TableNormal"/>
    <w:next w:val="TableGrid"/>
    <w:uiPriority w:val="59"/>
    <w:rsid w:val="009A2115"/>
    <w:pPr>
      <w:spacing w:before="120"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A2115"/>
    <w:pPr>
      <w:spacing w:before="100" w:beforeAutospacing="1" w:after="100" w:afterAutospacing="1" w:line="240" w:lineRule="auto"/>
    </w:pPr>
    <w:rPr>
      <w:rFonts w:eastAsia="Times New Roman"/>
      <w:szCs w:val="24"/>
      <w:lang w:val="en-US"/>
    </w:rPr>
  </w:style>
  <w:style w:type="character" w:customStyle="1" w:styleId="tlid-translation">
    <w:name w:val="tlid-translation"/>
    <w:rsid w:val="009A2115"/>
  </w:style>
  <w:style w:type="paragraph" w:customStyle="1" w:styleId="xmsonormal">
    <w:name w:val="x_msonormal"/>
    <w:basedOn w:val="Normal"/>
    <w:rsid w:val="009A2115"/>
    <w:pPr>
      <w:spacing w:before="100" w:beforeAutospacing="1" w:after="100" w:afterAutospacing="1" w:line="240" w:lineRule="auto"/>
    </w:pPr>
    <w:rPr>
      <w:rFonts w:eastAsia="Times New Roman"/>
      <w:szCs w:val="24"/>
      <w:lang w:val="en-US"/>
    </w:rPr>
  </w:style>
  <w:style w:type="table" w:customStyle="1" w:styleId="TableGridLight11">
    <w:name w:val="Table Grid Light11"/>
    <w:basedOn w:val="TableNormal"/>
    <w:uiPriority w:val="40"/>
    <w:rsid w:val="009A2115"/>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NoList"/>
    <w:uiPriority w:val="99"/>
    <w:semiHidden/>
    <w:unhideWhenUsed/>
    <w:rsid w:val="009A2115"/>
  </w:style>
  <w:style w:type="table" w:customStyle="1" w:styleId="TableGrid5">
    <w:name w:val="Table Grid5"/>
    <w:basedOn w:val="TableNormal"/>
    <w:next w:val="TableGrid"/>
    <w:uiPriority w:val="59"/>
    <w:rsid w:val="009A2115"/>
    <w:pPr>
      <w:spacing w:before="120"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9A2115"/>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ksttreciMaelitery">
    <w:name w:val="Tekst treści + Małe litery"/>
    <w:rsid w:val="009A2115"/>
    <w:rPr>
      <w:rFonts w:ascii="AngsanaUPC" w:eastAsia="AngsanaUPC" w:hAnsi="AngsanaUPC" w:cs="AngsanaUPC"/>
      <w:b w:val="0"/>
      <w:bCs w:val="0"/>
      <w:i w:val="0"/>
      <w:iCs w:val="0"/>
      <w:smallCaps/>
      <w:strike w:val="0"/>
      <w:color w:val="000000"/>
      <w:spacing w:val="0"/>
      <w:w w:val="100"/>
      <w:position w:val="0"/>
      <w:sz w:val="34"/>
      <w:szCs w:val="34"/>
      <w:u w:val="single"/>
      <w:lang w:val="pl-PL"/>
    </w:rPr>
  </w:style>
  <w:style w:type="paragraph" w:customStyle="1" w:styleId="Normal1">
    <w:name w:val="Normal1"/>
    <w:basedOn w:val="Normal"/>
    <w:rsid w:val="009A2115"/>
    <w:pPr>
      <w:spacing w:before="100" w:beforeAutospacing="1" w:after="100" w:afterAutospacing="1" w:line="240" w:lineRule="auto"/>
    </w:pPr>
    <w:rPr>
      <w:rFonts w:eastAsia="Times New Roman"/>
      <w:szCs w:val="24"/>
      <w:lang w:val="en-US"/>
    </w:rPr>
  </w:style>
  <w:style w:type="numbering" w:customStyle="1" w:styleId="NoList11">
    <w:name w:val="No List11"/>
    <w:next w:val="NoList"/>
    <w:uiPriority w:val="99"/>
    <w:semiHidden/>
    <w:unhideWhenUsed/>
    <w:rsid w:val="009A2115"/>
  </w:style>
  <w:style w:type="table" w:customStyle="1" w:styleId="TableGrid13">
    <w:name w:val="Table Grid13"/>
    <w:basedOn w:val="TableNormal"/>
    <w:next w:val="TableGrid"/>
    <w:uiPriority w:val="59"/>
    <w:rsid w:val="009A211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A2115"/>
  </w:style>
  <w:style w:type="paragraph" w:customStyle="1" w:styleId="titrearticle0">
    <w:name w:val="titrearticle"/>
    <w:basedOn w:val="Normal"/>
    <w:rsid w:val="009A2115"/>
    <w:pPr>
      <w:spacing w:before="100" w:beforeAutospacing="1" w:after="100" w:afterAutospacing="1" w:line="240" w:lineRule="auto"/>
    </w:pPr>
    <w:rPr>
      <w:szCs w:val="24"/>
      <w:lang w:val="en-US"/>
    </w:rPr>
  </w:style>
  <w:style w:type="character" w:customStyle="1" w:styleId="Teksttreci3">
    <w:name w:val="Tekst treści (3)_"/>
    <w:basedOn w:val="DefaultParagraphFont"/>
    <w:link w:val="Teksttreci30"/>
    <w:uiPriority w:val="99"/>
    <w:rsid w:val="009A2115"/>
    <w:rPr>
      <w:rFonts w:ascii="Times New Roman" w:hAnsi="Times New Roman" w:cs="Times New Roman"/>
      <w:b/>
      <w:bCs/>
      <w:sz w:val="36"/>
      <w:szCs w:val="36"/>
      <w:shd w:val="clear" w:color="auto" w:fill="FFFFFF"/>
    </w:rPr>
  </w:style>
  <w:style w:type="paragraph" w:customStyle="1" w:styleId="Teksttreci30">
    <w:name w:val="Tekst treści (3)"/>
    <w:basedOn w:val="Normal"/>
    <w:link w:val="Teksttreci3"/>
    <w:uiPriority w:val="99"/>
    <w:rsid w:val="009A2115"/>
    <w:pPr>
      <w:widowControl w:val="0"/>
      <w:shd w:val="clear" w:color="auto" w:fill="FFFFFF"/>
      <w:spacing w:before="0" w:after="0" w:line="240" w:lineRule="auto"/>
    </w:pPr>
    <w:rPr>
      <w:b/>
      <w:bCs/>
      <w:sz w:val="36"/>
      <w:szCs w:val="36"/>
      <w:lang w:val="ro-RO"/>
    </w:rPr>
  </w:style>
  <w:style w:type="character" w:customStyle="1" w:styleId="Inne">
    <w:name w:val="Inne_"/>
    <w:basedOn w:val="DefaultParagraphFont"/>
    <w:link w:val="Inne0"/>
    <w:uiPriority w:val="99"/>
    <w:rsid w:val="009A2115"/>
    <w:rPr>
      <w:rFonts w:ascii="Times New Roman" w:hAnsi="Times New Roman" w:cs="Times New Roman"/>
      <w:shd w:val="clear" w:color="auto" w:fill="FFFFFF"/>
    </w:rPr>
  </w:style>
  <w:style w:type="paragraph" w:customStyle="1" w:styleId="Inne0">
    <w:name w:val="Inne"/>
    <w:basedOn w:val="Normal"/>
    <w:link w:val="Inne"/>
    <w:uiPriority w:val="99"/>
    <w:rsid w:val="009A2115"/>
    <w:pPr>
      <w:widowControl w:val="0"/>
      <w:shd w:val="clear" w:color="auto" w:fill="FFFFFF"/>
      <w:spacing w:before="0" w:after="100"/>
    </w:pPr>
    <w:rPr>
      <w:sz w:val="22"/>
      <w:lang w:val="ro-RO"/>
    </w:rPr>
  </w:style>
  <w:style w:type="table" w:customStyle="1" w:styleId="TableGrid14">
    <w:name w:val="Table Grid14"/>
    <w:basedOn w:val="TableNormal"/>
    <w:next w:val="TableGrid"/>
    <w:uiPriority w:val="59"/>
    <w:unhideWhenUsed/>
    <w:rsid w:val="009A211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unhideWhenUsed/>
    <w:rsid w:val="009A211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unhideWhenUsed/>
    <w:rsid w:val="009A211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qFormat/>
    <w:rsid w:val="00551D8E"/>
    <w:pPr>
      <w:spacing w:line="280" w:lineRule="atLeast"/>
    </w:pPr>
    <w:rPr>
      <w:rFonts w:ascii="Arial" w:eastAsia="Times New Roman" w:hAnsi="Arial"/>
      <w:sz w:val="18"/>
      <w:szCs w:val="24"/>
      <w:lang w:eastAsia="nl-NL"/>
    </w:rPr>
  </w:style>
  <w:style w:type="character" w:customStyle="1" w:styleId="DefaultTextChar">
    <w:name w:val="Default Text Char"/>
    <w:basedOn w:val="DefaultParagraphFont"/>
    <w:link w:val="DefaultText"/>
    <w:rsid w:val="00551D8E"/>
    <w:rPr>
      <w:rFonts w:ascii="Arial" w:eastAsia="Times New Roman" w:hAnsi="Arial" w:cs="Times New Roman"/>
      <w:sz w:val="18"/>
      <w:szCs w:val="24"/>
      <w:lang w:val="en-GB" w:eastAsia="nl-NL"/>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8D6AD9"/>
    <w:pPr>
      <w:spacing w:before="0" w:after="160" w:line="240" w:lineRule="exact"/>
      <w:jc w:val="both"/>
    </w:pPr>
    <w:rPr>
      <w:rFonts w:asciiTheme="minorHAnsi" w:hAnsiTheme="minorHAnsi" w:cstheme="minorBidi"/>
      <w:b/>
      <w:sz w:val="22"/>
      <w:vertAlign w:val="superscript"/>
      <w:lang w:val="ro-RO"/>
    </w:rPr>
  </w:style>
  <w:style w:type="paragraph" w:customStyle="1" w:styleId="Bullets2">
    <w:name w:val="Bullets 2"/>
    <w:basedOn w:val="Normal"/>
    <w:link w:val="Bullets2Char"/>
    <w:qFormat/>
    <w:rsid w:val="00CD61C7"/>
    <w:pPr>
      <w:numPr>
        <w:numId w:val="61"/>
      </w:numPr>
      <w:tabs>
        <w:tab w:val="left" w:pos="288"/>
      </w:tabs>
      <w:spacing w:line="259" w:lineRule="auto"/>
      <w:jc w:val="both"/>
    </w:pPr>
    <w:rPr>
      <w:rFonts w:asciiTheme="minorHAnsi" w:eastAsia="Times New Roman" w:hAnsiTheme="minorHAnsi" w:cstheme="minorHAnsi"/>
      <w:color w:val="000000"/>
      <w:sz w:val="22"/>
      <w:szCs w:val="24"/>
      <w:bdr w:val="none" w:sz="0" w:space="0" w:color="auto" w:frame="1"/>
      <w:lang w:val="ro-RO" w:eastAsia="ro-RO"/>
    </w:rPr>
  </w:style>
  <w:style w:type="character" w:customStyle="1" w:styleId="Bullets2Char">
    <w:name w:val="Bullets 2 Char"/>
    <w:basedOn w:val="DefaultParagraphFont"/>
    <w:link w:val="Bullets2"/>
    <w:rsid w:val="00CD61C7"/>
    <w:rPr>
      <w:rFonts w:eastAsia="Times New Roman" w:cstheme="minorHAnsi"/>
      <w:color w:val="000000"/>
      <w:szCs w:val="24"/>
      <w:bdr w:val="none" w:sz="0" w:space="0" w:color="auto" w:frame="1"/>
      <w:lang w:eastAsia="ro-RO"/>
    </w:rPr>
  </w:style>
  <w:style w:type="character" w:styleId="IntenseEmphasis">
    <w:name w:val="Intense Emphasis"/>
    <w:basedOn w:val="DefaultParagraphFont"/>
    <w:uiPriority w:val="21"/>
    <w:qFormat/>
    <w:rsid w:val="00336A53"/>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qFormat="1"/>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9EC"/>
    <w:pPr>
      <w:spacing w:before="120" w:after="120" w:line="360" w:lineRule="auto"/>
    </w:pPr>
    <w:rPr>
      <w:rFonts w:ascii="Times New Roman" w:hAnsi="Times New Roman" w:cs="Times New Roman"/>
      <w:sz w:val="24"/>
      <w:lang w:val="en-GB"/>
    </w:rPr>
  </w:style>
  <w:style w:type="paragraph" w:styleId="Heading1">
    <w:name w:val="heading 1"/>
    <w:basedOn w:val="Normal"/>
    <w:next w:val="Normal"/>
    <w:link w:val="Heading1Char"/>
    <w:uiPriority w:val="9"/>
    <w:qFormat/>
    <w:rsid w:val="009A2115"/>
    <w:pPr>
      <w:keepNext/>
      <w:numPr>
        <w:numId w:val="31"/>
      </w:numPr>
      <w:spacing w:before="360" w:line="240" w:lineRule="auto"/>
      <w:jc w:val="both"/>
      <w:outlineLvl w:val="0"/>
    </w:pPr>
    <w:rPr>
      <w:rFonts w:eastAsia="Calibri" w:cs="Arial"/>
      <w:b/>
      <w:smallCaps/>
      <w:lang w:val="en-US"/>
    </w:rPr>
  </w:style>
  <w:style w:type="paragraph" w:styleId="Heading2">
    <w:name w:val="heading 2"/>
    <w:basedOn w:val="Normal"/>
    <w:next w:val="Normal"/>
    <w:link w:val="Heading2Char"/>
    <w:uiPriority w:val="9"/>
    <w:qFormat/>
    <w:rsid w:val="009A2115"/>
    <w:pPr>
      <w:keepNext/>
      <w:numPr>
        <w:ilvl w:val="1"/>
        <w:numId w:val="31"/>
      </w:numPr>
      <w:spacing w:line="240" w:lineRule="auto"/>
      <w:jc w:val="both"/>
      <w:outlineLvl w:val="1"/>
    </w:pPr>
    <w:rPr>
      <w:rFonts w:eastAsia="Calibri" w:cs="Arial"/>
      <w:b/>
      <w:lang w:val="en-US"/>
    </w:rPr>
  </w:style>
  <w:style w:type="paragraph" w:styleId="Heading3">
    <w:name w:val="heading 3"/>
    <w:basedOn w:val="Normal"/>
    <w:next w:val="Normal"/>
    <w:link w:val="Heading3Char"/>
    <w:uiPriority w:val="9"/>
    <w:qFormat/>
    <w:rsid w:val="009A2115"/>
    <w:pPr>
      <w:keepNext/>
      <w:numPr>
        <w:ilvl w:val="2"/>
        <w:numId w:val="31"/>
      </w:numPr>
      <w:tabs>
        <w:tab w:val="clear" w:pos="1135"/>
        <w:tab w:val="num" w:pos="851"/>
      </w:tabs>
      <w:spacing w:line="240" w:lineRule="auto"/>
      <w:ind w:left="851"/>
      <w:jc w:val="both"/>
      <w:outlineLvl w:val="2"/>
    </w:pPr>
    <w:rPr>
      <w:rFonts w:eastAsia="Calibri" w:cs="Arial"/>
      <w:i/>
      <w:lang w:val="en-US"/>
    </w:rPr>
  </w:style>
  <w:style w:type="paragraph" w:styleId="Heading4">
    <w:name w:val="heading 4"/>
    <w:basedOn w:val="Normal"/>
    <w:next w:val="Normal"/>
    <w:link w:val="Heading4Char"/>
    <w:uiPriority w:val="9"/>
    <w:qFormat/>
    <w:rsid w:val="009A2115"/>
    <w:pPr>
      <w:keepNext/>
      <w:numPr>
        <w:ilvl w:val="3"/>
        <w:numId w:val="31"/>
      </w:numPr>
      <w:spacing w:line="240" w:lineRule="auto"/>
      <w:jc w:val="both"/>
      <w:outlineLvl w:val="3"/>
    </w:pPr>
    <w:rPr>
      <w:rFonts w:eastAsia="Calibri" w:cs="Arial"/>
      <w:lang w:val="en-US"/>
    </w:rPr>
  </w:style>
  <w:style w:type="paragraph" w:styleId="Heading5">
    <w:name w:val="heading 5"/>
    <w:basedOn w:val="Normal"/>
    <w:next w:val="Normal"/>
    <w:link w:val="Heading5Char"/>
    <w:qFormat/>
    <w:rsid w:val="009A2115"/>
    <w:pPr>
      <w:spacing w:before="240" w:after="60" w:line="240" w:lineRule="auto"/>
      <w:jc w:val="both"/>
      <w:outlineLvl w:val="4"/>
    </w:pPr>
    <w:rPr>
      <w:rFonts w:ascii="Arial" w:eastAsia="Calibri" w:hAnsi="Arial" w:cs="Arial"/>
      <w:sz w:val="22"/>
      <w:lang w:val="en-US"/>
    </w:rPr>
  </w:style>
  <w:style w:type="paragraph" w:styleId="Heading6">
    <w:name w:val="heading 6"/>
    <w:basedOn w:val="Normal"/>
    <w:next w:val="Normal"/>
    <w:link w:val="Heading6Char"/>
    <w:qFormat/>
    <w:rsid w:val="009A2115"/>
    <w:pPr>
      <w:spacing w:before="240" w:after="60" w:line="240" w:lineRule="auto"/>
      <w:jc w:val="both"/>
      <w:outlineLvl w:val="5"/>
    </w:pPr>
    <w:rPr>
      <w:rFonts w:ascii="Arial" w:eastAsia="Calibri" w:hAnsi="Arial" w:cs="Arial"/>
      <w:i/>
      <w:sz w:val="22"/>
      <w:lang w:val="en-US"/>
    </w:rPr>
  </w:style>
  <w:style w:type="paragraph" w:styleId="Heading7">
    <w:name w:val="heading 7"/>
    <w:basedOn w:val="Normal"/>
    <w:next w:val="Normal"/>
    <w:link w:val="Heading7Char"/>
    <w:qFormat/>
    <w:rsid w:val="009A2115"/>
    <w:pPr>
      <w:spacing w:before="240" w:after="60" w:line="240" w:lineRule="auto"/>
      <w:jc w:val="both"/>
      <w:outlineLvl w:val="6"/>
    </w:pPr>
    <w:rPr>
      <w:rFonts w:ascii="Arial" w:eastAsia="Calibri" w:hAnsi="Arial" w:cs="Arial"/>
      <w:sz w:val="20"/>
      <w:lang w:val="en-US"/>
    </w:rPr>
  </w:style>
  <w:style w:type="paragraph" w:styleId="Heading8">
    <w:name w:val="heading 8"/>
    <w:basedOn w:val="Normal"/>
    <w:next w:val="Normal"/>
    <w:link w:val="Heading8Char"/>
    <w:qFormat/>
    <w:rsid w:val="009A2115"/>
    <w:pPr>
      <w:spacing w:before="240" w:after="60" w:line="240" w:lineRule="auto"/>
      <w:jc w:val="both"/>
      <w:outlineLvl w:val="7"/>
    </w:pPr>
    <w:rPr>
      <w:rFonts w:ascii="Arial" w:eastAsia="Calibri" w:hAnsi="Arial" w:cs="Arial"/>
      <w:i/>
      <w:sz w:val="20"/>
      <w:lang w:val="en-US"/>
    </w:rPr>
  </w:style>
  <w:style w:type="paragraph" w:styleId="Heading9">
    <w:name w:val="heading 9"/>
    <w:basedOn w:val="Normal"/>
    <w:next w:val="Normal"/>
    <w:link w:val="Heading9Char"/>
    <w:qFormat/>
    <w:rsid w:val="009A2115"/>
    <w:pPr>
      <w:spacing w:before="240" w:after="60" w:line="240" w:lineRule="auto"/>
      <w:jc w:val="both"/>
      <w:outlineLvl w:val="8"/>
    </w:pPr>
    <w:rPr>
      <w:rFonts w:ascii="Arial" w:eastAsia="Calibri" w:hAnsi="Arial" w:cs="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7640C"/>
    <w:rPr>
      <w:b/>
      <w:bCs/>
    </w:rPr>
  </w:style>
  <w:style w:type="character" w:styleId="Emphasis">
    <w:name w:val="Emphasis"/>
    <w:basedOn w:val="DefaultParagraphFont"/>
    <w:uiPriority w:val="20"/>
    <w:qFormat/>
    <w:rsid w:val="0087640C"/>
    <w:rPr>
      <w:i/>
      <w:iCs/>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87640C"/>
    <w:pPr>
      <w:ind w:left="720"/>
      <w:contextualSpacing/>
    </w:pPr>
  </w:style>
  <w:style w:type="character" w:customStyle="1" w:styleId="Heading1Char">
    <w:name w:val="Heading 1 Char"/>
    <w:basedOn w:val="DefaultParagraphFont"/>
    <w:link w:val="Heading1"/>
    <w:uiPriority w:val="9"/>
    <w:rsid w:val="009A2115"/>
    <w:rPr>
      <w:rFonts w:ascii="Times New Roman" w:eastAsia="Calibri" w:hAnsi="Times New Roman" w:cs="Arial"/>
      <w:b/>
      <w:smallCaps/>
      <w:sz w:val="24"/>
      <w:lang w:val="en-US"/>
    </w:rPr>
  </w:style>
  <w:style w:type="character" w:customStyle="1" w:styleId="Heading2Char">
    <w:name w:val="Heading 2 Char"/>
    <w:basedOn w:val="DefaultParagraphFont"/>
    <w:link w:val="Heading2"/>
    <w:uiPriority w:val="9"/>
    <w:rsid w:val="009A2115"/>
    <w:rPr>
      <w:rFonts w:ascii="Times New Roman" w:eastAsia="Calibri" w:hAnsi="Times New Roman" w:cs="Arial"/>
      <w:b/>
      <w:sz w:val="24"/>
      <w:lang w:val="en-US"/>
    </w:rPr>
  </w:style>
  <w:style w:type="character" w:customStyle="1" w:styleId="Heading3Char">
    <w:name w:val="Heading 3 Char"/>
    <w:basedOn w:val="DefaultParagraphFont"/>
    <w:link w:val="Heading3"/>
    <w:uiPriority w:val="9"/>
    <w:rsid w:val="009A2115"/>
    <w:rPr>
      <w:rFonts w:ascii="Times New Roman" w:eastAsia="Calibri" w:hAnsi="Times New Roman" w:cs="Arial"/>
      <w:i/>
      <w:sz w:val="24"/>
      <w:lang w:val="en-US"/>
    </w:rPr>
  </w:style>
  <w:style w:type="character" w:customStyle="1" w:styleId="Heading4Char">
    <w:name w:val="Heading 4 Char"/>
    <w:basedOn w:val="DefaultParagraphFont"/>
    <w:link w:val="Heading4"/>
    <w:uiPriority w:val="9"/>
    <w:rsid w:val="009A2115"/>
    <w:rPr>
      <w:rFonts w:ascii="Times New Roman" w:eastAsia="Calibri" w:hAnsi="Times New Roman" w:cs="Arial"/>
      <w:sz w:val="24"/>
      <w:lang w:val="en-US"/>
    </w:rPr>
  </w:style>
  <w:style w:type="character" w:customStyle="1" w:styleId="Heading5Char">
    <w:name w:val="Heading 5 Char"/>
    <w:basedOn w:val="DefaultParagraphFont"/>
    <w:link w:val="Heading5"/>
    <w:rsid w:val="009A2115"/>
    <w:rPr>
      <w:rFonts w:ascii="Arial" w:eastAsia="Calibri" w:hAnsi="Arial" w:cs="Arial"/>
      <w:lang w:val="en-US"/>
    </w:rPr>
  </w:style>
  <w:style w:type="character" w:customStyle="1" w:styleId="Heading6Char">
    <w:name w:val="Heading 6 Char"/>
    <w:basedOn w:val="DefaultParagraphFont"/>
    <w:link w:val="Heading6"/>
    <w:rsid w:val="009A2115"/>
    <w:rPr>
      <w:rFonts w:ascii="Arial" w:eastAsia="Calibri" w:hAnsi="Arial" w:cs="Arial"/>
      <w:i/>
      <w:lang w:val="en-US"/>
    </w:rPr>
  </w:style>
  <w:style w:type="character" w:customStyle="1" w:styleId="Heading7Char">
    <w:name w:val="Heading 7 Char"/>
    <w:basedOn w:val="DefaultParagraphFont"/>
    <w:link w:val="Heading7"/>
    <w:rsid w:val="009A2115"/>
    <w:rPr>
      <w:rFonts w:ascii="Arial" w:eastAsia="Calibri" w:hAnsi="Arial" w:cs="Arial"/>
      <w:sz w:val="20"/>
      <w:lang w:val="en-US"/>
    </w:rPr>
  </w:style>
  <w:style w:type="character" w:customStyle="1" w:styleId="Heading8Char">
    <w:name w:val="Heading 8 Char"/>
    <w:basedOn w:val="DefaultParagraphFont"/>
    <w:link w:val="Heading8"/>
    <w:rsid w:val="009A2115"/>
    <w:rPr>
      <w:rFonts w:ascii="Arial" w:eastAsia="Calibri" w:hAnsi="Arial" w:cs="Arial"/>
      <w:i/>
      <w:sz w:val="20"/>
      <w:lang w:val="en-US"/>
    </w:rPr>
  </w:style>
  <w:style w:type="character" w:customStyle="1" w:styleId="Heading9Char">
    <w:name w:val="Heading 9 Char"/>
    <w:basedOn w:val="DefaultParagraphFont"/>
    <w:link w:val="Heading9"/>
    <w:rsid w:val="009A2115"/>
    <w:rPr>
      <w:rFonts w:ascii="Arial" w:eastAsia="Calibri" w:hAnsi="Arial" w:cs="Arial"/>
      <w:i/>
      <w:sz w:val="18"/>
      <w:lang w:val="en-US"/>
    </w:rPr>
  </w:style>
  <w:style w:type="paragraph" w:styleId="Header">
    <w:name w:val="header"/>
    <w:basedOn w:val="Normal"/>
    <w:link w:val="HeaderChar"/>
    <w:uiPriority w:val="99"/>
    <w:unhideWhenUsed/>
    <w:rsid w:val="009A2115"/>
    <w:pPr>
      <w:tabs>
        <w:tab w:val="right" w:pos="9638"/>
      </w:tabs>
    </w:pPr>
  </w:style>
  <w:style w:type="character" w:customStyle="1" w:styleId="HeaderChar">
    <w:name w:val="Header Char"/>
    <w:basedOn w:val="DefaultParagraphFont"/>
    <w:link w:val="Header"/>
    <w:uiPriority w:val="99"/>
    <w:rsid w:val="009A2115"/>
    <w:rPr>
      <w:rFonts w:ascii="Times New Roman" w:hAnsi="Times New Roman" w:cs="Times New Roman"/>
      <w:sz w:val="24"/>
      <w:lang w:val="en-GB"/>
    </w:rPr>
  </w:style>
  <w:style w:type="paragraph" w:styleId="Footer">
    <w:name w:val="footer"/>
    <w:basedOn w:val="Normal"/>
    <w:link w:val="FooterChar"/>
    <w:uiPriority w:val="99"/>
    <w:unhideWhenUsed/>
    <w:rsid w:val="009A2115"/>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9A2115"/>
    <w:rPr>
      <w:rFonts w:ascii="Times New Roman" w:hAnsi="Times New Roman" w:cs="Times New Roman"/>
      <w:sz w:val="24"/>
      <w:lang w:val="en-GB"/>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unhideWhenUsed/>
    <w:qFormat/>
    <w:rsid w:val="009A2115"/>
    <w:pPr>
      <w:spacing w:before="0" w:after="0" w:line="240" w:lineRule="auto"/>
      <w:ind w:left="720" w:hanging="720"/>
    </w:pPr>
    <w:rPr>
      <w:szCs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qFormat/>
    <w:rsid w:val="009A2115"/>
    <w:rPr>
      <w:rFonts w:ascii="Times New Roman" w:hAnsi="Times New Roman" w:cs="Times New Roman"/>
      <w:sz w:val="24"/>
      <w:szCs w:val="20"/>
      <w:lang w:val="en-GB"/>
    </w:rPr>
  </w:style>
  <w:style w:type="paragraph" w:customStyle="1" w:styleId="NormalCentered">
    <w:name w:val="Normal Centered"/>
    <w:basedOn w:val="Normal"/>
    <w:rsid w:val="009A2115"/>
    <w:pPr>
      <w:spacing w:before="200"/>
      <w:jc w:val="center"/>
    </w:pPr>
  </w:style>
  <w:style w:type="paragraph" w:customStyle="1" w:styleId="NormalRight">
    <w:name w:val="Normal Right"/>
    <w:basedOn w:val="Normal"/>
    <w:rsid w:val="009A2115"/>
    <w:pPr>
      <w:spacing w:before="200"/>
      <w:jc w:val="right"/>
    </w:pPr>
  </w:style>
  <w:style w:type="paragraph" w:customStyle="1" w:styleId="NormalJustified">
    <w:name w:val="Normal Justified"/>
    <w:basedOn w:val="Normal"/>
    <w:rsid w:val="009A2115"/>
    <w:pPr>
      <w:spacing w:before="200"/>
      <w:jc w:val="both"/>
    </w:pPr>
  </w:style>
  <w:style w:type="paragraph" w:customStyle="1" w:styleId="HeaderLandscape">
    <w:name w:val="HeaderLandscape"/>
    <w:basedOn w:val="Normal"/>
    <w:rsid w:val="009A2115"/>
    <w:pPr>
      <w:tabs>
        <w:tab w:val="right" w:pos="14570"/>
      </w:tabs>
    </w:pPr>
  </w:style>
  <w:style w:type="paragraph" w:customStyle="1" w:styleId="FooterLandscape">
    <w:name w:val="FooterLandscape"/>
    <w:basedOn w:val="Normal"/>
    <w:rsid w:val="009A2115"/>
    <w:pPr>
      <w:tabs>
        <w:tab w:val="center" w:pos="7285"/>
        <w:tab w:val="center" w:pos="10930"/>
        <w:tab w:val="right" w:pos="14570"/>
      </w:tabs>
      <w:spacing w:before="0" w:after="0" w:line="240" w:lineRule="auto"/>
    </w:p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R"/>
    <w:basedOn w:val="DefaultParagraphFont"/>
    <w:link w:val="ftrefCaracterCaracterCaracter"/>
    <w:uiPriority w:val="99"/>
    <w:unhideWhenUsed/>
    <w:qFormat/>
    <w:rsid w:val="009A2115"/>
    <w:rPr>
      <w:b/>
      <w:shd w:val="clear" w:color="auto" w:fill="auto"/>
      <w:vertAlign w:val="superscript"/>
    </w:rPr>
  </w:style>
  <w:style w:type="paragraph" w:customStyle="1" w:styleId="HeaderCouncil">
    <w:name w:val="Header Council"/>
    <w:basedOn w:val="Normal"/>
    <w:link w:val="HeaderCouncilChar"/>
    <w:rsid w:val="009A2115"/>
    <w:pPr>
      <w:spacing w:before="0" w:after="0" w:line="240" w:lineRule="auto"/>
    </w:pPr>
    <w:rPr>
      <w:sz w:val="2"/>
    </w:rPr>
  </w:style>
  <w:style w:type="paragraph" w:customStyle="1" w:styleId="FooterCouncil">
    <w:name w:val="Footer Council"/>
    <w:basedOn w:val="Normal"/>
    <w:link w:val="FooterCouncilChar"/>
    <w:rsid w:val="009A2115"/>
    <w:pPr>
      <w:spacing w:before="0" w:after="0" w:line="240" w:lineRule="auto"/>
    </w:pPr>
    <w:rPr>
      <w:sz w:val="2"/>
    </w:rPr>
  </w:style>
  <w:style w:type="paragraph" w:customStyle="1" w:styleId="TechnicalBlock">
    <w:name w:val="Technical Block"/>
    <w:basedOn w:val="Normal"/>
    <w:next w:val="Normal"/>
    <w:link w:val="TechnicalBlockChar"/>
    <w:rsid w:val="009A2115"/>
    <w:pPr>
      <w:spacing w:before="0" w:after="240" w:line="240" w:lineRule="auto"/>
      <w:jc w:val="center"/>
    </w:pPr>
  </w:style>
  <w:style w:type="paragraph" w:customStyle="1" w:styleId="FinalLine">
    <w:name w:val="Final Line"/>
    <w:basedOn w:val="Normal"/>
    <w:next w:val="Normal"/>
    <w:rsid w:val="009A2115"/>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A2115"/>
    <w:pPr>
      <w:pBdr>
        <w:bottom w:val="single" w:sz="4" w:space="0" w:color="000000"/>
      </w:pBdr>
      <w:spacing w:before="360"/>
      <w:ind w:left="5868" w:right="5868"/>
      <w:jc w:val="center"/>
    </w:pPr>
    <w:rPr>
      <w:b/>
    </w:rPr>
  </w:style>
  <w:style w:type="paragraph" w:customStyle="1" w:styleId="Text1">
    <w:name w:val="Text 1"/>
    <w:basedOn w:val="Normal"/>
    <w:link w:val="Text1Char"/>
    <w:rsid w:val="009A2115"/>
    <w:pPr>
      <w:ind w:left="567"/>
    </w:pPr>
  </w:style>
  <w:style w:type="paragraph" w:customStyle="1" w:styleId="Text2">
    <w:name w:val="Text 2"/>
    <w:basedOn w:val="Normal"/>
    <w:rsid w:val="009A2115"/>
    <w:pPr>
      <w:ind w:left="1134"/>
    </w:pPr>
  </w:style>
  <w:style w:type="paragraph" w:customStyle="1" w:styleId="Text3">
    <w:name w:val="Text 3"/>
    <w:basedOn w:val="Normal"/>
    <w:rsid w:val="009A2115"/>
    <w:pPr>
      <w:ind w:left="1701"/>
    </w:pPr>
  </w:style>
  <w:style w:type="paragraph" w:customStyle="1" w:styleId="Text4">
    <w:name w:val="Text 4"/>
    <w:basedOn w:val="Normal"/>
    <w:rsid w:val="009A2115"/>
    <w:pPr>
      <w:ind w:left="2268"/>
    </w:pPr>
  </w:style>
  <w:style w:type="paragraph" w:customStyle="1" w:styleId="Text5">
    <w:name w:val="Text 5"/>
    <w:basedOn w:val="Normal"/>
    <w:rsid w:val="009A2115"/>
    <w:pPr>
      <w:ind w:left="2835"/>
    </w:pPr>
  </w:style>
  <w:style w:type="paragraph" w:customStyle="1" w:styleId="Text6">
    <w:name w:val="Text 6"/>
    <w:basedOn w:val="Normal"/>
    <w:rsid w:val="009A2115"/>
    <w:pPr>
      <w:ind w:left="3402"/>
    </w:pPr>
  </w:style>
  <w:style w:type="paragraph" w:customStyle="1" w:styleId="PointManual">
    <w:name w:val="Point Manual"/>
    <w:basedOn w:val="Normal"/>
    <w:rsid w:val="009A2115"/>
    <w:pPr>
      <w:ind w:left="567" w:hanging="567"/>
    </w:pPr>
  </w:style>
  <w:style w:type="paragraph" w:customStyle="1" w:styleId="PointManual1">
    <w:name w:val="Point Manual (1)"/>
    <w:basedOn w:val="Normal"/>
    <w:rsid w:val="009A2115"/>
    <w:pPr>
      <w:ind w:left="1134" w:hanging="567"/>
    </w:pPr>
  </w:style>
  <w:style w:type="paragraph" w:customStyle="1" w:styleId="PointManual2">
    <w:name w:val="Point Manual (2)"/>
    <w:basedOn w:val="Normal"/>
    <w:rsid w:val="009A2115"/>
    <w:pPr>
      <w:ind w:left="1701" w:hanging="567"/>
    </w:pPr>
  </w:style>
  <w:style w:type="paragraph" w:customStyle="1" w:styleId="PointManual3">
    <w:name w:val="Point Manual (3)"/>
    <w:basedOn w:val="Normal"/>
    <w:rsid w:val="009A2115"/>
    <w:pPr>
      <w:ind w:left="2268" w:hanging="567"/>
    </w:pPr>
  </w:style>
  <w:style w:type="paragraph" w:customStyle="1" w:styleId="PointManual4">
    <w:name w:val="Point Manual (4)"/>
    <w:basedOn w:val="Normal"/>
    <w:rsid w:val="009A2115"/>
    <w:pPr>
      <w:ind w:left="2835" w:hanging="567"/>
    </w:pPr>
  </w:style>
  <w:style w:type="paragraph" w:customStyle="1" w:styleId="PointDoubleManual">
    <w:name w:val="Point Double Manual"/>
    <w:basedOn w:val="Normal"/>
    <w:rsid w:val="009A2115"/>
    <w:pPr>
      <w:tabs>
        <w:tab w:val="left" w:pos="567"/>
      </w:tabs>
      <w:ind w:left="1134" w:hanging="1134"/>
    </w:pPr>
  </w:style>
  <w:style w:type="paragraph" w:customStyle="1" w:styleId="PointDoubleManual1">
    <w:name w:val="Point Double Manual (1)"/>
    <w:basedOn w:val="Normal"/>
    <w:rsid w:val="009A2115"/>
    <w:pPr>
      <w:tabs>
        <w:tab w:val="left" w:pos="1134"/>
      </w:tabs>
      <w:ind w:left="1701" w:hanging="1134"/>
    </w:pPr>
  </w:style>
  <w:style w:type="paragraph" w:customStyle="1" w:styleId="PointDoubleManual2">
    <w:name w:val="Point Double Manual (2)"/>
    <w:basedOn w:val="Normal"/>
    <w:rsid w:val="009A2115"/>
    <w:pPr>
      <w:tabs>
        <w:tab w:val="left" w:pos="1701"/>
      </w:tabs>
      <w:ind w:left="2268" w:hanging="1134"/>
    </w:pPr>
  </w:style>
  <w:style w:type="paragraph" w:customStyle="1" w:styleId="PointDoubleManual3">
    <w:name w:val="Point Double Manual (3)"/>
    <w:basedOn w:val="Normal"/>
    <w:rsid w:val="009A2115"/>
    <w:pPr>
      <w:tabs>
        <w:tab w:val="left" w:pos="2268"/>
      </w:tabs>
      <w:ind w:left="2835" w:hanging="1134"/>
    </w:pPr>
  </w:style>
  <w:style w:type="paragraph" w:customStyle="1" w:styleId="PointDoubleManual4">
    <w:name w:val="Point Double Manual (4)"/>
    <w:basedOn w:val="Normal"/>
    <w:rsid w:val="009A2115"/>
    <w:pPr>
      <w:tabs>
        <w:tab w:val="left" w:pos="2835"/>
      </w:tabs>
      <w:ind w:left="3402" w:hanging="1134"/>
    </w:pPr>
  </w:style>
  <w:style w:type="paragraph" w:customStyle="1" w:styleId="Pointabc">
    <w:name w:val="Point abc"/>
    <w:basedOn w:val="Normal"/>
    <w:rsid w:val="009A2115"/>
    <w:pPr>
      <w:numPr>
        <w:ilvl w:val="1"/>
        <w:numId w:val="16"/>
      </w:numPr>
    </w:pPr>
  </w:style>
  <w:style w:type="paragraph" w:customStyle="1" w:styleId="Pointabc1">
    <w:name w:val="Point abc (1)"/>
    <w:basedOn w:val="Normal"/>
    <w:rsid w:val="009A2115"/>
    <w:pPr>
      <w:numPr>
        <w:ilvl w:val="3"/>
        <w:numId w:val="16"/>
      </w:numPr>
    </w:pPr>
  </w:style>
  <w:style w:type="paragraph" w:customStyle="1" w:styleId="Pointabc2">
    <w:name w:val="Point abc (2)"/>
    <w:basedOn w:val="Normal"/>
    <w:rsid w:val="009A2115"/>
    <w:pPr>
      <w:numPr>
        <w:ilvl w:val="5"/>
        <w:numId w:val="16"/>
      </w:numPr>
    </w:pPr>
  </w:style>
  <w:style w:type="paragraph" w:customStyle="1" w:styleId="Pointabc3">
    <w:name w:val="Point abc (3)"/>
    <w:basedOn w:val="Normal"/>
    <w:rsid w:val="009A2115"/>
    <w:pPr>
      <w:numPr>
        <w:ilvl w:val="7"/>
        <w:numId w:val="16"/>
      </w:numPr>
    </w:pPr>
  </w:style>
  <w:style w:type="paragraph" w:customStyle="1" w:styleId="Pointabc4">
    <w:name w:val="Point abc (4)"/>
    <w:basedOn w:val="Normal"/>
    <w:rsid w:val="009A2115"/>
    <w:pPr>
      <w:numPr>
        <w:ilvl w:val="8"/>
        <w:numId w:val="16"/>
      </w:numPr>
    </w:pPr>
  </w:style>
  <w:style w:type="paragraph" w:customStyle="1" w:styleId="Point123">
    <w:name w:val="Point 123"/>
    <w:basedOn w:val="Normal"/>
    <w:rsid w:val="009A2115"/>
    <w:pPr>
      <w:numPr>
        <w:numId w:val="16"/>
      </w:numPr>
    </w:pPr>
  </w:style>
  <w:style w:type="paragraph" w:customStyle="1" w:styleId="Point1231">
    <w:name w:val="Point 123 (1)"/>
    <w:basedOn w:val="Normal"/>
    <w:rsid w:val="009A2115"/>
    <w:pPr>
      <w:numPr>
        <w:ilvl w:val="2"/>
        <w:numId w:val="16"/>
      </w:numPr>
    </w:pPr>
  </w:style>
  <w:style w:type="paragraph" w:customStyle="1" w:styleId="Point1232">
    <w:name w:val="Point 123 (2)"/>
    <w:basedOn w:val="Normal"/>
    <w:rsid w:val="009A2115"/>
    <w:pPr>
      <w:numPr>
        <w:ilvl w:val="4"/>
        <w:numId w:val="16"/>
      </w:numPr>
    </w:pPr>
  </w:style>
  <w:style w:type="paragraph" w:customStyle="1" w:styleId="Point1233">
    <w:name w:val="Point 123 (3)"/>
    <w:basedOn w:val="Normal"/>
    <w:rsid w:val="009A2115"/>
    <w:pPr>
      <w:numPr>
        <w:ilvl w:val="6"/>
        <w:numId w:val="16"/>
      </w:numPr>
    </w:pPr>
  </w:style>
  <w:style w:type="paragraph" w:customStyle="1" w:styleId="Pointivx">
    <w:name w:val="Point ivx"/>
    <w:basedOn w:val="Normal"/>
    <w:rsid w:val="009A2115"/>
    <w:pPr>
      <w:numPr>
        <w:numId w:val="17"/>
      </w:numPr>
    </w:pPr>
  </w:style>
  <w:style w:type="paragraph" w:customStyle="1" w:styleId="Pointivx1">
    <w:name w:val="Point ivx (1)"/>
    <w:basedOn w:val="Normal"/>
    <w:rsid w:val="009A2115"/>
    <w:pPr>
      <w:numPr>
        <w:ilvl w:val="1"/>
        <w:numId w:val="17"/>
      </w:numPr>
    </w:pPr>
  </w:style>
  <w:style w:type="paragraph" w:customStyle="1" w:styleId="Pointivx2">
    <w:name w:val="Point ivx (2)"/>
    <w:basedOn w:val="Normal"/>
    <w:rsid w:val="009A2115"/>
    <w:pPr>
      <w:numPr>
        <w:ilvl w:val="2"/>
        <w:numId w:val="17"/>
      </w:numPr>
    </w:pPr>
  </w:style>
  <w:style w:type="paragraph" w:customStyle="1" w:styleId="Pointivx3">
    <w:name w:val="Point ivx (3)"/>
    <w:basedOn w:val="Normal"/>
    <w:rsid w:val="009A2115"/>
    <w:pPr>
      <w:numPr>
        <w:ilvl w:val="3"/>
        <w:numId w:val="17"/>
      </w:numPr>
    </w:pPr>
  </w:style>
  <w:style w:type="paragraph" w:customStyle="1" w:styleId="Pointivx4">
    <w:name w:val="Point ivx (4)"/>
    <w:basedOn w:val="Normal"/>
    <w:rsid w:val="009A2115"/>
    <w:pPr>
      <w:numPr>
        <w:ilvl w:val="4"/>
        <w:numId w:val="17"/>
      </w:numPr>
    </w:pPr>
  </w:style>
  <w:style w:type="paragraph" w:customStyle="1" w:styleId="Bullet">
    <w:name w:val="Bullet"/>
    <w:basedOn w:val="Normal"/>
    <w:rsid w:val="009A2115"/>
    <w:pPr>
      <w:numPr>
        <w:numId w:val="11"/>
      </w:numPr>
    </w:pPr>
  </w:style>
  <w:style w:type="paragraph" w:customStyle="1" w:styleId="Bullet1">
    <w:name w:val="Bullet 1"/>
    <w:basedOn w:val="Normal"/>
    <w:rsid w:val="009A2115"/>
    <w:pPr>
      <w:numPr>
        <w:numId w:val="12"/>
      </w:numPr>
    </w:pPr>
  </w:style>
  <w:style w:type="paragraph" w:customStyle="1" w:styleId="Bullet2">
    <w:name w:val="Bullet 2"/>
    <w:basedOn w:val="Normal"/>
    <w:rsid w:val="009A2115"/>
    <w:pPr>
      <w:numPr>
        <w:numId w:val="13"/>
      </w:numPr>
    </w:pPr>
  </w:style>
  <w:style w:type="paragraph" w:customStyle="1" w:styleId="Bullet3">
    <w:name w:val="Bullet 3"/>
    <w:basedOn w:val="Normal"/>
    <w:rsid w:val="009A2115"/>
    <w:pPr>
      <w:numPr>
        <w:numId w:val="14"/>
      </w:numPr>
    </w:pPr>
  </w:style>
  <w:style w:type="paragraph" w:customStyle="1" w:styleId="Bullet4">
    <w:name w:val="Bullet 4"/>
    <w:basedOn w:val="Normal"/>
    <w:rsid w:val="009A2115"/>
    <w:pPr>
      <w:numPr>
        <w:numId w:val="15"/>
      </w:numPr>
    </w:pPr>
  </w:style>
  <w:style w:type="paragraph" w:customStyle="1" w:styleId="Dash">
    <w:name w:val="Dash"/>
    <w:basedOn w:val="Normal"/>
    <w:rsid w:val="009A2115"/>
    <w:pPr>
      <w:numPr>
        <w:numId w:val="1"/>
      </w:numPr>
    </w:pPr>
  </w:style>
  <w:style w:type="paragraph" w:customStyle="1" w:styleId="Dash1">
    <w:name w:val="Dash 1"/>
    <w:basedOn w:val="Normal"/>
    <w:rsid w:val="009A2115"/>
    <w:pPr>
      <w:numPr>
        <w:numId w:val="2"/>
      </w:numPr>
    </w:pPr>
  </w:style>
  <w:style w:type="paragraph" w:customStyle="1" w:styleId="Dash2">
    <w:name w:val="Dash 2"/>
    <w:basedOn w:val="Normal"/>
    <w:rsid w:val="009A2115"/>
    <w:pPr>
      <w:numPr>
        <w:numId w:val="3"/>
      </w:numPr>
    </w:pPr>
  </w:style>
  <w:style w:type="paragraph" w:customStyle="1" w:styleId="Dash3">
    <w:name w:val="Dash 3"/>
    <w:basedOn w:val="Normal"/>
    <w:rsid w:val="009A2115"/>
    <w:pPr>
      <w:numPr>
        <w:numId w:val="4"/>
      </w:numPr>
    </w:pPr>
  </w:style>
  <w:style w:type="paragraph" w:customStyle="1" w:styleId="Dash4">
    <w:name w:val="Dash 4"/>
    <w:basedOn w:val="Normal"/>
    <w:rsid w:val="009A2115"/>
    <w:pPr>
      <w:numPr>
        <w:numId w:val="5"/>
      </w:numPr>
    </w:pPr>
  </w:style>
  <w:style w:type="paragraph" w:customStyle="1" w:styleId="DashEqual">
    <w:name w:val="Dash Equal"/>
    <w:basedOn w:val="Dash"/>
    <w:rsid w:val="009A2115"/>
    <w:pPr>
      <w:numPr>
        <w:numId w:val="6"/>
      </w:numPr>
    </w:pPr>
  </w:style>
  <w:style w:type="paragraph" w:customStyle="1" w:styleId="DashEqual1">
    <w:name w:val="Dash Equal 1"/>
    <w:basedOn w:val="Dash1"/>
    <w:rsid w:val="009A2115"/>
    <w:pPr>
      <w:numPr>
        <w:numId w:val="7"/>
      </w:numPr>
    </w:pPr>
  </w:style>
  <w:style w:type="paragraph" w:customStyle="1" w:styleId="DashEqual2">
    <w:name w:val="Dash Equal 2"/>
    <w:basedOn w:val="Dash2"/>
    <w:rsid w:val="009A2115"/>
    <w:pPr>
      <w:numPr>
        <w:numId w:val="8"/>
      </w:numPr>
    </w:pPr>
  </w:style>
  <w:style w:type="paragraph" w:customStyle="1" w:styleId="DashEqual3">
    <w:name w:val="Dash Equal 3"/>
    <w:basedOn w:val="Dash3"/>
    <w:rsid w:val="009A2115"/>
    <w:pPr>
      <w:numPr>
        <w:numId w:val="9"/>
      </w:numPr>
    </w:pPr>
  </w:style>
  <w:style w:type="paragraph" w:customStyle="1" w:styleId="DashEqual4">
    <w:name w:val="Dash Equal 4"/>
    <w:basedOn w:val="Dash4"/>
    <w:rsid w:val="009A2115"/>
    <w:pPr>
      <w:numPr>
        <w:numId w:val="10"/>
      </w:numPr>
    </w:pPr>
  </w:style>
  <w:style w:type="character" w:customStyle="1" w:styleId="Marker">
    <w:name w:val="Marker"/>
    <w:basedOn w:val="DefaultParagraphFont"/>
    <w:rsid w:val="009A2115"/>
    <w:rPr>
      <w:color w:val="0000FF"/>
      <w:shd w:val="clear" w:color="auto" w:fill="auto"/>
    </w:rPr>
  </w:style>
  <w:style w:type="character" w:customStyle="1" w:styleId="Marker1">
    <w:name w:val="Marker1"/>
    <w:basedOn w:val="DefaultParagraphFont"/>
    <w:rsid w:val="009A2115"/>
    <w:rPr>
      <w:color w:val="008000"/>
      <w:shd w:val="clear" w:color="auto" w:fill="auto"/>
    </w:rPr>
  </w:style>
  <w:style w:type="paragraph" w:customStyle="1" w:styleId="HeadingLeft">
    <w:name w:val="Heading Left"/>
    <w:basedOn w:val="Normal"/>
    <w:next w:val="Normal"/>
    <w:rsid w:val="009A2115"/>
    <w:pPr>
      <w:spacing w:before="360"/>
      <w:outlineLvl w:val="0"/>
    </w:pPr>
    <w:rPr>
      <w:b/>
      <w:caps/>
      <w:u w:val="single"/>
    </w:rPr>
  </w:style>
  <w:style w:type="paragraph" w:customStyle="1" w:styleId="HeadingIVX">
    <w:name w:val="Heading IVX"/>
    <w:basedOn w:val="HeadingLeft"/>
    <w:next w:val="Normal"/>
    <w:rsid w:val="009A2115"/>
    <w:pPr>
      <w:numPr>
        <w:numId w:val="20"/>
      </w:numPr>
    </w:pPr>
  </w:style>
  <w:style w:type="paragraph" w:customStyle="1" w:styleId="Heading123">
    <w:name w:val="Heading 123"/>
    <w:basedOn w:val="HeadingLeft"/>
    <w:next w:val="Normal"/>
    <w:rsid w:val="009A2115"/>
    <w:pPr>
      <w:numPr>
        <w:numId w:val="19"/>
      </w:numPr>
    </w:pPr>
  </w:style>
  <w:style w:type="paragraph" w:customStyle="1" w:styleId="HeadingABC">
    <w:name w:val="Heading ABC"/>
    <w:basedOn w:val="HeadingLeft"/>
    <w:next w:val="Normal"/>
    <w:rsid w:val="009A2115"/>
    <w:pPr>
      <w:numPr>
        <w:numId w:val="18"/>
      </w:numPr>
    </w:pPr>
  </w:style>
  <w:style w:type="paragraph" w:customStyle="1" w:styleId="HeadingCentered">
    <w:name w:val="Heading Centered"/>
    <w:basedOn w:val="HeadingLeft"/>
    <w:next w:val="Normal"/>
    <w:rsid w:val="009A2115"/>
    <w:pPr>
      <w:jc w:val="center"/>
    </w:pPr>
  </w:style>
  <w:style w:type="paragraph" w:customStyle="1" w:styleId="Jardin">
    <w:name w:val="Jardin"/>
    <w:basedOn w:val="Normal"/>
    <w:rsid w:val="009A2115"/>
    <w:pPr>
      <w:spacing w:before="200" w:after="0" w:line="240" w:lineRule="auto"/>
      <w:jc w:val="center"/>
    </w:pPr>
  </w:style>
  <w:style w:type="paragraph" w:customStyle="1" w:styleId="Amendment">
    <w:name w:val="Amendment"/>
    <w:basedOn w:val="Normal"/>
    <w:next w:val="Normal"/>
    <w:rsid w:val="009A2115"/>
    <w:rPr>
      <w:i/>
      <w:u w:val="single"/>
    </w:rPr>
  </w:style>
  <w:style w:type="paragraph" w:customStyle="1" w:styleId="AmendmentList">
    <w:name w:val="Amendment List"/>
    <w:basedOn w:val="Normal"/>
    <w:rsid w:val="009A2115"/>
    <w:pPr>
      <w:ind w:left="2268" w:hanging="2268"/>
    </w:pPr>
  </w:style>
  <w:style w:type="paragraph" w:customStyle="1" w:styleId="ReplyRE">
    <w:name w:val="Reply RE"/>
    <w:basedOn w:val="Normal"/>
    <w:next w:val="Normal"/>
    <w:rsid w:val="009A2115"/>
    <w:pPr>
      <w:spacing w:after="480" w:line="240" w:lineRule="auto"/>
      <w:contextualSpacing/>
    </w:pPr>
  </w:style>
  <w:style w:type="paragraph" w:customStyle="1" w:styleId="ReplyBold">
    <w:name w:val="Reply Bold"/>
    <w:basedOn w:val="ReplyRE"/>
    <w:next w:val="Normal"/>
    <w:rsid w:val="009A2115"/>
    <w:rPr>
      <w:b/>
    </w:rPr>
  </w:style>
  <w:style w:type="paragraph" w:customStyle="1" w:styleId="Annex">
    <w:name w:val="Annex"/>
    <w:basedOn w:val="Normal"/>
    <w:next w:val="Normal"/>
    <w:rsid w:val="009A2115"/>
    <w:pPr>
      <w:jc w:val="right"/>
    </w:pPr>
    <w:rPr>
      <w:b/>
      <w:u w:val="single"/>
    </w:rPr>
  </w:style>
  <w:style w:type="paragraph" w:customStyle="1" w:styleId="Sign">
    <w:name w:val="Sign"/>
    <w:basedOn w:val="Normal"/>
    <w:rsid w:val="009A2115"/>
    <w:pPr>
      <w:tabs>
        <w:tab w:val="center" w:pos="7087"/>
      </w:tabs>
      <w:contextualSpacing/>
    </w:pPr>
  </w:style>
  <w:style w:type="paragraph" w:customStyle="1" w:styleId="NotDeclassified">
    <w:name w:val="Not Declassified"/>
    <w:basedOn w:val="Normal"/>
    <w:next w:val="Normal"/>
    <w:rsid w:val="009A2115"/>
    <w:rPr>
      <w:b/>
      <w:shd w:val="clear" w:color="auto" w:fill="CCCCCC"/>
    </w:rPr>
  </w:style>
  <w:style w:type="character" w:customStyle="1" w:styleId="NotDeclassifiedCharacter">
    <w:name w:val="Not Declassified Character"/>
    <w:basedOn w:val="DefaultParagraphFont"/>
    <w:rsid w:val="009A2115"/>
    <w:rPr>
      <w:rFonts w:ascii="Times New Roman" w:hAnsi="Times New Roman" w:cs="Times New Roman"/>
      <w:b/>
      <w:sz w:val="24"/>
      <w:shd w:val="clear" w:color="auto" w:fill="CCCCCC"/>
    </w:rPr>
  </w:style>
  <w:style w:type="paragraph" w:customStyle="1" w:styleId="NormalCompact">
    <w:name w:val="Normal Compact"/>
    <w:basedOn w:val="Normal"/>
    <w:next w:val="Normal"/>
    <w:rsid w:val="009A2115"/>
    <w:pPr>
      <w:spacing w:line="240" w:lineRule="auto"/>
    </w:pPr>
  </w:style>
  <w:style w:type="paragraph" w:styleId="EndnoteText">
    <w:name w:val="endnote text"/>
    <w:basedOn w:val="Normal"/>
    <w:link w:val="EndnoteTextChar"/>
    <w:unhideWhenUsed/>
    <w:rsid w:val="009A2115"/>
    <w:pPr>
      <w:spacing w:before="0" w:after="0" w:line="240" w:lineRule="auto"/>
    </w:pPr>
    <w:rPr>
      <w:sz w:val="20"/>
      <w:szCs w:val="20"/>
    </w:rPr>
  </w:style>
  <w:style w:type="character" w:customStyle="1" w:styleId="EndnoteTextChar">
    <w:name w:val="Endnote Text Char"/>
    <w:basedOn w:val="DefaultParagraphFont"/>
    <w:link w:val="EndnoteText"/>
    <w:rsid w:val="009A2115"/>
    <w:rPr>
      <w:rFonts w:ascii="Times New Roman" w:hAnsi="Times New Roman" w:cs="Times New Roman"/>
      <w:sz w:val="20"/>
      <w:szCs w:val="20"/>
      <w:lang w:val="en-GB"/>
    </w:rPr>
  </w:style>
  <w:style w:type="character" w:styleId="EndnoteReference">
    <w:name w:val="endnote reference"/>
    <w:basedOn w:val="DefaultParagraphFont"/>
    <w:unhideWhenUsed/>
    <w:rsid w:val="009A2115"/>
    <w:rPr>
      <w:vertAlign w:val="superscript"/>
    </w:rPr>
  </w:style>
  <w:style w:type="paragraph" w:customStyle="1" w:styleId="HeaderCouncilLarge">
    <w:name w:val="Header Council Large"/>
    <w:basedOn w:val="Normal"/>
    <w:link w:val="HeaderCouncilLargeChar"/>
    <w:rsid w:val="009A2115"/>
    <w:pPr>
      <w:spacing w:before="0" w:after="440"/>
      <w:ind w:left="-1134" w:right="-1134"/>
    </w:pPr>
    <w:rPr>
      <w:sz w:val="2"/>
    </w:rPr>
  </w:style>
  <w:style w:type="character" w:customStyle="1" w:styleId="TechnicalBlockChar">
    <w:name w:val="Technical Block Char"/>
    <w:basedOn w:val="DefaultParagraphFont"/>
    <w:link w:val="TechnicalBlock"/>
    <w:rsid w:val="009A2115"/>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9A2115"/>
    <w:rPr>
      <w:rFonts w:ascii="Times New Roman" w:hAnsi="Times New Roman" w:cs="Times New Roman"/>
      <w:sz w:val="2"/>
      <w:lang w:val="en-GB"/>
    </w:rPr>
  </w:style>
  <w:style w:type="paragraph" w:customStyle="1" w:styleId="FooterText">
    <w:name w:val="Footer Text"/>
    <w:basedOn w:val="Normal"/>
    <w:rsid w:val="009A2115"/>
    <w:pPr>
      <w:spacing w:before="0" w:after="0" w:line="240" w:lineRule="auto"/>
    </w:pPr>
    <w:rPr>
      <w:rFonts w:eastAsia="Times New Roman"/>
      <w:szCs w:val="24"/>
    </w:rPr>
  </w:style>
  <w:style w:type="character" w:styleId="PlaceholderText">
    <w:name w:val="Placeholder Text"/>
    <w:basedOn w:val="DefaultParagraphFont"/>
    <w:uiPriority w:val="99"/>
    <w:semiHidden/>
    <w:rsid w:val="009A2115"/>
    <w:rPr>
      <w:color w:val="808080"/>
    </w:rPr>
  </w:style>
  <w:style w:type="paragraph" w:customStyle="1" w:styleId="EntInstit">
    <w:name w:val="EntInstit"/>
    <w:basedOn w:val="Normal"/>
    <w:rsid w:val="009A2115"/>
    <w:pPr>
      <w:spacing w:before="0" w:after="0" w:line="240" w:lineRule="auto"/>
      <w:jc w:val="right"/>
    </w:pPr>
    <w:rPr>
      <w:rFonts w:eastAsia="Calibri" w:cs="Arial"/>
      <w:b/>
      <w:lang w:val="en-US"/>
    </w:rPr>
  </w:style>
  <w:style w:type="paragraph" w:customStyle="1" w:styleId="EntRefer">
    <w:name w:val="EntRefer"/>
    <w:basedOn w:val="Normal"/>
    <w:rsid w:val="009A2115"/>
    <w:pPr>
      <w:spacing w:before="0" w:after="0" w:line="240" w:lineRule="auto"/>
    </w:pPr>
    <w:rPr>
      <w:rFonts w:eastAsia="Calibri" w:cs="Arial"/>
      <w:b/>
      <w:lang w:val="en-US"/>
    </w:rPr>
  </w:style>
  <w:style w:type="paragraph" w:customStyle="1" w:styleId="Par-number10">
    <w:name w:val="Par-number 1)"/>
    <w:basedOn w:val="Normal"/>
    <w:next w:val="Normal"/>
    <w:rsid w:val="009A2115"/>
    <w:pPr>
      <w:numPr>
        <w:numId w:val="27"/>
      </w:numPr>
      <w:spacing w:before="0" w:after="0"/>
    </w:pPr>
    <w:rPr>
      <w:rFonts w:eastAsia="Calibri" w:cs="Arial"/>
      <w:lang w:val="en-US"/>
    </w:rPr>
  </w:style>
  <w:style w:type="paragraph" w:customStyle="1" w:styleId="EntEmet">
    <w:name w:val="EntEmet"/>
    <w:basedOn w:val="Normal"/>
    <w:rsid w:val="009A2115"/>
    <w:pPr>
      <w:tabs>
        <w:tab w:val="left" w:pos="284"/>
        <w:tab w:val="left" w:pos="567"/>
        <w:tab w:val="left" w:pos="851"/>
        <w:tab w:val="left" w:pos="1134"/>
        <w:tab w:val="left" w:pos="1418"/>
      </w:tabs>
      <w:spacing w:before="40" w:after="0" w:line="240" w:lineRule="auto"/>
    </w:pPr>
    <w:rPr>
      <w:rFonts w:eastAsia="Calibri" w:cs="Arial"/>
      <w:lang w:val="en-US"/>
    </w:rPr>
  </w:style>
  <w:style w:type="paragraph" w:customStyle="1" w:styleId="Par-bullet">
    <w:name w:val="Par-bullet"/>
    <w:basedOn w:val="Normal"/>
    <w:next w:val="Normal"/>
    <w:rsid w:val="009A2115"/>
    <w:pPr>
      <w:numPr>
        <w:numId w:val="23"/>
      </w:numPr>
      <w:spacing w:before="0" w:after="0"/>
    </w:pPr>
    <w:rPr>
      <w:rFonts w:eastAsia="Calibri" w:cs="Arial"/>
      <w:lang w:val="en-US"/>
    </w:rPr>
  </w:style>
  <w:style w:type="paragraph" w:customStyle="1" w:styleId="Par-equal">
    <w:name w:val="Par-equal"/>
    <w:basedOn w:val="Normal"/>
    <w:next w:val="Normal"/>
    <w:rsid w:val="009A2115"/>
    <w:pPr>
      <w:numPr>
        <w:numId w:val="25"/>
      </w:numPr>
      <w:spacing w:before="0" w:after="0"/>
    </w:pPr>
    <w:rPr>
      <w:rFonts w:eastAsia="Calibri" w:cs="Arial"/>
      <w:lang w:val="en-US"/>
    </w:rPr>
  </w:style>
  <w:style w:type="paragraph" w:styleId="TOC1">
    <w:name w:val="toc 1"/>
    <w:basedOn w:val="Normal"/>
    <w:next w:val="Normal"/>
    <w:uiPriority w:val="39"/>
    <w:rsid w:val="009A2115"/>
    <w:pPr>
      <w:tabs>
        <w:tab w:val="left" w:pos="567"/>
        <w:tab w:val="right" w:leader="dot" w:pos="9639"/>
      </w:tabs>
      <w:spacing w:before="0" w:after="0"/>
      <w:ind w:left="567" w:right="567" w:hanging="567"/>
    </w:pPr>
    <w:rPr>
      <w:rFonts w:eastAsia="Calibri" w:cs="Arial"/>
      <w:lang w:val="en-US"/>
    </w:rPr>
  </w:style>
  <w:style w:type="paragraph" w:customStyle="1" w:styleId="Par-number1">
    <w:name w:val="Par-number (1)"/>
    <w:basedOn w:val="Normal"/>
    <w:next w:val="Normal"/>
    <w:rsid w:val="009A2115"/>
    <w:pPr>
      <w:numPr>
        <w:numId w:val="26"/>
      </w:numPr>
      <w:spacing w:before="0" w:after="0"/>
    </w:pPr>
    <w:rPr>
      <w:rFonts w:eastAsia="Calibri" w:cs="Arial"/>
      <w:lang w:val="en-US"/>
    </w:rPr>
  </w:style>
  <w:style w:type="paragraph" w:customStyle="1" w:styleId="Par-number11">
    <w:name w:val="Par-number 1."/>
    <w:basedOn w:val="Normal"/>
    <w:next w:val="Normal"/>
    <w:rsid w:val="009A2115"/>
    <w:pPr>
      <w:numPr>
        <w:numId w:val="28"/>
      </w:numPr>
      <w:spacing w:before="0" w:after="0"/>
    </w:pPr>
    <w:rPr>
      <w:rFonts w:eastAsia="Calibri" w:cs="Arial"/>
      <w:lang w:val="en-US"/>
    </w:rPr>
  </w:style>
  <w:style w:type="paragraph" w:customStyle="1" w:styleId="Par-numberI">
    <w:name w:val="Par-number I."/>
    <w:basedOn w:val="Normal"/>
    <w:next w:val="Normal"/>
    <w:rsid w:val="009A2115"/>
    <w:pPr>
      <w:numPr>
        <w:numId w:val="30"/>
      </w:numPr>
      <w:spacing w:before="0" w:after="0"/>
    </w:pPr>
    <w:rPr>
      <w:rFonts w:eastAsia="Calibri" w:cs="Arial"/>
      <w:lang w:val="en-US"/>
    </w:rPr>
  </w:style>
  <w:style w:type="paragraph" w:customStyle="1" w:styleId="Par-dash">
    <w:name w:val="Par-dash"/>
    <w:basedOn w:val="Normal"/>
    <w:next w:val="Normal"/>
    <w:rsid w:val="009A2115"/>
    <w:pPr>
      <w:numPr>
        <w:numId w:val="24"/>
      </w:numPr>
      <w:spacing w:before="0" w:after="0"/>
    </w:pPr>
    <w:rPr>
      <w:rFonts w:eastAsia="Calibri" w:cs="Arial"/>
      <w:lang w:val="en-US"/>
    </w:rPr>
  </w:style>
  <w:style w:type="paragraph" w:customStyle="1" w:styleId="EntLogo">
    <w:name w:val="EntLogo"/>
    <w:basedOn w:val="Normal"/>
    <w:next w:val="EntInstit"/>
    <w:rsid w:val="009A2115"/>
    <w:pPr>
      <w:spacing w:before="0" w:after="0"/>
    </w:pPr>
    <w:rPr>
      <w:rFonts w:eastAsia="Calibri" w:cs="Arial"/>
      <w:b/>
      <w:lang w:val="en-US"/>
    </w:rPr>
  </w:style>
  <w:style w:type="paragraph" w:customStyle="1" w:styleId="Par-numberA">
    <w:name w:val="Par-number A."/>
    <w:basedOn w:val="Normal"/>
    <w:next w:val="Normal"/>
    <w:rsid w:val="009A2115"/>
    <w:pPr>
      <w:numPr>
        <w:numId w:val="29"/>
      </w:numPr>
      <w:spacing w:before="0" w:after="0"/>
    </w:pPr>
    <w:rPr>
      <w:rFonts w:eastAsia="Calibri" w:cs="Arial"/>
      <w:lang w:val="en-US"/>
    </w:rPr>
  </w:style>
  <w:style w:type="paragraph" w:styleId="TOC2">
    <w:name w:val="toc 2"/>
    <w:basedOn w:val="Normal"/>
    <w:next w:val="Normal"/>
    <w:uiPriority w:val="39"/>
    <w:rsid w:val="009A2115"/>
    <w:pPr>
      <w:tabs>
        <w:tab w:val="left" w:pos="1134"/>
        <w:tab w:val="right" w:leader="dot" w:pos="9639"/>
      </w:tabs>
      <w:spacing w:before="0" w:after="0"/>
      <w:ind w:left="1134" w:right="567" w:hanging="567"/>
    </w:pPr>
    <w:rPr>
      <w:rFonts w:eastAsia="Calibri" w:cs="Arial"/>
      <w:lang w:val="en-US"/>
    </w:rPr>
  </w:style>
  <w:style w:type="paragraph" w:styleId="TOC3">
    <w:name w:val="toc 3"/>
    <w:basedOn w:val="Normal"/>
    <w:next w:val="Normal"/>
    <w:uiPriority w:val="39"/>
    <w:rsid w:val="009A2115"/>
    <w:pPr>
      <w:tabs>
        <w:tab w:val="left" w:pos="1701"/>
        <w:tab w:val="right" w:leader="dot" w:pos="9639"/>
      </w:tabs>
      <w:spacing w:before="0" w:after="0"/>
      <w:ind w:left="1701" w:right="567" w:hanging="567"/>
    </w:pPr>
    <w:rPr>
      <w:rFonts w:eastAsia="Calibri" w:cs="Arial"/>
      <w:lang w:val="en-US"/>
    </w:rPr>
  </w:style>
  <w:style w:type="paragraph" w:styleId="TOC4">
    <w:name w:val="toc 4"/>
    <w:basedOn w:val="Normal"/>
    <w:next w:val="Normal"/>
    <w:uiPriority w:val="39"/>
    <w:rsid w:val="009A2115"/>
    <w:pPr>
      <w:tabs>
        <w:tab w:val="left" w:pos="2268"/>
        <w:tab w:val="right" w:pos="9639"/>
      </w:tabs>
      <w:spacing w:before="0" w:after="0"/>
      <w:ind w:left="2268" w:right="567" w:hanging="567"/>
    </w:pPr>
    <w:rPr>
      <w:rFonts w:eastAsia="Calibri" w:cs="Arial"/>
      <w:lang w:val="en-US"/>
    </w:rPr>
  </w:style>
  <w:style w:type="paragraph" w:styleId="TOC5">
    <w:name w:val="toc 5"/>
    <w:basedOn w:val="Normal"/>
    <w:next w:val="Normal"/>
    <w:uiPriority w:val="39"/>
    <w:rsid w:val="009A2115"/>
    <w:pPr>
      <w:tabs>
        <w:tab w:val="left" w:pos="2835"/>
        <w:tab w:val="right" w:leader="dot" w:pos="9639"/>
      </w:tabs>
      <w:spacing w:before="0" w:after="0"/>
      <w:ind w:left="2835" w:right="567" w:hanging="567"/>
    </w:pPr>
    <w:rPr>
      <w:rFonts w:eastAsia="Calibri" w:cs="Arial"/>
      <w:lang w:val="en-US"/>
    </w:rPr>
  </w:style>
  <w:style w:type="paragraph" w:styleId="TOC6">
    <w:name w:val="toc 6"/>
    <w:basedOn w:val="Normal"/>
    <w:next w:val="Normal"/>
    <w:uiPriority w:val="39"/>
    <w:rsid w:val="009A2115"/>
    <w:pPr>
      <w:tabs>
        <w:tab w:val="left" w:pos="3402"/>
        <w:tab w:val="right" w:leader="dot" w:pos="9639"/>
      </w:tabs>
      <w:spacing w:before="0" w:after="0"/>
      <w:ind w:left="3402" w:right="567" w:hanging="567"/>
    </w:pPr>
    <w:rPr>
      <w:rFonts w:eastAsia="Calibri" w:cs="Arial"/>
      <w:lang w:val="en-US"/>
    </w:rPr>
  </w:style>
  <w:style w:type="paragraph" w:styleId="TOC7">
    <w:name w:val="toc 7"/>
    <w:basedOn w:val="Normal"/>
    <w:next w:val="Normal"/>
    <w:uiPriority w:val="39"/>
    <w:rsid w:val="009A2115"/>
    <w:pPr>
      <w:tabs>
        <w:tab w:val="left" w:pos="3969"/>
        <w:tab w:val="right" w:leader="dot" w:pos="9639"/>
      </w:tabs>
      <w:spacing w:before="0" w:after="0"/>
      <w:ind w:left="3969" w:right="567" w:hanging="567"/>
    </w:pPr>
    <w:rPr>
      <w:rFonts w:eastAsia="Calibri" w:cs="Arial"/>
      <w:lang w:val="en-US"/>
    </w:rPr>
  </w:style>
  <w:style w:type="paragraph" w:styleId="TOC8">
    <w:name w:val="toc 8"/>
    <w:basedOn w:val="Normal"/>
    <w:next w:val="Normal"/>
    <w:uiPriority w:val="39"/>
    <w:rsid w:val="009A2115"/>
    <w:pPr>
      <w:tabs>
        <w:tab w:val="left" w:pos="4536"/>
        <w:tab w:val="right" w:leader="dot" w:pos="9639"/>
      </w:tabs>
      <w:spacing w:before="0" w:after="0"/>
      <w:ind w:left="4536" w:right="567" w:hanging="567"/>
    </w:pPr>
    <w:rPr>
      <w:rFonts w:eastAsia="Calibri" w:cs="Arial"/>
      <w:lang w:val="en-US"/>
    </w:rPr>
  </w:style>
  <w:style w:type="paragraph" w:styleId="TOC9">
    <w:name w:val="toc 9"/>
    <w:basedOn w:val="Normal"/>
    <w:next w:val="Normal"/>
    <w:uiPriority w:val="39"/>
    <w:rsid w:val="009A2115"/>
    <w:pPr>
      <w:tabs>
        <w:tab w:val="left" w:pos="5103"/>
        <w:tab w:val="right" w:leader="dot" w:pos="9639"/>
      </w:tabs>
      <w:spacing w:before="0" w:after="0"/>
      <w:ind w:left="5103" w:right="567" w:hanging="567"/>
    </w:pPr>
    <w:rPr>
      <w:rFonts w:eastAsia="Calibri" w:cs="Arial"/>
      <w:lang w:val="en-US"/>
    </w:rPr>
  </w:style>
  <w:style w:type="paragraph" w:customStyle="1" w:styleId="AC">
    <w:name w:val="AC"/>
    <w:basedOn w:val="Normal"/>
    <w:next w:val="Normal"/>
    <w:rsid w:val="009A2115"/>
    <w:pPr>
      <w:spacing w:before="0" w:after="0"/>
    </w:pPr>
    <w:rPr>
      <w:rFonts w:eastAsia="Calibri" w:cs="Arial"/>
      <w:b/>
      <w:sz w:val="40"/>
      <w:lang w:val="en-US"/>
    </w:rPr>
  </w:style>
  <w:style w:type="character" w:styleId="PageNumber">
    <w:name w:val="page number"/>
    <w:basedOn w:val="DefaultParagraphFont"/>
    <w:rsid w:val="009A2115"/>
  </w:style>
  <w:style w:type="paragraph" w:customStyle="1" w:styleId="Par-numberi0">
    <w:name w:val="Par-number (i)"/>
    <w:basedOn w:val="Normal"/>
    <w:next w:val="Normal"/>
    <w:rsid w:val="009A2115"/>
    <w:pPr>
      <w:numPr>
        <w:numId w:val="21"/>
      </w:numPr>
      <w:tabs>
        <w:tab w:val="clear" w:pos="720"/>
        <w:tab w:val="left" w:pos="567"/>
      </w:tabs>
      <w:spacing w:before="0" w:after="0"/>
    </w:pPr>
    <w:rPr>
      <w:rFonts w:eastAsia="Calibri" w:cs="Arial"/>
      <w:lang w:val="en-US"/>
    </w:rPr>
  </w:style>
  <w:style w:type="paragraph" w:customStyle="1" w:styleId="Par-numbera0">
    <w:name w:val="Par-number (a)"/>
    <w:basedOn w:val="Normal"/>
    <w:next w:val="Normal"/>
    <w:rsid w:val="009A2115"/>
    <w:pPr>
      <w:numPr>
        <w:numId w:val="22"/>
      </w:numPr>
      <w:spacing w:before="0" w:after="0"/>
    </w:pPr>
    <w:rPr>
      <w:rFonts w:eastAsia="Calibri" w:cs="Arial"/>
      <w:lang w:val="en-US"/>
    </w:rPr>
  </w:style>
  <w:style w:type="character" w:customStyle="1" w:styleId="DontTranslate">
    <w:name w:val="DontTranslate"/>
    <w:rsid w:val="009A2115"/>
    <w:rPr>
      <w:color w:val="auto"/>
    </w:rPr>
  </w:style>
  <w:style w:type="paragraph" w:customStyle="1" w:styleId="AddReference">
    <w:name w:val="Add Reference"/>
    <w:basedOn w:val="Normal"/>
    <w:rsid w:val="009A2115"/>
    <w:pPr>
      <w:pBdr>
        <w:top w:val="single" w:sz="4" w:space="1" w:color="auto"/>
        <w:left w:val="single" w:sz="4" w:space="4" w:color="auto"/>
        <w:bottom w:val="single" w:sz="4" w:space="1" w:color="auto"/>
        <w:right w:val="single" w:sz="4" w:space="4" w:color="auto"/>
      </w:pBdr>
      <w:spacing w:before="0" w:after="0" w:line="240" w:lineRule="auto"/>
      <w:ind w:left="7655" w:right="-454"/>
    </w:pPr>
    <w:rPr>
      <w:rFonts w:eastAsia="Calibri" w:cs="Arial"/>
      <w:i/>
      <w:sz w:val="20"/>
      <w:lang w:val="en-US"/>
    </w:rPr>
  </w:style>
  <w:style w:type="paragraph" w:styleId="BalloonText">
    <w:name w:val="Balloon Text"/>
    <w:basedOn w:val="Normal"/>
    <w:link w:val="BalloonTextChar"/>
    <w:semiHidden/>
    <w:rsid w:val="009A2115"/>
    <w:pPr>
      <w:spacing w:before="0" w:after="0"/>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9A2115"/>
    <w:rPr>
      <w:rFonts w:ascii="Tahoma" w:eastAsia="Calibri" w:hAnsi="Tahoma" w:cs="Tahoma"/>
      <w:sz w:val="16"/>
      <w:szCs w:val="16"/>
      <w:lang w:val="en-US"/>
    </w:rPr>
  </w:style>
  <w:style w:type="paragraph" w:customStyle="1" w:styleId="ChapterTitle">
    <w:name w:val="ChapterTitle"/>
    <w:basedOn w:val="Normal"/>
    <w:next w:val="Normal"/>
    <w:rsid w:val="009A2115"/>
    <w:pPr>
      <w:keepNext/>
      <w:spacing w:after="360" w:line="240" w:lineRule="auto"/>
      <w:jc w:val="center"/>
    </w:pPr>
    <w:rPr>
      <w:rFonts w:eastAsia="Calibri"/>
      <w:b/>
      <w:sz w:val="32"/>
    </w:rPr>
  </w:style>
  <w:style w:type="paragraph" w:customStyle="1" w:styleId="SectionTitle">
    <w:name w:val="SectionTitle"/>
    <w:basedOn w:val="Normal"/>
    <w:next w:val="Heading1"/>
    <w:rsid w:val="009A2115"/>
    <w:pPr>
      <w:keepNext/>
      <w:spacing w:after="360" w:line="240" w:lineRule="auto"/>
      <w:jc w:val="center"/>
    </w:pPr>
    <w:rPr>
      <w:rFonts w:eastAsia="Calibri"/>
      <w:b/>
      <w:smallCaps/>
      <w:sz w:val="28"/>
    </w:rPr>
  </w:style>
  <w:style w:type="paragraph" w:customStyle="1" w:styleId="ManualNumPar1">
    <w:name w:val="Manual NumPar 1"/>
    <w:basedOn w:val="Normal"/>
    <w:next w:val="Normal"/>
    <w:rsid w:val="009A2115"/>
    <w:pPr>
      <w:spacing w:line="240" w:lineRule="auto"/>
      <w:ind w:left="850" w:hanging="850"/>
      <w:jc w:val="both"/>
    </w:pPr>
    <w:rPr>
      <w:rFonts w:eastAsia="Calibri"/>
    </w:rPr>
  </w:style>
  <w:style w:type="paragraph" w:customStyle="1" w:styleId="Titrearticle">
    <w:name w:val="Titre article"/>
    <w:basedOn w:val="Normal"/>
    <w:next w:val="Normal"/>
    <w:rsid w:val="009A2115"/>
    <w:pPr>
      <w:keepNext/>
      <w:spacing w:before="360" w:line="240" w:lineRule="auto"/>
      <w:jc w:val="center"/>
    </w:pPr>
    <w:rPr>
      <w:rFonts w:eastAsia="Calibri"/>
      <w:i/>
    </w:rPr>
  </w:style>
  <w:style w:type="paragraph" w:customStyle="1" w:styleId="Point2">
    <w:name w:val="Point 2"/>
    <w:basedOn w:val="Normal"/>
    <w:rsid w:val="009A2115"/>
    <w:pPr>
      <w:spacing w:line="240" w:lineRule="auto"/>
      <w:ind w:left="1984" w:hanging="567"/>
      <w:jc w:val="both"/>
    </w:pPr>
    <w:rPr>
      <w:rFonts w:eastAsia="Calibri"/>
    </w:rPr>
  </w:style>
  <w:style w:type="paragraph" w:customStyle="1" w:styleId="Point0number">
    <w:name w:val="Point 0 (number)"/>
    <w:basedOn w:val="Normal"/>
    <w:rsid w:val="009A2115"/>
    <w:pPr>
      <w:numPr>
        <w:numId w:val="32"/>
      </w:numPr>
      <w:spacing w:line="240" w:lineRule="auto"/>
      <w:jc w:val="both"/>
    </w:pPr>
    <w:rPr>
      <w:rFonts w:eastAsia="Calibri"/>
    </w:rPr>
  </w:style>
  <w:style w:type="paragraph" w:customStyle="1" w:styleId="Point1number">
    <w:name w:val="Point 1 (number)"/>
    <w:basedOn w:val="Normal"/>
    <w:rsid w:val="009A2115"/>
    <w:pPr>
      <w:numPr>
        <w:ilvl w:val="2"/>
        <w:numId w:val="32"/>
      </w:numPr>
      <w:spacing w:line="240" w:lineRule="auto"/>
      <w:jc w:val="both"/>
    </w:pPr>
    <w:rPr>
      <w:rFonts w:eastAsia="Calibri"/>
    </w:rPr>
  </w:style>
  <w:style w:type="paragraph" w:customStyle="1" w:styleId="Point2number">
    <w:name w:val="Point 2 (number)"/>
    <w:basedOn w:val="Normal"/>
    <w:rsid w:val="009A2115"/>
    <w:pPr>
      <w:numPr>
        <w:ilvl w:val="4"/>
        <w:numId w:val="32"/>
      </w:numPr>
      <w:spacing w:line="240" w:lineRule="auto"/>
      <w:jc w:val="both"/>
    </w:pPr>
    <w:rPr>
      <w:rFonts w:eastAsia="Calibri"/>
    </w:rPr>
  </w:style>
  <w:style w:type="paragraph" w:customStyle="1" w:styleId="Point3number">
    <w:name w:val="Point 3 (number)"/>
    <w:basedOn w:val="Normal"/>
    <w:rsid w:val="009A2115"/>
    <w:pPr>
      <w:numPr>
        <w:ilvl w:val="6"/>
        <w:numId w:val="32"/>
      </w:numPr>
      <w:spacing w:line="240" w:lineRule="auto"/>
      <w:jc w:val="both"/>
    </w:pPr>
    <w:rPr>
      <w:rFonts w:eastAsia="Calibri"/>
    </w:rPr>
  </w:style>
  <w:style w:type="paragraph" w:customStyle="1" w:styleId="Point0letter">
    <w:name w:val="Point 0 (letter)"/>
    <w:basedOn w:val="Normal"/>
    <w:rsid w:val="009A2115"/>
    <w:pPr>
      <w:numPr>
        <w:ilvl w:val="1"/>
        <w:numId w:val="32"/>
      </w:numPr>
      <w:spacing w:line="240" w:lineRule="auto"/>
      <w:jc w:val="both"/>
    </w:pPr>
    <w:rPr>
      <w:rFonts w:eastAsia="Calibri"/>
    </w:rPr>
  </w:style>
  <w:style w:type="paragraph" w:customStyle="1" w:styleId="Point1letter">
    <w:name w:val="Point 1 (letter)"/>
    <w:basedOn w:val="Normal"/>
    <w:rsid w:val="009A2115"/>
    <w:pPr>
      <w:spacing w:line="240" w:lineRule="auto"/>
      <w:jc w:val="both"/>
    </w:pPr>
    <w:rPr>
      <w:rFonts w:eastAsia="Calibri"/>
    </w:rPr>
  </w:style>
  <w:style w:type="paragraph" w:customStyle="1" w:styleId="Point2letter">
    <w:name w:val="Point 2 (letter)"/>
    <w:basedOn w:val="Normal"/>
    <w:rsid w:val="009A2115"/>
    <w:pPr>
      <w:numPr>
        <w:ilvl w:val="5"/>
        <w:numId w:val="32"/>
      </w:numPr>
      <w:spacing w:line="240" w:lineRule="auto"/>
      <w:jc w:val="both"/>
    </w:pPr>
    <w:rPr>
      <w:rFonts w:eastAsia="Calibri"/>
    </w:rPr>
  </w:style>
  <w:style w:type="paragraph" w:customStyle="1" w:styleId="Point3letter">
    <w:name w:val="Point 3 (letter)"/>
    <w:basedOn w:val="Normal"/>
    <w:rsid w:val="009A2115"/>
    <w:pPr>
      <w:numPr>
        <w:ilvl w:val="7"/>
        <w:numId w:val="32"/>
      </w:numPr>
      <w:spacing w:line="240" w:lineRule="auto"/>
      <w:jc w:val="both"/>
    </w:pPr>
    <w:rPr>
      <w:rFonts w:eastAsia="Calibri"/>
    </w:rPr>
  </w:style>
  <w:style w:type="paragraph" w:customStyle="1" w:styleId="Point4letter">
    <w:name w:val="Point 4 (letter)"/>
    <w:basedOn w:val="Normal"/>
    <w:rsid w:val="009A2115"/>
    <w:pPr>
      <w:numPr>
        <w:ilvl w:val="8"/>
        <w:numId w:val="32"/>
      </w:numPr>
      <w:spacing w:line="240" w:lineRule="auto"/>
      <w:jc w:val="both"/>
    </w:pPr>
    <w:rPr>
      <w:rFonts w:eastAsia="Calibri"/>
    </w:rPr>
  </w:style>
  <w:style w:type="character" w:styleId="CommentReference">
    <w:name w:val="annotation reference"/>
    <w:basedOn w:val="DefaultParagraphFont"/>
    <w:uiPriority w:val="99"/>
    <w:unhideWhenUsed/>
    <w:rsid w:val="009A2115"/>
    <w:rPr>
      <w:sz w:val="16"/>
      <w:szCs w:val="16"/>
    </w:rPr>
  </w:style>
  <w:style w:type="paragraph" w:styleId="CommentText">
    <w:name w:val="annotation text"/>
    <w:basedOn w:val="Normal"/>
    <w:link w:val="CommentTextChar"/>
    <w:uiPriority w:val="99"/>
    <w:unhideWhenUsed/>
    <w:qFormat/>
    <w:rsid w:val="009A2115"/>
    <w:pPr>
      <w:spacing w:before="0" w:after="0"/>
    </w:pPr>
    <w:rPr>
      <w:rFonts w:eastAsia="Calibri" w:cs="Arial"/>
      <w:sz w:val="20"/>
      <w:szCs w:val="20"/>
      <w:lang w:val="en-US"/>
    </w:rPr>
  </w:style>
  <w:style w:type="character" w:customStyle="1" w:styleId="CommentTextChar">
    <w:name w:val="Comment Text Char"/>
    <w:basedOn w:val="DefaultParagraphFont"/>
    <w:link w:val="CommentText"/>
    <w:uiPriority w:val="99"/>
    <w:qFormat/>
    <w:rsid w:val="009A2115"/>
    <w:rPr>
      <w:rFonts w:ascii="Times New Roman" w:eastAsia="Calibri" w:hAnsi="Times New Roman" w:cs="Arial"/>
      <w:sz w:val="20"/>
      <w:szCs w:val="20"/>
      <w:lang w:val="en-US"/>
    </w:rPr>
  </w:style>
  <w:style w:type="paragraph" w:styleId="CommentSubject">
    <w:name w:val="annotation subject"/>
    <w:basedOn w:val="CommentText"/>
    <w:next w:val="CommentText"/>
    <w:link w:val="CommentSubjectChar"/>
    <w:uiPriority w:val="99"/>
    <w:semiHidden/>
    <w:unhideWhenUsed/>
    <w:rsid w:val="009A2115"/>
    <w:rPr>
      <w:b/>
      <w:bCs/>
    </w:rPr>
  </w:style>
  <w:style w:type="character" w:customStyle="1" w:styleId="CommentSubjectChar">
    <w:name w:val="Comment Subject Char"/>
    <w:basedOn w:val="CommentTextChar"/>
    <w:link w:val="CommentSubject"/>
    <w:uiPriority w:val="99"/>
    <w:semiHidden/>
    <w:rsid w:val="009A2115"/>
    <w:rPr>
      <w:rFonts w:ascii="Times New Roman" w:eastAsia="Calibri" w:hAnsi="Times New Roman" w:cs="Arial"/>
      <w:b/>
      <w:bCs/>
      <w:sz w:val="20"/>
      <w:szCs w:val="20"/>
      <w:lang w:val="en-US"/>
    </w:rPr>
  </w:style>
  <w:style w:type="paragraph" w:customStyle="1" w:styleId="Considerant">
    <w:name w:val="Considerant"/>
    <w:basedOn w:val="ListParagraph"/>
    <w:rsid w:val="009A2115"/>
    <w:pPr>
      <w:numPr>
        <w:numId w:val="33"/>
      </w:numPr>
    </w:pPr>
    <w:rPr>
      <w:rFonts w:eastAsia="Times New Roman"/>
      <w:lang w:eastAsia="en-GB"/>
    </w:rPr>
  </w:style>
  <w:style w:type="paragraph" w:customStyle="1" w:styleId="ManualConsidrant">
    <w:name w:val="Manual Considérant"/>
    <w:basedOn w:val="Normal"/>
    <w:rsid w:val="009A2115"/>
    <w:pPr>
      <w:spacing w:line="240" w:lineRule="auto"/>
      <w:ind w:left="709" w:hanging="709"/>
      <w:jc w:val="both"/>
    </w:pPr>
    <w:rPr>
      <w:rFonts w:eastAsia="Calibri"/>
    </w:rPr>
  </w:style>
  <w:style w:type="table" w:styleId="TableGrid">
    <w:name w:val="Table Grid"/>
    <w:basedOn w:val="TableNormal"/>
    <w:uiPriority w:val="59"/>
    <w:rsid w:val="009A211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2115"/>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Light1">
    <w:name w:val="Table Grid Light1"/>
    <w:basedOn w:val="TableNormal"/>
    <w:uiPriority w:val="40"/>
    <w:rsid w:val="009A2115"/>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M3">
    <w:name w:val="CM3"/>
    <w:basedOn w:val="Normal"/>
    <w:next w:val="Normal"/>
    <w:uiPriority w:val="99"/>
    <w:rsid w:val="009A2115"/>
    <w:pPr>
      <w:autoSpaceDE w:val="0"/>
      <w:autoSpaceDN w:val="0"/>
      <w:adjustRightInd w:val="0"/>
      <w:spacing w:before="0" w:after="0" w:line="240" w:lineRule="auto"/>
    </w:pPr>
    <w:rPr>
      <w:rFonts w:ascii="EUAlbertina" w:eastAsia="Times New Roman" w:hAnsi="EUAlbertina"/>
      <w:szCs w:val="24"/>
      <w:lang w:eastAsia="en-GB"/>
    </w:rPr>
  </w:style>
  <w:style w:type="paragraph" w:customStyle="1" w:styleId="Annexetitre">
    <w:name w:val="Annexe titre"/>
    <w:basedOn w:val="Normal"/>
    <w:next w:val="Normal"/>
    <w:link w:val="AnnexetitreChar"/>
    <w:rsid w:val="009A2115"/>
    <w:pPr>
      <w:spacing w:line="240" w:lineRule="auto"/>
      <w:jc w:val="center"/>
    </w:pPr>
    <w:rPr>
      <w:rFonts w:eastAsia="Calibri"/>
      <w:b/>
      <w:szCs w:val="20"/>
      <w:u w:val="single"/>
      <w:lang w:eastAsia="en-GB"/>
    </w:rPr>
  </w:style>
  <w:style w:type="character" w:customStyle="1" w:styleId="AnnexetitreChar">
    <w:name w:val="Annexe titre Char"/>
    <w:link w:val="Annexetitre"/>
    <w:rsid w:val="009A2115"/>
    <w:rPr>
      <w:rFonts w:ascii="Times New Roman" w:eastAsia="Calibri" w:hAnsi="Times New Roman" w:cs="Times New Roman"/>
      <w:b/>
      <w:sz w:val="24"/>
      <w:szCs w:val="20"/>
      <w:u w:val="single"/>
      <w:lang w:val="en-GB" w:eastAsia="en-GB"/>
    </w:rPr>
  </w:style>
  <w:style w:type="paragraph" w:styleId="ListBullet">
    <w:name w:val="List Bullet"/>
    <w:basedOn w:val="Normal"/>
    <w:unhideWhenUsed/>
    <w:rsid w:val="009A2115"/>
    <w:pPr>
      <w:numPr>
        <w:numId w:val="34"/>
      </w:numPr>
      <w:spacing w:before="0" w:after="0"/>
      <w:contextualSpacing/>
    </w:pPr>
    <w:rPr>
      <w:rFonts w:eastAsia="Calibri" w:cs="Arial"/>
      <w:lang w:val="en-US"/>
    </w:rPr>
  </w:style>
  <w:style w:type="character" w:customStyle="1" w:styleId="Text1Char">
    <w:name w:val="Text 1 Char"/>
    <w:link w:val="Text1"/>
    <w:locked/>
    <w:rsid w:val="009A2115"/>
    <w:rPr>
      <w:rFonts w:ascii="Times New Roman" w:hAnsi="Times New Roman" w:cs="Times New Roman"/>
      <w:sz w:val="24"/>
      <w:lang w:val="en-GB"/>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9A2115"/>
    <w:rPr>
      <w:rFonts w:cs="Times New Roman"/>
    </w:rPr>
  </w:style>
  <w:style w:type="character" w:customStyle="1" w:styleId="HeaderCouncilChar">
    <w:name w:val="Header Council Char"/>
    <w:link w:val="HeaderCouncil"/>
    <w:rsid w:val="009A2115"/>
    <w:rPr>
      <w:rFonts w:ascii="Times New Roman" w:hAnsi="Times New Roman" w:cs="Times New Roman"/>
      <w:sz w:val="2"/>
      <w:lang w:val="en-GB"/>
    </w:rPr>
  </w:style>
  <w:style w:type="character" w:customStyle="1" w:styleId="FooterCouncilChar">
    <w:name w:val="Footer Council Char"/>
    <w:link w:val="FooterCouncil"/>
    <w:rsid w:val="009A2115"/>
    <w:rPr>
      <w:rFonts w:ascii="Times New Roman" w:hAnsi="Times New Roman" w:cs="Times New Roman"/>
      <w:sz w:val="2"/>
      <w:lang w:val="en-GB"/>
    </w:rPr>
  </w:style>
  <w:style w:type="table" w:customStyle="1" w:styleId="TableGrid1">
    <w:name w:val="Table Grid1"/>
    <w:basedOn w:val="TableNormal"/>
    <w:next w:val="TableGrid"/>
    <w:uiPriority w:val="59"/>
    <w:unhideWhenUsed/>
    <w:rsid w:val="009A211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A2115"/>
  </w:style>
  <w:style w:type="paragraph" w:customStyle="1" w:styleId="Pagedecouverture">
    <w:name w:val="Page de couverture"/>
    <w:basedOn w:val="Normal"/>
    <w:next w:val="Normal"/>
    <w:rsid w:val="009A2115"/>
    <w:pPr>
      <w:spacing w:before="0" w:after="0" w:line="240" w:lineRule="auto"/>
      <w:jc w:val="both"/>
    </w:pPr>
    <w:rPr>
      <w:rFonts w:eastAsia="Calibri"/>
      <w:szCs w:val="20"/>
      <w:lang w:eastAsia="en-GB"/>
    </w:rPr>
  </w:style>
  <w:style w:type="paragraph" w:customStyle="1" w:styleId="FooterCoverPage">
    <w:name w:val="Footer Cover Page"/>
    <w:basedOn w:val="Normal"/>
    <w:link w:val="FooterCoverPageChar"/>
    <w:rsid w:val="009A2115"/>
    <w:pPr>
      <w:tabs>
        <w:tab w:val="center" w:pos="4535"/>
        <w:tab w:val="right" w:pos="9071"/>
        <w:tab w:val="right" w:pos="9921"/>
      </w:tabs>
      <w:spacing w:before="360" w:after="0" w:line="240" w:lineRule="auto"/>
      <w:ind w:left="-850" w:right="-850"/>
    </w:pPr>
    <w:rPr>
      <w:rFonts w:eastAsia="Calibri"/>
      <w:szCs w:val="20"/>
      <w:u w:val="single"/>
      <w:lang w:eastAsia="en-GB"/>
    </w:rPr>
  </w:style>
  <w:style w:type="character" w:customStyle="1" w:styleId="FooterCoverPageChar">
    <w:name w:val="Footer Cover Page Char"/>
    <w:basedOn w:val="AnnexetitreChar"/>
    <w:link w:val="FooterCoverPage"/>
    <w:rsid w:val="009A2115"/>
    <w:rPr>
      <w:rFonts w:ascii="Times New Roman" w:eastAsia="Calibri" w:hAnsi="Times New Roman" w:cs="Times New Roman"/>
      <w:b w:val="0"/>
      <w:sz w:val="24"/>
      <w:szCs w:val="20"/>
      <w:u w:val="single"/>
      <w:lang w:val="en-GB" w:eastAsia="en-GB"/>
    </w:rPr>
  </w:style>
  <w:style w:type="paragraph" w:customStyle="1" w:styleId="FooterSensitivity">
    <w:name w:val="Footer Sensitivity"/>
    <w:basedOn w:val="Normal"/>
    <w:link w:val="FooterSensitivityChar"/>
    <w:rsid w:val="009A211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eastAsia="Calibri"/>
      <w:b/>
      <w:sz w:val="32"/>
      <w:szCs w:val="20"/>
      <w:u w:val="single"/>
      <w:lang w:eastAsia="en-GB"/>
    </w:rPr>
  </w:style>
  <w:style w:type="character" w:customStyle="1" w:styleId="FooterSensitivityChar">
    <w:name w:val="Footer Sensitivity Char"/>
    <w:basedOn w:val="AnnexetitreChar"/>
    <w:link w:val="FooterSensitivity"/>
    <w:rsid w:val="009A2115"/>
    <w:rPr>
      <w:rFonts w:ascii="Times New Roman" w:eastAsia="Calibri" w:hAnsi="Times New Roman" w:cs="Times New Roman"/>
      <w:b/>
      <w:sz w:val="32"/>
      <w:szCs w:val="20"/>
      <w:u w:val="single"/>
      <w:lang w:val="en-GB" w:eastAsia="en-GB"/>
    </w:rPr>
  </w:style>
  <w:style w:type="paragraph" w:customStyle="1" w:styleId="HeaderCoverPage">
    <w:name w:val="Header Cover Page"/>
    <w:basedOn w:val="Normal"/>
    <w:link w:val="HeaderCoverPageChar"/>
    <w:rsid w:val="009A2115"/>
    <w:pPr>
      <w:tabs>
        <w:tab w:val="center" w:pos="4535"/>
        <w:tab w:val="right" w:pos="9071"/>
      </w:tabs>
      <w:spacing w:before="0" w:line="240" w:lineRule="auto"/>
      <w:jc w:val="both"/>
    </w:pPr>
    <w:rPr>
      <w:rFonts w:eastAsia="Calibri"/>
      <w:szCs w:val="20"/>
      <w:u w:val="single"/>
      <w:lang w:eastAsia="en-GB"/>
    </w:rPr>
  </w:style>
  <w:style w:type="character" w:customStyle="1" w:styleId="HeaderCoverPageChar">
    <w:name w:val="Header Cover Page Char"/>
    <w:basedOn w:val="AnnexetitreChar"/>
    <w:link w:val="HeaderCoverPage"/>
    <w:rsid w:val="009A2115"/>
    <w:rPr>
      <w:rFonts w:ascii="Times New Roman" w:eastAsia="Calibri" w:hAnsi="Times New Roman" w:cs="Times New Roman"/>
      <w:b w:val="0"/>
      <w:sz w:val="24"/>
      <w:szCs w:val="20"/>
      <w:u w:val="single"/>
      <w:lang w:val="en-GB" w:eastAsia="en-GB"/>
    </w:rPr>
  </w:style>
  <w:style w:type="paragraph" w:customStyle="1" w:styleId="HeaderSensitivity">
    <w:name w:val="Header Sensitivity"/>
    <w:basedOn w:val="Normal"/>
    <w:link w:val="HeaderSensitivityChar"/>
    <w:rsid w:val="009A2115"/>
    <w:pPr>
      <w:pBdr>
        <w:top w:val="single" w:sz="4" w:space="1" w:color="auto"/>
        <w:left w:val="single" w:sz="4" w:space="4" w:color="auto"/>
        <w:bottom w:val="single" w:sz="4" w:space="1" w:color="auto"/>
        <w:right w:val="single" w:sz="4" w:space="4" w:color="auto"/>
      </w:pBdr>
      <w:spacing w:before="0" w:line="240" w:lineRule="auto"/>
      <w:ind w:left="113" w:right="113"/>
      <w:jc w:val="center"/>
    </w:pPr>
    <w:rPr>
      <w:rFonts w:eastAsia="Calibri"/>
      <w:b/>
      <w:sz w:val="32"/>
      <w:szCs w:val="20"/>
      <w:u w:val="single"/>
      <w:lang w:eastAsia="en-GB"/>
    </w:rPr>
  </w:style>
  <w:style w:type="character" w:customStyle="1" w:styleId="HeaderSensitivityChar">
    <w:name w:val="Header Sensitivity Char"/>
    <w:basedOn w:val="AnnexetitreChar"/>
    <w:link w:val="HeaderSensitivity"/>
    <w:rsid w:val="009A2115"/>
    <w:rPr>
      <w:rFonts w:ascii="Times New Roman" w:eastAsia="Calibri" w:hAnsi="Times New Roman" w:cs="Times New Roman"/>
      <w:b/>
      <w:sz w:val="32"/>
      <w:szCs w:val="20"/>
      <w:u w:val="single"/>
      <w:lang w:val="en-GB" w:eastAsia="en-GB"/>
    </w:rPr>
  </w:style>
  <w:style w:type="table" w:customStyle="1" w:styleId="TableGrid2">
    <w:name w:val="Table Grid2"/>
    <w:basedOn w:val="TableNormal"/>
    <w:next w:val="TableGrid"/>
    <w:uiPriority w:val="59"/>
    <w:unhideWhenUsed/>
    <w:rsid w:val="009A211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2115"/>
    <w:pPr>
      <w:spacing w:after="0" w:line="240" w:lineRule="auto"/>
    </w:pPr>
    <w:rPr>
      <w:lang w:val="en-GB"/>
    </w:rPr>
  </w:style>
  <w:style w:type="paragraph" w:customStyle="1" w:styleId="CM4">
    <w:name w:val="CM4"/>
    <w:basedOn w:val="Normal"/>
    <w:next w:val="Normal"/>
    <w:uiPriority w:val="99"/>
    <w:rsid w:val="009A2115"/>
    <w:pPr>
      <w:autoSpaceDE w:val="0"/>
      <w:autoSpaceDN w:val="0"/>
      <w:adjustRightInd w:val="0"/>
      <w:spacing w:before="0" w:after="0" w:line="240" w:lineRule="auto"/>
    </w:pPr>
    <w:rPr>
      <w:rFonts w:ascii="EUAlbertina" w:eastAsia="Times New Roman" w:hAnsi="EUAlbertina"/>
      <w:szCs w:val="24"/>
      <w:lang w:eastAsia="en-GB"/>
    </w:rPr>
  </w:style>
  <w:style w:type="paragraph" w:customStyle="1" w:styleId="NumPar1">
    <w:name w:val="NumPar 1"/>
    <w:basedOn w:val="Normal"/>
    <w:next w:val="Normal"/>
    <w:rsid w:val="009A2115"/>
    <w:pPr>
      <w:spacing w:line="240" w:lineRule="auto"/>
      <w:ind w:left="850"/>
      <w:jc w:val="both"/>
    </w:pPr>
    <w:rPr>
      <w:lang w:eastAsia="en-GB"/>
    </w:rPr>
  </w:style>
  <w:style w:type="paragraph" w:styleId="Title">
    <w:name w:val="Title"/>
    <w:basedOn w:val="Normal"/>
    <w:link w:val="TitleChar"/>
    <w:qFormat/>
    <w:rsid w:val="009A2115"/>
    <w:pPr>
      <w:spacing w:before="240" w:after="60" w:line="240" w:lineRule="auto"/>
      <w:jc w:val="center"/>
      <w:outlineLvl w:val="0"/>
    </w:pPr>
    <w:rPr>
      <w:rFonts w:ascii="Arial" w:eastAsia="Times New Roman" w:hAnsi="Arial"/>
      <w:b/>
      <w:kern w:val="28"/>
      <w:sz w:val="32"/>
      <w:lang w:eastAsia="en-GB"/>
    </w:rPr>
  </w:style>
  <w:style w:type="character" w:customStyle="1" w:styleId="TitleChar">
    <w:name w:val="Title Char"/>
    <w:basedOn w:val="DefaultParagraphFont"/>
    <w:link w:val="Title"/>
    <w:rsid w:val="009A2115"/>
    <w:rPr>
      <w:rFonts w:ascii="Arial" w:eastAsia="Times New Roman" w:hAnsi="Arial" w:cs="Times New Roman"/>
      <w:b/>
      <w:kern w:val="28"/>
      <w:sz w:val="32"/>
      <w:lang w:val="en-GB" w:eastAsia="en-GB"/>
    </w:rPr>
  </w:style>
  <w:style w:type="character" w:styleId="Hyperlink">
    <w:name w:val="Hyperlink"/>
    <w:uiPriority w:val="99"/>
    <w:unhideWhenUsed/>
    <w:rsid w:val="009A2115"/>
    <w:rPr>
      <w:color w:val="0000FF"/>
      <w:u w:val="single"/>
    </w:rPr>
  </w:style>
  <w:style w:type="paragraph" w:styleId="ListBullet2">
    <w:name w:val="List Bullet 2"/>
    <w:basedOn w:val="Normal"/>
    <w:unhideWhenUsed/>
    <w:rsid w:val="009A2115"/>
    <w:pPr>
      <w:numPr>
        <w:numId w:val="36"/>
      </w:numPr>
      <w:spacing w:line="240" w:lineRule="auto"/>
      <w:contextualSpacing/>
      <w:jc w:val="both"/>
    </w:pPr>
    <w:rPr>
      <w:rFonts w:eastAsia="Calibri"/>
      <w:lang w:eastAsia="en-GB"/>
    </w:rPr>
  </w:style>
  <w:style w:type="paragraph" w:styleId="ListBullet3">
    <w:name w:val="List Bullet 3"/>
    <w:basedOn w:val="Normal"/>
    <w:unhideWhenUsed/>
    <w:rsid w:val="009A2115"/>
    <w:pPr>
      <w:numPr>
        <w:numId w:val="37"/>
      </w:numPr>
      <w:spacing w:line="240" w:lineRule="auto"/>
      <w:contextualSpacing/>
      <w:jc w:val="both"/>
    </w:pPr>
    <w:rPr>
      <w:rFonts w:eastAsia="Calibri"/>
      <w:lang w:eastAsia="en-GB"/>
    </w:rPr>
  </w:style>
  <w:style w:type="paragraph" w:styleId="ListBullet4">
    <w:name w:val="List Bullet 4"/>
    <w:basedOn w:val="Normal"/>
    <w:unhideWhenUsed/>
    <w:rsid w:val="009A2115"/>
    <w:pPr>
      <w:numPr>
        <w:numId w:val="38"/>
      </w:numPr>
      <w:spacing w:line="240" w:lineRule="auto"/>
      <w:contextualSpacing/>
      <w:jc w:val="both"/>
    </w:pPr>
    <w:rPr>
      <w:rFonts w:eastAsia="Calibri"/>
      <w:lang w:eastAsia="en-GB"/>
    </w:rPr>
  </w:style>
  <w:style w:type="paragraph" w:customStyle="1" w:styleId="AddressTL">
    <w:name w:val="AddressTL"/>
    <w:basedOn w:val="Normal"/>
    <w:next w:val="Normal"/>
    <w:rsid w:val="009A2115"/>
    <w:pPr>
      <w:spacing w:before="0" w:after="720" w:line="240" w:lineRule="auto"/>
    </w:pPr>
    <w:rPr>
      <w:rFonts w:eastAsia="Times New Roman"/>
      <w:lang w:eastAsia="en-GB"/>
    </w:rPr>
  </w:style>
  <w:style w:type="paragraph" w:customStyle="1" w:styleId="AddressTR">
    <w:name w:val="AddressTR"/>
    <w:basedOn w:val="Normal"/>
    <w:next w:val="Normal"/>
    <w:rsid w:val="009A2115"/>
    <w:pPr>
      <w:spacing w:before="0" w:after="720" w:line="240" w:lineRule="auto"/>
      <w:ind w:left="5103"/>
    </w:pPr>
    <w:rPr>
      <w:rFonts w:eastAsia="Times New Roman"/>
      <w:lang w:eastAsia="en-GB"/>
    </w:rPr>
  </w:style>
  <w:style w:type="paragraph" w:styleId="BlockText">
    <w:name w:val="Block Text"/>
    <w:basedOn w:val="Normal"/>
    <w:rsid w:val="009A2115"/>
    <w:pPr>
      <w:spacing w:before="0" w:line="240" w:lineRule="auto"/>
      <w:ind w:left="1440" w:right="1440"/>
      <w:jc w:val="both"/>
    </w:pPr>
    <w:rPr>
      <w:rFonts w:eastAsia="Times New Roman"/>
      <w:lang w:eastAsia="en-GB"/>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b.,b"/>
    <w:basedOn w:val="Normal"/>
    <w:link w:val="BodyTextChar"/>
    <w:qFormat/>
    <w:rsid w:val="009A2115"/>
    <w:pPr>
      <w:spacing w:before="0" w:line="240" w:lineRule="auto"/>
      <w:jc w:val="both"/>
    </w:pPr>
    <w:rPr>
      <w:rFonts w:eastAsia="Times New Roman"/>
      <w:lang w:eastAsia="en-GB"/>
    </w:rPr>
  </w:style>
  <w:style w:type="character" w:customStyle="1" w:styleId="BodyTextChar">
    <w:name w:val="Body Text Char"/>
    <w:aliases w:val="Document Char1,Doc Char1,Body Text2 Char1,doc Char1,Standard paragraph Char1,BodyText Char1, (Norm) Char1,Body Text 12 Char1,bt Char1,gl Char1,uvlaka 2 Char1,(Norm) Char1,heading3 Char1,Body Text - Level 2 Char1,1body Char1,BodText Char1"/>
    <w:basedOn w:val="DefaultParagraphFont"/>
    <w:link w:val="BodyText"/>
    <w:rsid w:val="009A2115"/>
    <w:rPr>
      <w:rFonts w:ascii="Times New Roman" w:eastAsia="Times New Roman" w:hAnsi="Times New Roman" w:cs="Times New Roman"/>
      <w:sz w:val="24"/>
      <w:lang w:val="en-GB" w:eastAsia="en-GB"/>
    </w:rPr>
  </w:style>
  <w:style w:type="paragraph" w:styleId="BodyText2">
    <w:name w:val="Body Text 2"/>
    <w:basedOn w:val="Normal"/>
    <w:link w:val="BodyText2Char"/>
    <w:rsid w:val="009A2115"/>
    <w:pPr>
      <w:spacing w:before="0" w:line="480" w:lineRule="auto"/>
      <w:jc w:val="both"/>
    </w:pPr>
    <w:rPr>
      <w:rFonts w:eastAsia="Times New Roman"/>
      <w:lang w:eastAsia="en-GB"/>
    </w:rPr>
  </w:style>
  <w:style w:type="character" w:customStyle="1" w:styleId="BodyText2Char">
    <w:name w:val="Body Text 2 Char"/>
    <w:basedOn w:val="DefaultParagraphFont"/>
    <w:link w:val="BodyText2"/>
    <w:rsid w:val="009A2115"/>
    <w:rPr>
      <w:rFonts w:ascii="Times New Roman" w:eastAsia="Times New Roman" w:hAnsi="Times New Roman" w:cs="Times New Roman"/>
      <w:sz w:val="24"/>
      <w:lang w:val="en-GB" w:eastAsia="en-GB"/>
    </w:rPr>
  </w:style>
  <w:style w:type="paragraph" w:styleId="BodyText3">
    <w:name w:val="Body Text 3"/>
    <w:basedOn w:val="Normal"/>
    <w:link w:val="BodyText3Char"/>
    <w:rsid w:val="009A2115"/>
    <w:pPr>
      <w:spacing w:before="0" w:line="240" w:lineRule="auto"/>
      <w:jc w:val="both"/>
    </w:pPr>
    <w:rPr>
      <w:rFonts w:eastAsia="Times New Roman"/>
      <w:sz w:val="16"/>
      <w:lang w:eastAsia="en-GB"/>
    </w:rPr>
  </w:style>
  <w:style w:type="character" w:customStyle="1" w:styleId="BodyText3Char">
    <w:name w:val="Body Text 3 Char"/>
    <w:basedOn w:val="DefaultParagraphFont"/>
    <w:link w:val="BodyText3"/>
    <w:rsid w:val="009A2115"/>
    <w:rPr>
      <w:rFonts w:ascii="Times New Roman" w:eastAsia="Times New Roman" w:hAnsi="Times New Roman" w:cs="Times New Roman"/>
      <w:sz w:val="16"/>
      <w:lang w:val="en-GB" w:eastAsia="en-GB"/>
    </w:rPr>
  </w:style>
  <w:style w:type="paragraph" w:styleId="BodyTextFirstIndent">
    <w:name w:val="Body Text First Indent"/>
    <w:basedOn w:val="BodyText"/>
    <w:link w:val="BodyTextFirstIndentChar"/>
    <w:rsid w:val="009A2115"/>
    <w:pPr>
      <w:ind w:firstLine="210"/>
    </w:pPr>
  </w:style>
  <w:style w:type="character" w:customStyle="1" w:styleId="BodyTextFirstIndentChar">
    <w:name w:val="Body Text First Indent Char"/>
    <w:basedOn w:val="BodyTextChar"/>
    <w:link w:val="BodyTextFirstIndent"/>
    <w:rsid w:val="009A2115"/>
    <w:rPr>
      <w:rFonts w:ascii="Times New Roman" w:eastAsia="Times New Roman" w:hAnsi="Times New Roman" w:cs="Times New Roman"/>
      <w:sz w:val="24"/>
      <w:lang w:val="en-GB" w:eastAsia="en-GB"/>
    </w:rPr>
  </w:style>
  <w:style w:type="paragraph" w:styleId="BodyTextIndent">
    <w:name w:val="Body Text Indent"/>
    <w:basedOn w:val="Normal"/>
    <w:link w:val="BodyTextIndentChar"/>
    <w:rsid w:val="009A2115"/>
    <w:pPr>
      <w:spacing w:before="0" w:line="240" w:lineRule="auto"/>
      <w:ind w:left="283"/>
      <w:jc w:val="both"/>
    </w:pPr>
    <w:rPr>
      <w:rFonts w:eastAsia="Times New Roman"/>
      <w:lang w:eastAsia="en-GB"/>
    </w:rPr>
  </w:style>
  <w:style w:type="character" w:customStyle="1" w:styleId="BodyTextIndentChar">
    <w:name w:val="Body Text Indent Char"/>
    <w:basedOn w:val="DefaultParagraphFont"/>
    <w:link w:val="BodyTextIndent"/>
    <w:rsid w:val="009A2115"/>
    <w:rPr>
      <w:rFonts w:ascii="Times New Roman" w:eastAsia="Times New Roman" w:hAnsi="Times New Roman" w:cs="Times New Roman"/>
      <w:sz w:val="24"/>
      <w:lang w:val="en-GB" w:eastAsia="en-GB"/>
    </w:rPr>
  </w:style>
  <w:style w:type="paragraph" w:styleId="BodyTextFirstIndent2">
    <w:name w:val="Body Text First Indent 2"/>
    <w:basedOn w:val="BodyTextIndent"/>
    <w:link w:val="BodyTextFirstIndent2Char"/>
    <w:rsid w:val="009A2115"/>
    <w:pPr>
      <w:ind w:firstLine="210"/>
    </w:pPr>
  </w:style>
  <w:style w:type="character" w:customStyle="1" w:styleId="BodyTextFirstIndent2Char">
    <w:name w:val="Body Text First Indent 2 Char"/>
    <w:basedOn w:val="BodyTextIndentChar"/>
    <w:link w:val="BodyTextFirstIndent2"/>
    <w:rsid w:val="009A2115"/>
    <w:rPr>
      <w:rFonts w:ascii="Times New Roman" w:eastAsia="Times New Roman" w:hAnsi="Times New Roman" w:cs="Times New Roman"/>
      <w:sz w:val="24"/>
      <w:lang w:val="en-GB" w:eastAsia="en-GB"/>
    </w:rPr>
  </w:style>
  <w:style w:type="paragraph" w:styleId="BodyTextIndent2">
    <w:name w:val="Body Text Indent 2"/>
    <w:basedOn w:val="Normal"/>
    <w:link w:val="BodyTextIndent2Char"/>
    <w:rsid w:val="009A2115"/>
    <w:pPr>
      <w:spacing w:before="0" w:line="480" w:lineRule="auto"/>
      <w:ind w:left="283"/>
      <w:jc w:val="both"/>
    </w:pPr>
    <w:rPr>
      <w:rFonts w:eastAsia="Times New Roman"/>
      <w:lang w:eastAsia="en-GB"/>
    </w:rPr>
  </w:style>
  <w:style w:type="character" w:customStyle="1" w:styleId="BodyTextIndent2Char">
    <w:name w:val="Body Text Indent 2 Char"/>
    <w:basedOn w:val="DefaultParagraphFont"/>
    <w:link w:val="BodyTextIndent2"/>
    <w:rsid w:val="009A2115"/>
    <w:rPr>
      <w:rFonts w:ascii="Times New Roman" w:eastAsia="Times New Roman" w:hAnsi="Times New Roman" w:cs="Times New Roman"/>
      <w:sz w:val="24"/>
      <w:lang w:val="en-GB" w:eastAsia="en-GB"/>
    </w:rPr>
  </w:style>
  <w:style w:type="paragraph" w:styleId="BodyTextIndent3">
    <w:name w:val="Body Text Indent 3"/>
    <w:basedOn w:val="Normal"/>
    <w:link w:val="BodyTextIndent3Char"/>
    <w:rsid w:val="009A2115"/>
    <w:pPr>
      <w:spacing w:before="0" w:line="240" w:lineRule="auto"/>
      <w:ind w:left="283"/>
      <w:jc w:val="both"/>
    </w:pPr>
    <w:rPr>
      <w:rFonts w:eastAsia="Times New Roman"/>
      <w:sz w:val="16"/>
      <w:lang w:eastAsia="en-GB"/>
    </w:rPr>
  </w:style>
  <w:style w:type="character" w:customStyle="1" w:styleId="BodyTextIndent3Char">
    <w:name w:val="Body Text Indent 3 Char"/>
    <w:basedOn w:val="DefaultParagraphFont"/>
    <w:link w:val="BodyTextIndent3"/>
    <w:rsid w:val="009A2115"/>
    <w:rPr>
      <w:rFonts w:ascii="Times New Roman" w:eastAsia="Times New Roman" w:hAnsi="Times New Roman" w:cs="Times New Roman"/>
      <w:sz w:val="16"/>
      <w:lang w:val="en-GB" w:eastAsia="en-GB"/>
    </w:rPr>
  </w:style>
  <w:style w:type="paragraph" w:styleId="Caption">
    <w:name w:val="caption"/>
    <w:basedOn w:val="Normal"/>
    <w:next w:val="Normal"/>
    <w:qFormat/>
    <w:rsid w:val="009A2115"/>
    <w:pPr>
      <w:spacing w:line="240" w:lineRule="auto"/>
      <w:jc w:val="both"/>
    </w:pPr>
    <w:rPr>
      <w:rFonts w:eastAsia="Times New Roman"/>
      <w:b/>
      <w:lang w:eastAsia="en-GB"/>
    </w:rPr>
  </w:style>
  <w:style w:type="paragraph" w:styleId="Closing">
    <w:name w:val="Closing"/>
    <w:basedOn w:val="Normal"/>
    <w:next w:val="Signature"/>
    <w:link w:val="ClosingChar"/>
    <w:rsid w:val="009A2115"/>
    <w:pPr>
      <w:tabs>
        <w:tab w:val="left" w:pos="5103"/>
      </w:tabs>
      <w:spacing w:before="240" w:after="240" w:line="240" w:lineRule="auto"/>
      <w:ind w:left="5103"/>
    </w:pPr>
    <w:rPr>
      <w:rFonts w:eastAsia="Times New Roman"/>
      <w:lang w:eastAsia="en-GB"/>
    </w:rPr>
  </w:style>
  <w:style w:type="character" w:customStyle="1" w:styleId="ClosingChar">
    <w:name w:val="Closing Char"/>
    <w:basedOn w:val="DefaultParagraphFont"/>
    <w:link w:val="Closing"/>
    <w:rsid w:val="009A2115"/>
    <w:rPr>
      <w:rFonts w:ascii="Times New Roman" w:eastAsia="Times New Roman" w:hAnsi="Times New Roman" w:cs="Times New Roman"/>
      <w:sz w:val="24"/>
      <w:lang w:val="en-GB" w:eastAsia="en-GB"/>
    </w:rPr>
  </w:style>
  <w:style w:type="paragraph" w:styleId="Signature">
    <w:name w:val="Signature"/>
    <w:basedOn w:val="Normal"/>
    <w:next w:val="Contact"/>
    <w:link w:val="SignatureChar"/>
    <w:uiPriority w:val="99"/>
    <w:rsid w:val="009A2115"/>
    <w:pPr>
      <w:tabs>
        <w:tab w:val="left" w:pos="5103"/>
      </w:tabs>
      <w:spacing w:before="1200" w:after="0" w:line="240" w:lineRule="auto"/>
      <w:ind w:left="5103"/>
      <w:jc w:val="center"/>
    </w:pPr>
    <w:rPr>
      <w:rFonts w:eastAsia="Times New Roman"/>
      <w:lang w:eastAsia="en-GB"/>
    </w:rPr>
  </w:style>
  <w:style w:type="character" w:customStyle="1" w:styleId="SignatureChar">
    <w:name w:val="Signature Char"/>
    <w:basedOn w:val="DefaultParagraphFont"/>
    <w:link w:val="Signature"/>
    <w:uiPriority w:val="99"/>
    <w:rsid w:val="009A2115"/>
    <w:rPr>
      <w:rFonts w:ascii="Times New Roman" w:eastAsia="Times New Roman" w:hAnsi="Times New Roman" w:cs="Times New Roman"/>
      <w:sz w:val="24"/>
      <w:lang w:val="en-GB" w:eastAsia="en-GB"/>
    </w:rPr>
  </w:style>
  <w:style w:type="paragraph" w:customStyle="1" w:styleId="Enclosures">
    <w:name w:val="Enclosures"/>
    <w:basedOn w:val="Normal"/>
    <w:next w:val="Participants"/>
    <w:rsid w:val="009A2115"/>
    <w:pPr>
      <w:keepNext/>
      <w:keepLines/>
      <w:tabs>
        <w:tab w:val="left" w:pos="5670"/>
      </w:tabs>
      <w:spacing w:before="480" w:after="0" w:line="240" w:lineRule="auto"/>
      <w:ind w:left="1985" w:hanging="1985"/>
    </w:pPr>
    <w:rPr>
      <w:rFonts w:eastAsia="Times New Roman"/>
      <w:lang w:eastAsia="en-GB"/>
    </w:rPr>
  </w:style>
  <w:style w:type="paragraph" w:customStyle="1" w:styleId="Participants">
    <w:name w:val="Participants"/>
    <w:basedOn w:val="Normal"/>
    <w:next w:val="Copies"/>
    <w:rsid w:val="009A2115"/>
    <w:pPr>
      <w:tabs>
        <w:tab w:val="left" w:pos="2552"/>
        <w:tab w:val="left" w:pos="2835"/>
        <w:tab w:val="left" w:pos="5670"/>
        <w:tab w:val="left" w:pos="6379"/>
        <w:tab w:val="left" w:pos="6804"/>
      </w:tabs>
      <w:spacing w:before="480" w:after="0" w:line="240" w:lineRule="auto"/>
      <w:ind w:left="1985" w:hanging="1985"/>
    </w:pPr>
    <w:rPr>
      <w:rFonts w:eastAsia="Times New Roman"/>
      <w:lang w:eastAsia="en-GB"/>
    </w:rPr>
  </w:style>
  <w:style w:type="paragraph" w:customStyle="1" w:styleId="Copies">
    <w:name w:val="Copies"/>
    <w:basedOn w:val="Normal"/>
    <w:next w:val="Normal"/>
    <w:rsid w:val="009A2115"/>
    <w:pPr>
      <w:tabs>
        <w:tab w:val="left" w:pos="2552"/>
        <w:tab w:val="left" w:pos="2835"/>
        <w:tab w:val="left" w:pos="5670"/>
        <w:tab w:val="left" w:pos="6379"/>
        <w:tab w:val="left" w:pos="6804"/>
      </w:tabs>
      <w:spacing w:before="480" w:after="0" w:line="240" w:lineRule="auto"/>
      <w:ind w:left="1985" w:hanging="1985"/>
    </w:pPr>
    <w:rPr>
      <w:rFonts w:eastAsia="Times New Roman"/>
      <w:lang w:eastAsia="en-GB"/>
    </w:rPr>
  </w:style>
  <w:style w:type="paragraph" w:styleId="Date">
    <w:name w:val="Date"/>
    <w:basedOn w:val="Normal"/>
    <w:next w:val="References"/>
    <w:link w:val="DateChar"/>
    <w:rsid w:val="009A2115"/>
    <w:pPr>
      <w:spacing w:before="0" w:after="0" w:line="240" w:lineRule="auto"/>
      <w:ind w:left="5103" w:right="-567"/>
    </w:pPr>
    <w:rPr>
      <w:rFonts w:eastAsia="Times New Roman"/>
      <w:lang w:eastAsia="en-GB"/>
    </w:rPr>
  </w:style>
  <w:style w:type="character" w:customStyle="1" w:styleId="DateChar">
    <w:name w:val="Date Char"/>
    <w:basedOn w:val="DefaultParagraphFont"/>
    <w:link w:val="Date"/>
    <w:rsid w:val="009A2115"/>
    <w:rPr>
      <w:rFonts w:ascii="Times New Roman" w:eastAsia="Times New Roman" w:hAnsi="Times New Roman" w:cs="Times New Roman"/>
      <w:sz w:val="24"/>
      <w:lang w:val="en-GB" w:eastAsia="en-GB"/>
    </w:rPr>
  </w:style>
  <w:style w:type="paragraph" w:customStyle="1" w:styleId="References">
    <w:name w:val="References"/>
    <w:basedOn w:val="Normal"/>
    <w:next w:val="AddressTR"/>
    <w:rsid w:val="009A2115"/>
    <w:pPr>
      <w:spacing w:before="0" w:after="240" w:line="240" w:lineRule="auto"/>
      <w:ind w:left="5103"/>
    </w:pPr>
    <w:rPr>
      <w:rFonts w:eastAsia="Times New Roman"/>
      <w:sz w:val="20"/>
      <w:lang w:eastAsia="en-GB"/>
    </w:rPr>
  </w:style>
  <w:style w:type="paragraph" w:styleId="DocumentMap">
    <w:name w:val="Document Map"/>
    <w:basedOn w:val="Normal"/>
    <w:link w:val="DocumentMapChar"/>
    <w:semiHidden/>
    <w:rsid w:val="009A2115"/>
    <w:pPr>
      <w:shd w:val="clear" w:color="auto" w:fill="000080"/>
      <w:spacing w:before="0" w:after="240" w:line="240" w:lineRule="auto"/>
      <w:jc w:val="both"/>
    </w:pPr>
    <w:rPr>
      <w:rFonts w:ascii="Tahoma" w:eastAsia="Times New Roman" w:hAnsi="Tahoma"/>
      <w:lang w:eastAsia="en-GB"/>
    </w:rPr>
  </w:style>
  <w:style w:type="character" w:customStyle="1" w:styleId="DocumentMapChar">
    <w:name w:val="Document Map Char"/>
    <w:basedOn w:val="DefaultParagraphFont"/>
    <w:link w:val="DocumentMap"/>
    <w:semiHidden/>
    <w:rsid w:val="009A2115"/>
    <w:rPr>
      <w:rFonts w:ascii="Tahoma" w:eastAsia="Times New Roman" w:hAnsi="Tahoma" w:cs="Times New Roman"/>
      <w:sz w:val="24"/>
      <w:shd w:val="clear" w:color="auto" w:fill="000080"/>
      <w:lang w:val="en-GB" w:eastAsia="en-GB"/>
    </w:rPr>
  </w:style>
  <w:style w:type="paragraph" w:customStyle="1" w:styleId="DoubSign">
    <w:name w:val="DoubSign"/>
    <w:basedOn w:val="Normal"/>
    <w:next w:val="Contact"/>
    <w:rsid w:val="009A2115"/>
    <w:pPr>
      <w:tabs>
        <w:tab w:val="left" w:pos="5103"/>
      </w:tabs>
      <w:spacing w:before="1200" w:after="0" w:line="240" w:lineRule="auto"/>
    </w:pPr>
    <w:rPr>
      <w:rFonts w:eastAsia="Times New Roman"/>
      <w:lang w:eastAsia="en-GB"/>
    </w:rPr>
  </w:style>
  <w:style w:type="paragraph" w:styleId="EnvelopeAddress">
    <w:name w:val="envelope address"/>
    <w:basedOn w:val="Normal"/>
    <w:rsid w:val="009A2115"/>
    <w:pPr>
      <w:framePr w:w="7920" w:h="1980" w:hRule="exact" w:hSpace="180" w:wrap="auto" w:hAnchor="page" w:xAlign="center" w:yAlign="bottom"/>
      <w:spacing w:before="0" w:after="0" w:line="240" w:lineRule="auto"/>
      <w:jc w:val="both"/>
    </w:pPr>
    <w:rPr>
      <w:rFonts w:eastAsia="Times New Roman"/>
      <w:lang w:eastAsia="en-GB"/>
    </w:rPr>
  </w:style>
  <w:style w:type="paragraph" w:styleId="EnvelopeReturn">
    <w:name w:val="envelope return"/>
    <w:basedOn w:val="Normal"/>
    <w:rsid w:val="009A2115"/>
    <w:pPr>
      <w:spacing w:before="0" w:after="0" w:line="240" w:lineRule="auto"/>
      <w:jc w:val="both"/>
    </w:pPr>
    <w:rPr>
      <w:rFonts w:eastAsia="Times New Roman"/>
      <w:sz w:val="20"/>
      <w:lang w:eastAsia="en-GB"/>
    </w:rPr>
  </w:style>
  <w:style w:type="paragraph" w:styleId="Index1">
    <w:name w:val="index 1"/>
    <w:basedOn w:val="Normal"/>
    <w:next w:val="Normal"/>
    <w:autoRedefine/>
    <w:semiHidden/>
    <w:rsid w:val="009A2115"/>
    <w:pPr>
      <w:spacing w:before="0" w:after="240" w:line="240" w:lineRule="auto"/>
      <w:ind w:left="240" w:hanging="240"/>
      <w:jc w:val="both"/>
    </w:pPr>
    <w:rPr>
      <w:rFonts w:eastAsia="Times New Roman"/>
      <w:lang w:eastAsia="en-GB"/>
    </w:rPr>
  </w:style>
  <w:style w:type="paragraph" w:styleId="Index2">
    <w:name w:val="index 2"/>
    <w:basedOn w:val="Normal"/>
    <w:next w:val="Normal"/>
    <w:autoRedefine/>
    <w:semiHidden/>
    <w:rsid w:val="009A2115"/>
    <w:pPr>
      <w:spacing w:before="0" w:after="240" w:line="240" w:lineRule="auto"/>
      <w:ind w:left="480" w:hanging="240"/>
      <w:jc w:val="both"/>
    </w:pPr>
    <w:rPr>
      <w:rFonts w:eastAsia="Times New Roman"/>
      <w:lang w:eastAsia="en-GB"/>
    </w:rPr>
  </w:style>
  <w:style w:type="paragraph" w:styleId="Index3">
    <w:name w:val="index 3"/>
    <w:basedOn w:val="Normal"/>
    <w:next w:val="Normal"/>
    <w:autoRedefine/>
    <w:semiHidden/>
    <w:rsid w:val="009A2115"/>
    <w:pPr>
      <w:spacing w:before="0" w:after="240" w:line="240" w:lineRule="auto"/>
      <w:ind w:left="720" w:hanging="240"/>
      <w:jc w:val="both"/>
    </w:pPr>
    <w:rPr>
      <w:rFonts w:eastAsia="Times New Roman"/>
      <w:lang w:eastAsia="en-GB"/>
    </w:rPr>
  </w:style>
  <w:style w:type="paragraph" w:styleId="Index4">
    <w:name w:val="index 4"/>
    <w:basedOn w:val="Normal"/>
    <w:next w:val="Normal"/>
    <w:autoRedefine/>
    <w:semiHidden/>
    <w:rsid w:val="009A2115"/>
    <w:pPr>
      <w:spacing w:before="0" w:after="240" w:line="240" w:lineRule="auto"/>
      <w:ind w:left="960" w:hanging="240"/>
      <w:jc w:val="both"/>
    </w:pPr>
    <w:rPr>
      <w:rFonts w:eastAsia="Times New Roman"/>
      <w:lang w:eastAsia="en-GB"/>
    </w:rPr>
  </w:style>
  <w:style w:type="paragraph" w:styleId="Index5">
    <w:name w:val="index 5"/>
    <w:basedOn w:val="Normal"/>
    <w:next w:val="Normal"/>
    <w:autoRedefine/>
    <w:semiHidden/>
    <w:rsid w:val="009A2115"/>
    <w:pPr>
      <w:spacing w:before="0" w:after="240" w:line="240" w:lineRule="auto"/>
      <w:ind w:left="1200" w:hanging="240"/>
      <w:jc w:val="both"/>
    </w:pPr>
    <w:rPr>
      <w:rFonts w:eastAsia="Times New Roman"/>
      <w:lang w:eastAsia="en-GB"/>
    </w:rPr>
  </w:style>
  <w:style w:type="paragraph" w:styleId="Index6">
    <w:name w:val="index 6"/>
    <w:basedOn w:val="Normal"/>
    <w:next w:val="Normal"/>
    <w:autoRedefine/>
    <w:semiHidden/>
    <w:rsid w:val="009A2115"/>
    <w:pPr>
      <w:spacing w:before="0" w:after="240" w:line="240" w:lineRule="auto"/>
      <w:ind w:left="1440" w:hanging="240"/>
      <w:jc w:val="both"/>
    </w:pPr>
    <w:rPr>
      <w:rFonts w:eastAsia="Times New Roman"/>
      <w:lang w:eastAsia="en-GB"/>
    </w:rPr>
  </w:style>
  <w:style w:type="paragraph" w:styleId="Index7">
    <w:name w:val="index 7"/>
    <w:basedOn w:val="Normal"/>
    <w:next w:val="Normal"/>
    <w:autoRedefine/>
    <w:semiHidden/>
    <w:rsid w:val="009A2115"/>
    <w:pPr>
      <w:spacing w:before="0" w:after="240" w:line="240" w:lineRule="auto"/>
      <w:ind w:left="1680" w:hanging="240"/>
      <w:jc w:val="both"/>
    </w:pPr>
    <w:rPr>
      <w:rFonts w:eastAsia="Times New Roman"/>
      <w:lang w:eastAsia="en-GB"/>
    </w:rPr>
  </w:style>
  <w:style w:type="paragraph" w:styleId="Index8">
    <w:name w:val="index 8"/>
    <w:basedOn w:val="Normal"/>
    <w:next w:val="Normal"/>
    <w:autoRedefine/>
    <w:semiHidden/>
    <w:rsid w:val="009A2115"/>
    <w:pPr>
      <w:spacing w:before="0" w:after="240" w:line="240" w:lineRule="auto"/>
      <w:ind w:left="1920" w:hanging="240"/>
      <w:jc w:val="both"/>
    </w:pPr>
    <w:rPr>
      <w:rFonts w:eastAsia="Times New Roman"/>
      <w:lang w:eastAsia="en-GB"/>
    </w:rPr>
  </w:style>
  <w:style w:type="paragraph" w:styleId="Index9">
    <w:name w:val="index 9"/>
    <w:basedOn w:val="Normal"/>
    <w:next w:val="Normal"/>
    <w:autoRedefine/>
    <w:semiHidden/>
    <w:rsid w:val="009A2115"/>
    <w:pPr>
      <w:spacing w:before="0" w:after="240" w:line="240" w:lineRule="auto"/>
      <w:ind w:left="2160" w:hanging="240"/>
      <w:jc w:val="both"/>
    </w:pPr>
    <w:rPr>
      <w:rFonts w:eastAsia="Times New Roman"/>
      <w:lang w:eastAsia="en-GB"/>
    </w:rPr>
  </w:style>
  <w:style w:type="paragraph" w:styleId="IndexHeading">
    <w:name w:val="index heading"/>
    <w:basedOn w:val="Normal"/>
    <w:next w:val="Index1"/>
    <w:semiHidden/>
    <w:rsid w:val="009A2115"/>
    <w:pPr>
      <w:spacing w:before="0" w:after="240" w:line="240" w:lineRule="auto"/>
      <w:jc w:val="both"/>
    </w:pPr>
    <w:rPr>
      <w:rFonts w:ascii="Arial" w:eastAsia="Times New Roman" w:hAnsi="Arial"/>
      <w:b/>
      <w:lang w:eastAsia="en-GB"/>
    </w:rPr>
  </w:style>
  <w:style w:type="paragraph" w:styleId="List">
    <w:name w:val="List"/>
    <w:basedOn w:val="Normal"/>
    <w:rsid w:val="009A2115"/>
    <w:pPr>
      <w:spacing w:before="0" w:after="240" w:line="240" w:lineRule="auto"/>
      <w:ind w:left="283" w:hanging="283"/>
      <w:jc w:val="both"/>
    </w:pPr>
    <w:rPr>
      <w:rFonts w:eastAsia="Times New Roman"/>
      <w:lang w:eastAsia="en-GB"/>
    </w:rPr>
  </w:style>
  <w:style w:type="paragraph" w:styleId="List2">
    <w:name w:val="List 2"/>
    <w:basedOn w:val="Normal"/>
    <w:rsid w:val="009A2115"/>
    <w:pPr>
      <w:spacing w:before="0" w:after="240" w:line="240" w:lineRule="auto"/>
      <w:ind w:left="566" w:hanging="283"/>
      <w:jc w:val="both"/>
    </w:pPr>
    <w:rPr>
      <w:rFonts w:eastAsia="Times New Roman"/>
      <w:lang w:eastAsia="en-GB"/>
    </w:rPr>
  </w:style>
  <w:style w:type="paragraph" w:styleId="List3">
    <w:name w:val="List 3"/>
    <w:basedOn w:val="Normal"/>
    <w:rsid w:val="009A2115"/>
    <w:pPr>
      <w:spacing w:before="0" w:after="240" w:line="240" w:lineRule="auto"/>
      <w:ind w:left="849" w:hanging="283"/>
      <w:jc w:val="both"/>
    </w:pPr>
    <w:rPr>
      <w:rFonts w:eastAsia="Times New Roman"/>
      <w:lang w:eastAsia="en-GB"/>
    </w:rPr>
  </w:style>
  <w:style w:type="paragraph" w:styleId="List4">
    <w:name w:val="List 4"/>
    <w:basedOn w:val="Normal"/>
    <w:rsid w:val="009A2115"/>
    <w:pPr>
      <w:spacing w:before="0" w:after="240" w:line="240" w:lineRule="auto"/>
      <w:ind w:left="1132" w:hanging="283"/>
      <w:jc w:val="both"/>
    </w:pPr>
    <w:rPr>
      <w:rFonts w:eastAsia="Times New Roman"/>
      <w:lang w:eastAsia="en-GB"/>
    </w:rPr>
  </w:style>
  <w:style w:type="paragraph" w:styleId="List5">
    <w:name w:val="List 5"/>
    <w:basedOn w:val="Normal"/>
    <w:rsid w:val="009A2115"/>
    <w:pPr>
      <w:spacing w:before="0" w:after="240" w:line="240" w:lineRule="auto"/>
      <w:ind w:left="1415" w:hanging="283"/>
      <w:jc w:val="both"/>
    </w:pPr>
    <w:rPr>
      <w:rFonts w:eastAsia="Times New Roman"/>
      <w:lang w:eastAsia="en-GB"/>
    </w:rPr>
  </w:style>
  <w:style w:type="paragraph" w:styleId="ListBullet5">
    <w:name w:val="List Bullet 5"/>
    <w:basedOn w:val="Normal"/>
    <w:autoRedefine/>
    <w:rsid w:val="009A2115"/>
    <w:pPr>
      <w:numPr>
        <w:numId w:val="39"/>
      </w:numPr>
      <w:spacing w:before="0" w:after="240" w:line="240" w:lineRule="auto"/>
      <w:jc w:val="both"/>
    </w:pPr>
    <w:rPr>
      <w:rFonts w:eastAsia="Times New Roman"/>
      <w:lang w:eastAsia="en-GB"/>
    </w:rPr>
  </w:style>
  <w:style w:type="paragraph" w:styleId="ListContinue">
    <w:name w:val="List Continue"/>
    <w:basedOn w:val="Normal"/>
    <w:rsid w:val="009A2115"/>
    <w:pPr>
      <w:spacing w:before="0" w:line="240" w:lineRule="auto"/>
      <w:ind w:left="283"/>
      <w:jc w:val="both"/>
    </w:pPr>
    <w:rPr>
      <w:rFonts w:eastAsia="Times New Roman"/>
      <w:lang w:eastAsia="en-GB"/>
    </w:rPr>
  </w:style>
  <w:style w:type="paragraph" w:styleId="ListContinue2">
    <w:name w:val="List Continue 2"/>
    <w:basedOn w:val="Normal"/>
    <w:rsid w:val="009A2115"/>
    <w:pPr>
      <w:spacing w:before="0" w:line="240" w:lineRule="auto"/>
      <w:ind w:left="566"/>
      <w:jc w:val="both"/>
    </w:pPr>
    <w:rPr>
      <w:rFonts w:eastAsia="Times New Roman"/>
      <w:lang w:eastAsia="en-GB"/>
    </w:rPr>
  </w:style>
  <w:style w:type="paragraph" w:styleId="ListContinue3">
    <w:name w:val="List Continue 3"/>
    <w:basedOn w:val="Normal"/>
    <w:rsid w:val="009A2115"/>
    <w:pPr>
      <w:spacing w:before="0" w:line="240" w:lineRule="auto"/>
      <w:ind w:left="849"/>
      <w:jc w:val="both"/>
    </w:pPr>
    <w:rPr>
      <w:rFonts w:eastAsia="Times New Roman"/>
      <w:lang w:eastAsia="en-GB"/>
    </w:rPr>
  </w:style>
  <w:style w:type="paragraph" w:styleId="ListContinue4">
    <w:name w:val="List Continue 4"/>
    <w:basedOn w:val="Normal"/>
    <w:rsid w:val="009A2115"/>
    <w:pPr>
      <w:spacing w:before="0" w:line="240" w:lineRule="auto"/>
      <w:ind w:left="1132"/>
      <w:jc w:val="both"/>
    </w:pPr>
    <w:rPr>
      <w:rFonts w:eastAsia="Times New Roman"/>
      <w:lang w:eastAsia="en-GB"/>
    </w:rPr>
  </w:style>
  <w:style w:type="paragraph" w:styleId="ListContinue5">
    <w:name w:val="List Continue 5"/>
    <w:basedOn w:val="Normal"/>
    <w:rsid w:val="009A2115"/>
    <w:pPr>
      <w:spacing w:before="0" w:line="240" w:lineRule="auto"/>
      <w:ind w:left="1415"/>
      <w:jc w:val="both"/>
    </w:pPr>
    <w:rPr>
      <w:rFonts w:eastAsia="Times New Roman"/>
      <w:lang w:eastAsia="en-GB"/>
    </w:rPr>
  </w:style>
  <w:style w:type="paragraph" w:styleId="ListNumber">
    <w:name w:val="List Number"/>
    <w:basedOn w:val="Normal"/>
    <w:rsid w:val="009A2115"/>
    <w:pPr>
      <w:numPr>
        <w:numId w:val="46"/>
      </w:numPr>
      <w:spacing w:before="0" w:after="240" w:line="240" w:lineRule="auto"/>
      <w:jc w:val="both"/>
    </w:pPr>
    <w:rPr>
      <w:rFonts w:eastAsia="Times New Roman"/>
      <w:lang w:eastAsia="en-GB"/>
    </w:rPr>
  </w:style>
  <w:style w:type="paragraph" w:styleId="ListNumber2">
    <w:name w:val="List Number 2"/>
    <w:basedOn w:val="Text2"/>
    <w:rsid w:val="009A2115"/>
    <w:pPr>
      <w:numPr>
        <w:numId w:val="48"/>
      </w:numPr>
      <w:spacing w:before="0" w:after="240" w:line="240" w:lineRule="auto"/>
      <w:jc w:val="both"/>
    </w:pPr>
    <w:rPr>
      <w:rFonts w:eastAsia="Times New Roman"/>
      <w:lang w:eastAsia="en-GB"/>
    </w:rPr>
  </w:style>
  <w:style w:type="paragraph" w:styleId="ListNumber3">
    <w:name w:val="List Number 3"/>
    <w:basedOn w:val="Text3"/>
    <w:rsid w:val="009A2115"/>
    <w:pPr>
      <w:numPr>
        <w:numId w:val="49"/>
      </w:numPr>
      <w:spacing w:before="0" w:after="240" w:line="240" w:lineRule="auto"/>
      <w:jc w:val="both"/>
    </w:pPr>
    <w:rPr>
      <w:rFonts w:eastAsia="Times New Roman"/>
      <w:lang w:eastAsia="en-GB"/>
    </w:rPr>
  </w:style>
  <w:style w:type="paragraph" w:styleId="ListNumber4">
    <w:name w:val="List Number 4"/>
    <w:basedOn w:val="Text4"/>
    <w:rsid w:val="009A2115"/>
    <w:pPr>
      <w:numPr>
        <w:numId w:val="50"/>
      </w:numPr>
      <w:spacing w:before="0" w:after="240" w:line="240" w:lineRule="auto"/>
      <w:jc w:val="both"/>
    </w:pPr>
    <w:rPr>
      <w:rFonts w:eastAsia="Times New Roman"/>
      <w:lang w:eastAsia="en-GB"/>
    </w:rPr>
  </w:style>
  <w:style w:type="paragraph" w:styleId="ListNumber5">
    <w:name w:val="List Number 5"/>
    <w:basedOn w:val="Normal"/>
    <w:rsid w:val="009A2115"/>
    <w:pPr>
      <w:numPr>
        <w:numId w:val="40"/>
      </w:numPr>
      <w:spacing w:before="0" w:after="240" w:line="240" w:lineRule="auto"/>
      <w:jc w:val="both"/>
    </w:pPr>
    <w:rPr>
      <w:rFonts w:eastAsia="Times New Roman"/>
      <w:lang w:eastAsia="en-GB"/>
    </w:rPr>
  </w:style>
  <w:style w:type="paragraph" w:styleId="MacroText">
    <w:name w:val="macro"/>
    <w:link w:val="MacroTextChar"/>
    <w:semiHidden/>
    <w:rsid w:val="009A211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lang w:val="en-GB"/>
    </w:rPr>
  </w:style>
  <w:style w:type="character" w:customStyle="1" w:styleId="MacroTextChar">
    <w:name w:val="Macro Text Char"/>
    <w:basedOn w:val="DefaultParagraphFont"/>
    <w:link w:val="MacroText"/>
    <w:semiHidden/>
    <w:rsid w:val="009A2115"/>
    <w:rPr>
      <w:rFonts w:ascii="Courier New" w:eastAsia="Times New Roman" w:hAnsi="Courier New" w:cs="Times New Roman"/>
      <w:lang w:val="en-GB"/>
    </w:rPr>
  </w:style>
  <w:style w:type="paragraph" w:styleId="MessageHeader">
    <w:name w:val="Message Header"/>
    <w:basedOn w:val="Normal"/>
    <w:link w:val="MessageHeaderChar"/>
    <w:rsid w:val="009A2115"/>
    <w:pPr>
      <w:pBdr>
        <w:top w:val="single" w:sz="6" w:space="1" w:color="auto"/>
        <w:left w:val="single" w:sz="6" w:space="1" w:color="auto"/>
        <w:bottom w:val="single" w:sz="6" w:space="1" w:color="auto"/>
        <w:right w:val="single" w:sz="6" w:space="1" w:color="auto"/>
      </w:pBdr>
      <w:shd w:val="pct20" w:color="auto" w:fill="auto"/>
      <w:spacing w:before="0" w:after="240" w:line="240" w:lineRule="auto"/>
      <w:ind w:left="1134" w:hanging="1134"/>
      <w:jc w:val="both"/>
    </w:pPr>
    <w:rPr>
      <w:rFonts w:ascii="Arial" w:eastAsia="Times New Roman" w:hAnsi="Arial"/>
      <w:lang w:eastAsia="en-GB"/>
    </w:rPr>
  </w:style>
  <w:style w:type="character" w:customStyle="1" w:styleId="MessageHeaderChar">
    <w:name w:val="Message Header Char"/>
    <w:basedOn w:val="DefaultParagraphFont"/>
    <w:link w:val="MessageHeader"/>
    <w:rsid w:val="009A2115"/>
    <w:rPr>
      <w:rFonts w:ascii="Arial" w:eastAsia="Times New Roman" w:hAnsi="Arial" w:cs="Times New Roman"/>
      <w:sz w:val="24"/>
      <w:shd w:val="pct20" w:color="auto" w:fill="auto"/>
      <w:lang w:val="en-GB" w:eastAsia="en-GB"/>
    </w:rPr>
  </w:style>
  <w:style w:type="paragraph" w:styleId="NormalIndent">
    <w:name w:val="Normal Indent"/>
    <w:basedOn w:val="Normal"/>
    <w:rsid w:val="009A2115"/>
    <w:pPr>
      <w:spacing w:before="0" w:after="240" w:line="240" w:lineRule="auto"/>
      <w:ind w:left="720"/>
      <w:jc w:val="both"/>
    </w:pPr>
    <w:rPr>
      <w:rFonts w:eastAsia="Times New Roman"/>
      <w:lang w:eastAsia="en-GB"/>
    </w:rPr>
  </w:style>
  <w:style w:type="paragraph" w:styleId="NoteHeading">
    <w:name w:val="Note Heading"/>
    <w:basedOn w:val="Normal"/>
    <w:next w:val="Normal"/>
    <w:link w:val="NoteHeadingChar"/>
    <w:rsid w:val="009A2115"/>
    <w:pPr>
      <w:spacing w:before="0" w:after="240" w:line="240" w:lineRule="auto"/>
      <w:jc w:val="both"/>
    </w:pPr>
    <w:rPr>
      <w:rFonts w:eastAsia="Times New Roman"/>
      <w:lang w:eastAsia="en-GB"/>
    </w:rPr>
  </w:style>
  <w:style w:type="character" w:customStyle="1" w:styleId="NoteHeadingChar">
    <w:name w:val="Note Heading Char"/>
    <w:basedOn w:val="DefaultParagraphFont"/>
    <w:link w:val="NoteHeading"/>
    <w:rsid w:val="009A2115"/>
    <w:rPr>
      <w:rFonts w:ascii="Times New Roman" w:eastAsia="Times New Roman" w:hAnsi="Times New Roman" w:cs="Times New Roman"/>
      <w:sz w:val="24"/>
      <w:lang w:val="en-GB" w:eastAsia="en-GB"/>
    </w:rPr>
  </w:style>
  <w:style w:type="paragraph" w:customStyle="1" w:styleId="NoteHead">
    <w:name w:val="NoteHead"/>
    <w:basedOn w:val="Normal"/>
    <w:next w:val="Subject"/>
    <w:rsid w:val="009A2115"/>
    <w:pPr>
      <w:spacing w:before="720" w:after="720" w:line="240" w:lineRule="auto"/>
      <w:jc w:val="center"/>
    </w:pPr>
    <w:rPr>
      <w:rFonts w:eastAsia="Times New Roman"/>
      <w:b/>
      <w:smallCaps/>
      <w:lang w:eastAsia="en-GB"/>
    </w:rPr>
  </w:style>
  <w:style w:type="paragraph" w:customStyle="1" w:styleId="Subject">
    <w:name w:val="Subject"/>
    <w:basedOn w:val="Normal"/>
    <w:next w:val="Normal"/>
    <w:rsid w:val="009A2115"/>
    <w:pPr>
      <w:spacing w:before="0" w:after="480" w:line="240" w:lineRule="auto"/>
      <w:ind w:left="1531" w:hanging="1531"/>
    </w:pPr>
    <w:rPr>
      <w:rFonts w:eastAsia="Times New Roman"/>
      <w:b/>
      <w:lang w:eastAsia="en-GB"/>
    </w:rPr>
  </w:style>
  <w:style w:type="paragraph" w:customStyle="1" w:styleId="NoteList">
    <w:name w:val="NoteList"/>
    <w:basedOn w:val="Normal"/>
    <w:next w:val="Subject"/>
    <w:rsid w:val="009A2115"/>
    <w:pPr>
      <w:tabs>
        <w:tab w:val="left" w:pos="5823"/>
      </w:tabs>
      <w:spacing w:before="720" w:after="720" w:line="240" w:lineRule="auto"/>
      <w:ind w:left="5104" w:hanging="3119"/>
    </w:pPr>
    <w:rPr>
      <w:rFonts w:eastAsia="Times New Roman"/>
      <w:b/>
      <w:smallCaps/>
      <w:lang w:eastAsia="en-GB"/>
    </w:rPr>
  </w:style>
  <w:style w:type="paragraph" w:styleId="PlainText">
    <w:name w:val="Plain Text"/>
    <w:basedOn w:val="Normal"/>
    <w:link w:val="PlainTextChar"/>
    <w:rsid w:val="009A2115"/>
    <w:pPr>
      <w:spacing w:before="0" w:after="240" w:line="240" w:lineRule="auto"/>
      <w:jc w:val="both"/>
    </w:pPr>
    <w:rPr>
      <w:rFonts w:ascii="Courier New" w:eastAsia="Times New Roman" w:hAnsi="Courier New"/>
      <w:sz w:val="20"/>
      <w:lang w:eastAsia="en-GB"/>
    </w:rPr>
  </w:style>
  <w:style w:type="character" w:customStyle="1" w:styleId="PlainTextChar">
    <w:name w:val="Plain Text Char"/>
    <w:basedOn w:val="DefaultParagraphFont"/>
    <w:link w:val="PlainText"/>
    <w:rsid w:val="009A2115"/>
    <w:rPr>
      <w:rFonts w:ascii="Courier New" w:eastAsia="Times New Roman" w:hAnsi="Courier New" w:cs="Times New Roman"/>
      <w:sz w:val="20"/>
      <w:lang w:val="en-GB" w:eastAsia="en-GB"/>
    </w:rPr>
  </w:style>
  <w:style w:type="paragraph" w:styleId="Salutation">
    <w:name w:val="Salutation"/>
    <w:basedOn w:val="Normal"/>
    <w:next w:val="Normal"/>
    <w:link w:val="SalutationChar"/>
    <w:rsid w:val="009A2115"/>
    <w:pPr>
      <w:spacing w:before="0" w:after="240" w:line="240" w:lineRule="auto"/>
      <w:jc w:val="both"/>
    </w:pPr>
    <w:rPr>
      <w:rFonts w:eastAsia="Times New Roman"/>
      <w:lang w:eastAsia="en-GB"/>
    </w:rPr>
  </w:style>
  <w:style w:type="character" w:customStyle="1" w:styleId="SalutationChar">
    <w:name w:val="Salutation Char"/>
    <w:basedOn w:val="DefaultParagraphFont"/>
    <w:link w:val="Salutation"/>
    <w:rsid w:val="009A2115"/>
    <w:rPr>
      <w:rFonts w:ascii="Times New Roman" w:eastAsia="Times New Roman" w:hAnsi="Times New Roman" w:cs="Times New Roman"/>
      <w:sz w:val="24"/>
      <w:lang w:val="en-GB" w:eastAsia="en-GB"/>
    </w:rPr>
  </w:style>
  <w:style w:type="paragraph" w:styleId="Subtitle">
    <w:name w:val="Subtitle"/>
    <w:basedOn w:val="Normal"/>
    <w:link w:val="SubtitleChar"/>
    <w:qFormat/>
    <w:rsid w:val="009A2115"/>
    <w:pPr>
      <w:spacing w:before="0" w:after="60" w:line="240" w:lineRule="auto"/>
      <w:jc w:val="center"/>
      <w:outlineLvl w:val="1"/>
    </w:pPr>
    <w:rPr>
      <w:rFonts w:ascii="Arial" w:eastAsia="Times New Roman" w:hAnsi="Arial"/>
      <w:lang w:eastAsia="en-GB"/>
    </w:rPr>
  </w:style>
  <w:style w:type="character" w:customStyle="1" w:styleId="SubtitleChar">
    <w:name w:val="Subtitle Char"/>
    <w:basedOn w:val="DefaultParagraphFont"/>
    <w:link w:val="Subtitle"/>
    <w:rsid w:val="009A2115"/>
    <w:rPr>
      <w:rFonts w:ascii="Arial" w:eastAsia="Times New Roman" w:hAnsi="Arial" w:cs="Times New Roman"/>
      <w:sz w:val="24"/>
      <w:lang w:val="en-GB" w:eastAsia="en-GB"/>
    </w:rPr>
  </w:style>
  <w:style w:type="paragraph" w:styleId="TableofAuthorities">
    <w:name w:val="table of authorities"/>
    <w:basedOn w:val="Normal"/>
    <w:next w:val="Normal"/>
    <w:semiHidden/>
    <w:rsid w:val="009A2115"/>
    <w:pPr>
      <w:spacing w:before="0" w:after="240" w:line="240" w:lineRule="auto"/>
      <w:ind w:left="240" w:hanging="240"/>
      <w:jc w:val="both"/>
    </w:pPr>
    <w:rPr>
      <w:rFonts w:eastAsia="Times New Roman"/>
      <w:lang w:eastAsia="en-GB"/>
    </w:rPr>
  </w:style>
  <w:style w:type="paragraph" w:styleId="TableofFigures">
    <w:name w:val="table of figures"/>
    <w:basedOn w:val="Normal"/>
    <w:next w:val="Normal"/>
    <w:semiHidden/>
    <w:rsid w:val="009A2115"/>
    <w:pPr>
      <w:spacing w:before="0" w:after="240" w:line="240" w:lineRule="auto"/>
      <w:ind w:left="480" w:hanging="480"/>
      <w:jc w:val="both"/>
    </w:pPr>
    <w:rPr>
      <w:rFonts w:eastAsia="Times New Roman"/>
      <w:lang w:eastAsia="en-GB"/>
    </w:rPr>
  </w:style>
  <w:style w:type="paragraph" w:styleId="TOAHeading">
    <w:name w:val="toa heading"/>
    <w:basedOn w:val="Normal"/>
    <w:next w:val="Normal"/>
    <w:semiHidden/>
    <w:rsid w:val="009A2115"/>
    <w:pPr>
      <w:spacing w:after="240" w:line="240" w:lineRule="auto"/>
      <w:jc w:val="both"/>
    </w:pPr>
    <w:rPr>
      <w:rFonts w:ascii="Arial" w:eastAsia="Times New Roman" w:hAnsi="Arial"/>
      <w:b/>
      <w:lang w:eastAsia="en-GB"/>
    </w:rPr>
  </w:style>
  <w:style w:type="paragraph" w:customStyle="1" w:styleId="YReferences">
    <w:name w:val="YReferences"/>
    <w:basedOn w:val="Normal"/>
    <w:next w:val="Normal"/>
    <w:rsid w:val="009A2115"/>
    <w:pPr>
      <w:spacing w:before="0" w:after="480" w:line="240" w:lineRule="auto"/>
      <w:ind w:left="1531" w:hanging="1531"/>
      <w:jc w:val="both"/>
    </w:pPr>
    <w:rPr>
      <w:rFonts w:eastAsia="Times New Roman"/>
      <w:lang w:eastAsia="en-GB"/>
    </w:rPr>
  </w:style>
  <w:style w:type="paragraph" w:customStyle="1" w:styleId="ListBullet1">
    <w:name w:val="List Bullet 1"/>
    <w:basedOn w:val="Text1"/>
    <w:rsid w:val="009A2115"/>
    <w:pPr>
      <w:tabs>
        <w:tab w:val="num" w:pos="765"/>
      </w:tabs>
      <w:spacing w:before="0" w:after="240" w:line="240" w:lineRule="auto"/>
      <w:ind w:left="765" w:hanging="283"/>
      <w:jc w:val="both"/>
    </w:pPr>
    <w:rPr>
      <w:rFonts w:eastAsia="Times New Roman"/>
      <w:lang w:val="en-US" w:eastAsia="en-GB"/>
    </w:rPr>
  </w:style>
  <w:style w:type="paragraph" w:customStyle="1" w:styleId="ListDash">
    <w:name w:val="List Dash"/>
    <w:basedOn w:val="Normal"/>
    <w:rsid w:val="009A2115"/>
    <w:pPr>
      <w:numPr>
        <w:numId w:val="41"/>
      </w:numPr>
      <w:spacing w:before="0" w:after="240" w:line="240" w:lineRule="auto"/>
      <w:jc w:val="both"/>
    </w:pPr>
    <w:rPr>
      <w:rFonts w:eastAsia="Times New Roman"/>
      <w:lang w:eastAsia="en-GB"/>
    </w:rPr>
  </w:style>
  <w:style w:type="paragraph" w:customStyle="1" w:styleId="ListDash1">
    <w:name w:val="List Dash 1"/>
    <w:basedOn w:val="Text1"/>
    <w:rsid w:val="009A2115"/>
    <w:pPr>
      <w:numPr>
        <w:numId w:val="42"/>
      </w:numPr>
      <w:spacing w:before="0" w:after="240" w:line="240" w:lineRule="auto"/>
      <w:jc w:val="both"/>
    </w:pPr>
    <w:rPr>
      <w:rFonts w:eastAsia="Times New Roman"/>
      <w:lang w:val="en-US" w:eastAsia="en-GB"/>
    </w:rPr>
  </w:style>
  <w:style w:type="paragraph" w:customStyle="1" w:styleId="ListDash2">
    <w:name w:val="List Dash 2"/>
    <w:basedOn w:val="Text2"/>
    <w:rsid w:val="009A2115"/>
    <w:pPr>
      <w:numPr>
        <w:numId w:val="43"/>
      </w:numPr>
      <w:spacing w:before="0" w:after="240" w:line="240" w:lineRule="auto"/>
      <w:jc w:val="both"/>
    </w:pPr>
    <w:rPr>
      <w:rFonts w:eastAsia="Times New Roman"/>
      <w:lang w:eastAsia="en-GB"/>
    </w:rPr>
  </w:style>
  <w:style w:type="paragraph" w:customStyle="1" w:styleId="ListDash3">
    <w:name w:val="List Dash 3"/>
    <w:basedOn w:val="Text3"/>
    <w:rsid w:val="009A2115"/>
    <w:pPr>
      <w:numPr>
        <w:numId w:val="44"/>
      </w:numPr>
      <w:spacing w:before="0" w:after="240" w:line="240" w:lineRule="auto"/>
      <w:jc w:val="both"/>
    </w:pPr>
    <w:rPr>
      <w:rFonts w:eastAsia="Times New Roman"/>
      <w:lang w:eastAsia="en-GB"/>
    </w:rPr>
  </w:style>
  <w:style w:type="paragraph" w:customStyle="1" w:styleId="ListDash4">
    <w:name w:val="List Dash 4"/>
    <w:basedOn w:val="Text4"/>
    <w:rsid w:val="009A2115"/>
    <w:pPr>
      <w:numPr>
        <w:numId w:val="45"/>
      </w:numPr>
      <w:spacing w:before="0" w:after="240" w:line="240" w:lineRule="auto"/>
      <w:jc w:val="both"/>
    </w:pPr>
    <w:rPr>
      <w:rFonts w:eastAsia="Times New Roman"/>
      <w:lang w:eastAsia="en-GB"/>
    </w:rPr>
  </w:style>
  <w:style w:type="paragraph" w:customStyle="1" w:styleId="ListNumberLevel2">
    <w:name w:val="List Number (Level 2)"/>
    <w:basedOn w:val="Normal"/>
    <w:rsid w:val="009A2115"/>
    <w:pPr>
      <w:numPr>
        <w:ilvl w:val="1"/>
        <w:numId w:val="46"/>
      </w:numPr>
      <w:spacing w:before="0" w:after="240" w:line="240" w:lineRule="auto"/>
      <w:jc w:val="both"/>
    </w:pPr>
    <w:rPr>
      <w:rFonts w:eastAsia="Times New Roman"/>
      <w:lang w:eastAsia="en-GB"/>
    </w:rPr>
  </w:style>
  <w:style w:type="paragraph" w:customStyle="1" w:styleId="ListNumberLevel3">
    <w:name w:val="List Number (Level 3)"/>
    <w:basedOn w:val="Normal"/>
    <w:rsid w:val="009A2115"/>
    <w:pPr>
      <w:numPr>
        <w:ilvl w:val="2"/>
        <w:numId w:val="46"/>
      </w:numPr>
      <w:spacing w:before="0" w:after="240" w:line="240" w:lineRule="auto"/>
      <w:jc w:val="both"/>
    </w:pPr>
    <w:rPr>
      <w:rFonts w:eastAsia="Times New Roman"/>
      <w:lang w:eastAsia="en-GB"/>
    </w:rPr>
  </w:style>
  <w:style w:type="paragraph" w:customStyle="1" w:styleId="ListNumberLevel4">
    <w:name w:val="List Number (Level 4)"/>
    <w:basedOn w:val="Normal"/>
    <w:rsid w:val="009A2115"/>
    <w:pPr>
      <w:numPr>
        <w:ilvl w:val="3"/>
        <w:numId w:val="46"/>
      </w:numPr>
      <w:spacing w:before="0" w:after="240" w:line="240" w:lineRule="auto"/>
      <w:jc w:val="both"/>
    </w:pPr>
    <w:rPr>
      <w:rFonts w:eastAsia="Times New Roman"/>
      <w:lang w:eastAsia="en-GB"/>
    </w:rPr>
  </w:style>
  <w:style w:type="paragraph" w:customStyle="1" w:styleId="ListNumber1">
    <w:name w:val="List Number 1"/>
    <w:basedOn w:val="Text1"/>
    <w:rsid w:val="009A2115"/>
    <w:pPr>
      <w:numPr>
        <w:numId w:val="47"/>
      </w:numPr>
      <w:spacing w:before="0" w:after="240" w:line="240" w:lineRule="auto"/>
      <w:jc w:val="both"/>
    </w:pPr>
    <w:rPr>
      <w:rFonts w:eastAsia="Times New Roman"/>
      <w:lang w:val="en-US" w:eastAsia="en-GB"/>
    </w:rPr>
  </w:style>
  <w:style w:type="paragraph" w:customStyle="1" w:styleId="ListNumber1Level2">
    <w:name w:val="List Number 1 (Level 2)"/>
    <w:basedOn w:val="Text1"/>
    <w:rsid w:val="009A2115"/>
    <w:pPr>
      <w:numPr>
        <w:ilvl w:val="1"/>
        <w:numId w:val="47"/>
      </w:numPr>
      <w:spacing w:before="0" w:after="240" w:line="240" w:lineRule="auto"/>
      <w:jc w:val="both"/>
    </w:pPr>
    <w:rPr>
      <w:rFonts w:eastAsia="Times New Roman"/>
      <w:lang w:val="en-US" w:eastAsia="en-GB"/>
    </w:rPr>
  </w:style>
  <w:style w:type="paragraph" w:customStyle="1" w:styleId="ListNumber1Level3">
    <w:name w:val="List Number 1 (Level 3)"/>
    <w:basedOn w:val="Text1"/>
    <w:rsid w:val="009A2115"/>
    <w:pPr>
      <w:numPr>
        <w:ilvl w:val="2"/>
        <w:numId w:val="47"/>
      </w:numPr>
      <w:spacing w:before="0" w:after="240" w:line="240" w:lineRule="auto"/>
      <w:jc w:val="both"/>
    </w:pPr>
    <w:rPr>
      <w:rFonts w:eastAsia="Times New Roman"/>
      <w:lang w:val="en-US" w:eastAsia="en-GB"/>
    </w:rPr>
  </w:style>
  <w:style w:type="paragraph" w:customStyle="1" w:styleId="ListNumber1Level4">
    <w:name w:val="List Number 1 (Level 4)"/>
    <w:basedOn w:val="Text1"/>
    <w:rsid w:val="009A2115"/>
    <w:pPr>
      <w:numPr>
        <w:ilvl w:val="3"/>
        <w:numId w:val="47"/>
      </w:numPr>
      <w:spacing w:before="0" w:after="240" w:line="240" w:lineRule="auto"/>
      <w:jc w:val="both"/>
    </w:pPr>
    <w:rPr>
      <w:rFonts w:eastAsia="Times New Roman"/>
      <w:lang w:val="en-US" w:eastAsia="en-GB"/>
    </w:rPr>
  </w:style>
  <w:style w:type="paragraph" w:customStyle="1" w:styleId="ListNumber2Level2">
    <w:name w:val="List Number 2 (Level 2)"/>
    <w:basedOn w:val="Text2"/>
    <w:rsid w:val="009A2115"/>
    <w:pPr>
      <w:numPr>
        <w:ilvl w:val="1"/>
        <w:numId w:val="48"/>
      </w:numPr>
      <w:spacing w:before="0" w:after="240" w:line="240" w:lineRule="auto"/>
      <w:jc w:val="both"/>
    </w:pPr>
    <w:rPr>
      <w:rFonts w:eastAsia="Times New Roman"/>
      <w:lang w:eastAsia="en-GB"/>
    </w:rPr>
  </w:style>
  <w:style w:type="paragraph" w:customStyle="1" w:styleId="ListNumber2Level3">
    <w:name w:val="List Number 2 (Level 3)"/>
    <w:basedOn w:val="Text2"/>
    <w:rsid w:val="009A2115"/>
    <w:pPr>
      <w:numPr>
        <w:ilvl w:val="2"/>
        <w:numId w:val="48"/>
      </w:numPr>
      <w:spacing w:before="0" w:after="240" w:line="240" w:lineRule="auto"/>
      <w:jc w:val="both"/>
    </w:pPr>
    <w:rPr>
      <w:rFonts w:eastAsia="Times New Roman"/>
      <w:lang w:eastAsia="en-GB"/>
    </w:rPr>
  </w:style>
  <w:style w:type="paragraph" w:customStyle="1" w:styleId="ListNumber2Level4">
    <w:name w:val="List Number 2 (Level 4)"/>
    <w:basedOn w:val="Text2"/>
    <w:rsid w:val="009A2115"/>
    <w:pPr>
      <w:numPr>
        <w:ilvl w:val="3"/>
        <w:numId w:val="48"/>
      </w:numPr>
      <w:spacing w:before="0" w:after="240" w:line="240" w:lineRule="auto"/>
      <w:ind w:left="3901" w:hanging="703"/>
      <w:jc w:val="both"/>
    </w:pPr>
    <w:rPr>
      <w:rFonts w:eastAsia="Times New Roman"/>
      <w:lang w:eastAsia="en-GB"/>
    </w:rPr>
  </w:style>
  <w:style w:type="paragraph" w:customStyle="1" w:styleId="ListNumber3Level2">
    <w:name w:val="List Number 3 (Level 2)"/>
    <w:basedOn w:val="Text3"/>
    <w:rsid w:val="009A2115"/>
    <w:pPr>
      <w:numPr>
        <w:ilvl w:val="1"/>
        <w:numId w:val="49"/>
      </w:numPr>
      <w:spacing w:before="0" w:after="240" w:line="240" w:lineRule="auto"/>
      <w:jc w:val="both"/>
    </w:pPr>
    <w:rPr>
      <w:rFonts w:eastAsia="Times New Roman"/>
      <w:lang w:eastAsia="en-GB"/>
    </w:rPr>
  </w:style>
  <w:style w:type="paragraph" w:customStyle="1" w:styleId="ListNumber3Level3">
    <w:name w:val="List Number 3 (Level 3)"/>
    <w:basedOn w:val="Text3"/>
    <w:rsid w:val="009A2115"/>
    <w:pPr>
      <w:numPr>
        <w:ilvl w:val="2"/>
        <w:numId w:val="49"/>
      </w:numPr>
      <w:spacing w:before="0" w:after="240" w:line="240" w:lineRule="auto"/>
      <w:jc w:val="both"/>
    </w:pPr>
    <w:rPr>
      <w:rFonts w:eastAsia="Times New Roman"/>
      <w:lang w:eastAsia="en-GB"/>
    </w:rPr>
  </w:style>
  <w:style w:type="paragraph" w:customStyle="1" w:styleId="ListNumber3Level4">
    <w:name w:val="List Number 3 (Level 4)"/>
    <w:basedOn w:val="Text3"/>
    <w:rsid w:val="009A2115"/>
    <w:pPr>
      <w:numPr>
        <w:ilvl w:val="3"/>
        <w:numId w:val="49"/>
      </w:numPr>
      <w:spacing w:before="0" w:after="240" w:line="240" w:lineRule="auto"/>
      <w:jc w:val="both"/>
    </w:pPr>
    <w:rPr>
      <w:rFonts w:eastAsia="Times New Roman"/>
      <w:lang w:eastAsia="en-GB"/>
    </w:rPr>
  </w:style>
  <w:style w:type="paragraph" w:customStyle="1" w:styleId="ListNumber4Level2">
    <w:name w:val="List Number 4 (Level 2)"/>
    <w:basedOn w:val="Text4"/>
    <w:rsid w:val="009A2115"/>
    <w:pPr>
      <w:numPr>
        <w:ilvl w:val="1"/>
        <w:numId w:val="50"/>
      </w:numPr>
      <w:spacing w:before="0" w:after="240" w:line="240" w:lineRule="auto"/>
      <w:jc w:val="both"/>
    </w:pPr>
    <w:rPr>
      <w:rFonts w:eastAsia="Times New Roman"/>
      <w:lang w:eastAsia="en-GB"/>
    </w:rPr>
  </w:style>
  <w:style w:type="paragraph" w:customStyle="1" w:styleId="ListNumber4Level3">
    <w:name w:val="List Number 4 (Level 3)"/>
    <w:basedOn w:val="Text4"/>
    <w:rsid w:val="009A2115"/>
    <w:pPr>
      <w:numPr>
        <w:ilvl w:val="2"/>
        <w:numId w:val="50"/>
      </w:numPr>
      <w:spacing w:before="0" w:after="240" w:line="240" w:lineRule="auto"/>
      <w:jc w:val="both"/>
    </w:pPr>
    <w:rPr>
      <w:rFonts w:eastAsia="Times New Roman"/>
      <w:lang w:eastAsia="en-GB"/>
    </w:rPr>
  </w:style>
  <w:style w:type="paragraph" w:customStyle="1" w:styleId="ListNumber4Level4">
    <w:name w:val="List Number 4 (Level 4)"/>
    <w:basedOn w:val="Text4"/>
    <w:rsid w:val="009A2115"/>
    <w:pPr>
      <w:numPr>
        <w:ilvl w:val="3"/>
        <w:numId w:val="50"/>
      </w:numPr>
      <w:spacing w:before="0" w:after="240" w:line="240" w:lineRule="auto"/>
      <w:jc w:val="both"/>
    </w:pPr>
    <w:rPr>
      <w:rFonts w:eastAsia="Times New Roman"/>
      <w:lang w:eastAsia="en-GB"/>
    </w:rPr>
  </w:style>
  <w:style w:type="paragraph" w:customStyle="1" w:styleId="Contact">
    <w:name w:val="Contact"/>
    <w:basedOn w:val="Normal"/>
    <w:next w:val="Enclosures"/>
    <w:rsid w:val="009A2115"/>
    <w:pPr>
      <w:spacing w:before="480" w:after="0" w:line="240" w:lineRule="auto"/>
      <w:ind w:left="567" w:hanging="567"/>
    </w:pPr>
    <w:rPr>
      <w:rFonts w:eastAsia="Times New Roman"/>
      <w:lang w:eastAsia="en-GB"/>
    </w:rPr>
  </w:style>
  <w:style w:type="paragraph" w:customStyle="1" w:styleId="DisclaimerNotice">
    <w:name w:val="Disclaimer Notice"/>
    <w:basedOn w:val="Normal"/>
    <w:next w:val="AddressTR"/>
    <w:rsid w:val="009A2115"/>
    <w:pPr>
      <w:spacing w:before="0" w:after="240" w:line="240" w:lineRule="auto"/>
      <w:ind w:left="5103"/>
    </w:pPr>
    <w:rPr>
      <w:rFonts w:eastAsia="Times New Roman"/>
      <w:i/>
      <w:sz w:val="20"/>
      <w:lang w:eastAsia="en-GB"/>
    </w:rPr>
  </w:style>
  <w:style w:type="paragraph" w:customStyle="1" w:styleId="Disclaimer">
    <w:name w:val="Disclaimer"/>
    <w:basedOn w:val="Normal"/>
    <w:rsid w:val="009A2115"/>
    <w:pPr>
      <w:keepLines/>
      <w:pBdr>
        <w:top w:val="single" w:sz="4" w:space="1" w:color="auto"/>
      </w:pBdr>
      <w:spacing w:before="480" w:after="0" w:line="240" w:lineRule="auto"/>
      <w:jc w:val="both"/>
    </w:pPr>
    <w:rPr>
      <w:rFonts w:eastAsia="Times New Roman"/>
      <w:i/>
      <w:lang w:eastAsia="en-GB"/>
    </w:rPr>
  </w:style>
  <w:style w:type="character" w:styleId="FollowedHyperlink">
    <w:name w:val="FollowedHyperlink"/>
    <w:rsid w:val="009A2115"/>
    <w:rPr>
      <w:color w:val="800080"/>
      <w:u w:val="single"/>
    </w:rPr>
  </w:style>
  <w:style w:type="paragraph" w:customStyle="1" w:styleId="DisclaimerSJ">
    <w:name w:val="Disclaimer_SJ"/>
    <w:basedOn w:val="Normal"/>
    <w:next w:val="Normal"/>
    <w:rsid w:val="009A2115"/>
    <w:pPr>
      <w:spacing w:before="0" w:after="0" w:line="240" w:lineRule="auto"/>
      <w:jc w:val="both"/>
    </w:pPr>
    <w:rPr>
      <w:rFonts w:ascii="Arial" w:eastAsia="Times New Roman" w:hAnsi="Arial"/>
      <w:b/>
      <w:sz w:val="16"/>
      <w:lang w:eastAsia="en-GB"/>
    </w:rPr>
  </w:style>
  <w:style w:type="paragraph" w:styleId="NormalWeb">
    <w:name w:val="Normal (Web)"/>
    <w:basedOn w:val="Normal"/>
    <w:uiPriority w:val="99"/>
    <w:rsid w:val="009A2115"/>
    <w:pPr>
      <w:suppressAutoHyphens/>
      <w:spacing w:before="100" w:after="100" w:line="240" w:lineRule="auto"/>
    </w:pPr>
    <w:rPr>
      <w:rFonts w:eastAsia="Times New Roman"/>
      <w:szCs w:val="24"/>
      <w:lang w:eastAsia="ar-SA"/>
    </w:rPr>
  </w:style>
  <w:style w:type="character" w:customStyle="1" w:styleId="ManualNumPar1Char">
    <w:name w:val="Manual NumPar 1 Char"/>
    <w:rsid w:val="009A2115"/>
    <w:rPr>
      <w:rFonts w:ascii="Times New Roman" w:hAnsi="Times New Roman"/>
      <w:sz w:val="24"/>
      <w:szCs w:val="22"/>
      <w:lang w:eastAsia="en-US"/>
    </w:rPr>
  </w:style>
  <w:style w:type="paragraph" w:customStyle="1" w:styleId="StyleHeading3BoldNotItalic">
    <w:name w:val="Style Heading 3 + Bold Not Italic"/>
    <w:basedOn w:val="Heading3"/>
    <w:autoRedefine/>
    <w:rsid w:val="009A2115"/>
    <w:pPr>
      <w:numPr>
        <w:numId w:val="35"/>
      </w:numPr>
      <w:tabs>
        <w:tab w:val="num" w:pos="850"/>
      </w:tabs>
      <w:spacing w:before="0" w:after="240"/>
      <w:ind w:left="720" w:hanging="720"/>
    </w:pPr>
    <w:rPr>
      <w:rFonts w:ascii="Times New Roman Bold" w:eastAsia="Times New Roman" w:hAnsi="Times New Roman Bold" w:cs="Times New Roman"/>
      <w:bCs/>
      <w:lang w:val="en-GB" w:eastAsia="en-GB"/>
    </w:rPr>
  </w:style>
  <w:style w:type="paragraph" w:customStyle="1" w:styleId="Annextitle">
    <w:name w:val="Annex title"/>
    <w:basedOn w:val="Normal"/>
    <w:autoRedefine/>
    <w:rsid w:val="009A2115"/>
    <w:pPr>
      <w:spacing w:after="240" w:line="240" w:lineRule="auto"/>
      <w:jc w:val="center"/>
    </w:pPr>
    <w:rPr>
      <w:rFonts w:ascii="Times New Roman Bold" w:eastAsia="Times New Roman" w:hAnsi="Times New Roman Bold"/>
      <w:b/>
      <w:iCs/>
      <w:smallCaps/>
      <w:szCs w:val="24"/>
      <w:lang w:eastAsia="en-GB"/>
    </w:rPr>
  </w:style>
  <w:style w:type="paragraph" w:styleId="Revision">
    <w:name w:val="Revision"/>
    <w:hidden/>
    <w:uiPriority w:val="99"/>
    <w:semiHidden/>
    <w:rsid w:val="009A2115"/>
    <w:rPr>
      <w:rFonts w:ascii="Times New Roman" w:eastAsia="Times New Roman" w:hAnsi="Times New Roman" w:cs="Times New Roman"/>
      <w:sz w:val="24"/>
      <w:lang w:val="en-GB"/>
    </w:rPr>
  </w:style>
  <w:style w:type="paragraph" w:customStyle="1" w:styleId="StyleHeading1Hanging085cm">
    <w:name w:val="Style Heading 1 + Hanging:  0.85 cm"/>
    <w:basedOn w:val="Heading1"/>
    <w:autoRedefine/>
    <w:rsid w:val="009A2115"/>
    <w:pPr>
      <w:numPr>
        <w:numId w:val="0"/>
      </w:numPr>
      <w:tabs>
        <w:tab w:val="left" w:pos="1134"/>
        <w:tab w:val="left" w:pos="1560"/>
      </w:tabs>
      <w:spacing w:after="240"/>
    </w:pPr>
    <w:rPr>
      <w:rFonts w:eastAsia="Times New Roman" w:cs="Times New Roman"/>
      <w:i/>
      <w:szCs w:val="24"/>
      <w:lang w:val="en-GB" w:eastAsia="en-GB"/>
    </w:rPr>
  </w:style>
  <w:style w:type="paragraph" w:customStyle="1" w:styleId="StyleHeading1Left0cm">
    <w:name w:val="Style Heading 1 + Left:  0 cm"/>
    <w:basedOn w:val="Heading1"/>
    <w:autoRedefine/>
    <w:rsid w:val="009A2115"/>
    <w:pPr>
      <w:numPr>
        <w:numId w:val="51"/>
      </w:numPr>
      <w:tabs>
        <w:tab w:val="left" w:pos="1134"/>
        <w:tab w:val="left" w:pos="1560"/>
      </w:tabs>
      <w:spacing w:after="240"/>
    </w:pPr>
    <w:rPr>
      <w:rFonts w:ascii="Times New Roman Bold" w:eastAsia="Times New Roman" w:hAnsi="Times New Roman Bold" w:cs="Times New Roman"/>
      <w:i/>
      <w:szCs w:val="24"/>
      <w:lang w:val="en-GB" w:eastAsia="en-GB"/>
    </w:rPr>
  </w:style>
  <w:style w:type="character" w:customStyle="1" w:styleId="CharacterStyle2">
    <w:name w:val="Character Style 2"/>
    <w:uiPriority w:val="99"/>
    <w:rsid w:val="009A2115"/>
    <w:rPr>
      <w:sz w:val="20"/>
      <w:szCs w:val="20"/>
    </w:rPr>
  </w:style>
  <w:style w:type="paragraph" w:customStyle="1" w:styleId="CM1">
    <w:name w:val="CM1"/>
    <w:basedOn w:val="Default"/>
    <w:next w:val="Default"/>
    <w:uiPriority w:val="99"/>
    <w:rsid w:val="009A2115"/>
    <w:pPr>
      <w:spacing w:after="200" w:line="276" w:lineRule="auto"/>
    </w:pPr>
    <w:rPr>
      <w:rFonts w:ascii="EUAlbertina" w:eastAsia="Calibri" w:hAnsi="EUAlbertina" w:cs="Times New Roman"/>
      <w:color w:val="auto"/>
    </w:rPr>
  </w:style>
  <w:style w:type="paragraph" w:customStyle="1" w:styleId="Annextitre">
    <w:name w:val="Annex titre"/>
    <w:basedOn w:val="Normal"/>
    <w:rsid w:val="009A2115"/>
    <w:pPr>
      <w:spacing w:line="240" w:lineRule="auto"/>
      <w:jc w:val="both"/>
    </w:pPr>
    <w:rPr>
      <w:rFonts w:eastAsia="Calibri"/>
      <w:lang w:eastAsia="en-GB"/>
    </w:rPr>
  </w:style>
  <w:style w:type="paragraph" w:styleId="TOCHeading">
    <w:name w:val="TOC Heading"/>
    <w:basedOn w:val="Normal"/>
    <w:next w:val="Normal"/>
    <w:uiPriority w:val="39"/>
    <w:unhideWhenUsed/>
    <w:qFormat/>
    <w:rsid w:val="009A2115"/>
    <w:pPr>
      <w:spacing w:after="240" w:line="240" w:lineRule="auto"/>
      <w:jc w:val="center"/>
    </w:pPr>
    <w:rPr>
      <w:rFonts w:eastAsia="Calibri"/>
      <w:b/>
      <w:sz w:val="28"/>
      <w:lang w:eastAsia="en-GB"/>
    </w:rPr>
  </w:style>
  <w:style w:type="paragraph" w:customStyle="1" w:styleId="NormalLeft">
    <w:name w:val="Normal Left"/>
    <w:basedOn w:val="Normal"/>
    <w:rsid w:val="009A2115"/>
    <w:pPr>
      <w:spacing w:line="240" w:lineRule="auto"/>
    </w:pPr>
    <w:rPr>
      <w:rFonts w:eastAsia="Calibri"/>
      <w:lang w:eastAsia="en-GB"/>
    </w:rPr>
  </w:style>
  <w:style w:type="paragraph" w:customStyle="1" w:styleId="QuotedText">
    <w:name w:val="Quoted Text"/>
    <w:basedOn w:val="Normal"/>
    <w:rsid w:val="009A2115"/>
    <w:pPr>
      <w:spacing w:line="240" w:lineRule="auto"/>
      <w:ind w:left="1417"/>
      <w:jc w:val="both"/>
    </w:pPr>
    <w:rPr>
      <w:rFonts w:eastAsia="Calibri"/>
      <w:lang w:eastAsia="en-GB"/>
    </w:rPr>
  </w:style>
  <w:style w:type="paragraph" w:customStyle="1" w:styleId="Point0">
    <w:name w:val="Point 0"/>
    <w:basedOn w:val="Normal"/>
    <w:rsid w:val="009A2115"/>
    <w:pPr>
      <w:spacing w:line="240" w:lineRule="auto"/>
      <w:ind w:left="850" w:hanging="850"/>
      <w:jc w:val="both"/>
    </w:pPr>
    <w:rPr>
      <w:rFonts w:eastAsia="Calibri"/>
      <w:lang w:eastAsia="en-GB"/>
    </w:rPr>
  </w:style>
  <w:style w:type="paragraph" w:customStyle="1" w:styleId="Point1">
    <w:name w:val="Point 1"/>
    <w:basedOn w:val="Normal"/>
    <w:rsid w:val="009A2115"/>
    <w:pPr>
      <w:spacing w:line="240" w:lineRule="auto"/>
      <w:ind w:left="1417" w:hanging="567"/>
      <w:jc w:val="both"/>
    </w:pPr>
    <w:rPr>
      <w:rFonts w:eastAsia="Calibri"/>
      <w:lang w:eastAsia="en-GB"/>
    </w:rPr>
  </w:style>
  <w:style w:type="paragraph" w:customStyle="1" w:styleId="Point3">
    <w:name w:val="Point 3"/>
    <w:basedOn w:val="Normal"/>
    <w:rsid w:val="009A2115"/>
    <w:pPr>
      <w:spacing w:line="240" w:lineRule="auto"/>
      <w:ind w:left="2551" w:hanging="567"/>
      <w:jc w:val="both"/>
    </w:pPr>
    <w:rPr>
      <w:rFonts w:eastAsia="Calibri"/>
      <w:lang w:eastAsia="en-GB"/>
    </w:rPr>
  </w:style>
  <w:style w:type="paragraph" w:customStyle="1" w:styleId="Point4">
    <w:name w:val="Point 4"/>
    <w:basedOn w:val="Normal"/>
    <w:rsid w:val="009A2115"/>
    <w:pPr>
      <w:spacing w:line="240" w:lineRule="auto"/>
      <w:ind w:left="3118" w:hanging="567"/>
      <w:jc w:val="both"/>
    </w:pPr>
    <w:rPr>
      <w:rFonts w:eastAsia="Calibri"/>
      <w:lang w:eastAsia="en-GB"/>
    </w:rPr>
  </w:style>
  <w:style w:type="paragraph" w:customStyle="1" w:styleId="Tiret0">
    <w:name w:val="Tiret 0"/>
    <w:basedOn w:val="Point0"/>
    <w:rsid w:val="009A2115"/>
    <w:pPr>
      <w:numPr>
        <w:numId w:val="53"/>
      </w:numPr>
    </w:pPr>
  </w:style>
  <w:style w:type="paragraph" w:customStyle="1" w:styleId="Tiret1">
    <w:name w:val="Tiret 1"/>
    <w:basedOn w:val="Point1"/>
    <w:rsid w:val="009A2115"/>
    <w:pPr>
      <w:numPr>
        <w:numId w:val="54"/>
      </w:numPr>
    </w:pPr>
  </w:style>
  <w:style w:type="paragraph" w:customStyle="1" w:styleId="Tiret2">
    <w:name w:val="Tiret 2"/>
    <w:basedOn w:val="Point2"/>
    <w:rsid w:val="009A2115"/>
    <w:pPr>
      <w:numPr>
        <w:numId w:val="55"/>
      </w:numPr>
    </w:pPr>
    <w:rPr>
      <w:lang w:eastAsia="en-GB"/>
    </w:rPr>
  </w:style>
  <w:style w:type="paragraph" w:customStyle="1" w:styleId="Tiret3">
    <w:name w:val="Tiret 3"/>
    <w:basedOn w:val="Point3"/>
    <w:rsid w:val="009A2115"/>
    <w:pPr>
      <w:numPr>
        <w:numId w:val="56"/>
      </w:numPr>
    </w:pPr>
  </w:style>
  <w:style w:type="paragraph" w:customStyle="1" w:styleId="Tiret4">
    <w:name w:val="Tiret 4"/>
    <w:basedOn w:val="Point4"/>
    <w:rsid w:val="009A2115"/>
    <w:pPr>
      <w:numPr>
        <w:numId w:val="57"/>
      </w:numPr>
    </w:pPr>
  </w:style>
  <w:style w:type="paragraph" w:customStyle="1" w:styleId="PointDouble0">
    <w:name w:val="PointDouble 0"/>
    <w:basedOn w:val="Normal"/>
    <w:rsid w:val="009A2115"/>
    <w:pPr>
      <w:tabs>
        <w:tab w:val="left" w:pos="850"/>
      </w:tabs>
      <w:spacing w:line="240" w:lineRule="auto"/>
      <w:ind w:left="1417" w:hanging="1417"/>
      <w:jc w:val="both"/>
    </w:pPr>
    <w:rPr>
      <w:rFonts w:eastAsia="Calibri"/>
      <w:lang w:eastAsia="en-GB"/>
    </w:rPr>
  </w:style>
  <w:style w:type="paragraph" w:customStyle="1" w:styleId="PointDouble1">
    <w:name w:val="PointDouble 1"/>
    <w:basedOn w:val="Normal"/>
    <w:rsid w:val="009A2115"/>
    <w:pPr>
      <w:tabs>
        <w:tab w:val="left" w:pos="1417"/>
      </w:tabs>
      <w:spacing w:line="240" w:lineRule="auto"/>
      <w:ind w:left="1984" w:hanging="1134"/>
      <w:jc w:val="both"/>
    </w:pPr>
    <w:rPr>
      <w:rFonts w:eastAsia="Calibri"/>
      <w:lang w:eastAsia="en-GB"/>
    </w:rPr>
  </w:style>
  <w:style w:type="paragraph" w:customStyle="1" w:styleId="PointDouble2">
    <w:name w:val="PointDouble 2"/>
    <w:basedOn w:val="Normal"/>
    <w:rsid w:val="009A2115"/>
    <w:pPr>
      <w:tabs>
        <w:tab w:val="left" w:pos="1984"/>
      </w:tabs>
      <w:spacing w:line="240" w:lineRule="auto"/>
      <w:ind w:left="2551" w:hanging="1134"/>
      <w:jc w:val="both"/>
    </w:pPr>
    <w:rPr>
      <w:rFonts w:eastAsia="Calibri"/>
      <w:lang w:eastAsia="en-GB"/>
    </w:rPr>
  </w:style>
  <w:style w:type="paragraph" w:customStyle="1" w:styleId="PointDouble3">
    <w:name w:val="PointDouble 3"/>
    <w:basedOn w:val="Normal"/>
    <w:rsid w:val="009A2115"/>
    <w:pPr>
      <w:tabs>
        <w:tab w:val="left" w:pos="2551"/>
      </w:tabs>
      <w:spacing w:line="240" w:lineRule="auto"/>
      <w:ind w:left="3118" w:hanging="1134"/>
      <w:jc w:val="both"/>
    </w:pPr>
    <w:rPr>
      <w:rFonts w:eastAsia="Calibri"/>
      <w:lang w:eastAsia="en-GB"/>
    </w:rPr>
  </w:style>
  <w:style w:type="paragraph" w:customStyle="1" w:styleId="PointDouble4">
    <w:name w:val="PointDouble 4"/>
    <w:basedOn w:val="Normal"/>
    <w:rsid w:val="009A2115"/>
    <w:pPr>
      <w:tabs>
        <w:tab w:val="left" w:pos="3118"/>
      </w:tabs>
      <w:spacing w:line="240" w:lineRule="auto"/>
      <w:ind w:left="3685" w:hanging="1134"/>
      <w:jc w:val="both"/>
    </w:pPr>
    <w:rPr>
      <w:rFonts w:eastAsia="Calibri"/>
      <w:lang w:eastAsia="en-GB"/>
    </w:rPr>
  </w:style>
  <w:style w:type="paragraph" w:customStyle="1" w:styleId="PointTriple0">
    <w:name w:val="PointTriple 0"/>
    <w:basedOn w:val="Normal"/>
    <w:rsid w:val="009A2115"/>
    <w:pPr>
      <w:tabs>
        <w:tab w:val="left" w:pos="850"/>
        <w:tab w:val="left" w:pos="1417"/>
      </w:tabs>
      <w:spacing w:line="240" w:lineRule="auto"/>
      <w:ind w:left="1984" w:hanging="1984"/>
      <w:jc w:val="both"/>
    </w:pPr>
    <w:rPr>
      <w:rFonts w:eastAsia="Calibri"/>
      <w:lang w:eastAsia="en-GB"/>
    </w:rPr>
  </w:style>
  <w:style w:type="paragraph" w:customStyle="1" w:styleId="PointTriple1">
    <w:name w:val="PointTriple 1"/>
    <w:basedOn w:val="Normal"/>
    <w:rsid w:val="009A2115"/>
    <w:pPr>
      <w:tabs>
        <w:tab w:val="left" w:pos="1417"/>
        <w:tab w:val="left" w:pos="1984"/>
      </w:tabs>
      <w:spacing w:line="240" w:lineRule="auto"/>
      <w:ind w:left="2551" w:hanging="1701"/>
      <w:jc w:val="both"/>
    </w:pPr>
    <w:rPr>
      <w:rFonts w:eastAsia="Calibri"/>
      <w:lang w:eastAsia="en-GB"/>
    </w:rPr>
  </w:style>
  <w:style w:type="paragraph" w:customStyle="1" w:styleId="PointTriple2">
    <w:name w:val="PointTriple 2"/>
    <w:basedOn w:val="Normal"/>
    <w:rsid w:val="009A2115"/>
    <w:pPr>
      <w:tabs>
        <w:tab w:val="left" w:pos="1984"/>
        <w:tab w:val="left" w:pos="2551"/>
      </w:tabs>
      <w:spacing w:line="240" w:lineRule="auto"/>
      <w:ind w:left="3118" w:hanging="1701"/>
      <w:jc w:val="both"/>
    </w:pPr>
    <w:rPr>
      <w:rFonts w:eastAsia="Calibri"/>
      <w:lang w:eastAsia="en-GB"/>
    </w:rPr>
  </w:style>
  <w:style w:type="paragraph" w:customStyle="1" w:styleId="PointTriple3">
    <w:name w:val="PointTriple 3"/>
    <w:basedOn w:val="Normal"/>
    <w:rsid w:val="009A2115"/>
    <w:pPr>
      <w:tabs>
        <w:tab w:val="left" w:pos="2551"/>
        <w:tab w:val="left" w:pos="3118"/>
      </w:tabs>
      <w:spacing w:line="240" w:lineRule="auto"/>
      <w:ind w:left="3685" w:hanging="1701"/>
      <w:jc w:val="both"/>
    </w:pPr>
    <w:rPr>
      <w:rFonts w:eastAsia="Calibri"/>
      <w:lang w:eastAsia="en-GB"/>
    </w:rPr>
  </w:style>
  <w:style w:type="paragraph" w:customStyle="1" w:styleId="PointTriple4">
    <w:name w:val="PointTriple 4"/>
    <w:basedOn w:val="Normal"/>
    <w:rsid w:val="009A2115"/>
    <w:pPr>
      <w:tabs>
        <w:tab w:val="left" w:pos="3118"/>
        <w:tab w:val="left" w:pos="3685"/>
      </w:tabs>
      <w:spacing w:line="240" w:lineRule="auto"/>
      <w:ind w:left="4252" w:hanging="1701"/>
      <w:jc w:val="both"/>
    </w:pPr>
    <w:rPr>
      <w:rFonts w:eastAsia="Calibri"/>
      <w:lang w:eastAsia="en-GB"/>
    </w:rPr>
  </w:style>
  <w:style w:type="paragraph" w:customStyle="1" w:styleId="NumPar2">
    <w:name w:val="NumPar 2"/>
    <w:basedOn w:val="Normal"/>
    <w:next w:val="Text1"/>
    <w:rsid w:val="009A2115"/>
    <w:pPr>
      <w:tabs>
        <w:tab w:val="num" w:pos="850"/>
      </w:tabs>
      <w:spacing w:line="240" w:lineRule="auto"/>
      <w:ind w:left="850" w:hanging="850"/>
      <w:jc w:val="both"/>
    </w:pPr>
    <w:rPr>
      <w:rFonts w:eastAsia="Calibri"/>
      <w:lang w:eastAsia="en-GB"/>
    </w:rPr>
  </w:style>
  <w:style w:type="paragraph" w:customStyle="1" w:styleId="NumPar3">
    <w:name w:val="NumPar 3"/>
    <w:basedOn w:val="Normal"/>
    <w:next w:val="Text1"/>
    <w:rsid w:val="009A2115"/>
    <w:pPr>
      <w:tabs>
        <w:tab w:val="num" w:pos="850"/>
      </w:tabs>
      <w:spacing w:line="240" w:lineRule="auto"/>
      <w:ind w:left="850" w:hanging="850"/>
      <w:jc w:val="both"/>
    </w:pPr>
    <w:rPr>
      <w:rFonts w:eastAsia="Calibri"/>
      <w:lang w:eastAsia="en-GB"/>
    </w:rPr>
  </w:style>
  <w:style w:type="paragraph" w:customStyle="1" w:styleId="NumPar4">
    <w:name w:val="NumPar 4"/>
    <w:basedOn w:val="Normal"/>
    <w:next w:val="Text1"/>
    <w:rsid w:val="009A2115"/>
    <w:pPr>
      <w:tabs>
        <w:tab w:val="num" w:pos="850"/>
      </w:tabs>
      <w:spacing w:line="240" w:lineRule="auto"/>
      <w:ind w:left="850" w:hanging="850"/>
      <w:jc w:val="both"/>
    </w:pPr>
    <w:rPr>
      <w:rFonts w:eastAsia="Calibri"/>
      <w:lang w:eastAsia="en-GB"/>
    </w:rPr>
  </w:style>
  <w:style w:type="paragraph" w:customStyle="1" w:styleId="ManualNumPar2">
    <w:name w:val="Manual NumPar 2"/>
    <w:basedOn w:val="Normal"/>
    <w:next w:val="Text1"/>
    <w:rsid w:val="009A2115"/>
    <w:pPr>
      <w:spacing w:line="240" w:lineRule="auto"/>
      <w:ind w:left="850" w:hanging="850"/>
      <w:jc w:val="both"/>
    </w:pPr>
    <w:rPr>
      <w:rFonts w:eastAsia="Calibri"/>
      <w:lang w:eastAsia="en-GB"/>
    </w:rPr>
  </w:style>
  <w:style w:type="paragraph" w:customStyle="1" w:styleId="ManualNumPar3">
    <w:name w:val="Manual NumPar 3"/>
    <w:basedOn w:val="Normal"/>
    <w:next w:val="Text1"/>
    <w:rsid w:val="009A2115"/>
    <w:pPr>
      <w:spacing w:line="240" w:lineRule="auto"/>
      <w:ind w:left="850" w:hanging="850"/>
      <w:jc w:val="both"/>
    </w:pPr>
    <w:rPr>
      <w:rFonts w:eastAsia="Calibri"/>
      <w:lang w:eastAsia="en-GB"/>
    </w:rPr>
  </w:style>
  <w:style w:type="paragraph" w:customStyle="1" w:styleId="ManualNumPar4">
    <w:name w:val="Manual NumPar 4"/>
    <w:basedOn w:val="Normal"/>
    <w:next w:val="Text1"/>
    <w:rsid w:val="009A2115"/>
    <w:pPr>
      <w:spacing w:line="240" w:lineRule="auto"/>
      <w:ind w:left="850" w:hanging="850"/>
      <w:jc w:val="both"/>
    </w:pPr>
    <w:rPr>
      <w:rFonts w:eastAsia="Calibri"/>
      <w:lang w:eastAsia="en-GB"/>
    </w:rPr>
  </w:style>
  <w:style w:type="paragraph" w:customStyle="1" w:styleId="QuotedNumPar">
    <w:name w:val="Quoted NumPar"/>
    <w:basedOn w:val="Normal"/>
    <w:rsid w:val="009A2115"/>
    <w:pPr>
      <w:spacing w:line="240" w:lineRule="auto"/>
      <w:ind w:left="1417" w:hanging="567"/>
      <w:jc w:val="both"/>
    </w:pPr>
    <w:rPr>
      <w:rFonts w:eastAsia="Calibri"/>
      <w:lang w:eastAsia="en-GB"/>
    </w:rPr>
  </w:style>
  <w:style w:type="paragraph" w:customStyle="1" w:styleId="ManualHeading1">
    <w:name w:val="Manual Heading 1"/>
    <w:basedOn w:val="Normal"/>
    <w:next w:val="Text1"/>
    <w:rsid w:val="009A2115"/>
    <w:pPr>
      <w:keepNext/>
      <w:tabs>
        <w:tab w:val="left" w:pos="850"/>
      </w:tabs>
      <w:spacing w:before="360" w:line="240" w:lineRule="auto"/>
      <w:ind w:left="850" w:hanging="850"/>
      <w:jc w:val="both"/>
      <w:outlineLvl w:val="0"/>
    </w:pPr>
    <w:rPr>
      <w:rFonts w:eastAsia="Calibri"/>
      <w:b/>
      <w:smallCaps/>
      <w:lang w:eastAsia="en-GB"/>
    </w:rPr>
  </w:style>
  <w:style w:type="paragraph" w:customStyle="1" w:styleId="ManualHeading2">
    <w:name w:val="Manual Heading 2"/>
    <w:basedOn w:val="Normal"/>
    <w:next w:val="Text1"/>
    <w:rsid w:val="009A2115"/>
    <w:pPr>
      <w:keepNext/>
      <w:tabs>
        <w:tab w:val="left" w:pos="850"/>
      </w:tabs>
      <w:spacing w:line="240" w:lineRule="auto"/>
      <w:ind w:left="850" w:hanging="850"/>
      <w:jc w:val="both"/>
      <w:outlineLvl w:val="1"/>
    </w:pPr>
    <w:rPr>
      <w:rFonts w:eastAsia="Calibri"/>
      <w:b/>
      <w:lang w:eastAsia="en-GB"/>
    </w:rPr>
  </w:style>
  <w:style w:type="paragraph" w:customStyle="1" w:styleId="ManualHeading3">
    <w:name w:val="Manual Heading 3"/>
    <w:basedOn w:val="Normal"/>
    <w:next w:val="Text1"/>
    <w:rsid w:val="009A2115"/>
    <w:pPr>
      <w:keepNext/>
      <w:tabs>
        <w:tab w:val="left" w:pos="850"/>
      </w:tabs>
      <w:spacing w:line="240" w:lineRule="auto"/>
      <w:ind w:left="850" w:hanging="850"/>
      <w:jc w:val="both"/>
      <w:outlineLvl w:val="2"/>
    </w:pPr>
    <w:rPr>
      <w:rFonts w:eastAsia="Calibri"/>
      <w:i/>
      <w:lang w:eastAsia="en-GB"/>
    </w:rPr>
  </w:style>
  <w:style w:type="paragraph" w:customStyle="1" w:styleId="ManualHeading4">
    <w:name w:val="Manual Heading 4"/>
    <w:basedOn w:val="Normal"/>
    <w:next w:val="Text1"/>
    <w:rsid w:val="009A2115"/>
    <w:pPr>
      <w:keepNext/>
      <w:tabs>
        <w:tab w:val="left" w:pos="850"/>
      </w:tabs>
      <w:spacing w:line="240" w:lineRule="auto"/>
      <w:ind w:left="850" w:hanging="850"/>
      <w:jc w:val="both"/>
      <w:outlineLvl w:val="3"/>
    </w:pPr>
    <w:rPr>
      <w:rFonts w:eastAsia="Calibri"/>
      <w:lang w:eastAsia="en-GB"/>
    </w:rPr>
  </w:style>
  <w:style w:type="paragraph" w:customStyle="1" w:styleId="PartTitle">
    <w:name w:val="PartTitle"/>
    <w:basedOn w:val="Normal"/>
    <w:next w:val="ChapterTitle"/>
    <w:rsid w:val="009A2115"/>
    <w:pPr>
      <w:keepNext/>
      <w:pageBreakBefore/>
      <w:spacing w:after="360" w:line="240" w:lineRule="auto"/>
      <w:jc w:val="center"/>
    </w:pPr>
    <w:rPr>
      <w:rFonts w:eastAsia="Calibri"/>
      <w:b/>
      <w:sz w:val="36"/>
      <w:lang w:eastAsia="en-GB"/>
    </w:rPr>
  </w:style>
  <w:style w:type="paragraph" w:customStyle="1" w:styleId="TableTitle">
    <w:name w:val="Table Title"/>
    <w:basedOn w:val="Normal"/>
    <w:next w:val="Normal"/>
    <w:rsid w:val="009A2115"/>
    <w:pPr>
      <w:spacing w:line="240" w:lineRule="auto"/>
      <w:jc w:val="center"/>
    </w:pPr>
    <w:rPr>
      <w:rFonts w:eastAsia="Calibri"/>
      <w:b/>
      <w:lang w:eastAsia="en-GB"/>
    </w:rPr>
  </w:style>
  <w:style w:type="character" w:customStyle="1" w:styleId="Marker2">
    <w:name w:val="Marker2"/>
    <w:rsid w:val="009A2115"/>
    <w:rPr>
      <w:color w:val="FF0000"/>
      <w:shd w:val="clear" w:color="auto" w:fill="auto"/>
    </w:rPr>
  </w:style>
  <w:style w:type="paragraph" w:customStyle="1" w:styleId="Bullet0">
    <w:name w:val="Bullet 0"/>
    <w:basedOn w:val="Normal"/>
    <w:rsid w:val="009A2115"/>
    <w:pPr>
      <w:numPr>
        <w:numId w:val="52"/>
      </w:numPr>
      <w:spacing w:line="240" w:lineRule="auto"/>
      <w:jc w:val="both"/>
    </w:pPr>
    <w:rPr>
      <w:rFonts w:eastAsia="Calibri"/>
      <w:lang w:eastAsia="en-GB"/>
    </w:rPr>
  </w:style>
  <w:style w:type="paragraph" w:customStyle="1" w:styleId="Annexetitreexpos">
    <w:name w:val="Annexe titre (exposé)"/>
    <w:basedOn w:val="Normal"/>
    <w:next w:val="Normal"/>
    <w:rsid w:val="009A2115"/>
    <w:pPr>
      <w:spacing w:line="240" w:lineRule="auto"/>
      <w:jc w:val="center"/>
    </w:pPr>
    <w:rPr>
      <w:rFonts w:eastAsia="Calibri"/>
      <w:b/>
      <w:u w:val="single"/>
      <w:lang w:eastAsia="en-GB"/>
    </w:rPr>
  </w:style>
  <w:style w:type="paragraph" w:customStyle="1" w:styleId="Annexetitrefichefinancire">
    <w:name w:val="Annexe titre (fiche financière)"/>
    <w:basedOn w:val="Normal"/>
    <w:next w:val="Normal"/>
    <w:rsid w:val="009A2115"/>
    <w:pPr>
      <w:spacing w:line="240" w:lineRule="auto"/>
      <w:jc w:val="center"/>
    </w:pPr>
    <w:rPr>
      <w:rFonts w:eastAsia="Calibri"/>
      <w:b/>
      <w:u w:val="single"/>
      <w:lang w:eastAsia="en-GB"/>
    </w:rPr>
  </w:style>
  <w:style w:type="paragraph" w:customStyle="1" w:styleId="Applicationdirecte">
    <w:name w:val="Application directe"/>
    <w:basedOn w:val="Normal"/>
    <w:next w:val="Fait"/>
    <w:rsid w:val="009A2115"/>
    <w:pPr>
      <w:spacing w:before="480" w:line="240" w:lineRule="auto"/>
      <w:jc w:val="both"/>
    </w:pPr>
    <w:rPr>
      <w:rFonts w:eastAsia="Calibri"/>
      <w:lang w:eastAsia="en-GB"/>
    </w:rPr>
  </w:style>
  <w:style w:type="paragraph" w:customStyle="1" w:styleId="Avertissementtitre">
    <w:name w:val="Avertissement titre"/>
    <w:basedOn w:val="Normal"/>
    <w:next w:val="Normal"/>
    <w:rsid w:val="009A2115"/>
    <w:pPr>
      <w:keepNext/>
      <w:spacing w:before="480" w:line="240" w:lineRule="auto"/>
      <w:jc w:val="both"/>
    </w:pPr>
    <w:rPr>
      <w:rFonts w:eastAsia="Calibri"/>
      <w:u w:val="single"/>
      <w:lang w:eastAsia="en-GB"/>
    </w:rPr>
  </w:style>
  <w:style w:type="paragraph" w:customStyle="1" w:styleId="Confidence">
    <w:name w:val="Confidence"/>
    <w:basedOn w:val="Normal"/>
    <w:next w:val="Normal"/>
    <w:rsid w:val="009A2115"/>
    <w:pPr>
      <w:spacing w:before="360" w:line="240" w:lineRule="auto"/>
      <w:jc w:val="center"/>
    </w:pPr>
    <w:rPr>
      <w:rFonts w:eastAsia="Calibri"/>
      <w:lang w:eastAsia="en-GB"/>
    </w:rPr>
  </w:style>
  <w:style w:type="paragraph" w:customStyle="1" w:styleId="Confidentialit">
    <w:name w:val="Confidentialité"/>
    <w:basedOn w:val="Normal"/>
    <w:next w:val="TypedudocumentPagedecouverture"/>
    <w:rsid w:val="009A2115"/>
    <w:pPr>
      <w:spacing w:before="240" w:after="240" w:line="240" w:lineRule="auto"/>
      <w:ind w:left="5103"/>
    </w:pPr>
    <w:rPr>
      <w:rFonts w:eastAsia="Calibri"/>
      <w:i/>
      <w:sz w:val="32"/>
      <w:lang w:eastAsia="en-GB"/>
    </w:rPr>
  </w:style>
  <w:style w:type="paragraph" w:customStyle="1" w:styleId="Considrant">
    <w:name w:val="Considérant"/>
    <w:basedOn w:val="Normal"/>
    <w:rsid w:val="009A2115"/>
    <w:pPr>
      <w:numPr>
        <w:numId w:val="58"/>
      </w:numPr>
      <w:spacing w:line="240" w:lineRule="auto"/>
      <w:jc w:val="both"/>
    </w:pPr>
    <w:rPr>
      <w:rFonts w:eastAsia="Calibri"/>
      <w:lang w:eastAsia="en-GB"/>
    </w:rPr>
  </w:style>
  <w:style w:type="paragraph" w:customStyle="1" w:styleId="Corrigendum">
    <w:name w:val="Corrigendum"/>
    <w:basedOn w:val="Normal"/>
    <w:next w:val="Normal"/>
    <w:rsid w:val="009A2115"/>
    <w:pPr>
      <w:spacing w:before="0" w:after="240" w:line="240" w:lineRule="auto"/>
    </w:pPr>
    <w:rPr>
      <w:rFonts w:eastAsia="Calibri"/>
      <w:lang w:eastAsia="en-GB"/>
    </w:rPr>
  </w:style>
  <w:style w:type="paragraph" w:customStyle="1" w:styleId="Datedadoption">
    <w:name w:val="Date d'adoption"/>
    <w:basedOn w:val="Normal"/>
    <w:next w:val="Titreobjet"/>
    <w:rsid w:val="009A2115"/>
    <w:pPr>
      <w:spacing w:before="360" w:after="0" w:line="240" w:lineRule="auto"/>
      <w:jc w:val="center"/>
    </w:pPr>
    <w:rPr>
      <w:rFonts w:eastAsia="Calibri"/>
      <w:b/>
      <w:lang w:eastAsia="en-GB"/>
    </w:rPr>
  </w:style>
  <w:style w:type="paragraph" w:customStyle="1" w:styleId="Emission">
    <w:name w:val="Emission"/>
    <w:basedOn w:val="Normal"/>
    <w:next w:val="Rfrenceinstitutionnelle"/>
    <w:rsid w:val="009A2115"/>
    <w:pPr>
      <w:spacing w:before="0" w:after="0" w:line="240" w:lineRule="auto"/>
      <w:ind w:left="5103"/>
    </w:pPr>
    <w:rPr>
      <w:rFonts w:eastAsia="Calibri"/>
      <w:lang w:eastAsia="en-GB"/>
    </w:rPr>
  </w:style>
  <w:style w:type="paragraph" w:customStyle="1" w:styleId="Exposdesmotifstitre">
    <w:name w:val="Exposé des motifs titre"/>
    <w:basedOn w:val="Normal"/>
    <w:next w:val="Normal"/>
    <w:rsid w:val="009A2115"/>
    <w:pPr>
      <w:spacing w:line="240" w:lineRule="auto"/>
      <w:jc w:val="center"/>
    </w:pPr>
    <w:rPr>
      <w:rFonts w:eastAsia="Calibri"/>
      <w:b/>
      <w:u w:val="single"/>
      <w:lang w:eastAsia="en-GB"/>
    </w:rPr>
  </w:style>
  <w:style w:type="paragraph" w:customStyle="1" w:styleId="Fait">
    <w:name w:val="Fait à"/>
    <w:basedOn w:val="Normal"/>
    <w:next w:val="Institutionquisigne"/>
    <w:rsid w:val="009A2115"/>
    <w:pPr>
      <w:keepNext/>
      <w:spacing w:after="0" w:line="240" w:lineRule="auto"/>
      <w:jc w:val="both"/>
    </w:pPr>
    <w:rPr>
      <w:rFonts w:eastAsia="Calibri"/>
      <w:lang w:eastAsia="en-GB"/>
    </w:rPr>
  </w:style>
  <w:style w:type="paragraph" w:customStyle="1" w:styleId="Formuledadoption">
    <w:name w:val="Formule d'adoption"/>
    <w:basedOn w:val="Normal"/>
    <w:next w:val="Titrearticle"/>
    <w:rsid w:val="009A2115"/>
    <w:pPr>
      <w:keepNext/>
      <w:spacing w:line="240" w:lineRule="auto"/>
      <w:jc w:val="both"/>
    </w:pPr>
    <w:rPr>
      <w:rFonts w:eastAsia="Calibri"/>
      <w:lang w:eastAsia="en-GB"/>
    </w:rPr>
  </w:style>
  <w:style w:type="paragraph" w:customStyle="1" w:styleId="Institutionquiagit">
    <w:name w:val="Institution qui agit"/>
    <w:basedOn w:val="Normal"/>
    <w:next w:val="Normal"/>
    <w:rsid w:val="009A2115"/>
    <w:pPr>
      <w:keepNext/>
      <w:spacing w:before="600" w:line="240" w:lineRule="auto"/>
      <w:jc w:val="both"/>
    </w:pPr>
    <w:rPr>
      <w:rFonts w:eastAsia="Calibri"/>
      <w:lang w:eastAsia="en-GB"/>
    </w:rPr>
  </w:style>
  <w:style w:type="paragraph" w:customStyle="1" w:styleId="Institutionquisigne">
    <w:name w:val="Institution qui signe"/>
    <w:basedOn w:val="Normal"/>
    <w:next w:val="Personnequisigne"/>
    <w:rsid w:val="009A2115"/>
    <w:pPr>
      <w:keepNext/>
      <w:tabs>
        <w:tab w:val="left" w:pos="4252"/>
      </w:tabs>
      <w:spacing w:before="720" w:after="0" w:line="240" w:lineRule="auto"/>
      <w:jc w:val="both"/>
    </w:pPr>
    <w:rPr>
      <w:rFonts w:eastAsia="Calibri"/>
      <w:i/>
      <w:lang w:eastAsia="en-GB"/>
    </w:rPr>
  </w:style>
  <w:style w:type="paragraph" w:customStyle="1" w:styleId="Langue">
    <w:name w:val="Langue"/>
    <w:basedOn w:val="Normal"/>
    <w:next w:val="Rfrenceinterne"/>
    <w:rsid w:val="009A2115"/>
    <w:pPr>
      <w:framePr w:wrap="around" w:vAnchor="page" w:hAnchor="text" w:xAlign="center" w:y="14741"/>
      <w:spacing w:before="0" w:after="600" w:line="240" w:lineRule="auto"/>
      <w:jc w:val="center"/>
    </w:pPr>
    <w:rPr>
      <w:rFonts w:eastAsia="Calibri"/>
      <w:b/>
      <w:caps/>
      <w:lang w:eastAsia="en-GB"/>
    </w:rPr>
  </w:style>
  <w:style w:type="paragraph" w:customStyle="1" w:styleId="Nomdelinstitution">
    <w:name w:val="Nom de l'institution"/>
    <w:basedOn w:val="Normal"/>
    <w:next w:val="Emission"/>
    <w:rsid w:val="009A2115"/>
    <w:pPr>
      <w:spacing w:before="0" w:after="0" w:line="240" w:lineRule="auto"/>
    </w:pPr>
    <w:rPr>
      <w:rFonts w:ascii="Arial" w:eastAsia="Calibri" w:hAnsi="Arial" w:cs="Arial"/>
      <w:lang w:eastAsia="en-GB"/>
    </w:rPr>
  </w:style>
  <w:style w:type="paragraph" w:customStyle="1" w:styleId="Personnequisigne">
    <w:name w:val="Personne qui signe"/>
    <w:basedOn w:val="Normal"/>
    <w:next w:val="Institutionquisigne"/>
    <w:rsid w:val="009A2115"/>
    <w:pPr>
      <w:tabs>
        <w:tab w:val="left" w:pos="4252"/>
      </w:tabs>
      <w:spacing w:before="0" w:after="0" w:line="240" w:lineRule="auto"/>
    </w:pPr>
    <w:rPr>
      <w:rFonts w:eastAsia="Calibri"/>
      <w:i/>
      <w:lang w:eastAsia="en-GB"/>
    </w:rPr>
  </w:style>
  <w:style w:type="paragraph" w:customStyle="1" w:styleId="Rfrenceinstitutionnelle">
    <w:name w:val="Référence institutionnelle"/>
    <w:basedOn w:val="Normal"/>
    <w:next w:val="Confidentialit"/>
    <w:rsid w:val="009A2115"/>
    <w:pPr>
      <w:spacing w:before="0" w:after="240" w:line="240" w:lineRule="auto"/>
      <w:ind w:left="5103"/>
    </w:pPr>
    <w:rPr>
      <w:rFonts w:eastAsia="Calibri"/>
      <w:lang w:eastAsia="en-GB"/>
    </w:rPr>
  </w:style>
  <w:style w:type="paragraph" w:customStyle="1" w:styleId="Rfrenceinterinstitutionnelle">
    <w:name w:val="Référence interinstitutionnelle"/>
    <w:basedOn w:val="Normal"/>
    <w:next w:val="Statut"/>
    <w:rsid w:val="009A2115"/>
    <w:pPr>
      <w:spacing w:before="0" w:after="0" w:line="240" w:lineRule="auto"/>
      <w:ind w:left="5103"/>
    </w:pPr>
    <w:rPr>
      <w:rFonts w:eastAsia="Calibri"/>
      <w:lang w:eastAsia="en-GB"/>
    </w:rPr>
  </w:style>
  <w:style w:type="paragraph" w:customStyle="1" w:styleId="Rfrenceinterne">
    <w:name w:val="Référence interne"/>
    <w:basedOn w:val="Normal"/>
    <w:next w:val="Rfrenceinterinstitutionnelle"/>
    <w:rsid w:val="009A2115"/>
    <w:pPr>
      <w:spacing w:before="0" w:after="0" w:line="240" w:lineRule="auto"/>
      <w:ind w:left="5103"/>
    </w:pPr>
    <w:rPr>
      <w:rFonts w:eastAsia="Calibri"/>
      <w:lang w:eastAsia="en-GB"/>
    </w:rPr>
  </w:style>
  <w:style w:type="paragraph" w:customStyle="1" w:styleId="Sous-titreobjet">
    <w:name w:val="Sous-titre objet"/>
    <w:basedOn w:val="Normal"/>
    <w:rsid w:val="009A2115"/>
    <w:pPr>
      <w:spacing w:before="0" w:after="0" w:line="240" w:lineRule="auto"/>
      <w:jc w:val="center"/>
    </w:pPr>
    <w:rPr>
      <w:rFonts w:eastAsia="Calibri"/>
      <w:b/>
      <w:lang w:eastAsia="en-GB"/>
    </w:rPr>
  </w:style>
  <w:style w:type="paragraph" w:customStyle="1" w:styleId="Statut">
    <w:name w:val="Statut"/>
    <w:basedOn w:val="Normal"/>
    <w:next w:val="Typedudocument"/>
    <w:rsid w:val="009A2115"/>
    <w:pPr>
      <w:spacing w:before="360" w:after="0" w:line="240" w:lineRule="auto"/>
      <w:jc w:val="center"/>
    </w:pPr>
    <w:rPr>
      <w:rFonts w:eastAsia="Calibri"/>
      <w:lang w:eastAsia="en-GB"/>
    </w:rPr>
  </w:style>
  <w:style w:type="paragraph" w:customStyle="1" w:styleId="Titreobjet">
    <w:name w:val="Titre objet"/>
    <w:basedOn w:val="Normal"/>
    <w:next w:val="Sous-titreobjet"/>
    <w:rsid w:val="009A2115"/>
    <w:pPr>
      <w:spacing w:before="180" w:after="180" w:line="240" w:lineRule="auto"/>
      <w:jc w:val="center"/>
    </w:pPr>
    <w:rPr>
      <w:rFonts w:eastAsia="Calibri"/>
      <w:b/>
      <w:lang w:eastAsia="en-GB"/>
    </w:rPr>
  </w:style>
  <w:style w:type="paragraph" w:customStyle="1" w:styleId="Typedudocument">
    <w:name w:val="Type du document"/>
    <w:basedOn w:val="Normal"/>
    <w:next w:val="Titreobjet"/>
    <w:rsid w:val="009A2115"/>
    <w:pPr>
      <w:spacing w:before="360" w:after="180" w:line="240" w:lineRule="auto"/>
      <w:jc w:val="center"/>
    </w:pPr>
    <w:rPr>
      <w:rFonts w:eastAsia="Calibri"/>
      <w:b/>
      <w:lang w:eastAsia="en-GB"/>
    </w:rPr>
  </w:style>
  <w:style w:type="character" w:customStyle="1" w:styleId="Added">
    <w:name w:val="Added"/>
    <w:rsid w:val="009A2115"/>
    <w:rPr>
      <w:b/>
      <w:u w:val="single"/>
      <w:shd w:val="clear" w:color="auto" w:fill="auto"/>
    </w:rPr>
  </w:style>
  <w:style w:type="character" w:customStyle="1" w:styleId="Deleted">
    <w:name w:val="Deleted"/>
    <w:rsid w:val="009A2115"/>
    <w:rPr>
      <w:strike/>
      <w:dstrike w:val="0"/>
      <w:shd w:val="clear" w:color="auto" w:fill="auto"/>
    </w:rPr>
  </w:style>
  <w:style w:type="paragraph" w:customStyle="1" w:styleId="Address">
    <w:name w:val="Address"/>
    <w:basedOn w:val="Normal"/>
    <w:next w:val="Normal"/>
    <w:rsid w:val="009A2115"/>
    <w:pPr>
      <w:keepLines/>
      <w:ind w:left="3402"/>
    </w:pPr>
    <w:rPr>
      <w:rFonts w:eastAsia="Calibri"/>
      <w:lang w:eastAsia="en-GB"/>
    </w:rPr>
  </w:style>
  <w:style w:type="paragraph" w:customStyle="1" w:styleId="Objetexterne">
    <w:name w:val="Objet externe"/>
    <w:basedOn w:val="Normal"/>
    <w:next w:val="Normal"/>
    <w:rsid w:val="009A2115"/>
    <w:pPr>
      <w:spacing w:line="240" w:lineRule="auto"/>
      <w:jc w:val="both"/>
    </w:pPr>
    <w:rPr>
      <w:rFonts w:eastAsia="Calibri"/>
      <w:i/>
      <w:caps/>
      <w:lang w:eastAsia="en-GB"/>
    </w:rPr>
  </w:style>
  <w:style w:type="paragraph" w:customStyle="1" w:styleId="Supertitre">
    <w:name w:val="Supertitre"/>
    <w:basedOn w:val="Normal"/>
    <w:next w:val="Normal"/>
    <w:rsid w:val="009A2115"/>
    <w:pPr>
      <w:spacing w:before="0" w:after="600" w:line="240" w:lineRule="auto"/>
      <w:jc w:val="center"/>
    </w:pPr>
    <w:rPr>
      <w:rFonts w:eastAsia="Calibri"/>
      <w:b/>
      <w:lang w:eastAsia="en-GB"/>
    </w:rPr>
  </w:style>
  <w:style w:type="paragraph" w:customStyle="1" w:styleId="Languesfaisantfoi">
    <w:name w:val="Langues faisant foi"/>
    <w:basedOn w:val="Normal"/>
    <w:next w:val="Normal"/>
    <w:rsid w:val="009A2115"/>
    <w:pPr>
      <w:spacing w:before="360" w:after="0" w:line="240" w:lineRule="auto"/>
      <w:jc w:val="center"/>
    </w:pPr>
    <w:rPr>
      <w:rFonts w:eastAsia="Calibri"/>
      <w:lang w:eastAsia="en-GB"/>
    </w:rPr>
  </w:style>
  <w:style w:type="paragraph" w:customStyle="1" w:styleId="Rfrencecroise">
    <w:name w:val="Référence croisée"/>
    <w:basedOn w:val="Normal"/>
    <w:rsid w:val="009A2115"/>
    <w:pPr>
      <w:spacing w:before="0" w:after="0" w:line="240" w:lineRule="auto"/>
      <w:jc w:val="center"/>
    </w:pPr>
    <w:rPr>
      <w:rFonts w:eastAsia="Calibri"/>
      <w:lang w:eastAsia="en-GB"/>
    </w:rPr>
  </w:style>
  <w:style w:type="paragraph" w:customStyle="1" w:styleId="Fichefinanciretitre">
    <w:name w:val="Fiche financière titre"/>
    <w:basedOn w:val="Normal"/>
    <w:next w:val="Normal"/>
    <w:rsid w:val="009A2115"/>
    <w:pPr>
      <w:spacing w:line="240" w:lineRule="auto"/>
      <w:jc w:val="center"/>
    </w:pPr>
    <w:rPr>
      <w:rFonts w:eastAsia="Calibri"/>
      <w:b/>
      <w:u w:val="single"/>
      <w:lang w:eastAsia="en-GB"/>
    </w:rPr>
  </w:style>
  <w:style w:type="paragraph" w:customStyle="1" w:styleId="DatedadoptionPagedecouverture">
    <w:name w:val="Date d'adoption (Page de couverture)"/>
    <w:basedOn w:val="Datedadoption"/>
    <w:next w:val="TitreobjetPagedecouverture"/>
    <w:rsid w:val="009A2115"/>
  </w:style>
  <w:style w:type="paragraph" w:customStyle="1" w:styleId="RfrenceinterinstitutionnellePagedecouverture">
    <w:name w:val="Référence interinstitutionnelle (Page de couverture)"/>
    <w:basedOn w:val="Rfrenceinterinstitutionnelle"/>
    <w:next w:val="Confidentialit"/>
    <w:rsid w:val="009A2115"/>
  </w:style>
  <w:style w:type="paragraph" w:customStyle="1" w:styleId="Sous-titreobjetPagedecouverture">
    <w:name w:val="Sous-titre objet (Page de couverture)"/>
    <w:basedOn w:val="Sous-titreobjet"/>
    <w:rsid w:val="009A2115"/>
  </w:style>
  <w:style w:type="paragraph" w:customStyle="1" w:styleId="StatutPagedecouverture">
    <w:name w:val="Statut (Page de couverture)"/>
    <w:basedOn w:val="Statut"/>
    <w:next w:val="TypedudocumentPagedecouverture"/>
    <w:rsid w:val="009A2115"/>
  </w:style>
  <w:style w:type="paragraph" w:customStyle="1" w:styleId="TitreobjetPagedecouverture">
    <w:name w:val="Titre objet (Page de couverture)"/>
    <w:basedOn w:val="Titreobjet"/>
    <w:next w:val="Sous-titreobjetPagedecouverture"/>
    <w:rsid w:val="009A2115"/>
  </w:style>
  <w:style w:type="paragraph" w:customStyle="1" w:styleId="TypedudocumentPagedecouverture">
    <w:name w:val="Type du document (Page de couverture)"/>
    <w:basedOn w:val="Typedudocument"/>
    <w:next w:val="TitreobjetPagedecouverture"/>
    <w:rsid w:val="009A2115"/>
  </w:style>
  <w:style w:type="paragraph" w:customStyle="1" w:styleId="Volume">
    <w:name w:val="Volume"/>
    <w:basedOn w:val="Normal"/>
    <w:next w:val="Confidentialit"/>
    <w:rsid w:val="009A2115"/>
    <w:pPr>
      <w:spacing w:before="0" w:after="240" w:line="240" w:lineRule="auto"/>
      <w:ind w:left="5103"/>
    </w:pPr>
    <w:rPr>
      <w:rFonts w:eastAsia="Calibri"/>
      <w:lang w:eastAsia="en-GB"/>
    </w:rPr>
  </w:style>
  <w:style w:type="paragraph" w:customStyle="1" w:styleId="IntrtEEE">
    <w:name w:val="Intérêt EEE"/>
    <w:basedOn w:val="Languesfaisantfoi"/>
    <w:next w:val="Normal"/>
    <w:rsid w:val="009A2115"/>
    <w:pPr>
      <w:spacing w:after="240"/>
    </w:pPr>
  </w:style>
  <w:style w:type="paragraph" w:customStyle="1" w:styleId="Accompagnant">
    <w:name w:val="Accompagnant"/>
    <w:basedOn w:val="Normal"/>
    <w:next w:val="Typeacteprincipal"/>
    <w:rsid w:val="009A2115"/>
    <w:pPr>
      <w:spacing w:before="180" w:after="240" w:line="240" w:lineRule="auto"/>
      <w:jc w:val="center"/>
    </w:pPr>
    <w:rPr>
      <w:rFonts w:eastAsia="Calibri"/>
      <w:b/>
      <w:lang w:eastAsia="en-GB"/>
    </w:rPr>
  </w:style>
  <w:style w:type="paragraph" w:customStyle="1" w:styleId="Typeacteprincipal">
    <w:name w:val="Type acte principal"/>
    <w:basedOn w:val="Normal"/>
    <w:next w:val="Objetacteprincipal"/>
    <w:rsid w:val="009A2115"/>
    <w:pPr>
      <w:spacing w:before="0" w:after="240" w:line="240" w:lineRule="auto"/>
      <w:jc w:val="center"/>
    </w:pPr>
    <w:rPr>
      <w:rFonts w:eastAsia="Calibri"/>
      <w:b/>
      <w:lang w:eastAsia="en-GB"/>
    </w:rPr>
  </w:style>
  <w:style w:type="paragraph" w:customStyle="1" w:styleId="Objetacteprincipal">
    <w:name w:val="Objet acte principal"/>
    <w:basedOn w:val="Normal"/>
    <w:next w:val="Titrearticle"/>
    <w:rsid w:val="009A2115"/>
    <w:pPr>
      <w:spacing w:before="0" w:after="360" w:line="240" w:lineRule="auto"/>
      <w:jc w:val="center"/>
    </w:pPr>
    <w:rPr>
      <w:rFonts w:eastAsia="Calibri"/>
      <w:b/>
      <w:lang w:eastAsia="en-GB"/>
    </w:rPr>
  </w:style>
  <w:style w:type="paragraph" w:customStyle="1" w:styleId="IntrtEEEPagedecouverture">
    <w:name w:val="Intérêt EEE (Page de couverture)"/>
    <w:basedOn w:val="IntrtEEE"/>
    <w:next w:val="Rfrencecroise"/>
    <w:rsid w:val="009A2115"/>
  </w:style>
  <w:style w:type="paragraph" w:customStyle="1" w:styleId="AccompagnantPagedecouverture">
    <w:name w:val="Accompagnant (Page de couverture)"/>
    <w:basedOn w:val="Accompagnant"/>
    <w:next w:val="TypeacteprincipalPagedecouverture"/>
    <w:rsid w:val="009A2115"/>
  </w:style>
  <w:style w:type="paragraph" w:customStyle="1" w:styleId="TypeacteprincipalPagedecouverture">
    <w:name w:val="Type acte principal (Page de couverture)"/>
    <w:basedOn w:val="Typeacteprincipal"/>
    <w:next w:val="ObjetacteprincipalPagedecouverture"/>
    <w:rsid w:val="009A2115"/>
  </w:style>
  <w:style w:type="paragraph" w:customStyle="1" w:styleId="ObjetacteprincipalPagedecouverture">
    <w:name w:val="Objet acte principal (Page de couverture)"/>
    <w:basedOn w:val="Objetacteprincipal"/>
    <w:next w:val="Rfrencecroise"/>
    <w:rsid w:val="009A2115"/>
  </w:style>
  <w:style w:type="paragraph" w:customStyle="1" w:styleId="LanguesfaisantfoiPagedecouverture">
    <w:name w:val="Langues faisant foi (Page de couverture)"/>
    <w:basedOn w:val="Normal"/>
    <w:next w:val="Normal"/>
    <w:rsid w:val="009A2115"/>
    <w:pPr>
      <w:spacing w:before="360" w:after="0" w:line="240" w:lineRule="auto"/>
      <w:jc w:val="center"/>
    </w:pPr>
    <w:rPr>
      <w:rFonts w:eastAsia="Calibri"/>
      <w:lang w:eastAsia="en-GB"/>
    </w:rPr>
  </w:style>
  <w:style w:type="paragraph" w:styleId="Quote">
    <w:name w:val="Quote"/>
    <w:basedOn w:val="Normal"/>
    <w:next w:val="Normal"/>
    <w:link w:val="QuoteChar"/>
    <w:uiPriority w:val="29"/>
    <w:qFormat/>
    <w:rsid w:val="009A2115"/>
    <w:pPr>
      <w:spacing w:before="0" w:after="240" w:line="240" w:lineRule="auto"/>
      <w:jc w:val="both"/>
    </w:pPr>
    <w:rPr>
      <w:rFonts w:eastAsia="Times New Roman"/>
      <w:i/>
      <w:iCs/>
      <w:color w:val="000000"/>
      <w:szCs w:val="20"/>
      <w:lang w:eastAsia="en-GB"/>
    </w:rPr>
  </w:style>
  <w:style w:type="character" w:customStyle="1" w:styleId="QuoteChar">
    <w:name w:val="Quote Char"/>
    <w:basedOn w:val="DefaultParagraphFont"/>
    <w:link w:val="Quote"/>
    <w:uiPriority w:val="29"/>
    <w:rsid w:val="009A2115"/>
    <w:rPr>
      <w:rFonts w:ascii="Times New Roman" w:eastAsia="Times New Roman" w:hAnsi="Times New Roman" w:cs="Times New Roman"/>
      <w:i/>
      <w:iCs/>
      <w:color w:val="000000"/>
      <w:sz w:val="24"/>
      <w:szCs w:val="20"/>
      <w:lang w:val="en-GB" w:eastAsia="en-GB"/>
    </w:rPr>
  </w:style>
  <w:style w:type="paragraph" w:customStyle="1" w:styleId="Declassification">
    <w:name w:val="Declassification"/>
    <w:basedOn w:val="Normal"/>
    <w:next w:val="Normal"/>
    <w:rsid w:val="009A2115"/>
    <w:pPr>
      <w:spacing w:before="0" w:after="0" w:line="240" w:lineRule="auto"/>
      <w:jc w:val="both"/>
    </w:pPr>
  </w:style>
  <w:style w:type="paragraph" w:customStyle="1" w:styleId="ZCom">
    <w:name w:val="Z_Com"/>
    <w:basedOn w:val="Normal"/>
    <w:next w:val="ZDGName"/>
    <w:uiPriority w:val="99"/>
    <w:rsid w:val="009A2115"/>
    <w:pPr>
      <w:widowControl w:val="0"/>
      <w:autoSpaceDE w:val="0"/>
      <w:autoSpaceDN w:val="0"/>
      <w:spacing w:before="0" w:after="0" w:line="240" w:lineRule="auto"/>
      <w:ind w:right="85"/>
      <w:jc w:val="both"/>
    </w:pPr>
    <w:rPr>
      <w:rFonts w:ascii="Arial" w:eastAsia="Times New Roman" w:hAnsi="Arial" w:cs="Arial"/>
      <w:szCs w:val="24"/>
      <w:lang w:eastAsia="en-GB"/>
    </w:rPr>
  </w:style>
  <w:style w:type="paragraph" w:customStyle="1" w:styleId="ZDGName">
    <w:name w:val="Z_DGName"/>
    <w:basedOn w:val="Normal"/>
    <w:rsid w:val="009A2115"/>
    <w:pPr>
      <w:widowControl w:val="0"/>
      <w:autoSpaceDE w:val="0"/>
      <w:autoSpaceDN w:val="0"/>
      <w:spacing w:before="0" w:after="0" w:line="240" w:lineRule="auto"/>
      <w:ind w:right="85"/>
    </w:pPr>
    <w:rPr>
      <w:rFonts w:ascii="Arial" w:eastAsia="Times New Roman" w:hAnsi="Arial" w:cs="Arial"/>
      <w:sz w:val="16"/>
      <w:szCs w:val="16"/>
      <w:lang w:eastAsia="en-GB"/>
    </w:rPr>
  </w:style>
  <w:style w:type="table" w:customStyle="1" w:styleId="TableGrid11">
    <w:name w:val="Table Grid11"/>
    <w:basedOn w:val="TableNormal"/>
    <w:next w:val="TableGrid"/>
    <w:uiPriority w:val="59"/>
    <w:rsid w:val="009A211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xt">
    <w:name w:val="EntText"/>
    <w:basedOn w:val="Normal"/>
    <w:rsid w:val="009A2115"/>
  </w:style>
  <w:style w:type="paragraph" w:customStyle="1" w:styleId="Lignefinal">
    <w:name w:val="Ligne final"/>
    <w:basedOn w:val="Normal"/>
    <w:next w:val="Normal"/>
    <w:rsid w:val="009A2115"/>
    <w:pPr>
      <w:pBdr>
        <w:bottom w:val="single" w:sz="4" w:space="0" w:color="000000"/>
      </w:pBdr>
      <w:spacing w:before="360"/>
      <w:ind w:left="3400" w:right="3400"/>
      <w:jc w:val="center"/>
    </w:pPr>
    <w:rPr>
      <w:b/>
    </w:rPr>
  </w:style>
  <w:style w:type="paragraph" w:customStyle="1" w:styleId="pj">
    <w:name w:val="p.j."/>
    <w:basedOn w:val="Normal"/>
    <w:link w:val="pjChar"/>
    <w:rsid w:val="009A2115"/>
    <w:pPr>
      <w:spacing w:before="1200" w:line="240" w:lineRule="auto"/>
      <w:ind w:left="1440" w:hanging="1440"/>
    </w:pPr>
    <w:rPr>
      <w:rFonts w:eastAsia="Calibri"/>
      <w:szCs w:val="20"/>
      <w:lang w:eastAsia="en-GB"/>
    </w:rPr>
  </w:style>
  <w:style w:type="character" w:customStyle="1" w:styleId="pjChar">
    <w:name w:val="p.j. Char"/>
    <w:basedOn w:val="TechnicalBlockChar"/>
    <w:link w:val="pj"/>
    <w:rsid w:val="009A2115"/>
    <w:rPr>
      <w:rFonts w:ascii="Times New Roman" w:eastAsia="Calibri" w:hAnsi="Times New Roman" w:cs="Times New Roman"/>
      <w:sz w:val="24"/>
      <w:szCs w:val="20"/>
      <w:lang w:val="en-GB" w:eastAsia="en-GB"/>
    </w:rPr>
  </w:style>
  <w:style w:type="paragraph" w:customStyle="1" w:styleId="nbbordered">
    <w:name w:val="nb bordered"/>
    <w:basedOn w:val="Normal"/>
    <w:link w:val="nbborderedChar"/>
    <w:rsid w:val="009A2115"/>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jc w:val="both"/>
    </w:pPr>
    <w:rPr>
      <w:rFonts w:eastAsia="Calibri"/>
      <w:b/>
      <w:szCs w:val="20"/>
      <w:lang w:eastAsia="en-GB"/>
    </w:rPr>
  </w:style>
  <w:style w:type="character" w:customStyle="1" w:styleId="nbborderedChar">
    <w:name w:val="nb bordered Char"/>
    <w:basedOn w:val="TechnicalBlockChar"/>
    <w:link w:val="nbbordered"/>
    <w:rsid w:val="009A2115"/>
    <w:rPr>
      <w:rFonts w:ascii="Times New Roman" w:eastAsia="Calibri" w:hAnsi="Times New Roman" w:cs="Times New Roman"/>
      <w:b/>
      <w:sz w:val="24"/>
      <w:szCs w:val="20"/>
      <w:lang w:val="en-GB" w:eastAsia="en-GB"/>
    </w:rPr>
  </w:style>
  <w:style w:type="paragraph" w:customStyle="1" w:styleId="default0">
    <w:name w:val="default"/>
    <w:basedOn w:val="Normal"/>
    <w:uiPriority w:val="99"/>
    <w:rsid w:val="009A2115"/>
    <w:pPr>
      <w:autoSpaceDE w:val="0"/>
      <w:autoSpaceDN w:val="0"/>
      <w:spacing w:before="0" w:after="0" w:line="240" w:lineRule="auto"/>
    </w:pPr>
    <w:rPr>
      <w:color w:val="000000"/>
      <w:szCs w:val="24"/>
      <w:lang w:eastAsia="en-GB"/>
    </w:rPr>
  </w:style>
  <w:style w:type="table" w:customStyle="1" w:styleId="TableGrid3">
    <w:name w:val="Table Grid3"/>
    <w:basedOn w:val="TableNormal"/>
    <w:next w:val="TableGrid"/>
    <w:uiPriority w:val="59"/>
    <w:unhideWhenUsed/>
    <w:rsid w:val="009A211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unhideWhenUsed/>
    <w:rsid w:val="009A211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A2115"/>
  </w:style>
  <w:style w:type="paragraph" w:customStyle="1" w:styleId="Char2Char">
    <w:name w:val="Char2 Char"/>
    <w:basedOn w:val="Normal"/>
    <w:rsid w:val="009A2115"/>
    <w:pPr>
      <w:autoSpaceDE w:val="0"/>
      <w:autoSpaceDN w:val="0"/>
      <w:adjustRightInd w:val="0"/>
      <w:spacing w:before="0" w:after="160" w:line="240" w:lineRule="exact"/>
    </w:pPr>
    <w:rPr>
      <w:rFonts w:ascii="Tahoma" w:eastAsia="Times New Roman" w:hAnsi="Tahoma"/>
      <w:sz w:val="20"/>
      <w:szCs w:val="20"/>
      <w:lang w:val="en-US"/>
    </w:rPr>
  </w:style>
  <w:style w:type="paragraph" w:customStyle="1" w:styleId="Time">
    <w:name w:val="Time"/>
    <w:basedOn w:val="Normal"/>
    <w:rsid w:val="009A2115"/>
    <w:pPr>
      <w:spacing w:before="0" w:after="200" w:line="276" w:lineRule="auto"/>
    </w:pPr>
    <w:rPr>
      <w:rFonts w:asciiTheme="minorHAnsi" w:hAnsiTheme="minorHAnsi" w:cstheme="minorBidi"/>
      <w:sz w:val="22"/>
    </w:rPr>
  </w:style>
  <w:style w:type="character" w:customStyle="1" w:styleId="leaf">
    <w:name w:val="leaf"/>
    <w:uiPriority w:val="99"/>
    <w:rsid w:val="009A2115"/>
    <w:rPr>
      <w:rFonts w:cs="Times New Roman"/>
    </w:rPr>
  </w:style>
  <w:style w:type="character" w:customStyle="1" w:styleId="style221">
    <w:name w:val="style221"/>
    <w:uiPriority w:val="99"/>
    <w:rsid w:val="009A2115"/>
    <w:rPr>
      <w:rFonts w:cs="Times New Roman"/>
      <w:b/>
      <w:bCs/>
      <w:color w:val="990000"/>
    </w:rPr>
  </w:style>
  <w:style w:type="paragraph" w:customStyle="1" w:styleId="Pa0">
    <w:name w:val="Pa0"/>
    <w:basedOn w:val="Default"/>
    <w:next w:val="Default"/>
    <w:uiPriority w:val="99"/>
    <w:rsid w:val="009A2115"/>
    <w:pPr>
      <w:spacing w:before="120" w:after="120" w:line="361" w:lineRule="atLeast"/>
    </w:pPr>
    <w:rPr>
      <w:rFonts w:ascii="Verdana" w:hAnsi="Verdana" w:cs="Times New Roman"/>
      <w:color w:val="auto"/>
    </w:rPr>
  </w:style>
  <w:style w:type="character" w:customStyle="1" w:styleId="A1">
    <w:name w:val="A1"/>
    <w:uiPriority w:val="99"/>
    <w:rsid w:val="009A2115"/>
    <w:rPr>
      <w:b/>
      <w:color w:val="000000"/>
      <w:sz w:val="80"/>
    </w:rPr>
  </w:style>
  <w:style w:type="character" w:customStyle="1" w:styleId="A2">
    <w:name w:val="A2"/>
    <w:uiPriority w:val="99"/>
    <w:rsid w:val="009A2115"/>
    <w:rPr>
      <w:b/>
      <w:color w:val="000000"/>
      <w:sz w:val="48"/>
    </w:rPr>
  </w:style>
  <w:style w:type="paragraph" w:customStyle="1" w:styleId="Pa3">
    <w:name w:val="Pa3"/>
    <w:basedOn w:val="Default"/>
    <w:next w:val="Default"/>
    <w:uiPriority w:val="99"/>
    <w:rsid w:val="009A2115"/>
    <w:pPr>
      <w:spacing w:before="120" w:after="120" w:line="240" w:lineRule="atLeast"/>
    </w:pPr>
    <w:rPr>
      <w:rFonts w:ascii="Helvetica Neue" w:hAnsi="Helvetica Neue" w:cs="Times New Roman"/>
      <w:color w:val="auto"/>
    </w:rPr>
  </w:style>
  <w:style w:type="character" w:customStyle="1" w:styleId="A3">
    <w:name w:val="A3"/>
    <w:uiPriority w:val="99"/>
    <w:rsid w:val="009A2115"/>
    <w:rPr>
      <w:b/>
      <w:color w:val="000000"/>
      <w:sz w:val="32"/>
    </w:rPr>
  </w:style>
  <w:style w:type="paragraph" w:customStyle="1" w:styleId="TabellenInhalt">
    <w:name w:val="Tabellen Inhalt"/>
    <w:basedOn w:val="Normal"/>
    <w:rsid w:val="009A2115"/>
    <w:pPr>
      <w:suppressLineNumbers/>
      <w:suppressAutoHyphens/>
      <w:spacing w:line="240" w:lineRule="auto"/>
      <w:jc w:val="both"/>
    </w:pPr>
    <w:rPr>
      <w:rFonts w:eastAsia="Times New Roman"/>
      <w:szCs w:val="20"/>
      <w:lang w:eastAsia="ar-SA"/>
    </w:rPr>
  </w:style>
  <w:style w:type="paragraph" w:customStyle="1" w:styleId="Tabellenberschrift">
    <w:name w:val="Tabellen Überschrift"/>
    <w:basedOn w:val="TabellenInhalt"/>
    <w:rsid w:val="009A2115"/>
    <w:pPr>
      <w:jc w:val="center"/>
    </w:pPr>
    <w:rPr>
      <w:b/>
      <w:bCs/>
    </w:rPr>
  </w:style>
  <w:style w:type="character" w:customStyle="1" w:styleId="Funotenzeichen">
    <w:name w:val="Fußnotenzeichen"/>
    <w:rsid w:val="009A2115"/>
    <w:rPr>
      <w:rFonts w:cs="Times New Roman"/>
      <w:vertAlign w:val="superscript"/>
    </w:rPr>
  </w:style>
  <w:style w:type="character" w:customStyle="1" w:styleId="BodyTextChar1">
    <w:name w:val="Body Text Char1"/>
    <w:aliases w:val="Document Char,Doc Char,Body Text2 Char,doc Char,Standard paragraph Char,BodyText Char, (Norm) Char,Body Text 12 Char,bt Char,gl Char,uvlaka 2 Char,(Norm) Char,heading3 Char,Body Text - Level 2 Char,1body Char,BodText Char,body text Char"/>
    <w:rsid w:val="009A2115"/>
    <w:rPr>
      <w:rFonts w:ascii="Arial" w:eastAsia="Times New Roman" w:hAnsi="Arial" w:cs="Times New Roman"/>
      <w:sz w:val="24"/>
      <w:szCs w:val="20"/>
      <w:lang w:val="en-GB" w:eastAsia="en-GB"/>
    </w:rPr>
  </w:style>
  <w:style w:type="table" w:customStyle="1" w:styleId="TableGrid4">
    <w:name w:val="Table Grid4"/>
    <w:basedOn w:val="TableNormal"/>
    <w:next w:val="TableGrid"/>
    <w:uiPriority w:val="59"/>
    <w:rsid w:val="009A2115"/>
    <w:pPr>
      <w:spacing w:before="120"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A2115"/>
    <w:pPr>
      <w:spacing w:before="100" w:beforeAutospacing="1" w:after="100" w:afterAutospacing="1" w:line="240" w:lineRule="auto"/>
    </w:pPr>
    <w:rPr>
      <w:rFonts w:eastAsia="Times New Roman"/>
      <w:szCs w:val="24"/>
      <w:lang w:val="en-US"/>
    </w:rPr>
  </w:style>
  <w:style w:type="character" w:customStyle="1" w:styleId="tlid-translation">
    <w:name w:val="tlid-translation"/>
    <w:rsid w:val="009A2115"/>
  </w:style>
  <w:style w:type="paragraph" w:customStyle="1" w:styleId="xmsonormal">
    <w:name w:val="x_msonormal"/>
    <w:basedOn w:val="Normal"/>
    <w:rsid w:val="009A2115"/>
    <w:pPr>
      <w:spacing w:before="100" w:beforeAutospacing="1" w:after="100" w:afterAutospacing="1" w:line="240" w:lineRule="auto"/>
    </w:pPr>
    <w:rPr>
      <w:rFonts w:eastAsia="Times New Roman"/>
      <w:szCs w:val="24"/>
      <w:lang w:val="en-US"/>
    </w:rPr>
  </w:style>
  <w:style w:type="table" w:customStyle="1" w:styleId="TableGridLight11">
    <w:name w:val="Table Grid Light11"/>
    <w:basedOn w:val="TableNormal"/>
    <w:uiPriority w:val="40"/>
    <w:rsid w:val="009A2115"/>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NoList"/>
    <w:uiPriority w:val="99"/>
    <w:semiHidden/>
    <w:unhideWhenUsed/>
    <w:rsid w:val="009A2115"/>
  </w:style>
  <w:style w:type="table" w:customStyle="1" w:styleId="TableGrid5">
    <w:name w:val="Table Grid5"/>
    <w:basedOn w:val="TableNormal"/>
    <w:next w:val="TableGrid"/>
    <w:uiPriority w:val="59"/>
    <w:rsid w:val="009A2115"/>
    <w:pPr>
      <w:spacing w:before="120"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9A2115"/>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ksttreciMaelitery">
    <w:name w:val="Tekst treści + Małe litery"/>
    <w:rsid w:val="009A2115"/>
    <w:rPr>
      <w:rFonts w:ascii="AngsanaUPC" w:eastAsia="AngsanaUPC" w:hAnsi="AngsanaUPC" w:cs="AngsanaUPC"/>
      <w:b w:val="0"/>
      <w:bCs w:val="0"/>
      <w:i w:val="0"/>
      <w:iCs w:val="0"/>
      <w:smallCaps/>
      <w:strike w:val="0"/>
      <w:color w:val="000000"/>
      <w:spacing w:val="0"/>
      <w:w w:val="100"/>
      <w:position w:val="0"/>
      <w:sz w:val="34"/>
      <w:szCs w:val="34"/>
      <w:u w:val="single"/>
      <w:lang w:val="pl-PL"/>
    </w:rPr>
  </w:style>
  <w:style w:type="paragraph" w:customStyle="1" w:styleId="Normal1">
    <w:name w:val="Normal1"/>
    <w:basedOn w:val="Normal"/>
    <w:rsid w:val="009A2115"/>
    <w:pPr>
      <w:spacing w:before="100" w:beforeAutospacing="1" w:after="100" w:afterAutospacing="1" w:line="240" w:lineRule="auto"/>
    </w:pPr>
    <w:rPr>
      <w:rFonts w:eastAsia="Times New Roman"/>
      <w:szCs w:val="24"/>
      <w:lang w:val="en-US"/>
    </w:rPr>
  </w:style>
  <w:style w:type="numbering" w:customStyle="1" w:styleId="NoList11">
    <w:name w:val="No List11"/>
    <w:next w:val="NoList"/>
    <w:uiPriority w:val="99"/>
    <w:semiHidden/>
    <w:unhideWhenUsed/>
    <w:rsid w:val="009A2115"/>
  </w:style>
  <w:style w:type="table" w:customStyle="1" w:styleId="TableGrid13">
    <w:name w:val="Table Grid13"/>
    <w:basedOn w:val="TableNormal"/>
    <w:next w:val="TableGrid"/>
    <w:uiPriority w:val="59"/>
    <w:rsid w:val="009A211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A2115"/>
  </w:style>
  <w:style w:type="paragraph" w:customStyle="1" w:styleId="titrearticle0">
    <w:name w:val="titrearticle"/>
    <w:basedOn w:val="Normal"/>
    <w:rsid w:val="009A2115"/>
    <w:pPr>
      <w:spacing w:before="100" w:beforeAutospacing="1" w:after="100" w:afterAutospacing="1" w:line="240" w:lineRule="auto"/>
    </w:pPr>
    <w:rPr>
      <w:szCs w:val="24"/>
      <w:lang w:val="en-US"/>
    </w:rPr>
  </w:style>
  <w:style w:type="character" w:customStyle="1" w:styleId="Teksttreci3">
    <w:name w:val="Tekst treści (3)_"/>
    <w:basedOn w:val="DefaultParagraphFont"/>
    <w:link w:val="Teksttreci30"/>
    <w:uiPriority w:val="99"/>
    <w:rsid w:val="009A2115"/>
    <w:rPr>
      <w:rFonts w:ascii="Times New Roman" w:hAnsi="Times New Roman" w:cs="Times New Roman"/>
      <w:b/>
      <w:bCs/>
      <w:sz w:val="36"/>
      <w:szCs w:val="36"/>
      <w:shd w:val="clear" w:color="auto" w:fill="FFFFFF"/>
    </w:rPr>
  </w:style>
  <w:style w:type="paragraph" w:customStyle="1" w:styleId="Teksttreci30">
    <w:name w:val="Tekst treści (3)"/>
    <w:basedOn w:val="Normal"/>
    <w:link w:val="Teksttreci3"/>
    <w:uiPriority w:val="99"/>
    <w:rsid w:val="009A2115"/>
    <w:pPr>
      <w:widowControl w:val="0"/>
      <w:shd w:val="clear" w:color="auto" w:fill="FFFFFF"/>
      <w:spacing w:before="0" w:after="0" w:line="240" w:lineRule="auto"/>
    </w:pPr>
    <w:rPr>
      <w:b/>
      <w:bCs/>
      <w:sz w:val="36"/>
      <w:szCs w:val="36"/>
      <w:lang w:val="ro-RO"/>
    </w:rPr>
  </w:style>
  <w:style w:type="character" w:customStyle="1" w:styleId="Inne">
    <w:name w:val="Inne_"/>
    <w:basedOn w:val="DefaultParagraphFont"/>
    <w:link w:val="Inne0"/>
    <w:uiPriority w:val="99"/>
    <w:rsid w:val="009A2115"/>
    <w:rPr>
      <w:rFonts w:ascii="Times New Roman" w:hAnsi="Times New Roman" w:cs="Times New Roman"/>
      <w:shd w:val="clear" w:color="auto" w:fill="FFFFFF"/>
    </w:rPr>
  </w:style>
  <w:style w:type="paragraph" w:customStyle="1" w:styleId="Inne0">
    <w:name w:val="Inne"/>
    <w:basedOn w:val="Normal"/>
    <w:link w:val="Inne"/>
    <w:uiPriority w:val="99"/>
    <w:rsid w:val="009A2115"/>
    <w:pPr>
      <w:widowControl w:val="0"/>
      <w:shd w:val="clear" w:color="auto" w:fill="FFFFFF"/>
      <w:spacing w:before="0" w:after="100"/>
    </w:pPr>
    <w:rPr>
      <w:sz w:val="22"/>
      <w:lang w:val="ro-RO"/>
    </w:rPr>
  </w:style>
  <w:style w:type="table" w:customStyle="1" w:styleId="TableGrid14">
    <w:name w:val="Table Grid14"/>
    <w:basedOn w:val="TableNormal"/>
    <w:next w:val="TableGrid"/>
    <w:uiPriority w:val="59"/>
    <w:unhideWhenUsed/>
    <w:rsid w:val="009A211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unhideWhenUsed/>
    <w:rsid w:val="009A211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unhideWhenUsed/>
    <w:rsid w:val="009A211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qFormat/>
    <w:rsid w:val="00551D8E"/>
    <w:pPr>
      <w:spacing w:line="280" w:lineRule="atLeast"/>
    </w:pPr>
    <w:rPr>
      <w:rFonts w:ascii="Arial" w:eastAsia="Times New Roman" w:hAnsi="Arial"/>
      <w:sz w:val="18"/>
      <w:szCs w:val="24"/>
      <w:lang w:eastAsia="nl-NL"/>
    </w:rPr>
  </w:style>
  <w:style w:type="character" w:customStyle="1" w:styleId="DefaultTextChar">
    <w:name w:val="Default Text Char"/>
    <w:basedOn w:val="DefaultParagraphFont"/>
    <w:link w:val="DefaultText"/>
    <w:rsid w:val="00551D8E"/>
    <w:rPr>
      <w:rFonts w:ascii="Arial" w:eastAsia="Times New Roman" w:hAnsi="Arial" w:cs="Times New Roman"/>
      <w:sz w:val="18"/>
      <w:szCs w:val="24"/>
      <w:lang w:val="en-GB" w:eastAsia="nl-NL"/>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8D6AD9"/>
    <w:pPr>
      <w:spacing w:before="0" w:after="160" w:line="240" w:lineRule="exact"/>
      <w:jc w:val="both"/>
    </w:pPr>
    <w:rPr>
      <w:rFonts w:asciiTheme="minorHAnsi" w:hAnsiTheme="minorHAnsi" w:cstheme="minorBidi"/>
      <w:b/>
      <w:sz w:val="22"/>
      <w:vertAlign w:val="superscript"/>
      <w:lang w:val="ro-RO"/>
    </w:rPr>
  </w:style>
  <w:style w:type="paragraph" w:customStyle="1" w:styleId="Bullets2">
    <w:name w:val="Bullets 2"/>
    <w:basedOn w:val="Normal"/>
    <w:link w:val="Bullets2Char"/>
    <w:qFormat/>
    <w:rsid w:val="00CD61C7"/>
    <w:pPr>
      <w:numPr>
        <w:numId w:val="61"/>
      </w:numPr>
      <w:tabs>
        <w:tab w:val="left" w:pos="288"/>
      </w:tabs>
      <w:spacing w:line="259" w:lineRule="auto"/>
      <w:jc w:val="both"/>
    </w:pPr>
    <w:rPr>
      <w:rFonts w:asciiTheme="minorHAnsi" w:eastAsia="Times New Roman" w:hAnsiTheme="minorHAnsi" w:cstheme="minorHAnsi"/>
      <w:color w:val="000000"/>
      <w:sz w:val="22"/>
      <w:szCs w:val="24"/>
      <w:bdr w:val="none" w:sz="0" w:space="0" w:color="auto" w:frame="1"/>
      <w:lang w:val="ro-RO" w:eastAsia="ro-RO"/>
    </w:rPr>
  </w:style>
  <w:style w:type="character" w:customStyle="1" w:styleId="Bullets2Char">
    <w:name w:val="Bullets 2 Char"/>
    <w:basedOn w:val="DefaultParagraphFont"/>
    <w:link w:val="Bullets2"/>
    <w:rsid w:val="00CD61C7"/>
    <w:rPr>
      <w:rFonts w:eastAsia="Times New Roman" w:cstheme="minorHAnsi"/>
      <w:color w:val="000000"/>
      <w:szCs w:val="24"/>
      <w:bdr w:val="none" w:sz="0" w:space="0" w:color="auto" w:frame="1"/>
      <w:lang w:eastAsia="ro-RO"/>
    </w:rPr>
  </w:style>
  <w:style w:type="character" w:styleId="IntenseEmphasis">
    <w:name w:val="Intense Emphasis"/>
    <w:basedOn w:val="DefaultParagraphFont"/>
    <w:uiPriority w:val="21"/>
    <w:qFormat/>
    <w:rsid w:val="00336A53"/>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0599">
      <w:bodyDiv w:val="1"/>
      <w:marLeft w:val="0"/>
      <w:marRight w:val="0"/>
      <w:marTop w:val="0"/>
      <w:marBottom w:val="0"/>
      <w:divBdr>
        <w:top w:val="none" w:sz="0" w:space="0" w:color="auto"/>
        <w:left w:val="none" w:sz="0" w:space="0" w:color="auto"/>
        <w:bottom w:val="none" w:sz="0" w:space="0" w:color="auto"/>
        <w:right w:val="none" w:sz="0" w:space="0" w:color="auto"/>
      </w:divBdr>
    </w:div>
    <w:div w:id="42099205">
      <w:bodyDiv w:val="1"/>
      <w:marLeft w:val="0"/>
      <w:marRight w:val="0"/>
      <w:marTop w:val="0"/>
      <w:marBottom w:val="0"/>
      <w:divBdr>
        <w:top w:val="none" w:sz="0" w:space="0" w:color="auto"/>
        <w:left w:val="none" w:sz="0" w:space="0" w:color="auto"/>
        <w:bottom w:val="none" w:sz="0" w:space="0" w:color="auto"/>
        <w:right w:val="none" w:sz="0" w:space="0" w:color="auto"/>
      </w:divBdr>
    </w:div>
    <w:div w:id="46681931">
      <w:bodyDiv w:val="1"/>
      <w:marLeft w:val="0"/>
      <w:marRight w:val="0"/>
      <w:marTop w:val="0"/>
      <w:marBottom w:val="0"/>
      <w:divBdr>
        <w:top w:val="none" w:sz="0" w:space="0" w:color="auto"/>
        <w:left w:val="none" w:sz="0" w:space="0" w:color="auto"/>
        <w:bottom w:val="none" w:sz="0" w:space="0" w:color="auto"/>
        <w:right w:val="none" w:sz="0" w:space="0" w:color="auto"/>
      </w:divBdr>
    </w:div>
    <w:div w:id="89160256">
      <w:bodyDiv w:val="1"/>
      <w:marLeft w:val="0"/>
      <w:marRight w:val="0"/>
      <w:marTop w:val="0"/>
      <w:marBottom w:val="0"/>
      <w:divBdr>
        <w:top w:val="none" w:sz="0" w:space="0" w:color="auto"/>
        <w:left w:val="none" w:sz="0" w:space="0" w:color="auto"/>
        <w:bottom w:val="none" w:sz="0" w:space="0" w:color="auto"/>
        <w:right w:val="none" w:sz="0" w:space="0" w:color="auto"/>
      </w:divBdr>
    </w:div>
    <w:div w:id="99690103">
      <w:bodyDiv w:val="1"/>
      <w:marLeft w:val="0"/>
      <w:marRight w:val="0"/>
      <w:marTop w:val="0"/>
      <w:marBottom w:val="0"/>
      <w:divBdr>
        <w:top w:val="none" w:sz="0" w:space="0" w:color="auto"/>
        <w:left w:val="none" w:sz="0" w:space="0" w:color="auto"/>
        <w:bottom w:val="none" w:sz="0" w:space="0" w:color="auto"/>
        <w:right w:val="none" w:sz="0" w:space="0" w:color="auto"/>
      </w:divBdr>
    </w:div>
    <w:div w:id="105346604">
      <w:bodyDiv w:val="1"/>
      <w:marLeft w:val="0"/>
      <w:marRight w:val="0"/>
      <w:marTop w:val="0"/>
      <w:marBottom w:val="0"/>
      <w:divBdr>
        <w:top w:val="none" w:sz="0" w:space="0" w:color="auto"/>
        <w:left w:val="none" w:sz="0" w:space="0" w:color="auto"/>
        <w:bottom w:val="none" w:sz="0" w:space="0" w:color="auto"/>
        <w:right w:val="none" w:sz="0" w:space="0" w:color="auto"/>
      </w:divBdr>
    </w:div>
    <w:div w:id="112989566">
      <w:bodyDiv w:val="1"/>
      <w:marLeft w:val="0"/>
      <w:marRight w:val="0"/>
      <w:marTop w:val="0"/>
      <w:marBottom w:val="0"/>
      <w:divBdr>
        <w:top w:val="none" w:sz="0" w:space="0" w:color="auto"/>
        <w:left w:val="none" w:sz="0" w:space="0" w:color="auto"/>
        <w:bottom w:val="none" w:sz="0" w:space="0" w:color="auto"/>
        <w:right w:val="none" w:sz="0" w:space="0" w:color="auto"/>
      </w:divBdr>
    </w:div>
    <w:div w:id="191653048">
      <w:bodyDiv w:val="1"/>
      <w:marLeft w:val="0"/>
      <w:marRight w:val="0"/>
      <w:marTop w:val="0"/>
      <w:marBottom w:val="0"/>
      <w:divBdr>
        <w:top w:val="none" w:sz="0" w:space="0" w:color="auto"/>
        <w:left w:val="none" w:sz="0" w:space="0" w:color="auto"/>
        <w:bottom w:val="none" w:sz="0" w:space="0" w:color="auto"/>
        <w:right w:val="none" w:sz="0" w:space="0" w:color="auto"/>
      </w:divBdr>
    </w:div>
    <w:div w:id="246621141">
      <w:bodyDiv w:val="1"/>
      <w:marLeft w:val="0"/>
      <w:marRight w:val="0"/>
      <w:marTop w:val="0"/>
      <w:marBottom w:val="0"/>
      <w:divBdr>
        <w:top w:val="none" w:sz="0" w:space="0" w:color="auto"/>
        <w:left w:val="none" w:sz="0" w:space="0" w:color="auto"/>
        <w:bottom w:val="none" w:sz="0" w:space="0" w:color="auto"/>
        <w:right w:val="none" w:sz="0" w:space="0" w:color="auto"/>
      </w:divBdr>
    </w:div>
    <w:div w:id="265891017">
      <w:bodyDiv w:val="1"/>
      <w:marLeft w:val="0"/>
      <w:marRight w:val="0"/>
      <w:marTop w:val="0"/>
      <w:marBottom w:val="0"/>
      <w:divBdr>
        <w:top w:val="none" w:sz="0" w:space="0" w:color="auto"/>
        <w:left w:val="none" w:sz="0" w:space="0" w:color="auto"/>
        <w:bottom w:val="none" w:sz="0" w:space="0" w:color="auto"/>
        <w:right w:val="none" w:sz="0" w:space="0" w:color="auto"/>
      </w:divBdr>
    </w:div>
    <w:div w:id="272857771">
      <w:bodyDiv w:val="1"/>
      <w:marLeft w:val="0"/>
      <w:marRight w:val="0"/>
      <w:marTop w:val="0"/>
      <w:marBottom w:val="0"/>
      <w:divBdr>
        <w:top w:val="none" w:sz="0" w:space="0" w:color="auto"/>
        <w:left w:val="none" w:sz="0" w:space="0" w:color="auto"/>
        <w:bottom w:val="none" w:sz="0" w:space="0" w:color="auto"/>
        <w:right w:val="none" w:sz="0" w:space="0" w:color="auto"/>
      </w:divBdr>
    </w:div>
    <w:div w:id="275409223">
      <w:bodyDiv w:val="1"/>
      <w:marLeft w:val="0"/>
      <w:marRight w:val="0"/>
      <w:marTop w:val="0"/>
      <w:marBottom w:val="0"/>
      <w:divBdr>
        <w:top w:val="none" w:sz="0" w:space="0" w:color="auto"/>
        <w:left w:val="none" w:sz="0" w:space="0" w:color="auto"/>
        <w:bottom w:val="none" w:sz="0" w:space="0" w:color="auto"/>
        <w:right w:val="none" w:sz="0" w:space="0" w:color="auto"/>
      </w:divBdr>
    </w:div>
    <w:div w:id="348215629">
      <w:bodyDiv w:val="1"/>
      <w:marLeft w:val="0"/>
      <w:marRight w:val="0"/>
      <w:marTop w:val="0"/>
      <w:marBottom w:val="0"/>
      <w:divBdr>
        <w:top w:val="none" w:sz="0" w:space="0" w:color="auto"/>
        <w:left w:val="none" w:sz="0" w:space="0" w:color="auto"/>
        <w:bottom w:val="none" w:sz="0" w:space="0" w:color="auto"/>
        <w:right w:val="none" w:sz="0" w:space="0" w:color="auto"/>
      </w:divBdr>
    </w:div>
    <w:div w:id="470945626">
      <w:bodyDiv w:val="1"/>
      <w:marLeft w:val="0"/>
      <w:marRight w:val="0"/>
      <w:marTop w:val="0"/>
      <w:marBottom w:val="0"/>
      <w:divBdr>
        <w:top w:val="none" w:sz="0" w:space="0" w:color="auto"/>
        <w:left w:val="none" w:sz="0" w:space="0" w:color="auto"/>
        <w:bottom w:val="none" w:sz="0" w:space="0" w:color="auto"/>
        <w:right w:val="none" w:sz="0" w:space="0" w:color="auto"/>
      </w:divBdr>
    </w:div>
    <w:div w:id="491723783">
      <w:bodyDiv w:val="1"/>
      <w:marLeft w:val="0"/>
      <w:marRight w:val="0"/>
      <w:marTop w:val="0"/>
      <w:marBottom w:val="0"/>
      <w:divBdr>
        <w:top w:val="none" w:sz="0" w:space="0" w:color="auto"/>
        <w:left w:val="none" w:sz="0" w:space="0" w:color="auto"/>
        <w:bottom w:val="none" w:sz="0" w:space="0" w:color="auto"/>
        <w:right w:val="none" w:sz="0" w:space="0" w:color="auto"/>
      </w:divBdr>
    </w:div>
    <w:div w:id="597251370">
      <w:bodyDiv w:val="1"/>
      <w:marLeft w:val="0"/>
      <w:marRight w:val="0"/>
      <w:marTop w:val="0"/>
      <w:marBottom w:val="0"/>
      <w:divBdr>
        <w:top w:val="none" w:sz="0" w:space="0" w:color="auto"/>
        <w:left w:val="none" w:sz="0" w:space="0" w:color="auto"/>
        <w:bottom w:val="none" w:sz="0" w:space="0" w:color="auto"/>
        <w:right w:val="none" w:sz="0" w:space="0" w:color="auto"/>
      </w:divBdr>
    </w:div>
    <w:div w:id="597643672">
      <w:bodyDiv w:val="1"/>
      <w:marLeft w:val="0"/>
      <w:marRight w:val="0"/>
      <w:marTop w:val="0"/>
      <w:marBottom w:val="0"/>
      <w:divBdr>
        <w:top w:val="none" w:sz="0" w:space="0" w:color="auto"/>
        <w:left w:val="none" w:sz="0" w:space="0" w:color="auto"/>
        <w:bottom w:val="none" w:sz="0" w:space="0" w:color="auto"/>
        <w:right w:val="none" w:sz="0" w:space="0" w:color="auto"/>
      </w:divBdr>
    </w:div>
    <w:div w:id="608777060">
      <w:bodyDiv w:val="1"/>
      <w:marLeft w:val="0"/>
      <w:marRight w:val="0"/>
      <w:marTop w:val="0"/>
      <w:marBottom w:val="0"/>
      <w:divBdr>
        <w:top w:val="none" w:sz="0" w:space="0" w:color="auto"/>
        <w:left w:val="none" w:sz="0" w:space="0" w:color="auto"/>
        <w:bottom w:val="none" w:sz="0" w:space="0" w:color="auto"/>
        <w:right w:val="none" w:sz="0" w:space="0" w:color="auto"/>
      </w:divBdr>
    </w:div>
    <w:div w:id="704401496">
      <w:bodyDiv w:val="1"/>
      <w:marLeft w:val="0"/>
      <w:marRight w:val="0"/>
      <w:marTop w:val="0"/>
      <w:marBottom w:val="0"/>
      <w:divBdr>
        <w:top w:val="none" w:sz="0" w:space="0" w:color="auto"/>
        <w:left w:val="none" w:sz="0" w:space="0" w:color="auto"/>
        <w:bottom w:val="none" w:sz="0" w:space="0" w:color="auto"/>
        <w:right w:val="none" w:sz="0" w:space="0" w:color="auto"/>
      </w:divBdr>
    </w:div>
    <w:div w:id="731196069">
      <w:bodyDiv w:val="1"/>
      <w:marLeft w:val="0"/>
      <w:marRight w:val="0"/>
      <w:marTop w:val="0"/>
      <w:marBottom w:val="0"/>
      <w:divBdr>
        <w:top w:val="none" w:sz="0" w:space="0" w:color="auto"/>
        <w:left w:val="none" w:sz="0" w:space="0" w:color="auto"/>
        <w:bottom w:val="none" w:sz="0" w:space="0" w:color="auto"/>
        <w:right w:val="none" w:sz="0" w:space="0" w:color="auto"/>
      </w:divBdr>
    </w:div>
    <w:div w:id="770970431">
      <w:bodyDiv w:val="1"/>
      <w:marLeft w:val="0"/>
      <w:marRight w:val="0"/>
      <w:marTop w:val="0"/>
      <w:marBottom w:val="0"/>
      <w:divBdr>
        <w:top w:val="none" w:sz="0" w:space="0" w:color="auto"/>
        <w:left w:val="none" w:sz="0" w:space="0" w:color="auto"/>
        <w:bottom w:val="none" w:sz="0" w:space="0" w:color="auto"/>
        <w:right w:val="none" w:sz="0" w:space="0" w:color="auto"/>
      </w:divBdr>
    </w:div>
    <w:div w:id="781995769">
      <w:bodyDiv w:val="1"/>
      <w:marLeft w:val="0"/>
      <w:marRight w:val="0"/>
      <w:marTop w:val="0"/>
      <w:marBottom w:val="0"/>
      <w:divBdr>
        <w:top w:val="none" w:sz="0" w:space="0" w:color="auto"/>
        <w:left w:val="none" w:sz="0" w:space="0" w:color="auto"/>
        <w:bottom w:val="none" w:sz="0" w:space="0" w:color="auto"/>
        <w:right w:val="none" w:sz="0" w:space="0" w:color="auto"/>
      </w:divBdr>
    </w:div>
    <w:div w:id="831723463">
      <w:bodyDiv w:val="1"/>
      <w:marLeft w:val="0"/>
      <w:marRight w:val="0"/>
      <w:marTop w:val="0"/>
      <w:marBottom w:val="0"/>
      <w:divBdr>
        <w:top w:val="none" w:sz="0" w:space="0" w:color="auto"/>
        <w:left w:val="none" w:sz="0" w:space="0" w:color="auto"/>
        <w:bottom w:val="none" w:sz="0" w:space="0" w:color="auto"/>
        <w:right w:val="none" w:sz="0" w:space="0" w:color="auto"/>
      </w:divBdr>
    </w:div>
    <w:div w:id="837886227">
      <w:bodyDiv w:val="1"/>
      <w:marLeft w:val="0"/>
      <w:marRight w:val="0"/>
      <w:marTop w:val="0"/>
      <w:marBottom w:val="0"/>
      <w:divBdr>
        <w:top w:val="none" w:sz="0" w:space="0" w:color="auto"/>
        <w:left w:val="none" w:sz="0" w:space="0" w:color="auto"/>
        <w:bottom w:val="none" w:sz="0" w:space="0" w:color="auto"/>
        <w:right w:val="none" w:sz="0" w:space="0" w:color="auto"/>
      </w:divBdr>
    </w:div>
    <w:div w:id="862592769">
      <w:bodyDiv w:val="1"/>
      <w:marLeft w:val="0"/>
      <w:marRight w:val="0"/>
      <w:marTop w:val="0"/>
      <w:marBottom w:val="0"/>
      <w:divBdr>
        <w:top w:val="none" w:sz="0" w:space="0" w:color="auto"/>
        <w:left w:val="none" w:sz="0" w:space="0" w:color="auto"/>
        <w:bottom w:val="none" w:sz="0" w:space="0" w:color="auto"/>
        <w:right w:val="none" w:sz="0" w:space="0" w:color="auto"/>
      </w:divBdr>
    </w:div>
    <w:div w:id="867449588">
      <w:bodyDiv w:val="1"/>
      <w:marLeft w:val="0"/>
      <w:marRight w:val="0"/>
      <w:marTop w:val="0"/>
      <w:marBottom w:val="0"/>
      <w:divBdr>
        <w:top w:val="none" w:sz="0" w:space="0" w:color="auto"/>
        <w:left w:val="none" w:sz="0" w:space="0" w:color="auto"/>
        <w:bottom w:val="none" w:sz="0" w:space="0" w:color="auto"/>
        <w:right w:val="none" w:sz="0" w:space="0" w:color="auto"/>
      </w:divBdr>
    </w:div>
    <w:div w:id="936985256">
      <w:bodyDiv w:val="1"/>
      <w:marLeft w:val="0"/>
      <w:marRight w:val="0"/>
      <w:marTop w:val="0"/>
      <w:marBottom w:val="0"/>
      <w:divBdr>
        <w:top w:val="none" w:sz="0" w:space="0" w:color="auto"/>
        <w:left w:val="none" w:sz="0" w:space="0" w:color="auto"/>
        <w:bottom w:val="none" w:sz="0" w:space="0" w:color="auto"/>
        <w:right w:val="none" w:sz="0" w:space="0" w:color="auto"/>
      </w:divBdr>
    </w:div>
    <w:div w:id="947348157">
      <w:bodyDiv w:val="1"/>
      <w:marLeft w:val="0"/>
      <w:marRight w:val="0"/>
      <w:marTop w:val="0"/>
      <w:marBottom w:val="0"/>
      <w:divBdr>
        <w:top w:val="none" w:sz="0" w:space="0" w:color="auto"/>
        <w:left w:val="none" w:sz="0" w:space="0" w:color="auto"/>
        <w:bottom w:val="none" w:sz="0" w:space="0" w:color="auto"/>
        <w:right w:val="none" w:sz="0" w:space="0" w:color="auto"/>
      </w:divBdr>
    </w:div>
    <w:div w:id="1064722126">
      <w:bodyDiv w:val="1"/>
      <w:marLeft w:val="0"/>
      <w:marRight w:val="0"/>
      <w:marTop w:val="0"/>
      <w:marBottom w:val="0"/>
      <w:divBdr>
        <w:top w:val="none" w:sz="0" w:space="0" w:color="auto"/>
        <w:left w:val="none" w:sz="0" w:space="0" w:color="auto"/>
        <w:bottom w:val="none" w:sz="0" w:space="0" w:color="auto"/>
        <w:right w:val="none" w:sz="0" w:space="0" w:color="auto"/>
      </w:divBdr>
    </w:div>
    <w:div w:id="1141120696">
      <w:bodyDiv w:val="1"/>
      <w:marLeft w:val="0"/>
      <w:marRight w:val="0"/>
      <w:marTop w:val="0"/>
      <w:marBottom w:val="0"/>
      <w:divBdr>
        <w:top w:val="none" w:sz="0" w:space="0" w:color="auto"/>
        <w:left w:val="none" w:sz="0" w:space="0" w:color="auto"/>
        <w:bottom w:val="none" w:sz="0" w:space="0" w:color="auto"/>
        <w:right w:val="none" w:sz="0" w:space="0" w:color="auto"/>
      </w:divBdr>
    </w:div>
    <w:div w:id="1186480996">
      <w:bodyDiv w:val="1"/>
      <w:marLeft w:val="0"/>
      <w:marRight w:val="0"/>
      <w:marTop w:val="0"/>
      <w:marBottom w:val="0"/>
      <w:divBdr>
        <w:top w:val="none" w:sz="0" w:space="0" w:color="auto"/>
        <w:left w:val="none" w:sz="0" w:space="0" w:color="auto"/>
        <w:bottom w:val="none" w:sz="0" w:space="0" w:color="auto"/>
        <w:right w:val="none" w:sz="0" w:space="0" w:color="auto"/>
      </w:divBdr>
    </w:div>
    <w:div w:id="1224869448">
      <w:bodyDiv w:val="1"/>
      <w:marLeft w:val="0"/>
      <w:marRight w:val="0"/>
      <w:marTop w:val="0"/>
      <w:marBottom w:val="0"/>
      <w:divBdr>
        <w:top w:val="none" w:sz="0" w:space="0" w:color="auto"/>
        <w:left w:val="none" w:sz="0" w:space="0" w:color="auto"/>
        <w:bottom w:val="none" w:sz="0" w:space="0" w:color="auto"/>
        <w:right w:val="none" w:sz="0" w:space="0" w:color="auto"/>
      </w:divBdr>
    </w:div>
    <w:div w:id="1227716986">
      <w:bodyDiv w:val="1"/>
      <w:marLeft w:val="0"/>
      <w:marRight w:val="0"/>
      <w:marTop w:val="0"/>
      <w:marBottom w:val="0"/>
      <w:divBdr>
        <w:top w:val="none" w:sz="0" w:space="0" w:color="auto"/>
        <w:left w:val="none" w:sz="0" w:space="0" w:color="auto"/>
        <w:bottom w:val="none" w:sz="0" w:space="0" w:color="auto"/>
        <w:right w:val="none" w:sz="0" w:space="0" w:color="auto"/>
      </w:divBdr>
    </w:div>
    <w:div w:id="1341158297">
      <w:bodyDiv w:val="1"/>
      <w:marLeft w:val="0"/>
      <w:marRight w:val="0"/>
      <w:marTop w:val="0"/>
      <w:marBottom w:val="0"/>
      <w:divBdr>
        <w:top w:val="none" w:sz="0" w:space="0" w:color="auto"/>
        <w:left w:val="none" w:sz="0" w:space="0" w:color="auto"/>
        <w:bottom w:val="none" w:sz="0" w:space="0" w:color="auto"/>
        <w:right w:val="none" w:sz="0" w:space="0" w:color="auto"/>
      </w:divBdr>
    </w:div>
    <w:div w:id="1368264209">
      <w:bodyDiv w:val="1"/>
      <w:marLeft w:val="0"/>
      <w:marRight w:val="0"/>
      <w:marTop w:val="0"/>
      <w:marBottom w:val="0"/>
      <w:divBdr>
        <w:top w:val="none" w:sz="0" w:space="0" w:color="auto"/>
        <w:left w:val="none" w:sz="0" w:space="0" w:color="auto"/>
        <w:bottom w:val="none" w:sz="0" w:space="0" w:color="auto"/>
        <w:right w:val="none" w:sz="0" w:space="0" w:color="auto"/>
      </w:divBdr>
    </w:div>
    <w:div w:id="1376780806">
      <w:bodyDiv w:val="1"/>
      <w:marLeft w:val="0"/>
      <w:marRight w:val="0"/>
      <w:marTop w:val="0"/>
      <w:marBottom w:val="0"/>
      <w:divBdr>
        <w:top w:val="none" w:sz="0" w:space="0" w:color="auto"/>
        <w:left w:val="none" w:sz="0" w:space="0" w:color="auto"/>
        <w:bottom w:val="none" w:sz="0" w:space="0" w:color="auto"/>
        <w:right w:val="none" w:sz="0" w:space="0" w:color="auto"/>
      </w:divBdr>
    </w:div>
    <w:div w:id="1424691262">
      <w:bodyDiv w:val="1"/>
      <w:marLeft w:val="0"/>
      <w:marRight w:val="0"/>
      <w:marTop w:val="0"/>
      <w:marBottom w:val="0"/>
      <w:divBdr>
        <w:top w:val="none" w:sz="0" w:space="0" w:color="auto"/>
        <w:left w:val="none" w:sz="0" w:space="0" w:color="auto"/>
        <w:bottom w:val="none" w:sz="0" w:space="0" w:color="auto"/>
        <w:right w:val="none" w:sz="0" w:space="0" w:color="auto"/>
      </w:divBdr>
    </w:div>
    <w:div w:id="1489705788">
      <w:bodyDiv w:val="1"/>
      <w:marLeft w:val="0"/>
      <w:marRight w:val="0"/>
      <w:marTop w:val="0"/>
      <w:marBottom w:val="0"/>
      <w:divBdr>
        <w:top w:val="none" w:sz="0" w:space="0" w:color="auto"/>
        <w:left w:val="none" w:sz="0" w:space="0" w:color="auto"/>
        <w:bottom w:val="none" w:sz="0" w:space="0" w:color="auto"/>
        <w:right w:val="none" w:sz="0" w:space="0" w:color="auto"/>
      </w:divBdr>
    </w:div>
    <w:div w:id="1542783110">
      <w:bodyDiv w:val="1"/>
      <w:marLeft w:val="0"/>
      <w:marRight w:val="0"/>
      <w:marTop w:val="0"/>
      <w:marBottom w:val="0"/>
      <w:divBdr>
        <w:top w:val="none" w:sz="0" w:space="0" w:color="auto"/>
        <w:left w:val="none" w:sz="0" w:space="0" w:color="auto"/>
        <w:bottom w:val="none" w:sz="0" w:space="0" w:color="auto"/>
        <w:right w:val="none" w:sz="0" w:space="0" w:color="auto"/>
      </w:divBdr>
    </w:div>
    <w:div w:id="1661274720">
      <w:bodyDiv w:val="1"/>
      <w:marLeft w:val="0"/>
      <w:marRight w:val="0"/>
      <w:marTop w:val="0"/>
      <w:marBottom w:val="0"/>
      <w:divBdr>
        <w:top w:val="none" w:sz="0" w:space="0" w:color="auto"/>
        <w:left w:val="none" w:sz="0" w:space="0" w:color="auto"/>
        <w:bottom w:val="none" w:sz="0" w:space="0" w:color="auto"/>
        <w:right w:val="none" w:sz="0" w:space="0" w:color="auto"/>
      </w:divBdr>
    </w:div>
    <w:div w:id="1680813942">
      <w:bodyDiv w:val="1"/>
      <w:marLeft w:val="0"/>
      <w:marRight w:val="0"/>
      <w:marTop w:val="0"/>
      <w:marBottom w:val="0"/>
      <w:divBdr>
        <w:top w:val="none" w:sz="0" w:space="0" w:color="auto"/>
        <w:left w:val="none" w:sz="0" w:space="0" w:color="auto"/>
        <w:bottom w:val="none" w:sz="0" w:space="0" w:color="auto"/>
        <w:right w:val="none" w:sz="0" w:space="0" w:color="auto"/>
      </w:divBdr>
    </w:div>
    <w:div w:id="1773356776">
      <w:bodyDiv w:val="1"/>
      <w:marLeft w:val="0"/>
      <w:marRight w:val="0"/>
      <w:marTop w:val="0"/>
      <w:marBottom w:val="0"/>
      <w:divBdr>
        <w:top w:val="none" w:sz="0" w:space="0" w:color="auto"/>
        <w:left w:val="none" w:sz="0" w:space="0" w:color="auto"/>
        <w:bottom w:val="none" w:sz="0" w:space="0" w:color="auto"/>
        <w:right w:val="none" w:sz="0" w:space="0" w:color="auto"/>
      </w:divBdr>
    </w:div>
    <w:div w:id="1803814577">
      <w:bodyDiv w:val="1"/>
      <w:marLeft w:val="0"/>
      <w:marRight w:val="0"/>
      <w:marTop w:val="0"/>
      <w:marBottom w:val="0"/>
      <w:divBdr>
        <w:top w:val="none" w:sz="0" w:space="0" w:color="auto"/>
        <w:left w:val="none" w:sz="0" w:space="0" w:color="auto"/>
        <w:bottom w:val="none" w:sz="0" w:space="0" w:color="auto"/>
        <w:right w:val="none" w:sz="0" w:space="0" w:color="auto"/>
      </w:divBdr>
    </w:div>
    <w:div w:id="1908805696">
      <w:bodyDiv w:val="1"/>
      <w:marLeft w:val="0"/>
      <w:marRight w:val="0"/>
      <w:marTop w:val="0"/>
      <w:marBottom w:val="0"/>
      <w:divBdr>
        <w:top w:val="none" w:sz="0" w:space="0" w:color="auto"/>
        <w:left w:val="none" w:sz="0" w:space="0" w:color="auto"/>
        <w:bottom w:val="none" w:sz="0" w:space="0" w:color="auto"/>
        <w:right w:val="none" w:sz="0" w:space="0" w:color="auto"/>
      </w:divBdr>
    </w:div>
    <w:div w:id="1927419540">
      <w:bodyDiv w:val="1"/>
      <w:marLeft w:val="0"/>
      <w:marRight w:val="0"/>
      <w:marTop w:val="0"/>
      <w:marBottom w:val="0"/>
      <w:divBdr>
        <w:top w:val="none" w:sz="0" w:space="0" w:color="auto"/>
        <w:left w:val="none" w:sz="0" w:space="0" w:color="auto"/>
        <w:bottom w:val="none" w:sz="0" w:space="0" w:color="auto"/>
        <w:right w:val="none" w:sz="0" w:space="0" w:color="auto"/>
      </w:divBdr>
    </w:div>
    <w:div w:id="1977560230">
      <w:bodyDiv w:val="1"/>
      <w:marLeft w:val="0"/>
      <w:marRight w:val="0"/>
      <w:marTop w:val="0"/>
      <w:marBottom w:val="0"/>
      <w:divBdr>
        <w:top w:val="none" w:sz="0" w:space="0" w:color="auto"/>
        <w:left w:val="none" w:sz="0" w:space="0" w:color="auto"/>
        <w:bottom w:val="none" w:sz="0" w:space="0" w:color="auto"/>
        <w:right w:val="none" w:sz="0" w:space="0" w:color="auto"/>
      </w:divBdr>
    </w:div>
    <w:div w:id="1986465894">
      <w:bodyDiv w:val="1"/>
      <w:marLeft w:val="0"/>
      <w:marRight w:val="0"/>
      <w:marTop w:val="0"/>
      <w:marBottom w:val="0"/>
      <w:divBdr>
        <w:top w:val="none" w:sz="0" w:space="0" w:color="auto"/>
        <w:left w:val="none" w:sz="0" w:space="0" w:color="auto"/>
        <w:bottom w:val="none" w:sz="0" w:space="0" w:color="auto"/>
        <w:right w:val="none" w:sz="0" w:space="0" w:color="auto"/>
      </w:divBdr>
    </w:div>
    <w:div w:id="2022007665">
      <w:bodyDiv w:val="1"/>
      <w:marLeft w:val="0"/>
      <w:marRight w:val="0"/>
      <w:marTop w:val="0"/>
      <w:marBottom w:val="0"/>
      <w:divBdr>
        <w:top w:val="none" w:sz="0" w:space="0" w:color="auto"/>
        <w:left w:val="none" w:sz="0" w:space="0" w:color="auto"/>
        <w:bottom w:val="none" w:sz="0" w:space="0" w:color="auto"/>
        <w:right w:val="none" w:sz="0" w:space="0" w:color="auto"/>
      </w:divBdr>
    </w:div>
    <w:div w:id="2040350659">
      <w:bodyDiv w:val="1"/>
      <w:marLeft w:val="0"/>
      <w:marRight w:val="0"/>
      <w:marTop w:val="0"/>
      <w:marBottom w:val="0"/>
      <w:divBdr>
        <w:top w:val="none" w:sz="0" w:space="0" w:color="auto"/>
        <w:left w:val="none" w:sz="0" w:space="0" w:color="auto"/>
        <w:bottom w:val="none" w:sz="0" w:space="0" w:color="auto"/>
        <w:right w:val="none" w:sz="0" w:space="0" w:color="auto"/>
      </w:divBdr>
    </w:div>
    <w:div w:id="2044017708">
      <w:bodyDiv w:val="1"/>
      <w:marLeft w:val="0"/>
      <w:marRight w:val="0"/>
      <w:marTop w:val="0"/>
      <w:marBottom w:val="0"/>
      <w:divBdr>
        <w:top w:val="none" w:sz="0" w:space="0" w:color="auto"/>
        <w:left w:val="none" w:sz="0" w:space="0" w:color="auto"/>
        <w:bottom w:val="none" w:sz="0" w:space="0" w:color="auto"/>
        <w:right w:val="none" w:sz="0" w:space="0" w:color="auto"/>
      </w:divBdr>
    </w:div>
    <w:div w:id="2063551229">
      <w:bodyDiv w:val="1"/>
      <w:marLeft w:val="0"/>
      <w:marRight w:val="0"/>
      <w:marTop w:val="0"/>
      <w:marBottom w:val="0"/>
      <w:divBdr>
        <w:top w:val="none" w:sz="0" w:space="0" w:color="auto"/>
        <w:left w:val="none" w:sz="0" w:space="0" w:color="auto"/>
        <w:bottom w:val="none" w:sz="0" w:space="0" w:color="auto"/>
        <w:right w:val="none" w:sz="0" w:space="0" w:color="auto"/>
      </w:divBdr>
    </w:div>
    <w:div w:id="2106725709">
      <w:bodyDiv w:val="1"/>
      <w:marLeft w:val="0"/>
      <w:marRight w:val="0"/>
      <w:marTop w:val="0"/>
      <w:marBottom w:val="0"/>
      <w:divBdr>
        <w:top w:val="none" w:sz="0" w:space="0" w:color="auto"/>
        <w:left w:val="none" w:sz="0" w:space="0" w:color="auto"/>
        <w:bottom w:val="none" w:sz="0" w:space="0" w:color="auto"/>
        <w:right w:val="none" w:sz="0" w:space="0" w:color="auto"/>
      </w:divBdr>
    </w:div>
    <w:div w:id="21421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ap-prod.e-licitatie.ro" TargetMode="External"/><Relationship Id="rId18" Type="http://schemas.openxmlformats.org/officeDocument/2006/relationships/hyperlink" Target="http://mfe.gov.ro/minister/perioade-de-programare/perioada-2021-2027/"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anap.gov.ro/web/analize-si-rapoarte-statistice/?future=false" TargetMode="External"/><Relationship Id="rId17" Type="http://schemas.openxmlformats.org/officeDocument/2006/relationships/hyperlink" Target="http://mfe.gov.ro/minister/perioade-de-programare/perioada-2021-2027/" TargetMode="External"/><Relationship Id="rId2" Type="http://schemas.openxmlformats.org/officeDocument/2006/relationships/customXml" Target="../customXml/item2.xml"/><Relationship Id="rId16" Type="http://schemas.openxmlformats.org/officeDocument/2006/relationships/hyperlink" Target="http://mfe.gov.ro/wp-content/uploads/2020/07/6588501da9e75a7d8003d010af3b03f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ajutordestat.ro/?pag=206" TargetMode="External"/><Relationship Id="rId10" Type="http://schemas.openxmlformats.org/officeDocument/2006/relationships/header" Target="header1.xml"/><Relationship Id="rId19" Type="http://schemas.openxmlformats.org/officeDocument/2006/relationships/hyperlink" Target="mailto:poeo@mfe.gov.r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anap.gov.ro/web/analize-si-rapoarte-statistice/?future=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D9B9-5596-4386-8651-191F559409A5}">
  <ds:schemaRefs>
    <ds:schemaRef ds:uri="http://schemas.openxmlformats.org/officeDocument/2006/bibliography"/>
  </ds:schemaRefs>
</ds:datastoreItem>
</file>

<file path=customXml/itemProps2.xml><?xml version="1.0" encoding="utf-8"?>
<ds:datastoreItem xmlns:ds="http://schemas.openxmlformats.org/officeDocument/2006/customXml" ds:itemID="{700A12A3-D931-4352-9593-89E3820A1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121</Pages>
  <Words>40133</Words>
  <Characters>232776</Characters>
  <Application>Microsoft Office Word</Application>
  <DocSecurity>0</DocSecurity>
  <Lines>1939</Lines>
  <Paragraphs>544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Acatrinei</dc:creator>
  <cp:lastModifiedBy>Alina Mirea</cp:lastModifiedBy>
  <cp:revision>25</cp:revision>
  <cp:lastPrinted>2020-09-29T11:21:00Z</cp:lastPrinted>
  <dcterms:created xsi:type="dcterms:W3CDTF">2020-09-30T18:23:00Z</dcterms:created>
  <dcterms:modified xsi:type="dcterms:W3CDTF">2020-10-01T13:03:00Z</dcterms:modified>
</cp:coreProperties>
</file>