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AD8F" w14:textId="0F2B41E4" w:rsidR="00957E15" w:rsidRPr="00E80C1F" w:rsidRDefault="00456AD7" w:rsidP="00336C19">
      <w:pPr>
        <w:tabs>
          <w:tab w:val="left" w:pos="9630"/>
        </w:tabs>
        <w:spacing w:after="120" w:line="276" w:lineRule="auto"/>
        <w:ind w:left="720" w:right="334"/>
        <w:jc w:val="right"/>
        <w:rPr>
          <w:rFonts w:ascii="Trebuchet MS" w:hAnsi="Trebuchet MS"/>
          <w:color w:val="000000" w:themeColor="text1"/>
          <w:sz w:val="22"/>
          <w:szCs w:val="22"/>
        </w:rPr>
      </w:pPr>
      <w:bookmarkStart w:id="0" w:name="_Hlk88045470"/>
      <w:r w:rsidRPr="00E80C1F">
        <w:rPr>
          <w:rFonts w:ascii="Trebuchet MS" w:hAnsi="Trebuchet MS"/>
          <w:color w:val="000000" w:themeColor="text1"/>
          <w:sz w:val="22"/>
          <w:szCs w:val="22"/>
        </w:rPr>
        <w:t>110520</w:t>
      </w:r>
      <w:r w:rsidR="0003392F" w:rsidRPr="00E80C1F">
        <w:rPr>
          <w:rFonts w:ascii="Trebuchet MS" w:hAnsi="Trebuchet MS"/>
          <w:color w:val="000000" w:themeColor="text1"/>
          <w:sz w:val="22"/>
          <w:szCs w:val="22"/>
        </w:rPr>
        <w:t>/DC/</w:t>
      </w:r>
      <w:r w:rsidR="009F55CD">
        <w:rPr>
          <w:rFonts w:ascii="Trebuchet MS" w:hAnsi="Trebuchet MS"/>
          <w:color w:val="000000" w:themeColor="text1"/>
          <w:sz w:val="22"/>
          <w:szCs w:val="22"/>
        </w:rPr>
        <w:t>17</w:t>
      </w:r>
      <w:r w:rsidR="0087029B" w:rsidRPr="00E80C1F">
        <w:rPr>
          <w:rFonts w:ascii="Trebuchet MS" w:hAnsi="Trebuchet MS"/>
          <w:color w:val="000000" w:themeColor="text1"/>
          <w:sz w:val="22"/>
          <w:szCs w:val="22"/>
        </w:rPr>
        <w:t>/</w:t>
      </w:r>
      <w:r w:rsidR="008F2018" w:rsidRPr="00E80C1F">
        <w:rPr>
          <w:rFonts w:ascii="Trebuchet MS" w:hAnsi="Trebuchet MS"/>
          <w:color w:val="000000" w:themeColor="text1"/>
          <w:sz w:val="22"/>
          <w:szCs w:val="22"/>
        </w:rPr>
        <w:t>11</w:t>
      </w:r>
      <w:r w:rsidR="00957E15" w:rsidRPr="00E80C1F">
        <w:rPr>
          <w:rFonts w:ascii="Trebuchet MS" w:hAnsi="Trebuchet MS"/>
          <w:color w:val="000000" w:themeColor="text1"/>
          <w:sz w:val="22"/>
          <w:szCs w:val="22"/>
        </w:rPr>
        <w:t>/2021</w:t>
      </w:r>
    </w:p>
    <w:p w14:paraId="458D1222" w14:textId="77777777" w:rsidR="00344A07" w:rsidRPr="0003392F" w:rsidRDefault="00344A07" w:rsidP="0019050D">
      <w:pPr>
        <w:spacing w:after="120" w:line="276" w:lineRule="auto"/>
        <w:ind w:left="720" w:right="720"/>
        <w:jc w:val="right"/>
        <w:rPr>
          <w:rFonts w:ascii="Trebuchet MS" w:hAnsi="Trebuchet MS"/>
          <w:sz w:val="22"/>
          <w:szCs w:val="22"/>
        </w:rPr>
      </w:pPr>
    </w:p>
    <w:p w14:paraId="6413568B" w14:textId="380D08BE" w:rsidR="00D64A47" w:rsidRPr="00DF70C3" w:rsidRDefault="00690FAC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F70C3">
        <w:rPr>
          <w:rFonts w:ascii="Trebuchet MS" w:hAnsi="Trebuchet MS"/>
          <w:sz w:val="22"/>
          <w:szCs w:val="22"/>
        </w:rPr>
        <w:t>Către:</w:t>
      </w:r>
      <w:r w:rsidRPr="00DF70C3">
        <w:rPr>
          <w:rFonts w:ascii="Trebuchet MS" w:hAnsi="Trebuchet MS"/>
          <w:sz w:val="22"/>
          <w:szCs w:val="22"/>
        </w:rPr>
        <w:tab/>
      </w:r>
      <w:r w:rsidR="0019050D">
        <w:rPr>
          <w:rFonts w:ascii="Trebuchet MS" w:hAnsi="Trebuchet MS"/>
          <w:sz w:val="22"/>
          <w:szCs w:val="22"/>
        </w:rPr>
        <w:tab/>
      </w:r>
      <w:r w:rsidR="005B73F6">
        <w:rPr>
          <w:rFonts w:ascii="Trebuchet MS" w:hAnsi="Trebuchet MS"/>
          <w:sz w:val="22"/>
          <w:szCs w:val="22"/>
        </w:rPr>
        <w:t>Fonduri-Structurale.ro</w:t>
      </w:r>
    </w:p>
    <w:p w14:paraId="56541B08" w14:textId="6C8EDB20" w:rsidR="007D34B7" w:rsidRPr="00DF70C3" w:rsidRDefault="00690FAC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F70C3">
        <w:rPr>
          <w:rFonts w:ascii="Trebuchet MS" w:hAnsi="Trebuchet MS"/>
          <w:sz w:val="22"/>
          <w:szCs w:val="22"/>
        </w:rPr>
        <w:t>În atenția:</w:t>
      </w:r>
      <w:r w:rsidRPr="00DF70C3">
        <w:rPr>
          <w:rFonts w:ascii="Trebuchet MS" w:hAnsi="Trebuchet MS"/>
          <w:sz w:val="22"/>
          <w:szCs w:val="22"/>
        </w:rPr>
        <w:tab/>
      </w:r>
      <w:r w:rsidR="007D34B7" w:rsidRPr="00DF70C3">
        <w:rPr>
          <w:rFonts w:ascii="Trebuchet MS" w:hAnsi="Trebuchet MS"/>
          <w:sz w:val="22"/>
          <w:szCs w:val="22"/>
        </w:rPr>
        <w:t>Do</w:t>
      </w:r>
      <w:r w:rsidR="005B73F6">
        <w:rPr>
          <w:rFonts w:ascii="Trebuchet MS" w:hAnsi="Trebuchet MS"/>
          <w:sz w:val="22"/>
          <w:szCs w:val="22"/>
        </w:rPr>
        <w:t>amnei Ana-Maria Radu</w:t>
      </w:r>
    </w:p>
    <w:p w14:paraId="0BD113DC" w14:textId="21AE8D6B" w:rsidR="007B16B8" w:rsidRPr="005B73F6" w:rsidRDefault="007B16B8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F70C3">
        <w:rPr>
          <w:rFonts w:ascii="Trebuchet MS" w:hAnsi="Trebuchet MS"/>
          <w:sz w:val="22"/>
          <w:szCs w:val="22"/>
        </w:rPr>
        <w:t>Email:</w:t>
      </w:r>
      <w:r w:rsidRPr="00DF70C3">
        <w:rPr>
          <w:rFonts w:ascii="Trebuchet MS" w:hAnsi="Trebuchet MS"/>
          <w:sz w:val="22"/>
          <w:szCs w:val="22"/>
        </w:rPr>
        <w:tab/>
      </w:r>
      <w:r w:rsidR="0019050D">
        <w:rPr>
          <w:rFonts w:ascii="Trebuchet MS" w:hAnsi="Trebuchet MS"/>
          <w:sz w:val="22"/>
          <w:szCs w:val="22"/>
        </w:rPr>
        <w:tab/>
      </w:r>
      <w:hyperlink r:id="rId8" w:history="1">
        <w:r w:rsidR="005B73F6" w:rsidRPr="005B73F6">
          <w:rPr>
            <w:rStyle w:val="Hyperlink"/>
            <w:rFonts w:ascii="Trebuchet MS" w:hAnsi="Trebuchet MS"/>
            <w:sz w:val="22"/>
            <w:szCs w:val="22"/>
          </w:rPr>
          <w:t>ana.radu@fonduri-structurale.ro</w:t>
        </w:r>
      </w:hyperlink>
    </w:p>
    <w:p w14:paraId="780EFA03" w14:textId="26A0AA90" w:rsidR="00D64A47" w:rsidRPr="00DF70C3" w:rsidRDefault="00D64A47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proofErr w:type="spellStart"/>
      <w:r w:rsidRPr="00DF70C3">
        <w:rPr>
          <w:rFonts w:ascii="Trebuchet MS" w:hAnsi="Trebuchet MS"/>
          <w:sz w:val="22"/>
          <w:szCs w:val="22"/>
        </w:rPr>
        <w:t>Ref</w:t>
      </w:r>
      <w:proofErr w:type="spellEnd"/>
      <w:r w:rsidRPr="00DF70C3">
        <w:rPr>
          <w:rFonts w:ascii="Trebuchet MS" w:hAnsi="Trebuchet MS"/>
          <w:sz w:val="22"/>
          <w:szCs w:val="22"/>
        </w:rPr>
        <w:t xml:space="preserve">. </w:t>
      </w:r>
      <w:r w:rsidRPr="00DF70C3">
        <w:rPr>
          <w:rFonts w:ascii="Trebuchet MS" w:hAnsi="Trebuchet MS"/>
          <w:sz w:val="22"/>
          <w:szCs w:val="22"/>
        </w:rPr>
        <w:tab/>
      </w:r>
      <w:r w:rsidRPr="00DF70C3">
        <w:rPr>
          <w:rFonts w:ascii="Trebuchet MS" w:hAnsi="Trebuchet MS"/>
          <w:sz w:val="22"/>
          <w:szCs w:val="22"/>
        </w:rPr>
        <w:tab/>
        <w:t xml:space="preserve">Răspuns solicitare </w:t>
      </w:r>
      <w:r w:rsidR="0087029B" w:rsidRPr="00DF70C3">
        <w:rPr>
          <w:rFonts w:ascii="Trebuchet MS" w:hAnsi="Trebuchet MS"/>
          <w:sz w:val="22"/>
          <w:szCs w:val="22"/>
        </w:rPr>
        <w:t>de informații</w:t>
      </w:r>
    </w:p>
    <w:p w14:paraId="35DDCD30" w14:textId="19F433A7" w:rsidR="007D34B7" w:rsidRDefault="007D34B7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486E4B7C" w14:textId="77777777" w:rsidR="00D207EA" w:rsidRPr="0003392F" w:rsidRDefault="00D207EA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19158C85" w14:textId="1FA523CD" w:rsidR="007D34B7" w:rsidRDefault="007D34B7" w:rsidP="00336C19">
      <w:pPr>
        <w:spacing w:after="120" w:line="276" w:lineRule="auto"/>
        <w:ind w:left="720" w:right="334"/>
        <w:jc w:val="both"/>
        <w:rPr>
          <w:rFonts w:ascii="Trebuchet MS" w:hAnsi="Trebuchet MS"/>
          <w:b/>
          <w:sz w:val="22"/>
          <w:szCs w:val="22"/>
        </w:rPr>
      </w:pPr>
      <w:bookmarkStart w:id="1" w:name="_Hlk69902108"/>
      <w:r w:rsidRPr="0003392F">
        <w:rPr>
          <w:rFonts w:ascii="Trebuchet MS" w:hAnsi="Trebuchet MS"/>
          <w:b/>
          <w:sz w:val="22"/>
          <w:szCs w:val="22"/>
        </w:rPr>
        <w:t>Stimat</w:t>
      </w:r>
      <w:r w:rsidR="005B73F6">
        <w:rPr>
          <w:rFonts w:ascii="Trebuchet MS" w:hAnsi="Trebuchet MS"/>
          <w:b/>
          <w:sz w:val="22"/>
          <w:szCs w:val="22"/>
        </w:rPr>
        <w:t>ă</w:t>
      </w:r>
      <w:r w:rsidR="001818A6">
        <w:rPr>
          <w:rFonts w:ascii="Trebuchet MS" w:hAnsi="Trebuchet MS"/>
          <w:b/>
          <w:sz w:val="22"/>
          <w:szCs w:val="22"/>
        </w:rPr>
        <w:t xml:space="preserve"> </w:t>
      </w:r>
      <w:r w:rsidR="0087029B" w:rsidRPr="0003392F">
        <w:rPr>
          <w:rFonts w:ascii="Trebuchet MS" w:hAnsi="Trebuchet MS"/>
          <w:b/>
          <w:sz w:val="22"/>
          <w:szCs w:val="22"/>
        </w:rPr>
        <w:t>do</w:t>
      </w:r>
      <w:r w:rsidR="005B73F6">
        <w:rPr>
          <w:rFonts w:ascii="Trebuchet MS" w:hAnsi="Trebuchet MS"/>
          <w:b/>
          <w:sz w:val="22"/>
          <w:szCs w:val="22"/>
        </w:rPr>
        <w:t>a</w:t>
      </w:r>
      <w:r w:rsidR="001818A6">
        <w:rPr>
          <w:rFonts w:ascii="Trebuchet MS" w:hAnsi="Trebuchet MS"/>
          <w:b/>
          <w:sz w:val="22"/>
          <w:szCs w:val="22"/>
        </w:rPr>
        <w:t>mn</w:t>
      </w:r>
      <w:r w:rsidR="005B73F6">
        <w:rPr>
          <w:rFonts w:ascii="Trebuchet MS" w:hAnsi="Trebuchet MS"/>
          <w:b/>
          <w:sz w:val="22"/>
          <w:szCs w:val="22"/>
        </w:rPr>
        <w:t xml:space="preserve">ă </w:t>
      </w:r>
      <w:r w:rsidR="005B73F6" w:rsidRPr="005B73F6">
        <w:rPr>
          <w:rFonts w:ascii="Trebuchet MS" w:hAnsi="Trebuchet MS"/>
          <w:b/>
          <w:sz w:val="22"/>
          <w:szCs w:val="22"/>
        </w:rPr>
        <w:t>Radu</w:t>
      </w:r>
      <w:r w:rsidRPr="0003392F">
        <w:rPr>
          <w:rFonts w:ascii="Trebuchet MS" w:hAnsi="Trebuchet MS"/>
          <w:b/>
          <w:sz w:val="22"/>
          <w:szCs w:val="22"/>
        </w:rPr>
        <w:t>,</w:t>
      </w:r>
    </w:p>
    <w:p w14:paraId="187B500B" w14:textId="3D3BB479" w:rsidR="001818A6" w:rsidRPr="00336C19" w:rsidRDefault="007D34B7" w:rsidP="00336C19">
      <w:pPr>
        <w:spacing w:after="120" w:line="276" w:lineRule="auto"/>
        <w:ind w:left="720" w:right="334"/>
        <w:jc w:val="both"/>
        <w:rPr>
          <w:rFonts w:ascii="Trebuchet MS" w:hAnsi="Trebuchet MS"/>
          <w:sz w:val="22"/>
          <w:szCs w:val="22"/>
          <w:lang w:val="en-US"/>
        </w:rPr>
      </w:pPr>
      <w:r w:rsidRPr="00336C19">
        <w:rPr>
          <w:rFonts w:ascii="Trebuchet MS" w:hAnsi="Trebuchet MS"/>
          <w:sz w:val="22"/>
          <w:szCs w:val="22"/>
        </w:rPr>
        <w:t>Referitor la solicitarea dumneavoastră</w:t>
      </w:r>
      <w:r w:rsidR="00F829D6" w:rsidRPr="00336C19">
        <w:rPr>
          <w:rFonts w:ascii="Trebuchet MS" w:hAnsi="Trebuchet MS"/>
          <w:sz w:val="22"/>
          <w:szCs w:val="22"/>
        </w:rPr>
        <w:t>,</w:t>
      </w:r>
      <w:r w:rsidRPr="00336C19">
        <w:rPr>
          <w:rFonts w:ascii="Trebuchet MS" w:hAnsi="Trebuchet MS"/>
          <w:sz w:val="22"/>
          <w:szCs w:val="22"/>
        </w:rPr>
        <w:t xml:space="preserve"> înregistrată </w:t>
      </w:r>
      <w:r w:rsidR="00F829D6" w:rsidRPr="00336C19">
        <w:rPr>
          <w:rFonts w:ascii="Trebuchet MS" w:hAnsi="Trebuchet MS"/>
          <w:sz w:val="22"/>
          <w:szCs w:val="22"/>
        </w:rPr>
        <w:t xml:space="preserve">în Ministerul Investițiilor și Proiectelor Europene </w:t>
      </w:r>
      <w:r w:rsidRPr="00336C19">
        <w:rPr>
          <w:rFonts w:ascii="Trebuchet MS" w:hAnsi="Trebuchet MS"/>
          <w:sz w:val="22"/>
          <w:szCs w:val="22"/>
        </w:rPr>
        <w:t xml:space="preserve">cu nr. </w:t>
      </w:r>
      <w:r w:rsidR="005B73F6" w:rsidRPr="00336C19">
        <w:rPr>
          <w:rFonts w:ascii="Trebuchet MS" w:hAnsi="Trebuchet MS"/>
          <w:sz w:val="22"/>
          <w:szCs w:val="22"/>
        </w:rPr>
        <w:t>110520/DC/10.11.2021</w:t>
      </w:r>
      <w:r w:rsidRPr="00336C19">
        <w:rPr>
          <w:rFonts w:ascii="Trebuchet MS" w:hAnsi="Trebuchet MS"/>
          <w:sz w:val="22"/>
          <w:szCs w:val="22"/>
        </w:rPr>
        <w:t xml:space="preserve">, </w:t>
      </w:r>
      <w:r w:rsidR="005B73F6" w:rsidRPr="00336C19">
        <w:rPr>
          <w:rFonts w:ascii="Trebuchet MS" w:hAnsi="Trebuchet MS"/>
          <w:sz w:val="22"/>
          <w:szCs w:val="22"/>
        </w:rPr>
        <w:t>vă comunicăm următoarele</w:t>
      </w:r>
      <w:r w:rsidR="005B73F6" w:rsidRPr="00336C19">
        <w:rPr>
          <w:rFonts w:ascii="Trebuchet MS" w:hAnsi="Trebuchet MS"/>
          <w:sz w:val="22"/>
          <w:szCs w:val="22"/>
          <w:lang w:val="en-US"/>
        </w:rPr>
        <w:t>:</w:t>
      </w:r>
    </w:p>
    <w:p w14:paraId="77B5E229" w14:textId="75B72D1E" w:rsidR="00175B24" w:rsidRPr="00336C19" w:rsidRDefault="005B73F6" w:rsidP="00336C19">
      <w:pPr>
        <w:spacing w:after="120" w:line="276" w:lineRule="auto"/>
        <w:ind w:left="720" w:right="334"/>
        <w:jc w:val="both"/>
        <w:rPr>
          <w:rFonts w:ascii="Trebuchet MS" w:hAnsi="Trebuchet MS"/>
          <w:sz w:val="22"/>
          <w:szCs w:val="22"/>
        </w:rPr>
      </w:pPr>
      <w:r w:rsidRPr="00336C19">
        <w:rPr>
          <w:rFonts w:ascii="Trebuchet MS" w:hAnsi="Trebuchet MS"/>
          <w:sz w:val="22"/>
          <w:szCs w:val="22"/>
        </w:rPr>
        <w:t xml:space="preserve">Hotărârea pentru modificarea Hotărârii Guvernului nr. 558/2020 privind aprobarea Programului Național INNOTECH STUDENT, finanțat în cadrul Programului operațional Capital uman 2014-2020, a fost publicată în Monitorul Oficial nr. 1093 din 16 </w:t>
      </w:r>
      <w:r w:rsidR="00DC4513">
        <w:rPr>
          <w:rFonts w:ascii="Trebuchet MS" w:hAnsi="Trebuchet MS"/>
          <w:sz w:val="22"/>
          <w:szCs w:val="22"/>
        </w:rPr>
        <w:t>n</w:t>
      </w:r>
      <w:r w:rsidRPr="00336C19">
        <w:rPr>
          <w:rFonts w:ascii="Trebuchet MS" w:hAnsi="Trebuchet MS"/>
          <w:sz w:val="22"/>
          <w:szCs w:val="22"/>
        </w:rPr>
        <w:t>oiembrie 2021</w:t>
      </w:r>
      <w:r w:rsidR="00EC5306" w:rsidRPr="00336C19">
        <w:rPr>
          <w:rFonts w:ascii="Trebuchet MS" w:hAnsi="Trebuchet MS"/>
          <w:sz w:val="22"/>
          <w:szCs w:val="22"/>
        </w:rPr>
        <w:t>.</w:t>
      </w:r>
    </w:p>
    <w:p w14:paraId="5A796AE6" w14:textId="70A3EEE2" w:rsidR="00EC5306" w:rsidRPr="00336C19" w:rsidRDefault="00EC5306" w:rsidP="00336C19">
      <w:pPr>
        <w:spacing w:after="120" w:line="276" w:lineRule="auto"/>
        <w:ind w:left="720" w:right="334"/>
        <w:jc w:val="both"/>
        <w:rPr>
          <w:rFonts w:ascii="Trebuchet MS" w:hAnsi="Trebuchet MS"/>
          <w:sz w:val="22"/>
          <w:szCs w:val="22"/>
          <w:lang w:val="en-US"/>
        </w:rPr>
      </w:pPr>
      <w:r w:rsidRPr="00336C19">
        <w:rPr>
          <w:rFonts w:ascii="Trebuchet MS" w:hAnsi="Trebuchet MS"/>
          <w:sz w:val="22"/>
          <w:szCs w:val="22"/>
        </w:rPr>
        <w:t xml:space="preserve">Listele finale </w:t>
      </w:r>
      <w:r w:rsidR="00711AB3" w:rsidRPr="00336C19">
        <w:rPr>
          <w:rFonts w:ascii="Trebuchet MS" w:hAnsi="Trebuchet MS"/>
          <w:sz w:val="22"/>
          <w:szCs w:val="22"/>
        </w:rPr>
        <w:t>cu</w:t>
      </w:r>
      <w:r w:rsidRPr="00336C19">
        <w:rPr>
          <w:rFonts w:ascii="Trebuchet MS" w:hAnsi="Trebuchet MS"/>
          <w:sz w:val="22"/>
          <w:szCs w:val="22"/>
        </w:rPr>
        <w:t xml:space="preserve"> cereril</w:t>
      </w:r>
      <w:r w:rsidR="00711AB3" w:rsidRPr="00336C19">
        <w:rPr>
          <w:rFonts w:ascii="Trebuchet MS" w:hAnsi="Trebuchet MS"/>
          <w:sz w:val="22"/>
          <w:szCs w:val="22"/>
        </w:rPr>
        <w:t>e</w:t>
      </w:r>
      <w:r w:rsidRPr="00336C19">
        <w:rPr>
          <w:rFonts w:ascii="Trebuchet MS" w:hAnsi="Trebuchet MS"/>
          <w:sz w:val="22"/>
          <w:szCs w:val="22"/>
        </w:rPr>
        <w:t xml:space="preserve"> de finanțare aprobate </w:t>
      </w:r>
      <w:r w:rsidR="00711AB3" w:rsidRPr="00336C19">
        <w:rPr>
          <w:rFonts w:ascii="Trebuchet MS" w:hAnsi="Trebuchet MS"/>
          <w:sz w:val="22"/>
          <w:szCs w:val="22"/>
        </w:rPr>
        <w:t>în</w:t>
      </w:r>
      <w:r w:rsidRPr="00336C19">
        <w:rPr>
          <w:rFonts w:ascii="Trebuchet MS" w:hAnsi="Trebuchet MS"/>
          <w:sz w:val="22"/>
          <w:szCs w:val="22"/>
        </w:rPr>
        <w:t xml:space="preserve"> etap</w:t>
      </w:r>
      <w:r w:rsidR="00711AB3" w:rsidRPr="00336C19">
        <w:rPr>
          <w:rFonts w:ascii="Trebuchet MS" w:hAnsi="Trebuchet MS"/>
          <w:sz w:val="22"/>
          <w:szCs w:val="22"/>
        </w:rPr>
        <w:t>a</w:t>
      </w:r>
      <w:r w:rsidRPr="00336C19">
        <w:rPr>
          <w:rFonts w:ascii="Trebuchet MS" w:hAnsi="Trebuchet MS"/>
          <w:sz w:val="22"/>
          <w:szCs w:val="22"/>
        </w:rPr>
        <w:t xml:space="preserve"> de evaluare tehnică și financiară, dup</w:t>
      </w:r>
      <w:r w:rsidR="00711AB3" w:rsidRPr="00336C19">
        <w:rPr>
          <w:rFonts w:ascii="Trebuchet MS" w:hAnsi="Trebuchet MS"/>
          <w:sz w:val="22"/>
          <w:szCs w:val="22"/>
        </w:rPr>
        <w:t>ă</w:t>
      </w:r>
      <w:r w:rsidRPr="00336C19">
        <w:rPr>
          <w:rFonts w:ascii="Trebuchet MS" w:hAnsi="Trebuchet MS"/>
          <w:sz w:val="22"/>
          <w:szCs w:val="22"/>
        </w:rPr>
        <w:t xml:space="preserve"> finalizarea procesului de </w:t>
      </w:r>
      <w:proofErr w:type="spellStart"/>
      <w:r w:rsidRPr="00336C19">
        <w:rPr>
          <w:rFonts w:ascii="Trebuchet MS" w:hAnsi="Trebuchet MS"/>
          <w:sz w:val="22"/>
          <w:szCs w:val="22"/>
        </w:rPr>
        <w:t>solutionare</w:t>
      </w:r>
      <w:proofErr w:type="spellEnd"/>
      <w:r w:rsidRPr="00336C19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336C19">
        <w:rPr>
          <w:rFonts w:ascii="Trebuchet MS" w:hAnsi="Trebuchet MS"/>
          <w:sz w:val="22"/>
          <w:szCs w:val="22"/>
        </w:rPr>
        <w:t>contestatiilor</w:t>
      </w:r>
      <w:proofErr w:type="spellEnd"/>
      <w:r w:rsidRPr="00336C19">
        <w:rPr>
          <w:rFonts w:ascii="Trebuchet MS" w:hAnsi="Trebuchet MS"/>
          <w:sz w:val="22"/>
          <w:szCs w:val="22"/>
        </w:rPr>
        <w:t>, pentru apelul de proiecte POCU/829/6/13/</w:t>
      </w:r>
      <w:proofErr w:type="spellStart"/>
      <w:r w:rsidRPr="00336C19">
        <w:rPr>
          <w:rFonts w:ascii="Trebuchet MS" w:hAnsi="Trebuchet MS"/>
          <w:sz w:val="22"/>
          <w:szCs w:val="22"/>
        </w:rPr>
        <w:t>Innotech</w:t>
      </w:r>
      <w:proofErr w:type="spellEnd"/>
      <w:r w:rsidRPr="00336C19">
        <w:rPr>
          <w:rFonts w:ascii="Trebuchet MS" w:hAnsi="Trebuchet MS"/>
          <w:sz w:val="22"/>
          <w:szCs w:val="22"/>
        </w:rPr>
        <w:t xml:space="preserve"> Student au fost publicate pe site-ul MIPE, la următorul link</w:t>
      </w:r>
      <w:r w:rsidRPr="00336C19">
        <w:rPr>
          <w:rFonts w:ascii="Trebuchet MS" w:hAnsi="Trebuchet MS"/>
          <w:sz w:val="22"/>
          <w:szCs w:val="22"/>
          <w:lang w:val="en-US"/>
        </w:rPr>
        <w:t xml:space="preserve">: </w:t>
      </w:r>
      <w:hyperlink r:id="rId9" w:history="1">
        <w:r w:rsidRPr="00336C19">
          <w:rPr>
            <w:rStyle w:val="Hyperlink"/>
            <w:rFonts w:ascii="Trebuchet MS" w:hAnsi="Trebuchet MS"/>
            <w:sz w:val="22"/>
            <w:szCs w:val="22"/>
            <w:lang w:val="en-US"/>
          </w:rPr>
          <w:t>https://mfe.gov.ro/listele-finale-ale-cererilor-de-finantare-aprobate-aferente-etapei-de-evaluare-tehnica-si-financiara-dupa-finalizarea-procesului-de-solutionare-a-contestatiilor-pentru-apelul-de-proiecte-pocu-829-6/</w:t>
        </w:r>
      </w:hyperlink>
      <w:r w:rsidRPr="00336C19">
        <w:rPr>
          <w:rFonts w:ascii="Trebuchet MS" w:hAnsi="Trebuchet MS"/>
          <w:sz w:val="22"/>
          <w:szCs w:val="22"/>
          <w:lang w:val="en-US"/>
        </w:rPr>
        <w:t>.</w:t>
      </w:r>
    </w:p>
    <w:p w14:paraId="5B6522AB" w14:textId="2FC560C1" w:rsidR="00B860BD" w:rsidRPr="00336C19" w:rsidRDefault="00B860BD" w:rsidP="00336C19">
      <w:pPr>
        <w:spacing w:after="120" w:line="276" w:lineRule="auto"/>
        <w:ind w:left="720" w:right="334"/>
        <w:jc w:val="both"/>
        <w:rPr>
          <w:rFonts w:ascii="Trebuchet MS" w:hAnsi="Trebuchet MS"/>
          <w:color w:val="000000"/>
          <w:sz w:val="22"/>
          <w:szCs w:val="22"/>
        </w:rPr>
      </w:pPr>
      <w:r w:rsidRPr="00336C19">
        <w:rPr>
          <w:rFonts w:ascii="Trebuchet MS" w:hAnsi="Trebuchet MS"/>
          <w:color w:val="000000"/>
          <w:sz w:val="22"/>
          <w:szCs w:val="22"/>
        </w:rPr>
        <w:t xml:space="preserve">Notificările către solicitanții care au depus contestații au fost transmise prin sistemul informatic </w:t>
      </w:r>
      <w:proofErr w:type="spellStart"/>
      <w:r w:rsidRPr="00336C19">
        <w:rPr>
          <w:rFonts w:ascii="Trebuchet MS" w:hAnsi="Trebuchet MS"/>
          <w:color w:val="000000"/>
          <w:sz w:val="22"/>
          <w:szCs w:val="22"/>
        </w:rPr>
        <w:t>MySMIS</w:t>
      </w:r>
      <w:proofErr w:type="spellEnd"/>
      <w:r w:rsidRPr="00336C19">
        <w:rPr>
          <w:rFonts w:ascii="Trebuchet MS" w:hAnsi="Trebuchet MS"/>
          <w:color w:val="000000"/>
          <w:sz w:val="22"/>
          <w:szCs w:val="22"/>
        </w:rPr>
        <w:t>, în data de 17 noiembrie 2021, iar procesul de contractare va fi demarat începând cu data de 21 noiembrie 2021</w:t>
      </w:r>
      <w:r w:rsidR="00336C19" w:rsidRPr="00336C19">
        <w:rPr>
          <w:rFonts w:ascii="Trebuchet MS" w:hAnsi="Trebuchet MS"/>
          <w:color w:val="000000"/>
          <w:sz w:val="22"/>
          <w:szCs w:val="22"/>
        </w:rPr>
        <w:t>.</w:t>
      </w:r>
    </w:p>
    <w:p w14:paraId="3C5012C9" w14:textId="4D99FDC7" w:rsidR="0008108C" w:rsidRPr="00336C19" w:rsidRDefault="0008108C" w:rsidP="00336C19">
      <w:pPr>
        <w:spacing w:after="120" w:line="276" w:lineRule="auto"/>
        <w:ind w:left="720" w:right="334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bookmarkEnd w:id="0"/>
    <w:p w14:paraId="038359ED" w14:textId="4FAF707D" w:rsidR="00BE5B1B" w:rsidRPr="0003392F" w:rsidRDefault="004D570D" w:rsidP="00336C19">
      <w:pPr>
        <w:spacing w:after="120" w:line="276" w:lineRule="auto"/>
        <w:ind w:left="720" w:right="334"/>
        <w:jc w:val="both"/>
        <w:rPr>
          <w:rFonts w:ascii="Trebuchet MS" w:hAnsi="Trebuchet MS"/>
          <w:sz w:val="22"/>
          <w:szCs w:val="22"/>
        </w:rPr>
      </w:pPr>
      <w:r w:rsidRPr="0003392F">
        <w:rPr>
          <w:rFonts w:ascii="Trebuchet MS" w:hAnsi="Trebuchet MS"/>
          <w:sz w:val="22"/>
          <w:szCs w:val="22"/>
        </w:rPr>
        <w:t>Vă mulțumim pentru solicitare</w:t>
      </w:r>
      <w:r w:rsidR="00BE5B1B" w:rsidRPr="0003392F">
        <w:rPr>
          <w:rFonts w:ascii="Trebuchet MS" w:hAnsi="Trebuchet MS"/>
          <w:sz w:val="22"/>
          <w:szCs w:val="22"/>
        </w:rPr>
        <w:t>,</w:t>
      </w:r>
    </w:p>
    <w:p w14:paraId="23A61C0B" w14:textId="77777777" w:rsidR="00D207EA" w:rsidRDefault="001C0038" w:rsidP="00336C19">
      <w:pPr>
        <w:spacing w:after="120" w:line="276" w:lineRule="auto"/>
        <w:ind w:left="720" w:right="334"/>
        <w:jc w:val="both"/>
        <w:rPr>
          <w:rFonts w:ascii="Trebuchet MS" w:hAnsi="Trebuchet MS"/>
          <w:sz w:val="22"/>
          <w:szCs w:val="22"/>
        </w:rPr>
      </w:pPr>
      <w:r w:rsidRPr="0003392F">
        <w:rPr>
          <w:rFonts w:ascii="Trebuchet MS" w:hAnsi="Trebuchet MS"/>
          <w:sz w:val="22"/>
          <w:szCs w:val="22"/>
        </w:rPr>
        <w:t>Echipa de comunicare</w:t>
      </w:r>
      <w:r w:rsidR="007835D9" w:rsidRPr="0003392F">
        <w:rPr>
          <w:rFonts w:ascii="Trebuchet MS" w:hAnsi="Trebuchet MS"/>
          <w:sz w:val="22"/>
          <w:szCs w:val="22"/>
        </w:rPr>
        <w:t xml:space="preserve"> a M</w:t>
      </w:r>
      <w:r w:rsidR="00C235BA" w:rsidRPr="0003392F">
        <w:rPr>
          <w:rFonts w:ascii="Trebuchet MS" w:hAnsi="Trebuchet MS"/>
          <w:sz w:val="22"/>
          <w:szCs w:val="22"/>
        </w:rPr>
        <w:t>inisterul</w:t>
      </w:r>
      <w:r w:rsidR="007835D9" w:rsidRPr="0003392F">
        <w:rPr>
          <w:rFonts w:ascii="Trebuchet MS" w:hAnsi="Trebuchet MS"/>
          <w:sz w:val="22"/>
          <w:szCs w:val="22"/>
        </w:rPr>
        <w:t>ui</w:t>
      </w:r>
      <w:r w:rsidR="004144F4" w:rsidRPr="0003392F">
        <w:rPr>
          <w:rFonts w:ascii="Trebuchet MS" w:hAnsi="Trebuchet MS"/>
          <w:sz w:val="22"/>
          <w:szCs w:val="22"/>
        </w:rPr>
        <w:t xml:space="preserve"> </w:t>
      </w:r>
      <w:r w:rsidR="00C235BA" w:rsidRPr="0003392F">
        <w:rPr>
          <w:rFonts w:ascii="Trebuchet MS" w:hAnsi="Trebuchet MS"/>
          <w:sz w:val="22"/>
          <w:szCs w:val="22"/>
        </w:rPr>
        <w:t>Inves</w:t>
      </w:r>
      <w:r w:rsidR="001818A6">
        <w:rPr>
          <w:rFonts w:ascii="Trebuchet MS" w:hAnsi="Trebuchet MS"/>
          <w:sz w:val="22"/>
          <w:szCs w:val="22"/>
        </w:rPr>
        <w:t>tițiilor și Proiectelor Europene</w:t>
      </w:r>
      <w:bookmarkEnd w:id="1"/>
    </w:p>
    <w:sectPr w:rsidR="00D207EA" w:rsidSect="0087029B">
      <w:headerReference w:type="default" r:id="rId10"/>
      <w:footerReference w:type="even" r:id="rId11"/>
      <w:footerReference w:type="default" r:id="rId12"/>
      <w:pgSz w:w="11900" w:h="16840"/>
      <w:pgMar w:top="1417" w:right="920" w:bottom="1417" w:left="566" w:header="56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544C" w14:textId="77777777" w:rsidR="004F3D69" w:rsidRDefault="004F3D69" w:rsidP="00676A7A">
      <w:r>
        <w:separator/>
      </w:r>
    </w:p>
  </w:endnote>
  <w:endnote w:type="continuationSeparator" w:id="0">
    <w:p w14:paraId="7FB701FC" w14:textId="77777777" w:rsidR="004F3D69" w:rsidRDefault="004F3D69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19D4" w14:textId="77777777" w:rsidR="00B56556" w:rsidRDefault="00B56556" w:rsidP="00B56556">
    <w:pPr>
      <w:pStyle w:val="Footer"/>
      <w:ind w:left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F376" w14:textId="71BCDA44" w:rsidR="00720948" w:rsidRPr="004229AB" w:rsidRDefault="00BB7472" w:rsidP="00E62B33">
    <w:pPr>
      <w:pStyle w:val="Footer"/>
      <w:ind w:left="720"/>
      <w:rPr>
        <w:rFonts w:ascii="Trebuchet MS" w:hAnsi="Trebuchet MS"/>
        <w:sz w:val="12"/>
        <w:szCs w:val="12"/>
      </w:rPr>
    </w:pPr>
    <w:r w:rsidRPr="004229AB">
      <w:rPr>
        <w:rFonts w:ascii="Trebuchet MS" w:hAnsi="Trebuchet MS"/>
        <w:sz w:val="12"/>
        <w:szCs w:val="12"/>
      </w:rPr>
      <w:t>Șos. București-Ploiești, nr. 1-1B</w:t>
    </w:r>
    <w:r w:rsidR="00FB1004" w:rsidRPr="004229AB">
      <w:rPr>
        <w:rFonts w:ascii="Trebuchet MS" w:hAnsi="Trebuchet MS"/>
        <w:sz w:val="12"/>
        <w:szCs w:val="12"/>
      </w:rPr>
      <w:t xml:space="preserve">/ Intrarea str. Menuetului, nr. 7, </w:t>
    </w:r>
    <w:r w:rsidRPr="004229AB">
      <w:rPr>
        <w:rFonts w:ascii="Trebuchet MS" w:hAnsi="Trebuchet MS"/>
        <w:sz w:val="12"/>
        <w:szCs w:val="12"/>
      </w:rPr>
      <w:t>Victoria Office, Sector 1, București</w:t>
    </w:r>
  </w:p>
  <w:p w14:paraId="030A082B" w14:textId="156DA793" w:rsidR="00BB7472" w:rsidRPr="004229AB" w:rsidRDefault="004F3D69" w:rsidP="00E62B33">
    <w:pPr>
      <w:pStyle w:val="Footer"/>
      <w:ind w:left="720"/>
      <w:rPr>
        <w:rFonts w:ascii="Trebuchet MS" w:hAnsi="Trebuchet MS"/>
        <w:sz w:val="12"/>
        <w:szCs w:val="12"/>
      </w:rPr>
    </w:pPr>
    <w:hyperlink r:id="rId1" w:history="1">
      <w:r w:rsidR="00B56556" w:rsidRPr="00DC14A0">
        <w:rPr>
          <w:rStyle w:val="Hyperlink"/>
          <w:rFonts w:ascii="Trebuchet MS" w:hAnsi="Trebuchet MS"/>
          <w:sz w:val="12"/>
          <w:szCs w:val="12"/>
        </w:rPr>
        <w:t>directia.comunicare@mfe.gov.ro</w:t>
      </w:r>
    </w:hyperlink>
  </w:p>
  <w:p w14:paraId="32E812DE" w14:textId="77777777" w:rsidR="00BB7472" w:rsidRPr="004229AB" w:rsidRDefault="004F3D69" w:rsidP="00E62B33">
    <w:pPr>
      <w:pStyle w:val="Footer"/>
      <w:ind w:left="720"/>
      <w:rPr>
        <w:rFonts w:ascii="Trebuchet MS" w:hAnsi="Trebuchet MS"/>
        <w:sz w:val="12"/>
        <w:szCs w:val="12"/>
      </w:rPr>
    </w:pPr>
    <w:hyperlink r:id="rId2" w:history="1">
      <w:r w:rsidR="00BB7472" w:rsidRPr="004229AB">
        <w:rPr>
          <w:rStyle w:val="Hyperlink"/>
          <w:rFonts w:ascii="Trebuchet MS" w:hAnsi="Trebuchet MS"/>
          <w:sz w:val="12"/>
          <w:szCs w:val="12"/>
        </w:rPr>
        <w:t>http://mfe.gov.ro/</w:t>
      </w:r>
    </w:hyperlink>
  </w:p>
  <w:p w14:paraId="3BC518F4" w14:textId="5332ABCE" w:rsidR="006E6F27" w:rsidRPr="004229AB" w:rsidRDefault="004F3D69" w:rsidP="00E62B33">
    <w:pPr>
      <w:pStyle w:val="Footer"/>
      <w:ind w:left="720"/>
      <w:rPr>
        <w:rStyle w:val="Hyperlink"/>
        <w:rFonts w:ascii="Trebuchet MS" w:hAnsi="Trebuchet MS"/>
        <w:sz w:val="12"/>
        <w:szCs w:val="12"/>
      </w:rPr>
    </w:pPr>
    <w:hyperlink r:id="rId3" w:history="1">
      <w:r w:rsidR="00350F1C" w:rsidRPr="00F20D52">
        <w:rPr>
          <w:rStyle w:val="Hyperlink"/>
          <w:rFonts w:ascii="Trebuchet MS" w:hAnsi="Trebuchet MS"/>
          <w:sz w:val="12"/>
          <w:szCs w:val="12"/>
        </w:rPr>
        <w:t>https://www.facebook.com/MinisterulInvestitiilorsiProiectelorEuropene/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7E9A" w14:textId="77777777" w:rsidR="004F3D69" w:rsidRDefault="004F3D69" w:rsidP="00676A7A">
      <w:r>
        <w:separator/>
      </w:r>
    </w:p>
  </w:footnote>
  <w:footnote w:type="continuationSeparator" w:id="0">
    <w:p w14:paraId="2A7F591E" w14:textId="77777777" w:rsidR="004F3D69" w:rsidRDefault="004F3D69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27A2" w14:textId="290E7E8C" w:rsidR="00676A7A" w:rsidRDefault="00234E9D" w:rsidP="00B56556">
    <w:pPr>
      <w:pStyle w:val="Header"/>
      <w:ind w:left="142"/>
    </w:pPr>
    <w:r>
      <w:rPr>
        <w:noProof/>
        <w:lang w:eastAsia="ro-RO"/>
      </w:rPr>
      <w:drawing>
        <wp:inline distT="0" distB="0" distL="0" distR="0" wp14:anchorId="1B6D2A17" wp14:editId="1596E3A1">
          <wp:extent cx="5915025" cy="83439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25" cy="84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CF1"/>
    <w:multiLevelType w:val="hybridMultilevel"/>
    <w:tmpl w:val="210088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03AF"/>
    <w:multiLevelType w:val="hybridMultilevel"/>
    <w:tmpl w:val="979A8764"/>
    <w:lvl w:ilvl="0" w:tplc="36DE7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71BCF"/>
    <w:multiLevelType w:val="hybridMultilevel"/>
    <w:tmpl w:val="0CC2D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B2C86"/>
    <w:multiLevelType w:val="hybridMultilevel"/>
    <w:tmpl w:val="AC443FC4"/>
    <w:lvl w:ilvl="0" w:tplc="AFEC7E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55BA2"/>
    <w:multiLevelType w:val="hybridMultilevel"/>
    <w:tmpl w:val="63E2674A"/>
    <w:lvl w:ilvl="0" w:tplc="AFEC7E3A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43880886"/>
    <w:multiLevelType w:val="hybridMultilevel"/>
    <w:tmpl w:val="34E468EE"/>
    <w:lvl w:ilvl="0" w:tplc="AFEC7E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85261"/>
    <w:multiLevelType w:val="hybridMultilevel"/>
    <w:tmpl w:val="C7766DB0"/>
    <w:lvl w:ilvl="0" w:tplc="6CD83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21F01"/>
    <w:multiLevelType w:val="hybridMultilevel"/>
    <w:tmpl w:val="2710F110"/>
    <w:lvl w:ilvl="0" w:tplc="D82E0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1A21F4"/>
    <w:multiLevelType w:val="hybridMultilevel"/>
    <w:tmpl w:val="E012C48E"/>
    <w:lvl w:ilvl="0" w:tplc="930E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65DF7"/>
    <w:multiLevelType w:val="hybridMultilevel"/>
    <w:tmpl w:val="4E08F392"/>
    <w:lvl w:ilvl="0" w:tplc="9F56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C27F1"/>
    <w:multiLevelType w:val="hybridMultilevel"/>
    <w:tmpl w:val="0C30ED2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4945A3C"/>
    <w:multiLevelType w:val="hybridMultilevel"/>
    <w:tmpl w:val="FA02CA5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6A093C"/>
    <w:multiLevelType w:val="hybridMultilevel"/>
    <w:tmpl w:val="13CE1752"/>
    <w:lvl w:ilvl="0" w:tplc="B84AA1C2"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7D7305AE"/>
    <w:multiLevelType w:val="hybridMultilevel"/>
    <w:tmpl w:val="F36E8C3C"/>
    <w:lvl w:ilvl="0" w:tplc="F09660E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0033F"/>
    <w:rsid w:val="0000081A"/>
    <w:rsid w:val="000011EB"/>
    <w:rsid w:val="00003F73"/>
    <w:rsid w:val="0000413C"/>
    <w:rsid w:val="00017B39"/>
    <w:rsid w:val="00022D23"/>
    <w:rsid w:val="00023B19"/>
    <w:rsid w:val="00027BD5"/>
    <w:rsid w:val="0003392F"/>
    <w:rsid w:val="0003398B"/>
    <w:rsid w:val="00042D47"/>
    <w:rsid w:val="00047345"/>
    <w:rsid w:val="00050186"/>
    <w:rsid w:val="00061D4A"/>
    <w:rsid w:val="00065176"/>
    <w:rsid w:val="00066817"/>
    <w:rsid w:val="00066AAA"/>
    <w:rsid w:val="000726EB"/>
    <w:rsid w:val="00072A4A"/>
    <w:rsid w:val="000771DA"/>
    <w:rsid w:val="0008108C"/>
    <w:rsid w:val="00082DE1"/>
    <w:rsid w:val="00083026"/>
    <w:rsid w:val="00083884"/>
    <w:rsid w:val="00084549"/>
    <w:rsid w:val="00085C5C"/>
    <w:rsid w:val="00086731"/>
    <w:rsid w:val="00087A2B"/>
    <w:rsid w:val="00087B6C"/>
    <w:rsid w:val="000928A3"/>
    <w:rsid w:val="00092F62"/>
    <w:rsid w:val="00096EDD"/>
    <w:rsid w:val="000A141A"/>
    <w:rsid w:val="000A1509"/>
    <w:rsid w:val="000A7B49"/>
    <w:rsid w:val="000B11E9"/>
    <w:rsid w:val="000B3597"/>
    <w:rsid w:val="000C6582"/>
    <w:rsid w:val="000D283B"/>
    <w:rsid w:val="000D2F71"/>
    <w:rsid w:val="000E4650"/>
    <w:rsid w:val="000E5CC1"/>
    <w:rsid w:val="000F0833"/>
    <w:rsid w:val="000F12ED"/>
    <w:rsid w:val="000F4447"/>
    <w:rsid w:val="00102C6A"/>
    <w:rsid w:val="00104F4E"/>
    <w:rsid w:val="00105C14"/>
    <w:rsid w:val="00105CFB"/>
    <w:rsid w:val="001151F3"/>
    <w:rsid w:val="001168CA"/>
    <w:rsid w:val="00122BFD"/>
    <w:rsid w:val="00123E92"/>
    <w:rsid w:val="00141780"/>
    <w:rsid w:val="00141785"/>
    <w:rsid w:val="001436F6"/>
    <w:rsid w:val="00146A16"/>
    <w:rsid w:val="00151A00"/>
    <w:rsid w:val="001547C8"/>
    <w:rsid w:val="00157E4E"/>
    <w:rsid w:val="00166809"/>
    <w:rsid w:val="00174399"/>
    <w:rsid w:val="00175B24"/>
    <w:rsid w:val="00180B2C"/>
    <w:rsid w:val="001818A6"/>
    <w:rsid w:val="00183ADC"/>
    <w:rsid w:val="0019050D"/>
    <w:rsid w:val="001A039D"/>
    <w:rsid w:val="001A441F"/>
    <w:rsid w:val="001A50A1"/>
    <w:rsid w:val="001B3C9B"/>
    <w:rsid w:val="001B4AC7"/>
    <w:rsid w:val="001B4B9D"/>
    <w:rsid w:val="001B6CB0"/>
    <w:rsid w:val="001C0038"/>
    <w:rsid w:val="001C1A71"/>
    <w:rsid w:val="001D207F"/>
    <w:rsid w:val="001D34F2"/>
    <w:rsid w:val="001D36CB"/>
    <w:rsid w:val="001D507C"/>
    <w:rsid w:val="001D5C26"/>
    <w:rsid w:val="001E2453"/>
    <w:rsid w:val="001E520F"/>
    <w:rsid w:val="001F099B"/>
    <w:rsid w:val="00210B97"/>
    <w:rsid w:val="00212230"/>
    <w:rsid w:val="00221028"/>
    <w:rsid w:val="002216C3"/>
    <w:rsid w:val="00222253"/>
    <w:rsid w:val="002227DA"/>
    <w:rsid w:val="002230D3"/>
    <w:rsid w:val="00224428"/>
    <w:rsid w:val="002300E6"/>
    <w:rsid w:val="002305E0"/>
    <w:rsid w:val="00231095"/>
    <w:rsid w:val="00232015"/>
    <w:rsid w:val="00233945"/>
    <w:rsid w:val="002343FF"/>
    <w:rsid w:val="00234506"/>
    <w:rsid w:val="00234E9D"/>
    <w:rsid w:val="0023696D"/>
    <w:rsid w:val="00241096"/>
    <w:rsid w:val="00243815"/>
    <w:rsid w:val="002454E4"/>
    <w:rsid w:val="00246A2D"/>
    <w:rsid w:val="00247A8A"/>
    <w:rsid w:val="002603B4"/>
    <w:rsid w:val="0026167B"/>
    <w:rsid w:val="00264A7C"/>
    <w:rsid w:val="00267090"/>
    <w:rsid w:val="002762D2"/>
    <w:rsid w:val="00276DD8"/>
    <w:rsid w:val="00276F25"/>
    <w:rsid w:val="00277227"/>
    <w:rsid w:val="0028126B"/>
    <w:rsid w:val="00281BEF"/>
    <w:rsid w:val="002A4C66"/>
    <w:rsid w:val="002B0671"/>
    <w:rsid w:val="002B6E4D"/>
    <w:rsid w:val="002C1490"/>
    <w:rsid w:val="002C220D"/>
    <w:rsid w:val="002C2EA2"/>
    <w:rsid w:val="002C6E6F"/>
    <w:rsid w:val="002C768D"/>
    <w:rsid w:val="002D1727"/>
    <w:rsid w:val="002D5F2E"/>
    <w:rsid w:val="002E26CE"/>
    <w:rsid w:val="002F0A49"/>
    <w:rsid w:val="00301851"/>
    <w:rsid w:val="003166ED"/>
    <w:rsid w:val="003320E9"/>
    <w:rsid w:val="00336C19"/>
    <w:rsid w:val="0034074E"/>
    <w:rsid w:val="00340AB7"/>
    <w:rsid w:val="00341C24"/>
    <w:rsid w:val="00342FD4"/>
    <w:rsid w:val="0034475C"/>
    <w:rsid w:val="00344A07"/>
    <w:rsid w:val="00347B02"/>
    <w:rsid w:val="00350339"/>
    <w:rsid w:val="00350AFA"/>
    <w:rsid w:val="00350F1C"/>
    <w:rsid w:val="00352B6F"/>
    <w:rsid w:val="003546E6"/>
    <w:rsid w:val="00355A2D"/>
    <w:rsid w:val="00355AB7"/>
    <w:rsid w:val="00356F8E"/>
    <w:rsid w:val="00360904"/>
    <w:rsid w:val="003677B5"/>
    <w:rsid w:val="00372010"/>
    <w:rsid w:val="0037441E"/>
    <w:rsid w:val="003761CC"/>
    <w:rsid w:val="003928CE"/>
    <w:rsid w:val="00392F40"/>
    <w:rsid w:val="003944C3"/>
    <w:rsid w:val="0039759B"/>
    <w:rsid w:val="0039780E"/>
    <w:rsid w:val="003A4585"/>
    <w:rsid w:val="003A480E"/>
    <w:rsid w:val="003A5250"/>
    <w:rsid w:val="003A628C"/>
    <w:rsid w:val="003B33F3"/>
    <w:rsid w:val="003C0240"/>
    <w:rsid w:val="003C5C1A"/>
    <w:rsid w:val="003D3D3A"/>
    <w:rsid w:val="003D4D83"/>
    <w:rsid w:val="003D6C77"/>
    <w:rsid w:val="003E17CA"/>
    <w:rsid w:val="003E1BCB"/>
    <w:rsid w:val="003E29E9"/>
    <w:rsid w:val="003E56F2"/>
    <w:rsid w:val="003E571E"/>
    <w:rsid w:val="003F356C"/>
    <w:rsid w:val="003F6468"/>
    <w:rsid w:val="003F6754"/>
    <w:rsid w:val="00402095"/>
    <w:rsid w:val="004053C9"/>
    <w:rsid w:val="004144F4"/>
    <w:rsid w:val="00415AEF"/>
    <w:rsid w:val="004204AB"/>
    <w:rsid w:val="004229AB"/>
    <w:rsid w:val="004328EC"/>
    <w:rsid w:val="004446E1"/>
    <w:rsid w:val="00454EA6"/>
    <w:rsid w:val="00456AD7"/>
    <w:rsid w:val="00457C8B"/>
    <w:rsid w:val="0046109E"/>
    <w:rsid w:val="00466E93"/>
    <w:rsid w:val="004754A9"/>
    <w:rsid w:val="00475A50"/>
    <w:rsid w:val="00481C6E"/>
    <w:rsid w:val="00484245"/>
    <w:rsid w:val="00484CC8"/>
    <w:rsid w:val="00497B7F"/>
    <w:rsid w:val="004A12CE"/>
    <w:rsid w:val="004A1536"/>
    <w:rsid w:val="004A1881"/>
    <w:rsid w:val="004A5789"/>
    <w:rsid w:val="004B224F"/>
    <w:rsid w:val="004B6CC8"/>
    <w:rsid w:val="004D3DEA"/>
    <w:rsid w:val="004D570D"/>
    <w:rsid w:val="004E1124"/>
    <w:rsid w:val="004E498D"/>
    <w:rsid w:val="004F0155"/>
    <w:rsid w:val="004F22CD"/>
    <w:rsid w:val="004F3079"/>
    <w:rsid w:val="004F3D69"/>
    <w:rsid w:val="004F5745"/>
    <w:rsid w:val="00500504"/>
    <w:rsid w:val="00501928"/>
    <w:rsid w:val="00505ACC"/>
    <w:rsid w:val="00506398"/>
    <w:rsid w:val="00510E63"/>
    <w:rsid w:val="00510F73"/>
    <w:rsid w:val="00522629"/>
    <w:rsid w:val="00524FC4"/>
    <w:rsid w:val="00525644"/>
    <w:rsid w:val="00526EE0"/>
    <w:rsid w:val="00527147"/>
    <w:rsid w:val="00536C09"/>
    <w:rsid w:val="00540ACE"/>
    <w:rsid w:val="00541D73"/>
    <w:rsid w:val="00543136"/>
    <w:rsid w:val="00547227"/>
    <w:rsid w:val="00553479"/>
    <w:rsid w:val="0055627C"/>
    <w:rsid w:val="00556C25"/>
    <w:rsid w:val="005608C9"/>
    <w:rsid w:val="00564A40"/>
    <w:rsid w:val="00570292"/>
    <w:rsid w:val="00577D83"/>
    <w:rsid w:val="00580729"/>
    <w:rsid w:val="00583FEF"/>
    <w:rsid w:val="00586305"/>
    <w:rsid w:val="00587D6A"/>
    <w:rsid w:val="005906D5"/>
    <w:rsid w:val="005927B8"/>
    <w:rsid w:val="00595B4F"/>
    <w:rsid w:val="00595C5F"/>
    <w:rsid w:val="005962B5"/>
    <w:rsid w:val="005A2F56"/>
    <w:rsid w:val="005B5230"/>
    <w:rsid w:val="005B73F6"/>
    <w:rsid w:val="005C1BCF"/>
    <w:rsid w:val="005C1DDA"/>
    <w:rsid w:val="005C4BA6"/>
    <w:rsid w:val="005D121C"/>
    <w:rsid w:val="005E1A89"/>
    <w:rsid w:val="005E6E4C"/>
    <w:rsid w:val="005E7A3D"/>
    <w:rsid w:val="00602163"/>
    <w:rsid w:val="006137E6"/>
    <w:rsid w:val="0061542B"/>
    <w:rsid w:val="00626A3B"/>
    <w:rsid w:val="00636250"/>
    <w:rsid w:val="00641EF0"/>
    <w:rsid w:val="006425D6"/>
    <w:rsid w:val="006461E2"/>
    <w:rsid w:val="006503AB"/>
    <w:rsid w:val="00650E5C"/>
    <w:rsid w:val="00652AB7"/>
    <w:rsid w:val="00661B75"/>
    <w:rsid w:val="00664708"/>
    <w:rsid w:val="00676A7A"/>
    <w:rsid w:val="00680B9D"/>
    <w:rsid w:val="00680E36"/>
    <w:rsid w:val="00684A0B"/>
    <w:rsid w:val="00685D4C"/>
    <w:rsid w:val="00686844"/>
    <w:rsid w:val="00690FAC"/>
    <w:rsid w:val="006927D6"/>
    <w:rsid w:val="006962CA"/>
    <w:rsid w:val="006978C7"/>
    <w:rsid w:val="006A3919"/>
    <w:rsid w:val="006A4B62"/>
    <w:rsid w:val="006B4DB6"/>
    <w:rsid w:val="006B73B2"/>
    <w:rsid w:val="006C016B"/>
    <w:rsid w:val="006C11B6"/>
    <w:rsid w:val="006C4952"/>
    <w:rsid w:val="006D43AC"/>
    <w:rsid w:val="006D68B7"/>
    <w:rsid w:val="006E1338"/>
    <w:rsid w:val="006E33D9"/>
    <w:rsid w:val="006E3871"/>
    <w:rsid w:val="006E6F27"/>
    <w:rsid w:val="006F521A"/>
    <w:rsid w:val="00700162"/>
    <w:rsid w:val="00700181"/>
    <w:rsid w:val="0070118A"/>
    <w:rsid w:val="0070380D"/>
    <w:rsid w:val="00706EE6"/>
    <w:rsid w:val="0071087F"/>
    <w:rsid w:val="00710D21"/>
    <w:rsid w:val="00711AB3"/>
    <w:rsid w:val="007147BD"/>
    <w:rsid w:val="00715887"/>
    <w:rsid w:val="00716332"/>
    <w:rsid w:val="00720035"/>
    <w:rsid w:val="00720948"/>
    <w:rsid w:val="00722BD6"/>
    <w:rsid w:val="0072458B"/>
    <w:rsid w:val="00724E10"/>
    <w:rsid w:val="007268B4"/>
    <w:rsid w:val="00727391"/>
    <w:rsid w:val="00735A8B"/>
    <w:rsid w:val="00735EFA"/>
    <w:rsid w:val="007369CD"/>
    <w:rsid w:val="00744CA1"/>
    <w:rsid w:val="00746993"/>
    <w:rsid w:val="007519A4"/>
    <w:rsid w:val="00752821"/>
    <w:rsid w:val="007533F2"/>
    <w:rsid w:val="007535CF"/>
    <w:rsid w:val="007602C3"/>
    <w:rsid w:val="007835D9"/>
    <w:rsid w:val="00790BB0"/>
    <w:rsid w:val="007915E5"/>
    <w:rsid w:val="00795C92"/>
    <w:rsid w:val="007A26D4"/>
    <w:rsid w:val="007A4BC8"/>
    <w:rsid w:val="007B072A"/>
    <w:rsid w:val="007B16B8"/>
    <w:rsid w:val="007C46E8"/>
    <w:rsid w:val="007D00FD"/>
    <w:rsid w:val="007D34B7"/>
    <w:rsid w:val="007D6230"/>
    <w:rsid w:val="007D763C"/>
    <w:rsid w:val="007F193F"/>
    <w:rsid w:val="007F2BA3"/>
    <w:rsid w:val="007F2F74"/>
    <w:rsid w:val="00801F34"/>
    <w:rsid w:val="008052EE"/>
    <w:rsid w:val="00807CB6"/>
    <w:rsid w:val="008106BA"/>
    <w:rsid w:val="00813C87"/>
    <w:rsid w:val="00815762"/>
    <w:rsid w:val="00827943"/>
    <w:rsid w:val="00831267"/>
    <w:rsid w:val="00832CB6"/>
    <w:rsid w:val="00833CC4"/>
    <w:rsid w:val="00835DC2"/>
    <w:rsid w:val="00836467"/>
    <w:rsid w:val="008364D4"/>
    <w:rsid w:val="00837CF0"/>
    <w:rsid w:val="00852A80"/>
    <w:rsid w:val="00853CC4"/>
    <w:rsid w:val="008559FC"/>
    <w:rsid w:val="00864565"/>
    <w:rsid w:val="00867C76"/>
    <w:rsid w:val="00867FD5"/>
    <w:rsid w:val="0087029B"/>
    <w:rsid w:val="00882A0C"/>
    <w:rsid w:val="00890432"/>
    <w:rsid w:val="008938E5"/>
    <w:rsid w:val="00894083"/>
    <w:rsid w:val="00897792"/>
    <w:rsid w:val="008A4F66"/>
    <w:rsid w:val="008A4FB4"/>
    <w:rsid w:val="008A6C9E"/>
    <w:rsid w:val="008B121C"/>
    <w:rsid w:val="008B1AAA"/>
    <w:rsid w:val="008B27CF"/>
    <w:rsid w:val="008B49E1"/>
    <w:rsid w:val="008B6037"/>
    <w:rsid w:val="008C18D9"/>
    <w:rsid w:val="008C3CAC"/>
    <w:rsid w:val="008C6CF4"/>
    <w:rsid w:val="008D1C19"/>
    <w:rsid w:val="008D4A77"/>
    <w:rsid w:val="008D6216"/>
    <w:rsid w:val="008E1189"/>
    <w:rsid w:val="008E262D"/>
    <w:rsid w:val="008E6B9F"/>
    <w:rsid w:val="008F2018"/>
    <w:rsid w:val="008F517D"/>
    <w:rsid w:val="008F703E"/>
    <w:rsid w:val="00910097"/>
    <w:rsid w:val="009116F0"/>
    <w:rsid w:val="00911AFF"/>
    <w:rsid w:val="00911BA5"/>
    <w:rsid w:val="00912417"/>
    <w:rsid w:val="00912F40"/>
    <w:rsid w:val="009377BB"/>
    <w:rsid w:val="00941537"/>
    <w:rsid w:val="00953BAD"/>
    <w:rsid w:val="00954930"/>
    <w:rsid w:val="00955C4A"/>
    <w:rsid w:val="00957E15"/>
    <w:rsid w:val="00960679"/>
    <w:rsid w:val="009751EF"/>
    <w:rsid w:val="00976082"/>
    <w:rsid w:val="009841B7"/>
    <w:rsid w:val="00984773"/>
    <w:rsid w:val="00984BB9"/>
    <w:rsid w:val="00986E4E"/>
    <w:rsid w:val="009910C0"/>
    <w:rsid w:val="0099292B"/>
    <w:rsid w:val="00995D7F"/>
    <w:rsid w:val="009A23DE"/>
    <w:rsid w:val="009A32C3"/>
    <w:rsid w:val="009D1D5C"/>
    <w:rsid w:val="009E0B33"/>
    <w:rsid w:val="009E6167"/>
    <w:rsid w:val="009F3734"/>
    <w:rsid w:val="009F3B72"/>
    <w:rsid w:val="009F55CD"/>
    <w:rsid w:val="00A0207F"/>
    <w:rsid w:val="00A02948"/>
    <w:rsid w:val="00A06BC4"/>
    <w:rsid w:val="00A14608"/>
    <w:rsid w:val="00A27B5C"/>
    <w:rsid w:val="00A32053"/>
    <w:rsid w:val="00A350A0"/>
    <w:rsid w:val="00A43416"/>
    <w:rsid w:val="00A47541"/>
    <w:rsid w:val="00A4781F"/>
    <w:rsid w:val="00A618FB"/>
    <w:rsid w:val="00A716A7"/>
    <w:rsid w:val="00A75691"/>
    <w:rsid w:val="00A759DE"/>
    <w:rsid w:val="00A77416"/>
    <w:rsid w:val="00A8213F"/>
    <w:rsid w:val="00A841D1"/>
    <w:rsid w:val="00A842F4"/>
    <w:rsid w:val="00A85F9A"/>
    <w:rsid w:val="00A86587"/>
    <w:rsid w:val="00A92D98"/>
    <w:rsid w:val="00A95AB7"/>
    <w:rsid w:val="00AA2837"/>
    <w:rsid w:val="00AA5B31"/>
    <w:rsid w:val="00AB58C6"/>
    <w:rsid w:val="00AB62DB"/>
    <w:rsid w:val="00AC2138"/>
    <w:rsid w:val="00AC509E"/>
    <w:rsid w:val="00AD3AE8"/>
    <w:rsid w:val="00AD4B2C"/>
    <w:rsid w:val="00AD638C"/>
    <w:rsid w:val="00AE1011"/>
    <w:rsid w:val="00AE133D"/>
    <w:rsid w:val="00AE636E"/>
    <w:rsid w:val="00AE7D46"/>
    <w:rsid w:val="00AF1CE4"/>
    <w:rsid w:val="00AF36AD"/>
    <w:rsid w:val="00AF4085"/>
    <w:rsid w:val="00AF5090"/>
    <w:rsid w:val="00AF5369"/>
    <w:rsid w:val="00AF6276"/>
    <w:rsid w:val="00B00DE3"/>
    <w:rsid w:val="00B0394A"/>
    <w:rsid w:val="00B04092"/>
    <w:rsid w:val="00B16E5B"/>
    <w:rsid w:val="00B256F8"/>
    <w:rsid w:val="00B34F18"/>
    <w:rsid w:val="00B368ED"/>
    <w:rsid w:val="00B42F5F"/>
    <w:rsid w:val="00B46FFD"/>
    <w:rsid w:val="00B47322"/>
    <w:rsid w:val="00B473AF"/>
    <w:rsid w:val="00B558A6"/>
    <w:rsid w:val="00B56556"/>
    <w:rsid w:val="00B64849"/>
    <w:rsid w:val="00B64BB4"/>
    <w:rsid w:val="00B70C48"/>
    <w:rsid w:val="00B7105D"/>
    <w:rsid w:val="00B74616"/>
    <w:rsid w:val="00B75B5C"/>
    <w:rsid w:val="00B82D3D"/>
    <w:rsid w:val="00B831FC"/>
    <w:rsid w:val="00B84407"/>
    <w:rsid w:val="00B860BD"/>
    <w:rsid w:val="00B867C9"/>
    <w:rsid w:val="00B871E5"/>
    <w:rsid w:val="00B93151"/>
    <w:rsid w:val="00B93868"/>
    <w:rsid w:val="00B95E61"/>
    <w:rsid w:val="00BA0C4C"/>
    <w:rsid w:val="00BA17AB"/>
    <w:rsid w:val="00BA334C"/>
    <w:rsid w:val="00BA38A0"/>
    <w:rsid w:val="00BA4A31"/>
    <w:rsid w:val="00BB58F3"/>
    <w:rsid w:val="00BB7472"/>
    <w:rsid w:val="00BC05BF"/>
    <w:rsid w:val="00BC1EBE"/>
    <w:rsid w:val="00BC1F31"/>
    <w:rsid w:val="00BC5104"/>
    <w:rsid w:val="00BD1020"/>
    <w:rsid w:val="00BD268C"/>
    <w:rsid w:val="00BD2E93"/>
    <w:rsid w:val="00BD5AB9"/>
    <w:rsid w:val="00BD6381"/>
    <w:rsid w:val="00BE0FBB"/>
    <w:rsid w:val="00BE5820"/>
    <w:rsid w:val="00BE5B1B"/>
    <w:rsid w:val="00BF1777"/>
    <w:rsid w:val="00BF35B9"/>
    <w:rsid w:val="00BF7DD4"/>
    <w:rsid w:val="00C02279"/>
    <w:rsid w:val="00C047D7"/>
    <w:rsid w:val="00C05C4A"/>
    <w:rsid w:val="00C1088A"/>
    <w:rsid w:val="00C14934"/>
    <w:rsid w:val="00C16162"/>
    <w:rsid w:val="00C235BA"/>
    <w:rsid w:val="00C40A3F"/>
    <w:rsid w:val="00C42507"/>
    <w:rsid w:val="00C441F2"/>
    <w:rsid w:val="00C4440C"/>
    <w:rsid w:val="00C52F29"/>
    <w:rsid w:val="00C53A97"/>
    <w:rsid w:val="00C54BA3"/>
    <w:rsid w:val="00C56E16"/>
    <w:rsid w:val="00C65119"/>
    <w:rsid w:val="00C67601"/>
    <w:rsid w:val="00C701F4"/>
    <w:rsid w:val="00C70444"/>
    <w:rsid w:val="00C74196"/>
    <w:rsid w:val="00C8118C"/>
    <w:rsid w:val="00C81D76"/>
    <w:rsid w:val="00C945EF"/>
    <w:rsid w:val="00C97063"/>
    <w:rsid w:val="00CA002F"/>
    <w:rsid w:val="00CA20F0"/>
    <w:rsid w:val="00CA22DE"/>
    <w:rsid w:val="00CA5411"/>
    <w:rsid w:val="00CA5A8A"/>
    <w:rsid w:val="00CA74B9"/>
    <w:rsid w:val="00CB1AD7"/>
    <w:rsid w:val="00CB23DE"/>
    <w:rsid w:val="00CB7324"/>
    <w:rsid w:val="00CC09B2"/>
    <w:rsid w:val="00CC1B65"/>
    <w:rsid w:val="00CC6D85"/>
    <w:rsid w:val="00CD6DF9"/>
    <w:rsid w:val="00CE489D"/>
    <w:rsid w:val="00D00FD0"/>
    <w:rsid w:val="00D16849"/>
    <w:rsid w:val="00D16BC6"/>
    <w:rsid w:val="00D16ECD"/>
    <w:rsid w:val="00D207EA"/>
    <w:rsid w:val="00D25056"/>
    <w:rsid w:val="00D26CB9"/>
    <w:rsid w:val="00D33A45"/>
    <w:rsid w:val="00D343AC"/>
    <w:rsid w:val="00D34865"/>
    <w:rsid w:val="00D356A5"/>
    <w:rsid w:val="00D35763"/>
    <w:rsid w:val="00D359FB"/>
    <w:rsid w:val="00D41B93"/>
    <w:rsid w:val="00D47455"/>
    <w:rsid w:val="00D47F94"/>
    <w:rsid w:val="00D500B5"/>
    <w:rsid w:val="00D54129"/>
    <w:rsid w:val="00D64A47"/>
    <w:rsid w:val="00D65E72"/>
    <w:rsid w:val="00D66B93"/>
    <w:rsid w:val="00D806D6"/>
    <w:rsid w:val="00D80D22"/>
    <w:rsid w:val="00D8347F"/>
    <w:rsid w:val="00D84D00"/>
    <w:rsid w:val="00D926F4"/>
    <w:rsid w:val="00DA1511"/>
    <w:rsid w:val="00DA2151"/>
    <w:rsid w:val="00DA35F4"/>
    <w:rsid w:val="00DB0DD9"/>
    <w:rsid w:val="00DB0E31"/>
    <w:rsid w:val="00DB155C"/>
    <w:rsid w:val="00DB3AE2"/>
    <w:rsid w:val="00DB48F6"/>
    <w:rsid w:val="00DB6DCF"/>
    <w:rsid w:val="00DB72A6"/>
    <w:rsid w:val="00DC4513"/>
    <w:rsid w:val="00DD01F3"/>
    <w:rsid w:val="00DD2E10"/>
    <w:rsid w:val="00DD3A50"/>
    <w:rsid w:val="00DD6E01"/>
    <w:rsid w:val="00DE5887"/>
    <w:rsid w:val="00DE7FB9"/>
    <w:rsid w:val="00DF6D4E"/>
    <w:rsid w:val="00DF70C3"/>
    <w:rsid w:val="00DF7A53"/>
    <w:rsid w:val="00E06BA1"/>
    <w:rsid w:val="00E07124"/>
    <w:rsid w:val="00E0723A"/>
    <w:rsid w:val="00E11CDA"/>
    <w:rsid w:val="00E12C2D"/>
    <w:rsid w:val="00E24E56"/>
    <w:rsid w:val="00E26364"/>
    <w:rsid w:val="00E365F8"/>
    <w:rsid w:val="00E45BF8"/>
    <w:rsid w:val="00E46719"/>
    <w:rsid w:val="00E5122B"/>
    <w:rsid w:val="00E52DD2"/>
    <w:rsid w:val="00E54513"/>
    <w:rsid w:val="00E5695C"/>
    <w:rsid w:val="00E625F5"/>
    <w:rsid w:val="00E628FD"/>
    <w:rsid w:val="00E62B33"/>
    <w:rsid w:val="00E657CF"/>
    <w:rsid w:val="00E67E2A"/>
    <w:rsid w:val="00E717DB"/>
    <w:rsid w:val="00E76207"/>
    <w:rsid w:val="00E80C1F"/>
    <w:rsid w:val="00E85E42"/>
    <w:rsid w:val="00E8793D"/>
    <w:rsid w:val="00E94477"/>
    <w:rsid w:val="00E974A1"/>
    <w:rsid w:val="00EA418C"/>
    <w:rsid w:val="00EB135E"/>
    <w:rsid w:val="00EB77C0"/>
    <w:rsid w:val="00EC1014"/>
    <w:rsid w:val="00EC2B1A"/>
    <w:rsid w:val="00EC5306"/>
    <w:rsid w:val="00ED049E"/>
    <w:rsid w:val="00EE33F6"/>
    <w:rsid w:val="00EE65B3"/>
    <w:rsid w:val="00EE6C87"/>
    <w:rsid w:val="00EF2495"/>
    <w:rsid w:val="00F02F58"/>
    <w:rsid w:val="00F07272"/>
    <w:rsid w:val="00F10174"/>
    <w:rsid w:val="00F1474F"/>
    <w:rsid w:val="00F14B6B"/>
    <w:rsid w:val="00F15645"/>
    <w:rsid w:val="00F200FC"/>
    <w:rsid w:val="00F225FD"/>
    <w:rsid w:val="00F24C83"/>
    <w:rsid w:val="00F31871"/>
    <w:rsid w:val="00F33DF7"/>
    <w:rsid w:val="00F3786F"/>
    <w:rsid w:val="00F45262"/>
    <w:rsid w:val="00F5710A"/>
    <w:rsid w:val="00F64187"/>
    <w:rsid w:val="00F6658F"/>
    <w:rsid w:val="00F71AEC"/>
    <w:rsid w:val="00F72D94"/>
    <w:rsid w:val="00F829D6"/>
    <w:rsid w:val="00F85451"/>
    <w:rsid w:val="00F8799A"/>
    <w:rsid w:val="00F9083E"/>
    <w:rsid w:val="00F917F1"/>
    <w:rsid w:val="00FA1A0A"/>
    <w:rsid w:val="00FA59F1"/>
    <w:rsid w:val="00FA5A79"/>
    <w:rsid w:val="00FA79B8"/>
    <w:rsid w:val="00FB1004"/>
    <w:rsid w:val="00FB23BD"/>
    <w:rsid w:val="00FB529F"/>
    <w:rsid w:val="00FB5D63"/>
    <w:rsid w:val="00FD1720"/>
    <w:rsid w:val="00FD1C96"/>
    <w:rsid w:val="00FD3F56"/>
    <w:rsid w:val="00FE0C7B"/>
    <w:rsid w:val="00FF5D93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9504DE"/>
  <w14:defaultImageDpi w14:val="32767"/>
  <w15:docId w15:val="{38D1DC53-956A-4079-95F8-23B37248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A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7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53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BB74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E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radu@fonduri-structurale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e.gov.ro/listele-finale-ale-cererilor-de-finantare-aprobate-aferente-etapei-de-evaluare-tehnica-si-financiara-dupa-finalizarea-procesului-de-solutionare-a-contestatiilor-pentru-apelul-de-proiecte-pocu-829-6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MinisterulInvestitiilorsiProiectelorEuropene/" TargetMode="External"/><Relationship Id="rId2" Type="http://schemas.openxmlformats.org/officeDocument/2006/relationships/hyperlink" Target="http://mfe.gov.ro/" TargetMode="External"/><Relationship Id="rId1" Type="http://schemas.openxmlformats.org/officeDocument/2006/relationships/hyperlink" Target="mailto:directia.comunicare@mfe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1BC12A-D655-40E4-ADD6-146DB652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Consuela Stegarescu</cp:lastModifiedBy>
  <cp:revision>74</cp:revision>
  <cp:lastPrinted>2020-11-04T10:28:00Z</cp:lastPrinted>
  <dcterms:created xsi:type="dcterms:W3CDTF">2021-04-07T13:05:00Z</dcterms:created>
  <dcterms:modified xsi:type="dcterms:W3CDTF">2021-11-17T15:26:00Z</dcterms:modified>
</cp:coreProperties>
</file>