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EB3B" w14:textId="77777777" w:rsidR="00593E93" w:rsidRPr="00FE05D4" w:rsidRDefault="00593E93" w:rsidP="00962120">
      <w:pPr>
        <w:spacing w:after="120" w:line="276" w:lineRule="auto"/>
        <w:ind w:left="720" w:right="720"/>
        <w:jc w:val="both"/>
        <w:rPr>
          <w:rFonts w:ascii="Trebuchet MS" w:hAnsi="Trebuchet MS"/>
          <w:b/>
          <w:bCs/>
          <w:sz w:val="22"/>
          <w:szCs w:val="22"/>
        </w:rPr>
      </w:pPr>
    </w:p>
    <w:p w14:paraId="5334C74E" w14:textId="7F8C545D" w:rsidR="00E764EE" w:rsidRPr="00FE05D4" w:rsidRDefault="00593E93" w:rsidP="00962120">
      <w:pPr>
        <w:spacing w:after="120" w:line="276" w:lineRule="auto"/>
        <w:ind w:left="720" w:right="720"/>
        <w:jc w:val="right"/>
        <w:rPr>
          <w:rFonts w:ascii="Trebuchet MS" w:hAnsi="Trebuchet MS"/>
          <w:b/>
          <w:sz w:val="22"/>
          <w:szCs w:val="22"/>
        </w:rPr>
      </w:pPr>
      <w:r w:rsidRPr="00FE05D4">
        <w:rPr>
          <w:rFonts w:ascii="Trebuchet MS" w:hAnsi="Trebuchet MS"/>
          <w:b/>
          <w:sz w:val="22"/>
          <w:szCs w:val="22"/>
        </w:rPr>
        <w:t>7</w:t>
      </w:r>
      <w:r w:rsidR="003B3E86" w:rsidRPr="00FE05D4">
        <w:rPr>
          <w:rFonts w:ascii="Trebuchet MS" w:hAnsi="Trebuchet MS"/>
          <w:b/>
          <w:sz w:val="22"/>
          <w:szCs w:val="22"/>
        </w:rPr>
        <w:t xml:space="preserve"> </w:t>
      </w:r>
      <w:r w:rsidR="00E303CD" w:rsidRPr="00FE05D4">
        <w:rPr>
          <w:rFonts w:ascii="Trebuchet MS" w:hAnsi="Trebuchet MS"/>
          <w:b/>
          <w:sz w:val="22"/>
          <w:szCs w:val="22"/>
        </w:rPr>
        <w:t>Decembrie</w:t>
      </w:r>
      <w:r w:rsidR="00175C9B" w:rsidRPr="00FE05D4">
        <w:rPr>
          <w:rFonts w:ascii="Trebuchet MS" w:hAnsi="Trebuchet MS"/>
          <w:b/>
          <w:sz w:val="22"/>
          <w:szCs w:val="22"/>
        </w:rPr>
        <w:t xml:space="preserve"> 2021</w:t>
      </w:r>
    </w:p>
    <w:p w14:paraId="52771BE1" w14:textId="77777777" w:rsidR="007A0AE1" w:rsidRPr="00FE05D4" w:rsidRDefault="007A0AE1" w:rsidP="00962120">
      <w:pPr>
        <w:spacing w:after="120" w:line="276" w:lineRule="auto"/>
        <w:ind w:left="720" w:right="720"/>
        <w:jc w:val="both"/>
        <w:rPr>
          <w:rFonts w:ascii="Trebuchet MS" w:hAnsi="Trebuchet MS"/>
          <w:b/>
          <w:sz w:val="22"/>
          <w:szCs w:val="22"/>
        </w:rPr>
      </w:pPr>
    </w:p>
    <w:p w14:paraId="4F646491" w14:textId="77777777" w:rsidR="00FE05D4" w:rsidRPr="00FE05D4" w:rsidRDefault="00FE05D4" w:rsidP="00FE05D4">
      <w:pPr>
        <w:spacing w:after="120" w:line="276" w:lineRule="auto"/>
        <w:ind w:left="720" w:right="720"/>
        <w:jc w:val="both"/>
        <w:rPr>
          <w:rFonts w:ascii="Trebuchet MS" w:hAnsi="Trebuchet MS"/>
          <w:sz w:val="22"/>
          <w:szCs w:val="22"/>
        </w:rPr>
      </w:pPr>
      <w:r w:rsidRPr="00FE05D4">
        <w:rPr>
          <w:rFonts w:ascii="Trebuchet MS" w:hAnsi="Trebuchet MS"/>
          <w:b/>
          <w:bCs/>
          <w:sz w:val="22"/>
          <w:szCs w:val="22"/>
        </w:rPr>
        <w:t>Comunicat de presă</w:t>
      </w:r>
    </w:p>
    <w:p w14:paraId="7445AB62" w14:textId="77777777" w:rsidR="00FA6782" w:rsidRPr="00FE05D4" w:rsidRDefault="00FA6782" w:rsidP="00962120">
      <w:pPr>
        <w:spacing w:after="120" w:line="276" w:lineRule="auto"/>
        <w:ind w:left="720" w:right="720"/>
        <w:jc w:val="both"/>
        <w:rPr>
          <w:rFonts w:ascii="Trebuchet MS" w:hAnsi="Trebuchet MS"/>
          <w:sz w:val="22"/>
          <w:szCs w:val="22"/>
        </w:rPr>
      </w:pPr>
    </w:p>
    <w:p w14:paraId="056C6755" w14:textId="4B113683"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Ministrul </w:t>
      </w:r>
      <w:r w:rsidR="000A668C">
        <w:rPr>
          <w:rFonts w:ascii="Trebuchet MS" w:hAnsi="Trebuchet MS"/>
          <w:sz w:val="22"/>
          <w:szCs w:val="22"/>
        </w:rPr>
        <w:t>I</w:t>
      </w:r>
      <w:r w:rsidRPr="00FE05D4">
        <w:rPr>
          <w:rFonts w:ascii="Trebuchet MS" w:hAnsi="Trebuchet MS"/>
          <w:sz w:val="22"/>
          <w:szCs w:val="22"/>
        </w:rPr>
        <w:t xml:space="preserve">nvestițiilor și </w:t>
      </w:r>
      <w:r w:rsidR="000A668C">
        <w:rPr>
          <w:rFonts w:ascii="Trebuchet MS" w:hAnsi="Trebuchet MS"/>
          <w:sz w:val="22"/>
          <w:szCs w:val="22"/>
        </w:rPr>
        <w:t>P</w:t>
      </w:r>
      <w:r w:rsidRPr="00FE05D4">
        <w:rPr>
          <w:rFonts w:ascii="Trebuchet MS" w:hAnsi="Trebuchet MS"/>
          <w:sz w:val="22"/>
          <w:szCs w:val="22"/>
        </w:rPr>
        <w:t xml:space="preserve">roiectelor </w:t>
      </w:r>
      <w:r w:rsidR="000A668C">
        <w:rPr>
          <w:rFonts w:ascii="Trebuchet MS" w:hAnsi="Trebuchet MS"/>
          <w:sz w:val="22"/>
          <w:szCs w:val="22"/>
        </w:rPr>
        <w:t>E</w:t>
      </w:r>
      <w:r w:rsidRPr="00FE05D4">
        <w:rPr>
          <w:rFonts w:ascii="Trebuchet MS" w:hAnsi="Trebuchet MS"/>
          <w:sz w:val="22"/>
          <w:szCs w:val="22"/>
        </w:rPr>
        <w:t>uropene</w:t>
      </w:r>
      <w:r w:rsidR="000A668C">
        <w:rPr>
          <w:rFonts w:ascii="Trebuchet MS" w:hAnsi="Trebuchet MS"/>
          <w:sz w:val="22"/>
          <w:szCs w:val="22"/>
        </w:rPr>
        <w:t>,</w:t>
      </w:r>
      <w:r w:rsidRPr="00FE05D4">
        <w:rPr>
          <w:rFonts w:ascii="Trebuchet MS" w:hAnsi="Trebuchet MS"/>
          <w:sz w:val="22"/>
          <w:szCs w:val="22"/>
        </w:rPr>
        <w:t xml:space="preserve"> Dan Vîlceanu a avut, marți, o consultare cu mediul de afaceri privind ghidul solicitantului aferent măsurii 4.1.1. „Investiții în activități productive” prin care microîntreprinderile și firmele mici și mijlocii (IMM) vor putea obține fonduri europene reprezentând granturi pentru investiții. Această măsură va fi gestionată de către Ministerul Investițiilor și Proiectelor Europene prin Programul Operațional Competitivitate. </w:t>
      </w:r>
    </w:p>
    <w:p w14:paraId="5D81BF55" w14:textId="77777777"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Suma care poate fi accesată de către un </w:t>
      </w:r>
      <w:proofErr w:type="spellStart"/>
      <w:r w:rsidRPr="00FE05D4">
        <w:rPr>
          <w:rFonts w:ascii="Trebuchet MS" w:hAnsi="Trebuchet MS"/>
          <w:sz w:val="22"/>
          <w:szCs w:val="22"/>
        </w:rPr>
        <w:t>aplicant</w:t>
      </w:r>
      <w:proofErr w:type="spellEnd"/>
      <w:r w:rsidRPr="00FE05D4">
        <w:rPr>
          <w:rFonts w:ascii="Trebuchet MS" w:hAnsi="Trebuchet MS"/>
          <w:sz w:val="22"/>
          <w:szCs w:val="22"/>
        </w:rPr>
        <w:t>, precum și criteriile de departajare au reprezentat principalele modificări asupra cărora s-a convenit, chiar de la această primă întâlnire. Astfel, o firmă va putea solicita un grant de investiție de cel mult 5 ori valoarea cifrei de afaceri pe care a înregistrat-o în anul 2019, iar departajarea se va face în baza unui sistem de evaluare, pe criterii obiective.</w:t>
      </w:r>
    </w:p>
    <w:p w14:paraId="77884345" w14:textId="6E39D8AE"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„Le mulțumesc tuturor partenerilor de dialog și vreau să îi asigur că vom prelua cât mai multe observații din cele pe care le-au transmis, dar că trebuie să ținem cont și de reglementările aprobate de Comisia Europeană. Discuția nu a fost una ușoară, dar a fost una onestă și i-am asigurat pe toți participanții că nu se va repeta eșecul Măsurii 3. Avem nevoie de investiții și de beneficiari care să își asume și sustenabilitatea acestor investiții. Îmi doresc să putem pune în consultare publică cât mai repede ghidul de finanțare pentru că antreprenorul român, economia noastră are nevoie de investiții, singurele care pot crea locuri noi de muncă și crește nivelul de trai din țara noastră. Avem soluții si nu ne permitem să amânăm foarte mult decizia</w:t>
      </w:r>
      <w:r>
        <w:rPr>
          <w:rFonts w:ascii="Trebuchet MS" w:hAnsi="Trebuchet MS"/>
          <w:sz w:val="22"/>
          <w:szCs w:val="22"/>
          <w:lang w:val="en-US"/>
        </w:rPr>
        <w:t>”</w:t>
      </w:r>
      <w:r w:rsidRPr="00FE05D4">
        <w:rPr>
          <w:rFonts w:ascii="Trebuchet MS" w:hAnsi="Trebuchet MS"/>
          <w:sz w:val="22"/>
          <w:szCs w:val="22"/>
        </w:rPr>
        <w:t xml:space="preserve">, a declarat ministrul </w:t>
      </w:r>
      <w:r w:rsidR="0008264F">
        <w:rPr>
          <w:rFonts w:ascii="Trebuchet MS" w:hAnsi="Trebuchet MS"/>
          <w:sz w:val="22"/>
          <w:szCs w:val="22"/>
        </w:rPr>
        <w:t>I</w:t>
      </w:r>
      <w:r w:rsidRPr="00FE05D4">
        <w:rPr>
          <w:rFonts w:ascii="Trebuchet MS" w:hAnsi="Trebuchet MS"/>
          <w:sz w:val="22"/>
          <w:szCs w:val="22"/>
        </w:rPr>
        <w:t xml:space="preserve">nvestițiilor și </w:t>
      </w:r>
      <w:r w:rsidR="0008264F">
        <w:rPr>
          <w:rFonts w:ascii="Trebuchet MS" w:hAnsi="Trebuchet MS"/>
          <w:sz w:val="22"/>
          <w:szCs w:val="22"/>
        </w:rPr>
        <w:t>P</w:t>
      </w:r>
      <w:r w:rsidRPr="00FE05D4">
        <w:rPr>
          <w:rFonts w:ascii="Trebuchet MS" w:hAnsi="Trebuchet MS"/>
          <w:sz w:val="22"/>
          <w:szCs w:val="22"/>
        </w:rPr>
        <w:t xml:space="preserve">roiectelor </w:t>
      </w:r>
      <w:r w:rsidR="0008264F">
        <w:rPr>
          <w:rFonts w:ascii="Trebuchet MS" w:hAnsi="Trebuchet MS"/>
          <w:sz w:val="22"/>
          <w:szCs w:val="22"/>
        </w:rPr>
        <w:t>E</w:t>
      </w:r>
      <w:r w:rsidRPr="00FE05D4">
        <w:rPr>
          <w:rFonts w:ascii="Trebuchet MS" w:hAnsi="Trebuchet MS"/>
          <w:sz w:val="22"/>
          <w:szCs w:val="22"/>
        </w:rPr>
        <w:t>uropene Dan Vîlceanu.</w:t>
      </w:r>
    </w:p>
    <w:p w14:paraId="5720BF25" w14:textId="77777777"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Din discuții s-a conturat modalitatea de evaluare și departajare a proiectelor care vor putea fi depuse de către beneficiarii în termen de 5 zile de la deschiderea apelul de finanțare.</w:t>
      </w:r>
    </w:p>
    <w:p w14:paraId="42A2A226" w14:textId="77777777"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Până la un scor de maximum 60 de puncte (60% din punctaj), proiectele vor fi evaluate automat și ierarhizate în funcție de punctajul obținut. În a doua etapă, în ordinea punctajului obținut, dosarele vor fi evaluate în funcție de criteriul verde (40% din punctaj) și doar până la atingerea limitei maxime de 358 milioane de euro. Numărul minim de puncte pe care un proiect trebuie să îl obțină ca să fie eligibil pentru finanțare este de 70. </w:t>
      </w:r>
    </w:p>
    <w:p w14:paraId="3DCC92FF" w14:textId="77777777" w:rsidR="00E27FA0"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În cazul în care vor exista proiecte cu punctaj egal, criteriile de departajare vor fi: </w:t>
      </w:r>
    </w:p>
    <w:p w14:paraId="0DFB7A68" w14:textId="77777777" w:rsidR="00E27FA0"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1.ponderea echipamentului tehnologic din valoarea totală a proiectului; </w:t>
      </w:r>
    </w:p>
    <w:p w14:paraId="707677A4" w14:textId="6C3024AA"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2. numărul locurilor de muncă nou create. 3. data și ora depunerii proiectului.</w:t>
      </w:r>
    </w:p>
    <w:p w14:paraId="144B8565" w14:textId="77777777"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Valoarea minimă a unui proiect va fi de 50.000 euro și de maximum 1 milion de euro. În cadrul acestei măsuri, nu vor fi considerate cheltuieli eligibile achizițiile de proprietăți sau construcția de clădiri, ci doar amenajarea și modernizarea de spații. Valoarea totală a prezentei scheme de ajutor de stat va rămâne 358 milioane euro. </w:t>
      </w:r>
    </w:p>
    <w:p w14:paraId="20234CA7" w14:textId="769FD155"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În cadrul acestei consultări au participat, alături de ministrul Dan </w:t>
      </w:r>
      <w:r w:rsidR="00E23047" w:rsidRPr="00FE05D4">
        <w:rPr>
          <w:rFonts w:ascii="Trebuchet MS" w:hAnsi="Trebuchet MS"/>
          <w:sz w:val="22"/>
          <w:szCs w:val="22"/>
        </w:rPr>
        <w:t>Vîlceanu</w:t>
      </w:r>
      <w:r w:rsidR="00E23047">
        <w:rPr>
          <w:rFonts w:ascii="Trebuchet MS" w:hAnsi="Trebuchet MS"/>
          <w:sz w:val="22"/>
          <w:szCs w:val="22"/>
        </w:rPr>
        <w:t>,</w:t>
      </w:r>
      <w:r w:rsidRPr="00FE05D4">
        <w:rPr>
          <w:rFonts w:ascii="Trebuchet MS" w:hAnsi="Trebuchet MS"/>
          <w:sz w:val="22"/>
          <w:szCs w:val="22"/>
        </w:rPr>
        <w:t xml:space="preserve"> doamna </w:t>
      </w:r>
      <w:proofErr w:type="spellStart"/>
      <w:r w:rsidRPr="00FE05D4">
        <w:rPr>
          <w:rFonts w:ascii="Trebuchet MS" w:hAnsi="Trebuchet MS"/>
          <w:sz w:val="22"/>
          <w:szCs w:val="22"/>
        </w:rPr>
        <w:t>Csilla</w:t>
      </w:r>
      <w:proofErr w:type="spellEnd"/>
      <w:r w:rsidRPr="00FE05D4">
        <w:rPr>
          <w:rFonts w:ascii="Trebuchet MS" w:hAnsi="Trebuchet MS"/>
          <w:sz w:val="22"/>
          <w:szCs w:val="22"/>
        </w:rPr>
        <w:t xml:space="preserve"> </w:t>
      </w:r>
      <w:proofErr w:type="spellStart"/>
      <w:r w:rsidRPr="00FE05D4">
        <w:rPr>
          <w:rFonts w:ascii="Trebuchet MS" w:hAnsi="Trebuchet MS"/>
          <w:sz w:val="22"/>
          <w:szCs w:val="22"/>
        </w:rPr>
        <w:t>Hegedüs</w:t>
      </w:r>
      <w:proofErr w:type="spellEnd"/>
      <w:r w:rsidRPr="00FE05D4">
        <w:rPr>
          <w:rFonts w:ascii="Trebuchet MS" w:hAnsi="Trebuchet MS"/>
          <w:sz w:val="22"/>
          <w:szCs w:val="22"/>
        </w:rPr>
        <w:t xml:space="preserve">, secretar de stat, doamna Svetlana Gomboș, </w:t>
      </w:r>
      <w:r w:rsidR="00E23047">
        <w:rPr>
          <w:rFonts w:ascii="Trebuchet MS" w:hAnsi="Trebuchet MS"/>
          <w:sz w:val="22"/>
          <w:szCs w:val="22"/>
        </w:rPr>
        <w:t>d</w:t>
      </w:r>
      <w:r w:rsidRPr="00FE05D4">
        <w:rPr>
          <w:rFonts w:ascii="Trebuchet MS" w:hAnsi="Trebuchet MS"/>
          <w:sz w:val="22"/>
          <w:szCs w:val="22"/>
        </w:rPr>
        <w:t xml:space="preserve">irector </w:t>
      </w:r>
      <w:r w:rsidR="00E23047">
        <w:rPr>
          <w:rFonts w:ascii="Trebuchet MS" w:hAnsi="Trebuchet MS"/>
          <w:sz w:val="22"/>
          <w:szCs w:val="22"/>
        </w:rPr>
        <w:t>g</w:t>
      </w:r>
      <w:r w:rsidRPr="00FE05D4">
        <w:rPr>
          <w:rFonts w:ascii="Trebuchet MS" w:hAnsi="Trebuchet MS"/>
          <w:sz w:val="22"/>
          <w:szCs w:val="22"/>
        </w:rPr>
        <w:t xml:space="preserve">eneral al Programului Operațional </w:t>
      </w:r>
      <w:r w:rsidRPr="00FE05D4">
        <w:rPr>
          <w:rFonts w:ascii="Trebuchet MS" w:hAnsi="Trebuchet MS"/>
          <w:sz w:val="22"/>
          <w:szCs w:val="22"/>
        </w:rPr>
        <w:lastRenderedPageBreak/>
        <w:t xml:space="preserve">Competitivitate, reprezentanți ai Consiliului </w:t>
      </w:r>
      <w:proofErr w:type="spellStart"/>
      <w:r w:rsidRPr="00FE05D4">
        <w:rPr>
          <w:rFonts w:ascii="Trebuchet MS" w:hAnsi="Trebuchet MS"/>
          <w:sz w:val="22"/>
          <w:szCs w:val="22"/>
        </w:rPr>
        <w:t>Naţional</w:t>
      </w:r>
      <w:proofErr w:type="spellEnd"/>
      <w:r w:rsidRPr="00FE05D4">
        <w:rPr>
          <w:rFonts w:ascii="Trebuchet MS" w:hAnsi="Trebuchet MS"/>
          <w:sz w:val="22"/>
          <w:szCs w:val="22"/>
        </w:rPr>
        <w:t xml:space="preserve"> al Întreprinderilor Private Mici </w:t>
      </w:r>
      <w:proofErr w:type="spellStart"/>
      <w:r w:rsidRPr="00FE05D4">
        <w:rPr>
          <w:rFonts w:ascii="Trebuchet MS" w:hAnsi="Trebuchet MS"/>
          <w:sz w:val="22"/>
          <w:szCs w:val="22"/>
        </w:rPr>
        <w:t>şi</w:t>
      </w:r>
      <w:proofErr w:type="spellEnd"/>
      <w:r w:rsidRPr="00FE05D4">
        <w:rPr>
          <w:rFonts w:ascii="Trebuchet MS" w:hAnsi="Trebuchet MS"/>
          <w:sz w:val="22"/>
          <w:szCs w:val="22"/>
        </w:rPr>
        <w:t xml:space="preserve"> Mijlocii din România (CNIPMMR), ai Asociației Teritoriale pentru Energie și Eficiență Energetică, ai </w:t>
      </w:r>
      <w:proofErr w:type="spellStart"/>
      <w:r w:rsidRPr="00FE05D4">
        <w:rPr>
          <w:rFonts w:ascii="Trebuchet MS" w:hAnsi="Trebuchet MS"/>
          <w:sz w:val="22"/>
          <w:szCs w:val="22"/>
        </w:rPr>
        <w:t>Coaliţiei</w:t>
      </w:r>
      <w:proofErr w:type="spellEnd"/>
      <w:r w:rsidRPr="00FE05D4">
        <w:rPr>
          <w:rFonts w:ascii="Trebuchet MS" w:hAnsi="Trebuchet MS"/>
          <w:sz w:val="22"/>
          <w:szCs w:val="22"/>
        </w:rPr>
        <w:t xml:space="preserve"> pentru Dezvoltarea României (CDR), ai Federației Naționale a Grupurilor de Acțiune Locală din România, ai Asociației Consultanților în Management din România (AMCOR), ai Patronatului Tinerilor Întreprinzători din România, ai Patronatului Consultanților pentru Dezvoltarea </w:t>
      </w:r>
      <w:proofErr w:type="spellStart"/>
      <w:r w:rsidRPr="00FE05D4">
        <w:rPr>
          <w:rFonts w:ascii="Trebuchet MS" w:hAnsi="Trebuchet MS"/>
          <w:sz w:val="22"/>
          <w:szCs w:val="22"/>
        </w:rPr>
        <w:t>Antreprenoriatului</w:t>
      </w:r>
      <w:proofErr w:type="spellEnd"/>
      <w:r w:rsidRPr="00FE05D4">
        <w:rPr>
          <w:rFonts w:ascii="Trebuchet MS" w:hAnsi="Trebuchet MS"/>
          <w:sz w:val="22"/>
          <w:szCs w:val="22"/>
        </w:rPr>
        <w:t xml:space="preserve"> și alți reprezentanți ai mediului de afaceri.</w:t>
      </w:r>
    </w:p>
    <w:p w14:paraId="11215C03" w14:textId="77777777" w:rsidR="00FE05D4" w:rsidRPr="00FE05D4" w:rsidRDefault="00FE05D4" w:rsidP="00FE05D4">
      <w:pPr>
        <w:spacing w:before="120" w:after="120" w:line="276" w:lineRule="auto"/>
        <w:ind w:left="720" w:right="720"/>
        <w:jc w:val="both"/>
        <w:rPr>
          <w:rFonts w:ascii="Trebuchet MS" w:hAnsi="Trebuchet MS"/>
          <w:sz w:val="22"/>
          <w:szCs w:val="22"/>
        </w:rPr>
      </w:pPr>
      <w:r w:rsidRPr="00FE05D4">
        <w:rPr>
          <w:rFonts w:ascii="Trebuchet MS" w:hAnsi="Trebuchet MS"/>
          <w:sz w:val="22"/>
          <w:szCs w:val="22"/>
        </w:rPr>
        <w:t xml:space="preserve">De asemenea, vă aducem la cunoștință că în data de 15.09.2021 AM POC a emis o serie de clarificări cu privire la criteriile tehnice de examinare, pentru a determina condițiile în care o activitate economică se califică drept activitate care contribuie în mod substanțial la atenuarea schimbărilor climatice și pentru a stabili dacă activitatea economică respectivă aduce prejudicii semnificative vreunuia dintre celelalte obiective de mediu care se pot consulta prin accesarea următorului link: </w:t>
      </w:r>
      <w:hyperlink r:id="rId8" w:history="1">
        <w:r w:rsidRPr="00FE05D4">
          <w:rPr>
            <w:rStyle w:val="Hyperlink"/>
            <w:rFonts w:ascii="Trebuchet MS" w:hAnsi="Trebuchet MS"/>
            <w:sz w:val="22"/>
            <w:szCs w:val="22"/>
          </w:rPr>
          <w:t>https://mfe.gov.ro/am-poc-publica-o-serie-de-clarificari-cu-privire-la-criteriile-tehnice-de-examinare-pentru-a-determina-conditiile-in-care-o-activitate-economica-se-califica-drept-activitate-care-contribuie-in-mod-sub/</w:t>
        </w:r>
      </w:hyperlink>
      <w:r w:rsidRPr="00FE05D4">
        <w:rPr>
          <w:rFonts w:ascii="Trebuchet MS" w:hAnsi="Trebuchet MS"/>
          <w:sz w:val="22"/>
          <w:szCs w:val="22"/>
        </w:rPr>
        <w:t xml:space="preserve"> .</w:t>
      </w:r>
    </w:p>
    <w:p w14:paraId="422AEC77" w14:textId="77777777" w:rsidR="00FE05D4" w:rsidRDefault="00FE05D4" w:rsidP="00962120">
      <w:pPr>
        <w:spacing w:after="120" w:line="276" w:lineRule="auto"/>
        <w:ind w:left="720" w:right="720"/>
        <w:jc w:val="both"/>
        <w:rPr>
          <w:rFonts w:ascii="Trebuchet MS" w:hAnsi="Trebuchet MS"/>
          <w:b/>
          <w:sz w:val="22"/>
          <w:szCs w:val="22"/>
        </w:rPr>
      </w:pPr>
    </w:p>
    <w:p w14:paraId="3A04AFE3" w14:textId="77777777" w:rsidR="00FE05D4" w:rsidRDefault="00FE05D4" w:rsidP="00962120">
      <w:pPr>
        <w:spacing w:after="120" w:line="276" w:lineRule="auto"/>
        <w:ind w:left="720" w:right="720"/>
        <w:jc w:val="both"/>
        <w:rPr>
          <w:rFonts w:ascii="Trebuchet MS" w:hAnsi="Trebuchet MS"/>
          <w:b/>
          <w:sz w:val="22"/>
          <w:szCs w:val="22"/>
        </w:rPr>
      </w:pPr>
    </w:p>
    <w:p w14:paraId="6B27F505" w14:textId="03BE63BB" w:rsidR="004D403B" w:rsidRPr="00FE05D4" w:rsidRDefault="004D403B" w:rsidP="00962120">
      <w:pPr>
        <w:spacing w:after="120" w:line="276" w:lineRule="auto"/>
        <w:ind w:left="720" w:right="720"/>
        <w:jc w:val="both"/>
        <w:rPr>
          <w:rFonts w:ascii="Trebuchet MS" w:hAnsi="Trebuchet MS"/>
          <w:b/>
          <w:sz w:val="22"/>
          <w:szCs w:val="22"/>
        </w:rPr>
      </w:pPr>
      <w:r w:rsidRPr="00FE05D4">
        <w:rPr>
          <w:rFonts w:ascii="Trebuchet MS" w:hAnsi="Trebuchet MS"/>
          <w:b/>
          <w:sz w:val="22"/>
          <w:szCs w:val="22"/>
        </w:rPr>
        <w:t>Direcția de Comunicare</w:t>
      </w:r>
    </w:p>
    <w:sectPr w:rsidR="004D403B" w:rsidRPr="00FE05D4" w:rsidSect="00B70C48">
      <w:headerReference w:type="default" r:id="rId9"/>
      <w:footerReference w:type="even" r:id="rId10"/>
      <w:footerReference w:type="default" r:id="rId11"/>
      <w:pgSz w:w="11900" w:h="16840"/>
      <w:pgMar w:top="1417" w:right="277" w:bottom="1417" w:left="566" w:header="561"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76A3" w14:textId="77777777" w:rsidR="000E3C7C" w:rsidRDefault="000E3C7C" w:rsidP="00676A7A">
      <w:r>
        <w:separator/>
      </w:r>
    </w:p>
  </w:endnote>
  <w:endnote w:type="continuationSeparator" w:id="0">
    <w:p w14:paraId="1D21CAE5" w14:textId="77777777" w:rsidR="000E3C7C" w:rsidRDefault="000E3C7C" w:rsidP="0067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C444" w14:textId="77777777" w:rsidR="00B56556" w:rsidRDefault="00B56556" w:rsidP="00B56556">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6DA6" w14:textId="77777777" w:rsidR="00720948" w:rsidRPr="004229AB" w:rsidRDefault="00BB7472" w:rsidP="00B56556">
    <w:pPr>
      <w:pStyle w:val="Footer"/>
      <w:ind w:left="709"/>
      <w:rPr>
        <w:rFonts w:ascii="Trebuchet MS" w:hAnsi="Trebuchet MS"/>
        <w:sz w:val="12"/>
        <w:szCs w:val="12"/>
      </w:rPr>
    </w:pPr>
    <w:r w:rsidRPr="004229AB">
      <w:rPr>
        <w:rFonts w:ascii="Trebuchet MS" w:hAnsi="Trebuchet MS"/>
        <w:sz w:val="12"/>
        <w:szCs w:val="12"/>
      </w:rPr>
      <w:t>Șos. București-Ploiești, nr. 1-1B</w:t>
    </w:r>
    <w:r w:rsidR="00FB1004" w:rsidRPr="004229AB">
      <w:rPr>
        <w:rFonts w:ascii="Trebuchet MS" w:hAnsi="Trebuchet MS"/>
        <w:sz w:val="12"/>
        <w:szCs w:val="12"/>
      </w:rPr>
      <w:t xml:space="preserve">/ Intrarea str. Menuetului, nr. 7, </w:t>
    </w:r>
    <w:r w:rsidRPr="004229AB">
      <w:rPr>
        <w:rFonts w:ascii="Trebuchet MS" w:hAnsi="Trebuchet MS"/>
        <w:sz w:val="12"/>
        <w:szCs w:val="12"/>
      </w:rPr>
      <w:t>Victoria Office, Sector 1, București</w:t>
    </w:r>
  </w:p>
  <w:p w14:paraId="4A8559F6" w14:textId="77777777" w:rsidR="00BB7472" w:rsidRPr="004229AB" w:rsidRDefault="000E3C7C" w:rsidP="00B56556">
    <w:pPr>
      <w:pStyle w:val="Footer"/>
      <w:ind w:left="709"/>
      <w:rPr>
        <w:rFonts w:ascii="Trebuchet MS" w:hAnsi="Trebuchet MS"/>
        <w:sz w:val="12"/>
        <w:szCs w:val="12"/>
      </w:rPr>
    </w:pPr>
    <w:hyperlink r:id="rId1" w:history="1">
      <w:r w:rsidR="00B56556" w:rsidRPr="00DC14A0">
        <w:rPr>
          <w:rStyle w:val="Hyperlink"/>
          <w:rFonts w:ascii="Trebuchet MS" w:hAnsi="Trebuchet MS"/>
          <w:sz w:val="12"/>
          <w:szCs w:val="12"/>
        </w:rPr>
        <w:t>directia.comunicare@mfe.gov.ro</w:t>
      </w:r>
    </w:hyperlink>
  </w:p>
  <w:p w14:paraId="78D91857" w14:textId="77777777" w:rsidR="00BB7472" w:rsidRPr="004229AB" w:rsidRDefault="000E3C7C" w:rsidP="00B56556">
    <w:pPr>
      <w:pStyle w:val="Footer"/>
      <w:ind w:left="709"/>
      <w:rPr>
        <w:rFonts w:ascii="Trebuchet MS" w:hAnsi="Trebuchet MS"/>
        <w:sz w:val="12"/>
        <w:szCs w:val="12"/>
      </w:rPr>
    </w:pPr>
    <w:hyperlink r:id="rId2" w:history="1">
      <w:r w:rsidR="00BB7472" w:rsidRPr="004229AB">
        <w:rPr>
          <w:rStyle w:val="Hyperlink"/>
          <w:rFonts w:ascii="Trebuchet MS" w:hAnsi="Trebuchet MS"/>
          <w:sz w:val="12"/>
          <w:szCs w:val="12"/>
        </w:rPr>
        <w:t>http://mfe.gov.ro/</w:t>
      </w:r>
    </w:hyperlink>
  </w:p>
  <w:p w14:paraId="3B87C9FA" w14:textId="77777777" w:rsidR="006E6F27" w:rsidRPr="004229AB" w:rsidRDefault="000E3C7C" w:rsidP="00B56556">
    <w:pPr>
      <w:pStyle w:val="Footer"/>
      <w:ind w:left="709"/>
      <w:rPr>
        <w:rStyle w:val="Hyperlink"/>
        <w:rFonts w:ascii="Trebuchet MS" w:hAnsi="Trebuchet MS"/>
        <w:sz w:val="12"/>
        <w:szCs w:val="12"/>
      </w:rPr>
    </w:pPr>
    <w:hyperlink r:id="rId3" w:history="1">
      <w:r w:rsidR="003D37AB" w:rsidRPr="00C3683C">
        <w:rPr>
          <w:rStyle w:val="Hyperlink"/>
          <w:rFonts w:ascii="Trebuchet MS" w:hAnsi="Trebuchet MS"/>
          <w:sz w:val="12"/>
          <w:szCs w:val="12"/>
        </w:rPr>
        <w:t>https://www.facebook.com/MinisterulInvestitiilorsiProiectelorEuropene/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3C60" w14:textId="77777777" w:rsidR="000E3C7C" w:rsidRDefault="000E3C7C" w:rsidP="00676A7A">
      <w:r>
        <w:separator/>
      </w:r>
    </w:p>
  </w:footnote>
  <w:footnote w:type="continuationSeparator" w:id="0">
    <w:p w14:paraId="125A55CE" w14:textId="77777777" w:rsidR="000E3C7C" w:rsidRDefault="000E3C7C" w:rsidP="0067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7865" w14:textId="77777777" w:rsidR="00676A7A" w:rsidRDefault="00234E9D" w:rsidP="00B56556">
    <w:pPr>
      <w:pStyle w:val="Header"/>
      <w:ind w:left="142"/>
    </w:pPr>
    <w:r>
      <w:rPr>
        <w:noProof/>
        <w:lang w:eastAsia="ro-RO"/>
      </w:rPr>
      <w:drawing>
        <wp:inline distT="0" distB="0" distL="0" distR="0" wp14:anchorId="6858E2BE" wp14:editId="34FF84EA">
          <wp:extent cx="5962650" cy="8667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5767" cy="903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275"/>
    <w:multiLevelType w:val="multilevel"/>
    <w:tmpl w:val="C8CC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1BC7"/>
    <w:multiLevelType w:val="hybridMultilevel"/>
    <w:tmpl w:val="C3E2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2CF1"/>
    <w:multiLevelType w:val="hybridMultilevel"/>
    <w:tmpl w:val="210088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044D3A"/>
    <w:multiLevelType w:val="multilevel"/>
    <w:tmpl w:val="BB34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603AF"/>
    <w:multiLevelType w:val="hybridMultilevel"/>
    <w:tmpl w:val="979A8764"/>
    <w:lvl w:ilvl="0" w:tplc="36DE73D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247B2C86"/>
    <w:multiLevelType w:val="hybridMultilevel"/>
    <w:tmpl w:val="AC443FC4"/>
    <w:lvl w:ilvl="0" w:tplc="AFEC7E3A">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2355BA2"/>
    <w:multiLevelType w:val="hybridMultilevel"/>
    <w:tmpl w:val="63E2674A"/>
    <w:lvl w:ilvl="0" w:tplc="AFEC7E3A">
      <w:numFmt w:val="bullet"/>
      <w:lvlText w:val="-"/>
      <w:lvlJc w:val="left"/>
      <w:pPr>
        <w:ind w:left="2250" w:hanging="360"/>
      </w:pPr>
      <w:rPr>
        <w:rFonts w:ascii="Arial" w:eastAsia="Calibri" w:hAnsi="Arial" w:cs="Arial" w:hint="default"/>
      </w:rPr>
    </w:lvl>
    <w:lvl w:ilvl="1" w:tplc="04180003" w:tentative="1">
      <w:start w:val="1"/>
      <w:numFmt w:val="bullet"/>
      <w:lvlText w:val="o"/>
      <w:lvlJc w:val="left"/>
      <w:pPr>
        <w:ind w:left="2970" w:hanging="360"/>
      </w:pPr>
      <w:rPr>
        <w:rFonts w:ascii="Courier New" w:hAnsi="Courier New" w:cs="Courier New" w:hint="default"/>
      </w:rPr>
    </w:lvl>
    <w:lvl w:ilvl="2" w:tplc="04180005" w:tentative="1">
      <w:start w:val="1"/>
      <w:numFmt w:val="bullet"/>
      <w:lvlText w:val=""/>
      <w:lvlJc w:val="left"/>
      <w:pPr>
        <w:ind w:left="3690" w:hanging="360"/>
      </w:pPr>
      <w:rPr>
        <w:rFonts w:ascii="Wingdings" w:hAnsi="Wingdings" w:hint="default"/>
      </w:rPr>
    </w:lvl>
    <w:lvl w:ilvl="3" w:tplc="04180001" w:tentative="1">
      <w:start w:val="1"/>
      <w:numFmt w:val="bullet"/>
      <w:lvlText w:val=""/>
      <w:lvlJc w:val="left"/>
      <w:pPr>
        <w:ind w:left="4410" w:hanging="360"/>
      </w:pPr>
      <w:rPr>
        <w:rFonts w:ascii="Symbol" w:hAnsi="Symbol" w:hint="default"/>
      </w:rPr>
    </w:lvl>
    <w:lvl w:ilvl="4" w:tplc="04180003" w:tentative="1">
      <w:start w:val="1"/>
      <w:numFmt w:val="bullet"/>
      <w:lvlText w:val="o"/>
      <w:lvlJc w:val="left"/>
      <w:pPr>
        <w:ind w:left="5130" w:hanging="360"/>
      </w:pPr>
      <w:rPr>
        <w:rFonts w:ascii="Courier New" w:hAnsi="Courier New" w:cs="Courier New" w:hint="default"/>
      </w:rPr>
    </w:lvl>
    <w:lvl w:ilvl="5" w:tplc="04180005" w:tentative="1">
      <w:start w:val="1"/>
      <w:numFmt w:val="bullet"/>
      <w:lvlText w:val=""/>
      <w:lvlJc w:val="left"/>
      <w:pPr>
        <w:ind w:left="5850" w:hanging="360"/>
      </w:pPr>
      <w:rPr>
        <w:rFonts w:ascii="Wingdings" w:hAnsi="Wingdings" w:hint="default"/>
      </w:rPr>
    </w:lvl>
    <w:lvl w:ilvl="6" w:tplc="04180001" w:tentative="1">
      <w:start w:val="1"/>
      <w:numFmt w:val="bullet"/>
      <w:lvlText w:val=""/>
      <w:lvlJc w:val="left"/>
      <w:pPr>
        <w:ind w:left="6570" w:hanging="360"/>
      </w:pPr>
      <w:rPr>
        <w:rFonts w:ascii="Symbol" w:hAnsi="Symbol" w:hint="default"/>
      </w:rPr>
    </w:lvl>
    <w:lvl w:ilvl="7" w:tplc="04180003" w:tentative="1">
      <w:start w:val="1"/>
      <w:numFmt w:val="bullet"/>
      <w:lvlText w:val="o"/>
      <w:lvlJc w:val="left"/>
      <w:pPr>
        <w:ind w:left="7290" w:hanging="360"/>
      </w:pPr>
      <w:rPr>
        <w:rFonts w:ascii="Courier New" w:hAnsi="Courier New" w:cs="Courier New" w:hint="default"/>
      </w:rPr>
    </w:lvl>
    <w:lvl w:ilvl="8" w:tplc="04180005" w:tentative="1">
      <w:start w:val="1"/>
      <w:numFmt w:val="bullet"/>
      <w:lvlText w:val=""/>
      <w:lvlJc w:val="left"/>
      <w:pPr>
        <w:ind w:left="8010" w:hanging="360"/>
      </w:pPr>
      <w:rPr>
        <w:rFonts w:ascii="Wingdings" w:hAnsi="Wingdings" w:hint="default"/>
      </w:rPr>
    </w:lvl>
  </w:abstractNum>
  <w:abstractNum w:abstractNumId="7" w15:restartNumberingAfterBreak="0">
    <w:nsid w:val="43880886"/>
    <w:multiLevelType w:val="hybridMultilevel"/>
    <w:tmpl w:val="34E468EE"/>
    <w:lvl w:ilvl="0" w:tplc="AFEC7E3A">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4D3700D0"/>
    <w:multiLevelType w:val="hybridMultilevel"/>
    <w:tmpl w:val="C2C6C6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76A093C"/>
    <w:multiLevelType w:val="hybridMultilevel"/>
    <w:tmpl w:val="13CE1752"/>
    <w:lvl w:ilvl="0" w:tplc="B84AA1C2">
      <w:numFmt w:val="bullet"/>
      <w:lvlText w:val="-"/>
      <w:lvlJc w:val="left"/>
      <w:pPr>
        <w:ind w:left="2061" w:hanging="360"/>
      </w:pPr>
      <w:rPr>
        <w:rFonts w:ascii="Trebuchet MS" w:eastAsiaTheme="minorHAnsi" w:hAnsi="Trebuchet MS" w:cstheme="minorBidi"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0" w15:restartNumberingAfterBreak="0">
    <w:nsid w:val="68EC05E7"/>
    <w:multiLevelType w:val="hybridMultilevel"/>
    <w:tmpl w:val="A7785494"/>
    <w:lvl w:ilvl="0" w:tplc="C6401F2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5F03E55"/>
    <w:multiLevelType w:val="multilevel"/>
    <w:tmpl w:val="FD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344DB"/>
    <w:multiLevelType w:val="multilevel"/>
    <w:tmpl w:val="6D30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7"/>
  </w:num>
  <w:num w:numId="4">
    <w:abstractNumId w:val="6"/>
  </w:num>
  <w:num w:numId="5">
    <w:abstractNumId w:val="5"/>
  </w:num>
  <w:num w:numId="6">
    <w:abstractNumId w:val="4"/>
  </w:num>
  <w:num w:numId="7">
    <w:abstractNumId w:val="8"/>
  </w:num>
  <w:num w:numId="8">
    <w:abstractNumId w:val="1"/>
  </w:num>
  <w:num w:numId="9">
    <w:abstractNumId w:val="10"/>
  </w:num>
  <w:num w:numId="10">
    <w:abstractNumId w:val="1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7A"/>
    <w:rsid w:val="0000033F"/>
    <w:rsid w:val="000011EB"/>
    <w:rsid w:val="00001B9F"/>
    <w:rsid w:val="00003F73"/>
    <w:rsid w:val="0000413C"/>
    <w:rsid w:val="000050E3"/>
    <w:rsid w:val="000142BE"/>
    <w:rsid w:val="00015AF6"/>
    <w:rsid w:val="00017B39"/>
    <w:rsid w:val="00022D23"/>
    <w:rsid w:val="00023B19"/>
    <w:rsid w:val="00025FFF"/>
    <w:rsid w:val="0003398B"/>
    <w:rsid w:val="00034828"/>
    <w:rsid w:val="00040A3D"/>
    <w:rsid w:val="00047345"/>
    <w:rsid w:val="0005258E"/>
    <w:rsid w:val="00054F2C"/>
    <w:rsid w:val="00056EEB"/>
    <w:rsid w:val="00061D4A"/>
    <w:rsid w:val="00063330"/>
    <w:rsid w:val="00063EC3"/>
    <w:rsid w:val="00066817"/>
    <w:rsid w:val="00066AAA"/>
    <w:rsid w:val="00071C27"/>
    <w:rsid w:val="000726EB"/>
    <w:rsid w:val="00072A4A"/>
    <w:rsid w:val="000771DA"/>
    <w:rsid w:val="0008264F"/>
    <w:rsid w:val="00083026"/>
    <w:rsid w:val="00083884"/>
    <w:rsid w:val="00085C5C"/>
    <w:rsid w:val="00086731"/>
    <w:rsid w:val="00087A2B"/>
    <w:rsid w:val="00087B6C"/>
    <w:rsid w:val="000928A3"/>
    <w:rsid w:val="00092F62"/>
    <w:rsid w:val="00096BED"/>
    <w:rsid w:val="00096EDD"/>
    <w:rsid w:val="000A0573"/>
    <w:rsid w:val="000A1509"/>
    <w:rsid w:val="000A668C"/>
    <w:rsid w:val="000A7B49"/>
    <w:rsid w:val="000B0BF5"/>
    <w:rsid w:val="000B11E9"/>
    <w:rsid w:val="000B3597"/>
    <w:rsid w:val="000B4AB5"/>
    <w:rsid w:val="000C5E4B"/>
    <w:rsid w:val="000C6582"/>
    <w:rsid w:val="000D2236"/>
    <w:rsid w:val="000D283B"/>
    <w:rsid w:val="000D2F71"/>
    <w:rsid w:val="000D40B3"/>
    <w:rsid w:val="000E3C7C"/>
    <w:rsid w:val="000E4650"/>
    <w:rsid w:val="000E47CD"/>
    <w:rsid w:val="000E54CB"/>
    <w:rsid w:val="000E5CC1"/>
    <w:rsid w:val="000F0833"/>
    <w:rsid w:val="000F12ED"/>
    <w:rsid w:val="000F364E"/>
    <w:rsid w:val="000F4447"/>
    <w:rsid w:val="000F6B1C"/>
    <w:rsid w:val="00104F4E"/>
    <w:rsid w:val="00105C14"/>
    <w:rsid w:val="00105CFB"/>
    <w:rsid w:val="00112381"/>
    <w:rsid w:val="001151F3"/>
    <w:rsid w:val="00116511"/>
    <w:rsid w:val="001168CA"/>
    <w:rsid w:val="001168D6"/>
    <w:rsid w:val="00122BFD"/>
    <w:rsid w:val="00122D4C"/>
    <w:rsid w:val="00123E92"/>
    <w:rsid w:val="00127F3D"/>
    <w:rsid w:val="00131410"/>
    <w:rsid w:val="0013312F"/>
    <w:rsid w:val="00141780"/>
    <w:rsid w:val="00141785"/>
    <w:rsid w:val="001436F6"/>
    <w:rsid w:val="00146A16"/>
    <w:rsid w:val="00147202"/>
    <w:rsid w:val="00151419"/>
    <w:rsid w:val="00151A00"/>
    <w:rsid w:val="00151E36"/>
    <w:rsid w:val="00152BB0"/>
    <w:rsid w:val="00153BC8"/>
    <w:rsid w:val="001547C8"/>
    <w:rsid w:val="00154F52"/>
    <w:rsid w:val="00157E4E"/>
    <w:rsid w:val="00157FD8"/>
    <w:rsid w:val="00174399"/>
    <w:rsid w:val="00175C9B"/>
    <w:rsid w:val="0017712C"/>
    <w:rsid w:val="00183ADC"/>
    <w:rsid w:val="001A039D"/>
    <w:rsid w:val="001A50A1"/>
    <w:rsid w:val="001B4270"/>
    <w:rsid w:val="001B4AC7"/>
    <w:rsid w:val="001B4B9D"/>
    <w:rsid w:val="001B6CB0"/>
    <w:rsid w:val="001C0038"/>
    <w:rsid w:val="001D207F"/>
    <w:rsid w:val="001D34F2"/>
    <w:rsid w:val="001D36CB"/>
    <w:rsid w:val="001D5C26"/>
    <w:rsid w:val="001E4C36"/>
    <w:rsid w:val="001E78B9"/>
    <w:rsid w:val="001F099B"/>
    <w:rsid w:val="001F7C47"/>
    <w:rsid w:val="00202644"/>
    <w:rsid w:val="00210974"/>
    <w:rsid w:val="00210B97"/>
    <w:rsid w:val="002146E4"/>
    <w:rsid w:val="002216C3"/>
    <w:rsid w:val="002227DA"/>
    <w:rsid w:val="002230D3"/>
    <w:rsid w:val="00224428"/>
    <w:rsid w:val="002300E6"/>
    <w:rsid w:val="00231095"/>
    <w:rsid w:val="00232015"/>
    <w:rsid w:val="00232A0B"/>
    <w:rsid w:val="00232F40"/>
    <w:rsid w:val="002343FF"/>
    <w:rsid w:val="00234506"/>
    <w:rsid w:val="00234E9D"/>
    <w:rsid w:val="0023696D"/>
    <w:rsid w:val="00241096"/>
    <w:rsid w:val="002425F3"/>
    <w:rsid w:val="00243815"/>
    <w:rsid w:val="00246D9B"/>
    <w:rsid w:val="00247A8A"/>
    <w:rsid w:val="002521CB"/>
    <w:rsid w:val="0026167B"/>
    <w:rsid w:val="00264A7C"/>
    <w:rsid w:val="00267090"/>
    <w:rsid w:val="00276F25"/>
    <w:rsid w:val="00277227"/>
    <w:rsid w:val="0028126B"/>
    <w:rsid w:val="0028130E"/>
    <w:rsid w:val="00281BEF"/>
    <w:rsid w:val="002922F2"/>
    <w:rsid w:val="002B342C"/>
    <w:rsid w:val="002B6E4D"/>
    <w:rsid w:val="002C1490"/>
    <w:rsid w:val="002C220D"/>
    <w:rsid w:val="002C22DD"/>
    <w:rsid w:val="002C2EA2"/>
    <w:rsid w:val="002C6E6F"/>
    <w:rsid w:val="002D1727"/>
    <w:rsid w:val="002D4573"/>
    <w:rsid w:val="002D5F2E"/>
    <w:rsid w:val="002D7C96"/>
    <w:rsid w:val="002E13D9"/>
    <w:rsid w:val="002E26CE"/>
    <w:rsid w:val="002E50B8"/>
    <w:rsid w:val="002F1A77"/>
    <w:rsid w:val="002F3356"/>
    <w:rsid w:val="002F643C"/>
    <w:rsid w:val="00302E75"/>
    <w:rsid w:val="003163AB"/>
    <w:rsid w:val="00323F66"/>
    <w:rsid w:val="00327EEB"/>
    <w:rsid w:val="003320E9"/>
    <w:rsid w:val="0034074E"/>
    <w:rsid w:val="00340AB7"/>
    <w:rsid w:val="0034475C"/>
    <w:rsid w:val="00347B02"/>
    <w:rsid w:val="00350339"/>
    <w:rsid w:val="00350AFA"/>
    <w:rsid w:val="00352B6F"/>
    <w:rsid w:val="003546E6"/>
    <w:rsid w:val="00355A2D"/>
    <w:rsid w:val="00355AB7"/>
    <w:rsid w:val="00356F8E"/>
    <w:rsid w:val="00360904"/>
    <w:rsid w:val="00364808"/>
    <w:rsid w:val="00372010"/>
    <w:rsid w:val="0037264B"/>
    <w:rsid w:val="0037441E"/>
    <w:rsid w:val="00376792"/>
    <w:rsid w:val="00392F40"/>
    <w:rsid w:val="003944C3"/>
    <w:rsid w:val="0039759B"/>
    <w:rsid w:val="0039780E"/>
    <w:rsid w:val="003A39DC"/>
    <w:rsid w:val="003A480E"/>
    <w:rsid w:val="003A4C92"/>
    <w:rsid w:val="003A5250"/>
    <w:rsid w:val="003A628C"/>
    <w:rsid w:val="003A78C1"/>
    <w:rsid w:val="003B1D25"/>
    <w:rsid w:val="003B33F3"/>
    <w:rsid w:val="003B3E86"/>
    <w:rsid w:val="003B60DC"/>
    <w:rsid w:val="003C0240"/>
    <w:rsid w:val="003C0498"/>
    <w:rsid w:val="003C1FF6"/>
    <w:rsid w:val="003C5C1A"/>
    <w:rsid w:val="003D15FD"/>
    <w:rsid w:val="003D37AB"/>
    <w:rsid w:val="003D6C77"/>
    <w:rsid w:val="003E1BCB"/>
    <w:rsid w:val="003E29E9"/>
    <w:rsid w:val="003E362F"/>
    <w:rsid w:val="003E6A46"/>
    <w:rsid w:val="003E740F"/>
    <w:rsid w:val="003F356C"/>
    <w:rsid w:val="00402095"/>
    <w:rsid w:val="004053C9"/>
    <w:rsid w:val="00412600"/>
    <w:rsid w:val="00412E0F"/>
    <w:rsid w:val="00413499"/>
    <w:rsid w:val="00413613"/>
    <w:rsid w:val="004144F4"/>
    <w:rsid w:val="004160BF"/>
    <w:rsid w:val="004229AB"/>
    <w:rsid w:val="00426344"/>
    <w:rsid w:val="004328EC"/>
    <w:rsid w:val="00450762"/>
    <w:rsid w:val="00451A89"/>
    <w:rsid w:val="00454E0B"/>
    <w:rsid w:val="00454EA6"/>
    <w:rsid w:val="0046109E"/>
    <w:rsid w:val="00464972"/>
    <w:rsid w:val="00466DD0"/>
    <w:rsid w:val="004754A9"/>
    <w:rsid w:val="004777C6"/>
    <w:rsid w:val="00481C6E"/>
    <w:rsid w:val="00484CC8"/>
    <w:rsid w:val="00497B7F"/>
    <w:rsid w:val="004A104F"/>
    <w:rsid w:val="004A12CE"/>
    <w:rsid w:val="004A1881"/>
    <w:rsid w:val="004A5789"/>
    <w:rsid w:val="004B224F"/>
    <w:rsid w:val="004B2EDB"/>
    <w:rsid w:val="004B36EA"/>
    <w:rsid w:val="004B6CC8"/>
    <w:rsid w:val="004C5451"/>
    <w:rsid w:val="004D07BD"/>
    <w:rsid w:val="004D3DEA"/>
    <w:rsid w:val="004D403B"/>
    <w:rsid w:val="004D44EE"/>
    <w:rsid w:val="004D570D"/>
    <w:rsid w:val="004E1124"/>
    <w:rsid w:val="004E498D"/>
    <w:rsid w:val="004F0155"/>
    <w:rsid w:val="004F22CD"/>
    <w:rsid w:val="004F3531"/>
    <w:rsid w:val="004F5745"/>
    <w:rsid w:val="00500504"/>
    <w:rsid w:val="00501928"/>
    <w:rsid w:val="00504F2D"/>
    <w:rsid w:val="00506398"/>
    <w:rsid w:val="00511798"/>
    <w:rsid w:val="00525644"/>
    <w:rsid w:val="00526EE0"/>
    <w:rsid w:val="00527147"/>
    <w:rsid w:val="00532302"/>
    <w:rsid w:val="00534408"/>
    <w:rsid w:val="00536C09"/>
    <w:rsid w:val="00541D73"/>
    <w:rsid w:val="00543136"/>
    <w:rsid w:val="00547227"/>
    <w:rsid w:val="00553479"/>
    <w:rsid w:val="00554166"/>
    <w:rsid w:val="0055627C"/>
    <w:rsid w:val="005608C9"/>
    <w:rsid w:val="00564A40"/>
    <w:rsid w:val="00580729"/>
    <w:rsid w:val="0058289B"/>
    <w:rsid w:val="00582B1E"/>
    <w:rsid w:val="00586305"/>
    <w:rsid w:val="00587D6A"/>
    <w:rsid w:val="005906D5"/>
    <w:rsid w:val="005927B8"/>
    <w:rsid w:val="005930FD"/>
    <w:rsid w:val="00593E93"/>
    <w:rsid w:val="00595B4F"/>
    <w:rsid w:val="00595C5F"/>
    <w:rsid w:val="005A2F56"/>
    <w:rsid w:val="005B32D9"/>
    <w:rsid w:val="005C07B1"/>
    <w:rsid w:val="005C1DDA"/>
    <w:rsid w:val="005C1F93"/>
    <w:rsid w:val="005C4BA6"/>
    <w:rsid w:val="005C709A"/>
    <w:rsid w:val="005D121C"/>
    <w:rsid w:val="005D285D"/>
    <w:rsid w:val="005E3722"/>
    <w:rsid w:val="005E6E4C"/>
    <w:rsid w:val="005E7A3D"/>
    <w:rsid w:val="005F36EF"/>
    <w:rsid w:val="00602163"/>
    <w:rsid w:val="00605A9E"/>
    <w:rsid w:val="00610284"/>
    <w:rsid w:val="006123C4"/>
    <w:rsid w:val="006137E6"/>
    <w:rsid w:val="00625758"/>
    <w:rsid w:val="00626A3B"/>
    <w:rsid w:val="00626F7C"/>
    <w:rsid w:val="00627258"/>
    <w:rsid w:val="00633501"/>
    <w:rsid w:val="00634909"/>
    <w:rsid w:val="00636250"/>
    <w:rsid w:val="006425D6"/>
    <w:rsid w:val="00643449"/>
    <w:rsid w:val="006461E2"/>
    <w:rsid w:val="006503AB"/>
    <w:rsid w:val="00650E5C"/>
    <w:rsid w:val="006513B9"/>
    <w:rsid w:val="00652AB7"/>
    <w:rsid w:val="00661B75"/>
    <w:rsid w:val="00664708"/>
    <w:rsid w:val="00672782"/>
    <w:rsid w:val="00676A7A"/>
    <w:rsid w:val="00680E36"/>
    <w:rsid w:val="00684A0B"/>
    <w:rsid w:val="00685D4C"/>
    <w:rsid w:val="00686844"/>
    <w:rsid w:val="00690BCF"/>
    <w:rsid w:val="00690FAC"/>
    <w:rsid w:val="006927D6"/>
    <w:rsid w:val="00695722"/>
    <w:rsid w:val="006962CA"/>
    <w:rsid w:val="006978C7"/>
    <w:rsid w:val="006A1AB0"/>
    <w:rsid w:val="006A3398"/>
    <w:rsid w:val="006A3919"/>
    <w:rsid w:val="006A4204"/>
    <w:rsid w:val="006A4B62"/>
    <w:rsid w:val="006A5098"/>
    <w:rsid w:val="006B1894"/>
    <w:rsid w:val="006B4DB6"/>
    <w:rsid w:val="006B5D87"/>
    <w:rsid w:val="006B60A7"/>
    <w:rsid w:val="006B73B2"/>
    <w:rsid w:val="006C11B6"/>
    <w:rsid w:val="006C24EC"/>
    <w:rsid w:val="006C48A7"/>
    <w:rsid w:val="006C4952"/>
    <w:rsid w:val="006D37C4"/>
    <w:rsid w:val="006D68B7"/>
    <w:rsid w:val="006E1338"/>
    <w:rsid w:val="006E19C9"/>
    <w:rsid w:val="006E20E2"/>
    <w:rsid w:val="006E33D9"/>
    <w:rsid w:val="006E3871"/>
    <w:rsid w:val="006E3E38"/>
    <w:rsid w:val="006E6F27"/>
    <w:rsid w:val="006F2C04"/>
    <w:rsid w:val="006F4A10"/>
    <w:rsid w:val="006F521A"/>
    <w:rsid w:val="00700162"/>
    <w:rsid w:val="00700181"/>
    <w:rsid w:val="00702C27"/>
    <w:rsid w:val="0070380D"/>
    <w:rsid w:val="007048D8"/>
    <w:rsid w:val="00706EE6"/>
    <w:rsid w:val="0070786E"/>
    <w:rsid w:val="00710426"/>
    <w:rsid w:val="0071087F"/>
    <w:rsid w:val="007147BD"/>
    <w:rsid w:val="00715887"/>
    <w:rsid w:val="00716332"/>
    <w:rsid w:val="00720035"/>
    <w:rsid w:val="00720948"/>
    <w:rsid w:val="00721D2E"/>
    <w:rsid w:val="00722BD6"/>
    <w:rsid w:val="0072458B"/>
    <w:rsid w:val="00724E10"/>
    <w:rsid w:val="00725FF8"/>
    <w:rsid w:val="007268B4"/>
    <w:rsid w:val="00727391"/>
    <w:rsid w:val="00730BE3"/>
    <w:rsid w:val="007348A4"/>
    <w:rsid w:val="00735A8B"/>
    <w:rsid w:val="00735EFA"/>
    <w:rsid w:val="007369CD"/>
    <w:rsid w:val="00736C78"/>
    <w:rsid w:val="0073710D"/>
    <w:rsid w:val="00740CA1"/>
    <w:rsid w:val="00744CA1"/>
    <w:rsid w:val="00746993"/>
    <w:rsid w:val="007519A4"/>
    <w:rsid w:val="00752821"/>
    <w:rsid w:val="007533F2"/>
    <w:rsid w:val="007535CF"/>
    <w:rsid w:val="007602C3"/>
    <w:rsid w:val="0076386A"/>
    <w:rsid w:val="007723F6"/>
    <w:rsid w:val="00781254"/>
    <w:rsid w:val="00781F22"/>
    <w:rsid w:val="007835D9"/>
    <w:rsid w:val="00784313"/>
    <w:rsid w:val="00790BB0"/>
    <w:rsid w:val="00793265"/>
    <w:rsid w:val="00795C92"/>
    <w:rsid w:val="00797A27"/>
    <w:rsid w:val="007A0AE1"/>
    <w:rsid w:val="007A4BC8"/>
    <w:rsid w:val="007A6335"/>
    <w:rsid w:val="007A6743"/>
    <w:rsid w:val="007B072A"/>
    <w:rsid w:val="007B47F8"/>
    <w:rsid w:val="007C46E8"/>
    <w:rsid w:val="007D270C"/>
    <w:rsid w:val="007D4AF4"/>
    <w:rsid w:val="007D6230"/>
    <w:rsid w:val="007D763C"/>
    <w:rsid w:val="007E0DB9"/>
    <w:rsid w:val="007E552E"/>
    <w:rsid w:val="007E6784"/>
    <w:rsid w:val="007F027C"/>
    <w:rsid w:val="007F0775"/>
    <w:rsid w:val="007F2ACF"/>
    <w:rsid w:val="007F2BA3"/>
    <w:rsid w:val="007F2F74"/>
    <w:rsid w:val="00801F34"/>
    <w:rsid w:val="008052EE"/>
    <w:rsid w:val="00807CB6"/>
    <w:rsid w:val="008106BA"/>
    <w:rsid w:val="00815762"/>
    <w:rsid w:val="00816797"/>
    <w:rsid w:val="008217A7"/>
    <w:rsid w:val="008277D3"/>
    <w:rsid w:val="00827943"/>
    <w:rsid w:val="00831267"/>
    <w:rsid w:val="00832CB6"/>
    <w:rsid w:val="00833CC4"/>
    <w:rsid w:val="00834ECF"/>
    <w:rsid w:val="00835DC2"/>
    <w:rsid w:val="00836467"/>
    <w:rsid w:val="008364C8"/>
    <w:rsid w:val="00836D46"/>
    <w:rsid w:val="00843771"/>
    <w:rsid w:val="00851D07"/>
    <w:rsid w:val="00853CC4"/>
    <w:rsid w:val="00854BFD"/>
    <w:rsid w:val="00864565"/>
    <w:rsid w:val="00864BB9"/>
    <w:rsid w:val="008657FF"/>
    <w:rsid w:val="00867C76"/>
    <w:rsid w:val="00867FD5"/>
    <w:rsid w:val="00876BC2"/>
    <w:rsid w:val="00876CA1"/>
    <w:rsid w:val="00876D20"/>
    <w:rsid w:val="008811C3"/>
    <w:rsid w:val="00890432"/>
    <w:rsid w:val="008938E5"/>
    <w:rsid w:val="00894083"/>
    <w:rsid w:val="00897792"/>
    <w:rsid w:val="008A6C9E"/>
    <w:rsid w:val="008B27CF"/>
    <w:rsid w:val="008B49E1"/>
    <w:rsid w:val="008B6037"/>
    <w:rsid w:val="008C18D9"/>
    <w:rsid w:val="008C3CAC"/>
    <w:rsid w:val="008C3D1D"/>
    <w:rsid w:val="008C6CF4"/>
    <w:rsid w:val="008D0C64"/>
    <w:rsid w:val="008D18DB"/>
    <w:rsid w:val="008E26A7"/>
    <w:rsid w:val="008E53A7"/>
    <w:rsid w:val="008E6B9F"/>
    <w:rsid w:val="008F02B7"/>
    <w:rsid w:val="008F18AF"/>
    <w:rsid w:val="008F703E"/>
    <w:rsid w:val="009003F6"/>
    <w:rsid w:val="00903698"/>
    <w:rsid w:val="0090585A"/>
    <w:rsid w:val="009065E0"/>
    <w:rsid w:val="00910097"/>
    <w:rsid w:val="009116F0"/>
    <w:rsid w:val="00911AFF"/>
    <w:rsid w:val="00911BA5"/>
    <w:rsid w:val="00912417"/>
    <w:rsid w:val="00912F40"/>
    <w:rsid w:val="00921FDD"/>
    <w:rsid w:val="009377BB"/>
    <w:rsid w:val="00953BAD"/>
    <w:rsid w:val="00954930"/>
    <w:rsid w:val="00957DEB"/>
    <w:rsid w:val="00960679"/>
    <w:rsid w:val="00962120"/>
    <w:rsid w:val="00965B6F"/>
    <w:rsid w:val="00971050"/>
    <w:rsid w:val="009751EF"/>
    <w:rsid w:val="00976082"/>
    <w:rsid w:val="009841B7"/>
    <w:rsid w:val="00984773"/>
    <w:rsid w:val="00984BB9"/>
    <w:rsid w:val="00986E4E"/>
    <w:rsid w:val="009900DB"/>
    <w:rsid w:val="009907CC"/>
    <w:rsid w:val="009910C0"/>
    <w:rsid w:val="00995D7F"/>
    <w:rsid w:val="009A23DE"/>
    <w:rsid w:val="009A32C3"/>
    <w:rsid w:val="009A4FEA"/>
    <w:rsid w:val="009A73D2"/>
    <w:rsid w:val="009A77B3"/>
    <w:rsid w:val="009B2F06"/>
    <w:rsid w:val="009C1EC0"/>
    <w:rsid w:val="009D1D5C"/>
    <w:rsid w:val="009E3822"/>
    <w:rsid w:val="009E5C9C"/>
    <w:rsid w:val="00A0207F"/>
    <w:rsid w:val="00A02948"/>
    <w:rsid w:val="00A054A0"/>
    <w:rsid w:val="00A156C7"/>
    <w:rsid w:val="00A240CB"/>
    <w:rsid w:val="00A27B5C"/>
    <w:rsid w:val="00A34215"/>
    <w:rsid w:val="00A3712C"/>
    <w:rsid w:val="00A43416"/>
    <w:rsid w:val="00A46C99"/>
    <w:rsid w:val="00A476E7"/>
    <w:rsid w:val="00A4781F"/>
    <w:rsid w:val="00A51C8C"/>
    <w:rsid w:val="00A53D8D"/>
    <w:rsid w:val="00A716A7"/>
    <w:rsid w:val="00A74495"/>
    <w:rsid w:val="00A759DE"/>
    <w:rsid w:val="00A8213F"/>
    <w:rsid w:val="00A841D1"/>
    <w:rsid w:val="00A842F4"/>
    <w:rsid w:val="00A91861"/>
    <w:rsid w:val="00A92D98"/>
    <w:rsid w:val="00A935D7"/>
    <w:rsid w:val="00A95AB7"/>
    <w:rsid w:val="00A9704C"/>
    <w:rsid w:val="00AA5B31"/>
    <w:rsid w:val="00AA6379"/>
    <w:rsid w:val="00AB58C6"/>
    <w:rsid w:val="00AB62DB"/>
    <w:rsid w:val="00AB636D"/>
    <w:rsid w:val="00AB7DAA"/>
    <w:rsid w:val="00AC2138"/>
    <w:rsid w:val="00AC509E"/>
    <w:rsid w:val="00AC6914"/>
    <w:rsid w:val="00AD3AE8"/>
    <w:rsid w:val="00AD638C"/>
    <w:rsid w:val="00AE0D9E"/>
    <w:rsid w:val="00AE1011"/>
    <w:rsid w:val="00AE133D"/>
    <w:rsid w:val="00AE636E"/>
    <w:rsid w:val="00AE6DEC"/>
    <w:rsid w:val="00AE7D46"/>
    <w:rsid w:val="00AF0B03"/>
    <w:rsid w:val="00AF1CE4"/>
    <w:rsid w:val="00AF36AD"/>
    <w:rsid w:val="00AF4085"/>
    <w:rsid w:val="00AF6276"/>
    <w:rsid w:val="00AF65AE"/>
    <w:rsid w:val="00AF6B78"/>
    <w:rsid w:val="00B00DE3"/>
    <w:rsid w:val="00B03FBC"/>
    <w:rsid w:val="00B04092"/>
    <w:rsid w:val="00B05483"/>
    <w:rsid w:val="00B068F6"/>
    <w:rsid w:val="00B111B7"/>
    <w:rsid w:val="00B13D28"/>
    <w:rsid w:val="00B14316"/>
    <w:rsid w:val="00B14C1D"/>
    <w:rsid w:val="00B256F8"/>
    <w:rsid w:val="00B34F18"/>
    <w:rsid w:val="00B368ED"/>
    <w:rsid w:val="00B4180E"/>
    <w:rsid w:val="00B42F5F"/>
    <w:rsid w:val="00B46FFD"/>
    <w:rsid w:val="00B47322"/>
    <w:rsid w:val="00B4733B"/>
    <w:rsid w:val="00B473AF"/>
    <w:rsid w:val="00B515E8"/>
    <w:rsid w:val="00B56556"/>
    <w:rsid w:val="00B620A4"/>
    <w:rsid w:val="00B64BB4"/>
    <w:rsid w:val="00B67973"/>
    <w:rsid w:val="00B70C48"/>
    <w:rsid w:val="00B74616"/>
    <w:rsid w:val="00B75B5C"/>
    <w:rsid w:val="00B8324C"/>
    <w:rsid w:val="00B842BF"/>
    <w:rsid w:val="00B84407"/>
    <w:rsid w:val="00B867C9"/>
    <w:rsid w:val="00B86890"/>
    <w:rsid w:val="00B93E30"/>
    <w:rsid w:val="00B95E61"/>
    <w:rsid w:val="00BA17AB"/>
    <w:rsid w:val="00BA334C"/>
    <w:rsid w:val="00BB4604"/>
    <w:rsid w:val="00BB58F3"/>
    <w:rsid w:val="00BB5A38"/>
    <w:rsid w:val="00BB7472"/>
    <w:rsid w:val="00BC05BF"/>
    <w:rsid w:val="00BC1EBE"/>
    <w:rsid w:val="00BC1F31"/>
    <w:rsid w:val="00BC45F3"/>
    <w:rsid w:val="00BC5104"/>
    <w:rsid w:val="00BC5DE0"/>
    <w:rsid w:val="00BD1020"/>
    <w:rsid w:val="00BD268C"/>
    <w:rsid w:val="00BD2E93"/>
    <w:rsid w:val="00BD4DD3"/>
    <w:rsid w:val="00BD5AB9"/>
    <w:rsid w:val="00BD6381"/>
    <w:rsid w:val="00BE171F"/>
    <w:rsid w:val="00BE5820"/>
    <w:rsid w:val="00BE76D8"/>
    <w:rsid w:val="00BF0724"/>
    <w:rsid w:val="00BF1777"/>
    <w:rsid w:val="00BF35B9"/>
    <w:rsid w:val="00BF46C6"/>
    <w:rsid w:val="00BF7DD4"/>
    <w:rsid w:val="00C02279"/>
    <w:rsid w:val="00C047D7"/>
    <w:rsid w:val="00C05C4A"/>
    <w:rsid w:val="00C1088A"/>
    <w:rsid w:val="00C11D79"/>
    <w:rsid w:val="00C14934"/>
    <w:rsid w:val="00C16162"/>
    <w:rsid w:val="00C17123"/>
    <w:rsid w:val="00C22AFA"/>
    <w:rsid w:val="00C235BA"/>
    <w:rsid w:val="00C32E0E"/>
    <w:rsid w:val="00C343EF"/>
    <w:rsid w:val="00C4003F"/>
    <w:rsid w:val="00C40A3F"/>
    <w:rsid w:val="00C42507"/>
    <w:rsid w:val="00C441F2"/>
    <w:rsid w:val="00C4440C"/>
    <w:rsid w:val="00C447E6"/>
    <w:rsid w:val="00C52F29"/>
    <w:rsid w:val="00C53A97"/>
    <w:rsid w:val="00C54BA3"/>
    <w:rsid w:val="00C56E16"/>
    <w:rsid w:val="00C60038"/>
    <w:rsid w:val="00C613A1"/>
    <w:rsid w:val="00C67601"/>
    <w:rsid w:val="00C6797E"/>
    <w:rsid w:val="00C701F4"/>
    <w:rsid w:val="00C70444"/>
    <w:rsid w:val="00C74196"/>
    <w:rsid w:val="00C742C7"/>
    <w:rsid w:val="00C8118C"/>
    <w:rsid w:val="00C93BD5"/>
    <w:rsid w:val="00C945EF"/>
    <w:rsid w:val="00C94AFE"/>
    <w:rsid w:val="00C953EA"/>
    <w:rsid w:val="00C964BD"/>
    <w:rsid w:val="00C97063"/>
    <w:rsid w:val="00CA002F"/>
    <w:rsid w:val="00CA20F0"/>
    <w:rsid w:val="00CA2995"/>
    <w:rsid w:val="00CA4B80"/>
    <w:rsid w:val="00CA5411"/>
    <w:rsid w:val="00CA5A8A"/>
    <w:rsid w:val="00CA74B9"/>
    <w:rsid w:val="00CB1AD7"/>
    <w:rsid w:val="00CB23DE"/>
    <w:rsid w:val="00CB7324"/>
    <w:rsid w:val="00CC1B65"/>
    <w:rsid w:val="00CC21CE"/>
    <w:rsid w:val="00CC6D85"/>
    <w:rsid w:val="00CD2C6E"/>
    <w:rsid w:val="00CD2EAC"/>
    <w:rsid w:val="00CE2505"/>
    <w:rsid w:val="00D00FD0"/>
    <w:rsid w:val="00D048B3"/>
    <w:rsid w:val="00D1411D"/>
    <w:rsid w:val="00D25056"/>
    <w:rsid w:val="00D26CB9"/>
    <w:rsid w:val="00D30BF2"/>
    <w:rsid w:val="00D32F35"/>
    <w:rsid w:val="00D33A45"/>
    <w:rsid w:val="00D343AC"/>
    <w:rsid w:val="00D34865"/>
    <w:rsid w:val="00D356A5"/>
    <w:rsid w:val="00D35829"/>
    <w:rsid w:val="00D359FB"/>
    <w:rsid w:val="00D3626A"/>
    <w:rsid w:val="00D42621"/>
    <w:rsid w:val="00D47455"/>
    <w:rsid w:val="00D47F94"/>
    <w:rsid w:val="00D500B5"/>
    <w:rsid w:val="00D519F7"/>
    <w:rsid w:val="00D54129"/>
    <w:rsid w:val="00D637A9"/>
    <w:rsid w:val="00D64A47"/>
    <w:rsid w:val="00D64B5C"/>
    <w:rsid w:val="00D65E72"/>
    <w:rsid w:val="00D66B93"/>
    <w:rsid w:val="00D802BA"/>
    <w:rsid w:val="00D806D6"/>
    <w:rsid w:val="00D80D22"/>
    <w:rsid w:val="00D8324E"/>
    <w:rsid w:val="00D8347F"/>
    <w:rsid w:val="00D84D00"/>
    <w:rsid w:val="00D926F4"/>
    <w:rsid w:val="00D93914"/>
    <w:rsid w:val="00DA1511"/>
    <w:rsid w:val="00DA2151"/>
    <w:rsid w:val="00DA35F4"/>
    <w:rsid w:val="00DB0DD9"/>
    <w:rsid w:val="00DB1559"/>
    <w:rsid w:val="00DB155C"/>
    <w:rsid w:val="00DB3AE2"/>
    <w:rsid w:val="00DB48F6"/>
    <w:rsid w:val="00DB6DCF"/>
    <w:rsid w:val="00DC2DF8"/>
    <w:rsid w:val="00DC457D"/>
    <w:rsid w:val="00DD01F3"/>
    <w:rsid w:val="00DD2E10"/>
    <w:rsid w:val="00DD3A50"/>
    <w:rsid w:val="00DD5FC6"/>
    <w:rsid w:val="00DD6E01"/>
    <w:rsid w:val="00DE1348"/>
    <w:rsid w:val="00DE5887"/>
    <w:rsid w:val="00DE6B29"/>
    <w:rsid w:val="00DE7FB9"/>
    <w:rsid w:val="00DF6D4E"/>
    <w:rsid w:val="00DF7A53"/>
    <w:rsid w:val="00E04DE2"/>
    <w:rsid w:val="00E06BA1"/>
    <w:rsid w:val="00E07124"/>
    <w:rsid w:val="00E0723A"/>
    <w:rsid w:val="00E174A9"/>
    <w:rsid w:val="00E23047"/>
    <w:rsid w:val="00E24E56"/>
    <w:rsid w:val="00E25489"/>
    <w:rsid w:val="00E25605"/>
    <w:rsid w:val="00E27FA0"/>
    <w:rsid w:val="00E303CD"/>
    <w:rsid w:val="00E33BDD"/>
    <w:rsid w:val="00E365F8"/>
    <w:rsid w:val="00E4208E"/>
    <w:rsid w:val="00E44008"/>
    <w:rsid w:val="00E44931"/>
    <w:rsid w:val="00E45BF8"/>
    <w:rsid w:val="00E466C8"/>
    <w:rsid w:val="00E46719"/>
    <w:rsid w:val="00E5122B"/>
    <w:rsid w:val="00E52DD2"/>
    <w:rsid w:val="00E54513"/>
    <w:rsid w:val="00E5695C"/>
    <w:rsid w:val="00E625F5"/>
    <w:rsid w:val="00E657CF"/>
    <w:rsid w:val="00E67E2A"/>
    <w:rsid w:val="00E67EDA"/>
    <w:rsid w:val="00E72491"/>
    <w:rsid w:val="00E76207"/>
    <w:rsid w:val="00E764EE"/>
    <w:rsid w:val="00E85E42"/>
    <w:rsid w:val="00E8793D"/>
    <w:rsid w:val="00E924B9"/>
    <w:rsid w:val="00EA418C"/>
    <w:rsid w:val="00EA6D0D"/>
    <w:rsid w:val="00EB368A"/>
    <w:rsid w:val="00EB77C0"/>
    <w:rsid w:val="00EC1014"/>
    <w:rsid w:val="00EC13D9"/>
    <w:rsid w:val="00EC2225"/>
    <w:rsid w:val="00ED049E"/>
    <w:rsid w:val="00ED2B24"/>
    <w:rsid w:val="00EE33F6"/>
    <w:rsid w:val="00EE65B3"/>
    <w:rsid w:val="00EE6C87"/>
    <w:rsid w:val="00EE7887"/>
    <w:rsid w:val="00EF2495"/>
    <w:rsid w:val="00EF4212"/>
    <w:rsid w:val="00EF60BC"/>
    <w:rsid w:val="00F10174"/>
    <w:rsid w:val="00F1474F"/>
    <w:rsid w:val="00F14B6B"/>
    <w:rsid w:val="00F200FC"/>
    <w:rsid w:val="00F225FD"/>
    <w:rsid w:val="00F31871"/>
    <w:rsid w:val="00F33DF7"/>
    <w:rsid w:val="00F3786F"/>
    <w:rsid w:val="00F40305"/>
    <w:rsid w:val="00F42A0E"/>
    <w:rsid w:val="00F446BF"/>
    <w:rsid w:val="00F53F92"/>
    <w:rsid w:val="00F5710A"/>
    <w:rsid w:val="00F64187"/>
    <w:rsid w:val="00F6658F"/>
    <w:rsid w:val="00F72D94"/>
    <w:rsid w:val="00F74840"/>
    <w:rsid w:val="00F74C30"/>
    <w:rsid w:val="00F85451"/>
    <w:rsid w:val="00F8799A"/>
    <w:rsid w:val="00F9083E"/>
    <w:rsid w:val="00F94135"/>
    <w:rsid w:val="00F942BC"/>
    <w:rsid w:val="00FA5A79"/>
    <w:rsid w:val="00FA5F40"/>
    <w:rsid w:val="00FA6782"/>
    <w:rsid w:val="00FA69E8"/>
    <w:rsid w:val="00FA79B8"/>
    <w:rsid w:val="00FB1004"/>
    <w:rsid w:val="00FB23BD"/>
    <w:rsid w:val="00FB4AD3"/>
    <w:rsid w:val="00FB529F"/>
    <w:rsid w:val="00FB5D63"/>
    <w:rsid w:val="00FC5BB8"/>
    <w:rsid w:val="00FC5E7C"/>
    <w:rsid w:val="00FD1720"/>
    <w:rsid w:val="00FD1C96"/>
    <w:rsid w:val="00FD3F56"/>
    <w:rsid w:val="00FE0275"/>
    <w:rsid w:val="00FE05D4"/>
    <w:rsid w:val="00FE0C7B"/>
    <w:rsid w:val="00FE4A63"/>
    <w:rsid w:val="00FF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F64C"/>
  <w14:defaultImageDpi w14:val="32767"/>
  <w15:docId w15:val="{38D1DC53-956A-4079-95F8-23B37248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A7A"/>
    <w:pPr>
      <w:tabs>
        <w:tab w:val="center" w:pos="4536"/>
        <w:tab w:val="right" w:pos="9072"/>
      </w:tabs>
    </w:pPr>
  </w:style>
  <w:style w:type="character" w:customStyle="1" w:styleId="HeaderChar">
    <w:name w:val="Header Char"/>
    <w:basedOn w:val="DefaultParagraphFont"/>
    <w:link w:val="Header"/>
    <w:uiPriority w:val="99"/>
    <w:rsid w:val="00676A7A"/>
    <w:rPr>
      <w:lang w:val="ro-RO"/>
    </w:rPr>
  </w:style>
  <w:style w:type="paragraph" w:styleId="Footer">
    <w:name w:val="footer"/>
    <w:basedOn w:val="Normal"/>
    <w:link w:val="FooterChar"/>
    <w:uiPriority w:val="99"/>
    <w:unhideWhenUsed/>
    <w:rsid w:val="00676A7A"/>
    <w:pPr>
      <w:tabs>
        <w:tab w:val="center" w:pos="4536"/>
        <w:tab w:val="right" w:pos="9072"/>
      </w:tabs>
    </w:pPr>
  </w:style>
  <w:style w:type="character" w:customStyle="1" w:styleId="FooterChar">
    <w:name w:val="Footer Char"/>
    <w:basedOn w:val="DefaultParagraphFont"/>
    <w:link w:val="Footer"/>
    <w:uiPriority w:val="99"/>
    <w:rsid w:val="00676A7A"/>
    <w:rPr>
      <w:lang w:val="ro-RO"/>
    </w:rPr>
  </w:style>
  <w:style w:type="paragraph" w:styleId="BalloonText">
    <w:name w:val="Balloon Text"/>
    <w:basedOn w:val="Normal"/>
    <w:link w:val="BalloonTextChar"/>
    <w:uiPriority w:val="99"/>
    <w:semiHidden/>
    <w:unhideWhenUsed/>
    <w:rsid w:val="00DF7A53"/>
    <w:rPr>
      <w:rFonts w:ascii="Tahoma" w:hAnsi="Tahoma" w:cs="Tahoma"/>
      <w:sz w:val="16"/>
      <w:szCs w:val="16"/>
    </w:rPr>
  </w:style>
  <w:style w:type="character" w:customStyle="1" w:styleId="BalloonTextChar">
    <w:name w:val="Balloon Text Char"/>
    <w:basedOn w:val="DefaultParagraphFont"/>
    <w:link w:val="BalloonText"/>
    <w:uiPriority w:val="99"/>
    <w:semiHidden/>
    <w:rsid w:val="00DF7A53"/>
    <w:rPr>
      <w:rFonts w:ascii="Tahoma" w:hAnsi="Tahoma" w:cs="Tahoma"/>
      <w:sz w:val="16"/>
      <w:szCs w:val="16"/>
      <w:lang w:val="ro-RO"/>
    </w:rPr>
  </w:style>
  <w:style w:type="character" w:styleId="Hyperlink">
    <w:name w:val="Hyperlink"/>
    <w:basedOn w:val="DefaultParagraphFont"/>
    <w:uiPriority w:val="99"/>
    <w:unhideWhenUsed/>
    <w:rsid w:val="00BB7472"/>
    <w:rPr>
      <w:color w:val="0563C1" w:themeColor="hyperlink"/>
      <w:u w:val="single"/>
    </w:rPr>
  </w:style>
  <w:style w:type="paragraph" w:styleId="ListParagraph">
    <w:name w:val="List Paragraph"/>
    <w:aliases w:val="Normal bullet 2,List Paragraph1,Forth level,List1,body 2,Listă paragraf,List Paragraph11,Listă colorată - Accentuare 11,Bullet,Citation List"/>
    <w:basedOn w:val="Normal"/>
    <w:link w:val="ListParagraphChar"/>
    <w:uiPriority w:val="34"/>
    <w:qFormat/>
    <w:rsid w:val="00986E4E"/>
    <w:pPr>
      <w:ind w:left="720"/>
      <w:contextualSpacing/>
    </w:pPr>
  </w:style>
  <w:style w:type="character" w:customStyle="1" w:styleId="UnresolvedMention1">
    <w:name w:val="Unresolved Mention1"/>
    <w:basedOn w:val="DefaultParagraphFont"/>
    <w:uiPriority w:val="99"/>
    <w:semiHidden/>
    <w:unhideWhenUsed/>
    <w:rsid w:val="00BB4604"/>
    <w:rPr>
      <w:color w:val="605E5C"/>
      <w:shd w:val="clear" w:color="auto" w:fill="E1DFDD"/>
    </w:rPr>
  </w:style>
  <w:style w:type="character" w:styleId="FollowedHyperlink">
    <w:name w:val="FollowedHyperlink"/>
    <w:basedOn w:val="DefaultParagraphFont"/>
    <w:uiPriority w:val="99"/>
    <w:semiHidden/>
    <w:unhideWhenUsed/>
    <w:rsid w:val="00BB4604"/>
    <w:rPr>
      <w:color w:val="954F72" w:themeColor="followedHyperlink"/>
      <w:u w:val="single"/>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
    <w:link w:val="ListParagraph"/>
    <w:uiPriority w:val="99"/>
    <w:locked/>
    <w:rsid w:val="003D37AB"/>
    <w:rPr>
      <w:lang w:val="ro-RO"/>
    </w:rPr>
  </w:style>
  <w:style w:type="paragraph" w:styleId="NormalWeb">
    <w:name w:val="Normal (Web)"/>
    <w:basedOn w:val="Normal"/>
    <w:uiPriority w:val="99"/>
    <w:semiHidden/>
    <w:unhideWhenUsed/>
    <w:rsid w:val="00466DD0"/>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CD2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601">
      <w:bodyDiv w:val="1"/>
      <w:marLeft w:val="0"/>
      <w:marRight w:val="0"/>
      <w:marTop w:val="0"/>
      <w:marBottom w:val="0"/>
      <w:divBdr>
        <w:top w:val="none" w:sz="0" w:space="0" w:color="auto"/>
        <w:left w:val="none" w:sz="0" w:space="0" w:color="auto"/>
        <w:bottom w:val="none" w:sz="0" w:space="0" w:color="auto"/>
        <w:right w:val="none" w:sz="0" w:space="0" w:color="auto"/>
      </w:divBdr>
    </w:div>
    <w:div w:id="45376310">
      <w:bodyDiv w:val="1"/>
      <w:marLeft w:val="0"/>
      <w:marRight w:val="0"/>
      <w:marTop w:val="0"/>
      <w:marBottom w:val="0"/>
      <w:divBdr>
        <w:top w:val="none" w:sz="0" w:space="0" w:color="auto"/>
        <w:left w:val="none" w:sz="0" w:space="0" w:color="auto"/>
        <w:bottom w:val="none" w:sz="0" w:space="0" w:color="auto"/>
        <w:right w:val="none" w:sz="0" w:space="0" w:color="auto"/>
      </w:divBdr>
    </w:div>
    <w:div w:id="92216219">
      <w:bodyDiv w:val="1"/>
      <w:marLeft w:val="0"/>
      <w:marRight w:val="0"/>
      <w:marTop w:val="0"/>
      <w:marBottom w:val="0"/>
      <w:divBdr>
        <w:top w:val="none" w:sz="0" w:space="0" w:color="auto"/>
        <w:left w:val="none" w:sz="0" w:space="0" w:color="auto"/>
        <w:bottom w:val="none" w:sz="0" w:space="0" w:color="auto"/>
        <w:right w:val="none" w:sz="0" w:space="0" w:color="auto"/>
      </w:divBdr>
    </w:div>
    <w:div w:id="98455439">
      <w:bodyDiv w:val="1"/>
      <w:marLeft w:val="0"/>
      <w:marRight w:val="0"/>
      <w:marTop w:val="0"/>
      <w:marBottom w:val="0"/>
      <w:divBdr>
        <w:top w:val="none" w:sz="0" w:space="0" w:color="auto"/>
        <w:left w:val="none" w:sz="0" w:space="0" w:color="auto"/>
        <w:bottom w:val="none" w:sz="0" w:space="0" w:color="auto"/>
        <w:right w:val="none" w:sz="0" w:space="0" w:color="auto"/>
      </w:divBdr>
    </w:div>
    <w:div w:id="138503896">
      <w:bodyDiv w:val="1"/>
      <w:marLeft w:val="0"/>
      <w:marRight w:val="0"/>
      <w:marTop w:val="0"/>
      <w:marBottom w:val="0"/>
      <w:divBdr>
        <w:top w:val="none" w:sz="0" w:space="0" w:color="auto"/>
        <w:left w:val="none" w:sz="0" w:space="0" w:color="auto"/>
        <w:bottom w:val="none" w:sz="0" w:space="0" w:color="auto"/>
        <w:right w:val="none" w:sz="0" w:space="0" w:color="auto"/>
      </w:divBdr>
    </w:div>
    <w:div w:id="190384096">
      <w:bodyDiv w:val="1"/>
      <w:marLeft w:val="0"/>
      <w:marRight w:val="0"/>
      <w:marTop w:val="0"/>
      <w:marBottom w:val="0"/>
      <w:divBdr>
        <w:top w:val="none" w:sz="0" w:space="0" w:color="auto"/>
        <w:left w:val="none" w:sz="0" w:space="0" w:color="auto"/>
        <w:bottom w:val="none" w:sz="0" w:space="0" w:color="auto"/>
        <w:right w:val="none" w:sz="0" w:space="0" w:color="auto"/>
      </w:divBdr>
    </w:div>
    <w:div w:id="255863401">
      <w:bodyDiv w:val="1"/>
      <w:marLeft w:val="0"/>
      <w:marRight w:val="0"/>
      <w:marTop w:val="0"/>
      <w:marBottom w:val="0"/>
      <w:divBdr>
        <w:top w:val="none" w:sz="0" w:space="0" w:color="auto"/>
        <w:left w:val="none" w:sz="0" w:space="0" w:color="auto"/>
        <w:bottom w:val="none" w:sz="0" w:space="0" w:color="auto"/>
        <w:right w:val="none" w:sz="0" w:space="0" w:color="auto"/>
      </w:divBdr>
    </w:div>
    <w:div w:id="319773977">
      <w:bodyDiv w:val="1"/>
      <w:marLeft w:val="0"/>
      <w:marRight w:val="0"/>
      <w:marTop w:val="0"/>
      <w:marBottom w:val="0"/>
      <w:divBdr>
        <w:top w:val="none" w:sz="0" w:space="0" w:color="auto"/>
        <w:left w:val="none" w:sz="0" w:space="0" w:color="auto"/>
        <w:bottom w:val="none" w:sz="0" w:space="0" w:color="auto"/>
        <w:right w:val="none" w:sz="0" w:space="0" w:color="auto"/>
      </w:divBdr>
    </w:div>
    <w:div w:id="381831796">
      <w:bodyDiv w:val="1"/>
      <w:marLeft w:val="0"/>
      <w:marRight w:val="0"/>
      <w:marTop w:val="0"/>
      <w:marBottom w:val="0"/>
      <w:divBdr>
        <w:top w:val="none" w:sz="0" w:space="0" w:color="auto"/>
        <w:left w:val="none" w:sz="0" w:space="0" w:color="auto"/>
        <w:bottom w:val="none" w:sz="0" w:space="0" w:color="auto"/>
        <w:right w:val="none" w:sz="0" w:space="0" w:color="auto"/>
      </w:divBdr>
    </w:div>
    <w:div w:id="450321994">
      <w:bodyDiv w:val="1"/>
      <w:marLeft w:val="0"/>
      <w:marRight w:val="0"/>
      <w:marTop w:val="0"/>
      <w:marBottom w:val="0"/>
      <w:divBdr>
        <w:top w:val="none" w:sz="0" w:space="0" w:color="auto"/>
        <w:left w:val="none" w:sz="0" w:space="0" w:color="auto"/>
        <w:bottom w:val="none" w:sz="0" w:space="0" w:color="auto"/>
        <w:right w:val="none" w:sz="0" w:space="0" w:color="auto"/>
      </w:divBdr>
    </w:div>
    <w:div w:id="465852990">
      <w:bodyDiv w:val="1"/>
      <w:marLeft w:val="0"/>
      <w:marRight w:val="0"/>
      <w:marTop w:val="0"/>
      <w:marBottom w:val="0"/>
      <w:divBdr>
        <w:top w:val="none" w:sz="0" w:space="0" w:color="auto"/>
        <w:left w:val="none" w:sz="0" w:space="0" w:color="auto"/>
        <w:bottom w:val="none" w:sz="0" w:space="0" w:color="auto"/>
        <w:right w:val="none" w:sz="0" w:space="0" w:color="auto"/>
      </w:divBdr>
    </w:div>
    <w:div w:id="477959199">
      <w:bodyDiv w:val="1"/>
      <w:marLeft w:val="0"/>
      <w:marRight w:val="0"/>
      <w:marTop w:val="0"/>
      <w:marBottom w:val="0"/>
      <w:divBdr>
        <w:top w:val="none" w:sz="0" w:space="0" w:color="auto"/>
        <w:left w:val="none" w:sz="0" w:space="0" w:color="auto"/>
        <w:bottom w:val="none" w:sz="0" w:space="0" w:color="auto"/>
        <w:right w:val="none" w:sz="0" w:space="0" w:color="auto"/>
      </w:divBdr>
    </w:div>
    <w:div w:id="599676594">
      <w:bodyDiv w:val="1"/>
      <w:marLeft w:val="0"/>
      <w:marRight w:val="0"/>
      <w:marTop w:val="0"/>
      <w:marBottom w:val="0"/>
      <w:divBdr>
        <w:top w:val="none" w:sz="0" w:space="0" w:color="auto"/>
        <w:left w:val="none" w:sz="0" w:space="0" w:color="auto"/>
        <w:bottom w:val="none" w:sz="0" w:space="0" w:color="auto"/>
        <w:right w:val="none" w:sz="0" w:space="0" w:color="auto"/>
      </w:divBdr>
    </w:div>
    <w:div w:id="604966435">
      <w:bodyDiv w:val="1"/>
      <w:marLeft w:val="0"/>
      <w:marRight w:val="0"/>
      <w:marTop w:val="0"/>
      <w:marBottom w:val="0"/>
      <w:divBdr>
        <w:top w:val="none" w:sz="0" w:space="0" w:color="auto"/>
        <w:left w:val="none" w:sz="0" w:space="0" w:color="auto"/>
        <w:bottom w:val="none" w:sz="0" w:space="0" w:color="auto"/>
        <w:right w:val="none" w:sz="0" w:space="0" w:color="auto"/>
      </w:divBdr>
    </w:div>
    <w:div w:id="628631066">
      <w:bodyDiv w:val="1"/>
      <w:marLeft w:val="0"/>
      <w:marRight w:val="0"/>
      <w:marTop w:val="0"/>
      <w:marBottom w:val="0"/>
      <w:divBdr>
        <w:top w:val="none" w:sz="0" w:space="0" w:color="auto"/>
        <w:left w:val="none" w:sz="0" w:space="0" w:color="auto"/>
        <w:bottom w:val="none" w:sz="0" w:space="0" w:color="auto"/>
        <w:right w:val="none" w:sz="0" w:space="0" w:color="auto"/>
      </w:divBdr>
    </w:div>
    <w:div w:id="803229203">
      <w:bodyDiv w:val="1"/>
      <w:marLeft w:val="0"/>
      <w:marRight w:val="0"/>
      <w:marTop w:val="0"/>
      <w:marBottom w:val="0"/>
      <w:divBdr>
        <w:top w:val="none" w:sz="0" w:space="0" w:color="auto"/>
        <w:left w:val="none" w:sz="0" w:space="0" w:color="auto"/>
        <w:bottom w:val="none" w:sz="0" w:space="0" w:color="auto"/>
        <w:right w:val="none" w:sz="0" w:space="0" w:color="auto"/>
      </w:divBdr>
    </w:div>
    <w:div w:id="842551092">
      <w:bodyDiv w:val="1"/>
      <w:marLeft w:val="0"/>
      <w:marRight w:val="0"/>
      <w:marTop w:val="0"/>
      <w:marBottom w:val="0"/>
      <w:divBdr>
        <w:top w:val="none" w:sz="0" w:space="0" w:color="auto"/>
        <w:left w:val="none" w:sz="0" w:space="0" w:color="auto"/>
        <w:bottom w:val="none" w:sz="0" w:space="0" w:color="auto"/>
        <w:right w:val="none" w:sz="0" w:space="0" w:color="auto"/>
      </w:divBdr>
    </w:div>
    <w:div w:id="892471676">
      <w:bodyDiv w:val="1"/>
      <w:marLeft w:val="0"/>
      <w:marRight w:val="0"/>
      <w:marTop w:val="0"/>
      <w:marBottom w:val="0"/>
      <w:divBdr>
        <w:top w:val="none" w:sz="0" w:space="0" w:color="auto"/>
        <w:left w:val="none" w:sz="0" w:space="0" w:color="auto"/>
        <w:bottom w:val="none" w:sz="0" w:space="0" w:color="auto"/>
        <w:right w:val="none" w:sz="0" w:space="0" w:color="auto"/>
      </w:divBdr>
    </w:div>
    <w:div w:id="982926809">
      <w:bodyDiv w:val="1"/>
      <w:marLeft w:val="0"/>
      <w:marRight w:val="0"/>
      <w:marTop w:val="0"/>
      <w:marBottom w:val="0"/>
      <w:divBdr>
        <w:top w:val="none" w:sz="0" w:space="0" w:color="auto"/>
        <w:left w:val="none" w:sz="0" w:space="0" w:color="auto"/>
        <w:bottom w:val="none" w:sz="0" w:space="0" w:color="auto"/>
        <w:right w:val="none" w:sz="0" w:space="0" w:color="auto"/>
      </w:divBdr>
    </w:div>
    <w:div w:id="1037395194">
      <w:bodyDiv w:val="1"/>
      <w:marLeft w:val="0"/>
      <w:marRight w:val="0"/>
      <w:marTop w:val="0"/>
      <w:marBottom w:val="0"/>
      <w:divBdr>
        <w:top w:val="none" w:sz="0" w:space="0" w:color="auto"/>
        <w:left w:val="none" w:sz="0" w:space="0" w:color="auto"/>
        <w:bottom w:val="none" w:sz="0" w:space="0" w:color="auto"/>
        <w:right w:val="none" w:sz="0" w:space="0" w:color="auto"/>
      </w:divBdr>
    </w:div>
    <w:div w:id="1050181041">
      <w:bodyDiv w:val="1"/>
      <w:marLeft w:val="0"/>
      <w:marRight w:val="0"/>
      <w:marTop w:val="0"/>
      <w:marBottom w:val="0"/>
      <w:divBdr>
        <w:top w:val="none" w:sz="0" w:space="0" w:color="auto"/>
        <w:left w:val="none" w:sz="0" w:space="0" w:color="auto"/>
        <w:bottom w:val="none" w:sz="0" w:space="0" w:color="auto"/>
        <w:right w:val="none" w:sz="0" w:space="0" w:color="auto"/>
      </w:divBdr>
    </w:div>
    <w:div w:id="1058164623">
      <w:bodyDiv w:val="1"/>
      <w:marLeft w:val="0"/>
      <w:marRight w:val="0"/>
      <w:marTop w:val="0"/>
      <w:marBottom w:val="0"/>
      <w:divBdr>
        <w:top w:val="none" w:sz="0" w:space="0" w:color="auto"/>
        <w:left w:val="none" w:sz="0" w:space="0" w:color="auto"/>
        <w:bottom w:val="none" w:sz="0" w:space="0" w:color="auto"/>
        <w:right w:val="none" w:sz="0" w:space="0" w:color="auto"/>
      </w:divBdr>
    </w:div>
    <w:div w:id="1191643494">
      <w:bodyDiv w:val="1"/>
      <w:marLeft w:val="0"/>
      <w:marRight w:val="0"/>
      <w:marTop w:val="0"/>
      <w:marBottom w:val="0"/>
      <w:divBdr>
        <w:top w:val="none" w:sz="0" w:space="0" w:color="auto"/>
        <w:left w:val="none" w:sz="0" w:space="0" w:color="auto"/>
        <w:bottom w:val="none" w:sz="0" w:space="0" w:color="auto"/>
        <w:right w:val="none" w:sz="0" w:space="0" w:color="auto"/>
      </w:divBdr>
    </w:div>
    <w:div w:id="1232695705">
      <w:bodyDiv w:val="1"/>
      <w:marLeft w:val="0"/>
      <w:marRight w:val="0"/>
      <w:marTop w:val="0"/>
      <w:marBottom w:val="0"/>
      <w:divBdr>
        <w:top w:val="none" w:sz="0" w:space="0" w:color="auto"/>
        <w:left w:val="none" w:sz="0" w:space="0" w:color="auto"/>
        <w:bottom w:val="none" w:sz="0" w:space="0" w:color="auto"/>
        <w:right w:val="none" w:sz="0" w:space="0" w:color="auto"/>
      </w:divBdr>
    </w:div>
    <w:div w:id="1284726833">
      <w:bodyDiv w:val="1"/>
      <w:marLeft w:val="0"/>
      <w:marRight w:val="0"/>
      <w:marTop w:val="0"/>
      <w:marBottom w:val="0"/>
      <w:divBdr>
        <w:top w:val="none" w:sz="0" w:space="0" w:color="auto"/>
        <w:left w:val="none" w:sz="0" w:space="0" w:color="auto"/>
        <w:bottom w:val="none" w:sz="0" w:space="0" w:color="auto"/>
        <w:right w:val="none" w:sz="0" w:space="0" w:color="auto"/>
      </w:divBdr>
    </w:div>
    <w:div w:id="1291202347">
      <w:bodyDiv w:val="1"/>
      <w:marLeft w:val="0"/>
      <w:marRight w:val="0"/>
      <w:marTop w:val="0"/>
      <w:marBottom w:val="0"/>
      <w:divBdr>
        <w:top w:val="none" w:sz="0" w:space="0" w:color="auto"/>
        <w:left w:val="none" w:sz="0" w:space="0" w:color="auto"/>
        <w:bottom w:val="none" w:sz="0" w:space="0" w:color="auto"/>
        <w:right w:val="none" w:sz="0" w:space="0" w:color="auto"/>
      </w:divBdr>
    </w:div>
    <w:div w:id="1301030760">
      <w:bodyDiv w:val="1"/>
      <w:marLeft w:val="0"/>
      <w:marRight w:val="0"/>
      <w:marTop w:val="0"/>
      <w:marBottom w:val="0"/>
      <w:divBdr>
        <w:top w:val="none" w:sz="0" w:space="0" w:color="auto"/>
        <w:left w:val="none" w:sz="0" w:space="0" w:color="auto"/>
        <w:bottom w:val="none" w:sz="0" w:space="0" w:color="auto"/>
        <w:right w:val="none" w:sz="0" w:space="0" w:color="auto"/>
      </w:divBdr>
    </w:div>
    <w:div w:id="1305816833">
      <w:bodyDiv w:val="1"/>
      <w:marLeft w:val="0"/>
      <w:marRight w:val="0"/>
      <w:marTop w:val="0"/>
      <w:marBottom w:val="0"/>
      <w:divBdr>
        <w:top w:val="none" w:sz="0" w:space="0" w:color="auto"/>
        <w:left w:val="none" w:sz="0" w:space="0" w:color="auto"/>
        <w:bottom w:val="none" w:sz="0" w:space="0" w:color="auto"/>
        <w:right w:val="none" w:sz="0" w:space="0" w:color="auto"/>
      </w:divBdr>
    </w:div>
    <w:div w:id="1334720736">
      <w:bodyDiv w:val="1"/>
      <w:marLeft w:val="0"/>
      <w:marRight w:val="0"/>
      <w:marTop w:val="0"/>
      <w:marBottom w:val="0"/>
      <w:divBdr>
        <w:top w:val="none" w:sz="0" w:space="0" w:color="auto"/>
        <w:left w:val="none" w:sz="0" w:space="0" w:color="auto"/>
        <w:bottom w:val="none" w:sz="0" w:space="0" w:color="auto"/>
        <w:right w:val="none" w:sz="0" w:space="0" w:color="auto"/>
      </w:divBdr>
    </w:div>
    <w:div w:id="1348021293">
      <w:bodyDiv w:val="1"/>
      <w:marLeft w:val="0"/>
      <w:marRight w:val="0"/>
      <w:marTop w:val="0"/>
      <w:marBottom w:val="0"/>
      <w:divBdr>
        <w:top w:val="none" w:sz="0" w:space="0" w:color="auto"/>
        <w:left w:val="none" w:sz="0" w:space="0" w:color="auto"/>
        <w:bottom w:val="none" w:sz="0" w:space="0" w:color="auto"/>
        <w:right w:val="none" w:sz="0" w:space="0" w:color="auto"/>
      </w:divBdr>
    </w:div>
    <w:div w:id="1362166746">
      <w:bodyDiv w:val="1"/>
      <w:marLeft w:val="0"/>
      <w:marRight w:val="0"/>
      <w:marTop w:val="0"/>
      <w:marBottom w:val="0"/>
      <w:divBdr>
        <w:top w:val="none" w:sz="0" w:space="0" w:color="auto"/>
        <w:left w:val="none" w:sz="0" w:space="0" w:color="auto"/>
        <w:bottom w:val="none" w:sz="0" w:space="0" w:color="auto"/>
        <w:right w:val="none" w:sz="0" w:space="0" w:color="auto"/>
      </w:divBdr>
    </w:div>
    <w:div w:id="1394350477">
      <w:bodyDiv w:val="1"/>
      <w:marLeft w:val="0"/>
      <w:marRight w:val="0"/>
      <w:marTop w:val="0"/>
      <w:marBottom w:val="0"/>
      <w:divBdr>
        <w:top w:val="none" w:sz="0" w:space="0" w:color="auto"/>
        <w:left w:val="none" w:sz="0" w:space="0" w:color="auto"/>
        <w:bottom w:val="none" w:sz="0" w:space="0" w:color="auto"/>
        <w:right w:val="none" w:sz="0" w:space="0" w:color="auto"/>
      </w:divBdr>
    </w:div>
    <w:div w:id="1394700138">
      <w:bodyDiv w:val="1"/>
      <w:marLeft w:val="0"/>
      <w:marRight w:val="0"/>
      <w:marTop w:val="0"/>
      <w:marBottom w:val="0"/>
      <w:divBdr>
        <w:top w:val="none" w:sz="0" w:space="0" w:color="auto"/>
        <w:left w:val="none" w:sz="0" w:space="0" w:color="auto"/>
        <w:bottom w:val="none" w:sz="0" w:space="0" w:color="auto"/>
        <w:right w:val="none" w:sz="0" w:space="0" w:color="auto"/>
      </w:divBdr>
    </w:div>
    <w:div w:id="1420952077">
      <w:bodyDiv w:val="1"/>
      <w:marLeft w:val="0"/>
      <w:marRight w:val="0"/>
      <w:marTop w:val="0"/>
      <w:marBottom w:val="0"/>
      <w:divBdr>
        <w:top w:val="none" w:sz="0" w:space="0" w:color="auto"/>
        <w:left w:val="none" w:sz="0" w:space="0" w:color="auto"/>
        <w:bottom w:val="none" w:sz="0" w:space="0" w:color="auto"/>
        <w:right w:val="none" w:sz="0" w:space="0" w:color="auto"/>
      </w:divBdr>
    </w:div>
    <w:div w:id="1452478177">
      <w:bodyDiv w:val="1"/>
      <w:marLeft w:val="0"/>
      <w:marRight w:val="0"/>
      <w:marTop w:val="0"/>
      <w:marBottom w:val="0"/>
      <w:divBdr>
        <w:top w:val="none" w:sz="0" w:space="0" w:color="auto"/>
        <w:left w:val="none" w:sz="0" w:space="0" w:color="auto"/>
        <w:bottom w:val="none" w:sz="0" w:space="0" w:color="auto"/>
        <w:right w:val="none" w:sz="0" w:space="0" w:color="auto"/>
      </w:divBdr>
    </w:div>
    <w:div w:id="1470393909">
      <w:bodyDiv w:val="1"/>
      <w:marLeft w:val="0"/>
      <w:marRight w:val="0"/>
      <w:marTop w:val="0"/>
      <w:marBottom w:val="0"/>
      <w:divBdr>
        <w:top w:val="none" w:sz="0" w:space="0" w:color="auto"/>
        <w:left w:val="none" w:sz="0" w:space="0" w:color="auto"/>
        <w:bottom w:val="none" w:sz="0" w:space="0" w:color="auto"/>
        <w:right w:val="none" w:sz="0" w:space="0" w:color="auto"/>
      </w:divBdr>
    </w:div>
    <w:div w:id="1474247701">
      <w:bodyDiv w:val="1"/>
      <w:marLeft w:val="0"/>
      <w:marRight w:val="0"/>
      <w:marTop w:val="0"/>
      <w:marBottom w:val="0"/>
      <w:divBdr>
        <w:top w:val="none" w:sz="0" w:space="0" w:color="auto"/>
        <w:left w:val="none" w:sz="0" w:space="0" w:color="auto"/>
        <w:bottom w:val="none" w:sz="0" w:space="0" w:color="auto"/>
        <w:right w:val="none" w:sz="0" w:space="0" w:color="auto"/>
      </w:divBdr>
    </w:div>
    <w:div w:id="1497962987">
      <w:bodyDiv w:val="1"/>
      <w:marLeft w:val="0"/>
      <w:marRight w:val="0"/>
      <w:marTop w:val="0"/>
      <w:marBottom w:val="0"/>
      <w:divBdr>
        <w:top w:val="none" w:sz="0" w:space="0" w:color="auto"/>
        <w:left w:val="none" w:sz="0" w:space="0" w:color="auto"/>
        <w:bottom w:val="none" w:sz="0" w:space="0" w:color="auto"/>
        <w:right w:val="none" w:sz="0" w:space="0" w:color="auto"/>
      </w:divBdr>
    </w:div>
    <w:div w:id="1528635593">
      <w:bodyDiv w:val="1"/>
      <w:marLeft w:val="0"/>
      <w:marRight w:val="0"/>
      <w:marTop w:val="0"/>
      <w:marBottom w:val="0"/>
      <w:divBdr>
        <w:top w:val="none" w:sz="0" w:space="0" w:color="auto"/>
        <w:left w:val="none" w:sz="0" w:space="0" w:color="auto"/>
        <w:bottom w:val="none" w:sz="0" w:space="0" w:color="auto"/>
        <w:right w:val="none" w:sz="0" w:space="0" w:color="auto"/>
      </w:divBdr>
    </w:div>
    <w:div w:id="1594627503">
      <w:bodyDiv w:val="1"/>
      <w:marLeft w:val="0"/>
      <w:marRight w:val="0"/>
      <w:marTop w:val="0"/>
      <w:marBottom w:val="0"/>
      <w:divBdr>
        <w:top w:val="none" w:sz="0" w:space="0" w:color="auto"/>
        <w:left w:val="none" w:sz="0" w:space="0" w:color="auto"/>
        <w:bottom w:val="none" w:sz="0" w:space="0" w:color="auto"/>
        <w:right w:val="none" w:sz="0" w:space="0" w:color="auto"/>
      </w:divBdr>
    </w:div>
    <w:div w:id="1639065279">
      <w:bodyDiv w:val="1"/>
      <w:marLeft w:val="0"/>
      <w:marRight w:val="0"/>
      <w:marTop w:val="0"/>
      <w:marBottom w:val="0"/>
      <w:divBdr>
        <w:top w:val="none" w:sz="0" w:space="0" w:color="auto"/>
        <w:left w:val="none" w:sz="0" w:space="0" w:color="auto"/>
        <w:bottom w:val="none" w:sz="0" w:space="0" w:color="auto"/>
        <w:right w:val="none" w:sz="0" w:space="0" w:color="auto"/>
      </w:divBdr>
    </w:div>
    <w:div w:id="1679389177">
      <w:bodyDiv w:val="1"/>
      <w:marLeft w:val="0"/>
      <w:marRight w:val="0"/>
      <w:marTop w:val="0"/>
      <w:marBottom w:val="0"/>
      <w:divBdr>
        <w:top w:val="none" w:sz="0" w:space="0" w:color="auto"/>
        <w:left w:val="none" w:sz="0" w:space="0" w:color="auto"/>
        <w:bottom w:val="none" w:sz="0" w:space="0" w:color="auto"/>
        <w:right w:val="none" w:sz="0" w:space="0" w:color="auto"/>
      </w:divBdr>
    </w:div>
    <w:div w:id="1774400629">
      <w:bodyDiv w:val="1"/>
      <w:marLeft w:val="0"/>
      <w:marRight w:val="0"/>
      <w:marTop w:val="0"/>
      <w:marBottom w:val="0"/>
      <w:divBdr>
        <w:top w:val="none" w:sz="0" w:space="0" w:color="auto"/>
        <w:left w:val="none" w:sz="0" w:space="0" w:color="auto"/>
        <w:bottom w:val="none" w:sz="0" w:space="0" w:color="auto"/>
        <w:right w:val="none" w:sz="0" w:space="0" w:color="auto"/>
      </w:divBdr>
    </w:div>
    <w:div w:id="1821313029">
      <w:bodyDiv w:val="1"/>
      <w:marLeft w:val="0"/>
      <w:marRight w:val="0"/>
      <w:marTop w:val="0"/>
      <w:marBottom w:val="0"/>
      <w:divBdr>
        <w:top w:val="none" w:sz="0" w:space="0" w:color="auto"/>
        <w:left w:val="none" w:sz="0" w:space="0" w:color="auto"/>
        <w:bottom w:val="none" w:sz="0" w:space="0" w:color="auto"/>
        <w:right w:val="none" w:sz="0" w:space="0" w:color="auto"/>
      </w:divBdr>
    </w:div>
    <w:div w:id="1938825554">
      <w:bodyDiv w:val="1"/>
      <w:marLeft w:val="0"/>
      <w:marRight w:val="0"/>
      <w:marTop w:val="0"/>
      <w:marBottom w:val="0"/>
      <w:divBdr>
        <w:top w:val="none" w:sz="0" w:space="0" w:color="auto"/>
        <w:left w:val="none" w:sz="0" w:space="0" w:color="auto"/>
        <w:bottom w:val="none" w:sz="0" w:space="0" w:color="auto"/>
        <w:right w:val="none" w:sz="0" w:space="0" w:color="auto"/>
      </w:divBdr>
    </w:div>
    <w:div w:id="1995377242">
      <w:bodyDiv w:val="1"/>
      <w:marLeft w:val="0"/>
      <w:marRight w:val="0"/>
      <w:marTop w:val="0"/>
      <w:marBottom w:val="0"/>
      <w:divBdr>
        <w:top w:val="none" w:sz="0" w:space="0" w:color="auto"/>
        <w:left w:val="none" w:sz="0" w:space="0" w:color="auto"/>
        <w:bottom w:val="none" w:sz="0" w:space="0" w:color="auto"/>
        <w:right w:val="none" w:sz="0" w:space="0" w:color="auto"/>
      </w:divBdr>
    </w:div>
    <w:div w:id="2050059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am-poc-publica-o-serie-de-clarificari-cu-privire-la-criteriile-tehnice-de-examinare-pentru-a-determina-conditiile-in-care-o-activitate-economica-se-califica-drept-activitate-care-contribuie-in-mod-s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MinisterulInvestitiilorsiProiectelorEuropene/" TargetMode="External"/><Relationship Id="rId2" Type="http://schemas.openxmlformats.org/officeDocument/2006/relationships/hyperlink" Target="http://mfe.gov.ro/" TargetMode="External"/><Relationship Id="rId1" Type="http://schemas.openxmlformats.org/officeDocument/2006/relationships/hyperlink" Target="mailto:directia.comunicare@mfe.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4CF099-6AF6-449F-9B89-9DE6397D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Consuela Stegarescu</cp:lastModifiedBy>
  <cp:revision>20</cp:revision>
  <cp:lastPrinted>2021-07-22T14:17:00Z</cp:lastPrinted>
  <dcterms:created xsi:type="dcterms:W3CDTF">2021-07-22T14:42:00Z</dcterms:created>
  <dcterms:modified xsi:type="dcterms:W3CDTF">2021-12-07T15:13:00Z</dcterms:modified>
</cp:coreProperties>
</file>