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EE1B" w14:textId="77777777" w:rsidR="001C6365" w:rsidRPr="00646A81" w:rsidRDefault="001C6365" w:rsidP="005B693F">
      <w:pPr>
        <w:spacing w:before="0" w:line="288" w:lineRule="auto"/>
        <w:jc w:val="both"/>
      </w:pPr>
    </w:p>
    <w:p w14:paraId="04E04A45" w14:textId="77777777" w:rsidR="001C6365" w:rsidRPr="00646A81" w:rsidRDefault="001C6365" w:rsidP="005B693F">
      <w:pPr>
        <w:spacing w:before="0" w:line="288" w:lineRule="auto"/>
        <w:jc w:val="both"/>
      </w:pPr>
    </w:p>
    <w:p w14:paraId="2B8DDEFB" w14:textId="77777777" w:rsidR="001C6365" w:rsidRPr="00646A81" w:rsidRDefault="001C6365" w:rsidP="005B693F">
      <w:pPr>
        <w:spacing w:before="0" w:line="288" w:lineRule="auto"/>
        <w:jc w:val="both"/>
      </w:pPr>
    </w:p>
    <w:p w14:paraId="7CB01993" w14:textId="77777777" w:rsidR="001C6365" w:rsidRPr="00646A81" w:rsidRDefault="001C6365" w:rsidP="005B693F">
      <w:pPr>
        <w:spacing w:before="0" w:line="288" w:lineRule="auto"/>
        <w:jc w:val="both"/>
      </w:pPr>
    </w:p>
    <w:p w14:paraId="0AD206CE" w14:textId="77777777" w:rsidR="001C6365" w:rsidRPr="00646A81" w:rsidRDefault="001C6365" w:rsidP="005B693F">
      <w:pPr>
        <w:spacing w:before="0" w:line="288" w:lineRule="auto"/>
        <w:jc w:val="both"/>
      </w:pPr>
    </w:p>
    <w:p w14:paraId="365BBD9D" w14:textId="77777777" w:rsidR="001C6365" w:rsidRPr="00646A81" w:rsidRDefault="001C6365" w:rsidP="005B693F">
      <w:pPr>
        <w:spacing w:before="0" w:line="288" w:lineRule="auto"/>
        <w:jc w:val="both"/>
      </w:pPr>
    </w:p>
    <w:p w14:paraId="78861363" w14:textId="77777777" w:rsidR="001C6365" w:rsidRPr="00646A81" w:rsidRDefault="001C6365" w:rsidP="005B693F">
      <w:pPr>
        <w:spacing w:before="0" w:line="288" w:lineRule="auto"/>
        <w:jc w:val="both"/>
      </w:pPr>
    </w:p>
    <w:p w14:paraId="4AA2B79F" w14:textId="77777777" w:rsidR="001C6365" w:rsidRPr="00646A81" w:rsidRDefault="001C6365" w:rsidP="005B693F">
      <w:pPr>
        <w:spacing w:before="0" w:line="288" w:lineRule="auto"/>
        <w:jc w:val="both"/>
      </w:pPr>
    </w:p>
    <w:tbl>
      <w:tblPr>
        <w:tblW w:w="9468" w:type="dxa"/>
        <w:tblBorders>
          <w:insideH w:val="single" w:sz="4" w:space="0" w:color="333333"/>
          <w:insideV w:val="single" w:sz="4" w:space="0" w:color="003366"/>
        </w:tblBorders>
        <w:tblLook w:val="0000" w:firstRow="0" w:lastRow="0" w:firstColumn="0" w:lastColumn="0" w:noHBand="0" w:noVBand="0"/>
      </w:tblPr>
      <w:tblGrid>
        <w:gridCol w:w="9468"/>
      </w:tblGrid>
      <w:tr w:rsidR="0089768A" w:rsidRPr="00AB66D5" w14:paraId="57CCC053" w14:textId="77777777" w:rsidTr="008068F4">
        <w:tc>
          <w:tcPr>
            <w:tcW w:w="9468" w:type="dxa"/>
          </w:tcPr>
          <w:p w14:paraId="5F6B35F0" w14:textId="77777777" w:rsidR="0089768A" w:rsidRPr="00707D9F" w:rsidRDefault="0089768A" w:rsidP="005B693F">
            <w:pPr>
              <w:pStyle w:val="Heading8"/>
              <w:numPr>
                <w:ilvl w:val="0"/>
                <w:numId w:val="0"/>
              </w:numPr>
              <w:spacing w:after="120" w:line="288" w:lineRule="auto"/>
              <w:jc w:val="center"/>
              <w:rPr>
                <w:color w:val="00B050"/>
              </w:rPr>
            </w:pPr>
          </w:p>
          <w:p w14:paraId="2F011699" w14:textId="77777777" w:rsidR="0089768A" w:rsidRPr="00AB66D5" w:rsidRDefault="00021A0B" w:rsidP="005B693F">
            <w:pPr>
              <w:spacing w:before="0" w:line="288" w:lineRule="auto"/>
              <w:jc w:val="center"/>
              <w:rPr>
                <w:color w:val="00B050"/>
                <w:sz w:val="24"/>
              </w:rPr>
            </w:pPr>
            <w:r w:rsidRPr="00AB66D5">
              <w:rPr>
                <w:b/>
                <w:caps/>
                <w:color w:val="00B050"/>
                <w:sz w:val="32"/>
              </w:rPr>
              <w:t>PLANUL NAȚIONAL DE REDRESARE ȘI REZILIENȚĂ</w:t>
            </w:r>
          </w:p>
        </w:tc>
      </w:tr>
      <w:tr w:rsidR="00633482" w:rsidRPr="00AB66D5" w14:paraId="72B6BAC6" w14:textId="77777777" w:rsidTr="00925813">
        <w:trPr>
          <w:trHeight w:val="1465"/>
        </w:trPr>
        <w:tc>
          <w:tcPr>
            <w:tcW w:w="9468" w:type="dxa"/>
          </w:tcPr>
          <w:p w14:paraId="64FB1AB3" w14:textId="77777777" w:rsidR="00B85BDD" w:rsidRPr="00AB66D5" w:rsidRDefault="005050D9" w:rsidP="005B693F">
            <w:pPr>
              <w:pStyle w:val="Heading8"/>
              <w:numPr>
                <w:ilvl w:val="0"/>
                <w:numId w:val="0"/>
              </w:numPr>
              <w:spacing w:after="120" w:line="288" w:lineRule="auto"/>
              <w:jc w:val="center"/>
              <w:rPr>
                <w:color w:val="00B050"/>
              </w:rPr>
            </w:pPr>
            <w:r w:rsidRPr="00AB66D5">
              <w:rPr>
                <w:color w:val="00B050"/>
              </w:rPr>
              <w:t xml:space="preserve">ghid specific - </w:t>
            </w:r>
            <w:r w:rsidR="00B85BDD" w:rsidRPr="00AB66D5">
              <w:rPr>
                <w:color w:val="00B050"/>
              </w:rPr>
              <w:t>CONDIȚII de ACCESARE a FONDURILOR</w:t>
            </w:r>
            <w:r w:rsidRPr="00AB66D5">
              <w:rPr>
                <w:color w:val="00B050"/>
              </w:rPr>
              <w:t xml:space="preserve"> europene aferente </w:t>
            </w:r>
            <w:r w:rsidR="006177E2" w:rsidRPr="00AB66D5">
              <w:rPr>
                <w:color w:val="00B050"/>
              </w:rPr>
              <w:t>PLANULUI NAȚIONAL DE REDRESARE ȘI REZILIENȚĂ</w:t>
            </w:r>
          </w:p>
          <w:p w14:paraId="103C2A1C" w14:textId="77777777" w:rsidR="00B85BDD" w:rsidRPr="00AB66D5" w:rsidRDefault="00B85BDD" w:rsidP="005B693F">
            <w:pPr>
              <w:pStyle w:val="Heading8"/>
              <w:numPr>
                <w:ilvl w:val="0"/>
                <w:numId w:val="0"/>
              </w:numPr>
              <w:spacing w:after="120" w:line="288" w:lineRule="auto"/>
              <w:jc w:val="center"/>
              <w:rPr>
                <w:color w:val="00B050"/>
              </w:rPr>
            </w:pPr>
            <w:r w:rsidRPr="00AB66D5">
              <w:rPr>
                <w:color w:val="00B050"/>
              </w:rPr>
              <w:t>ÎN CADRUL APELU</w:t>
            </w:r>
            <w:r w:rsidR="0025795B" w:rsidRPr="00AB66D5">
              <w:rPr>
                <w:color w:val="00B050"/>
              </w:rPr>
              <w:t>LUI</w:t>
            </w:r>
            <w:r w:rsidRPr="00AB66D5">
              <w:rPr>
                <w:color w:val="00B050"/>
              </w:rPr>
              <w:t xml:space="preserve"> DE PROIECTE </w:t>
            </w:r>
          </w:p>
          <w:p w14:paraId="6F2828EB" w14:textId="77777777" w:rsidR="000672A2" w:rsidRPr="00AB66D5" w:rsidRDefault="000672A2" w:rsidP="005B693F">
            <w:pPr>
              <w:spacing w:before="0" w:line="288" w:lineRule="auto"/>
              <w:ind w:left="2880"/>
              <w:rPr>
                <w:b/>
                <w:caps/>
                <w:color w:val="00B050"/>
              </w:rPr>
            </w:pPr>
          </w:p>
        </w:tc>
      </w:tr>
      <w:tr w:rsidR="00A17808" w:rsidRPr="00AB66D5" w14:paraId="44239BD3" w14:textId="77777777" w:rsidTr="00CC22B1">
        <w:trPr>
          <w:trHeight w:val="1465"/>
        </w:trPr>
        <w:tc>
          <w:tcPr>
            <w:tcW w:w="9468" w:type="dxa"/>
          </w:tcPr>
          <w:p w14:paraId="6728446D" w14:textId="77777777" w:rsidR="000C5F22" w:rsidRPr="00AB66D5" w:rsidRDefault="000C5F22" w:rsidP="005B693F">
            <w:pPr>
              <w:spacing w:before="0" w:line="288" w:lineRule="auto"/>
              <w:jc w:val="center"/>
              <w:rPr>
                <w:b/>
                <w:caps/>
                <w:color w:val="00B050"/>
                <w:sz w:val="32"/>
              </w:rPr>
            </w:pPr>
            <w:r w:rsidRPr="00AB66D5">
              <w:rPr>
                <w:b/>
                <w:caps/>
                <w:color w:val="00B050"/>
                <w:sz w:val="32"/>
              </w:rPr>
              <w:t>Pilonul IV. Coeziunea socială și teritorială</w:t>
            </w:r>
          </w:p>
          <w:p w14:paraId="0ED5E53D" w14:textId="77777777" w:rsidR="00EE5801" w:rsidRPr="00AB66D5" w:rsidRDefault="000C5F22" w:rsidP="005B693F">
            <w:pPr>
              <w:spacing w:before="0" w:line="288" w:lineRule="auto"/>
              <w:jc w:val="center"/>
              <w:rPr>
                <w:b/>
                <w:caps/>
                <w:color w:val="00B050"/>
                <w:sz w:val="32"/>
              </w:rPr>
            </w:pPr>
            <w:r w:rsidRPr="00AB66D5">
              <w:rPr>
                <w:b/>
                <w:caps/>
                <w:color w:val="00B050"/>
                <w:sz w:val="32"/>
              </w:rPr>
              <w:t>Componenta C11.Turism și cultură</w:t>
            </w:r>
          </w:p>
          <w:p w14:paraId="3EC80E42" w14:textId="77777777" w:rsidR="000C5F22" w:rsidRPr="00AB66D5" w:rsidRDefault="000C5F22" w:rsidP="005B693F">
            <w:pPr>
              <w:spacing w:before="0" w:line="288" w:lineRule="auto"/>
              <w:jc w:val="center"/>
              <w:rPr>
                <w:b/>
                <w:caps/>
                <w:color w:val="00B050"/>
                <w:sz w:val="32"/>
              </w:rPr>
            </w:pPr>
          </w:p>
          <w:p w14:paraId="1BD7BD31" w14:textId="77777777" w:rsidR="000C5F22" w:rsidRPr="00AB66D5" w:rsidRDefault="000C5F22" w:rsidP="005B693F">
            <w:pPr>
              <w:spacing w:before="0" w:line="288" w:lineRule="auto"/>
              <w:jc w:val="center"/>
              <w:rPr>
                <w:b/>
                <w:caps/>
                <w:color w:val="00B050"/>
                <w:sz w:val="32"/>
              </w:rPr>
            </w:pPr>
            <w:r w:rsidRPr="00AB66D5">
              <w:rPr>
                <w:b/>
                <w:caps/>
                <w:color w:val="00B050"/>
                <w:sz w:val="32"/>
              </w:rPr>
              <w:t>Investiția I1 - Promovarea celor 12 rute turistice/culturale</w:t>
            </w:r>
          </w:p>
          <w:p w14:paraId="3E81B1A8" w14:textId="77777777" w:rsidR="003747CE" w:rsidRPr="00AB66D5" w:rsidRDefault="003747CE" w:rsidP="005B693F">
            <w:pPr>
              <w:spacing w:before="0" w:line="288" w:lineRule="auto"/>
              <w:jc w:val="center"/>
              <w:rPr>
                <w:b/>
                <w:caps/>
                <w:color w:val="00B050"/>
                <w:sz w:val="32"/>
              </w:rPr>
            </w:pPr>
            <w:r w:rsidRPr="00AB66D5">
              <w:rPr>
                <w:b/>
                <w:caps/>
                <w:color w:val="00B050"/>
                <w:sz w:val="32"/>
              </w:rPr>
              <w:t>Programul România atractivă</w:t>
            </w:r>
          </w:p>
          <w:p w14:paraId="10893DFF" w14:textId="77777777" w:rsidR="003747CE" w:rsidRPr="00AB66D5" w:rsidRDefault="003747CE" w:rsidP="005B693F">
            <w:pPr>
              <w:spacing w:before="0" w:line="288" w:lineRule="auto"/>
              <w:jc w:val="center"/>
              <w:rPr>
                <w:b/>
                <w:caps/>
                <w:color w:val="00B050"/>
                <w:sz w:val="32"/>
              </w:rPr>
            </w:pPr>
          </w:p>
          <w:p w14:paraId="7C1C0972" w14:textId="2C367FC0" w:rsidR="000C5F22" w:rsidRPr="00AB66D5" w:rsidRDefault="000C5F22" w:rsidP="005B693F">
            <w:pPr>
              <w:spacing w:before="0" w:line="288" w:lineRule="auto"/>
              <w:jc w:val="center"/>
              <w:rPr>
                <w:b/>
                <w:caps/>
                <w:color w:val="00B050"/>
                <w:sz w:val="32"/>
              </w:rPr>
            </w:pPr>
            <w:r w:rsidRPr="00AB66D5">
              <w:rPr>
                <w:b/>
                <w:caps/>
                <w:color w:val="00B050"/>
                <w:sz w:val="32"/>
              </w:rPr>
              <w:t>modernizarea /reabilitarea siturilor turistice</w:t>
            </w:r>
          </w:p>
          <w:p w14:paraId="41CFB088" w14:textId="2C8688EF" w:rsidR="0010609B" w:rsidRPr="00AB66D5" w:rsidRDefault="0010609B" w:rsidP="005B693F">
            <w:pPr>
              <w:spacing w:before="0" w:line="288" w:lineRule="auto"/>
              <w:jc w:val="center"/>
              <w:rPr>
                <w:b/>
                <w:caps/>
                <w:color w:val="00B050"/>
                <w:sz w:val="32"/>
              </w:rPr>
            </w:pPr>
            <w:r w:rsidRPr="00AB66D5">
              <w:rPr>
                <w:b/>
                <w:caps/>
                <w:color w:val="00B050"/>
                <w:sz w:val="32"/>
              </w:rPr>
              <w:t xml:space="preserve">APEL </w:t>
            </w:r>
            <w:r w:rsidR="006B34A2">
              <w:rPr>
                <w:b/>
                <w:caps/>
                <w:color w:val="00B050"/>
                <w:sz w:val="32"/>
              </w:rPr>
              <w:t>3</w:t>
            </w:r>
          </w:p>
          <w:p w14:paraId="5AA341E4" w14:textId="77777777" w:rsidR="00A17808" w:rsidRPr="00AB66D5" w:rsidRDefault="00A17808" w:rsidP="005B693F">
            <w:pPr>
              <w:spacing w:before="0" w:line="288" w:lineRule="auto"/>
              <w:jc w:val="center"/>
              <w:rPr>
                <w:b/>
                <w:caps/>
                <w:color w:val="00B050"/>
                <w:sz w:val="32"/>
              </w:rPr>
            </w:pPr>
          </w:p>
        </w:tc>
      </w:tr>
    </w:tbl>
    <w:p w14:paraId="251DB8E2" w14:textId="77777777" w:rsidR="001C6365" w:rsidRPr="00AB66D5" w:rsidRDefault="001C6365" w:rsidP="005B693F">
      <w:pPr>
        <w:spacing w:before="0" w:line="288" w:lineRule="auto"/>
        <w:jc w:val="both"/>
      </w:pPr>
    </w:p>
    <w:p w14:paraId="004A77AB" w14:textId="77777777" w:rsidR="00E25F10" w:rsidRPr="00AB66D5" w:rsidRDefault="00E25F10" w:rsidP="005B693F">
      <w:pPr>
        <w:spacing w:before="0" w:line="288" w:lineRule="auto"/>
        <w:jc w:val="both"/>
      </w:pPr>
    </w:p>
    <w:p w14:paraId="43DD8C20" w14:textId="77777777" w:rsidR="00E25F10" w:rsidRPr="00AB66D5" w:rsidRDefault="00E25F10" w:rsidP="005B693F">
      <w:pPr>
        <w:spacing w:before="0" w:line="288" w:lineRule="auto"/>
        <w:jc w:val="both"/>
      </w:pPr>
    </w:p>
    <w:p w14:paraId="25557986" w14:textId="77777777" w:rsidR="00E25F10" w:rsidRPr="00AB66D5" w:rsidRDefault="00E25F10" w:rsidP="005B693F">
      <w:pPr>
        <w:spacing w:before="0" w:line="288" w:lineRule="auto"/>
        <w:jc w:val="center"/>
      </w:pPr>
    </w:p>
    <w:p w14:paraId="5B23DFFF" w14:textId="77777777" w:rsidR="00E25F10" w:rsidRPr="00AB66D5" w:rsidRDefault="00E25F10" w:rsidP="005B693F">
      <w:pPr>
        <w:spacing w:before="0" w:line="288" w:lineRule="auto"/>
        <w:jc w:val="both"/>
      </w:pPr>
    </w:p>
    <w:p w14:paraId="72387981" w14:textId="77777777" w:rsidR="0076219C" w:rsidRPr="00AB66D5" w:rsidRDefault="0076219C" w:rsidP="005B693F">
      <w:pPr>
        <w:spacing w:before="0" w:line="288" w:lineRule="auto"/>
        <w:jc w:val="both"/>
        <w:rPr>
          <w:color w:val="00B050"/>
          <w:sz w:val="44"/>
          <w:szCs w:val="44"/>
          <w:u w:val="single"/>
        </w:rPr>
      </w:pPr>
      <w:r w:rsidRPr="00AB66D5">
        <w:rPr>
          <w:color w:val="00B050"/>
          <w:sz w:val="44"/>
          <w:szCs w:val="44"/>
          <w:u w:val="single"/>
        </w:rPr>
        <w:lastRenderedPageBreak/>
        <w:t>PREAMBUL</w:t>
      </w:r>
    </w:p>
    <w:p w14:paraId="7B9A3F1F" w14:textId="77777777" w:rsidR="0076219C" w:rsidRPr="00AB66D5" w:rsidRDefault="0076219C" w:rsidP="005B693F">
      <w:pPr>
        <w:spacing w:before="0" w:line="288" w:lineRule="auto"/>
        <w:jc w:val="both"/>
        <w:rPr>
          <w:szCs w:val="20"/>
          <w:u w:val="single"/>
        </w:rPr>
      </w:pPr>
    </w:p>
    <w:p w14:paraId="677492CD" w14:textId="77777777" w:rsidR="0076219C" w:rsidRPr="00AB66D5" w:rsidRDefault="0076219C" w:rsidP="005B693F">
      <w:pPr>
        <w:spacing w:before="0" w:line="288" w:lineRule="auto"/>
        <w:jc w:val="both"/>
      </w:pPr>
      <w:r w:rsidRPr="00AB66D5">
        <w:rPr>
          <w:rFonts w:eastAsia="SimSun"/>
          <w:bCs/>
        </w:rPr>
        <w:t>Acest document se aplică apelu</w:t>
      </w:r>
      <w:r w:rsidR="00FB7EFD" w:rsidRPr="00AB66D5">
        <w:rPr>
          <w:rFonts w:eastAsia="SimSun"/>
          <w:bCs/>
        </w:rPr>
        <w:t>lui</w:t>
      </w:r>
      <w:r w:rsidR="00707D9F" w:rsidRPr="00AB66D5">
        <w:rPr>
          <w:rFonts w:eastAsia="SimSun"/>
          <w:bCs/>
        </w:rPr>
        <w:t xml:space="preserve"> de proiecte aferente</w:t>
      </w:r>
      <w:r w:rsidR="00A1593D" w:rsidRPr="00AB66D5">
        <w:rPr>
          <w:rFonts w:eastAsia="SimSun"/>
          <w:bCs/>
        </w:rPr>
        <w:t xml:space="preserve"> </w:t>
      </w:r>
      <w:r w:rsidR="00707D9F" w:rsidRPr="00AB66D5">
        <w:rPr>
          <w:rFonts w:eastAsia="SimSun"/>
        </w:rPr>
        <w:t>Componentei</w:t>
      </w:r>
      <w:r w:rsidR="00DA0D3B" w:rsidRPr="00AB66D5">
        <w:rPr>
          <w:rFonts w:eastAsia="SimSun"/>
        </w:rPr>
        <w:t xml:space="preserve"> </w:t>
      </w:r>
      <w:r w:rsidR="00707D9F" w:rsidRPr="00AB66D5">
        <w:rPr>
          <w:rFonts w:eastAsia="SimSun"/>
        </w:rPr>
        <w:t>C11- Turism și cultură</w:t>
      </w:r>
      <w:r w:rsidR="00DA0D3B" w:rsidRPr="00AB66D5">
        <w:rPr>
          <w:rFonts w:eastAsia="SimSun"/>
        </w:rPr>
        <w:t xml:space="preserve">, </w:t>
      </w:r>
      <w:r w:rsidR="00707D9F" w:rsidRPr="00AB66D5">
        <w:rPr>
          <w:rFonts w:eastAsia="SimSun"/>
          <w:bCs/>
        </w:rPr>
        <w:t>Investiția I1 - Promovarea celor 12 rute turistice/culturale, componenta - Modernizarea /reabilitarea siturilor turistice</w:t>
      </w:r>
      <w:r w:rsidR="00DA0D3B" w:rsidRPr="00AB66D5">
        <w:rPr>
          <w:rFonts w:eastAsia="SimSun"/>
          <w:bCs/>
          <w:i/>
        </w:rPr>
        <w:t xml:space="preserve"> </w:t>
      </w:r>
      <w:r w:rsidRPr="00AB66D5">
        <w:t>în cadrul P</w:t>
      </w:r>
      <w:r w:rsidR="005050D9" w:rsidRPr="00AB66D5">
        <w:t>lanului</w:t>
      </w:r>
      <w:r w:rsidRPr="00AB66D5">
        <w:t xml:space="preserve"> </w:t>
      </w:r>
      <w:r w:rsidR="00DA0D3B" w:rsidRPr="00AB66D5">
        <w:t>Național de Redresare și Reziliență (PNRR)</w:t>
      </w:r>
      <w:r w:rsidRPr="00AB66D5">
        <w:t>.</w:t>
      </w:r>
    </w:p>
    <w:p w14:paraId="7E30BD20" w14:textId="77777777" w:rsidR="0076219C" w:rsidRPr="00AB66D5" w:rsidRDefault="0076219C" w:rsidP="005B693F">
      <w:pPr>
        <w:pStyle w:val="marked"/>
        <w:tabs>
          <w:tab w:val="left" w:pos="2520"/>
        </w:tabs>
        <w:spacing w:before="0" w:after="120" w:line="288" w:lineRule="auto"/>
        <w:ind w:left="720"/>
      </w:pPr>
      <w:r w:rsidRPr="00AB66D5">
        <w:tab/>
      </w:r>
    </w:p>
    <w:p w14:paraId="2ED48217" w14:textId="77777777" w:rsidR="0076219C" w:rsidRPr="00AB66D5" w:rsidRDefault="0076219C" w:rsidP="005B693F">
      <w:pPr>
        <w:pStyle w:val="marked"/>
        <w:tabs>
          <w:tab w:val="left" w:pos="3780"/>
        </w:tabs>
        <w:spacing w:before="0" w:after="120" w:line="288" w:lineRule="auto"/>
        <w:ind w:left="720"/>
      </w:pPr>
      <w:r w:rsidRPr="00AB66D5">
        <w:t>Apelu</w:t>
      </w:r>
      <w:r w:rsidR="00EF3A36" w:rsidRPr="00AB66D5">
        <w:t xml:space="preserve">l de proiecte se lansează </w:t>
      </w:r>
      <w:r w:rsidR="00FB7EFD" w:rsidRPr="00AB66D5">
        <w:t>prin apl</w:t>
      </w:r>
      <w:r w:rsidR="00D13885" w:rsidRPr="00AB66D5">
        <w:t>icația</w:t>
      </w:r>
      <w:r w:rsidR="00B148F5" w:rsidRPr="00AB66D5">
        <w:t xml:space="preserve">pentru depunerea proiectelor de investiții finanțate în cadrul Planului Național de Redresare și Rezilență. Platforma poate fi accesată la următorul link: </w:t>
      </w:r>
      <w:hyperlink r:id="rId8" w:history="1">
        <w:r w:rsidR="00B148F5" w:rsidRPr="00AB66D5">
          <w:rPr>
            <w:rStyle w:val="Hyperlink"/>
          </w:rPr>
          <w:t>https://proiecte.pnrr.gov.ro</w:t>
        </w:r>
      </w:hyperlink>
      <w:r w:rsidR="00B148F5" w:rsidRPr="00AB66D5">
        <w:t xml:space="preserve"> .</w:t>
      </w:r>
    </w:p>
    <w:p w14:paraId="298F83CC" w14:textId="77777777" w:rsidR="00B148F5" w:rsidRPr="00AB66D5" w:rsidRDefault="00B148F5" w:rsidP="005B693F">
      <w:pPr>
        <w:pStyle w:val="marked"/>
        <w:tabs>
          <w:tab w:val="left" w:pos="3780"/>
        </w:tabs>
        <w:spacing w:before="0" w:after="120" w:line="288" w:lineRule="auto"/>
        <w:ind w:left="720"/>
      </w:pPr>
    </w:p>
    <w:p w14:paraId="01C001FA" w14:textId="157F5472" w:rsidR="00EF3A36" w:rsidRPr="00AB66D5" w:rsidRDefault="0076219C" w:rsidP="005B693F">
      <w:pPr>
        <w:pStyle w:val="marked"/>
        <w:spacing w:before="0" w:after="120" w:line="288" w:lineRule="auto"/>
        <w:ind w:left="720"/>
      </w:pPr>
      <w:r w:rsidRPr="00AB66D5">
        <w:t xml:space="preserve">Prezentul document se adresează tuturor </w:t>
      </w:r>
      <w:r w:rsidR="006C4565" w:rsidRPr="00AB66D5">
        <w:t xml:space="preserve">proiectelor și </w:t>
      </w:r>
      <w:r w:rsidRPr="00AB66D5">
        <w:t>solicitanți</w:t>
      </w:r>
      <w:r w:rsidR="00EF3A36" w:rsidRPr="00AB66D5">
        <w:t>lor</w:t>
      </w:r>
      <w:r w:rsidR="006C4565" w:rsidRPr="00AB66D5">
        <w:t xml:space="preserve"> </w:t>
      </w:r>
      <w:r w:rsidR="00EF3A36" w:rsidRPr="00AB66D5">
        <w:t>inclu</w:t>
      </w:r>
      <w:r w:rsidR="006C4565" w:rsidRPr="00AB66D5">
        <w:t>și</w:t>
      </w:r>
      <w:r w:rsidR="00EF3A36" w:rsidRPr="00AB66D5">
        <w:t xml:space="preserve"> în rutele turistice/culturale și </w:t>
      </w:r>
      <w:r w:rsidR="004C2D47" w:rsidRPr="00AB66D5">
        <w:t>preselectați</w:t>
      </w:r>
      <w:r w:rsidR="00EF3A36" w:rsidRPr="00AB66D5">
        <w:t xml:space="preserve"> în vederea restaurării, conform Listelor aprobate prin ordinul comun al </w:t>
      </w:r>
      <w:r w:rsidR="00B8121C" w:rsidRPr="00AB66D5">
        <w:t xml:space="preserve">al ministrului investițiilor și proiectelor europene, al ministrului culturii, al ministrului dezvoltării, lucrărilor publice și administrației și al ministrului antreprenoriatului și turismului nr. </w:t>
      </w:r>
      <w:r w:rsidR="00EC073B" w:rsidRPr="00AB66D5">
        <w:t>1491/1165/3091/1281/2022</w:t>
      </w:r>
      <w:r w:rsidR="00B8121C" w:rsidRPr="00AB66D5">
        <w:t>.</w:t>
      </w:r>
    </w:p>
    <w:p w14:paraId="3E1897A2" w14:textId="77777777" w:rsidR="00B8121C" w:rsidRPr="00AB66D5" w:rsidRDefault="00B8121C" w:rsidP="005B693F">
      <w:pPr>
        <w:pStyle w:val="marked"/>
        <w:spacing w:before="0" w:after="120" w:line="288" w:lineRule="auto"/>
        <w:ind w:left="720"/>
      </w:pPr>
    </w:p>
    <w:p w14:paraId="507DE417" w14:textId="77777777" w:rsidR="0076219C" w:rsidRPr="00AB66D5" w:rsidRDefault="0076219C" w:rsidP="005B693F">
      <w:pPr>
        <w:pStyle w:val="marked"/>
        <w:tabs>
          <w:tab w:val="left" w:pos="3780"/>
        </w:tabs>
        <w:spacing w:before="0" w:after="120" w:line="288" w:lineRule="auto"/>
        <w:ind w:left="720"/>
      </w:pPr>
      <w:r w:rsidRPr="00AB66D5">
        <w:t xml:space="preserve">Interpretarea informațiilor incluse în cererea de finanțare se realizează sistematic, în conformitate cu prevederile </w:t>
      </w:r>
      <w:bookmarkStart w:id="0" w:name="_Hlk93566842"/>
      <w:r w:rsidR="00FB3C0A" w:rsidRPr="00AB66D5">
        <w:t xml:space="preserve">prezentului Ghid </w:t>
      </w:r>
      <w:r w:rsidR="0025795B" w:rsidRPr="00AB66D5">
        <w:t xml:space="preserve">privind regulile şi condiţiile aplicabile finanţării din fondurile europene aferente PNRR în cadrul </w:t>
      </w:r>
      <w:bookmarkEnd w:id="0"/>
      <w:r w:rsidR="0025795B" w:rsidRPr="00AB66D5">
        <w:t>apelului de proiecte</w:t>
      </w:r>
      <w:r w:rsidR="00DA0D3B" w:rsidRPr="00AB66D5">
        <w:t xml:space="preserve">, </w:t>
      </w:r>
      <w:r w:rsidRPr="00AB66D5">
        <w:t xml:space="preserve">aprobat și publicat pe site-ul </w:t>
      </w:r>
      <w:r w:rsidR="00AE1ACC" w:rsidRPr="00AB66D5">
        <w:t>Ministerului Investițiilor și Proiectelor Europene</w:t>
      </w:r>
      <w:r w:rsidR="00AE1ACC" w:rsidRPr="00AB66D5" w:rsidDel="00AE1ACC">
        <w:t xml:space="preserve"> </w:t>
      </w:r>
      <w:r w:rsidR="0058776B" w:rsidRPr="00AB66D5">
        <w:t>.</w:t>
      </w:r>
    </w:p>
    <w:p w14:paraId="08A426B8" w14:textId="77777777" w:rsidR="0076219C" w:rsidRPr="00AB66D5" w:rsidRDefault="0076219C" w:rsidP="005B693F">
      <w:pPr>
        <w:pStyle w:val="marked"/>
        <w:spacing w:before="0" w:after="120" w:line="288" w:lineRule="auto"/>
        <w:ind w:left="720"/>
      </w:pPr>
    </w:p>
    <w:p w14:paraId="1C6E0496" w14:textId="77777777" w:rsidR="0076219C" w:rsidRPr="00AB66D5" w:rsidRDefault="0076219C" w:rsidP="005B693F">
      <w:pPr>
        <w:pStyle w:val="marked"/>
        <w:spacing w:before="0" w:after="120" w:line="288" w:lineRule="auto"/>
        <w:ind w:left="720"/>
      </w:pPr>
      <w:r w:rsidRPr="00AB66D5">
        <w:t>Aspectele cuprinse în aceste documente ce derivă din P</w:t>
      </w:r>
      <w:r w:rsidR="005050D9" w:rsidRPr="00AB66D5">
        <w:t>lanul</w:t>
      </w:r>
      <w:r w:rsidRPr="00AB66D5">
        <w:t xml:space="preserve"> Național de Redresare și Reziliență</w:t>
      </w:r>
      <w:r w:rsidR="00FB7EFD" w:rsidRPr="00AB66D5">
        <w:t xml:space="preserve"> al României</w:t>
      </w:r>
      <w:r w:rsidRPr="00AB66D5">
        <w:t xml:space="preserve"> și modul său de implementare vor fi interpretate exclusiv de către Ministerul</w:t>
      </w:r>
      <w:r w:rsidR="00B8121C" w:rsidRPr="00AB66D5">
        <w:t xml:space="preserve"> Investițiilor și Proiectelor Europene</w:t>
      </w:r>
      <w:r w:rsidR="00B91861" w:rsidRPr="00AB66D5">
        <w:t>,</w:t>
      </w:r>
      <w:r w:rsidRPr="00AB66D5">
        <w:t xml:space="preserve"> cu respectarea legislației în vigoare și folosind metoda de interpretare sistematică.</w:t>
      </w:r>
    </w:p>
    <w:p w14:paraId="43B2BA9F" w14:textId="77777777" w:rsidR="0076219C" w:rsidRPr="00AB66D5" w:rsidRDefault="0076219C" w:rsidP="005B693F">
      <w:pPr>
        <w:pStyle w:val="marked"/>
        <w:spacing w:before="0" w:after="120" w:line="288" w:lineRule="auto"/>
        <w:ind w:left="720"/>
      </w:pPr>
    </w:p>
    <w:p w14:paraId="3AAE2E38" w14:textId="77777777" w:rsidR="0076219C" w:rsidRPr="00AB66D5" w:rsidRDefault="0076219C" w:rsidP="005B693F">
      <w:pPr>
        <w:spacing w:before="0" w:line="288" w:lineRule="auto"/>
        <w:jc w:val="both"/>
        <w:rPr>
          <w:sz w:val="44"/>
          <w:szCs w:val="44"/>
          <w:u w:val="single"/>
        </w:rPr>
      </w:pPr>
    </w:p>
    <w:p w14:paraId="472FE69F" w14:textId="3982297E" w:rsidR="00DA0D3B" w:rsidRDefault="00DA0D3B" w:rsidP="005B693F">
      <w:pPr>
        <w:spacing w:before="0" w:line="288" w:lineRule="auto"/>
        <w:jc w:val="both"/>
        <w:rPr>
          <w:sz w:val="44"/>
          <w:szCs w:val="44"/>
          <w:u w:val="single"/>
        </w:rPr>
      </w:pPr>
    </w:p>
    <w:p w14:paraId="517EAB1A" w14:textId="0376E69B" w:rsidR="00BB7509" w:rsidRDefault="00BB7509" w:rsidP="005B693F">
      <w:pPr>
        <w:spacing w:before="0" w:line="288" w:lineRule="auto"/>
        <w:jc w:val="both"/>
        <w:rPr>
          <w:sz w:val="44"/>
          <w:szCs w:val="44"/>
          <w:u w:val="single"/>
        </w:rPr>
      </w:pPr>
    </w:p>
    <w:p w14:paraId="037979D7" w14:textId="6643E30D" w:rsidR="00BB7509" w:rsidRDefault="00BB7509" w:rsidP="005B693F">
      <w:pPr>
        <w:spacing w:before="0" w:line="288" w:lineRule="auto"/>
        <w:jc w:val="both"/>
        <w:rPr>
          <w:sz w:val="44"/>
          <w:szCs w:val="44"/>
          <w:u w:val="single"/>
        </w:rPr>
      </w:pPr>
    </w:p>
    <w:p w14:paraId="556A6188" w14:textId="6D2C8940" w:rsidR="00BB7509" w:rsidRDefault="00BB7509" w:rsidP="005B693F">
      <w:pPr>
        <w:spacing w:before="0" w:line="288" w:lineRule="auto"/>
        <w:jc w:val="both"/>
        <w:rPr>
          <w:sz w:val="44"/>
          <w:szCs w:val="44"/>
          <w:u w:val="single"/>
        </w:rPr>
      </w:pPr>
    </w:p>
    <w:p w14:paraId="609A5D33" w14:textId="1CF65E99" w:rsidR="00BB7509" w:rsidRDefault="00BB7509" w:rsidP="005B693F">
      <w:pPr>
        <w:spacing w:before="0" w:line="288" w:lineRule="auto"/>
        <w:jc w:val="both"/>
        <w:rPr>
          <w:sz w:val="44"/>
          <w:szCs w:val="44"/>
          <w:u w:val="single"/>
        </w:rPr>
      </w:pPr>
    </w:p>
    <w:p w14:paraId="3297CABB" w14:textId="77777777" w:rsidR="00BB7509" w:rsidRPr="00AB66D5" w:rsidRDefault="00BB7509" w:rsidP="005B693F">
      <w:pPr>
        <w:spacing w:before="0" w:line="288" w:lineRule="auto"/>
        <w:jc w:val="both"/>
        <w:rPr>
          <w:sz w:val="44"/>
          <w:szCs w:val="44"/>
          <w:u w:val="single"/>
        </w:rPr>
      </w:pPr>
    </w:p>
    <w:p w14:paraId="07A12F4C" w14:textId="77777777" w:rsidR="00BB7509" w:rsidRDefault="00BB7509" w:rsidP="005B693F">
      <w:pPr>
        <w:spacing w:before="0" w:line="288" w:lineRule="auto"/>
        <w:jc w:val="both"/>
        <w:rPr>
          <w:color w:val="00B050"/>
          <w:sz w:val="44"/>
          <w:szCs w:val="44"/>
          <w:u w:val="single"/>
        </w:rPr>
      </w:pPr>
    </w:p>
    <w:p w14:paraId="157E1407" w14:textId="77777777" w:rsidR="00BB7509" w:rsidRDefault="00BB7509" w:rsidP="005B693F">
      <w:pPr>
        <w:spacing w:before="0" w:line="288" w:lineRule="auto"/>
        <w:jc w:val="both"/>
        <w:rPr>
          <w:color w:val="00B050"/>
          <w:sz w:val="44"/>
          <w:szCs w:val="44"/>
          <w:u w:val="single"/>
        </w:rPr>
      </w:pPr>
    </w:p>
    <w:p w14:paraId="13AF3828" w14:textId="4DA030D4" w:rsidR="0076219C" w:rsidRPr="00AB66D5" w:rsidRDefault="0076219C" w:rsidP="005B693F">
      <w:pPr>
        <w:spacing w:before="0" w:line="288" w:lineRule="auto"/>
        <w:jc w:val="both"/>
        <w:rPr>
          <w:color w:val="00B050"/>
          <w:sz w:val="44"/>
          <w:szCs w:val="44"/>
          <w:u w:val="single"/>
        </w:rPr>
      </w:pPr>
      <w:r w:rsidRPr="00AB66D5">
        <w:rPr>
          <w:color w:val="00B050"/>
          <w:sz w:val="44"/>
          <w:szCs w:val="44"/>
          <w:u w:val="single"/>
        </w:rPr>
        <w:t>IMPORTANT</w:t>
      </w:r>
    </w:p>
    <w:p w14:paraId="440A1A91" w14:textId="77777777" w:rsidR="0076219C" w:rsidRPr="00AB66D5" w:rsidRDefault="0076219C" w:rsidP="005B693F">
      <w:pPr>
        <w:spacing w:before="0" w:line="288" w:lineRule="auto"/>
        <w:jc w:val="both"/>
        <w:rPr>
          <w:szCs w:val="20"/>
          <w:u w:val="single"/>
        </w:rPr>
      </w:pPr>
    </w:p>
    <w:p w14:paraId="52AA03D1" w14:textId="77777777" w:rsidR="0076219C" w:rsidRPr="00AB66D5" w:rsidRDefault="0076219C" w:rsidP="005B693F">
      <w:pPr>
        <w:pStyle w:val="marked"/>
        <w:pBdr>
          <w:left w:val="single" w:sz="4" w:space="31" w:color="808080"/>
        </w:pBdr>
        <w:spacing w:before="0" w:after="120" w:line="288" w:lineRule="auto"/>
        <w:ind w:left="1440"/>
      </w:pPr>
      <w:r w:rsidRPr="00AB66D5">
        <w:t>Vă recomandăm ca înainte de a începe completarea cererii de finanțare pentru apelu</w:t>
      </w:r>
      <w:r w:rsidR="00FF2F85" w:rsidRPr="00AB66D5">
        <w:t>l</w:t>
      </w:r>
      <w:r w:rsidRPr="00AB66D5">
        <w:t xml:space="preserve"> de proiecte</w:t>
      </w:r>
      <w:r w:rsidR="00A1593D" w:rsidRPr="00AB66D5">
        <w:rPr>
          <w:rFonts w:eastAsia="SimSun"/>
          <w:bCs/>
        </w:rPr>
        <w:t xml:space="preserve">, </w:t>
      </w:r>
      <w:r w:rsidRPr="00AB66D5">
        <w:t>să vă asiguraţi că aţi parcurs toate informaţiile prezentate în acest document</w:t>
      </w:r>
      <w:r w:rsidRPr="00AB66D5">
        <w:rPr>
          <w:rFonts w:eastAsia="SimSun"/>
          <w:bCs/>
          <w:i/>
        </w:rPr>
        <w:t xml:space="preserve"> </w:t>
      </w:r>
      <w:r w:rsidRPr="00AB66D5">
        <w:t xml:space="preserve">şi să vă asigurați că aţi înţeles toate aspectele legate de specificul intervenţiilor finanţate din </w:t>
      </w:r>
      <w:r w:rsidR="00DB1454" w:rsidRPr="00AB66D5">
        <w:t xml:space="preserve">fonduri europene aferente </w:t>
      </w:r>
      <w:r w:rsidR="00DA0D3B" w:rsidRPr="00AB66D5">
        <w:t>PNRR</w:t>
      </w:r>
      <w:r w:rsidRPr="00AB66D5">
        <w:t>.</w:t>
      </w:r>
    </w:p>
    <w:p w14:paraId="5F614C47" w14:textId="77777777" w:rsidR="0076219C" w:rsidRPr="00AB66D5" w:rsidRDefault="0076219C" w:rsidP="005B693F">
      <w:pPr>
        <w:pStyle w:val="marked"/>
        <w:pBdr>
          <w:left w:val="single" w:sz="4" w:space="31" w:color="808080"/>
        </w:pBdr>
        <w:spacing w:before="0" w:after="120" w:line="288" w:lineRule="auto"/>
        <w:ind w:left="1440"/>
      </w:pPr>
    </w:p>
    <w:p w14:paraId="32B83A74" w14:textId="77777777" w:rsidR="0076219C" w:rsidRPr="00AB66D5" w:rsidRDefault="0076219C" w:rsidP="005B693F">
      <w:pPr>
        <w:pStyle w:val="marked"/>
        <w:pBdr>
          <w:left w:val="single" w:sz="4" w:space="31" w:color="808080"/>
        </w:pBdr>
        <w:spacing w:before="0" w:after="120" w:line="288" w:lineRule="auto"/>
        <w:ind w:left="1440"/>
      </w:pPr>
      <w:r w:rsidRPr="00AB66D5">
        <w:t xml:space="preserve">Vă recomandăm ca până la data limită de depunere a cererilor de finanţare în cadrul prezentului apel de proiecte să consultaţi periodic pagina de internet </w:t>
      </w:r>
      <w:r w:rsidR="00006526" w:rsidRPr="00AB66D5">
        <w:t xml:space="preserve">www. </w:t>
      </w:r>
      <w:hyperlink r:id="rId9" w:history="1">
        <w:r w:rsidR="00006526" w:rsidRPr="00AB66D5">
          <w:rPr>
            <w:rStyle w:val="Hyperlink"/>
          </w:rPr>
          <w:t>https:/mfe.gov.ro/category/anunturi-pnrr/</w:t>
        </w:r>
      </w:hyperlink>
      <w:r w:rsidR="00006526" w:rsidRPr="00AB66D5">
        <w:t xml:space="preserve"> </w:t>
      </w:r>
      <w:r w:rsidRPr="00AB66D5">
        <w:t xml:space="preserve">pentru a urmări eventualele modificări/interpretări ale condiţiilor </w:t>
      </w:r>
      <w:r w:rsidR="00DA0D3B" w:rsidRPr="00AB66D5">
        <w:t>s</w:t>
      </w:r>
      <w:r w:rsidRPr="00AB66D5">
        <w:t xml:space="preserve">pecifice, precum și alte comunicări/ clarificări pentru accesarea fondurilor </w:t>
      </w:r>
      <w:r w:rsidR="00DB1454" w:rsidRPr="00AB66D5">
        <w:t>europene aferente</w:t>
      </w:r>
      <w:r w:rsidRPr="00AB66D5">
        <w:t xml:space="preserve"> </w:t>
      </w:r>
      <w:r w:rsidR="00DA0D3B" w:rsidRPr="00AB66D5">
        <w:t>PNRR</w:t>
      </w:r>
      <w:r w:rsidRPr="00AB66D5">
        <w:t xml:space="preserve">. </w:t>
      </w:r>
    </w:p>
    <w:p w14:paraId="60A734E1" w14:textId="77777777" w:rsidR="0076219C" w:rsidRPr="00AB66D5" w:rsidRDefault="0076219C" w:rsidP="005B693F">
      <w:pPr>
        <w:pStyle w:val="marked"/>
        <w:pBdr>
          <w:left w:val="single" w:sz="4" w:space="31" w:color="808080"/>
        </w:pBdr>
        <w:spacing w:before="0" w:after="120" w:line="288" w:lineRule="auto"/>
        <w:ind w:left="1440"/>
      </w:pPr>
    </w:p>
    <w:p w14:paraId="09A4732F" w14:textId="77777777" w:rsidR="0076219C" w:rsidRPr="00AB66D5" w:rsidRDefault="0076219C" w:rsidP="005B693F">
      <w:pPr>
        <w:pStyle w:val="marked"/>
        <w:pBdr>
          <w:left w:val="single" w:sz="4" w:space="31" w:color="808080"/>
        </w:pBdr>
        <w:spacing w:before="0" w:after="120" w:line="288" w:lineRule="auto"/>
        <w:ind w:left="1440"/>
      </w:pPr>
    </w:p>
    <w:p w14:paraId="04E38494" w14:textId="77777777" w:rsidR="0076219C" w:rsidRPr="00AB66D5" w:rsidRDefault="0076219C" w:rsidP="005B693F">
      <w:pPr>
        <w:pStyle w:val="marked"/>
        <w:spacing w:before="0" w:after="120" w:line="288" w:lineRule="auto"/>
        <w:ind w:left="0"/>
      </w:pPr>
    </w:p>
    <w:p w14:paraId="2761E594" w14:textId="77777777" w:rsidR="0076219C" w:rsidRPr="00AB66D5" w:rsidRDefault="0076219C" w:rsidP="005B693F">
      <w:pPr>
        <w:spacing w:before="0" w:line="288" w:lineRule="auto"/>
        <w:jc w:val="both"/>
      </w:pPr>
    </w:p>
    <w:p w14:paraId="71B12100" w14:textId="77777777" w:rsidR="0058776B" w:rsidRPr="00AB66D5" w:rsidRDefault="0058776B" w:rsidP="005B693F">
      <w:pPr>
        <w:spacing w:before="0" w:line="288" w:lineRule="auto"/>
        <w:jc w:val="both"/>
      </w:pPr>
    </w:p>
    <w:p w14:paraId="334BECB8" w14:textId="77777777" w:rsidR="0058776B" w:rsidRPr="00AB66D5" w:rsidRDefault="0058776B" w:rsidP="005B693F">
      <w:pPr>
        <w:spacing w:before="0" w:line="288" w:lineRule="auto"/>
        <w:jc w:val="both"/>
      </w:pPr>
    </w:p>
    <w:p w14:paraId="02C52218" w14:textId="77777777" w:rsidR="0058776B" w:rsidRPr="00AB66D5" w:rsidRDefault="0058776B" w:rsidP="005B693F">
      <w:pPr>
        <w:spacing w:before="0" w:line="288" w:lineRule="auto"/>
        <w:jc w:val="both"/>
      </w:pPr>
    </w:p>
    <w:p w14:paraId="5FB99EA0" w14:textId="77777777" w:rsidR="0058776B" w:rsidRPr="00AB66D5" w:rsidRDefault="0058776B" w:rsidP="005B693F">
      <w:pPr>
        <w:spacing w:before="0" w:line="288" w:lineRule="auto"/>
        <w:jc w:val="both"/>
      </w:pPr>
    </w:p>
    <w:p w14:paraId="6F074AE6" w14:textId="20D3104F" w:rsidR="0058776B" w:rsidRDefault="0058776B" w:rsidP="005B693F">
      <w:pPr>
        <w:spacing w:before="0" w:line="288" w:lineRule="auto"/>
        <w:jc w:val="both"/>
      </w:pPr>
    </w:p>
    <w:p w14:paraId="5C257047" w14:textId="23513BDF" w:rsidR="00BB7509" w:rsidRDefault="00BB7509" w:rsidP="005B693F">
      <w:pPr>
        <w:spacing w:before="0" w:line="288" w:lineRule="auto"/>
        <w:jc w:val="both"/>
      </w:pPr>
    </w:p>
    <w:p w14:paraId="7E7298F3" w14:textId="0D62924C" w:rsidR="00BB7509" w:rsidRDefault="00BB7509" w:rsidP="005B693F">
      <w:pPr>
        <w:spacing w:before="0" w:line="288" w:lineRule="auto"/>
        <w:jc w:val="both"/>
      </w:pPr>
    </w:p>
    <w:p w14:paraId="1993365E" w14:textId="3F9975F0" w:rsidR="00BB7509" w:rsidRDefault="00BB7509" w:rsidP="005B693F">
      <w:pPr>
        <w:spacing w:before="0" w:line="288" w:lineRule="auto"/>
        <w:jc w:val="both"/>
      </w:pPr>
    </w:p>
    <w:p w14:paraId="7D4E3E18" w14:textId="3DB10A9E" w:rsidR="00BB7509" w:rsidRDefault="00BB7509" w:rsidP="005B693F">
      <w:pPr>
        <w:spacing w:before="0" w:line="288" w:lineRule="auto"/>
        <w:jc w:val="both"/>
      </w:pPr>
    </w:p>
    <w:p w14:paraId="4BF11874" w14:textId="7B43F7CC" w:rsidR="00BB7509" w:rsidRDefault="00BB7509" w:rsidP="005B693F">
      <w:pPr>
        <w:spacing w:before="0" w:line="288" w:lineRule="auto"/>
        <w:jc w:val="both"/>
      </w:pPr>
    </w:p>
    <w:p w14:paraId="79864F42" w14:textId="309B8473" w:rsidR="00BB7509" w:rsidRDefault="00BB7509" w:rsidP="005B693F">
      <w:pPr>
        <w:spacing w:before="0" w:line="288" w:lineRule="auto"/>
        <w:jc w:val="both"/>
      </w:pPr>
    </w:p>
    <w:p w14:paraId="5934F1CA" w14:textId="5F2CAD32" w:rsidR="00BB7509" w:rsidRDefault="00BB7509" w:rsidP="005B693F">
      <w:pPr>
        <w:spacing w:before="0" w:line="288" w:lineRule="auto"/>
        <w:jc w:val="both"/>
      </w:pPr>
    </w:p>
    <w:p w14:paraId="4FFD36B2" w14:textId="40283B35" w:rsidR="00BB7509" w:rsidRDefault="00BB7509" w:rsidP="005B693F">
      <w:pPr>
        <w:spacing w:before="0" w:line="288" w:lineRule="auto"/>
        <w:jc w:val="both"/>
      </w:pPr>
    </w:p>
    <w:p w14:paraId="62743359" w14:textId="1EE2C808" w:rsidR="00BB7509" w:rsidRDefault="00BB7509" w:rsidP="005B693F">
      <w:pPr>
        <w:spacing w:before="0" w:line="288" w:lineRule="auto"/>
        <w:jc w:val="both"/>
      </w:pPr>
    </w:p>
    <w:p w14:paraId="7D20A78E" w14:textId="68C8EBD1" w:rsidR="00BB7509" w:rsidRDefault="00BB7509" w:rsidP="005B693F">
      <w:pPr>
        <w:spacing w:before="0" w:line="288" w:lineRule="auto"/>
        <w:jc w:val="both"/>
      </w:pPr>
    </w:p>
    <w:p w14:paraId="7F0BAD3A" w14:textId="7E019762" w:rsidR="00BB7509" w:rsidRDefault="00BB7509" w:rsidP="005B693F">
      <w:pPr>
        <w:spacing w:before="0" w:line="288" w:lineRule="auto"/>
        <w:jc w:val="both"/>
      </w:pPr>
    </w:p>
    <w:p w14:paraId="1E197A9F" w14:textId="5281EE84" w:rsidR="00BB7509" w:rsidRDefault="00BB7509" w:rsidP="005B693F">
      <w:pPr>
        <w:spacing w:before="0" w:line="288" w:lineRule="auto"/>
        <w:jc w:val="both"/>
      </w:pPr>
    </w:p>
    <w:p w14:paraId="5DA8261A" w14:textId="77777777" w:rsidR="00BB7509" w:rsidRPr="00AB66D5" w:rsidRDefault="00BB7509" w:rsidP="005B693F">
      <w:pPr>
        <w:spacing w:before="0" w:line="288" w:lineRule="auto"/>
        <w:jc w:val="both"/>
      </w:pPr>
    </w:p>
    <w:p w14:paraId="6B447E7D" w14:textId="77777777" w:rsidR="0058776B" w:rsidRPr="00AB66D5" w:rsidRDefault="0058776B" w:rsidP="005B693F">
      <w:pPr>
        <w:spacing w:before="0" w:line="288" w:lineRule="auto"/>
        <w:jc w:val="both"/>
      </w:pPr>
    </w:p>
    <w:p w14:paraId="3DB57879" w14:textId="77777777" w:rsidR="00B85BDD" w:rsidRPr="00AB66D5" w:rsidRDefault="0058776B" w:rsidP="005B693F">
      <w:pPr>
        <w:spacing w:before="0" w:line="288" w:lineRule="auto"/>
        <w:jc w:val="both"/>
        <w:rPr>
          <w:sz w:val="32"/>
          <w:szCs w:val="32"/>
        </w:rPr>
      </w:pPr>
      <w:r w:rsidRPr="00AB66D5">
        <w:rPr>
          <w:sz w:val="32"/>
          <w:szCs w:val="32"/>
        </w:rPr>
        <w:t>CU</w:t>
      </w:r>
      <w:r w:rsidR="00B85BDD" w:rsidRPr="00AB66D5">
        <w:rPr>
          <w:sz w:val="32"/>
          <w:szCs w:val="32"/>
        </w:rPr>
        <w:t>PRINS</w:t>
      </w:r>
    </w:p>
    <w:p w14:paraId="0FC1902C" w14:textId="1A1D8D6E" w:rsidR="00BB7509" w:rsidRDefault="00B85BDD" w:rsidP="00BB7509">
      <w:pPr>
        <w:pStyle w:val="TOC1"/>
        <w:rPr>
          <w:rFonts w:asciiTheme="minorHAnsi" w:eastAsiaTheme="minorEastAsia" w:hAnsiTheme="minorHAnsi" w:cstheme="minorBidi"/>
          <w:noProof/>
          <w:sz w:val="22"/>
          <w:szCs w:val="22"/>
          <w:lang w:val="en-US"/>
        </w:rPr>
      </w:pPr>
      <w:r w:rsidRPr="00AB66D5">
        <w:rPr>
          <w:rFonts w:ascii="Trebuchet MS" w:hAnsi="Trebuchet MS"/>
          <w:lang w:eastAsia="ja-JP"/>
        </w:rPr>
        <w:fldChar w:fldCharType="begin"/>
      </w:r>
      <w:r w:rsidRPr="00AB66D5">
        <w:rPr>
          <w:rFonts w:ascii="Trebuchet MS" w:hAnsi="Trebuchet MS"/>
          <w:lang w:eastAsia="ja-JP"/>
        </w:rPr>
        <w:instrText xml:space="preserve"> TOC \o "1-4" \h \z \u </w:instrText>
      </w:r>
      <w:r w:rsidRPr="00AB66D5">
        <w:rPr>
          <w:rFonts w:ascii="Trebuchet MS" w:hAnsi="Trebuchet MS"/>
          <w:lang w:eastAsia="ja-JP"/>
        </w:rPr>
        <w:fldChar w:fldCharType="separate"/>
      </w:r>
      <w:hyperlink w:anchor="_Toc121299673" w:history="1">
        <w:r w:rsidR="00BB7509" w:rsidRPr="00114705">
          <w:rPr>
            <w:rStyle w:val="Hyperlink"/>
            <w:noProof/>
          </w:rPr>
          <w:t>1</w:t>
        </w:r>
        <w:r w:rsidR="00BB7509">
          <w:rPr>
            <w:rFonts w:asciiTheme="minorHAnsi" w:eastAsiaTheme="minorEastAsia" w:hAnsiTheme="minorHAnsi" w:cstheme="minorBidi"/>
            <w:noProof/>
            <w:sz w:val="22"/>
            <w:szCs w:val="22"/>
            <w:lang w:val="en-US"/>
          </w:rPr>
          <w:tab/>
        </w:r>
        <w:r w:rsidR="00BB7509" w:rsidRPr="00114705">
          <w:rPr>
            <w:rStyle w:val="Hyperlink"/>
            <w:noProof/>
          </w:rPr>
          <w:t>INFORMAȚII OBIECTIV DE INVESTIȚII</w:t>
        </w:r>
        <w:r w:rsidR="00BB7509">
          <w:rPr>
            <w:noProof/>
            <w:webHidden/>
          </w:rPr>
          <w:tab/>
        </w:r>
        <w:r w:rsidR="00BB7509">
          <w:rPr>
            <w:noProof/>
            <w:webHidden/>
          </w:rPr>
          <w:fldChar w:fldCharType="begin"/>
        </w:r>
        <w:r w:rsidR="00BB7509">
          <w:rPr>
            <w:noProof/>
            <w:webHidden/>
          </w:rPr>
          <w:instrText xml:space="preserve"> PAGEREF _Toc121299673 \h </w:instrText>
        </w:r>
        <w:r w:rsidR="00BB7509">
          <w:rPr>
            <w:noProof/>
            <w:webHidden/>
          </w:rPr>
        </w:r>
        <w:r w:rsidR="00BB7509">
          <w:rPr>
            <w:noProof/>
            <w:webHidden/>
          </w:rPr>
          <w:fldChar w:fldCharType="separate"/>
        </w:r>
        <w:r w:rsidR="00BB7509">
          <w:rPr>
            <w:noProof/>
            <w:webHidden/>
          </w:rPr>
          <w:t>5</w:t>
        </w:r>
        <w:r w:rsidR="00BB7509">
          <w:rPr>
            <w:noProof/>
            <w:webHidden/>
          </w:rPr>
          <w:fldChar w:fldCharType="end"/>
        </w:r>
      </w:hyperlink>
    </w:p>
    <w:p w14:paraId="0FC4A222" w14:textId="3306F49B" w:rsidR="00BB7509" w:rsidRDefault="00BB7509">
      <w:pPr>
        <w:pStyle w:val="TOC2"/>
        <w:rPr>
          <w:rFonts w:asciiTheme="minorHAnsi" w:eastAsiaTheme="minorEastAsia" w:hAnsiTheme="minorHAnsi" w:cstheme="minorBidi"/>
          <w:noProof/>
          <w:sz w:val="22"/>
          <w:szCs w:val="22"/>
          <w:lang w:val="en-US"/>
        </w:rPr>
      </w:pPr>
      <w:hyperlink w:anchor="_Toc121299674" w:history="1">
        <w:r w:rsidRPr="00114705">
          <w:rPr>
            <w:rStyle w:val="Hyperlink"/>
            <w:rFonts w:eastAsia="SimSun" w:cs="Arial"/>
            <w:b/>
            <w:noProof/>
          </w:rPr>
          <w:t>1.1</w:t>
        </w:r>
        <w:r>
          <w:rPr>
            <w:rFonts w:asciiTheme="minorHAnsi" w:eastAsiaTheme="minorEastAsia" w:hAnsiTheme="minorHAnsi" w:cstheme="minorBidi"/>
            <w:noProof/>
            <w:sz w:val="22"/>
            <w:szCs w:val="22"/>
            <w:lang w:val="en-US"/>
          </w:rPr>
          <w:tab/>
        </w:r>
        <w:r w:rsidRPr="00114705">
          <w:rPr>
            <w:rStyle w:val="Hyperlink"/>
            <w:rFonts w:eastAsia="SimSun" w:cs="Arial"/>
            <w:b/>
            <w:noProof/>
          </w:rPr>
          <w:t>Pilonul, componenta, obiectivul general</w:t>
        </w:r>
        <w:r>
          <w:rPr>
            <w:noProof/>
            <w:webHidden/>
          </w:rPr>
          <w:tab/>
        </w:r>
        <w:r>
          <w:rPr>
            <w:noProof/>
            <w:webHidden/>
          </w:rPr>
          <w:fldChar w:fldCharType="begin"/>
        </w:r>
        <w:r>
          <w:rPr>
            <w:noProof/>
            <w:webHidden/>
          </w:rPr>
          <w:instrText xml:space="preserve"> PAGEREF _Toc121299674 \h </w:instrText>
        </w:r>
        <w:r>
          <w:rPr>
            <w:noProof/>
            <w:webHidden/>
          </w:rPr>
        </w:r>
        <w:r>
          <w:rPr>
            <w:noProof/>
            <w:webHidden/>
          </w:rPr>
          <w:fldChar w:fldCharType="separate"/>
        </w:r>
        <w:r>
          <w:rPr>
            <w:noProof/>
            <w:webHidden/>
          </w:rPr>
          <w:t>5</w:t>
        </w:r>
        <w:r>
          <w:rPr>
            <w:noProof/>
            <w:webHidden/>
          </w:rPr>
          <w:fldChar w:fldCharType="end"/>
        </w:r>
      </w:hyperlink>
    </w:p>
    <w:p w14:paraId="058CA408" w14:textId="5BD9528D" w:rsidR="00BB7509" w:rsidRDefault="00BB7509">
      <w:pPr>
        <w:pStyle w:val="TOC2"/>
        <w:rPr>
          <w:rFonts w:asciiTheme="minorHAnsi" w:eastAsiaTheme="minorEastAsia" w:hAnsiTheme="minorHAnsi" w:cstheme="minorBidi"/>
          <w:noProof/>
          <w:sz w:val="22"/>
          <w:szCs w:val="22"/>
          <w:lang w:val="en-US"/>
        </w:rPr>
      </w:pPr>
      <w:hyperlink w:anchor="_Toc121299675" w:history="1">
        <w:r w:rsidRPr="00114705">
          <w:rPr>
            <w:rStyle w:val="Hyperlink"/>
            <w:rFonts w:eastAsia="SimSun"/>
            <w:noProof/>
          </w:rPr>
          <w:t>1.2</w:t>
        </w:r>
        <w:r>
          <w:rPr>
            <w:rFonts w:asciiTheme="minorHAnsi" w:eastAsiaTheme="minorEastAsia" w:hAnsiTheme="minorHAnsi" w:cstheme="minorBidi"/>
            <w:noProof/>
            <w:sz w:val="22"/>
            <w:szCs w:val="22"/>
            <w:lang w:val="en-US"/>
          </w:rPr>
          <w:tab/>
        </w:r>
        <w:r w:rsidRPr="00114705">
          <w:rPr>
            <w:rStyle w:val="Hyperlink"/>
            <w:rFonts w:eastAsia="SimSun"/>
            <w:noProof/>
          </w:rPr>
          <w:t>Obiectivul specific</w:t>
        </w:r>
        <w:r>
          <w:rPr>
            <w:noProof/>
            <w:webHidden/>
          </w:rPr>
          <w:tab/>
        </w:r>
        <w:r>
          <w:rPr>
            <w:noProof/>
            <w:webHidden/>
          </w:rPr>
          <w:fldChar w:fldCharType="begin"/>
        </w:r>
        <w:r>
          <w:rPr>
            <w:noProof/>
            <w:webHidden/>
          </w:rPr>
          <w:instrText xml:space="preserve"> PAGEREF _Toc121299675 \h </w:instrText>
        </w:r>
        <w:r>
          <w:rPr>
            <w:noProof/>
            <w:webHidden/>
          </w:rPr>
        </w:r>
        <w:r>
          <w:rPr>
            <w:noProof/>
            <w:webHidden/>
          </w:rPr>
          <w:fldChar w:fldCharType="separate"/>
        </w:r>
        <w:r>
          <w:rPr>
            <w:noProof/>
            <w:webHidden/>
          </w:rPr>
          <w:t>6</w:t>
        </w:r>
        <w:r>
          <w:rPr>
            <w:noProof/>
            <w:webHidden/>
          </w:rPr>
          <w:fldChar w:fldCharType="end"/>
        </w:r>
      </w:hyperlink>
    </w:p>
    <w:p w14:paraId="7F7D8ACA" w14:textId="52218AB3" w:rsidR="00BB7509" w:rsidRDefault="00BB7509">
      <w:pPr>
        <w:pStyle w:val="TOC2"/>
        <w:rPr>
          <w:rFonts w:asciiTheme="minorHAnsi" w:eastAsiaTheme="minorEastAsia" w:hAnsiTheme="minorHAnsi" w:cstheme="minorBidi"/>
          <w:noProof/>
          <w:sz w:val="22"/>
          <w:szCs w:val="22"/>
          <w:lang w:val="en-US"/>
        </w:rPr>
      </w:pPr>
      <w:hyperlink w:anchor="_Toc121299676" w:history="1">
        <w:r w:rsidRPr="00114705">
          <w:rPr>
            <w:rStyle w:val="Hyperlink"/>
            <w:rFonts w:eastAsia="SimSun"/>
            <w:noProof/>
          </w:rPr>
          <w:t>1.3</w:t>
        </w:r>
        <w:r>
          <w:rPr>
            <w:rFonts w:asciiTheme="minorHAnsi" w:eastAsiaTheme="minorEastAsia" w:hAnsiTheme="minorHAnsi" w:cstheme="minorBidi"/>
            <w:noProof/>
            <w:sz w:val="22"/>
            <w:szCs w:val="22"/>
            <w:lang w:val="en-US"/>
          </w:rPr>
          <w:tab/>
        </w:r>
        <w:r w:rsidRPr="00114705">
          <w:rPr>
            <w:rStyle w:val="Hyperlink"/>
            <w:rFonts w:eastAsia="SimSun"/>
            <w:noProof/>
          </w:rPr>
          <w:t>Activitățile sprijinite în cadrul axei de investiții/operațiunii</w:t>
        </w:r>
        <w:r>
          <w:rPr>
            <w:noProof/>
            <w:webHidden/>
          </w:rPr>
          <w:tab/>
        </w:r>
        <w:r>
          <w:rPr>
            <w:noProof/>
            <w:webHidden/>
          </w:rPr>
          <w:fldChar w:fldCharType="begin"/>
        </w:r>
        <w:r>
          <w:rPr>
            <w:noProof/>
            <w:webHidden/>
          </w:rPr>
          <w:instrText xml:space="preserve"> PAGEREF _Toc121299676 \h </w:instrText>
        </w:r>
        <w:r>
          <w:rPr>
            <w:noProof/>
            <w:webHidden/>
          </w:rPr>
        </w:r>
        <w:r>
          <w:rPr>
            <w:noProof/>
            <w:webHidden/>
          </w:rPr>
          <w:fldChar w:fldCharType="separate"/>
        </w:r>
        <w:r>
          <w:rPr>
            <w:noProof/>
            <w:webHidden/>
          </w:rPr>
          <w:t>6</w:t>
        </w:r>
        <w:r>
          <w:rPr>
            <w:noProof/>
            <w:webHidden/>
          </w:rPr>
          <w:fldChar w:fldCharType="end"/>
        </w:r>
      </w:hyperlink>
    </w:p>
    <w:p w14:paraId="0E4256F4" w14:textId="69B2AF77" w:rsidR="00BB7509" w:rsidRDefault="00BB7509">
      <w:pPr>
        <w:pStyle w:val="TOC2"/>
        <w:rPr>
          <w:rFonts w:asciiTheme="minorHAnsi" w:eastAsiaTheme="minorEastAsia" w:hAnsiTheme="minorHAnsi" w:cstheme="minorBidi"/>
          <w:noProof/>
          <w:sz w:val="22"/>
          <w:szCs w:val="22"/>
          <w:lang w:val="en-US"/>
        </w:rPr>
      </w:pPr>
      <w:hyperlink w:anchor="_Toc121299677" w:history="1">
        <w:r w:rsidRPr="00114705">
          <w:rPr>
            <w:rStyle w:val="Hyperlink"/>
            <w:rFonts w:eastAsia="SimSun"/>
            <w:noProof/>
          </w:rPr>
          <w:t>1.4</w:t>
        </w:r>
        <w:r>
          <w:rPr>
            <w:rFonts w:asciiTheme="minorHAnsi" w:eastAsiaTheme="minorEastAsia" w:hAnsiTheme="minorHAnsi" w:cstheme="minorBidi"/>
            <w:noProof/>
            <w:sz w:val="22"/>
            <w:szCs w:val="22"/>
            <w:lang w:val="en-US"/>
          </w:rPr>
          <w:tab/>
        </w:r>
        <w:r w:rsidRPr="00114705">
          <w:rPr>
            <w:rStyle w:val="Hyperlink"/>
            <w:rFonts w:eastAsia="SimSun"/>
            <w:noProof/>
          </w:rPr>
          <w:t>Indicatorii apelului de proiecte</w:t>
        </w:r>
        <w:r>
          <w:rPr>
            <w:noProof/>
            <w:webHidden/>
          </w:rPr>
          <w:tab/>
        </w:r>
        <w:r>
          <w:rPr>
            <w:noProof/>
            <w:webHidden/>
          </w:rPr>
          <w:fldChar w:fldCharType="begin"/>
        </w:r>
        <w:r>
          <w:rPr>
            <w:noProof/>
            <w:webHidden/>
          </w:rPr>
          <w:instrText xml:space="preserve"> PAGEREF _Toc121299677 \h </w:instrText>
        </w:r>
        <w:r>
          <w:rPr>
            <w:noProof/>
            <w:webHidden/>
          </w:rPr>
        </w:r>
        <w:r>
          <w:rPr>
            <w:noProof/>
            <w:webHidden/>
          </w:rPr>
          <w:fldChar w:fldCharType="separate"/>
        </w:r>
        <w:r>
          <w:rPr>
            <w:noProof/>
            <w:webHidden/>
          </w:rPr>
          <w:t>6</w:t>
        </w:r>
        <w:r>
          <w:rPr>
            <w:noProof/>
            <w:webHidden/>
          </w:rPr>
          <w:fldChar w:fldCharType="end"/>
        </w:r>
      </w:hyperlink>
    </w:p>
    <w:p w14:paraId="220E93F4" w14:textId="5F0F92D2" w:rsidR="00BB7509" w:rsidRDefault="00BB7509">
      <w:pPr>
        <w:pStyle w:val="TOC2"/>
        <w:rPr>
          <w:rFonts w:asciiTheme="minorHAnsi" w:eastAsiaTheme="minorEastAsia" w:hAnsiTheme="minorHAnsi" w:cstheme="minorBidi"/>
          <w:noProof/>
          <w:sz w:val="22"/>
          <w:szCs w:val="22"/>
          <w:lang w:val="en-US"/>
        </w:rPr>
      </w:pPr>
      <w:hyperlink w:anchor="_Toc121299678" w:history="1">
        <w:r w:rsidRPr="00114705">
          <w:rPr>
            <w:rStyle w:val="Hyperlink"/>
            <w:rFonts w:eastAsia="SimSun"/>
            <w:noProof/>
          </w:rPr>
          <w:t>1.5</w:t>
        </w:r>
        <w:r>
          <w:rPr>
            <w:rFonts w:asciiTheme="minorHAnsi" w:eastAsiaTheme="minorEastAsia" w:hAnsiTheme="minorHAnsi" w:cstheme="minorBidi"/>
            <w:noProof/>
            <w:sz w:val="22"/>
            <w:szCs w:val="22"/>
            <w:lang w:val="en-US"/>
          </w:rPr>
          <w:tab/>
        </w:r>
        <w:r w:rsidRPr="00114705">
          <w:rPr>
            <w:rStyle w:val="Hyperlink"/>
            <w:noProof/>
          </w:rPr>
          <w:t xml:space="preserve">Finanţarea acordată </w:t>
        </w:r>
        <w:r w:rsidRPr="00114705">
          <w:rPr>
            <w:rStyle w:val="Hyperlink"/>
            <w:rFonts w:eastAsia="SimSun"/>
            <w:noProof/>
          </w:rPr>
          <w:t>în cadrul prezentului apel de proiecte</w:t>
        </w:r>
        <w:r>
          <w:rPr>
            <w:noProof/>
            <w:webHidden/>
          </w:rPr>
          <w:tab/>
        </w:r>
        <w:r>
          <w:rPr>
            <w:noProof/>
            <w:webHidden/>
          </w:rPr>
          <w:fldChar w:fldCharType="begin"/>
        </w:r>
        <w:r>
          <w:rPr>
            <w:noProof/>
            <w:webHidden/>
          </w:rPr>
          <w:instrText xml:space="preserve"> PAGEREF _Toc121299678 \h </w:instrText>
        </w:r>
        <w:r>
          <w:rPr>
            <w:noProof/>
            <w:webHidden/>
          </w:rPr>
        </w:r>
        <w:r>
          <w:rPr>
            <w:noProof/>
            <w:webHidden/>
          </w:rPr>
          <w:fldChar w:fldCharType="separate"/>
        </w:r>
        <w:r>
          <w:rPr>
            <w:noProof/>
            <w:webHidden/>
          </w:rPr>
          <w:t>6</w:t>
        </w:r>
        <w:r>
          <w:rPr>
            <w:noProof/>
            <w:webHidden/>
          </w:rPr>
          <w:fldChar w:fldCharType="end"/>
        </w:r>
      </w:hyperlink>
    </w:p>
    <w:p w14:paraId="244EABCB" w14:textId="5000C619" w:rsidR="00BB7509" w:rsidRDefault="00BB7509" w:rsidP="00BB7509">
      <w:pPr>
        <w:pStyle w:val="TOC1"/>
        <w:rPr>
          <w:rFonts w:asciiTheme="minorHAnsi" w:eastAsiaTheme="minorEastAsia" w:hAnsiTheme="minorHAnsi" w:cstheme="minorBidi"/>
          <w:noProof/>
          <w:sz w:val="22"/>
          <w:szCs w:val="22"/>
          <w:lang w:val="en-US"/>
        </w:rPr>
      </w:pPr>
      <w:hyperlink w:anchor="_Toc121299679" w:history="1">
        <w:r w:rsidRPr="00114705">
          <w:rPr>
            <w:rStyle w:val="Hyperlink"/>
            <w:noProof/>
          </w:rPr>
          <w:t>2</w:t>
        </w:r>
        <w:r>
          <w:rPr>
            <w:rFonts w:asciiTheme="minorHAnsi" w:eastAsiaTheme="minorEastAsia" w:hAnsiTheme="minorHAnsi" w:cstheme="minorBidi"/>
            <w:noProof/>
            <w:sz w:val="22"/>
            <w:szCs w:val="22"/>
            <w:lang w:val="en-US"/>
          </w:rPr>
          <w:tab/>
        </w:r>
        <w:r w:rsidRPr="00114705">
          <w:rPr>
            <w:rStyle w:val="Hyperlink"/>
            <w:noProof/>
          </w:rPr>
          <w:t>INFORMAȚII DESPRE APELUL DE PROIECTE</w:t>
        </w:r>
        <w:r>
          <w:rPr>
            <w:noProof/>
            <w:webHidden/>
          </w:rPr>
          <w:tab/>
        </w:r>
        <w:r>
          <w:rPr>
            <w:noProof/>
            <w:webHidden/>
          </w:rPr>
          <w:fldChar w:fldCharType="begin"/>
        </w:r>
        <w:r>
          <w:rPr>
            <w:noProof/>
            <w:webHidden/>
          </w:rPr>
          <w:instrText xml:space="preserve"> PAGEREF _Toc121299679 \h </w:instrText>
        </w:r>
        <w:r>
          <w:rPr>
            <w:noProof/>
            <w:webHidden/>
          </w:rPr>
        </w:r>
        <w:r>
          <w:rPr>
            <w:noProof/>
            <w:webHidden/>
          </w:rPr>
          <w:fldChar w:fldCharType="separate"/>
        </w:r>
        <w:r>
          <w:rPr>
            <w:noProof/>
            <w:webHidden/>
          </w:rPr>
          <w:t>6</w:t>
        </w:r>
        <w:r>
          <w:rPr>
            <w:noProof/>
            <w:webHidden/>
          </w:rPr>
          <w:fldChar w:fldCharType="end"/>
        </w:r>
      </w:hyperlink>
    </w:p>
    <w:p w14:paraId="79214E67" w14:textId="09361D70" w:rsidR="00BB7509" w:rsidRDefault="00BB7509">
      <w:pPr>
        <w:pStyle w:val="TOC2"/>
        <w:rPr>
          <w:rFonts w:asciiTheme="minorHAnsi" w:eastAsiaTheme="minorEastAsia" w:hAnsiTheme="minorHAnsi" w:cstheme="minorBidi"/>
          <w:noProof/>
          <w:sz w:val="22"/>
          <w:szCs w:val="22"/>
          <w:lang w:val="en-US"/>
        </w:rPr>
      </w:pPr>
      <w:hyperlink w:anchor="_Toc121299680" w:history="1">
        <w:r w:rsidRPr="00114705">
          <w:rPr>
            <w:rStyle w:val="Hyperlink"/>
            <w:rFonts w:eastAsia="SimSun"/>
            <w:noProof/>
          </w:rPr>
          <w:t>2.1</w:t>
        </w:r>
        <w:r>
          <w:rPr>
            <w:rFonts w:asciiTheme="minorHAnsi" w:eastAsiaTheme="minorEastAsia" w:hAnsiTheme="minorHAnsi" w:cstheme="minorBidi"/>
            <w:noProof/>
            <w:sz w:val="22"/>
            <w:szCs w:val="22"/>
            <w:lang w:val="en-US"/>
          </w:rPr>
          <w:tab/>
        </w:r>
        <w:r w:rsidRPr="00114705">
          <w:rPr>
            <w:rStyle w:val="Hyperlink"/>
            <w:rFonts w:eastAsia="SimSun"/>
            <w:noProof/>
          </w:rPr>
          <w:t>Tipul apelului de proiecte</w:t>
        </w:r>
        <w:r>
          <w:rPr>
            <w:noProof/>
            <w:webHidden/>
          </w:rPr>
          <w:tab/>
        </w:r>
        <w:r>
          <w:rPr>
            <w:noProof/>
            <w:webHidden/>
          </w:rPr>
          <w:fldChar w:fldCharType="begin"/>
        </w:r>
        <w:r>
          <w:rPr>
            <w:noProof/>
            <w:webHidden/>
          </w:rPr>
          <w:instrText xml:space="preserve"> PAGEREF _Toc121299680 \h </w:instrText>
        </w:r>
        <w:r>
          <w:rPr>
            <w:noProof/>
            <w:webHidden/>
          </w:rPr>
        </w:r>
        <w:r>
          <w:rPr>
            <w:noProof/>
            <w:webHidden/>
          </w:rPr>
          <w:fldChar w:fldCharType="separate"/>
        </w:r>
        <w:r>
          <w:rPr>
            <w:noProof/>
            <w:webHidden/>
          </w:rPr>
          <w:t>6</w:t>
        </w:r>
        <w:r>
          <w:rPr>
            <w:noProof/>
            <w:webHidden/>
          </w:rPr>
          <w:fldChar w:fldCharType="end"/>
        </w:r>
      </w:hyperlink>
    </w:p>
    <w:p w14:paraId="0DC9C673" w14:textId="29AF5E7D" w:rsidR="00BB7509" w:rsidRDefault="00BB7509">
      <w:pPr>
        <w:pStyle w:val="TOC2"/>
        <w:rPr>
          <w:rFonts w:asciiTheme="minorHAnsi" w:eastAsiaTheme="minorEastAsia" w:hAnsiTheme="minorHAnsi" w:cstheme="minorBidi"/>
          <w:noProof/>
          <w:sz w:val="22"/>
          <w:szCs w:val="22"/>
          <w:lang w:val="en-US"/>
        </w:rPr>
      </w:pPr>
      <w:hyperlink w:anchor="_Toc121299681" w:history="1">
        <w:r w:rsidRPr="00114705">
          <w:rPr>
            <w:rStyle w:val="Hyperlink"/>
            <w:rFonts w:eastAsia="SimSun"/>
            <w:noProof/>
          </w:rPr>
          <w:t>2.2</w:t>
        </w:r>
        <w:r>
          <w:rPr>
            <w:rFonts w:asciiTheme="minorHAnsi" w:eastAsiaTheme="minorEastAsia" w:hAnsiTheme="minorHAnsi" w:cstheme="minorBidi"/>
            <w:noProof/>
            <w:sz w:val="22"/>
            <w:szCs w:val="22"/>
            <w:lang w:val="en-US"/>
          </w:rPr>
          <w:tab/>
        </w:r>
        <w:r w:rsidRPr="00114705">
          <w:rPr>
            <w:rStyle w:val="Hyperlink"/>
            <w:rFonts w:eastAsia="SimSun"/>
            <w:noProof/>
          </w:rPr>
          <w:t>Perioada în care pot fi depuse cererile de finanțare:</w:t>
        </w:r>
        <w:r>
          <w:rPr>
            <w:noProof/>
            <w:webHidden/>
          </w:rPr>
          <w:tab/>
        </w:r>
        <w:r>
          <w:rPr>
            <w:noProof/>
            <w:webHidden/>
          </w:rPr>
          <w:fldChar w:fldCharType="begin"/>
        </w:r>
        <w:r>
          <w:rPr>
            <w:noProof/>
            <w:webHidden/>
          </w:rPr>
          <w:instrText xml:space="preserve"> PAGEREF _Toc121299681 \h </w:instrText>
        </w:r>
        <w:r>
          <w:rPr>
            <w:noProof/>
            <w:webHidden/>
          </w:rPr>
        </w:r>
        <w:r>
          <w:rPr>
            <w:noProof/>
            <w:webHidden/>
          </w:rPr>
          <w:fldChar w:fldCharType="separate"/>
        </w:r>
        <w:r>
          <w:rPr>
            <w:noProof/>
            <w:webHidden/>
          </w:rPr>
          <w:t>6</w:t>
        </w:r>
        <w:r>
          <w:rPr>
            <w:noProof/>
            <w:webHidden/>
          </w:rPr>
          <w:fldChar w:fldCharType="end"/>
        </w:r>
      </w:hyperlink>
    </w:p>
    <w:p w14:paraId="10CED52A" w14:textId="113C2729" w:rsidR="00BB7509" w:rsidRDefault="00BB7509">
      <w:pPr>
        <w:pStyle w:val="TOC2"/>
        <w:rPr>
          <w:rFonts w:asciiTheme="minorHAnsi" w:eastAsiaTheme="minorEastAsia" w:hAnsiTheme="minorHAnsi" w:cstheme="minorBidi"/>
          <w:noProof/>
          <w:sz w:val="22"/>
          <w:szCs w:val="22"/>
          <w:lang w:val="en-US"/>
        </w:rPr>
      </w:pPr>
      <w:hyperlink w:anchor="_Toc121299682" w:history="1">
        <w:r w:rsidRPr="00114705">
          <w:rPr>
            <w:rStyle w:val="Hyperlink"/>
            <w:rFonts w:eastAsia="SimSun"/>
            <w:noProof/>
          </w:rPr>
          <w:t>2.3</w:t>
        </w:r>
        <w:r>
          <w:rPr>
            <w:rFonts w:asciiTheme="minorHAnsi" w:eastAsiaTheme="minorEastAsia" w:hAnsiTheme="minorHAnsi" w:cstheme="minorBidi"/>
            <w:noProof/>
            <w:sz w:val="22"/>
            <w:szCs w:val="22"/>
            <w:lang w:val="en-US"/>
          </w:rPr>
          <w:tab/>
        </w:r>
        <w:r w:rsidRPr="00114705">
          <w:rPr>
            <w:rStyle w:val="Hyperlink"/>
            <w:rFonts w:eastAsia="SimSun"/>
            <w:noProof/>
          </w:rPr>
          <w:t>Modalitatea de depunere a proiectelor</w:t>
        </w:r>
        <w:r>
          <w:rPr>
            <w:noProof/>
            <w:webHidden/>
          </w:rPr>
          <w:tab/>
        </w:r>
        <w:r>
          <w:rPr>
            <w:noProof/>
            <w:webHidden/>
          </w:rPr>
          <w:fldChar w:fldCharType="begin"/>
        </w:r>
        <w:r>
          <w:rPr>
            <w:noProof/>
            <w:webHidden/>
          </w:rPr>
          <w:instrText xml:space="preserve"> PAGEREF _Toc121299682 \h </w:instrText>
        </w:r>
        <w:r>
          <w:rPr>
            <w:noProof/>
            <w:webHidden/>
          </w:rPr>
        </w:r>
        <w:r>
          <w:rPr>
            <w:noProof/>
            <w:webHidden/>
          </w:rPr>
          <w:fldChar w:fldCharType="separate"/>
        </w:r>
        <w:r>
          <w:rPr>
            <w:noProof/>
            <w:webHidden/>
          </w:rPr>
          <w:t>7</w:t>
        </w:r>
        <w:r>
          <w:rPr>
            <w:noProof/>
            <w:webHidden/>
          </w:rPr>
          <w:fldChar w:fldCharType="end"/>
        </w:r>
      </w:hyperlink>
    </w:p>
    <w:p w14:paraId="69D46640" w14:textId="4A9901A8" w:rsidR="00BB7509" w:rsidRDefault="00BB7509">
      <w:pPr>
        <w:pStyle w:val="TOC2"/>
        <w:rPr>
          <w:rFonts w:asciiTheme="minorHAnsi" w:eastAsiaTheme="minorEastAsia" w:hAnsiTheme="minorHAnsi" w:cstheme="minorBidi"/>
          <w:noProof/>
          <w:sz w:val="22"/>
          <w:szCs w:val="22"/>
          <w:lang w:val="en-US"/>
        </w:rPr>
      </w:pPr>
      <w:hyperlink w:anchor="_Toc121299683" w:history="1">
        <w:r w:rsidRPr="00114705">
          <w:rPr>
            <w:rStyle w:val="Hyperlink"/>
            <w:rFonts w:eastAsia="SimSun"/>
            <w:noProof/>
          </w:rPr>
          <w:t>2.4</w:t>
        </w:r>
        <w:r>
          <w:rPr>
            <w:rFonts w:asciiTheme="minorHAnsi" w:eastAsiaTheme="minorEastAsia" w:hAnsiTheme="minorHAnsi" w:cstheme="minorBidi"/>
            <w:noProof/>
            <w:sz w:val="22"/>
            <w:szCs w:val="22"/>
            <w:lang w:val="en-US"/>
          </w:rPr>
          <w:tab/>
        </w:r>
        <w:r w:rsidRPr="00114705">
          <w:rPr>
            <w:rStyle w:val="Hyperlink"/>
            <w:rFonts w:eastAsia="SimSun"/>
            <w:noProof/>
          </w:rPr>
          <w:t>Alocarea financiară a apelurilor de proiecte (Etapa 1 și Etapa 2)</w:t>
        </w:r>
        <w:r>
          <w:rPr>
            <w:noProof/>
            <w:webHidden/>
          </w:rPr>
          <w:tab/>
        </w:r>
        <w:r>
          <w:rPr>
            <w:noProof/>
            <w:webHidden/>
          </w:rPr>
          <w:fldChar w:fldCharType="begin"/>
        </w:r>
        <w:r>
          <w:rPr>
            <w:noProof/>
            <w:webHidden/>
          </w:rPr>
          <w:instrText xml:space="preserve"> PAGEREF _Toc121299683 \h </w:instrText>
        </w:r>
        <w:r>
          <w:rPr>
            <w:noProof/>
            <w:webHidden/>
          </w:rPr>
        </w:r>
        <w:r>
          <w:rPr>
            <w:noProof/>
            <w:webHidden/>
          </w:rPr>
          <w:fldChar w:fldCharType="separate"/>
        </w:r>
        <w:r>
          <w:rPr>
            <w:noProof/>
            <w:webHidden/>
          </w:rPr>
          <w:t>7</w:t>
        </w:r>
        <w:r>
          <w:rPr>
            <w:noProof/>
            <w:webHidden/>
          </w:rPr>
          <w:fldChar w:fldCharType="end"/>
        </w:r>
      </w:hyperlink>
    </w:p>
    <w:p w14:paraId="146395B8" w14:textId="50FA11EC" w:rsidR="00BB7509" w:rsidRDefault="00BB7509">
      <w:pPr>
        <w:pStyle w:val="TOC2"/>
        <w:rPr>
          <w:rFonts w:asciiTheme="minorHAnsi" w:eastAsiaTheme="minorEastAsia" w:hAnsiTheme="minorHAnsi" w:cstheme="minorBidi"/>
          <w:noProof/>
          <w:sz w:val="22"/>
          <w:szCs w:val="22"/>
          <w:lang w:val="en-US"/>
        </w:rPr>
      </w:pPr>
      <w:hyperlink w:anchor="_Toc121299684" w:history="1">
        <w:r w:rsidRPr="00114705">
          <w:rPr>
            <w:rStyle w:val="Hyperlink"/>
            <w:rFonts w:eastAsia="SimSun"/>
            <w:noProof/>
          </w:rPr>
          <w:t>2.5</w:t>
        </w:r>
        <w:r>
          <w:rPr>
            <w:rFonts w:asciiTheme="minorHAnsi" w:eastAsiaTheme="minorEastAsia" w:hAnsiTheme="minorHAnsi" w:cstheme="minorBidi"/>
            <w:noProof/>
            <w:sz w:val="22"/>
            <w:szCs w:val="22"/>
            <w:lang w:val="en-US"/>
          </w:rPr>
          <w:tab/>
        </w:r>
        <w:r w:rsidRPr="00114705">
          <w:rPr>
            <w:rStyle w:val="Hyperlink"/>
            <w:rFonts w:eastAsia="SimSun"/>
            <w:noProof/>
          </w:rPr>
          <w:t>Valoarea maximă eligibilă a unui proiect</w:t>
        </w:r>
        <w:r>
          <w:rPr>
            <w:noProof/>
            <w:webHidden/>
          </w:rPr>
          <w:tab/>
        </w:r>
        <w:r>
          <w:rPr>
            <w:noProof/>
            <w:webHidden/>
          </w:rPr>
          <w:fldChar w:fldCharType="begin"/>
        </w:r>
        <w:r>
          <w:rPr>
            <w:noProof/>
            <w:webHidden/>
          </w:rPr>
          <w:instrText xml:space="preserve"> PAGEREF _Toc121299684 \h </w:instrText>
        </w:r>
        <w:r>
          <w:rPr>
            <w:noProof/>
            <w:webHidden/>
          </w:rPr>
        </w:r>
        <w:r>
          <w:rPr>
            <w:noProof/>
            <w:webHidden/>
          </w:rPr>
          <w:fldChar w:fldCharType="separate"/>
        </w:r>
        <w:r>
          <w:rPr>
            <w:noProof/>
            <w:webHidden/>
          </w:rPr>
          <w:t>7</w:t>
        </w:r>
        <w:r>
          <w:rPr>
            <w:noProof/>
            <w:webHidden/>
          </w:rPr>
          <w:fldChar w:fldCharType="end"/>
        </w:r>
      </w:hyperlink>
    </w:p>
    <w:p w14:paraId="4B737FF8" w14:textId="6E804D89" w:rsidR="00BB7509" w:rsidRDefault="00BB7509">
      <w:pPr>
        <w:pStyle w:val="TOC2"/>
        <w:rPr>
          <w:rFonts w:asciiTheme="minorHAnsi" w:eastAsiaTheme="minorEastAsia" w:hAnsiTheme="minorHAnsi" w:cstheme="minorBidi"/>
          <w:noProof/>
          <w:sz w:val="22"/>
          <w:szCs w:val="22"/>
          <w:lang w:val="en-US"/>
        </w:rPr>
      </w:pPr>
      <w:hyperlink w:anchor="_Toc121299685" w:history="1">
        <w:r w:rsidRPr="00114705">
          <w:rPr>
            <w:rStyle w:val="Hyperlink"/>
            <w:rFonts w:eastAsia="SimSun"/>
            <w:noProof/>
          </w:rPr>
          <w:t>2.6</w:t>
        </w:r>
        <w:r>
          <w:rPr>
            <w:rFonts w:asciiTheme="minorHAnsi" w:eastAsiaTheme="minorEastAsia" w:hAnsiTheme="minorHAnsi" w:cstheme="minorBidi"/>
            <w:noProof/>
            <w:sz w:val="22"/>
            <w:szCs w:val="22"/>
            <w:lang w:val="en-US"/>
          </w:rPr>
          <w:tab/>
        </w:r>
        <w:r w:rsidRPr="00114705">
          <w:rPr>
            <w:rStyle w:val="Hyperlink"/>
            <w:rFonts w:eastAsia="SimSun"/>
            <w:noProof/>
          </w:rPr>
          <w:t>Solicitanții de finanțare eligibili în cadrul apelului de proiecte</w:t>
        </w:r>
        <w:r>
          <w:rPr>
            <w:noProof/>
            <w:webHidden/>
          </w:rPr>
          <w:tab/>
        </w:r>
        <w:r>
          <w:rPr>
            <w:noProof/>
            <w:webHidden/>
          </w:rPr>
          <w:fldChar w:fldCharType="begin"/>
        </w:r>
        <w:r>
          <w:rPr>
            <w:noProof/>
            <w:webHidden/>
          </w:rPr>
          <w:instrText xml:space="preserve"> PAGEREF _Toc121299685 \h </w:instrText>
        </w:r>
        <w:r>
          <w:rPr>
            <w:noProof/>
            <w:webHidden/>
          </w:rPr>
        </w:r>
        <w:r>
          <w:rPr>
            <w:noProof/>
            <w:webHidden/>
          </w:rPr>
          <w:fldChar w:fldCharType="separate"/>
        </w:r>
        <w:r>
          <w:rPr>
            <w:noProof/>
            <w:webHidden/>
          </w:rPr>
          <w:t>9</w:t>
        </w:r>
        <w:r>
          <w:rPr>
            <w:noProof/>
            <w:webHidden/>
          </w:rPr>
          <w:fldChar w:fldCharType="end"/>
        </w:r>
      </w:hyperlink>
    </w:p>
    <w:p w14:paraId="29013BEA" w14:textId="70975B5E" w:rsidR="00BB7509" w:rsidRDefault="00BB7509">
      <w:pPr>
        <w:pStyle w:val="TOC2"/>
        <w:rPr>
          <w:rFonts w:asciiTheme="minorHAnsi" w:eastAsiaTheme="minorEastAsia" w:hAnsiTheme="minorHAnsi" w:cstheme="minorBidi"/>
          <w:noProof/>
          <w:sz w:val="22"/>
          <w:szCs w:val="22"/>
          <w:lang w:val="en-US"/>
        </w:rPr>
      </w:pPr>
      <w:hyperlink w:anchor="_Toc121299686" w:history="1">
        <w:r w:rsidRPr="00114705">
          <w:rPr>
            <w:rStyle w:val="Hyperlink"/>
            <w:rFonts w:eastAsia="SimSun"/>
            <w:noProof/>
          </w:rPr>
          <w:t>2.7</w:t>
        </w:r>
        <w:r>
          <w:rPr>
            <w:rFonts w:asciiTheme="minorHAnsi" w:eastAsiaTheme="minorEastAsia" w:hAnsiTheme="minorHAnsi" w:cstheme="minorBidi"/>
            <w:noProof/>
            <w:sz w:val="22"/>
            <w:szCs w:val="22"/>
            <w:lang w:val="en-US"/>
          </w:rPr>
          <w:tab/>
        </w:r>
        <w:r w:rsidRPr="00114705">
          <w:rPr>
            <w:rStyle w:val="Hyperlink"/>
            <w:rFonts w:eastAsia="SimSun"/>
            <w:noProof/>
          </w:rPr>
          <w:t>Specificul proiectelor ce pot fi depuse în cadrul apelului de proiecte</w:t>
        </w:r>
        <w:r>
          <w:rPr>
            <w:noProof/>
            <w:webHidden/>
          </w:rPr>
          <w:tab/>
        </w:r>
        <w:r>
          <w:rPr>
            <w:noProof/>
            <w:webHidden/>
          </w:rPr>
          <w:fldChar w:fldCharType="begin"/>
        </w:r>
        <w:r>
          <w:rPr>
            <w:noProof/>
            <w:webHidden/>
          </w:rPr>
          <w:instrText xml:space="preserve"> PAGEREF _Toc121299686 \h </w:instrText>
        </w:r>
        <w:r>
          <w:rPr>
            <w:noProof/>
            <w:webHidden/>
          </w:rPr>
        </w:r>
        <w:r>
          <w:rPr>
            <w:noProof/>
            <w:webHidden/>
          </w:rPr>
          <w:fldChar w:fldCharType="separate"/>
        </w:r>
        <w:r>
          <w:rPr>
            <w:noProof/>
            <w:webHidden/>
          </w:rPr>
          <w:t>12</w:t>
        </w:r>
        <w:r>
          <w:rPr>
            <w:noProof/>
            <w:webHidden/>
          </w:rPr>
          <w:fldChar w:fldCharType="end"/>
        </w:r>
      </w:hyperlink>
    </w:p>
    <w:p w14:paraId="2F644C49" w14:textId="79DC4C13" w:rsidR="00BB7509" w:rsidRDefault="00BB7509" w:rsidP="00BB7509">
      <w:pPr>
        <w:pStyle w:val="TOC1"/>
        <w:rPr>
          <w:rFonts w:asciiTheme="minorHAnsi" w:eastAsiaTheme="minorEastAsia" w:hAnsiTheme="minorHAnsi" w:cstheme="minorBidi"/>
          <w:noProof/>
          <w:sz w:val="22"/>
          <w:szCs w:val="22"/>
          <w:lang w:val="en-US"/>
        </w:rPr>
      </w:pPr>
      <w:hyperlink w:anchor="_Toc121299687" w:history="1">
        <w:r w:rsidRPr="00114705">
          <w:rPr>
            <w:rStyle w:val="Hyperlink"/>
            <w:noProof/>
          </w:rPr>
          <w:t>3</w:t>
        </w:r>
        <w:r>
          <w:rPr>
            <w:rFonts w:asciiTheme="minorHAnsi" w:eastAsiaTheme="minorEastAsia" w:hAnsiTheme="minorHAnsi" w:cstheme="minorBidi"/>
            <w:noProof/>
            <w:sz w:val="22"/>
            <w:szCs w:val="22"/>
            <w:lang w:val="en-US"/>
          </w:rPr>
          <w:tab/>
        </w:r>
        <w:r w:rsidRPr="00114705">
          <w:rPr>
            <w:rStyle w:val="Hyperlink"/>
            <w:noProof/>
          </w:rPr>
          <w:t>AJUTOR DE STAT</w:t>
        </w:r>
        <w:r>
          <w:rPr>
            <w:noProof/>
            <w:webHidden/>
          </w:rPr>
          <w:tab/>
        </w:r>
        <w:r>
          <w:rPr>
            <w:noProof/>
            <w:webHidden/>
          </w:rPr>
          <w:fldChar w:fldCharType="begin"/>
        </w:r>
        <w:r>
          <w:rPr>
            <w:noProof/>
            <w:webHidden/>
          </w:rPr>
          <w:instrText xml:space="preserve"> PAGEREF _Toc121299687 \h </w:instrText>
        </w:r>
        <w:r>
          <w:rPr>
            <w:noProof/>
            <w:webHidden/>
          </w:rPr>
        </w:r>
        <w:r>
          <w:rPr>
            <w:noProof/>
            <w:webHidden/>
          </w:rPr>
          <w:fldChar w:fldCharType="separate"/>
        </w:r>
        <w:r>
          <w:rPr>
            <w:noProof/>
            <w:webHidden/>
          </w:rPr>
          <w:t>15</w:t>
        </w:r>
        <w:r>
          <w:rPr>
            <w:noProof/>
            <w:webHidden/>
          </w:rPr>
          <w:fldChar w:fldCharType="end"/>
        </w:r>
      </w:hyperlink>
    </w:p>
    <w:p w14:paraId="35CF62EA" w14:textId="677488D6" w:rsidR="00BB7509" w:rsidRDefault="00BB7509" w:rsidP="00BB7509">
      <w:pPr>
        <w:pStyle w:val="TOC1"/>
        <w:rPr>
          <w:rFonts w:asciiTheme="minorHAnsi" w:eastAsiaTheme="minorEastAsia" w:hAnsiTheme="minorHAnsi" w:cstheme="minorBidi"/>
          <w:noProof/>
          <w:sz w:val="22"/>
          <w:szCs w:val="22"/>
          <w:lang w:val="en-US"/>
        </w:rPr>
      </w:pPr>
      <w:hyperlink w:anchor="_Toc121299688" w:history="1">
        <w:r w:rsidRPr="00114705">
          <w:rPr>
            <w:rStyle w:val="Hyperlink"/>
            <w:noProof/>
          </w:rPr>
          <w:t>4</w:t>
        </w:r>
        <w:r>
          <w:rPr>
            <w:rFonts w:asciiTheme="minorHAnsi" w:eastAsiaTheme="minorEastAsia" w:hAnsiTheme="minorHAnsi" w:cstheme="minorBidi"/>
            <w:noProof/>
            <w:sz w:val="22"/>
            <w:szCs w:val="22"/>
            <w:lang w:val="en-US"/>
          </w:rPr>
          <w:tab/>
        </w:r>
        <w:r w:rsidRPr="00114705">
          <w:rPr>
            <w:rStyle w:val="Hyperlink"/>
            <w:noProof/>
          </w:rPr>
          <w:t>CRITERII DE ELIGIBILITATE</w:t>
        </w:r>
        <w:r>
          <w:rPr>
            <w:noProof/>
            <w:webHidden/>
          </w:rPr>
          <w:tab/>
        </w:r>
        <w:r>
          <w:rPr>
            <w:noProof/>
            <w:webHidden/>
          </w:rPr>
          <w:fldChar w:fldCharType="begin"/>
        </w:r>
        <w:r>
          <w:rPr>
            <w:noProof/>
            <w:webHidden/>
          </w:rPr>
          <w:instrText xml:space="preserve"> PAGEREF _Toc121299688 \h </w:instrText>
        </w:r>
        <w:r>
          <w:rPr>
            <w:noProof/>
            <w:webHidden/>
          </w:rPr>
        </w:r>
        <w:r>
          <w:rPr>
            <w:noProof/>
            <w:webHidden/>
          </w:rPr>
          <w:fldChar w:fldCharType="separate"/>
        </w:r>
        <w:r>
          <w:rPr>
            <w:noProof/>
            <w:webHidden/>
          </w:rPr>
          <w:t>15</w:t>
        </w:r>
        <w:r>
          <w:rPr>
            <w:noProof/>
            <w:webHidden/>
          </w:rPr>
          <w:fldChar w:fldCharType="end"/>
        </w:r>
      </w:hyperlink>
    </w:p>
    <w:p w14:paraId="70126F0A" w14:textId="5F495EA7" w:rsidR="00BB7509" w:rsidRDefault="00BB7509">
      <w:pPr>
        <w:pStyle w:val="TOC2"/>
        <w:rPr>
          <w:rFonts w:asciiTheme="minorHAnsi" w:eastAsiaTheme="minorEastAsia" w:hAnsiTheme="minorHAnsi" w:cstheme="minorBidi"/>
          <w:noProof/>
          <w:sz w:val="22"/>
          <w:szCs w:val="22"/>
          <w:lang w:val="en-US"/>
        </w:rPr>
      </w:pPr>
      <w:hyperlink w:anchor="_Toc121299689" w:history="1">
        <w:r w:rsidRPr="00114705">
          <w:rPr>
            <w:rStyle w:val="Hyperlink"/>
            <w:noProof/>
          </w:rPr>
          <w:t>4.1</w:t>
        </w:r>
        <w:r>
          <w:rPr>
            <w:rFonts w:asciiTheme="minorHAnsi" w:eastAsiaTheme="minorEastAsia" w:hAnsiTheme="minorHAnsi" w:cstheme="minorBidi"/>
            <w:noProof/>
            <w:sz w:val="22"/>
            <w:szCs w:val="22"/>
            <w:lang w:val="en-US"/>
          </w:rPr>
          <w:tab/>
        </w:r>
        <w:r w:rsidRPr="00114705">
          <w:rPr>
            <w:rStyle w:val="Hyperlink"/>
            <w:noProof/>
          </w:rPr>
          <w:t>Eligibilitatea solicitantului și a activităților</w:t>
        </w:r>
        <w:r>
          <w:rPr>
            <w:noProof/>
            <w:webHidden/>
          </w:rPr>
          <w:tab/>
        </w:r>
        <w:r>
          <w:rPr>
            <w:noProof/>
            <w:webHidden/>
          </w:rPr>
          <w:fldChar w:fldCharType="begin"/>
        </w:r>
        <w:r>
          <w:rPr>
            <w:noProof/>
            <w:webHidden/>
          </w:rPr>
          <w:instrText xml:space="preserve"> PAGEREF _Toc121299689 \h </w:instrText>
        </w:r>
        <w:r>
          <w:rPr>
            <w:noProof/>
            <w:webHidden/>
          </w:rPr>
        </w:r>
        <w:r>
          <w:rPr>
            <w:noProof/>
            <w:webHidden/>
          </w:rPr>
          <w:fldChar w:fldCharType="separate"/>
        </w:r>
        <w:r>
          <w:rPr>
            <w:noProof/>
            <w:webHidden/>
          </w:rPr>
          <w:t>16</w:t>
        </w:r>
        <w:r>
          <w:rPr>
            <w:noProof/>
            <w:webHidden/>
          </w:rPr>
          <w:fldChar w:fldCharType="end"/>
        </w:r>
      </w:hyperlink>
    </w:p>
    <w:p w14:paraId="0E3AD024" w14:textId="78BAE9D1" w:rsidR="00BB7509" w:rsidRDefault="00BB7509">
      <w:pPr>
        <w:pStyle w:val="TOC2"/>
        <w:rPr>
          <w:rFonts w:asciiTheme="minorHAnsi" w:eastAsiaTheme="minorEastAsia" w:hAnsiTheme="minorHAnsi" w:cstheme="minorBidi"/>
          <w:noProof/>
          <w:sz w:val="22"/>
          <w:szCs w:val="22"/>
          <w:lang w:val="en-US"/>
        </w:rPr>
      </w:pPr>
      <w:hyperlink w:anchor="_Toc121299690" w:history="1">
        <w:r w:rsidRPr="00114705">
          <w:rPr>
            <w:rStyle w:val="Hyperlink"/>
            <w:noProof/>
          </w:rPr>
          <w:t>4.2</w:t>
        </w:r>
        <w:r>
          <w:rPr>
            <w:rFonts w:asciiTheme="minorHAnsi" w:eastAsiaTheme="minorEastAsia" w:hAnsiTheme="minorHAnsi" w:cstheme="minorBidi"/>
            <w:noProof/>
            <w:sz w:val="22"/>
            <w:szCs w:val="22"/>
            <w:lang w:val="en-US"/>
          </w:rPr>
          <w:tab/>
        </w:r>
        <w:r w:rsidRPr="00114705">
          <w:rPr>
            <w:rStyle w:val="Hyperlink"/>
            <w:noProof/>
          </w:rPr>
          <w:t>Eligibilitatea cheltuielilor</w:t>
        </w:r>
        <w:r>
          <w:rPr>
            <w:noProof/>
            <w:webHidden/>
          </w:rPr>
          <w:tab/>
        </w:r>
        <w:r>
          <w:rPr>
            <w:noProof/>
            <w:webHidden/>
          </w:rPr>
          <w:fldChar w:fldCharType="begin"/>
        </w:r>
        <w:r>
          <w:rPr>
            <w:noProof/>
            <w:webHidden/>
          </w:rPr>
          <w:instrText xml:space="preserve"> PAGEREF _Toc121299690 \h </w:instrText>
        </w:r>
        <w:r>
          <w:rPr>
            <w:noProof/>
            <w:webHidden/>
          </w:rPr>
        </w:r>
        <w:r>
          <w:rPr>
            <w:noProof/>
            <w:webHidden/>
          </w:rPr>
          <w:fldChar w:fldCharType="separate"/>
        </w:r>
        <w:r>
          <w:rPr>
            <w:noProof/>
            <w:webHidden/>
          </w:rPr>
          <w:t>18</w:t>
        </w:r>
        <w:r>
          <w:rPr>
            <w:noProof/>
            <w:webHidden/>
          </w:rPr>
          <w:fldChar w:fldCharType="end"/>
        </w:r>
      </w:hyperlink>
    </w:p>
    <w:p w14:paraId="014FB226" w14:textId="0F5FF7E8" w:rsidR="00BB7509" w:rsidRDefault="00BB7509" w:rsidP="00BB7509">
      <w:pPr>
        <w:pStyle w:val="TOC1"/>
        <w:rPr>
          <w:rFonts w:asciiTheme="minorHAnsi" w:eastAsiaTheme="minorEastAsia" w:hAnsiTheme="minorHAnsi" w:cstheme="minorBidi"/>
          <w:noProof/>
          <w:sz w:val="22"/>
          <w:szCs w:val="22"/>
          <w:lang w:val="en-US"/>
        </w:rPr>
      </w:pPr>
      <w:hyperlink w:anchor="_Toc121299691" w:history="1">
        <w:r w:rsidRPr="00114705">
          <w:rPr>
            <w:rStyle w:val="Hyperlink"/>
            <w:noProof/>
          </w:rPr>
          <w:t>5</w:t>
        </w:r>
        <w:r>
          <w:rPr>
            <w:rFonts w:asciiTheme="minorHAnsi" w:eastAsiaTheme="minorEastAsia" w:hAnsiTheme="minorHAnsi" w:cstheme="minorBidi"/>
            <w:noProof/>
            <w:sz w:val="22"/>
            <w:szCs w:val="22"/>
            <w:lang w:val="en-US"/>
          </w:rPr>
          <w:tab/>
        </w:r>
        <w:r w:rsidRPr="00114705">
          <w:rPr>
            <w:rStyle w:val="Hyperlink"/>
            <w:noProof/>
          </w:rPr>
          <w:t>COMPLETAREA CERERII DE FINANTARE</w:t>
        </w:r>
        <w:r>
          <w:rPr>
            <w:noProof/>
            <w:webHidden/>
          </w:rPr>
          <w:tab/>
        </w:r>
        <w:r>
          <w:rPr>
            <w:noProof/>
            <w:webHidden/>
          </w:rPr>
          <w:fldChar w:fldCharType="begin"/>
        </w:r>
        <w:r>
          <w:rPr>
            <w:noProof/>
            <w:webHidden/>
          </w:rPr>
          <w:instrText xml:space="preserve"> PAGEREF _Toc121299691 \h </w:instrText>
        </w:r>
        <w:r>
          <w:rPr>
            <w:noProof/>
            <w:webHidden/>
          </w:rPr>
        </w:r>
        <w:r>
          <w:rPr>
            <w:noProof/>
            <w:webHidden/>
          </w:rPr>
          <w:fldChar w:fldCharType="separate"/>
        </w:r>
        <w:r>
          <w:rPr>
            <w:noProof/>
            <w:webHidden/>
          </w:rPr>
          <w:t>22</w:t>
        </w:r>
        <w:r>
          <w:rPr>
            <w:noProof/>
            <w:webHidden/>
          </w:rPr>
          <w:fldChar w:fldCharType="end"/>
        </w:r>
      </w:hyperlink>
    </w:p>
    <w:p w14:paraId="697210B4" w14:textId="6D27466A" w:rsidR="00BB7509" w:rsidRDefault="00BB7509">
      <w:pPr>
        <w:pStyle w:val="TOC2"/>
        <w:rPr>
          <w:rFonts w:asciiTheme="minorHAnsi" w:eastAsiaTheme="minorEastAsia" w:hAnsiTheme="minorHAnsi" w:cstheme="minorBidi"/>
          <w:noProof/>
          <w:sz w:val="22"/>
          <w:szCs w:val="22"/>
          <w:lang w:val="en-US"/>
        </w:rPr>
      </w:pPr>
      <w:hyperlink w:anchor="_Toc121299692" w:history="1">
        <w:r w:rsidRPr="00114705">
          <w:rPr>
            <w:rStyle w:val="Hyperlink"/>
            <w:noProof/>
          </w:rPr>
          <w:t>5.1 Limba utilizată în completarea cererii de finanțare</w:t>
        </w:r>
        <w:r>
          <w:rPr>
            <w:noProof/>
            <w:webHidden/>
          </w:rPr>
          <w:tab/>
        </w:r>
        <w:r>
          <w:rPr>
            <w:noProof/>
            <w:webHidden/>
          </w:rPr>
          <w:fldChar w:fldCharType="begin"/>
        </w:r>
        <w:r>
          <w:rPr>
            <w:noProof/>
            <w:webHidden/>
          </w:rPr>
          <w:instrText xml:space="preserve"> PAGEREF _Toc121299692 \h </w:instrText>
        </w:r>
        <w:r>
          <w:rPr>
            <w:noProof/>
            <w:webHidden/>
          </w:rPr>
        </w:r>
        <w:r>
          <w:rPr>
            <w:noProof/>
            <w:webHidden/>
          </w:rPr>
          <w:fldChar w:fldCharType="separate"/>
        </w:r>
        <w:r>
          <w:rPr>
            <w:noProof/>
            <w:webHidden/>
          </w:rPr>
          <w:t>22</w:t>
        </w:r>
        <w:r>
          <w:rPr>
            <w:noProof/>
            <w:webHidden/>
          </w:rPr>
          <w:fldChar w:fldCharType="end"/>
        </w:r>
      </w:hyperlink>
    </w:p>
    <w:p w14:paraId="57F7AC5F" w14:textId="60F55E8C" w:rsidR="00BB7509" w:rsidRDefault="00BB7509">
      <w:pPr>
        <w:pStyle w:val="TOC2"/>
        <w:rPr>
          <w:rFonts w:asciiTheme="minorHAnsi" w:eastAsiaTheme="minorEastAsia" w:hAnsiTheme="minorHAnsi" w:cstheme="minorBidi"/>
          <w:noProof/>
          <w:sz w:val="22"/>
          <w:szCs w:val="22"/>
          <w:lang w:val="en-US"/>
        </w:rPr>
      </w:pPr>
      <w:hyperlink w:anchor="_Toc121299693" w:history="1">
        <w:r w:rsidRPr="00114705">
          <w:rPr>
            <w:rStyle w:val="Hyperlink"/>
            <w:noProof/>
          </w:rPr>
          <w:t>5.2 Anexele la cerere de finanţare aplicabile prezentului apel</w:t>
        </w:r>
        <w:r>
          <w:rPr>
            <w:noProof/>
            <w:webHidden/>
          </w:rPr>
          <w:tab/>
        </w:r>
        <w:r>
          <w:rPr>
            <w:noProof/>
            <w:webHidden/>
          </w:rPr>
          <w:fldChar w:fldCharType="begin"/>
        </w:r>
        <w:r>
          <w:rPr>
            <w:noProof/>
            <w:webHidden/>
          </w:rPr>
          <w:instrText xml:space="preserve"> PAGEREF _Toc121299693 \h </w:instrText>
        </w:r>
        <w:r>
          <w:rPr>
            <w:noProof/>
            <w:webHidden/>
          </w:rPr>
        </w:r>
        <w:r>
          <w:rPr>
            <w:noProof/>
            <w:webHidden/>
          </w:rPr>
          <w:fldChar w:fldCharType="separate"/>
        </w:r>
        <w:r>
          <w:rPr>
            <w:noProof/>
            <w:webHidden/>
          </w:rPr>
          <w:t>22</w:t>
        </w:r>
        <w:r>
          <w:rPr>
            <w:noProof/>
            <w:webHidden/>
          </w:rPr>
          <w:fldChar w:fldCharType="end"/>
        </w:r>
      </w:hyperlink>
    </w:p>
    <w:p w14:paraId="539C9BCA" w14:textId="01A7B6A4" w:rsidR="00BB7509" w:rsidRDefault="00BB7509">
      <w:pPr>
        <w:pStyle w:val="TOC2"/>
        <w:rPr>
          <w:rFonts w:asciiTheme="minorHAnsi" w:eastAsiaTheme="minorEastAsia" w:hAnsiTheme="minorHAnsi" w:cstheme="minorBidi"/>
          <w:noProof/>
          <w:sz w:val="22"/>
          <w:szCs w:val="22"/>
          <w:lang w:val="en-US"/>
        </w:rPr>
      </w:pPr>
      <w:hyperlink w:anchor="_Toc121299694" w:history="1">
        <w:r w:rsidRPr="00114705">
          <w:rPr>
            <w:rStyle w:val="Hyperlink"/>
            <w:noProof/>
          </w:rPr>
          <w:t>5.3. Semnarea cererii de finanțare și a documentelor anexate</w:t>
        </w:r>
        <w:r>
          <w:rPr>
            <w:noProof/>
            <w:webHidden/>
          </w:rPr>
          <w:tab/>
        </w:r>
        <w:r>
          <w:rPr>
            <w:noProof/>
            <w:webHidden/>
          </w:rPr>
          <w:fldChar w:fldCharType="begin"/>
        </w:r>
        <w:r>
          <w:rPr>
            <w:noProof/>
            <w:webHidden/>
          </w:rPr>
          <w:instrText xml:space="preserve"> PAGEREF _Toc121299694 \h </w:instrText>
        </w:r>
        <w:r>
          <w:rPr>
            <w:noProof/>
            <w:webHidden/>
          </w:rPr>
        </w:r>
        <w:r>
          <w:rPr>
            <w:noProof/>
            <w:webHidden/>
          </w:rPr>
          <w:fldChar w:fldCharType="separate"/>
        </w:r>
        <w:r>
          <w:rPr>
            <w:noProof/>
            <w:webHidden/>
          </w:rPr>
          <w:t>27</w:t>
        </w:r>
        <w:r>
          <w:rPr>
            <w:noProof/>
            <w:webHidden/>
          </w:rPr>
          <w:fldChar w:fldCharType="end"/>
        </w:r>
      </w:hyperlink>
    </w:p>
    <w:p w14:paraId="3A118813" w14:textId="72150668" w:rsidR="00BB7509" w:rsidRDefault="00BB7509" w:rsidP="00BB7509">
      <w:pPr>
        <w:pStyle w:val="TOC1"/>
        <w:rPr>
          <w:rFonts w:asciiTheme="minorHAnsi" w:eastAsiaTheme="minorEastAsia" w:hAnsiTheme="minorHAnsi" w:cstheme="minorBidi"/>
          <w:noProof/>
          <w:sz w:val="22"/>
          <w:szCs w:val="22"/>
          <w:lang w:val="en-US"/>
        </w:rPr>
      </w:pPr>
      <w:hyperlink w:anchor="_Toc121299695" w:history="1">
        <w:r w:rsidRPr="00114705">
          <w:rPr>
            <w:rStyle w:val="Hyperlink"/>
            <w:rFonts w:cs="Arial"/>
            <w:bCs/>
            <w:noProof/>
            <w:kern w:val="32"/>
            <w:shd w:val="clear" w:color="auto" w:fill="C6D9F1"/>
          </w:rPr>
          <w:t>6. VERIFICAREA, CONTRACTAREA</w:t>
        </w:r>
        <w:r w:rsidRPr="00114705">
          <w:rPr>
            <w:rStyle w:val="Hyperlink"/>
            <w:rFonts w:cs="Arial"/>
            <w:bCs/>
            <w:noProof/>
            <w:kern w:val="32"/>
          </w:rPr>
          <w:t xml:space="preserve"> </w:t>
        </w:r>
        <w:r w:rsidRPr="00114705">
          <w:rPr>
            <w:rStyle w:val="Hyperlink"/>
            <w:rFonts w:cs="Arial"/>
            <w:bCs/>
            <w:noProof/>
            <w:kern w:val="32"/>
            <w:shd w:val="clear" w:color="auto" w:fill="C6D9F1"/>
          </w:rPr>
          <w:t>ȘI IMPLEMENTAREA PROIECTELOR</w:t>
        </w:r>
        <w:r>
          <w:rPr>
            <w:noProof/>
            <w:webHidden/>
          </w:rPr>
          <w:tab/>
        </w:r>
        <w:r>
          <w:rPr>
            <w:noProof/>
            <w:webHidden/>
          </w:rPr>
          <w:fldChar w:fldCharType="begin"/>
        </w:r>
        <w:r>
          <w:rPr>
            <w:noProof/>
            <w:webHidden/>
          </w:rPr>
          <w:instrText xml:space="preserve"> PAGEREF _Toc121299695 \h </w:instrText>
        </w:r>
        <w:r>
          <w:rPr>
            <w:noProof/>
            <w:webHidden/>
          </w:rPr>
        </w:r>
        <w:r>
          <w:rPr>
            <w:noProof/>
            <w:webHidden/>
          </w:rPr>
          <w:fldChar w:fldCharType="separate"/>
        </w:r>
        <w:r>
          <w:rPr>
            <w:noProof/>
            <w:webHidden/>
          </w:rPr>
          <w:t>28</w:t>
        </w:r>
        <w:r>
          <w:rPr>
            <w:noProof/>
            <w:webHidden/>
          </w:rPr>
          <w:fldChar w:fldCharType="end"/>
        </w:r>
      </w:hyperlink>
    </w:p>
    <w:p w14:paraId="4D9E05C3" w14:textId="0D0D4D54" w:rsidR="00BB7509" w:rsidRDefault="00BB7509">
      <w:pPr>
        <w:pStyle w:val="TOC2"/>
        <w:rPr>
          <w:rFonts w:asciiTheme="minorHAnsi" w:eastAsiaTheme="minorEastAsia" w:hAnsiTheme="minorHAnsi" w:cstheme="minorBidi"/>
          <w:noProof/>
          <w:sz w:val="22"/>
          <w:szCs w:val="22"/>
          <w:lang w:val="en-US"/>
        </w:rPr>
      </w:pPr>
      <w:hyperlink w:anchor="_Toc121299696" w:history="1">
        <w:r w:rsidRPr="00114705">
          <w:rPr>
            <w:rStyle w:val="Hyperlink"/>
            <w:noProof/>
          </w:rPr>
          <w:t>6.1 Etapa de verificare a conformității administrative și a eligibilității</w:t>
        </w:r>
        <w:r>
          <w:rPr>
            <w:noProof/>
            <w:webHidden/>
          </w:rPr>
          <w:tab/>
        </w:r>
        <w:r>
          <w:rPr>
            <w:noProof/>
            <w:webHidden/>
          </w:rPr>
          <w:fldChar w:fldCharType="begin"/>
        </w:r>
        <w:r>
          <w:rPr>
            <w:noProof/>
            <w:webHidden/>
          </w:rPr>
          <w:instrText xml:space="preserve"> PAGEREF _Toc121299696 \h </w:instrText>
        </w:r>
        <w:r>
          <w:rPr>
            <w:noProof/>
            <w:webHidden/>
          </w:rPr>
        </w:r>
        <w:r>
          <w:rPr>
            <w:noProof/>
            <w:webHidden/>
          </w:rPr>
          <w:fldChar w:fldCharType="separate"/>
        </w:r>
        <w:r>
          <w:rPr>
            <w:noProof/>
            <w:webHidden/>
          </w:rPr>
          <w:t>28</w:t>
        </w:r>
        <w:r>
          <w:rPr>
            <w:noProof/>
            <w:webHidden/>
          </w:rPr>
          <w:fldChar w:fldCharType="end"/>
        </w:r>
      </w:hyperlink>
    </w:p>
    <w:p w14:paraId="424FE0E8" w14:textId="1161CA96" w:rsidR="00BB7509" w:rsidRDefault="00BB7509">
      <w:pPr>
        <w:pStyle w:val="TOC2"/>
        <w:rPr>
          <w:rFonts w:asciiTheme="minorHAnsi" w:eastAsiaTheme="minorEastAsia" w:hAnsiTheme="minorHAnsi" w:cstheme="minorBidi"/>
          <w:noProof/>
          <w:sz w:val="22"/>
          <w:szCs w:val="22"/>
          <w:lang w:val="en-US"/>
        </w:rPr>
      </w:pPr>
      <w:hyperlink w:anchor="_Toc121299697" w:history="1">
        <w:r w:rsidRPr="00114705">
          <w:rPr>
            <w:rStyle w:val="Hyperlink"/>
            <w:noProof/>
          </w:rPr>
          <w:t>6.2. Depunerea și soluționarea contestațiilor</w:t>
        </w:r>
        <w:r>
          <w:rPr>
            <w:noProof/>
            <w:webHidden/>
          </w:rPr>
          <w:tab/>
        </w:r>
        <w:r>
          <w:rPr>
            <w:noProof/>
            <w:webHidden/>
          </w:rPr>
          <w:fldChar w:fldCharType="begin"/>
        </w:r>
        <w:r>
          <w:rPr>
            <w:noProof/>
            <w:webHidden/>
          </w:rPr>
          <w:instrText xml:space="preserve"> PAGEREF _Toc121299697 \h </w:instrText>
        </w:r>
        <w:r>
          <w:rPr>
            <w:noProof/>
            <w:webHidden/>
          </w:rPr>
        </w:r>
        <w:r>
          <w:rPr>
            <w:noProof/>
            <w:webHidden/>
          </w:rPr>
          <w:fldChar w:fldCharType="separate"/>
        </w:r>
        <w:r>
          <w:rPr>
            <w:noProof/>
            <w:webHidden/>
          </w:rPr>
          <w:t>28</w:t>
        </w:r>
        <w:r>
          <w:rPr>
            <w:noProof/>
            <w:webHidden/>
          </w:rPr>
          <w:fldChar w:fldCharType="end"/>
        </w:r>
      </w:hyperlink>
    </w:p>
    <w:p w14:paraId="0D7400AC" w14:textId="4F0FF106" w:rsidR="00BB7509" w:rsidRDefault="00BB7509">
      <w:pPr>
        <w:pStyle w:val="TOC2"/>
        <w:rPr>
          <w:rFonts w:asciiTheme="minorHAnsi" w:eastAsiaTheme="minorEastAsia" w:hAnsiTheme="minorHAnsi" w:cstheme="minorBidi"/>
          <w:noProof/>
          <w:sz w:val="22"/>
          <w:szCs w:val="22"/>
          <w:lang w:val="en-US"/>
        </w:rPr>
      </w:pPr>
      <w:hyperlink w:anchor="_Toc121299698" w:history="1">
        <w:r w:rsidRPr="00114705">
          <w:rPr>
            <w:rStyle w:val="Hyperlink"/>
            <w:noProof/>
          </w:rPr>
          <w:t>6.3. Renunțarea la cererea de finanțare</w:t>
        </w:r>
        <w:r>
          <w:rPr>
            <w:noProof/>
            <w:webHidden/>
          </w:rPr>
          <w:tab/>
        </w:r>
        <w:r>
          <w:rPr>
            <w:noProof/>
            <w:webHidden/>
          </w:rPr>
          <w:fldChar w:fldCharType="begin"/>
        </w:r>
        <w:r>
          <w:rPr>
            <w:noProof/>
            <w:webHidden/>
          </w:rPr>
          <w:instrText xml:space="preserve"> PAGEREF _Toc121299698 \h </w:instrText>
        </w:r>
        <w:r>
          <w:rPr>
            <w:noProof/>
            <w:webHidden/>
          </w:rPr>
        </w:r>
        <w:r>
          <w:rPr>
            <w:noProof/>
            <w:webHidden/>
          </w:rPr>
          <w:fldChar w:fldCharType="separate"/>
        </w:r>
        <w:r>
          <w:rPr>
            <w:noProof/>
            <w:webHidden/>
          </w:rPr>
          <w:t>29</w:t>
        </w:r>
        <w:r>
          <w:rPr>
            <w:noProof/>
            <w:webHidden/>
          </w:rPr>
          <w:fldChar w:fldCharType="end"/>
        </w:r>
      </w:hyperlink>
    </w:p>
    <w:p w14:paraId="364A788A" w14:textId="30152560" w:rsidR="00BB7509" w:rsidRDefault="00BB7509">
      <w:pPr>
        <w:pStyle w:val="TOC2"/>
        <w:rPr>
          <w:rFonts w:asciiTheme="minorHAnsi" w:eastAsiaTheme="minorEastAsia" w:hAnsiTheme="minorHAnsi" w:cstheme="minorBidi"/>
          <w:noProof/>
          <w:sz w:val="22"/>
          <w:szCs w:val="22"/>
          <w:lang w:val="en-US"/>
        </w:rPr>
      </w:pPr>
      <w:hyperlink w:anchor="_Toc121299699" w:history="1">
        <w:r w:rsidRPr="00114705">
          <w:rPr>
            <w:rStyle w:val="Hyperlink"/>
            <w:noProof/>
          </w:rPr>
          <w:t>6.5. Contractarea proiectelor</w:t>
        </w:r>
        <w:r>
          <w:rPr>
            <w:noProof/>
            <w:webHidden/>
          </w:rPr>
          <w:tab/>
        </w:r>
        <w:r>
          <w:rPr>
            <w:noProof/>
            <w:webHidden/>
          </w:rPr>
          <w:fldChar w:fldCharType="begin"/>
        </w:r>
        <w:r>
          <w:rPr>
            <w:noProof/>
            <w:webHidden/>
          </w:rPr>
          <w:instrText xml:space="preserve"> PAGEREF _Toc121299699 \h </w:instrText>
        </w:r>
        <w:r>
          <w:rPr>
            <w:noProof/>
            <w:webHidden/>
          </w:rPr>
        </w:r>
        <w:r>
          <w:rPr>
            <w:noProof/>
            <w:webHidden/>
          </w:rPr>
          <w:fldChar w:fldCharType="separate"/>
        </w:r>
        <w:r>
          <w:rPr>
            <w:noProof/>
            <w:webHidden/>
          </w:rPr>
          <w:t>29</w:t>
        </w:r>
        <w:r>
          <w:rPr>
            <w:noProof/>
            <w:webHidden/>
          </w:rPr>
          <w:fldChar w:fldCharType="end"/>
        </w:r>
      </w:hyperlink>
    </w:p>
    <w:p w14:paraId="61FF067F" w14:textId="25EEE065" w:rsidR="00BB7509" w:rsidRDefault="00BB7509">
      <w:pPr>
        <w:pStyle w:val="TOC2"/>
        <w:rPr>
          <w:rFonts w:asciiTheme="minorHAnsi" w:eastAsiaTheme="minorEastAsia" w:hAnsiTheme="minorHAnsi" w:cstheme="minorBidi"/>
          <w:noProof/>
          <w:sz w:val="22"/>
          <w:szCs w:val="22"/>
          <w:lang w:val="en-US"/>
        </w:rPr>
      </w:pPr>
      <w:hyperlink w:anchor="_Toc121299700" w:history="1">
        <w:r w:rsidRPr="00114705">
          <w:rPr>
            <w:rStyle w:val="Hyperlink"/>
            <w:noProof/>
          </w:rPr>
          <w:t>6.6 Documente de prezentat în etapa de implementare sau la finalizarea implementării contractelor de finanţare</w:t>
        </w:r>
        <w:r>
          <w:rPr>
            <w:noProof/>
            <w:webHidden/>
          </w:rPr>
          <w:tab/>
        </w:r>
        <w:r>
          <w:rPr>
            <w:noProof/>
            <w:webHidden/>
          </w:rPr>
          <w:fldChar w:fldCharType="begin"/>
        </w:r>
        <w:r>
          <w:rPr>
            <w:noProof/>
            <w:webHidden/>
          </w:rPr>
          <w:instrText xml:space="preserve"> PAGEREF _Toc121299700 \h </w:instrText>
        </w:r>
        <w:r>
          <w:rPr>
            <w:noProof/>
            <w:webHidden/>
          </w:rPr>
        </w:r>
        <w:r>
          <w:rPr>
            <w:noProof/>
            <w:webHidden/>
          </w:rPr>
          <w:fldChar w:fldCharType="separate"/>
        </w:r>
        <w:r>
          <w:rPr>
            <w:noProof/>
            <w:webHidden/>
          </w:rPr>
          <w:t>29</w:t>
        </w:r>
        <w:r>
          <w:rPr>
            <w:noProof/>
            <w:webHidden/>
          </w:rPr>
          <w:fldChar w:fldCharType="end"/>
        </w:r>
      </w:hyperlink>
    </w:p>
    <w:p w14:paraId="0FA9111A" w14:textId="11DD9BB6" w:rsidR="00BB7509" w:rsidRDefault="00BB7509" w:rsidP="00BB7509">
      <w:pPr>
        <w:pStyle w:val="TOC1"/>
        <w:rPr>
          <w:rFonts w:asciiTheme="minorHAnsi" w:eastAsiaTheme="minorEastAsia" w:hAnsiTheme="minorHAnsi" w:cstheme="minorBidi"/>
          <w:noProof/>
          <w:sz w:val="22"/>
          <w:szCs w:val="22"/>
          <w:lang w:val="en-US"/>
        </w:rPr>
      </w:pPr>
      <w:hyperlink w:anchor="_Toc121299701" w:history="1">
        <w:r w:rsidRPr="00114705">
          <w:rPr>
            <w:rStyle w:val="Hyperlink"/>
            <w:rFonts w:cs="Arial"/>
            <w:bCs/>
            <w:noProof/>
            <w:kern w:val="32"/>
          </w:rPr>
          <w:t>7.</w:t>
        </w:r>
        <w:r>
          <w:rPr>
            <w:rFonts w:asciiTheme="minorHAnsi" w:eastAsiaTheme="minorEastAsia" w:hAnsiTheme="minorHAnsi" w:cstheme="minorBidi"/>
            <w:noProof/>
            <w:sz w:val="22"/>
            <w:szCs w:val="22"/>
            <w:lang w:val="en-US"/>
          </w:rPr>
          <w:tab/>
        </w:r>
        <w:r w:rsidRPr="00114705">
          <w:rPr>
            <w:rStyle w:val="Hyperlink"/>
            <w:rFonts w:cs="Arial"/>
            <w:bCs/>
            <w:noProof/>
            <w:kern w:val="32"/>
            <w:shd w:val="clear" w:color="auto" w:fill="C6D9F1"/>
          </w:rPr>
          <w:t>MODIFICAREA GHIDULUI SPECIFIC</w:t>
        </w:r>
        <w:r>
          <w:rPr>
            <w:noProof/>
            <w:webHidden/>
          </w:rPr>
          <w:tab/>
        </w:r>
        <w:r>
          <w:rPr>
            <w:noProof/>
            <w:webHidden/>
          </w:rPr>
          <w:fldChar w:fldCharType="begin"/>
        </w:r>
        <w:r>
          <w:rPr>
            <w:noProof/>
            <w:webHidden/>
          </w:rPr>
          <w:instrText xml:space="preserve"> PAGEREF _Toc121299701 \h </w:instrText>
        </w:r>
        <w:r>
          <w:rPr>
            <w:noProof/>
            <w:webHidden/>
          </w:rPr>
        </w:r>
        <w:r>
          <w:rPr>
            <w:noProof/>
            <w:webHidden/>
          </w:rPr>
          <w:fldChar w:fldCharType="separate"/>
        </w:r>
        <w:r>
          <w:rPr>
            <w:noProof/>
            <w:webHidden/>
          </w:rPr>
          <w:t>31</w:t>
        </w:r>
        <w:r>
          <w:rPr>
            <w:noProof/>
            <w:webHidden/>
          </w:rPr>
          <w:fldChar w:fldCharType="end"/>
        </w:r>
      </w:hyperlink>
    </w:p>
    <w:p w14:paraId="6401D98D" w14:textId="229AFF92" w:rsidR="00BB7509" w:rsidRDefault="00BB7509" w:rsidP="00BB7509">
      <w:pPr>
        <w:pStyle w:val="TOC1"/>
        <w:rPr>
          <w:rFonts w:asciiTheme="minorHAnsi" w:eastAsiaTheme="minorEastAsia" w:hAnsiTheme="minorHAnsi" w:cstheme="minorBidi"/>
          <w:noProof/>
          <w:sz w:val="22"/>
          <w:szCs w:val="22"/>
          <w:lang w:val="en-US"/>
        </w:rPr>
      </w:pPr>
      <w:hyperlink w:anchor="_Toc121299702" w:history="1">
        <w:r w:rsidRPr="00114705">
          <w:rPr>
            <w:rStyle w:val="Hyperlink"/>
            <w:iCs/>
            <w:noProof/>
          </w:rPr>
          <w:t>8.</w:t>
        </w:r>
        <w:r>
          <w:rPr>
            <w:rFonts w:asciiTheme="minorHAnsi" w:eastAsiaTheme="minorEastAsia" w:hAnsiTheme="minorHAnsi" w:cstheme="minorBidi"/>
            <w:noProof/>
            <w:sz w:val="22"/>
            <w:szCs w:val="22"/>
            <w:lang w:val="en-US"/>
          </w:rPr>
          <w:tab/>
        </w:r>
        <w:r w:rsidRPr="00114705">
          <w:rPr>
            <w:rStyle w:val="Hyperlink"/>
            <w:rFonts w:cs="Arial"/>
            <w:bCs/>
            <w:noProof/>
            <w:kern w:val="32"/>
          </w:rPr>
          <w:t>ANEXE</w:t>
        </w:r>
        <w:r>
          <w:rPr>
            <w:noProof/>
            <w:webHidden/>
          </w:rPr>
          <w:tab/>
        </w:r>
        <w:r>
          <w:rPr>
            <w:noProof/>
            <w:webHidden/>
          </w:rPr>
          <w:fldChar w:fldCharType="begin"/>
        </w:r>
        <w:r>
          <w:rPr>
            <w:noProof/>
            <w:webHidden/>
          </w:rPr>
          <w:instrText xml:space="preserve"> PAGEREF _Toc121299702 \h </w:instrText>
        </w:r>
        <w:r>
          <w:rPr>
            <w:noProof/>
            <w:webHidden/>
          </w:rPr>
        </w:r>
        <w:r>
          <w:rPr>
            <w:noProof/>
            <w:webHidden/>
          </w:rPr>
          <w:fldChar w:fldCharType="separate"/>
        </w:r>
        <w:r>
          <w:rPr>
            <w:noProof/>
            <w:webHidden/>
          </w:rPr>
          <w:t>31</w:t>
        </w:r>
        <w:r>
          <w:rPr>
            <w:noProof/>
            <w:webHidden/>
          </w:rPr>
          <w:fldChar w:fldCharType="end"/>
        </w:r>
      </w:hyperlink>
    </w:p>
    <w:p w14:paraId="4BC8AB90" w14:textId="3603DE86" w:rsidR="0076219C" w:rsidRPr="00AB66D5" w:rsidRDefault="00B85BDD" w:rsidP="005B693F">
      <w:pPr>
        <w:spacing w:before="0" w:line="288" w:lineRule="auto"/>
        <w:jc w:val="both"/>
        <w:rPr>
          <w:sz w:val="16"/>
          <w:szCs w:val="16"/>
          <w:lang w:eastAsia="ja-JP"/>
        </w:rPr>
      </w:pPr>
      <w:r w:rsidRPr="00AB66D5">
        <w:rPr>
          <w:lang w:eastAsia="ja-JP"/>
        </w:rPr>
        <w:fldChar w:fldCharType="end"/>
      </w:r>
      <w:r w:rsidR="002A2F16" w:rsidRPr="00AB66D5">
        <w:rPr>
          <w:lang w:eastAsia="ja-JP"/>
        </w:rPr>
        <w:br w:type="page"/>
      </w:r>
    </w:p>
    <w:p w14:paraId="4E8DA4A6" w14:textId="20A6EBD0" w:rsidR="00E12C2C" w:rsidRPr="00BB7509" w:rsidRDefault="00C55AD8" w:rsidP="00BB7509">
      <w:pPr>
        <w:pStyle w:val="Heading1"/>
        <w:spacing w:before="0" w:after="120" w:line="288" w:lineRule="auto"/>
        <w:jc w:val="both"/>
        <w:rPr>
          <w:color w:val="00B050"/>
        </w:rPr>
      </w:pPr>
      <w:bookmarkStart w:id="1" w:name="_Toc34649516"/>
      <w:bookmarkStart w:id="2" w:name="_Toc121299673"/>
      <w:r w:rsidRPr="00AB66D5">
        <w:rPr>
          <w:color w:val="00B050"/>
        </w:rPr>
        <w:lastRenderedPageBreak/>
        <w:t>INFORMA</w:t>
      </w:r>
      <w:r w:rsidR="00050E60" w:rsidRPr="00AB66D5">
        <w:rPr>
          <w:color w:val="00B050"/>
        </w:rPr>
        <w:t>Ț</w:t>
      </w:r>
      <w:r w:rsidRPr="00AB66D5">
        <w:rPr>
          <w:color w:val="00B050"/>
        </w:rPr>
        <w:t xml:space="preserve">II </w:t>
      </w:r>
      <w:r w:rsidR="004E5356" w:rsidRPr="00AB66D5">
        <w:rPr>
          <w:color w:val="00B050"/>
        </w:rPr>
        <w:t>OBIECTIV</w:t>
      </w:r>
      <w:r w:rsidR="00747C3F" w:rsidRPr="00AB66D5">
        <w:rPr>
          <w:color w:val="00B050"/>
        </w:rPr>
        <w:t xml:space="preserve"> DE INVESTIȚ</w:t>
      </w:r>
      <w:r w:rsidR="00925813" w:rsidRPr="00AB66D5">
        <w:rPr>
          <w:color w:val="00B050"/>
        </w:rPr>
        <w:t>II</w:t>
      </w:r>
      <w:bookmarkEnd w:id="1"/>
      <w:bookmarkEnd w:id="2"/>
      <w:r w:rsidR="00E12C2C" w:rsidRPr="00AB66D5">
        <w:rPr>
          <w:rFonts w:eastAsia="SimSun"/>
          <w:color w:val="00B050"/>
        </w:rPr>
        <w:t xml:space="preserve"> </w:t>
      </w:r>
    </w:p>
    <w:p w14:paraId="2F811286" w14:textId="1641AF35" w:rsidR="008860F3" w:rsidRPr="00BB7509" w:rsidRDefault="008860F3" w:rsidP="00BB7509">
      <w:pPr>
        <w:keepNext/>
        <w:numPr>
          <w:ilvl w:val="1"/>
          <w:numId w:val="11"/>
        </w:numPr>
        <w:spacing w:before="0" w:line="288" w:lineRule="auto"/>
        <w:ind w:left="216"/>
        <w:jc w:val="both"/>
        <w:outlineLvl w:val="1"/>
        <w:rPr>
          <w:rFonts w:eastAsia="SimSun" w:cs="Arial"/>
          <w:b/>
          <w:color w:val="00B050"/>
          <w:sz w:val="24"/>
          <w:szCs w:val="28"/>
        </w:rPr>
      </w:pPr>
      <w:bookmarkStart w:id="3" w:name="_Toc121299674"/>
      <w:r w:rsidRPr="00AB66D5">
        <w:rPr>
          <w:rFonts w:eastAsia="SimSun" w:cs="Arial"/>
          <w:b/>
          <w:color w:val="00B050"/>
          <w:sz w:val="24"/>
          <w:szCs w:val="28"/>
        </w:rPr>
        <w:t xml:space="preserve">Pilonul, </w:t>
      </w:r>
      <w:r w:rsidR="00886F14" w:rsidRPr="00AB66D5">
        <w:rPr>
          <w:rFonts w:eastAsia="SimSun" w:cs="Arial"/>
          <w:b/>
          <w:color w:val="00B050"/>
          <w:sz w:val="24"/>
          <w:szCs w:val="28"/>
        </w:rPr>
        <w:t>c</w:t>
      </w:r>
      <w:r w:rsidRPr="00AB66D5">
        <w:rPr>
          <w:rFonts w:eastAsia="SimSun" w:cs="Arial"/>
          <w:b/>
          <w:color w:val="00B050"/>
          <w:sz w:val="24"/>
          <w:szCs w:val="28"/>
        </w:rPr>
        <w:t>omponenta, obiectivul general</w:t>
      </w:r>
      <w:bookmarkEnd w:id="3"/>
    </w:p>
    <w:p w14:paraId="5D939D6B" w14:textId="70EB54A6" w:rsidR="003620E0" w:rsidRPr="00AB66D5" w:rsidRDefault="003620E0" w:rsidP="005B693F">
      <w:pPr>
        <w:spacing w:before="0" w:line="288" w:lineRule="auto"/>
        <w:jc w:val="both"/>
        <w:rPr>
          <w:rFonts w:eastAsia="SimSun"/>
          <w:b/>
        </w:rPr>
      </w:pPr>
      <w:r w:rsidRPr="00AB66D5">
        <w:rPr>
          <w:rFonts w:eastAsia="SimSun"/>
          <w:b/>
        </w:rPr>
        <w:t>Pilonul IV. Coeziunea socială și teritorială</w:t>
      </w:r>
    </w:p>
    <w:p w14:paraId="57E155AE" w14:textId="0F1B60B0" w:rsidR="003620E0" w:rsidRPr="00AB66D5" w:rsidRDefault="003620E0" w:rsidP="005B693F">
      <w:pPr>
        <w:spacing w:before="0" w:line="288" w:lineRule="auto"/>
        <w:jc w:val="both"/>
        <w:rPr>
          <w:rFonts w:eastAsia="SimSun"/>
          <w:b/>
        </w:rPr>
      </w:pPr>
      <w:r w:rsidRPr="00AB66D5">
        <w:rPr>
          <w:rFonts w:eastAsia="SimSun"/>
          <w:b/>
        </w:rPr>
        <w:t xml:space="preserve">Componenta C11.Turism și cultură </w:t>
      </w:r>
    </w:p>
    <w:p w14:paraId="7AA0E0C8" w14:textId="77777777" w:rsidR="003620E0" w:rsidRPr="00AB66D5" w:rsidRDefault="003620E0" w:rsidP="005B693F">
      <w:pPr>
        <w:spacing w:before="0" w:line="288" w:lineRule="auto"/>
        <w:jc w:val="both"/>
        <w:rPr>
          <w:rFonts w:eastAsia="SimSun"/>
          <w:b/>
          <w:color w:val="00B050"/>
        </w:rPr>
      </w:pPr>
      <w:r w:rsidRPr="00AB66D5">
        <w:rPr>
          <w:rFonts w:eastAsia="SimSun"/>
          <w:b/>
          <w:color w:val="00B050"/>
        </w:rPr>
        <w:t>Investiția I1 - Promovarea celor 12 rute turistice/culturale</w:t>
      </w:r>
    </w:p>
    <w:p w14:paraId="08DC5112" w14:textId="77777777" w:rsidR="00D76B6F" w:rsidRPr="00AB66D5" w:rsidRDefault="00D76B6F" w:rsidP="005B693F">
      <w:pPr>
        <w:spacing w:before="0" w:line="288" w:lineRule="auto"/>
        <w:jc w:val="both"/>
        <w:rPr>
          <w:rFonts w:eastAsia="SimSun"/>
          <w:bCs/>
        </w:rPr>
      </w:pPr>
      <w:bookmarkStart w:id="4" w:name="_Toc92960969"/>
      <w:bookmarkStart w:id="5" w:name="_Toc93568952"/>
      <w:bookmarkStart w:id="6" w:name="_Toc94715411"/>
      <w:bookmarkStart w:id="7" w:name="_Toc94715497"/>
      <w:r w:rsidRPr="00AB66D5">
        <w:rPr>
          <w:rFonts w:eastAsia="SimSun"/>
          <w:bCs/>
        </w:rPr>
        <w:t>Investiția I1 Promovarea celor 12 rute turistice/culturale vizează promovarea rutelor și modernizarea /reabilitarea obiectivelor (siturilor) turistice cu impact național și internațional, identificate în zonele de destinație optimă.</w:t>
      </w:r>
    </w:p>
    <w:p w14:paraId="071ECF1F" w14:textId="77777777" w:rsidR="00D76B6F" w:rsidRPr="00AB66D5" w:rsidRDefault="00D76B6F" w:rsidP="005B693F">
      <w:pPr>
        <w:spacing w:before="0" w:line="288" w:lineRule="auto"/>
        <w:jc w:val="both"/>
        <w:rPr>
          <w:rFonts w:eastAsia="SimSun"/>
          <w:bCs/>
        </w:rPr>
      </w:pPr>
      <w:r w:rsidRPr="00AB66D5">
        <w:rPr>
          <w:rFonts w:eastAsia="SimSun"/>
          <w:bCs/>
        </w:rPr>
        <w:t>Prin programele de restaurare finanțate din Programul Operațional Regional și programe naționale au fost restaurate în jur de 500 de monumente istorice din România, dar obiectivele turistice individuale atrag un număr mare de vizitatori doar în cazul în care reprezintă o valoare extraordinară. Proiectul România Atractivă își propune ameliorarea acestor neajunsuri, și atragerea de turiști pe baza acestor rute, prin creșterea accesibilității zonelor turistice și a calității infrastructurii turistice, dezvoltarea destinațiilor turistice, creșterea și diversificarea ofertei turistice prin valorificarea patrimoniului cultural și natural, respectiv creșterea calității experiențelor și a serviciilor la nivelul destinațiilor turistice.</w:t>
      </w:r>
    </w:p>
    <w:p w14:paraId="43FC98DA" w14:textId="77777777" w:rsidR="00D76B6F" w:rsidRPr="00AB66D5" w:rsidRDefault="00D76B6F" w:rsidP="005B693F">
      <w:pPr>
        <w:spacing w:before="0" w:line="288" w:lineRule="auto"/>
        <w:jc w:val="both"/>
        <w:rPr>
          <w:rFonts w:eastAsia="SimSun"/>
          <w:bCs/>
        </w:rPr>
      </w:pPr>
      <w:r w:rsidRPr="00AB66D5">
        <w:rPr>
          <w:rFonts w:eastAsia="SimSun"/>
          <w:bCs/>
        </w:rPr>
        <w:t>Traseul turistic cultural sau ruta turistică este o reţea de obiective cultural-turistice ce prezintă interes, cu scopul de a atrage împreună turiștii. Scopul este asigurarea accesului la obiectivele turistice (culturale și naturale), precum și punerea în valoare peisajul natural, sau al a unor obiective deosebite, de interes turistic. Fiecare rută turistică va beneficia de o strategie de promovare a rutei, de materiale promoționale accesibile atât în mediul online cât și fizic, la agențiile de turism, aeroporturi, și la destinațiile individuale, pentru a asigura promovarea întregii rute turistice.</w:t>
      </w:r>
    </w:p>
    <w:p w14:paraId="4C80ACB3" w14:textId="77777777" w:rsidR="00D76B6F" w:rsidRPr="00AB66D5" w:rsidRDefault="00D76B6F" w:rsidP="005B693F">
      <w:pPr>
        <w:spacing w:before="0" w:line="288" w:lineRule="auto"/>
        <w:jc w:val="both"/>
        <w:rPr>
          <w:rFonts w:eastAsia="SimSun"/>
          <w:bCs/>
        </w:rPr>
      </w:pPr>
      <w:r w:rsidRPr="00AB66D5">
        <w:rPr>
          <w:rFonts w:eastAsia="SimSun"/>
          <w:bCs/>
        </w:rPr>
        <w:t>Această investiție e structurată pe mai multe niveluri:</w:t>
      </w:r>
    </w:p>
    <w:p w14:paraId="7F6E3022" w14:textId="77777777" w:rsidR="00D76B6F" w:rsidRPr="00AB66D5" w:rsidRDefault="00D76B6F" w:rsidP="005B693F">
      <w:pPr>
        <w:spacing w:before="0" w:line="288" w:lineRule="auto"/>
        <w:jc w:val="both"/>
        <w:rPr>
          <w:rFonts w:eastAsia="SimSun"/>
          <w:bCs/>
        </w:rPr>
      </w:pPr>
      <w:r w:rsidRPr="00AB66D5">
        <w:rPr>
          <w:rFonts w:eastAsia="SimSun"/>
          <w:bCs/>
        </w:rPr>
        <w:t>Evaluarea obiectivelor/siturilor ce sunt propuse pentru fiecare tip de rută, de către o comisie potrivit următorului mecanism:</w:t>
      </w:r>
    </w:p>
    <w:p w14:paraId="413971C7" w14:textId="77777777" w:rsidR="00D76B6F" w:rsidRPr="00AB66D5" w:rsidRDefault="00D76B6F" w:rsidP="005B693F">
      <w:pPr>
        <w:spacing w:before="0" w:line="288" w:lineRule="auto"/>
        <w:jc w:val="both"/>
        <w:rPr>
          <w:rFonts w:eastAsia="SimSun"/>
          <w:bCs/>
        </w:rPr>
      </w:pPr>
      <w:r w:rsidRPr="00AB66D5">
        <w:rPr>
          <w:rFonts w:eastAsia="SimSun"/>
          <w:bCs/>
        </w:rPr>
        <w:t xml:space="preserve">Evaluarea obiectivelor/siturilor din cadrul rutelor </w:t>
      </w:r>
      <w:r w:rsidR="00B473F1" w:rsidRPr="00AB66D5">
        <w:rPr>
          <w:rFonts w:eastAsia="SimSun"/>
          <w:bCs/>
        </w:rPr>
        <w:t>a fost</w:t>
      </w:r>
      <w:r w:rsidRPr="00AB66D5">
        <w:rPr>
          <w:rFonts w:eastAsia="SimSun"/>
          <w:bCs/>
        </w:rPr>
        <w:t xml:space="preserve"> realizată în urma consultării coordonate de Ministerul Investițiilor și Proiectelor Europene cu Ministerul Antreprenoriatului și Turismului, Ministerul Culturii, Ministerul Dezvoltării, Lucrărilor Publice și Administrației, Institutul Național al Patrimoniului, Asociația Municipiilor din România, Asociația Orașelor din România, Uniunea Națională a Consiliilor Județene din România, Asociația Comunelor din România, Asociația Arhitecților Șefi de Județe din România, Ordinul Arhitecților din România, Institutul Național de Cercetare - Dezvoltare în Turism, Secretariatul de Stat pentru Culte, Administrația Rezervației Biosferei ”Delta Dunării”, de către o Comisie, pe baza metodologi</w:t>
      </w:r>
      <w:r w:rsidR="008622F3" w:rsidRPr="00AB66D5">
        <w:rPr>
          <w:rFonts w:eastAsia="SimSun"/>
          <w:bCs/>
        </w:rPr>
        <w:t>e</w:t>
      </w:r>
      <w:r w:rsidRPr="00AB66D5">
        <w:rPr>
          <w:rFonts w:eastAsia="SimSun"/>
          <w:bCs/>
        </w:rPr>
        <w:t>i care vizează:</w:t>
      </w:r>
    </w:p>
    <w:p w14:paraId="53CEA8A6" w14:textId="77777777" w:rsidR="00D76B6F" w:rsidRPr="00AB66D5" w:rsidRDefault="00D76B6F" w:rsidP="005B693F">
      <w:pPr>
        <w:spacing w:before="0" w:line="288" w:lineRule="auto"/>
        <w:jc w:val="both"/>
        <w:rPr>
          <w:rFonts w:eastAsia="SimSun"/>
          <w:bCs/>
        </w:rPr>
      </w:pPr>
      <w:r w:rsidRPr="00AB66D5">
        <w:rPr>
          <w:rFonts w:eastAsia="SimSun"/>
          <w:bCs/>
        </w:rPr>
        <w:t xml:space="preserve">a. criterii teritoriale, economice și sociale; </w:t>
      </w:r>
    </w:p>
    <w:p w14:paraId="3A28BB7A" w14:textId="77777777" w:rsidR="00D76B6F" w:rsidRPr="00AB66D5" w:rsidRDefault="00D76B6F" w:rsidP="005B693F">
      <w:pPr>
        <w:spacing w:before="0" w:line="288" w:lineRule="auto"/>
        <w:jc w:val="both"/>
        <w:rPr>
          <w:rFonts w:eastAsia="SimSun"/>
          <w:bCs/>
        </w:rPr>
      </w:pPr>
      <w:r w:rsidRPr="00AB66D5">
        <w:rPr>
          <w:rFonts w:eastAsia="SimSun"/>
          <w:bCs/>
        </w:rPr>
        <w:t xml:space="preserve">b. capacitatea propunerii de obiectiv de a avea impact asupra turismului, atractivității și creșterii participării culturale, caracterul unic pe plan național, avantaje comparative și competitive; </w:t>
      </w:r>
    </w:p>
    <w:p w14:paraId="47AD02A0" w14:textId="77777777" w:rsidR="00D76B6F" w:rsidRPr="00AB66D5" w:rsidRDefault="00D76B6F" w:rsidP="005B693F">
      <w:pPr>
        <w:spacing w:before="0" w:line="288" w:lineRule="auto"/>
        <w:jc w:val="both"/>
        <w:rPr>
          <w:rFonts w:eastAsia="SimSun"/>
          <w:bCs/>
        </w:rPr>
      </w:pPr>
      <w:r w:rsidRPr="00AB66D5">
        <w:rPr>
          <w:rFonts w:eastAsia="SimSun"/>
          <w:bCs/>
        </w:rPr>
        <w:t>c. includerea obiectivelor aferente tematicii rutei/rutelor finanțate anterior din cadrul Programului Operațional Regional și PNDR în aplicația România Atractivă;</w:t>
      </w:r>
    </w:p>
    <w:p w14:paraId="534A7CA8" w14:textId="77777777" w:rsidR="00D76B6F" w:rsidRPr="00AB66D5" w:rsidRDefault="00D76B6F" w:rsidP="005B693F">
      <w:pPr>
        <w:spacing w:before="0" w:line="288" w:lineRule="auto"/>
        <w:jc w:val="both"/>
        <w:rPr>
          <w:rFonts w:eastAsia="SimSun"/>
          <w:bCs/>
        </w:rPr>
      </w:pPr>
      <w:r w:rsidRPr="00AB66D5">
        <w:rPr>
          <w:rFonts w:eastAsia="SimSun"/>
          <w:bCs/>
        </w:rPr>
        <w:t xml:space="preserve">d. includerea siturilor înscrise în Lista patrimoniului mondial, din Lista indicativă a României pentru Lista patrimoniului mondial, clasate în grupa A a Listei monumentelor istorice (LMI) sau clasate în grupa B a LMI, sau care sunt în curs de clasare; </w:t>
      </w:r>
    </w:p>
    <w:p w14:paraId="6B9D0C46" w14:textId="77777777" w:rsidR="00D76B6F" w:rsidRPr="00AB66D5" w:rsidRDefault="00D76B6F" w:rsidP="005B693F">
      <w:pPr>
        <w:spacing w:before="0" w:line="288" w:lineRule="auto"/>
        <w:jc w:val="both"/>
        <w:rPr>
          <w:rFonts w:eastAsia="SimSun"/>
          <w:bCs/>
        </w:rPr>
      </w:pPr>
      <w:r w:rsidRPr="00AB66D5">
        <w:rPr>
          <w:rFonts w:eastAsia="SimSun"/>
          <w:bCs/>
        </w:rPr>
        <w:t>e. încadrarea obiectivelor în categoria clădiri istorice neclasificate drept monumente istorice.</w:t>
      </w:r>
    </w:p>
    <w:p w14:paraId="02ECD211" w14:textId="77777777" w:rsidR="00D76B6F" w:rsidRPr="00AB66D5" w:rsidRDefault="00D76B6F" w:rsidP="005B693F">
      <w:pPr>
        <w:spacing w:before="0" w:line="288" w:lineRule="auto"/>
        <w:jc w:val="both"/>
        <w:rPr>
          <w:rFonts w:eastAsia="SimSun"/>
          <w:bCs/>
        </w:rPr>
      </w:pPr>
      <w:r w:rsidRPr="00AB66D5">
        <w:rPr>
          <w:rFonts w:eastAsia="SimSun"/>
          <w:bCs/>
        </w:rPr>
        <w:t xml:space="preserve">Dintre siturile ce vor fi incluse în cele 12 rute, în vederea restaurării </w:t>
      </w:r>
      <w:r w:rsidR="00B473F1" w:rsidRPr="00AB66D5">
        <w:rPr>
          <w:rFonts w:eastAsia="SimSun"/>
          <w:bCs/>
        </w:rPr>
        <w:t>au fost</w:t>
      </w:r>
      <w:r w:rsidRPr="00AB66D5">
        <w:rPr>
          <w:rFonts w:eastAsia="SimSun"/>
          <w:bCs/>
        </w:rPr>
        <w:t xml:space="preserve"> evaluate cele care îndeplinesc următoarele criterii:</w:t>
      </w:r>
    </w:p>
    <w:p w14:paraId="52439ABC" w14:textId="77777777" w:rsidR="00D76B6F" w:rsidRPr="00BB7509" w:rsidRDefault="00D76B6F" w:rsidP="005B693F">
      <w:pPr>
        <w:spacing w:before="0" w:line="288" w:lineRule="auto"/>
        <w:jc w:val="both"/>
        <w:rPr>
          <w:rFonts w:eastAsia="SimSun"/>
          <w:b/>
        </w:rPr>
      </w:pPr>
      <w:r w:rsidRPr="00BB7509">
        <w:rPr>
          <w:rFonts w:eastAsia="SimSun"/>
          <w:b/>
        </w:rPr>
        <w:lastRenderedPageBreak/>
        <w:t>a. să facă parte din una dintre cele 12 rute;</w:t>
      </w:r>
    </w:p>
    <w:p w14:paraId="0693FFDC" w14:textId="6C4CC44E" w:rsidR="00D76B6F" w:rsidRPr="00BB7509" w:rsidRDefault="00D76B6F" w:rsidP="005B693F">
      <w:pPr>
        <w:spacing w:before="0" w:line="288" w:lineRule="auto"/>
        <w:jc w:val="both"/>
        <w:rPr>
          <w:rFonts w:eastAsia="SimSun"/>
          <w:b/>
        </w:rPr>
      </w:pPr>
      <w:r w:rsidRPr="00BB7509">
        <w:rPr>
          <w:rFonts w:eastAsia="SimSun"/>
          <w:b/>
        </w:rPr>
        <w:t xml:space="preserve">b. să aibă la data evaluării </w:t>
      </w:r>
      <w:r w:rsidR="00BB7509" w:rsidRPr="00BB7509">
        <w:rPr>
          <w:rFonts w:eastAsia="SimSun"/>
          <w:b/>
        </w:rPr>
        <w:t>Documentați</w:t>
      </w:r>
      <w:r w:rsidR="00BB7509" w:rsidRPr="00BB7509">
        <w:rPr>
          <w:rFonts w:eastAsia="SimSun"/>
          <w:b/>
        </w:rPr>
        <w:t>a</w:t>
      </w:r>
      <w:r w:rsidR="00BB7509" w:rsidRPr="00BB7509">
        <w:rPr>
          <w:rFonts w:eastAsia="SimSun"/>
          <w:b/>
        </w:rPr>
        <w:t xml:space="preserve"> de Avizare a Lucrărilor de Intervenție</w:t>
      </w:r>
      <w:r w:rsidR="00BB7509" w:rsidRPr="00BB7509">
        <w:rPr>
          <w:rFonts w:eastAsia="SimSun"/>
          <w:b/>
        </w:rPr>
        <w:t xml:space="preserve"> realizată</w:t>
      </w:r>
      <w:r w:rsidRPr="00BB7509">
        <w:rPr>
          <w:rFonts w:eastAsia="SimSun"/>
          <w:b/>
        </w:rPr>
        <w:t>.</w:t>
      </w:r>
    </w:p>
    <w:p w14:paraId="76CB5211" w14:textId="77777777" w:rsidR="00D76B6F" w:rsidRPr="00AB66D5" w:rsidRDefault="00D76B6F" w:rsidP="005B693F">
      <w:pPr>
        <w:spacing w:before="0" w:line="288" w:lineRule="auto"/>
        <w:jc w:val="both"/>
        <w:rPr>
          <w:rFonts w:eastAsia="SimSun"/>
          <w:bCs/>
        </w:rPr>
      </w:pPr>
      <w:r w:rsidRPr="00AB66D5">
        <w:rPr>
          <w:rFonts w:eastAsia="SimSun"/>
          <w:bCs/>
        </w:rPr>
        <w:t>De asemenea, prin componenta de promovare se are în vedere:</w:t>
      </w:r>
    </w:p>
    <w:p w14:paraId="71184A63" w14:textId="77777777" w:rsidR="00D76B6F" w:rsidRPr="00AB66D5" w:rsidRDefault="00D76B6F" w:rsidP="005B693F">
      <w:pPr>
        <w:spacing w:before="0" w:line="288" w:lineRule="auto"/>
        <w:jc w:val="both"/>
        <w:rPr>
          <w:rFonts w:eastAsia="SimSun"/>
          <w:bCs/>
        </w:rPr>
      </w:pPr>
      <w:r w:rsidRPr="00AB66D5">
        <w:rPr>
          <w:rFonts w:eastAsia="SimSun"/>
          <w:bCs/>
        </w:rPr>
        <w:t> digitalizarea valorilor aferente celor 12 rute;</w:t>
      </w:r>
    </w:p>
    <w:p w14:paraId="4BEAADAD" w14:textId="77777777" w:rsidR="00D76B6F" w:rsidRPr="00AB66D5" w:rsidRDefault="00D76B6F" w:rsidP="005B693F">
      <w:pPr>
        <w:spacing w:before="0" w:line="288" w:lineRule="auto"/>
        <w:jc w:val="both"/>
        <w:rPr>
          <w:rFonts w:eastAsia="SimSun"/>
          <w:bCs/>
        </w:rPr>
      </w:pPr>
      <w:r w:rsidRPr="00AB66D5">
        <w:rPr>
          <w:rFonts w:eastAsia="SimSun"/>
          <w:bCs/>
        </w:rPr>
        <w:t> crearea unei aplicații dedicate vizitatorilor;</w:t>
      </w:r>
    </w:p>
    <w:p w14:paraId="0515AD7A" w14:textId="77777777" w:rsidR="00D76B6F" w:rsidRPr="00AB66D5" w:rsidRDefault="00D76B6F" w:rsidP="005B693F">
      <w:pPr>
        <w:spacing w:before="0" w:line="288" w:lineRule="auto"/>
        <w:jc w:val="both"/>
        <w:rPr>
          <w:rFonts w:eastAsia="SimSun"/>
          <w:bCs/>
        </w:rPr>
      </w:pPr>
      <w:r w:rsidRPr="00AB66D5">
        <w:rPr>
          <w:rFonts w:eastAsia="SimSun"/>
          <w:bCs/>
        </w:rPr>
        <w:t> marcarea și semnalizarea rutei / obiectivelor incluse în cadrul rutei;</w:t>
      </w:r>
    </w:p>
    <w:p w14:paraId="2BACDCD1" w14:textId="77777777" w:rsidR="003747CE" w:rsidRPr="00AB66D5" w:rsidRDefault="00D76B6F" w:rsidP="005B693F">
      <w:pPr>
        <w:spacing w:before="0" w:line="288" w:lineRule="auto"/>
        <w:jc w:val="both"/>
        <w:rPr>
          <w:rFonts w:eastAsia="SimSun"/>
        </w:rPr>
      </w:pPr>
      <w:r w:rsidRPr="00AB66D5">
        <w:rPr>
          <w:rFonts w:eastAsia="SimSun"/>
          <w:bCs/>
        </w:rPr>
        <w:t> crearea unei oferte culturale integrate.</w:t>
      </w:r>
    </w:p>
    <w:p w14:paraId="11447F5A" w14:textId="0C945E24" w:rsidR="00767E27" w:rsidRPr="00AB66D5" w:rsidRDefault="00E12C2C" w:rsidP="00BB7509">
      <w:pPr>
        <w:spacing w:before="0" w:line="288" w:lineRule="auto"/>
        <w:jc w:val="both"/>
        <w:rPr>
          <w:rFonts w:eastAsia="SimSun"/>
        </w:rPr>
      </w:pPr>
      <w:r w:rsidRPr="00AB66D5">
        <w:rPr>
          <w:rFonts w:eastAsia="SimSun"/>
          <w:color w:val="00B050"/>
        </w:rPr>
        <w:t>Obiectiv general</w:t>
      </w:r>
      <w:r w:rsidRPr="00AB66D5">
        <w:rPr>
          <w:rFonts w:eastAsia="SimSun"/>
        </w:rPr>
        <w:t xml:space="preserve">: </w:t>
      </w:r>
      <w:bookmarkEnd w:id="4"/>
      <w:bookmarkEnd w:id="5"/>
      <w:bookmarkEnd w:id="6"/>
      <w:bookmarkEnd w:id="7"/>
      <w:r w:rsidR="00767E27" w:rsidRPr="00AB66D5">
        <w:rPr>
          <w:rFonts w:eastAsia="SimSun"/>
        </w:rPr>
        <w:t>Creșterea coeziunii sociale, economice și teritoriale și crearea de noi locuri de muncă în special în mediul rural, respectiv, promovarea transformării socio-economice durabile în zonele rurale și defavorizate prin dezvoltarea unei rețele de Organizații Regionale de Management al Destinațiilor și sprijinirea investițiilor locale în turism.</w:t>
      </w:r>
    </w:p>
    <w:p w14:paraId="0BD64949" w14:textId="77777777" w:rsidR="008860F3" w:rsidRPr="00AB66D5" w:rsidRDefault="00886F14" w:rsidP="005B693F">
      <w:pPr>
        <w:pStyle w:val="Heading2"/>
        <w:spacing w:before="0" w:after="120" w:line="288" w:lineRule="auto"/>
        <w:ind w:left="216"/>
        <w:jc w:val="both"/>
        <w:rPr>
          <w:rFonts w:eastAsia="SimSun"/>
          <w:bCs w:val="0"/>
          <w:color w:val="00B050"/>
        </w:rPr>
      </w:pPr>
      <w:bookmarkStart w:id="8" w:name="_Toc121299675"/>
      <w:r w:rsidRPr="00AB66D5">
        <w:rPr>
          <w:rFonts w:eastAsia="SimSun"/>
          <w:bCs w:val="0"/>
          <w:color w:val="00B050"/>
        </w:rPr>
        <w:t>Obiectivul specific</w:t>
      </w:r>
      <w:bookmarkEnd w:id="8"/>
    </w:p>
    <w:p w14:paraId="36C621BA" w14:textId="77777777" w:rsidR="00850126" w:rsidRPr="00AB66D5" w:rsidRDefault="00886F14" w:rsidP="005B693F">
      <w:pPr>
        <w:spacing w:before="0" w:line="288" w:lineRule="auto"/>
        <w:ind w:left="216"/>
        <w:jc w:val="both"/>
        <w:rPr>
          <w:sz w:val="16"/>
          <w:szCs w:val="16"/>
        </w:rPr>
      </w:pPr>
      <w:r w:rsidRPr="00AB66D5">
        <w:rPr>
          <w:rFonts w:eastAsia="SimSun"/>
          <w:b/>
          <w:bCs/>
          <w:szCs w:val="20"/>
        </w:rPr>
        <w:t>Obiectivul specific</w:t>
      </w:r>
      <w:r w:rsidRPr="00AB66D5">
        <w:rPr>
          <w:rFonts w:eastAsia="SimSun"/>
          <w:bCs/>
          <w:szCs w:val="20"/>
        </w:rPr>
        <w:t xml:space="preserve">: </w:t>
      </w:r>
      <w:r w:rsidR="00767E27" w:rsidRPr="00AB66D5">
        <w:rPr>
          <w:rFonts w:eastAsia="SimSun"/>
          <w:bCs/>
          <w:iCs/>
          <w:szCs w:val="20"/>
        </w:rPr>
        <w:t>Obiectivul acestei investiții este de a crește atractivitatea destinațiilor turistice selectate în urma dezvoltării a 12 rute turistice/culturale tematice în zonele rurale defavorizate din România și crearea de noi locuri de muncă în industria turistică.</w:t>
      </w:r>
    </w:p>
    <w:p w14:paraId="6A08BCDA" w14:textId="77777777" w:rsidR="003435D4" w:rsidRPr="00AB66D5" w:rsidRDefault="004E5356" w:rsidP="005B693F">
      <w:pPr>
        <w:pStyle w:val="Heading2"/>
        <w:spacing w:before="0" w:after="120" w:line="288" w:lineRule="auto"/>
        <w:ind w:left="221" w:hanging="578"/>
        <w:jc w:val="both"/>
        <w:rPr>
          <w:rFonts w:eastAsia="SimSun"/>
          <w:bCs w:val="0"/>
          <w:color w:val="00B050"/>
        </w:rPr>
      </w:pPr>
      <w:bookmarkStart w:id="9" w:name="_Toc34649520"/>
      <w:bookmarkStart w:id="10" w:name="_Toc93568910"/>
      <w:bookmarkStart w:id="11" w:name="_Toc121299676"/>
      <w:r w:rsidRPr="00AB66D5">
        <w:rPr>
          <w:rFonts w:eastAsia="SimSun"/>
          <w:bCs w:val="0"/>
          <w:color w:val="00B050"/>
        </w:rPr>
        <w:t xml:space="preserve">Activitățile sprijinite în cadrul </w:t>
      </w:r>
      <w:bookmarkEnd w:id="9"/>
      <w:r w:rsidR="005431B5" w:rsidRPr="00AB66D5">
        <w:rPr>
          <w:rFonts w:eastAsia="SimSun"/>
          <w:bCs w:val="0"/>
          <w:color w:val="00B050"/>
        </w:rPr>
        <w:t>a</w:t>
      </w:r>
      <w:r w:rsidR="0066567C" w:rsidRPr="00AB66D5">
        <w:rPr>
          <w:rFonts w:eastAsia="SimSun"/>
          <w:bCs w:val="0"/>
          <w:color w:val="00B050"/>
        </w:rPr>
        <w:t>xei de investiții</w:t>
      </w:r>
      <w:r w:rsidR="005431B5" w:rsidRPr="00AB66D5">
        <w:rPr>
          <w:rFonts w:eastAsia="SimSun"/>
          <w:bCs w:val="0"/>
          <w:color w:val="00B050"/>
        </w:rPr>
        <w:t>/operațiunii</w:t>
      </w:r>
      <w:bookmarkEnd w:id="10"/>
      <w:bookmarkEnd w:id="11"/>
    </w:p>
    <w:p w14:paraId="6C41E0B1" w14:textId="77777777" w:rsidR="00414614" w:rsidRPr="00AB66D5" w:rsidRDefault="00326698" w:rsidP="005B693F">
      <w:pPr>
        <w:tabs>
          <w:tab w:val="left" w:pos="0"/>
        </w:tabs>
        <w:spacing w:before="0" w:line="288" w:lineRule="auto"/>
        <w:jc w:val="both"/>
        <w:rPr>
          <w:szCs w:val="20"/>
        </w:rPr>
      </w:pPr>
      <w:r w:rsidRPr="00AB66D5">
        <w:rPr>
          <w:szCs w:val="20"/>
        </w:rPr>
        <w:t>Prin intermediul acestei operaţiuni vor fi sprijinite activități/acțiuni specifice</w:t>
      </w:r>
      <w:bookmarkStart w:id="12" w:name="_Toc34649521"/>
      <w:r w:rsidR="00414614" w:rsidRPr="00AB66D5">
        <w:rPr>
          <w:szCs w:val="20"/>
        </w:rPr>
        <w:t xml:space="preserve"> de </w:t>
      </w:r>
      <w:r w:rsidR="0046073C" w:rsidRPr="00AB66D5">
        <w:rPr>
          <w:szCs w:val="20"/>
        </w:rPr>
        <w:t>reabilitare/restaurare</w:t>
      </w:r>
      <w:r w:rsidR="00414614" w:rsidRPr="00AB66D5">
        <w:rPr>
          <w:szCs w:val="20"/>
        </w:rPr>
        <w:t>:</w:t>
      </w:r>
    </w:p>
    <w:p w14:paraId="3655DCEA" w14:textId="77777777" w:rsidR="008622F3" w:rsidRPr="00AB66D5" w:rsidRDefault="00414614" w:rsidP="005B693F">
      <w:pPr>
        <w:numPr>
          <w:ilvl w:val="0"/>
          <w:numId w:val="18"/>
        </w:numPr>
        <w:tabs>
          <w:tab w:val="left" w:pos="0"/>
        </w:tabs>
        <w:spacing w:before="0" w:line="288" w:lineRule="auto"/>
        <w:jc w:val="both"/>
        <w:rPr>
          <w:szCs w:val="20"/>
        </w:rPr>
      </w:pPr>
      <w:r w:rsidRPr="00AB66D5">
        <w:rPr>
          <w:szCs w:val="20"/>
        </w:rPr>
        <w:t>restaurarea, conservarea clădirilor, crearea de spații expoziționale (pot fi și construcții noi</w:t>
      </w:r>
      <w:r w:rsidR="008622F3" w:rsidRPr="00AB66D5">
        <w:rPr>
          <w:szCs w:val="20"/>
        </w:rPr>
        <w:t>),</w:t>
      </w:r>
    </w:p>
    <w:p w14:paraId="1708C52B" w14:textId="77777777" w:rsidR="00D73463" w:rsidRPr="00AB66D5" w:rsidRDefault="00414614" w:rsidP="005B693F">
      <w:pPr>
        <w:numPr>
          <w:ilvl w:val="0"/>
          <w:numId w:val="18"/>
        </w:numPr>
        <w:tabs>
          <w:tab w:val="left" w:pos="0"/>
        </w:tabs>
        <w:spacing w:before="0" w:line="288" w:lineRule="auto"/>
        <w:jc w:val="both"/>
        <w:rPr>
          <w:szCs w:val="20"/>
        </w:rPr>
      </w:pPr>
      <w:r w:rsidRPr="00AB66D5">
        <w:rPr>
          <w:szCs w:val="20"/>
        </w:rPr>
        <w:t>amenajarea acolo unde este necesar a unui drum de acces pentru primirea vizitatorilor</w:t>
      </w:r>
      <w:r w:rsidR="008622F3" w:rsidRPr="00AB66D5">
        <w:rPr>
          <w:szCs w:val="20"/>
        </w:rPr>
        <w:t>.</w:t>
      </w:r>
    </w:p>
    <w:p w14:paraId="47896950" w14:textId="2D6EBEA4" w:rsidR="004163A2" w:rsidRPr="00AB66D5" w:rsidRDefault="008622F3" w:rsidP="005B693F">
      <w:pPr>
        <w:tabs>
          <w:tab w:val="left" w:pos="0"/>
        </w:tabs>
        <w:spacing w:before="0" w:line="288" w:lineRule="auto"/>
        <w:jc w:val="both"/>
        <w:rPr>
          <w:szCs w:val="20"/>
        </w:rPr>
      </w:pPr>
      <w:r w:rsidRPr="00AB66D5">
        <w:rPr>
          <w:szCs w:val="20"/>
        </w:rPr>
        <w:t>A</w:t>
      </w:r>
      <w:r w:rsidR="00414614" w:rsidRPr="00AB66D5">
        <w:rPr>
          <w:szCs w:val="20"/>
        </w:rPr>
        <w:t>menajarea drumurilor de acces reprezintă lucrări minime de intervenție care permit cel puțin accesul pietonilor. Nu se includ lucrări de asfaltare.</w:t>
      </w:r>
    </w:p>
    <w:p w14:paraId="5260D40E" w14:textId="77777777" w:rsidR="003435D4" w:rsidRPr="00AB66D5" w:rsidRDefault="000C5B49" w:rsidP="005B693F">
      <w:pPr>
        <w:pStyle w:val="Heading2"/>
        <w:spacing w:before="0" w:after="120" w:line="288" w:lineRule="auto"/>
        <w:ind w:left="221" w:hanging="578"/>
        <w:jc w:val="both"/>
        <w:rPr>
          <w:rFonts w:eastAsia="SimSun"/>
          <w:bCs w:val="0"/>
          <w:color w:val="00B050"/>
        </w:rPr>
      </w:pPr>
      <w:bookmarkStart w:id="13" w:name="_Toc121299677"/>
      <w:r w:rsidRPr="00AB66D5">
        <w:rPr>
          <w:rFonts w:eastAsia="SimSun"/>
          <w:bCs w:val="0"/>
          <w:color w:val="00B050"/>
        </w:rPr>
        <w:t xml:space="preserve">Indicatorii </w:t>
      </w:r>
      <w:bookmarkEnd w:id="12"/>
      <w:r w:rsidR="00FB70BF" w:rsidRPr="00AB66D5">
        <w:rPr>
          <w:rFonts w:eastAsia="SimSun"/>
          <w:bCs w:val="0"/>
          <w:color w:val="00B050"/>
        </w:rPr>
        <w:t>apelului de proiecte</w:t>
      </w:r>
      <w:bookmarkEnd w:id="13"/>
    </w:p>
    <w:p w14:paraId="67B405FC" w14:textId="77777777" w:rsidR="00414614" w:rsidRPr="00AB66D5" w:rsidRDefault="00414614" w:rsidP="005B693F">
      <w:pPr>
        <w:numPr>
          <w:ilvl w:val="0"/>
          <w:numId w:val="18"/>
        </w:numPr>
        <w:spacing w:before="0" w:line="288" w:lineRule="auto"/>
        <w:jc w:val="both"/>
        <w:rPr>
          <w:rFonts w:eastAsia="SimSun"/>
          <w:bCs/>
          <w:szCs w:val="20"/>
        </w:rPr>
      </w:pPr>
      <w:bookmarkStart w:id="14" w:name="_Toc34649523"/>
      <w:bookmarkStart w:id="15" w:name="_Toc93568916"/>
      <w:r w:rsidRPr="00AB66D5">
        <w:rPr>
          <w:rFonts w:eastAsia="SimSun"/>
          <w:bCs/>
          <w:szCs w:val="20"/>
        </w:rPr>
        <w:t>Număr de obiective reabilitate</w:t>
      </w:r>
    </w:p>
    <w:p w14:paraId="005679C7" w14:textId="77777777" w:rsidR="00414614" w:rsidRPr="00AB66D5" w:rsidRDefault="00414614" w:rsidP="005B693F">
      <w:pPr>
        <w:numPr>
          <w:ilvl w:val="0"/>
          <w:numId w:val="18"/>
        </w:numPr>
        <w:spacing w:before="0" w:line="288" w:lineRule="auto"/>
        <w:jc w:val="both"/>
        <w:rPr>
          <w:rFonts w:eastAsia="SimSun"/>
          <w:bCs/>
          <w:szCs w:val="20"/>
        </w:rPr>
      </w:pPr>
      <w:r w:rsidRPr="00AB66D5">
        <w:rPr>
          <w:rFonts w:eastAsia="SimSun"/>
          <w:bCs/>
          <w:szCs w:val="20"/>
        </w:rPr>
        <w:t>Număr de locuri de muncă create</w:t>
      </w:r>
    </w:p>
    <w:p w14:paraId="2DDC2EFD" w14:textId="1FB63DD4" w:rsidR="00414614" w:rsidRPr="00BB7509" w:rsidRDefault="00414614" w:rsidP="005B693F">
      <w:pPr>
        <w:numPr>
          <w:ilvl w:val="0"/>
          <w:numId w:val="18"/>
        </w:numPr>
        <w:spacing w:before="0" w:line="288" w:lineRule="auto"/>
        <w:jc w:val="both"/>
        <w:rPr>
          <w:rFonts w:eastAsia="SimSun"/>
          <w:bCs/>
          <w:szCs w:val="20"/>
        </w:rPr>
      </w:pPr>
      <w:r w:rsidRPr="00AB66D5">
        <w:rPr>
          <w:rFonts w:eastAsia="SimSun"/>
          <w:bCs/>
          <w:szCs w:val="20"/>
        </w:rPr>
        <w:t>Număr de turiști/an (raportat la 2019 – fără proiect  și 2025/2026 – cu proiect)</w:t>
      </w:r>
    </w:p>
    <w:p w14:paraId="730368B8" w14:textId="77777777" w:rsidR="0002360A" w:rsidRPr="00AB66D5" w:rsidRDefault="004E5356" w:rsidP="005B693F">
      <w:pPr>
        <w:pStyle w:val="Heading2"/>
        <w:spacing w:before="0" w:after="120" w:line="288" w:lineRule="auto"/>
        <w:ind w:left="221" w:hanging="578"/>
        <w:jc w:val="both"/>
        <w:rPr>
          <w:rFonts w:eastAsia="SimSun"/>
          <w:bCs w:val="0"/>
          <w:color w:val="00B050"/>
        </w:rPr>
      </w:pPr>
      <w:bookmarkStart w:id="16" w:name="_Toc121299678"/>
      <w:r w:rsidRPr="00AB66D5">
        <w:rPr>
          <w:color w:val="00B050"/>
          <w:szCs w:val="20"/>
        </w:rPr>
        <w:t xml:space="preserve">Finanţarea </w:t>
      </w:r>
      <w:r w:rsidR="000C5B49" w:rsidRPr="00AB66D5">
        <w:rPr>
          <w:color w:val="00B050"/>
          <w:szCs w:val="20"/>
        </w:rPr>
        <w:t xml:space="preserve">acordată </w:t>
      </w:r>
      <w:r w:rsidR="006B6607" w:rsidRPr="00AB66D5">
        <w:rPr>
          <w:rFonts w:eastAsia="SimSun"/>
          <w:bCs w:val="0"/>
          <w:color w:val="00B050"/>
        </w:rPr>
        <w:t>în cadrul prezent</w:t>
      </w:r>
      <w:r w:rsidR="00043D51" w:rsidRPr="00AB66D5">
        <w:rPr>
          <w:rFonts w:eastAsia="SimSun"/>
          <w:bCs w:val="0"/>
          <w:color w:val="00B050"/>
        </w:rPr>
        <w:t>ului</w:t>
      </w:r>
      <w:r w:rsidR="0002360A" w:rsidRPr="00AB66D5">
        <w:rPr>
          <w:rFonts w:eastAsia="SimSun"/>
          <w:bCs w:val="0"/>
          <w:color w:val="00B050"/>
        </w:rPr>
        <w:t xml:space="preserve"> apel</w:t>
      </w:r>
      <w:r w:rsidR="001922CF" w:rsidRPr="00AB66D5">
        <w:rPr>
          <w:rFonts w:eastAsia="SimSun"/>
          <w:bCs w:val="0"/>
          <w:color w:val="00B050"/>
        </w:rPr>
        <w:t xml:space="preserve"> </w:t>
      </w:r>
      <w:r w:rsidR="0002360A" w:rsidRPr="00AB66D5">
        <w:rPr>
          <w:rFonts w:eastAsia="SimSun"/>
          <w:bCs w:val="0"/>
          <w:color w:val="00B050"/>
        </w:rPr>
        <w:t>de proiecte</w:t>
      </w:r>
      <w:bookmarkEnd w:id="14"/>
      <w:bookmarkEnd w:id="15"/>
      <w:bookmarkEnd w:id="16"/>
    </w:p>
    <w:p w14:paraId="64D551D4" w14:textId="77777777" w:rsidR="005F0FE0" w:rsidRPr="00AB66D5" w:rsidRDefault="005F0FE0" w:rsidP="005B693F">
      <w:pPr>
        <w:spacing w:before="0" w:line="288" w:lineRule="auto"/>
        <w:jc w:val="both"/>
        <w:rPr>
          <w:szCs w:val="20"/>
          <w:lang w:eastAsia="ro-RO"/>
        </w:rPr>
      </w:pPr>
      <w:r w:rsidRPr="00AB66D5">
        <w:rPr>
          <w:szCs w:val="20"/>
          <w:lang w:eastAsia="ro-RO"/>
        </w:rPr>
        <w:t>Valoarea maximă pentru fiecare obiectiv în parte reprezintă suma maximă ce se poate acorda</w:t>
      </w:r>
      <w:r w:rsidR="00401D5B" w:rsidRPr="00AB66D5">
        <w:rPr>
          <w:szCs w:val="20"/>
          <w:lang w:eastAsia="ro-RO"/>
        </w:rPr>
        <w:t>, conform secțiunii 2.5 din Ghid</w:t>
      </w:r>
      <w:r w:rsidRPr="00AB66D5">
        <w:rPr>
          <w:szCs w:val="20"/>
          <w:lang w:eastAsia="ro-RO"/>
        </w:rPr>
        <w:t>.</w:t>
      </w:r>
    </w:p>
    <w:p w14:paraId="66B11CF0" w14:textId="77777777" w:rsidR="00FE54FB" w:rsidRPr="00AB66D5" w:rsidRDefault="005F0FE0" w:rsidP="005B693F">
      <w:pPr>
        <w:spacing w:before="0" w:line="288" w:lineRule="auto"/>
        <w:jc w:val="both"/>
        <w:rPr>
          <w:szCs w:val="20"/>
          <w:lang w:eastAsia="ro-RO"/>
        </w:rPr>
      </w:pPr>
      <w:r w:rsidRPr="00AB66D5">
        <w:rPr>
          <w:szCs w:val="20"/>
          <w:lang w:eastAsia="ro-RO"/>
        </w:rPr>
        <w:t xml:space="preserve">În afara acestei valori, orice altă cheltuială </w:t>
      </w:r>
      <w:r w:rsidR="008622F3" w:rsidRPr="00AB66D5">
        <w:rPr>
          <w:szCs w:val="20"/>
          <w:lang w:eastAsia="ro-RO"/>
        </w:rPr>
        <w:t xml:space="preserve">constituie cheltuială neeligibilă ce </w:t>
      </w:r>
      <w:r w:rsidRPr="00AB66D5">
        <w:rPr>
          <w:szCs w:val="20"/>
          <w:lang w:eastAsia="ro-RO"/>
        </w:rPr>
        <w:t>va fi suportată de beneficiar/lider de parteriat/partener.</w:t>
      </w:r>
    </w:p>
    <w:p w14:paraId="33B004BF" w14:textId="77777777" w:rsidR="005F0FE0" w:rsidRPr="00AB66D5" w:rsidRDefault="005F0FE0" w:rsidP="005B693F">
      <w:pPr>
        <w:spacing w:before="0" w:line="288" w:lineRule="auto"/>
        <w:jc w:val="both"/>
        <w:rPr>
          <w:rFonts w:eastAsia="SimSun"/>
          <w:bCs/>
        </w:rPr>
      </w:pPr>
    </w:p>
    <w:p w14:paraId="225DFD1C" w14:textId="1382C638" w:rsidR="00824AAB" w:rsidRPr="00BB7509" w:rsidRDefault="0088720E" w:rsidP="00BB7509">
      <w:pPr>
        <w:pStyle w:val="Heading1"/>
        <w:spacing w:before="0" w:after="120" w:line="288" w:lineRule="auto"/>
        <w:ind w:left="72"/>
        <w:jc w:val="both"/>
        <w:rPr>
          <w:color w:val="00B050"/>
        </w:rPr>
      </w:pPr>
      <w:bookmarkStart w:id="17" w:name="_Toc34649524"/>
      <w:bookmarkStart w:id="18" w:name="_Toc121299679"/>
      <w:r w:rsidRPr="00AB66D5">
        <w:rPr>
          <w:color w:val="00B050"/>
        </w:rPr>
        <w:t>INFORMA</w:t>
      </w:r>
      <w:r w:rsidR="000F7F27" w:rsidRPr="00AB66D5">
        <w:rPr>
          <w:color w:val="00B050"/>
        </w:rPr>
        <w:t>Ț</w:t>
      </w:r>
      <w:r w:rsidRPr="00AB66D5">
        <w:rPr>
          <w:color w:val="00B050"/>
        </w:rPr>
        <w:t xml:space="preserve">II </w:t>
      </w:r>
      <w:r w:rsidR="000C5B49" w:rsidRPr="00AB66D5">
        <w:rPr>
          <w:color w:val="00B050"/>
        </w:rPr>
        <w:t xml:space="preserve">DESPRE </w:t>
      </w:r>
      <w:r w:rsidR="00925813" w:rsidRPr="00AB66D5">
        <w:rPr>
          <w:color w:val="00B050"/>
        </w:rPr>
        <w:t>APEL</w:t>
      </w:r>
      <w:r w:rsidR="000C5B49" w:rsidRPr="00AB66D5">
        <w:rPr>
          <w:color w:val="00B050"/>
        </w:rPr>
        <w:t>U</w:t>
      </w:r>
      <w:r w:rsidR="006D6617" w:rsidRPr="00AB66D5">
        <w:rPr>
          <w:color w:val="00B050"/>
        </w:rPr>
        <w:t>L</w:t>
      </w:r>
      <w:r w:rsidR="00925813" w:rsidRPr="00AB66D5">
        <w:rPr>
          <w:color w:val="00B050"/>
        </w:rPr>
        <w:t xml:space="preserve"> DE PROIECTE</w:t>
      </w:r>
      <w:bookmarkStart w:id="19" w:name="_Toc399341673"/>
      <w:bookmarkEnd w:id="17"/>
      <w:bookmarkEnd w:id="18"/>
    </w:p>
    <w:p w14:paraId="18E6706D" w14:textId="76055B1E" w:rsidR="0007481B" w:rsidRPr="00BB7509" w:rsidRDefault="003747CE" w:rsidP="005B693F">
      <w:pPr>
        <w:pStyle w:val="Heading2"/>
        <w:spacing w:before="0" w:after="120" w:line="288" w:lineRule="auto"/>
        <w:ind w:left="216"/>
        <w:jc w:val="both"/>
        <w:rPr>
          <w:rFonts w:eastAsia="SimSun"/>
          <w:bCs w:val="0"/>
          <w:color w:val="00B050"/>
        </w:rPr>
      </w:pPr>
      <w:bookmarkStart w:id="20" w:name="_Toc488833922"/>
      <w:bookmarkStart w:id="21" w:name="_Toc121299680"/>
      <w:r w:rsidRPr="00AB66D5">
        <w:rPr>
          <w:rFonts w:eastAsia="SimSun"/>
          <w:bCs w:val="0"/>
          <w:color w:val="00B050"/>
        </w:rPr>
        <w:t>T</w:t>
      </w:r>
      <w:r w:rsidR="0007481B" w:rsidRPr="00AB66D5">
        <w:rPr>
          <w:rFonts w:eastAsia="SimSun"/>
          <w:bCs w:val="0"/>
          <w:color w:val="00B050"/>
        </w:rPr>
        <w:t>ip</w:t>
      </w:r>
      <w:r w:rsidRPr="00AB66D5">
        <w:rPr>
          <w:rFonts w:eastAsia="SimSun"/>
          <w:bCs w:val="0"/>
          <w:color w:val="00B050"/>
        </w:rPr>
        <w:t>ul</w:t>
      </w:r>
      <w:r w:rsidR="0007481B" w:rsidRPr="00AB66D5">
        <w:rPr>
          <w:rFonts w:eastAsia="SimSun"/>
          <w:bCs w:val="0"/>
          <w:color w:val="00B050"/>
        </w:rPr>
        <w:t xml:space="preserve"> apel</w:t>
      </w:r>
      <w:r w:rsidRPr="00AB66D5">
        <w:rPr>
          <w:rFonts w:eastAsia="SimSun"/>
          <w:bCs w:val="0"/>
          <w:color w:val="00B050"/>
        </w:rPr>
        <w:t>ului</w:t>
      </w:r>
      <w:r w:rsidR="0007481B" w:rsidRPr="00AB66D5">
        <w:rPr>
          <w:rFonts w:eastAsia="SimSun"/>
          <w:bCs w:val="0"/>
          <w:color w:val="00B050"/>
        </w:rPr>
        <w:t xml:space="preserve"> de proiecte</w:t>
      </w:r>
      <w:bookmarkEnd w:id="21"/>
      <w:r w:rsidR="0007481B" w:rsidRPr="00AB66D5">
        <w:rPr>
          <w:rFonts w:eastAsia="SimSun"/>
          <w:bCs w:val="0"/>
          <w:color w:val="00B050"/>
        </w:rPr>
        <w:t xml:space="preserve"> </w:t>
      </w:r>
      <w:bookmarkEnd w:id="20"/>
    </w:p>
    <w:p w14:paraId="5B73BC25" w14:textId="77777777" w:rsidR="005F0FE0" w:rsidRPr="00AB66D5" w:rsidRDefault="005F0FE0" w:rsidP="005B693F">
      <w:pPr>
        <w:spacing w:before="0" w:line="288" w:lineRule="auto"/>
        <w:jc w:val="both"/>
        <w:rPr>
          <w:rFonts w:eastAsia="SimSun"/>
          <w:bCs/>
        </w:rPr>
      </w:pPr>
      <w:r w:rsidRPr="00AB66D5">
        <w:rPr>
          <w:rFonts w:eastAsia="SimSun"/>
          <w:bCs/>
        </w:rPr>
        <w:t>Apelul lansat este de tip necompetitiv cu termen limită de depunere a cererilor de finanțare. Proiectele pot fi depuse doar în perioada menționată în cadrul subsecțiunii 2.2.</w:t>
      </w:r>
    </w:p>
    <w:p w14:paraId="0205BA47" w14:textId="77777777" w:rsidR="00925813" w:rsidRPr="00AB66D5" w:rsidRDefault="003747CE" w:rsidP="005B693F">
      <w:pPr>
        <w:pStyle w:val="Heading2"/>
        <w:spacing w:before="0" w:after="120" w:line="288" w:lineRule="auto"/>
        <w:ind w:left="216"/>
        <w:jc w:val="both"/>
        <w:rPr>
          <w:rFonts w:eastAsia="SimSun"/>
          <w:bCs w:val="0"/>
          <w:color w:val="00B050"/>
        </w:rPr>
      </w:pPr>
      <w:bookmarkStart w:id="22" w:name="_Toc34649526"/>
      <w:bookmarkStart w:id="23" w:name="_Toc121299681"/>
      <w:r w:rsidRPr="00AB66D5">
        <w:rPr>
          <w:rFonts w:eastAsia="SimSun"/>
          <w:bCs w:val="0"/>
          <w:color w:val="00B050"/>
        </w:rPr>
        <w:t>P</w:t>
      </w:r>
      <w:r w:rsidR="00824AAB" w:rsidRPr="00AB66D5">
        <w:rPr>
          <w:rFonts w:eastAsia="SimSun"/>
          <w:bCs w:val="0"/>
          <w:color w:val="00B050"/>
        </w:rPr>
        <w:t>eri</w:t>
      </w:r>
      <w:r w:rsidR="001F4406" w:rsidRPr="00AB66D5">
        <w:rPr>
          <w:rFonts w:eastAsia="SimSun"/>
          <w:bCs w:val="0"/>
          <w:color w:val="00B050"/>
        </w:rPr>
        <w:t>o</w:t>
      </w:r>
      <w:r w:rsidR="00824AAB" w:rsidRPr="00AB66D5">
        <w:rPr>
          <w:rFonts w:eastAsia="SimSun"/>
          <w:bCs w:val="0"/>
          <w:color w:val="00B050"/>
        </w:rPr>
        <w:t>a</w:t>
      </w:r>
      <w:r w:rsidR="001F4406" w:rsidRPr="00AB66D5">
        <w:rPr>
          <w:rFonts w:eastAsia="SimSun"/>
          <w:bCs w:val="0"/>
          <w:color w:val="00B050"/>
        </w:rPr>
        <w:t xml:space="preserve">da </w:t>
      </w:r>
      <w:r w:rsidR="00E57DED" w:rsidRPr="00AB66D5">
        <w:rPr>
          <w:rFonts w:eastAsia="SimSun"/>
          <w:bCs w:val="0"/>
          <w:color w:val="00B050"/>
        </w:rPr>
        <w:t>în care pot fi depuse cererile de finanțare</w:t>
      </w:r>
      <w:bookmarkEnd w:id="22"/>
      <w:r w:rsidRPr="00AB66D5">
        <w:rPr>
          <w:rFonts w:eastAsia="SimSun"/>
          <w:bCs w:val="0"/>
          <w:color w:val="00B050"/>
        </w:rPr>
        <w:t>:</w:t>
      </w:r>
      <w:bookmarkEnd w:id="23"/>
    </w:p>
    <w:p w14:paraId="30C7D94F" w14:textId="71911A5A" w:rsidR="005F0FE0" w:rsidRPr="00AB66D5" w:rsidRDefault="005F0FE0" w:rsidP="005B693F">
      <w:pPr>
        <w:spacing w:before="0" w:line="288" w:lineRule="auto"/>
        <w:rPr>
          <w:rFonts w:eastAsia="SimSun"/>
        </w:rPr>
      </w:pPr>
      <w:r w:rsidRPr="00AB66D5">
        <w:rPr>
          <w:rFonts w:eastAsia="SimSun"/>
        </w:rPr>
        <w:t> Data și ora de începere a depunerii de proiecte:</w:t>
      </w:r>
      <w:r w:rsidR="00AB593D" w:rsidRPr="00AB66D5">
        <w:rPr>
          <w:rFonts w:eastAsia="SimSun"/>
        </w:rPr>
        <w:t xml:space="preserve"> data publicării pe site-ul MIPE a Ghidului aprobat</w:t>
      </w:r>
      <w:r w:rsidR="00804064">
        <w:rPr>
          <w:rFonts w:eastAsia="SimSun"/>
        </w:rPr>
        <w:t xml:space="preserve"> </w:t>
      </w:r>
    </w:p>
    <w:p w14:paraId="5CE7A157" w14:textId="24D8639D" w:rsidR="009D1017" w:rsidRPr="00AB66D5" w:rsidRDefault="005F0FE0" w:rsidP="005B693F">
      <w:pPr>
        <w:spacing w:before="0" w:line="288" w:lineRule="auto"/>
        <w:rPr>
          <w:rFonts w:eastAsia="SimSun"/>
        </w:rPr>
      </w:pPr>
      <w:r w:rsidRPr="00AB66D5">
        <w:rPr>
          <w:rFonts w:eastAsia="SimSun"/>
        </w:rPr>
        <w:lastRenderedPageBreak/>
        <w:t> Data și ora de închidere a depunerii de proiecte:</w:t>
      </w:r>
      <w:r w:rsidR="006B34A2">
        <w:rPr>
          <w:rFonts w:eastAsia="SimSun"/>
        </w:rPr>
        <w:t xml:space="preserve"> </w:t>
      </w:r>
      <w:r w:rsidR="005B693F">
        <w:rPr>
          <w:rFonts w:eastAsia="SimSun"/>
        </w:rPr>
        <w:t xml:space="preserve">estimat </w:t>
      </w:r>
      <w:r w:rsidR="00804064" w:rsidRPr="00804064">
        <w:rPr>
          <w:rFonts w:eastAsia="SimSun"/>
        </w:rPr>
        <w:t>15 februarie 2023</w:t>
      </w:r>
      <w:r w:rsidR="00AB593D" w:rsidRPr="00804064">
        <w:rPr>
          <w:rFonts w:eastAsia="SimSun"/>
        </w:rPr>
        <w:t>, ora 24:00.</w:t>
      </w:r>
    </w:p>
    <w:p w14:paraId="60252DBD" w14:textId="590EB8E7" w:rsidR="009D1017" w:rsidRPr="00AB66D5" w:rsidRDefault="009D1017" w:rsidP="005B693F">
      <w:pPr>
        <w:spacing w:before="0" w:line="288" w:lineRule="auto"/>
        <w:rPr>
          <w:rFonts w:eastAsia="SimSun"/>
        </w:rPr>
      </w:pPr>
      <w:r w:rsidRPr="00AB66D5">
        <w:rPr>
          <w:rFonts w:eastAsia="SimSun"/>
        </w:rPr>
        <w:t xml:space="preserve">Calendar orientativ </w:t>
      </w:r>
      <w:r w:rsidR="00BB7509">
        <w:rPr>
          <w:rFonts w:eastAsia="SimSun"/>
        </w:rPr>
        <w:t>(estimat)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9D1017" w:rsidRPr="00804064" w14:paraId="59C4A9AF" w14:textId="77777777" w:rsidTr="001E3CA4">
        <w:tc>
          <w:tcPr>
            <w:tcW w:w="1914" w:type="dxa"/>
            <w:shd w:val="clear" w:color="auto" w:fill="auto"/>
          </w:tcPr>
          <w:p w14:paraId="0D5882F4" w14:textId="77777777" w:rsidR="009D1017" w:rsidRPr="00AB66D5" w:rsidRDefault="009D1017" w:rsidP="005B693F">
            <w:pPr>
              <w:spacing w:before="0" w:line="288" w:lineRule="auto"/>
              <w:rPr>
                <w:rFonts w:eastAsia="SimSun"/>
              </w:rPr>
            </w:pPr>
          </w:p>
        </w:tc>
        <w:tc>
          <w:tcPr>
            <w:tcW w:w="1914" w:type="dxa"/>
            <w:shd w:val="clear" w:color="auto" w:fill="auto"/>
          </w:tcPr>
          <w:p w14:paraId="17A49592" w14:textId="77777777" w:rsidR="009D1017" w:rsidRPr="00804064" w:rsidRDefault="009D1017" w:rsidP="005B693F">
            <w:pPr>
              <w:spacing w:before="0" w:line="288" w:lineRule="auto"/>
              <w:rPr>
                <w:rFonts w:eastAsia="SimSun"/>
              </w:rPr>
            </w:pPr>
            <w:r w:rsidRPr="00804064">
              <w:rPr>
                <w:rFonts w:eastAsia="SimSun"/>
              </w:rPr>
              <w:t>Lansare</w:t>
            </w:r>
          </w:p>
        </w:tc>
        <w:tc>
          <w:tcPr>
            <w:tcW w:w="1914" w:type="dxa"/>
            <w:shd w:val="clear" w:color="auto" w:fill="auto"/>
          </w:tcPr>
          <w:p w14:paraId="200ACE18" w14:textId="77777777" w:rsidR="009D1017" w:rsidRPr="00804064" w:rsidRDefault="009D1017" w:rsidP="005B693F">
            <w:pPr>
              <w:spacing w:before="0" w:line="288" w:lineRule="auto"/>
              <w:rPr>
                <w:rFonts w:eastAsia="SimSun"/>
              </w:rPr>
            </w:pPr>
            <w:r w:rsidRPr="00804064">
              <w:rPr>
                <w:rFonts w:eastAsia="SimSun"/>
              </w:rPr>
              <w:t>Evaluare/selecție</w:t>
            </w:r>
          </w:p>
        </w:tc>
        <w:tc>
          <w:tcPr>
            <w:tcW w:w="1914" w:type="dxa"/>
            <w:shd w:val="clear" w:color="auto" w:fill="auto"/>
          </w:tcPr>
          <w:p w14:paraId="59913034" w14:textId="77777777" w:rsidR="009D1017" w:rsidRPr="00804064" w:rsidRDefault="009D1017" w:rsidP="005B693F">
            <w:pPr>
              <w:spacing w:before="0" w:line="288" w:lineRule="auto"/>
              <w:rPr>
                <w:rFonts w:eastAsia="SimSun"/>
              </w:rPr>
            </w:pPr>
            <w:r w:rsidRPr="00804064">
              <w:rPr>
                <w:rFonts w:eastAsia="SimSun"/>
              </w:rPr>
              <w:t>Contractare</w:t>
            </w:r>
          </w:p>
        </w:tc>
        <w:tc>
          <w:tcPr>
            <w:tcW w:w="1914" w:type="dxa"/>
            <w:shd w:val="clear" w:color="auto" w:fill="auto"/>
          </w:tcPr>
          <w:p w14:paraId="31F331A7" w14:textId="77777777" w:rsidR="009D1017" w:rsidRPr="00804064" w:rsidRDefault="000F3C0B" w:rsidP="005B693F">
            <w:pPr>
              <w:spacing w:before="0" w:line="288" w:lineRule="auto"/>
              <w:rPr>
                <w:rFonts w:eastAsia="SimSun"/>
              </w:rPr>
            </w:pPr>
            <w:r w:rsidRPr="00804064">
              <w:rPr>
                <w:rFonts w:eastAsia="SimSun"/>
              </w:rPr>
              <w:t>Execuție contracte</w:t>
            </w:r>
          </w:p>
        </w:tc>
      </w:tr>
      <w:tr w:rsidR="009D1017" w:rsidRPr="00804064" w14:paraId="74695210" w14:textId="77777777" w:rsidTr="001E3CA4">
        <w:tc>
          <w:tcPr>
            <w:tcW w:w="1914" w:type="dxa"/>
            <w:shd w:val="clear" w:color="auto" w:fill="auto"/>
          </w:tcPr>
          <w:p w14:paraId="68AE8C7E" w14:textId="77777777" w:rsidR="009D1017" w:rsidRPr="00804064" w:rsidRDefault="009D1017" w:rsidP="005B693F">
            <w:pPr>
              <w:spacing w:before="0" w:line="288" w:lineRule="auto"/>
              <w:rPr>
                <w:rFonts w:eastAsia="SimSun"/>
              </w:rPr>
            </w:pPr>
            <w:r w:rsidRPr="00804064">
              <w:rPr>
                <w:rFonts w:eastAsia="SimSun"/>
              </w:rPr>
              <w:t>Dată începere</w:t>
            </w:r>
          </w:p>
        </w:tc>
        <w:tc>
          <w:tcPr>
            <w:tcW w:w="1914" w:type="dxa"/>
            <w:shd w:val="clear" w:color="auto" w:fill="auto"/>
          </w:tcPr>
          <w:p w14:paraId="0B50A986" w14:textId="22D97A7E" w:rsidR="009D1017" w:rsidRPr="00804064" w:rsidRDefault="00804064" w:rsidP="005B693F">
            <w:pPr>
              <w:spacing w:before="0" w:line="288" w:lineRule="auto"/>
              <w:rPr>
                <w:rFonts w:eastAsia="SimSun"/>
              </w:rPr>
            </w:pPr>
            <w:r>
              <w:rPr>
                <w:rFonts w:eastAsia="SimSun"/>
              </w:rPr>
              <w:t>15 ianuarie 2023</w:t>
            </w:r>
          </w:p>
        </w:tc>
        <w:tc>
          <w:tcPr>
            <w:tcW w:w="1914" w:type="dxa"/>
            <w:shd w:val="clear" w:color="auto" w:fill="auto"/>
          </w:tcPr>
          <w:p w14:paraId="308434CD" w14:textId="65D0AC06" w:rsidR="009D1017" w:rsidRPr="00804064" w:rsidRDefault="00804064" w:rsidP="005B693F">
            <w:pPr>
              <w:spacing w:before="0" w:line="288" w:lineRule="auto"/>
              <w:rPr>
                <w:rFonts w:eastAsia="SimSun"/>
              </w:rPr>
            </w:pPr>
            <w:r>
              <w:rPr>
                <w:rFonts w:eastAsia="SimSun"/>
              </w:rPr>
              <w:t>16 februarie 2023</w:t>
            </w:r>
          </w:p>
        </w:tc>
        <w:tc>
          <w:tcPr>
            <w:tcW w:w="1914" w:type="dxa"/>
            <w:shd w:val="clear" w:color="auto" w:fill="auto"/>
          </w:tcPr>
          <w:p w14:paraId="5AEA5C03" w14:textId="07BA3637" w:rsidR="009D1017" w:rsidRPr="00804064" w:rsidRDefault="00804064" w:rsidP="005B693F">
            <w:pPr>
              <w:spacing w:before="0" w:line="288" w:lineRule="auto"/>
              <w:rPr>
                <w:rFonts w:eastAsia="SimSun"/>
              </w:rPr>
            </w:pPr>
            <w:r>
              <w:rPr>
                <w:rFonts w:eastAsia="SimSun"/>
              </w:rPr>
              <w:t>16 martie 2023</w:t>
            </w:r>
          </w:p>
        </w:tc>
        <w:tc>
          <w:tcPr>
            <w:tcW w:w="1914" w:type="dxa"/>
            <w:shd w:val="clear" w:color="auto" w:fill="auto"/>
          </w:tcPr>
          <w:p w14:paraId="6BD8BA20" w14:textId="1DF8E5B8" w:rsidR="009D1017" w:rsidRPr="00804064" w:rsidRDefault="00804064" w:rsidP="005B693F">
            <w:pPr>
              <w:spacing w:before="0" w:line="288" w:lineRule="auto"/>
              <w:rPr>
                <w:rFonts w:eastAsia="SimSun"/>
              </w:rPr>
            </w:pPr>
            <w:r>
              <w:rPr>
                <w:rFonts w:eastAsia="SimSun"/>
              </w:rPr>
              <w:t>01 aprilie 2023</w:t>
            </w:r>
          </w:p>
        </w:tc>
      </w:tr>
      <w:tr w:rsidR="009D1017" w:rsidRPr="00804064" w14:paraId="7130F6E1" w14:textId="77777777" w:rsidTr="001E3CA4">
        <w:tc>
          <w:tcPr>
            <w:tcW w:w="1914" w:type="dxa"/>
            <w:shd w:val="clear" w:color="auto" w:fill="auto"/>
          </w:tcPr>
          <w:p w14:paraId="077E1425" w14:textId="77777777" w:rsidR="009D1017" w:rsidRPr="00804064" w:rsidRDefault="009D1017" w:rsidP="005B693F">
            <w:pPr>
              <w:spacing w:before="0" w:line="288" w:lineRule="auto"/>
              <w:rPr>
                <w:rFonts w:eastAsia="SimSun"/>
              </w:rPr>
            </w:pPr>
            <w:r w:rsidRPr="00804064">
              <w:rPr>
                <w:rFonts w:eastAsia="SimSun"/>
              </w:rPr>
              <w:t>Dată finalizare</w:t>
            </w:r>
          </w:p>
        </w:tc>
        <w:tc>
          <w:tcPr>
            <w:tcW w:w="1914" w:type="dxa"/>
            <w:shd w:val="clear" w:color="auto" w:fill="auto"/>
          </w:tcPr>
          <w:p w14:paraId="0AD78B50" w14:textId="19AC3EAB" w:rsidR="009D1017" w:rsidRPr="00804064" w:rsidRDefault="00AB66D5" w:rsidP="005B693F">
            <w:pPr>
              <w:spacing w:before="0" w:line="288" w:lineRule="auto"/>
              <w:rPr>
                <w:rFonts w:eastAsia="SimSun"/>
              </w:rPr>
            </w:pPr>
            <w:r w:rsidRPr="00804064">
              <w:rPr>
                <w:rFonts w:eastAsia="SimSun"/>
              </w:rPr>
              <w:t xml:space="preserve"> </w:t>
            </w:r>
            <w:r w:rsidR="00804064">
              <w:rPr>
                <w:rFonts w:eastAsia="SimSun"/>
              </w:rPr>
              <w:t>15 februarie 2023</w:t>
            </w:r>
          </w:p>
        </w:tc>
        <w:tc>
          <w:tcPr>
            <w:tcW w:w="1914" w:type="dxa"/>
            <w:shd w:val="clear" w:color="auto" w:fill="auto"/>
          </w:tcPr>
          <w:p w14:paraId="0A083490" w14:textId="63821AD9" w:rsidR="009D1017" w:rsidRPr="00804064" w:rsidRDefault="00804064" w:rsidP="005B693F">
            <w:pPr>
              <w:spacing w:before="0" w:line="288" w:lineRule="auto"/>
              <w:rPr>
                <w:rFonts w:eastAsia="SimSun"/>
              </w:rPr>
            </w:pPr>
            <w:r>
              <w:rPr>
                <w:rFonts w:eastAsia="SimSun"/>
              </w:rPr>
              <w:t>15 martie 2023</w:t>
            </w:r>
          </w:p>
        </w:tc>
        <w:tc>
          <w:tcPr>
            <w:tcW w:w="1914" w:type="dxa"/>
            <w:shd w:val="clear" w:color="auto" w:fill="auto"/>
          </w:tcPr>
          <w:p w14:paraId="77D52A23" w14:textId="4F6074F1" w:rsidR="009D1017" w:rsidRPr="00804064" w:rsidRDefault="00804064" w:rsidP="005B693F">
            <w:pPr>
              <w:spacing w:before="0" w:line="288" w:lineRule="auto"/>
              <w:rPr>
                <w:rFonts w:eastAsia="SimSun"/>
              </w:rPr>
            </w:pPr>
            <w:r>
              <w:rPr>
                <w:rFonts w:eastAsia="SimSun"/>
              </w:rPr>
              <w:t>31 martie 2023</w:t>
            </w:r>
          </w:p>
        </w:tc>
        <w:tc>
          <w:tcPr>
            <w:tcW w:w="1914" w:type="dxa"/>
            <w:shd w:val="clear" w:color="auto" w:fill="auto"/>
          </w:tcPr>
          <w:p w14:paraId="47BE78E6" w14:textId="77777777" w:rsidR="009D1017" w:rsidRPr="00804064" w:rsidRDefault="009D1017" w:rsidP="005B693F">
            <w:pPr>
              <w:spacing w:before="0" w:line="288" w:lineRule="auto"/>
              <w:rPr>
                <w:rFonts w:eastAsia="SimSun"/>
              </w:rPr>
            </w:pPr>
            <w:r w:rsidRPr="00804064">
              <w:rPr>
                <w:rFonts w:eastAsia="SimSun"/>
              </w:rPr>
              <w:t>30 iunie 2026</w:t>
            </w:r>
          </w:p>
        </w:tc>
      </w:tr>
      <w:tr w:rsidR="009D1017" w:rsidRPr="00AB66D5" w14:paraId="3E2067BE" w14:textId="77777777" w:rsidTr="001E3CA4">
        <w:tc>
          <w:tcPr>
            <w:tcW w:w="1914" w:type="dxa"/>
            <w:shd w:val="clear" w:color="auto" w:fill="auto"/>
          </w:tcPr>
          <w:p w14:paraId="7E7C0215" w14:textId="77777777" w:rsidR="009D1017" w:rsidRPr="00804064" w:rsidRDefault="009D1017" w:rsidP="005B693F">
            <w:pPr>
              <w:spacing w:before="0" w:line="288" w:lineRule="auto"/>
              <w:rPr>
                <w:rFonts w:eastAsia="SimSun"/>
              </w:rPr>
            </w:pPr>
            <w:r w:rsidRPr="00804064">
              <w:rPr>
                <w:rFonts w:eastAsia="SimSun"/>
              </w:rPr>
              <w:t>Dată conform Jalon</w:t>
            </w:r>
          </w:p>
        </w:tc>
        <w:tc>
          <w:tcPr>
            <w:tcW w:w="1914" w:type="dxa"/>
            <w:shd w:val="clear" w:color="auto" w:fill="auto"/>
          </w:tcPr>
          <w:p w14:paraId="7668D2A4" w14:textId="77777777" w:rsidR="009D1017" w:rsidRPr="00804064" w:rsidRDefault="009D1017" w:rsidP="005B693F">
            <w:pPr>
              <w:spacing w:before="0" w:line="288" w:lineRule="auto"/>
              <w:rPr>
                <w:rFonts w:eastAsia="SimSun"/>
              </w:rPr>
            </w:pPr>
          </w:p>
        </w:tc>
        <w:tc>
          <w:tcPr>
            <w:tcW w:w="1914" w:type="dxa"/>
            <w:shd w:val="clear" w:color="auto" w:fill="auto"/>
          </w:tcPr>
          <w:p w14:paraId="2E65D6E3" w14:textId="77777777" w:rsidR="009D1017" w:rsidRPr="00804064" w:rsidRDefault="009D1017" w:rsidP="005B693F">
            <w:pPr>
              <w:spacing w:before="0" w:line="288" w:lineRule="auto"/>
              <w:rPr>
                <w:rFonts w:eastAsia="SimSun"/>
              </w:rPr>
            </w:pPr>
          </w:p>
        </w:tc>
        <w:tc>
          <w:tcPr>
            <w:tcW w:w="1914" w:type="dxa"/>
            <w:shd w:val="clear" w:color="auto" w:fill="auto"/>
          </w:tcPr>
          <w:p w14:paraId="13F19F4E" w14:textId="6546B100" w:rsidR="009D1017" w:rsidRPr="00804064" w:rsidRDefault="009D1017" w:rsidP="005B693F">
            <w:pPr>
              <w:spacing w:before="0" w:line="288" w:lineRule="auto"/>
              <w:rPr>
                <w:rFonts w:eastAsia="SimSun"/>
              </w:rPr>
            </w:pPr>
          </w:p>
        </w:tc>
        <w:tc>
          <w:tcPr>
            <w:tcW w:w="1914" w:type="dxa"/>
            <w:shd w:val="clear" w:color="auto" w:fill="auto"/>
          </w:tcPr>
          <w:p w14:paraId="377928D6" w14:textId="77777777" w:rsidR="009D1017" w:rsidRPr="00AB66D5" w:rsidRDefault="009D1017" w:rsidP="005B693F">
            <w:pPr>
              <w:spacing w:before="0" w:line="288" w:lineRule="auto"/>
              <w:rPr>
                <w:rFonts w:eastAsia="SimSun"/>
              </w:rPr>
            </w:pPr>
            <w:r w:rsidRPr="00804064">
              <w:rPr>
                <w:rFonts w:eastAsia="SimSun"/>
              </w:rPr>
              <w:t>30 iunie 2026 (T2 2026)</w:t>
            </w:r>
          </w:p>
        </w:tc>
      </w:tr>
    </w:tbl>
    <w:p w14:paraId="2859F324" w14:textId="77777777" w:rsidR="00B1019D" w:rsidRPr="00AB66D5" w:rsidRDefault="00B1019D" w:rsidP="005B693F">
      <w:pPr>
        <w:spacing w:before="0" w:line="288" w:lineRule="auto"/>
        <w:jc w:val="both"/>
        <w:rPr>
          <w:b/>
          <w:bCs/>
          <w:szCs w:val="20"/>
        </w:rPr>
      </w:pPr>
    </w:p>
    <w:p w14:paraId="1DD1658D" w14:textId="77777777" w:rsidR="00925813" w:rsidRPr="00AB66D5" w:rsidRDefault="005E7401" w:rsidP="005B693F">
      <w:pPr>
        <w:pStyle w:val="Heading2"/>
        <w:spacing w:before="0" w:after="120" w:line="288" w:lineRule="auto"/>
        <w:ind w:left="216"/>
        <w:jc w:val="both"/>
        <w:rPr>
          <w:rFonts w:eastAsia="SimSun"/>
          <w:bCs w:val="0"/>
          <w:color w:val="00B050"/>
        </w:rPr>
      </w:pPr>
      <w:bookmarkStart w:id="24" w:name="_Toc34649527"/>
      <w:bookmarkStart w:id="25" w:name="_Toc121299682"/>
      <w:r w:rsidRPr="00AB66D5">
        <w:rPr>
          <w:rFonts w:eastAsia="SimSun"/>
          <w:bCs w:val="0"/>
          <w:color w:val="00B050"/>
        </w:rPr>
        <w:t>Modalitatea de depunere a proiectelor</w:t>
      </w:r>
      <w:bookmarkEnd w:id="24"/>
      <w:bookmarkEnd w:id="25"/>
    </w:p>
    <w:p w14:paraId="59B7809E" w14:textId="7B0E0993" w:rsidR="0058283F" w:rsidRPr="006B34A2" w:rsidRDefault="005F0FE0" w:rsidP="005B693F">
      <w:pPr>
        <w:spacing w:before="0" w:line="288" w:lineRule="auto"/>
        <w:jc w:val="both"/>
        <w:rPr>
          <w:rFonts w:eastAsia="SimSun"/>
        </w:rPr>
      </w:pPr>
      <w:r w:rsidRPr="00AB66D5">
        <w:rPr>
          <w:rFonts w:eastAsia="SimSun"/>
        </w:rPr>
        <w:t>Solicitările</w:t>
      </w:r>
      <w:r w:rsidRPr="006B34A2">
        <w:rPr>
          <w:rFonts w:eastAsia="SimSun"/>
        </w:rPr>
        <w:t xml:space="preserve"> de </w:t>
      </w:r>
      <w:r w:rsidRPr="00AB66D5">
        <w:rPr>
          <w:rFonts w:eastAsia="SimSun"/>
        </w:rPr>
        <w:t>finanțare</w:t>
      </w:r>
      <w:r w:rsidRPr="006B34A2">
        <w:rPr>
          <w:rFonts w:eastAsia="SimSun"/>
        </w:rPr>
        <w:t xml:space="preserve"> </w:t>
      </w:r>
      <w:r w:rsidRPr="00AB66D5">
        <w:rPr>
          <w:rFonts w:eastAsia="SimSun"/>
        </w:rPr>
        <w:t>și</w:t>
      </w:r>
      <w:r w:rsidRPr="006B34A2">
        <w:rPr>
          <w:rFonts w:eastAsia="SimSun"/>
        </w:rPr>
        <w:t xml:space="preserve"> </w:t>
      </w:r>
      <w:r w:rsidRPr="00AB66D5">
        <w:rPr>
          <w:rFonts w:eastAsia="SimSun"/>
        </w:rPr>
        <w:t>documentele</w:t>
      </w:r>
      <w:r w:rsidRPr="006B34A2">
        <w:rPr>
          <w:rFonts w:eastAsia="SimSun"/>
        </w:rPr>
        <w:t xml:space="preserve"> anexate vor fi transmise on-line prin utilizarea </w:t>
      </w:r>
      <w:r w:rsidR="00862786" w:rsidRPr="006B34A2">
        <w:rPr>
          <w:rFonts w:eastAsia="SimSun"/>
        </w:rPr>
        <w:t>platformei</w:t>
      </w:r>
      <w:r w:rsidR="00523F3C" w:rsidRPr="006B34A2">
        <w:rPr>
          <w:rFonts w:eastAsia="SimSun"/>
        </w:rPr>
        <w:t xml:space="preserve"> pentru depunerea proiectelor de investiții finanțate în cadrul Planului Național de Redresare și </w:t>
      </w:r>
      <w:proofErr w:type="spellStart"/>
      <w:r w:rsidR="00523F3C" w:rsidRPr="006B34A2">
        <w:rPr>
          <w:rFonts w:eastAsia="SimSun"/>
        </w:rPr>
        <w:t>Rezilență</w:t>
      </w:r>
      <w:proofErr w:type="spellEnd"/>
      <w:r w:rsidR="00523F3C" w:rsidRPr="006B34A2">
        <w:rPr>
          <w:rFonts w:eastAsia="SimSun"/>
        </w:rPr>
        <w:t xml:space="preserve">. Platforma poate fi accesată la următorul link: </w:t>
      </w:r>
      <w:hyperlink r:id="rId10" w:history="1">
        <w:r w:rsidR="00862786" w:rsidRPr="006B34A2">
          <w:rPr>
            <w:rStyle w:val="Hyperlink"/>
            <w:rFonts w:eastAsia="SimSun"/>
          </w:rPr>
          <w:t>https://proiecte.pnrr.gov.ro</w:t>
        </w:r>
      </w:hyperlink>
      <w:r w:rsidR="00862786" w:rsidRPr="006B34A2">
        <w:rPr>
          <w:rFonts w:eastAsia="SimSun"/>
        </w:rPr>
        <w:t xml:space="preserve"> </w:t>
      </w:r>
      <w:r w:rsidR="00523F3C" w:rsidRPr="006B34A2">
        <w:rPr>
          <w:rFonts w:eastAsia="SimSun"/>
        </w:rPr>
        <w:t>.</w:t>
      </w:r>
    </w:p>
    <w:p w14:paraId="50B8C125" w14:textId="31789C39" w:rsidR="0058283F" w:rsidRPr="006B34A2" w:rsidRDefault="001222EB" w:rsidP="005B693F">
      <w:pPr>
        <w:spacing w:before="0" w:line="288" w:lineRule="auto"/>
        <w:jc w:val="both"/>
        <w:rPr>
          <w:rFonts w:eastAsia="SimSun"/>
          <w:lang w:val="it-IT"/>
        </w:rPr>
      </w:pPr>
      <w:r w:rsidRPr="006B34A2">
        <w:rPr>
          <w:rFonts w:eastAsia="SimSun"/>
          <w:lang w:val="it-IT"/>
        </w:rPr>
        <w:t>Manualul ce conține i</w:t>
      </w:r>
      <w:r w:rsidR="0058283F" w:rsidRPr="006B34A2">
        <w:rPr>
          <w:rFonts w:eastAsia="SimSun"/>
          <w:lang w:val="it-IT"/>
        </w:rPr>
        <w:t>nformații</w:t>
      </w:r>
      <w:r w:rsidRPr="006B34A2">
        <w:rPr>
          <w:rFonts w:eastAsia="SimSun"/>
          <w:lang w:val="it-IT"/>
        </w:rPr>
        <w:t>le necesare,</w:t>
      </w:r>
      <w:r w:rsidR="0058283F" w:rsidRPr="006B34A2">
        <w:rPr>
          <w:rFonts w:eastAsia="SimSun"/>
          <w:lang w:val="it-IT"/>
        </w:rPr>
        <w:t xml:space="preserve"> cu privire la modalitatea de completare și transmitere a cererii de finanțare și a documentelor anexă</w:t>
      </w:r>
      <w:r w:rsidRPr="006B34A2">
        <w:rPr>
          <w:rFonts w:eastAsia="SimSun"/>
          <w:lang w:val="it-IT"/>
        </w:rPr>
        <w:t>,</w:t>
      </w:r>
      <w:r w:rsidR="0058283F" w:rsidRPr="006B34A2">
        <w:rPr>
          <w:rFonts w:eastAsia="SimSun"/>
          <w:lang w:val="it-IT"/>
        </w:rPr>
        <w:t xml:space="preserve"> se regăsesc în </w:t>
      </w:r>
      <w:r w:rsidR="0058283F" w:rsidRPr="006B34A2">
        <w:rPr>
          <w:rFonts w:eastAsia="SimSun"/>
          <w:i/>
          <w:lang w:val="it-IT"/>
        </w:rPr>
        <w:t>Instrucțiunile de utilizare privind Sistemul informatic integrat de management pentru PNRR - Inscrierea beneficiarilor in vederea depunerii de proiecte in cadrul apelurilor</w:t>
      </w:r>
      <w:r w:rsidR="0058283F" w:rsidRPr="006B34A2">
        <w:rPr>
          <w:rFonts w:eastAsia="SimSun"/>
          <w:lang w:val="it-IT"/>
        </w:rPr>
        <w:t xml:space="preserve">, </w:t>
      </w:r>
      <w:r w:rsidR="00625012" w:rsidRPr="006B34A2">
        <w:rPr>
          <w:rFonts w:eastAsia="SimSun"/>
          <w:lang w:val="it-IT"/>
        </w:rPr>
        <w:t>A</w:t>
      </w:r>
      <w:r w:rsidR="009E4669" w:rsidRPr="006B34A2">
        <w:rPr>
          <w:rFonts w:eastAsia="SimSun"/>
          <w:lang w:val="it-IT"/>
        </w:rPr>
        <w:t>nex</w:t>
      </w:r>
      <w:r w:rsidR="00625012" w:rsidRPr="006B34A2">
        <w:rPr>
          <w:rFonts w:eastAsia="SimSun"/>
          <w:lang w:val="it-IT"/>
        </w:rPr>
        <w:t>ă la prezentul ghid.</w:t>
      </w:r>
    </w:p>
    <w:p w14:paraId="762DA956" w14:textId="4CB0B0BA" w:rsidR="0058283F" w:rsidRPr="006B34A2" w:rsidRDefault="005F0FE0" w:rsidP="005B693F">
      <w:pPr>
        <w:spacing w:before="0" w:line="288" w:lineRule="auto"/>
        <w:jc w:val="both"/>
        <w:rPr>
          <w:rFonts w:eastAsia="SimSun"/>
          <w:lang w:val="it-IT"/>
        </w:rPr>
      </w:pPr>
      <w:r w:rsidRPr="006B34A2">
        <w:rPr>
          <w:rFonts w:eastAsia="SimSun"/>
          <w:lang w:val="it-IT"/>
        </w:rPr>
        <w:t xml:space="preserve">Cererile de finanțare transmise în afara perioadei menționate la secțiunea de mai sus, nu vor fi luate în considerare. Data depunerii Cererii de finanțare este considerată data transmiterii </w:t>
      </w:r>
      <w:r w:rsidR="007A44AF" w:rsidRPr="006B34A2">
        <w:rPr>
          <w:rFonts w:eastAsia="SimSun"/>
          <w:lang w:val="it-IT"/>
        </w:rPr>
        <w:t>cererii</w:t>
      </w:r>
      <w:r w:rsidRPr="006B34A2">
        <w:rPr>
          <w:rFonts w:eastAsia="SimSun"/>
          <w:lang w:val="it-IT"/>
        </w:rPr>
        <w:t xml:space="preserve"> prin sistemul electronic.</w:t>
      </w:r>
    </w:p>
    <w:p w14:paraId="2D03EA49" w14:textId="6E83ADD5" w:rsidR="0058283F" w:rsidRPr="00AB66D5" w:rsidRDefault="005F0FE0" w:rsidP="005B693F">
      <w:pPr>
        <w:spacing w:before="0" w:line="288" w:lineRule="auto"/>
        <w:jc w:val="both"/>
        <w:rPr>
          <w:rFonts w:eastAsia="SimSun"/>
          <w:szCs w:val="20"/>
        </w:rPr>
      </w:pPr>
      <w:r w:rsidRPr="006B34A2">
        <w:rPr>
          <w:rFonts w:eastAsia="SimSun"/>
          <w:lang w:val="it-IT"/>
        </w:rPr>
        <w:t>Cererile de finanțare depuse prin sistemul informatic, precum și toate documentele care le însoțesc în copie format .pdf, se vor transmite sub semnătură electronică extinsă, certificată în conformitate cu prevederile legale în vigoare, a reprezentantului legal al solicitantului de finanțare sau, după caz, al liderului de parteneriat sau a persoanei împuternicite de către acesta.</w:t>
      </w:r>
    </w:p>
    <w:p w14:paraId="0A3FC35F" w14:textId="30CC3CCA" w:rsidR="001F4406" w:rsidRPr="00AB66D5" w:rsidRDefault="005E7401" w:rsidP="005B693F">
      <w:pPr>
        <w:pStyle w:val="Heading2"/>
        <w:spacing w:before="0" w:after="120" w:line="288" w:lineRule="auto"/>
        <w:ind w:left="216"/>
        <w:jc w:val="both"/>
        <w:rPr>
          <w:rFonts w:eastAsia="SimSun"/>
          <w:bCs w:val="0"/>
          <w:color w:val="00B050"/>
        </w:rPr>
      </w:pPr>
      <w:bookmarkStart w:id="26" w:name="_Toc34649528"/>
      <w:bookmarkStart w:id="27" w:name="_Toc121299683"/>
      <w:r w:rsidRPr="00AB66D5">
        <w:rPr>
          <w:rFonts w:eastAsia="SimSun"/>
          <w:bCs w:val="0"/>
          <w:color w:val="00B050"/>
        </w:rPr>
        <w:t xml:space="preserve">Alocarea </w:t>
      </w:r>
      <w:r w:rsidR="003747CE" w:rsidRPr="00AB66D5">
        <w:rPr>
          <w:rFonts w:eastAsia="SimSun"/>
          <w:bCs w:val="0"/>
          <w:color w:val="00B050"/>
        </w:rPr>
        <w:t xml:space="preserve">financiară a </w:t>
      </w:r>
      <w:r w:rsidRPr="00AB66D5">
        <w:rPr>
          <w:rFonts w:eastAsia="SimSun"/>
          <w:bCs w:val="0"/>
          <w:color w:val="00B050"/>
        </w:rPr>
        <w:t>apelu</w:t>
      </w:r>
      <w:r w:rsidR="00EC7E18" w:rsidRPr="00AB66D5">
        <w:rPr>
          <w:rFonts w:eastAsia="SimSun"/>
          <w:bCs w:val="0"/>
          <w:color w:val="00B050"/>
        </w:rPr>
        <w:t>rilor</w:t>
      </w:r>
      <w:r w:rsidRPr="00AB66D5">
        <w:rPr>
          <w:rFonts w:eastAsia="SimSun"/>
          <w:bCs w:val="0"/>
          <w:color w:val="00B050"/>
        </w:rPr>
        <w:t xml:space="preserve"> de proiecte </w:t>
      </w:r>
      <w:bookmarkEnd w:id="26"/>
      <w:r w:rsidR="008A4523" w:rsidRPr="00AB66D5">
        <w:rPr>
          <w:rFonts w:eastAsia="SimSun"/>
          <w:bCs w:val="0"/>
          <w:color w:val="00B050"/>
        </w:rPr>
        <w:t>(</w:t>
      </w:r>
      <w:r w:rsidR="007C725F" w:rsidRPr="00AB66D5">
        <w:rPr>
          <w:rFonts w:eastAsia="SimSun"/>
          <w:bCs w:val="0"/>
          <w:color w:val="00B050"/>
        </w:rPr>
        <w:t>Etapa 1 și Etapa 2</w:t>
      </w:r>
      <w:r w:rsidR="008A4523" w:rsidRPr="00AB66D5">
        <w:rPr>
          <w:rFonts w:eastAsia="SimSun"/>
          <w:bCs w:val="0"/>
          <w:color w:val="00B050"/>
        </w:rPr>
        <w:t>)</w:t>
      </w:r>
      <w:bookmarkEnd w:id="27"/>
    </w:p>
    <w:p w14:paraId="4B36C69D" w14:textId="5783BF41" w:rsidR="00FD4A96" w:rsidRPr="00AB66D5" w:rsidRDefault="00FD4A96" w:rsidP="005B693F">
      <w:pPr>
        <w:spacing w:before="0" w:line="288" w:lineRule="auto"/>
        <w:jc w:val="both"/>
        <w:rPr>
          <w:rFonts w:eastAsia="SimSun"/>
        </w:rPr>
      </w:pPr>
      <w:bookmarkStart w:id="28" w:name="_Hlk92721024"/>
      <w:r w:rsidRPr="00AB66D5">
        <w:rPr>
          <w:rFonts w:eastAsia="SimSun"/>
        </w:rPr>
        <w:t xml:space="preserve">Alocarea financiară </w:t>
      </w:r>
      <w:r w:rsidR="00907FF4" w:rsidRPr="00AB66D5">
        <w:rPr>
          <w:rFonts w:eastAsia="SimSun"/>
        </w:rPr>
        <w:t xml:space="preserve"> totală</w:t>
      </w:r>
      <w:r w:rsidR="008A4523" w:rsidRPr="00AB66D5">
        <w:rPr>
          <w:rFonts w:eastAsia="SimSun"/>
        </w:rPr>
        <w:t xml:space="preserve"> a apelurilor</w:t>
      </w:r>
      <w:r w:rsidR="00907FF4" w:rsidRPr="00AB66D5">
        <w:rPr>
          <w:rFonts w:eastAsia="SimSun"/>
        </w:rPr>
        <w:t xml:space="preserve"> este de </w:t>
      </w:r>
      <w:r w:rsidR="00FF1E15">
        <w:rPr>
          <w:rFonts w:eastAsia="SimSun"/>
        </w:rPr>
        <w:t>41,94</w:t>
      </w:r>
      <w:r w:rsidR="009A4D67" w:rsidRPr="00AB66D5">
        <w:rPr>
          <w:rFonts w:eastAsia="SimSun"/>
        </w:rPr>
        <w:t xml:space="preserve"> </w:t>
      </w:r>
      <w:r w:rsidR="00907FF4" w:rsidRPr="00AB66D5">
        <w:rPr>
          <w:rFonts w:eastAsia="SimSun"/>
        </w:rPr>
        <w:t xml:space="preserve">mil. euro fără TVA, echivalentul a </w:t>
      </w:r>
      <w:r w:rsidR="00915551">
        <w:rPr>
          <w:rFonts w:eastAsia="SimSun"/>
        </w:rPr>
        <w:t>206.298.666,00</w:t>
      </w:r>
      <w:r w:rsidR="00907FF4" w:rsidRPr="00AB66D5">
        <w:rPr>
          <w:rFonts w:eastAsia="SimSun"/>
        </w:rPr>
        <w:t xml:space="preserve"> lei, fără TVA, și </w:t>
      </w:r>
      <w:r w:rsidRPr="00AB66D5">
        <w:rPr>
          <w:rFonts w:eastAsia="SimSun"/>
        </w:rPr>
        <w:t xml:space="preserve">se distribuie către </w:t>
      </w:r>
      <w:r w:rsidRPr="00AB66D5">
        <w:rPr>
          <w:iCs/>
          <w:noProof/>
          <w:szCs w:val="20"/>
          <w:lang w:eastAsia="ro-RO"/>
        </w:rPr>
        <w:t>solicitanții eligibili</w:t>
      </w:r>
      <w:r w:rsidRPr="006B34A2">
        <w:rPr>
          <w:iCs/>
          <w:noProof/>
          <w:szCs w:val="20"/>
          <w:lang w:val="it-IT" w:eastAsia="ro-RO"/>
        </w:rPr>
        <w:t xml:space="preserve"> </w:t>
      </w:r>
      <w:r w:rsidRPr="00AB66D5">
        <w:t>definiți la secțiunea 2.6.</w:t>
      </w:r>
    </w:p>
    <w:p w14:paraId="0F6E4A3B" w14:textId="2354665C" w:rsidR="00BD3277" w:rsidRPr="00AB66D5" w:rsidRDefault="00BD3277" w:rsidP="005B693F">
      <w:pPr>
        <w:spacing w:before="0" w:line="288" w:lineRule="auto"/>
        <w:jc w:val="both"/>
        <w:rPr>
          <w:rFonts w:eastAsia="SimSun"/>
        </w:rPr>
      </w:pPr>
      <w:r w:rsidRPr="00AB66D5">
        <w:rPr>
          <w:rFonts w:eastAsia="SimSun"/>
        </w:rPr>
        <w:t xml:space="preserve">Cursul valutar utilizat este cursul </w:t>
      </w:r>
      <w:proofErr w:type="spellStart"/>
      <w:r w:rsidRPr="00AB66D5">
        <w:rPr>
          <w:rFonts w:eastAsia="SimSun"/>
        </w:rPr>
        <w:t>Inforeuro</w:t>
      </w:r>
      <w:proofErr w:type="spellEnd"/>
      <w:r w:rsidRPr="00AB66D5">
        <w:rPr>
          <w:rFonts w:eastAsia="SimSun"/>
        </w:rPr>
        <w:t xml:space="preserve"> aferent lunii </w:t>
      </w:r>
      <w:r w:rsidR="00FF1E15">
        <w:rPr>
          <w:rFonts w:eastAsia="SimSun"/>
        </w:rPr>
        <w:t>noiembrie</w:t>
      </w:r>
      <w:r w:rsidR="00FF1E15" w:rsidRPr="00AB66D5">
        <w:rPr>
          <w:rFonts w:eastAsia="SimSun"/>
        </w:rPr>
        <w:t xml:space="preserve"> </w:t>
      </w:r>
      <w:r w:rsidRPr="00AB66D5">
        <w:rPr>
          <w:rFonts w:eastAsia="SimSun"/>
        </w:rPr>
        <w:t>202</w:t>
      </w:r>
      <w:r w:rsidR="00135BFA">
        <w:rPr>
          <w:rFonts w:eastAsia="SimSun"/>
        </w:rPr>
        <w:t>2</w:t>
      </w:r>
      <w:r w:rsidRPr="00AB66D5">
        <w:rPr>
          <w:rFonts w:eastAsia="SimSun"/>
        </w:rPr>
        <w:t>: 1 euro=4,</w:t>
      </w:r>
      <w:r w:rsidR="00FF1E15" w:rsidRPr="00AB66D5">
        <w:rPr>
          <w:rFonts w:eastAsia="SimSun"/>
        </w:rPr>
        <w:t>9</w:t>
      </w:r>
      <w:r w:rsidR="00FF1E15">
        <w:rPr>
          <w:rFonts w:eastAsia="SimSun"/>
        </w:rPr>
        <w:t>189</w:t>
      </w:r>
      <w:r w:rsidR="00FF1E15" w:rsidRPr="00AB66D5">
        <w:rPr>
          <w:rFonts w:eastAsia="SimSun"/>
        </w:rPr>
        <w:t xml:space="preserve"> </w:t>
      </w:r>
      <w:r w:rsidRPr="00AB66D5">
        <w:rPr>
          <w:rFonts w:eastAsia="SimSun"/>
        </w:rPr>
        <w:t>lei.</w:t>
      </w:r>
    </w:p>
    <w:p w14:paraId="15228111" w14:textId="77777777" w:rsidR="00645FC1" w:rsidRPr="00AB66D5" w:rsidRDefault="00BD3277" w:rsidP="005B693F">
      <w:pPr>
        <w:spacing w:before="0" w:line="288" w:lineRule="auto"/>
        <w:jc w:val="both"/>
        <w:rPr>
          <w:rFonts w:eastAsia="SimSun"/>
          <w:i/>
          <w:color w:val="FF0000"/>
        </w:rPr>
      </w:pPr>
      <w:r w:rsidRPr="00AB66D5">
        <w:rPr>
          <w:rFonts w:eastAsia="SimSun"/>
          <w:color w:val="FF0000"/>
        </w:rPr>
        <w:t xml:space="preserve">* Valoarea suplimentară este alocată conform art. 24 alin. 1 din  </w:t>
      </w:r>
      <w:r w:rsidR="008622F3" w:rsidRPr="00AB66D5">
        <w:rPr>
          <w:rFonts w:eastAsia="SimSun"/>
          <w:color w:val="FF0000"/>
        </w:rPr>
        <w:t xml:space="preserve">Ordonanţă de Urgenţă </w:t>
      </w:r>
      <w:r w:rsidRPr="00AB66D5">
        <w:rPr>
          <w:rFonts w:eastAsia="SimSun"/>
          <w:color w:val="FF0000"/>
        </w:rPr>
        <w:t>nr. 124 din 13 decembrie 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07185968" w14:textId="63FEA5B4" w:rsidR="005E7401" w:rsidRPr="00BB7509" w:rsidRDefault="005E7401" w:rsidP="00BB7509">
      <w:pPr>
        <w:pStyle w:val="Heading2"/>
        <w:spacing w:before="0" w:after="120" w:line="288" w:lineRule="auto"/>
        <w:ind w:left="216"/>
        <w:jc w:val="both"/>
        <w:rPr>
          <w:rFonts w:eastAsia="SimSun"/>
          <w:bCs w:val="0"/>
          <w:color w:val="00B050"/>
        </w:rPr>
      </w:pPr>
      <w:bookmarkStart w:id="29" w:name="_Toc34649529"/>
      <w:bookmarkStart w:id="30" w:name="_Toc121299684"/>
      <w:bookmarkEnd w:id="28"/>
      <w:r w:rsidRPr="00AB66D5">
        <w:rPr>
          <w:rFonts w:eastAsia="SimSun"/>
          <w:bCs w:val="0"/>
          <w:color w:val="00B050"/>
        </w:rPr>
        <w:t>Valoarea maximă eligibilă a unui proiect</w:t>
      </w:r>
      <w:bookmarkStart w:id="31" w:name="_Toc34649530"/>
      <w:bookmarkEnd w:id="19"/>
      <w:bookmarkEnd w:id="29"/>
      <w:bookmarkEnd w:id="30"/>
    </w:p>
    <w:p w14:paraId="4C2AAAB2" w14:textId="77777777" w:rsidR="00DA7A09" w:rsidRPr="00AB66D5" w:rsidRDefault="00DA7A09" w:rsidP="005B693F">
      <w:pPr>
        <w:spacing w:before="0" w:line="288" w:lineRule="auto"/>
        <w:jc w:val="both"/>
        <w:rPr>
          <w:rFonts w:eastAsia="SimSun"/>
        </w:rPr>
      </w:pPr>
      <w:r w:rsidRPr="00AB66D5">
        <w:rPr>
          <w:rFonts w:eastAsia="SimSun"/>
        </w:rPr>
        <w:t xml:space="preserve">Valorile prezentate pentru reabilitarea obiectivelor reprezintă valoarea maximă ce poate fi acordată. </w:t>
      </w:r>
    </w:p>
    <w:p w14:paraId="723A1250" w14:textId="48D43FCD" w:rsidR="00DA7A09" w:rsidRPr="00AB66D5" w:rsidRDefault="00DA7A09" w:rsidP="005B693F">
      <w:pPr>
        <w:numPr>
          <w:ilvl w:val="0"/>
          <w:numId w:val="19"/>
        </w:numPr>
        <w:spacing w:before="0" w:line="288" w:lineRule="auto"/>
        <w:jc w:val="both"/>
        <w:rPr>
          <w:rFonts w:eastAsia="SimSun"/>
        </w:rPr>
      </w:pPr>
      <w:r w:rsidRPr="00AB66D5">
        <w:rPr>
          <w:rFonts w:eastAsia="SimSun"/>
        </w:rPr>
        <w:t xml:space="preserve">Alocare financiară aferentă Rutei </w:t>
      </w:r>
      <w:r w:rsidR="00FF1E15">
        <w:rPr>
          <w:rFonts w:eastAsia="SimSun"/>
        </w:rPr>
        <w:t>castelelor</w:t>
      </w:r>
    </w:p>
    <w:p w14:paraId="38DD8A1D" w14:textId="5B3DE947" w:rsidR="00DA7A09" w:rsidRPr="00AB66D5" w:rsidRDefault="008C4BB3" w:rsidP="005B693F">
      <w:pPr>
        <w:spacing w:before="0" w:line="288" w:lineRule="auto"/>
        <w:jc w:val="both"/>
        <w:rPr>
          <w:rFonts w:eastAsia="SimSun"/>
        </w:rPr>
      </w:pPr>
      <w:r w:rsidRPr="00AB66D5">
        <w:rPr>
          <w:rFonts w:eastAsia="SimSun"/>
        </w:rPr>
        <w:t>Valoarea alocată pentru reabilitarea</w:t>
      </w:r>
      <w:r w:rsidR="00DA7A09" w:rsidRPr="00AB66D5">
        <w:rPr>
          <w:rFonts w:eastAsia="SimSun"/>
        </w:rPr>
        <w:t xml:space="preserve"> a </w:t>
      </w:r>
      <w:r w:rsidR="000B49D3" w:rsidRPr="00AB66D5">
        <w:rPr>
          <w:rFonts w:eastAsia="SimSun"/>
        </w:rPr>
        <w:t>2</w:t>
      </w:r>
      <w:r w:rsidR="00DA7A09" w:rsidRPr="00AB66D5">
        <w:rPr>
          <w:rFonts w:eastAsia="SimSun"/>
        </w:rPr>
        <w:t xml:space="preserve"> </w:t>
      </w:r>
      <w:r w:rsidR="00FF1E15">
        <w:rPr>
          <w:rFonts w:eastAsia="SimSun"/>
        </w:rPr>
        <w:t>castele</w:t>
      </w:r>
      <w:r w:rsidR="00FF1E15" w:rsidRPr="00AB66D5">
        <w:rPr>
          <w:rFonts w:eastAsia="SimSun"/>
        </w:rPr>
        <w:t xml:space="preserve"> </w:t>
      </w:r>
      <w:r w:rsidR="00DA7A09" w:rsidRPr="00AB66D5">
        <w:rPr>
          <w:rFonts w:eastAsia="SimSun"/>
        </w:rPr>
        <w:t>și a infrastructurii specifice</w:t>
      </w:r>
      <w:r w:rsidR="00FF1E15">
        <w:rPr>
          <w:rFonts w:eastAsia="SimSun"/>
        </w:rPr>
        <w:t xml:space="preserve"> în toate regiunile României</w:t>
      </w:r>
      <w:r w:rsidR="00DA7A09" w:rsidRPr="00AB66D5">
        <w:rPr>
          <w:rFonts w:eastAsia="SimSun"/>
        </w:rPr>
        <w:t xml:space="preserve"> </w:t>
      </w:r>
      <w:r w:rsidRPr="00AB66D5">
        <w:rPr>
          <w:rFonts w:eastAsia="SimSun"/>
        </w:rPr>
        <w:t xml:space="preserve">este de </w:t>
      </w:r>
      <w:r w:rsidR="00FF1E15">
        <w:rPr>
          <w:rFonts w:eastAsia="SimSun"/>
        </w:rPr>
        <w:t>36.891.750,00</w:t>
      </w:r>
      <w:r w:rsidR="000B49D3" w:rsidRPr="00AB66D5">
        <w:rPr>
          <w:rFonts w:eastAsia="SimSun"/>
        </w:rPr>
        <w:t xml:space="preserve"> </w:t>
      </w:r>
      <w:r w:rsidRPr="00AB66D5">
        <w:rPr>
          <w:rFonts w:eastAsia="SimSun"/>
        </w:rPr>
        <w:t xml:space="preserve"> lei</w:t>
      </w:r>
      <w:r w:rsidR="00DA7A09" w:rsidRPr="00AB66D5">
        <w:rPr>
          <w:rFonts w:eastAsia="SimSun"/>
        </w:rPr>
        <w:t xml:space="preserve"> </w:t>
      </w:r>
      <w:r w:rsidRPr="00AB66D5">
        <w:rPr>
          <w:rFonts w:eastAsia="SimSun"/>
        </w:rPr>
        <w:t>(</w:t>
      </w:r>
      <w:r w:rsidR="00FF1E15">
        <w:rPr>
          <w:rFonts w:eastAsia="SimSun"/>
        </w:rPr>
        <w:t>7</w:t>
      </w:r>
      <w:r w:rsidR="00DA7A09" w:rsidRPr="00AB66D5">
        <w:rPr>
          <w:rFonts w:eastAsia="SimSun"/>
        </w:rPr>
        <w:t>,</w:t>
      </w:r>
      <w:r w:rsidR="00FF1E15">
        <w:rPr>
          <w:rFonts w:eastAsia="SimSun"/>
        </w:rPr>
        <w:t>5</w:t>
      </w:r>
      <w:r w:rsidR="00DA7A09" w:rsidRPr="00AB66D5">
        <w:rPr>
          <w:rFonts w:eastAsia="SimSun"/>
        </w:rPr>
        <w:t xml:space="preserve"> mil euro</w:t>
      </w:r>
      <w:r w:rsidRPr="00AB66D5">
        <w:rPr>
          <w:rFonts w:eastAsia="SimSun"/>
        </w:rPr>
        <w:t>)</w:t>
      </w:r>
      <w:r w:rsidR="00DA7A09" w:rsidRPr="00AB66D5">
        <w:rPr>
          <w:rFonts w:eastAsia="SimSun"/>
        </w:rPr>
        <w:t xml:space="preserve"> fără TVA</w:t>
      </w:r>
      <w:r w:rsidRPr="00AB66D5">
        <w:rPr>
          <w:rFonts w:eastAsia="SimSun"/>
        </w:rPr>
        <w:t xml:space="preserve">, respectiv </w:t>
      </w:r>
      <w:r w:rsidR="00FF1E15">
        <w:rPr>
          <w:rFonts w:eastAsia="SimSun"/>
        </w:rPr>
        <w:t>18.445.875,00</w:t>
      </w:r>
      <w:r w:rsidRPr="00AB66D5">
        <w:rPr>
          <w:rFonts w:eastAsia="SimSun"/>
        </w:rPr>
        <w:t xml:space="preserve"> lei</w:t>
      </w:r>
      <w:r w:rsidR="00DA7A09" w:rsidRPr="00AB66D5">
        <w:rPr>
          <w:rFonts w:eastAsia="SimSun"/>
        </w:rPr>
        <w:t xml:space="preserve"> </w:t>
      </w:r>
      <w:r w:rsidR="00B473F1" w:rsidRPr="00AB66D5">
        <w:rPr>
          <w:rFonts w:eastAsia="SimSun"/>
        </w:rPr>
        <w:t xml:space="preserve">fără TVA </w:t>
      </w:r>
      <w:r w:rsidR="00DA7A09" w:rsidRPr="00AB66D5">
        <w:rPr>
          <w:rFonts w:eastAsia="SimSun"/>
        </w:rPr>
        <w:t>(</w:t>
      </w:r>
      <w:r w:rsidR="00FF1E15">
        <w:rPr>
          <w:rFonts w:eastAsia="SimSun"/>
        </w:rPr>
        <w:t>3,750</w:t>
      </w:r>
      <w:r w:rsidR="00DA7A09" w:rsidRPr="00AB66D5">
        <w:rPr>
          <w:rFonts w:eastAsia="SimSun"/>
        </w:rPr>
        <w:t xml:space="preserve"> mil euro)</w:t>
      </w:r>
      <w:r w:rsidR="003747CE" w:rsidRPr="00AB66D5">
        <w:rPr>
          <w:rFonts w:eastAsia="SimSun"/>
        </w:rPr>
        <w:t xml:space="preserve"> pentru fiecare obiectiv/ </w:t>
      </w:r>
      <w:r w:rsidR="00FF1E15" w:rsidRPr="00AB66D5">
        <w:rPr>
          <w:rFonts w:eastAsia="SimSun"/>
        </w:rPr>
        <w:t>c</w:t>
      </w:r>
      <w:r w:rsidR="00FF1E15">
        <w:rPr>
          <w:rFonts w:eastAsia="SimSun"/>
        </w:rPr>
        <w:t>astel</w:t>
      </w:r>
      <w:r w:rsidR="00DA7A09" w:rsidRPr="00AB66D5">
        <w:rPr>
          <w:rFonts w:eastAsia="SimSun"/>
        </w:rPr>
        <w:t>;</w:t>
      </w:r>
    </w:p>
    <w:p w14:paraId="2608488A" w14:textId="712B2208" w:rsidR="00DA7A09" w:rsidRPr="00AB66D5" w:rsidRDefault="00DA7A09" w:rsidP="005B693F">
      <w:pPr>
        <w:numPr>
          <w:ilvl w:val="0"/>
          <w:numId w:val="19"/>
        </w:numPr>
        <w:spacing w:before="0" w:line="288" w:lineRule="auto"/>
        <w:jc w:val="both"/>
        <w:rPr>
          <w:rFonts w:eastAsia="SimSun"/>
        </w:rPr>
      </w:pPr>
      <w:r w:rsidRPr="00AB66D5">
        <w:rPr>
          <w:rFonts w:eastAsia="SimSun"/>
        </w:rPr>
        <w:t xml:space="preserve">Alocare financiară aferentă Rutei </w:t>
      </w:r>
      <w:r w:rsidR="00FF1E15">
        <w:rPr>
          <w:rFonts w:eastAsia="SimSun"/>
        </w:rPr>
        <w:t>curiilor din zona Transilvaniei</w:t>
      </w:r>
      <w:r w:rsidRPr="00AB66D5">
        <w:rPr>
          <w:rFonts w:eastAsia="SimSun"/>
        </w:rPr>
        <w:t xml:space="preserve"> </w:t>
      </w:r>
    </w:p>
    <w:p w14:paraId="26D38CFB" w14:textId="5AF88E3B" w:rsidR="00DA7A09" w:rsidRPr="00AB66D5" w:rsidRDefault="008C4BB3" w:rsidP="005B693F">
      <w:pPr>
        <w:spacing w:before="0" w:line="288" w:lineRule="auto"/>
        <w:jc w:val="both"/>
        <w:rPr>
          <w:rFonts w:eastAsia="SimSun"/>
        </w:rPr>
      </w:pPr>
      <w:r w:rsidRPr="00AB66D5">
        <w:rPr>
          <w:rFonts w:eastAsia="SimSun"/>
        </w:rPr>
        <w:lastRenderedPageBreak/>
        <w:t xml:space="preserve">Valoarea alocată pentru reabilitarea </w:t>
      </w:r>
      <w:r w:rsidR="00DA7A09" w:rsidRPr="00AB66D5">
        <w:rPr>
          <w:rFonts w:eastAsia="SimSun"/>
        </w:rPr>
        <w:t xml:space="preserve">a </w:t>
      </w:r>
      <w:r w:rsidR="00A93067" w:rsidRPr="00AB66D5">
        <w:rPr>
          <w:rFonts w:eastAsia="SimSun"/>
        </w:rPr>
        <w:t>2</w:t>
      </w:r>
      <w:r w:rsidR="00DA7A09" w:rsidRPr="00AB66D5">
        <w:rPr>
          <w:rFonts w:eastAsia="SimSun"/>
        </w:rPr>
        <w:t xml:space="preserve"> </w:t>
      </w:r>
      <w:r w:rsidR="00FF1E15">
        <w:rPr>
          <w:rFonts w:eastAsia="SimSun"/>
        </w:rPr>
        <w:t>curii</w:t>
      </w:r>
      <w:r w:rsidR="00DA7A09" w:rsidRPr="00AB66D5">
        <w:rPr>
          <w:rFonts w:eastAsia="SimSun"/>
        </w:rPr>
        <w:t xml:space="preserve"> și a infrastructurii specifice în toate reg</w:t>
      </w:r>
      <w:r w:rsidRPr="00AB66D5">
        <w:rPr>
          <w:rFonts w:eastAsia="SimSun"/>
        </w:rPr>
        <w:t xml:space="preserve">iunile României este de </w:t>
      </w:r>
      <w:r w:rsidR="00FF1E15">
        <w:rPr>
          <w:rFonts w:eastAsia="SimSun"/>
        </w:rPr>
        <w:t>14.018.865,00</w:t>
      </w:r>
      <w:r w:rsidRPr="00AB66D5">
        <w:rPr>
          <w:rFonts w:eastAsia="SimSun"/>
        </w:rPr>
        <w:t xml:space="preserve"> lei (</w:t>
      </w:r>
      <w:r w:rsidR="00FF1E15">
        <w:rPr>
          <w:rFonts w:eastAsia="SimSun"/>
        </w:rPr>
        <w:t>2,85</w:t>
      </w:r>
      <w:r w:rsidR="00FF1E15" w:rsidRPr="00AB66D5">
        <w:rPr>
          <w:rFonts w:eastAsia="SimSun"/>
        </w:rPr>
        <w:t xml:space="preserve"> </w:t>
      </w:r>
      <w:r w:rsidR="00DA7A09" w:rsidRPr="00AB66D5">
        <w:rPr>
          <w:rFonts w:eastAsia="SimSun"/>
        </w:rPr>
        <w:t>mil</w:t>
      </w:r>
      <w:r w:rsidR="00A93067" w:rsidRPr="00AB66D5">
        <w:rPr>
          <w:rFonts w:eastAsia="SimSun"/>
        </w:rPr>
        <w:t>.</w:t>
      </w:r>
      <w:r w:rsidR="00DA7A09" w:rsidRPr="00AB66D5">
        <w:rPr>
          <w:rFonts w:eastAsia="SimSun"/>
        </w:rPr>
        <w:t xml:space="preserve"> euro</w:t>
      </w:r>
      <w:r w:rsidR="009477EC" w:rsidRPr="00AB66D5">
        <w:rPr>
          <w:rFonts w:eastAsia="SimSun"/>
        </w:rPr>
        <w:t xml:space="preserve">) fără </w:t>
      </w:r>
      <w:r w:rsidR="00DA7A09" w:rsidRPr="00AB66D5">
        <w:rPr>
          <w:rFonts w:eastAsia="SimSun"/>
        </w:rPr>
        <w:t>TVA</w:t>
      </w:r>
      <w:r w:rsidRPr="00AB66D5">
        <w:rPr>
          <w:rFonts w:eastAsia="SimSun"/>
        </w:rPr>
        <w:t xml:space="preserve">, respectiv </w:t>
      </w:r>
      <w:r w:rsidR="00FF1E15">
        <w:rPr>
          <w:rFonts w:eastAsia="SimSun"/>
        </w:rPr>
        <w:t>7.009.432,50</w:t>
      </w:r>
      <w:r w:rsidRPr="00AB66D5">
        <w:rPr>
          <w:rFonts w:eastAsia="SimSun"/>
        </w:rPr>
        <w:t xml:space="preserve"> lei</w:t>
      </w:r>
      <w:r w:rsidR="00DA7A09" w:rsidRPr="00AB66D5">
        <w:rPr>
          <w:rFonts w:eastAsia="SimSun"/>
        </w:rPr>
        <w:t xml:space="preserve"> (</w:t>
      </w:r>
      <w:r w:rsidR="00FF1E15">
        <w:rPr>
          <w:rFonts w:eastAsia="SimSun"/>
        </w:rPr>
        <w:t>1,425</w:t>
      </w:r>
      <w:r w:rsidR="00DA7A09" w:rsidRPr="00AB66D5">
        <w:rPr>
          <w:rFonts w:eastAsia="SimSun"/>
        </w:rPr>
        <w:t xml:space="preserve"> mil euro)</w:t>
      </w:r>
      <w:r w:rsidR="00B473F1" w:rsidRPr="00AB66D5">
        <w:t xml:space="preserve"> </w:t>
      </w:r>
      <w:r w:rsidR="00B473F1" w:rsidRPr="00AB66D5">
        <w:rPr>
          <w:rFonts w:eastAsia="SimSun"/>
        </w:rPr>
        <w:t xml:space="preserve">fără TVA </w:t>
      </w:r>
      <w:r w:rsidR="003747CE" w:rsidRPr="00AB66D5">
        <w:rPr>
          <w:rFonts w:eastAsia="SimSun"/>
        </w:rPr>
        <w:t xml:space="preserve">pentru fiecare obiectiv </w:t>
      </w:r>
      <w:r w:rsidRPr="00AB66D5">
        <w:rPr>
          <w:rFonts w:eastAsia="SimSun"/>
        </w:rPr>
        <w:t>/</w:t>
      </w:r>
      <w:r w:rsidR="00FF1E15">
        <w:rPr>
          <w:rFonts w:eastAsia="SimSun"/>
        </w:rPr>
        <w:t>curie</w:t>
      </w:r>
      <w:r w:rsidR="00DA7A09" w:rsidRPr="00AB66D5">
        <w:rPr>
          <w:rFonts w:eastAsia="SimSun"/>
        </w:rPr>
        <w:t>;</w:t>
      </w:r>
    </w:p>
    <w:p w14:paraId="0642AD38" w14:textId="0C7563E6" w:rsidR="00DA7A09" w:rsidRPr="00AB66D5" w:rsidRDefault="00DA7A09" w:rsidP="005B693F">
      <w:pPr>
        <w:numPr>
          <w:ilvl w:val="0"/>
          <w:numId w:val="19"/>
        </w:numPr>
        <w:spacing w:before="0" w:line="288" w:lineRule="auto"/>
        <w:jc w:val="both"/>
        <w:rPr>
          <w:rFonts w:eastAsia="SimSun"/>
        </w:rPr>
      </w:pPr>
      <w:r w:rsidRPr="00AB66D5">
        <w:rPr>
          <w:rFonts w:eastAsia="SimSun"/>
        </w:rPr>
        <w:t xml:space="preserve">Alocare financiară aferentă </w:t>
      </w:r>
      <w:r w:rsidR="00FF1E15">
        <w:rPr>
          <w:rFonts w:eastAsia="SimSun"/>
        </w:rPr>
        <w:t>Rutei culelor</w:t>
      </w:r>
      <w:r w:rsidRPr="00AB66D5">
        <w:rPr>
          <w:rFonts w:eastAsia="SimSun"/>
        </w:rPr>
        <w:t xml:space="preserve"> </w:t>
      </w:r>
    </w:p>
    <w:p w14:paraId="46FBFF6E" w14:textId="0230CF8B" w:rsidR="00DA7A09" w:rsidRPr="00AB66D5" w:rsidRDefault="00907215" w:rsidP="005B693F">
      <w:pPr>
        <w:spacing w:before="0" w:line="288" w:lineRule="auto"/>
        <w:jc w:val="both"/>
        <w:rPr>
          <w:rFonts w:eastAsia="SimSun"/>
        </w:rPr>
      </w:pPr>
      <w:r w:rsidRPr="00AB66D5">
        <w:rPr>
          <w:rFonts w:eastAsia="SimSun"/>
        </w:rPr>
        <w:t>Valoarea alocată pentru reabilitarea</w:t>
      </w:r>
      <w:r w:rsidR="00DA7A09" w:rsidRPr="00AB66D5">
        <w:rPr>
          <w:rFonts w:eastAsia="SimSun"/>
        </w:rPr>
        <w:t xml:space="preserve"> a </w:t>
      </w:r>
      <w:r w:rsidR="00FF1E15">
        <w:rPr>
          <w:rFonts w:eastAsia="SimSun"/>
        </w:rPr>
        <w:t>5</w:t>
      </w:r>
      <w:r w:rsidR="00FF1E15" w:rsidRPr="00AB66D5">
        <w:rPr>
          <w:rFonts w:eastAsia="SimSun"/>
        </w:rPr>
        <w:t xml:space="preserve"> </w:t>
      </w:r>
      <w:r w:rsidR="00DA7A09" w:rsidRPr="00AB66D5">
        <w:rPr>
          <w:rFonts w:eastAsia="SimSun"/>
        </w:rPr>
        <w:t>c</w:t>
      </w:r>
      <w:r w:rsidR="00FF1E15">
        <w:rPr>
          <w:rFonts w:eastAsia="SimSun"/>
        </w:rPr>
        <w:t>ule</w:t>
      </w:r>
      <w:r w:rsidR="00DA7A09" w:rsidRPr="00AB66D5">
        <w:rPr>
          <w:rFonts w:eastAsia="SimSun"/>
        </w:rPr>
        <w:t xml:space="preserve"> și a infrastructurii specifice </w:t>
      </w:r>
      <w:r w:rsidRPr="00AB66D5">
        <w:rPr>
          <w:rFonts w:eastAsia="SimSun"/>
        </w:rPr>
        <w:t xml:space="preserve">este de </w:t>
      </w:r>
      <w:r w:rsidR="00FF1E15">
        <w:rPr>
          <w:rFonts w:eastAsia="SimSun"/>
        </w:rPr>
        <w:t>25.824.225,00</w:t>
      </w:r>
      <w:r w:rsidRPr="00AB66D5">
        <w:rPr>
          <w:rFonts w:eastAsia="SimSun"/>
        </w:rPr>
        <w:t xml:space="preserve"> lei </w:t>
      </w:r>
      <w:r w:rsidR="00DA7A09" w:rsidRPr="00AB66D5">
        <w:rPr>
          <w:rFonts w:eastAsia="SimSun"/>
        </w:rPr>
        <w:t xml:space="preserve"> </w:t>
      </w:r>
      <w:r w:rsidRPr="00AB66D5">
        <w:rPr>
          <w:rFonts w:eastAsia="SimSun"/>
        </w:rPr>
        <w:t>(</w:t>
      </w:r>
      <w:r w:rsidR="00FF1E15">
        <w:rPr>
          <w:rFonts w:eastAsia="SimSun"/>
        </w:rPr>
        <w:t xml:space="preserve">5,25 </w:t>
      </w:r>
      <w:r w:rsidR="00DA7A09" w:rsidRPr="00AB66D5">
        <w:rPr>
          <w:rFonts w:eastAsia="SimSun"/>
        </w:rPr>
        <w:t>mil euro</w:t>
      </w:r>
      <w:r w:rsidRPr="00AB66D5">
        <w:rPr>
          <w:rFonts w:eastAsia="SimSun"/>
        </w:rPr>
        <w:t>)</w:t>
      </w:r>
      <w:r w:rsidR="00DA7A09" w:rsidRPr="00AB66D5">
        <w:rPr>
          <w:rFonts w:eastAsia="SimSun"/>
        </w:rPr>
        <w:t xml:space="preserve"> fără TVA</w:t>
      </w:r>
      <w:r w:rsidRPr="00AB66D5">
        <w:rPr>
          <w:rFonts w:eastAsia="SimSun"/>
        </w:rPr>
        <w:t xml:space="preserve">, respectiv </w:t>
      </w:r>
      <w:r w:rsidR="00FF1E15">
        <w:rPr>
          <w:rFonts w:eastAsia="SimSun"/>
        </w:rPr>
        <w:t>5.164.845,00</w:t>
      </w:r>
      <w:r w:rsidRPr="00AB66D5">
        <w:rPr>
          <w:rFonts w:eastAsia="SimSun"/>
        </w:rPr>
        <w:t xml:space="preserve"> lei</w:t>
      </w:r>
      <w:r w:rsidR="00DA7A09" w:rsidRPr="00AB66D5">
        <w:rPr>
          <w:rFonts w:eastAsia="SimSun"/>
        </w:rPr>
        <w:t xml:space="preserve"> (</w:t>
      </w:r>
      <w:r w:rsidR="00FF1E15">
        <w:rPr>
          <w:rFonts w:eastAsia="SimSun"/>
        </w:rPr>
        <w:t>1</w:t>
      </w:r>
      <w:r w:rsidR="00DA7A09" w:rsidRPr="00AB66D5">
        <w:rPr>
          <w:rFonts w:eastAsia="SimSun"/>
        </w:rPr>
        <w:t>,</w:t>
      </w:r>
      <w:r w:rsidR="00FF1E15">
        <w:rPr>
          <w:rFonts w:eastAsia="SimSun"/>
        </w:rPr>
        <w:t>0</w:t>
      </w:r>
      <w:r w:rsidR="00DA7A09" w:rsidRPr="00AB66D5">
        <w:rPr>
          <w:rFonts w:eastAsia="SimSun"/>
        </w:rPr>
        <w:t>5 mil euro)</w:t>
      </w:r>
      <w:r w:rsidR="00B473F1" w:rsidRPr="00AB66D5">
        <w:t xml:space="preserve"> </w:t>
      </w:r>
      <w:r w:rsidR="00B473F1" w:rsidRPr="00AB66D5">
        <w:rPr>
          <w:rFonts w:eastAsia="SimSun"/>
        </w:rPr>
        <w:t>fără TVA</w:t>
      </w:r>
      <w:r w:rsidRPr="00AB66D5">
        <w:t xml:space="preserve"> </w:t>
      </w:r>
      <w:r w:rsidR="003747CE" w:rsidRPr="00AB66D5">
        <w:rPr>
          <w:rFonts w:eastAsia="SimSun"/>
        </w:rPr>
        <w:t xml:space="preserve">pentru fiecare obiectiv </w:t>
      </w:r>
      <w:r w:rsidRPr="00AB66D5">
        <w:rPr>
          <w:rFonts w:eastAsia="SimSun"/>
        </w:rPr>
        <w:t>/cu</w:t>
      </w:r>
      <w:r w:rsidR="00FF1E15">
        <w:rPr>
          <w:rFonts w:eastAsia="SimSun"/>
        </w:rPr>
        <w:t>lă</w:t>
      </w:r>
      <w:r w:rsidR="00DA7A09" w:rsidRPr="00AB66D5">
        <w:rPr>
          <w:rFonts w:eastAsia="SimSun"/>
        </w:rPr>
        <w:t>;</w:t>
      </w:r>
    </w:p>
    <w:p w14:paraId="4C8300BE" w14:textId="2596A8C4" w:rsidR="00DA7A09" w:rsidRPr="00AB66D5" w:rsidRDefault="00DA7A09" w:rsidP="005B693F">
      <w:pPr>
        <w:numPr>
          <w:ilvl w:val="0"/>
          <w:numId w:val="19"/>
        </w:numPr>
        <w:spacing w:before="0" w:line="288" w:lineRule="auto"/>
        <w:jc w:val="both"/>
        <w:rPr>
          <w:rFonts w:eastAsia="SimSun"/>
        </w:rPr>
      </w:pPr>
      <w:r w:rsidRPr="00AB66D5">
        <w:rPr>
          <w:rFonts w:eastAsia="SimSun"/>
        </w:rPr>
        <w:t xml:space="preserve">Alocare financiară aferentă Rutei </w:t>
      </w:r>
      <w:r w:rsidR="0097039C">
        <w:rPr>
          <w:rFonts w:eastAsia="SimSun"/>
        </w:rPr>
        <w:t>bisericilor de lemn</w:t>
      </w:r>
    </w:p>
    <w:p w14:paraId="58C0546F" w14:textId="7D055B2E" w:rsidR="00DA7A09" w:rsidRPr="00AB66D5" w:rsidRDefault="00915D84" w:rsidP="005B693F">
      <w:pPr>
        <w:spacing w:before="0" w:line="288" w:lineRule="auto"/>
        <w:jc w:val="both"/>
        <w:rPr>
          <w:rFonts w:eastAsia="SimSun"/>
        </w:rPr>
      </w:pPr>
      <w:r w:rsidRPr="00AB66D5">
        <w:rPr>
          <w:rFonts w:eastAsia="SimSun"/>
        </w:rPr>
        <w:t>Valoarea alocată pentru reabilitarea</w:t>
      </w:r>
      <w:r w:rsidR="00DA7A09" w:rsidRPr="00AB66D5">
        <w:rPr>
          <w:rFonts w:eastAsia="SimSun"/>
        </w:rPr>
        <w:t xml:space="preserve">  </w:t>
      </w:r>
      <w:r w:rsidR="0097039C">
        <w:rPr>
          <w:rFonts w:eastAsia="SimSun"/>
        </w:rPr>
        <w:t>a 5 biserici de lemn</w:t>
      </w:r>
      <w:r w:rsidR="00DA7A09" w:rsidRPr="00AB66D5">
        <w:rPr>
          <w:rFonts w:eastAsia="SimSun"/>
        </w:rPr>
        <w:t xml:space="preserve"> și a infrastructurii specifice</w:t>
      </w:r>
      <w:r w:rsidR="0097039C">
        <w:rPr>
          <w:rFonts w:eastAsia="SimSun"/>
        </w:rPr>
        <w:t xml:space="preserve"> în toate regiunile României</w:t>
      </w:r>
      <w:r w:rsidR="00DA7A09" w:rsidRPr="00AB66D5">
        <w:rPr>
          <w:rFonts w:eastAsia="SimSun"/>
        </w:rPr>
        <w:t xml:space="preserve"> </w:t>
      </w:r>
      <w:r w:rsidRPr="00AB66D5">
        <w:rPr>
          <w:rFonts w:eastAsia="SimSun"/>
        </w:rPr>
        <w:t xml:space="preserve">este de </w:t>
      </w:r>
      <w:r w:rsidR="0097039C">
        <w:rPr>
          <w:rFonts w:eastAsia="SimSun"/>
        </w:rPr>
        <w:t>12.297.250,00 lei</w:t>
      </w:r>
      <w:r w:rsidR="00EE4563">
        <w:rPr>
          <w:rFonts w:eastAsia="SimSun"/>
        </w:rPr>
        <w:t xml:space="preserve"> (2,50 mil. euro) fără TVA, respectiv</w:t>
      </w:r>
      <w:r w:rsidR="0097039C">
        <w:rPr>
          <w:rFonts w:eastAsia="SimSun"/>
        </w:rPr>
        <w:t xml:space="preserve"> 2.459.450,00</w:t>
      </w:r>
      <w:r w:rsidRPr="00AB66D5">
        <w:rPr>
          <w:rFonts w:eastAsia="SimSun"/>
        </w:rPr>
        <w:t xml:space="preserve"> lei (</w:t>
      </w:r>
      <w:r w:rsidR="0097039C">
        <w:rPr>
          <w:rFonts w:eastAsia="SimSun"/>
        </w:rPr>
        <w:t>0</w:t>
      </w:r>
      <w:r w:rsidRPr="00AB66D5">
        <w:rPr>
          <w:rFonts w:eastAsia="SimSun"/>
        </w:rPr>
        <w:t xml:space="preserve">,5 mil euro) </w:t>
      </w:r>
      <w:r w:rsidR="00B473F1" w:rsidRPr="00AB66D5">
        <w:rPr>
          <w:rFonts w:eastAsia="SimSun"/>
        </w:rPr>
        <w:t>fără TVA</w:t>
      </w:r>
      <w:r w:rsidR="00EE4563">
        <w:rPr>
          <w:rFonts w:eastAsia="SimSun"/>
        </w:rPr>
        <w:t xml:space="preserve"> pentru fiecare obiectiv / biserică de lemn</w:t>
      </w:r>
      <w:r w:rsidR="00DA7A09" w:rsidRPr="00AB66D5">
        <w:rPr>
          <w:rFonts w:eastAsia="SimSun"/>
        </w:rPr>
        <w:t>;</w:t>
      </w:r>
    </w:p>
    <w:p w14:paraId="6574173D" w14:textId="5187DCAF" w:rsidR="00403499" w:rsidRDefault="00403499" w:rsidP="005B693F">
      <w:pPr>
        <w:numPr>
          <w:ilvl w:val="0"/>
          <w:numId w:val="19"/>
        </w:numPr>
        <w:spacing w:before="0" w:line="288" w:lineRule="auto"/>
        <w:jc w:val="both"/>
        <w:rPr>
          <w:rFonts w:eastAsia="SimSun"/>
        </w:rPr>
      </w:pPr>
      <w:r w:rsidRPr="00AB66D5">
        <w:rPr>
          <w:rFonts w:eastAsia="SimSun"/>
        </w:rPr>
        <w:t xml:space="preserve">Alocare financiară aferentă </w:t>
      </w:r>
      <w:r w:rsidR="00EE4563">
        <w:rPr>
          <w:rFonts w:eastAsia="SimSun"/>
        </w:rPr>
        <w:t>Rutei mănăstirilor din zona Moldovei</w:t>
      </w:r>
      <w:r w:rsidRPr="00AB66D5">
        <w:rPr>
          <w:rFonts w:eastAsia="SimSun"/>
        </w:rPr>
        <w:t xml:space="preserve"> </w:t>
      </w:r>
    </w:p>
    <w:p w14:paraId="4B827B57" w14:textId="0AF354A3" w:rsidR="00EE4563" w:rsidRDefault="00EE4563" w:rsidP="005B693F">
      <w:pPr>
        <w:spacing w:before="0" w:line="288" w:lineRule="auto"/>
        <w:jc w:val="both"/>
        <w:rPr>
          <w:rFonts w:eastAsia="SimSun"/>
        </w:rPr>
      </w:pPr>
      <w:r w:rsidRPr="00AB66D5">
        <w:rPr>
          <w:rFonts w:eastAsia="SimSun"/>
        </w:rPr>
        <w:t xml:space="preserve">Valoarea alocată pentru reabilitarea a 2 </w:t>
      </w:r>
      <w:r>
        <w:rPr>
          <w:rFonts w:eastAsia="SimSun"/>
        </w:rPr>
        <w:t xml:space="preserve">mănăstiri și a </w:t>
      </w:r>
      <w:proofErr w:type="spellStart"/>
      <w:r>
        <w:rPr>
          <w:rFonts w:eastAsia="SimSun"/>
        </w:rPr>
        <w:t>infrastucturii</w:t>
      </w:r>
      <w:proofErr w:type="spellEnd"/>
      <w:r>
        <w:rPr>
          <w:rFonts w:eastAsia="SimSun"/>
        </w:rPr>
        <w:t xml:space="preserve"> specifice</w:t>
      </w:r>
      <w:r w:rsidRPr="00AB66D5">
        <w:rPr>
          <w:rFonts w:eastAsia="SimSun"/>
        </w:rPr>
        <w:t xml:space="preserve"> este de </w:t>
      </w:r>
      <w:r>
        <w:rPr>
          <w:rFonts w:eastAsia="SimSun"/>
        </w:rPr>
        <w:t>27.053.950,00</w:t>
      </w:r>
      <w:r w:rsidRPr="00AB66D5">
        <w:rPr>
          <w:rFonts w:eastAsia="SimSun"/>
        </w:rPr>
        <w:t xml:space="preserve">  lei fără TVA, echivalentul a </w:t>
      </w:r>
      <w:r>
        <w:rPr>
          <w:rFonts w:eastAsia="SimSun"/>
        </w:rPr>
        <w:t>5,50</w:t>
      </w:r>
      <w:r w:rsidRPr="00AB66D5">
        <w:rPr>
          <w:rFonts w:eastAsia="SimSun"/>
        </w:rPr>
        <w:t xml:space="preserve"> mil euro fără TVA, respectiv </w:t>
      </w:r>
      <w:r>
        <w:rPr>
          <w:rFonts w:eastAsia="SimSun"/>
        </w:rPr>
        <w:t>13.526.975,00</w:t>
      </w:r>
      <w:r w:rsidRPr="00AB66D5">
        <w:rPr>
          <w:rFonts w:eastAsia="SimSun"/>
        </w:rPr>
        <w:t xml:space="preserve"> lei (</w:t>
      </w:r>
      <w:r>
        <w:rPr>
          <w:rFonts w:eastAsia="SimSun"/>
        </w:rPr>
        <w:t>2,75 mil.</w:t>
      </w:r>
      <w:r w:rsidRPr="00AB66D5">
        <w:rPr>
          <w:rFonts w:eastAsia="SimSun"/>
        </w:rPr>
        <w:t xml:space="preserve"> euro) fără TVA </w:t>
      </w:r>
      <w:r>
        <w:rPr>
          <w:rFonts w:eastAsia="SimSun"/>
        </w:rPr>
        <w:t xml:space="preserve">pentru fiecare </w:t>
      </w:r>
      <w:r w:rsidRPr="00AB66D5">
        <w:rPr>
          <w:rFonts w:eastAsia="SimSun"/>
        </w:rPr>
        <w:t>obiectiv</w:t>
      </w:r>
      <w:r>
        <w:rPr>
          <w:rFonts w:eastAsia="SimSun"/>
        </w:rPr>
        <w:t xml:space="preserve"> / mănăstire</w:t>
      </w:r>
      <w:r w:rsidRPr="00AB66D5">
        <w:rPr>
          <w:rFonts w:eastAsia="SimSun"/>
        </w:rPr>
        <w:t>;</w:t>
      </w:r>
    </w:p>
    <w:p w14:paraId="3FB4F23F" w14:textId="77777777" w:rsidR="001B3323" w:rsidRDefault="00EE4563" w:rsidP="005B693F">
      <w:pPr>
        <w:spacing w:before="0" w:line="288" w:lineRule="auto"/>
        <w:jc w:val="both"/>
        <w:rPr>
          <w:rFonts w:eastAsia="SimSun"/>
        </w:rPr>
      </w:pPr>
      <w:r>
        <w:rPr>
          <w:rFonts w:eastAsia="SimSun"/>
        </w:rPr>
        <w:t>6. Alocare financiară aferentă rutei Sfântul Ladislau pe teritoriul României</w:t>
      </w:r>
    </w:p>
    <w:p w14:paraId="6390EA2E" w14:textId="2167E144" w:rsidR="00EE4563" w:rsidRDefault="001B3323" w:rsidP="005B693F">
      <w:pPr>
        <w:spacing w:before="0" w:line="288" w:lineRule="auto"/>
        <w:jc w:val="both"/>
        <w:rPr>
          <w:rFonts w:eastAsia="SimSun"/>
        </w:rPr>
      </w:pPr>
      <w:r>
        <w:rPr>
          <w:rFonts w:eastAsia="SimSun"/>
        </w:rPr>
        <w:t>Valoarea alocată pentru r</w:t>
      </w:r>
      <w:r w:rsidR="00EE4563">
        <w:rPr>
          <w:rFonts w:eastAsia="SimSun"/>
        </w:rPr>
        <w:t>eabilitarea a 2 biserici / clădiri de patrimoniu</w:t>
      </w:r>
      <w:r w:rsidR="00135BFA">
        <w:rPr>
          <w:rFonts w:eastAsia="SimSun"/>
        </w:rPr>
        <w:t>/sit sau alt obiectiv</w:t>
      </w:r>
      <w:r w:rsidR="00EE4563">
        <w:rPr>
          <w:rFonts w:eastAsia="SimSun"/>
        </w:rPr>
        <w:t xml:space="preserve"> și a infrastructurii specifice</w:t>
      </w:r>
      <w:r>
        <w:rPr>
          <w:rFonts w:eastAsia="SimSun"/>
        </w:rPr>
        <w:t xml:space="preserve"> este de 22.135.050,00 lei, echivalentul a 4,50 mil euro fără TVA, respectiv 11.067.525,00 lei (2,25 mil. euro) fără TVA pentru fiecare obiectiv;</w:t>
      </w:r>
    </w:p>
    <w:p w14:paraId="5E393102" w14:textId="642A11D8" w:rsidR="00135BFA" w:rsidRPr="00AB66D5" w:rsidRDefault="001B3323" w:rsidP="005B693F">
      <w:pPr>
        <w:spacing w:before="0" w:line="288" w:lineRule="auto"/>
        <w:jc w:val="both"/>
        <w:rPr>
          <w:rFonts w:eastAsia="SimSun"/>
        </w:rPr>
      </w:pPr>
      <w:r>
        <w:rPr>
          <w:rFonts w:eastAsia="SimSun"/>
        </w:rPr>
        <w:t xml:space="preserve">7. </w:t>
      </w:r>
      <w:r w:rsidR="00E66D53">
        <w:rPr>
          <w:rFonts w:eastAsia="SimSun"/>
        </w:rPr>
        <w:t>Alocare financiară aferentă Traseului castrelor romane</w:t>
      </w:r>
    </w:p>
    <w:p w14:paraId="2B82D6DD" w14:textId="34BB0EA8" w:rsidR="00EE4563" w:rsidRDefault="00E66D53" w:rsidP="005B693F">
      <w:pPr>
        <w:spacing w:before="0" w:line="288" w:lineRule="auto"/>
        <w:jc w:val="both"/>
        <w:rPr>
          <w:rFonts w:eastAsia="SimSun"/>
        </w:rPr>
      </w:pPr>
      <w:r>
        <w:rPr>
          <w:rFonts w:eastAsia="SimSun"/>
        </w:rPr>
        <w:t xml:space="preserve">Valoarea alocată pentru reabilitarea a 2 castre și a </w:t>
      </w:r>
      <w:proofErr w:type="spellStart"/>
      <w:r>
        <w:rPr>
          <w:rFonts w:eastAsia="SimSun"/>
        </w:rPr>
        <w:t>infrastucturii</w:t>
      </w:r>
      <w:proofErr w:type="spellEnd"/>
      <w:r>
        <w:rPr>
          <w:rFonts w:eastAsia="SimSun"/>
        </w:rPr>
        <w:t xml:space="preserve"> specifice este de 21.200.459,00 lei fără TVA, echivalentul a 4,31 mil euro fără TVA, respectiv 10.600.229,50 lei (2,155 mil euro) fără TVA pentru fiecare obiectiv / castru;</w:t>
      </w:r>
    </w:p>
    <w:p w14:paraId="072E24AB" w14:textId="6C61A81C" w:rsidR="00E66D53" w:rsidRDefault="00E66D53" w:rsidP="005B693F">
      <w:pPr>
        <w:spacing w:before="0" w:line="288" w:lineRule="auto"/>
        <w:jc w:val="both"/>
        <w:rPr>
          <w:rFonts w:eastAsia="SimSun"/>
        </w:rPr>
      </w:pPr>
      <w:r>
        <w:rPr>
          <w:rFonts w:eastAsia="SimSun"/>
        </w:rPr>
        <w:t>8. Alocare financiară aferentă Rutei cetăților</w:t>
      </w:r>
    </w:p>
    <w:p w14:paraId="797B21B8" w14:textId="2499CA90" w:rsidR="00E66D53" w:rsidRDefault="00E66D53" w:rsidP="005B693F">
      <w:pPr>
        <w:spacing w:before="0" w:line="288" w:lineRule="auto"/>
        <w:jc w:val="both"/>
        <w:rPr>
          <w:rFonts w:eastAsia="SimSun"/>
        </w:rPr>
      </w:pPr>
      <w:r>
        <w:rPr>
          <w:rFonts w:eastAsia="SimSun"/>
        </w:rPr>
        <w:t>Valoare alocată pentru reabilitarea a 2 cetăți și a infrastructurii specifice este de 21.200.459,00 lei fără TVA, echivalentul a 4,31 mil euro fără TVA, respectiv 10.600.229,50 lei (2,155 mil euro) fără TVA pentru fiecare obiectiv / castru;</w:t>
      </w:r>
    </w:p>
    <w:p w14:paraId="3AFCB660" w14:textId="4BE3FA54" w:rsidR="00E66D53" w:rsidRDefault="00E66D53" w:rsidP="005B693F">
      <w:pPr>
        <w:spacing w:before="0" w:line="288" w:lineRule="auto"/>
        <w:jc w:val="both"/>
        <w:rPr>
          <w:rFonts w:eastAsia="SimSun"/>
        </w:rPr>
      </w:pPr>
      <w:r>
        <w:rPr>
          <w:rFonts w:eastAsia="SimSun"/>
        </w:rPr>
        <w:t>9. Alocare financiară aferentă refacerii peisajului cultural din Delta Dunării în vederea creșterii atractivității zonei</w:t>
      </w:r>
    </w:p>
    <w:p w14:paraId="0407589D" w14:textId="3CFB775E" w:rsidR="00E66D53" w:rsidRDefault="00E66D53" w:rsidP="005B693F">
      <w:pPr>
        <w:spacing w:before="0" w:line="288" w:lineRule="auto"/>
        <w:jc w:val="both"/>
        <w:rPr>
          <w:rFonts w:eastAsia="SimSun"/>
        </w:rPr>
      </w:pPr>
      <w:r>
        <w:rPr>
          <w:rFonts w:eastAsia="SimSun"/>
        </w:rPr>
        <w:t>Valoarea alocată pentru reabilitarea a 31 obiective tradiționale este de 9.149.154,00 lei fără TVA, echivalentul a 1,86 mil euro fără TVA</w:t>
      </w:r>
      <w:r w:rsidR="00CD45A3">
        <w:rPr>
          <w:rFonts w:eastAsia="SimSun"/>
        </w:rPr>
        <w:t xml:space="preserve">, respectiv 295,134.00 lei (60.000 euro) fără TVA pentru fiecare obiectiv / </w:t>
      </w:r>
      <w:r w:rsidR="00135BFA">
        <w:rPr>
          <w:rFonts w:eastAsia="SimSun"/>
        </w:rPr>
        <w:t>gospodărie</w:t>
      </w:r>
      <w:r w:rsidR="00CD45A3">
        <w:rPr>
          <w:rFonts w:eastAsia="SimSun"/>
        </w:rPr>
        <w:t>;</w:t>
      </w:r>
    </w:p>
    <w:p w14:paraId="38E7790B" w14:textId="5BC63333" w:rsidR="00CD45A3" w:rsidRDefault="00CD45A3" w:rsidP="005B693F">
      <w:pPr>
        <w:spacing w:before="0" w:line="288" w:lineRule="auto"/>
        <w:jc w:val="both"/>
        <w:rPr>
          <w:rFonts w:eastAsia="SimSun"/>
        </w:rPr>
      </w:pPr>
      <w:r>
        <w:rPr>
          <w:rFonts w:eastAsia="SimSun"/>
        </w:rPr>
        <w:t>10. Alocare financiară aferentă rutei satelor cu arhitectură tradițională</w:t>
      </w:r>
    </w:p>
    <w:p w14:paraId="5B737312" w14:textId="32DE947C" w:rsidR="005F2CE3" w:rsidRPr="005B693F" w:rsidRDefault="00CD45A3" w:rsidP="005B693F">
      <w:pPr>
        <w:spacing w:before="0" w:line="288" w:lineRule="auto"/>
        <w:jc w:val="both"/>
        <w:rPr>
          <w:rFonts w:eastAsia="SimSun"/>
        </w:rPr>
      </w:pPr>
      <w:r>
        <w:rPr>
          <w:rFonts w:eastAsia="SimSun"/>
        </w:rPr>
        <w:t xml:space="preserve">Valoarea alocată pentru reabilitarea a 56 de case tradiționale este de 16.527.504,00 lei fără TVA, echivalentul a 3,36 mil euro fără TVA, respectiv 295,134.00 lei (60.000 euro) fără TVA pentru fiecare obiectiv / casă. </w:t>
      </w:r>
      <w:r w:rsidRPr="00AB66D5">
        <w:rPr>
          <w:rFonts w:eastAsia="SimSun"/>
        </w:rPr>
        <w:t>Obiectivele ce se vor restaura vor face parte din cele 7 de sate/comune tradiționale evaluate</w:t>
      </w:r>
      <w:r>
        <w:rPr>
          <w:rFonts w:eastAsia="SimSun"/>
        </w:rPr>
        <w:t>.</w:t>
      </w:r>
    </w:p>
    <w:p w14:paraId="77125BEB" w14:textId="77777777" w:rsidR="00DA7A09" w:rsidRPr="00AB66D5" w:rsidRDefault="00DA7A09" w:rsidP="005B693F">
      <w:pPr>
        <w:spacing w:before="0" w:line="288" w:lineRule="auto"/>
        <w:jc w:val="both"/>
        <w:rPr>
          <w:rFonts w:eastAsia="SimSun"/>
          <w:i/>
          <w:color w:val="FF0000"/>
          <w:sz w:val="18"/>
          <w:szCs w:val="18"/>
        </w:rPr>
      </w:pPr>
      <w:r w:rsidRPr="00AB66D5">
        <w:rPr>
          <w:rFonts w:eastAsia="SimSun"/>
          <w:i/>
          <w:color w:val="FF0000"/>
          <w:sz w:val="18"/>
          <w:szCs w:val="18"/>
        </w:rPr>
        <w:t>Atenție!</w:t>
      </w:r>
    </w:p>
    <w:p w14:paraId="165D332B" w14:textId="77777777" w:rsidR="00DA7A09" w:rsidRPr="00AB66D5" w:rsidRDefault="00DA7A09" w:rsidP="005B693F">
      <w:pPr>
        <w:spacing w:before="0" w:line="288" w:lineRule="auto"/>
        <w:jc w:val="both"/>
        <w:rPr>
          <w:rFonts w:eastAsia="SimSun"/>
          <w:i/>
          <w:color w:val="FF0000"/>
          <w:sz w:val="18"/>
          <w:szCs w:val="18"/>
        </w:rPr>
      </w:pPr>
      <w:r w:rsidRPr="00AB66D5">
        <w:rPr>
          <w:rFonts w:eastAsia="SimSun"/>
          <w:i/>
          <w:sz w:val="18"/>
          <w:szCs w:val="18"/>
        </w:rPr>
        <w:t>*</w:t>
      </w:r>
      <w:r w:rsidRPr="00AB66D5">
        <w:t xml:space="preserve"> </w:t>
      </w:r>
      <w:r w:rsidRPr="00AB66D5">
        <w:rPr>
          <w:rFonts w:eastAsia="SimSun"/>
          <w:i/>
          <w:sz w:val="18"/>
          <w:szCs w:val="18"/>
        </w:rPr>
        <w:t>Valoarea finanțării reabilitării se va determina în urma elaborării documentațiilor tehnico-economice, valori ce vor fi validate prin decizia  ulterioară a unui comitet tehnico-economic</w:t>
      </w:r>
      <w:r w:rsidRPr="00AB66D5">
        <w:rPr>
          <w:rFonts w:eastAsia="SimSun"/>
          <w:i/>
          <w:color w:val="FF0000"/>
          <w:sz w:val="18"/>
          <w:szCs w:val="18"/>
        </w:rPr>
        <w:t>.</w:t>
      </w:r>
      <w:r w:rsidR="003747CE" w:rsidRPr="00AB66D5">
        <w:rPr>
          <w:rFonts w:eastAsia="SimSun"/>
          <w:i/>
          <w:color w:val="FF0000"/>
          <w:sz w:val="18"/>
          <w:szCs w:val="18"/>
        </w:rPr>
        <w:t xml:space="preserve"> </w:t>
      </w:r>
      <w:bookmarkStart w:id="32" w:name="_Hlk103940572"/>
      <w:r w:rsidR="003747CE" w:rsidRPr="00AB66D5">
        <w:rPr>
          <w:rFonts w:eastAsia="SimSun"/>
          <w:i/>
          <w:color w:val="FF0000"/>
          <w:sz w:val="18"/>
          <w:szCs w:val="18"/>
        </w:rPr>
        <w:t>Suma ce se va contracta este cea descrisă la art 2.</w:t>
      </w:r>
      <w:r w:rsidR="00D46DA9" w:rsidRPr="00AB66D5">
        <w:rPr>
          <w:rFonts w:eastAsia="SimSun"/>
          <w:i/>
          <w:color w:val="FF0000"/>
          <w:sz w:val="18"/>
          <w:szCs w:val="18"/>
        </w:rPr>
        <w:t>5</w:t>
      </w:r>
      <w:r w:rsidR="003747CE" w:rsidRPr="00AB66D5">
        <w:rPr>
          <w:rFonts w:eastAsia="SimSun"/>
          <w:i/>
          <w:color w:val="FF0000"/>
          <w:sz w:val="18"/>
          <w:szCs w:val="18"/>
        </w:rPr>
        <w:t xml:space="preserve">. </w:t>
      </w:r>
      <w:bookmarkEnd w:id="32"/>
    </w:p>
    <w:p w14:paraId="1080C893" w14:textId="77777777" w:rsidR="00DA7A09" w:rsidRPr="00AB66D5" w:rsidRDefault="00DA7A09" w:rsidP="005B693F">
      <w:pPr>
        <w:spacing w:before="0" w:line="288" w:lineRule="auto"/>
        <w:jc w:val="both"/>
        <w:rPr>
          <w:rFonts w:eastAsia="SimSun"/>
          <w:i/>
          <w:sz w:val="18"/>
          <w:szCs w:val="18"/>
        </w:rPr>
      </w:pPr>
      <w:r w:rsidRPr="00AB66D5">
        <w:rPr>
          <w:rFonts w:eastAsia="SimSun"/>
          <w:i/>
          <w:sz w:val="18"/>
          <w:szCs w:val="18"/>
        </w:rPr>
        <w:t>*</w:t>
      </w:r>
      <w:r w:rsidR="000B373C" w:rsidRPr="00AB66D5">
        <w:t xml:space="preserve"> </w:t>
      </w:r>
      <w:r w:rsidR="000B373C" w:rsidRPr="00AB66D5">
        <w:rPr>
          <w:rFonts w:eastAsia="SimSun"/>
          <w:i/>
          <w:color w:val="FF0000"/>
          <w:sz w:val="18"/>
          <w:szCs w:val="18"/>
        </w:rPr>
        <w:t xml:space="preserve">Beneficiarii care nu finalizează proiectul în perioada de eligibilitate a cheltuielilor vor suporta din bugetul propriu sumele necesare finalizării proiectelor după această perioadă (art. 24. Alin. 4 din ORDONANŢĂ DE URGENŢĂ nr. 124 din 13 decembrie 2021 privind stabilirea cadrului instituţional şi financiar pentru gestionarea fondurilor europene alocate României prin Mecanismul de redresare şi rezilienţă, precum şi pentru modificarea şi completarea Ordonanţei </w:t>
      </w:r>
      <w:r w:rsidR="000B373C" w:rsidRPr="00AB66D5">
        <w:rPr>
          <w:rFonts w:eastAsia="SimSun"/>
          <w:i/>
          <w:color w:val="FF0000"/>
          <w:sz w:val="18"/>
          <w:szCs w:val="18"/>
        </w:rPr>
        <w:lastRenderedPageBreak/>
        <w:t>de urgenţă a Guvernului nr. 155/2020 privind unele măsuri pentru elaborarea Planului naţional de redresare şi rezilienţă necesar României pentru accesarea de fonduri externe rambursabile şi nerambursabile în cadrul Mecanismului de redresare şi rezilienţă</w:t>
      </w:r>
      <w:r w:rsidRPr="00AB66D5">
        <w:rPr>
          <w:rFonts w:eastAsia="SimSun"/>
          <w:i/>
          <w:sz w:val="18"/>
          <w:szCs w:val="18"/>
        </w:rPr>
        <w:t>.</w:t>
      </w:r>
    </w:p>
    <w:p w14:paraId="5E164FF4" w14:textId="6A19E647" w:rsidR="00DA7A09" w:rsidRPr="00BB7509" w:rsidRDefault="00DA7A09" w:rsidP="00BB7509">
      <w:pPr>
        <w:spacing w:before="0" w:line="288" w:lineRule="auto"/>
        <w:jc w:val="both"/>
        <w:rPr>
          <w:rFonts w:eastAsia="SimSun"/>
          <w:i/>
          <w:sz w:val="18"/>
          <w:szCs w:val="18"/>
        </w:rPr>
      </w:pPr>
      <w:r w:rsidRPr="00AB66D5">
        <w:rPr>
          <w:rFonts w:eastAsia="SimSun"/>
          <w:i/>
          <w:sz w:val="18"/>
          <w:szCs w:val="18"/>
        </w:rPr>
        <w:t xml:space="preserve">* Cursul valutar utilizat este cursul </w:t>
      </w:r>
      <w:proofErr w:type="spellStart"/>
      <w:r w:rsidRPr="00AB66D5">
        <w:rPr>
          <w:rFonts w:eastAsia="SimSun"/>
          <w:i/>
          <w:sz w:val="18"/>
          <w:szCs w:val="18"/>
        </w:rPr>
        <w:t>Inforeuro</w:t>
      </w:r>
      <w:proofErr w:type="spellEnd"/>
      <w:r w:rsidRPr="00AB66D5">
        <w:rPr>
          <w:rFonts w:eastAsia="SimSun"/>
          <w:i/>
          <w:sz w:val="18"/>
          <w:szCs w:val="18"/>
        </w:rPr>
        <w:t xml:space="preserve"> aferent lunii </w:t>
      </w:r>
      <w:r w:rsidR="00CD45A3">
        <w:rPr>
          <w:rFonts w:eastAsia="SimSun"/>
          <w:i/>
          <w:sz w:val="18"/>
          <w:szCs w:val="18"/>
        </w:rPr>
        <w:t>noiembrie</w:t>
      </w:r>
      <w:r w:rsidR="00CD45A3" w:rsidRPr="00AB66D5">
        <w:rPr>
          <w:rFonts w:eastAsia="SimSun"/>
          <w:i/>
          <w:sz w:val="18"/>
          <w:szCs w:val="18"/>
        </w:rPr>
        <w:t xml:space="preserve"> </w:t>
      </w:r>
      <w:r w:rsidRPr="00AB66D5">
        <w:rPr>
          <w:rFonts w:eastAsia="SimSun"/>
          <w:i/>
          <w:sz w:val="18"/>
          <w:szCs w:val="18"/>
        </w:rPr>
        <w:t>202</w:t>
      </w:r>
      <w:r w:rsidR="00CD45A3">
        <w:rPr>
          <w:rFonts w:eastAsia="SimSun"/>
          <w:i/>
          <w:sz w:val="18"/>
          <w:szCs w:val="18"/>
        </w:rPr>
        <w:t>2</w:t>
      </w:r>
      <w:r w:rsidRPr="00AB66D5">
        <w:rPr>
          <w:rFonts w:eastAsia="SimSun"/>
          <w:i/>
          <w:sz w:val="18"/>
          <w:szCs w:val="18"/>
        </w:rPr>
        <w:t>,: 1 euro=4,</w:t>
      </w:r>
      <w:r w:rsidR="00CD45A3" w:rsidRPr="00AB66D5">
        <w:rPr>
          <w:rFonts w:eastAsia="SimSun"/>
          <w:i/>
          <w:sz w:val="18"/>
          <w:szCs w:val="18"/>
        </w:rPr>
        <w:t>9</w:t>
      </w:r>
      <w:r w:rsidR="00CD45A3">
        <w:rPr>
          <w:rFonts w:eastAsia="SimSun"/>
          <w:i/>
          <w:sz w:val="18"/>
          <w:szCs w:val="18"/>
        </w:rPr>
        <w:t>189</w:t>
      </w:r>
      <w:r w:rsidR="00CD45A3" w:rsidRPr="00AB66D5">
        <w:rPr>
          <w:rFonts w:eastAsia="SimSun"/>
          <w:i/>
          <w:sz w:val="18"/>
          <w:szCs w:val="18"/>
        </w:rPr>
        <w:t xml:space="preserve"> </w:t>
      </w:r>
      <w:r w:rsidRPr="00AB66D5">
        <w:rPr>
          <w:rFonts w:eastAsia="SimSun"/>
          <w:i/>
          <w:sz w:val="18"/>
          <w:szCs w:val="18"/>
        </w:rPr>
        <w:t>lei.</w:t>
      </w:r>
    </w:p>
    <w:p w14:paraId="19062D24" w14:textId="77777777" w:rsidR="002F5052" w:rsidRPr="00AB66D5" w:rsidRDefault="00B81195" w:rsidP="005B693F">
      <w:pPr>
        <w:pStyle w:val="Heading2"/>
        <w:spacing w:before="0" w:after="120" w:line="288" w:lineRule="auto"/>
        <w:ind w:left="216"/>
        <w:jc w:val="both"/>
        <w:rPr>
          <w:rFonts w:eastAsia="SimSun"/>
          <w:bCs w:val="0"/>
          <w:color w:val="00B050"/>
        </w:rPr>
      </w:pPr>
      <w:bookmarkStart w:id="33" w:name="_Hlk92800550"/>
      <w:bookmarkStart w:id="34" w:name="_Toc121299685"/>
      <w:r w:rsidRPr="00AB66D5">
        <w:rPr>
          <w:rFonts w:eastAsia="SimSun"/>
          <w:bCs w:val="0"/>
          <w:color w:val="00B050"/>
        </w:rPr>
        <w:t>Solicitanții de finanțare eligibili în cadrul apelu</w:t>
      </w:r>
      <w:r w:rsidR="001D679D" w:rsidRPr="00AB66D5">
        <w:rPr>
          <w:rFonts w:eastAsia="SimSun"/>
          <w:bCs w:val="0"/>
          <w:color w:val="00B050"/>
        </w:rPr>
        <w:t>lui</w:t>
      </w:r>
      <w:r w:rsidR="008F7668" w:rsidRPr="00AB66D5">
        <w:rPr>
          <w:rFonts w:eastAsia="SimSun"/>
          <w:bCs w:val="0"/>
          <w:color w:val="00B050"/>
        </w:rPr>
        <w:t xml:space="preserve"> </w:t>
      </w:r>
      <w:r w:rsidRPr="00AB66D5">
        <w:rPr>
          <w:rFonts w:eastAsia="SimSun"/>
          <w:bCs w:val="0"/>
          <w:color w:val="00B050"/>
        </w:rPr>
        <w:t>de proiecte</w:t>
      </w:r>
      <w:bookmarkEnd w:id="31"/>
      <w:bookmarkEnd w:id="34"/>
    </w:p>
    <w:bookmarkEnd w:id="33"/>
    <w:p w14:paraId="1CFE8E54" w14:textId="04685DAE" w:rsidR="008A4523" w:rsidRPr="00AB66D5" w:rsidRDefault="008A4523" w:rsidP="005B693F">
      <w:pPr>
        <w:spacing w:before="0" w:line="288" w:lineRule="auto"/>
        <w:jc w:val="both"/>
      </w:pPr>
      <w:r w:rsidRPr="00AB66D5">
        <w:t xml:space="preserve">Solicitanții eligibili sunt cei ai căror obiective propuse au fost incluse în lista obiectivelor care îndeplinesc criteriile necesare includerii în </w:t>
      </w:r>
      <w:r w:rsidR="003F551F" w:rsidRPr="00AB66D5">
        <w:t xml:space="preserve">cadrul </w:t>
      </w:r>
      <w:r w:rsidRPr="00AB66D5">
        <w:t>rute</w:t>
      </w:r>
      <w:r w:rsidR="003F551F" w:rsidRPr="00AB66D5">
        <w:t>lor</w:t>
      </w:r>
      <w:r w:rsidRPr="00AB66D5">
        <w:t xml:space="preserve"> turistice/culturale</w:t>
      </w:r>
      <w:r w:rsidR="00CE6042" w:rsidRPr="00AB66D5">
        <w:t xml:space="preserve">, în vederea restaurării, în apelul </w:t>
      </w:r>
      <w:r w:rsidR="00CD45A3">
        <w:t>3</w:t>
      </w:r>
      <w:r w:rsidR="00CE6042" w:rsidRPr="00AB66D5">
        <w:t xml:space="preserve"> și solicitanții eligibili din apelu</w:t>
      </w:r>
      <w:r w:rsidR="00CD45A3">
        <w:t>rile</w:t>
      </w:r>
      <w:r w:rsidR="00CE6042" w:rsidRPr="00AB66D5">
        <w:t xml:space="preserve"> 1</w:t>
      </w:r>
      <w:r w:rsidR="00CD45A3">
        <w:t xml:space="preserve"> și 2</w:t>
      </w:r>
      <w:r w:rsidR="00CE6042" w:rsidRPr="00AB66D5">
        <w:t>, care din motive tehnice nu au putut să depună proiectele</w:t>
      </w:r>
      <w:r w:rsidR="00982F91" w:rsidRPr="00AB66D5">
        <w:t xml:space="preserve"> până la dat</w:t>
      </w:r>
      <w:r w:rsidR="00CD45A3">
        <w:t>ele</w:t>
      </w:r>
      <w:r w:rsidR="00982F91" w:rsidRPr="00AB66D5">
        <w:t xml:space="preserve"> și or</w:t>
      </w:r>
      <w:r w:rsidR="00CD45A3">
        <w:t>ele</w:t>
      </w:r>
      <w:r w:rsidR="00982F91" w:rsidRPr="00AB66D5">
        <w:t xml:space="preserve"> de închidere a</w:t>
      </w:r>
      <w:r w:rsidR="00CD45A3">
        <w:t>le</w:t>
      </w:r>
      <w:r w:rsidR="00982F91" w:rsidRPr="00AB66D5">
        <w:t xml:space="preserve"> apelu</w:t>
      </w:r>
      <w:r w:rsidR="00CD45A3">
        <w:t>rilor</w:t>
      </w:r>
      <w:r w:rsidR="00CE6042" w:rsidRPr="00AB66D5">
        <w:t>.</w:t>
      </w:r>
    </w:p>
    <w:p w14:paraId="6CA6F498" w14:textId="77777777" w:rsidR="005876F3" w:rsidRPr="00AB66D5" w:rsidRDefault="001512B2" w:rsidP="005B693F">
      <w:pPr>
        <w:spacing w:before="0" w:line="288" w:lineRule="auto"/>
        <w:jc w:val="both"/>
      </w:pPr>
      <w:r w:rsidRPr="00AB66D5">
        <w:t>Beneficiarii proiectelor</w:t>
      </w:r>
      <w:r w:rsidR="001B35C0" w:rsidRPr="00AB66D5">
        <w:t>*</w:t>
      </w:r>
      <w:r w:rsidRPr="00AB66D5">
        <w:t xml:space="preserve"> depuse în cadrul apelului de proiecte </w:t>
      </w:r>
      <w:r w:rsidR="005876F3" w:rsidRPr="00AB66D5">
        <w:t xml:space="preserve">pot fi: </w:t>
      </w:r>
    </w:p>
    <w:p w14:paraId="5C026161" w14:textId="77777777" w:rsidR="005876F3" w:rsidRPr="00AB66D5" w:rsidRDefault="005F2CE3" w:rsidP="005B693F">
      <w:pPr>
        <w:numPr>
          <w:ilvl w:val="0"/>
          <w:numId w:val="21"/>
        </w:numPr>
        <w:spacing w:before="0" w:line="288" w:lineRule="auto"/>
        <w:jc w:val="both"/>
      </w:pPr>
      <w:r w:rsidRPr="00AB66D5">
        <w:t xml:space="preserve">pentru </w:t>
      </w:r>
      <w:r w:rsidR="005876F3" w:rsidRPr="00AB66D5">
        <w:t>Ruta castelelor:</w:t>
      </w:r>
    </w:p>
    <w:p w14:paraId="625EB14F" w14:textId="77777777" w:rsidR="005876F3" w:rsidRPr="00AB66D5" w:rsidRDefault="005876F3" w:rsidP="005B693F">
      <w:pPr>
        <w:spacing w:before="0" w:line="288" w:lineRule="auto"/>
        <w:ind w:left="720"/>
        <w:jc w:val="both"/>
      </w:pPr>
      <w:r w:rsidRPr="00AB66D5">
        <w:t>-</w:t>
      </w:r>
      <w:r w:rsidR="005F2CE3" w:rsidRPr="00AB66D5">
        <w:t xml:space="preserve"> </w:t>
      </w:r>
      <w:r w:rsidRPr="00AB66D5">
        <w:t>unitățile administrativ teritoriale (</w:t>
      </w:r>
      <w:r w:rsidR="00E5390E" w:rsidRPr="00AB66D5">
        <w:rPr>
          <w:i/>
        </w:rPr>
        <w:t>definite conform OUG nr. 57/2019 privind Codul Administrativ, cu modificările şi completările ulterioare și constituite potrivit Legii nr. 2/1968 privind organizarea administrativă a teritoriului României, republicată</w:t>
      </w:r>
      <w:r w:rsidRPr="00AB66D5">
        <w:t>) sau parteneriate între acestea;</w:t>
      </w:r>
    </w:p>
    <w:p w14:paraId="65C51331" w14:textId="77777777" w:rsidR="005876F3" w:rsidRPr="00AB66D5" w:rsidRDefault="005876F3" w:rsidP="005B693F">
      <w:pPr>
        <w:spacing w:before="0" w:line="288" w:lineRule="auto"/>
        <w:ind w:left="720"/>
        <w:jc w:val="both"/>
      </w:pPr>
      <w:r w:rsidRPr="00AB66D5">
        <w:t>- instituții publice, persoane juridice de drept public;</w:t>
      </w:r>
    </w:p>
    <w:p w14:paraId="547E236E" w14:textId="77777777" w:rsidR="005876F3" w:rsidRPr="00AB66D5" w:rsidRDefault="005876F3" w:rsidP="005B693F">
      <w:pPr>
        <w:spacing w:before="0" w:line="288" w:lineRule="auto"/>
        <w:ind w:left="720"/>
        <w:jc w:val="both"/>
      </w:pPr>
      <w:r w:rsidRPr="00AB66D5">
        <w:t>- universități;</w:t>
      </w:r>
    </w:p>
    <w:p w14:paraId="06220AA2" w14:textId="77777777" w:rsidR="005876F3" w:rsidRPr="00AB66D5" w:rsidRDefault="005876F3" w:rsidP="005B693F">
      <w:pPr>
        <w:spacing w:before="0" w:line="288" w:lineRule="auto"/>
        <w:ind w:left="720"/>
        <w:jc w:val="both"/>
      </w:pPr>
      <w:r w:rsidRPr="00AB66D5">
        <w:t>- persoanele juridice de drept privat (</w:t>
      </w:r>
      <w:r w:rsidRPr="00AB66D5">
        <w:rPr>
          <w:i/>
        </w:rPr>
        <w:t>definite conform OG nr. 26/2000 cu modificările și completările ulterioare</w:t>
      </w:r>
      <w:r w:rsidRPr="00AB66D5">
        <w:t>), care au drepturi reale pentru care poate fi acordat dreptul de intervenție asupra obiectivului (avize/autorizație de construire)</w:t>
      </w:r>
    </w:p>
    <w:p w14:paraId="62FE89E5" w14:textId="77777777" w:rsidR="005876F3" w:rsidRPr="00AB66D5" w:rsidRDefault="005876F3" w:rsidP="005B693F">
      <w:pPr>
        <w:spacing w:before="0" w:line="288" w:lineRule="auto"/>
        <w:ind w:left="720"/>
        <w:jc w:val="both"/>
      </w:pPr>
      <w:r w:rsidRPr="00AB66D5">
        <w:t xml:space="preserve">- </w:t>
      </w:r>
      <w:r w:rsidR="00BC1712" w:rsidRPr="00AB66D5">
        <w:t>unități de cult recunoscute în România conform Legii nr. 489 din 28 decembrie 2006 privind libertatea religioasă și regimul cultelor</w:t>
      </w:r>
      <w:r w:rsidRPr="00AB66D5">
        <w:t>.</w:t>
      </w:r>
    </w:p>
    <w:p w14:paraId="59FCF400" w14:textId="77777777" w:rsidR="005876F3" w:rsidRPr="00AB66D5" w:rsidRDefault="005876F3" w:rsidP="005B693F">
      <w:pPr>
        <w:numPr>
          <w:ilvl w:val="0"/>
          <w:numId w:val="21"/>
        </w:numPr>
        <w:spacing w:before="0" w:line="288" w:lineRule="auto"/>
        <w:jc w:val="both"/>
      </w:pPr>
      <w:r w:rsidRPr="00AB66D5">
        <w:t xml:space="preserve">pentru Ruta </w:t>
      </w:r>
      <w:r w:rsidR="005F2CE3" w:rsidRPr="00AB66D5">
        <w:t>curiilor,</w:t>
      </w:r>
    </w:p>
    <w:p w14:paraId="58298DB9" w14:textId="77777777" w:rsidR="005876F3" w:rsidRPr="00AB66D5" w:rsidRDefault="008F1D26" w:rsidP="005B693F">
      <w:pPr>
        <w:spacing w:before="0" w:line="288" w:lineRule="auto"/>
        <w:ind w:left="720"/>
        <w:jc w:val="both"/>
      </w:pPr>
      <w:r w:rsidRPr="00AB66D5">
        <w:t>-</w:t>
      </w:r>
      <w:r w:rsidR="005876F3" w:rsidRPr="00AB66D5">
        <w:t xml:space="preserve">unitățile administrativ </w:t>
      </w:r>
      <w:r w:rsidR="00BC1712" w:rsidRPr="00AB66D5">
        <w:t>teritoriale (</w:t>
      </w:r>
      <w:r w:rsidR="00BC1712" w:rsidRPr="00AB66D5">
        <w:rPr>
          <w:i/>
        </w:rPr>
        <w:t>definite conform OUG nr. 57/2019 privind Codul Administrativ, cu modificările şi completările ulterioare și constituite potrivit Legii nr. 2/1968 privind organizarea administrativă a teritoriului României, republicată</w:t>
      </w:r>
      <w:r w:rsidR="00BC1712" w:rsidRPr="00AB66D5">
        <w:t xml:space="preserve">) </w:t>
      </w:r>
      <w:r w:rsidR="005876F3" w:rsidRPr="00AB66D5">
        <w:t xml:space="preserve"> sau parteneriate între acestea;</w:t>
      </w:r>
    </w:p>
    <w:p w14:paraId="4D2ED75C" w14:textId="77777777" w:rsidR="005876F3" w:rsidRPr="00AB66D5" w:rsidRDefault="005876F3" w:rsidP="005B693F">
      <w:pPr>
        <w:spacing w:before="0" w:line="288" w:lineRule="auto"/>
        <w:ind w:left="720"/>
        <w:jc w:val="both"/>
      </w:pPr>
      <w:r w:rsidRPr="00AB66D5">
        <w:t>- instituții publice, persoane juridice de drept public;</w:t>
      </w:r>
    </w:p>
    <w:p w14:paraId="1908C681" w14:textId="77777777" w:rsidR="005876F3" w:rsidRPr="00AB66D5" w:rsidRDefault="005876F3" w:rsidP="005B693F">
      <w:pPr>
        <w:spacing w:before="0" w:line="288" w:lineRule="auto"/>
        <w:ind w:left="720"/>
        <w:jc w:val="both"/>
      </w:pPr>
      <w:r w:rsidRPr="00AB66D5">
        <w:t>- universități;</w:t>
      </w:r>
    </w:p>
    <w:p w14:paraId="00B413CA" w14:textId="77777777" w:rsidR="005876F3" w:rsidRPr="00AB66D5" w:rsidRDefault="005876F3" w:rsidP="005B693F">
      <w:pPr>
        <w:spacing w:before="0" w:line="288" w:lineRule="auto"/>
        <w:ind w:left="720"/>
        <w:jc w:val="both"/>
      </w:pPr>
      <w:r w:rsidRPr="00AB66D5">
        <w:t>- persoanele juridice de drept privat (</w:t>
      </w:r>
      <w:r w:rsidRPr="00AB66D5">
        <w:rPr>
          <w:i/>
        </w:rPr>
        <w:t>definite conform OG nr. 26/2000 cu modificările și completările ulterioare</w:t>
      </w:r>
      <w:r w:rsidRPr="00AB66D5">
        <w:t>), care au drepturi reale pentru care poate fi acordat dreptul de intervenție asupra obiectivului (avize/autorizație de construire)</w:t>
      </w:r>
      <w:r w:rsidR="00E5390E" w:rsidRPr="00AB66D5">
        <w:t>;</w:t>
      </w:r>
    </w:p>
    <w:p w14:paraId="1767E674" w14:textId="77777777" w:rsidR="005876F3" w:rsidRPr="00AB66D5" w:rsidRDefault="005876F3" w:rsidP="005B693F">
      <w:pPr>
        <w:spacing w:before="0" w:line="288" w:lineRule="auto"/>
        <w:ind w:left="720"/>
        <w:jc w:val="both"/>
        <w:rPr>
          <w:i/>
        </w:rPr>
      </w:pPr>
      <w:r w:rsidRPr="00AB66D5">
        <w:t xml:space="preserve">- unități </w:t>
      </w:r>
      <w:r w:rsidR="00E5390E" w:rsidRPr="00AB66D5">
        <w:t xml:space="preserve">de </w:t>
      </w:r>
      <w:r w:rsidRPr="00AB66D5">
        <w:t>cult recunoscut</w:t>
      </w:r>
      <w:r w:rsidR="00E5390E" w:rsidRPr="00AB66D5">
        <w:t xml:space="preserve">e în România conform </w:t>
      </w:r>
      <w:r w:rsidR="00E5390E" w:rsidRPr="00AB66D5">
        <w:rPr>
          <w:i/>
        </w:rPr>
        <w:t>Legii nr. 489 din 28 decembrie 2006 privind libertatea religioasă și regimul cultelor.</w:t>
      </w:r>
    </w:p>
    <w:p w14:paraId="0800C138" w14:textId="77777777" w:rsidR="005876F3" w:rsidRPr="00AB66D5" w:rsidRDefault="005876F3" w:rsidP="005B693F">
      <w:pPr>
        <w:numPr>
          <w:ilvl w:val="0"/>
          <w:numId w:val="21"/>
        </w:numPr>
        <w:spacing w:before="0" w:line="288" w:lineRule="auto"/>
        <w:jc w:val="both"/>
      </w:pPr>
      <w:r w:rsidRPr="00AB66D5">
        <w:t>pentru Ruta culelor,</w:t>
      </w:r>
    </w:p>
    <w:p w14:paraId="20012E7E" w14:textId="77777777" w:rsidR="005876F3" w:rsidRPr="00AB66D5" w:rsidRDefault="00B9384A" w:rsidP="005B693F">
      <w:pPr>
        <w:spacing w:before="0" w:line="288" w:lineRule="auto"/>
        <w:ind w:left="720"/>
        <w:jc w:val="both"/>
      </w:pPr>
      <w:r w:rsidRPr="00AB66D5">
        <w:t xml:space="preserve">- </w:t>
      </w:r>
      <w:r w:rsidR="005876F3" w:rsidRPr="00AB66D5">
        <w:t>unitățile administrativ teritoriale</w:t>
      </w:r>
      <w:r w:rsidR="008F1D26" w:rsidRPr="00AB66D5">
        <w:t xml:space="preserve"> </w:t>
      </w:r>
      <w:r w:rsidR="008F1D26" w:rsidRPr="00AB66D5">
        <w:rPr>
          <w:i/>
        </w:rPr>
        <w:t>(definite conform OUG nr. 57/2019 privind Codul Administrativ, cu modificările şi completările ulterioare și constituite potrivit Legii nr. 2/1968 privind organizarea administrativă a teritoriului României, republicată</w:t>
      </w:r>
      <w:r w:rsidR="008F1D26" w:rsidRPr="00AB66D5">
        <w:t>)</w:t>
      </w:r>
      <w:r w:rsidR="005876F3" w:rsidRPr="00AB66D5">
        <w:t xml:space="preserve"> sau parteneriate între acestea;</w:t>
      </w:r>
    </w:p>
    <w:p w14:paraId="686148E3" w14:textId="77777777" w:rsidR="005876F3" w:rsidRPr="00AB66D5" w:rsidRDefault="005876F3" w:rsidP="005B693F">
      <w:pPr>
        <w:spacing w:before="0" w:line="288" w:lineRule="auto"/>
        <w:ind w:left="720"/>
        <w:jc w:val="both"/>
      </w:pPr>
      <w:r w:rsidRPr="00AB66D5">
        <w:t>- instituții publice, persoane juridice de drept public;</w:t>
      </w:r>
    </w:p>
    <w:p w14:paraId="77361BFE" w14:textId="77777777" w:rsidR="005876F3" w:rsidRPr="00AB66D5" w:rsidRDefault="005876F3" w:rsidP="005B693F">
      <w:pPr>
        <w:spacing w:before="0" w:line="288" w:lineRule="auto"/>
        <w:ind w:left="720"/>
        <w:jc w:val="both"/>
      </w:pPr>
      <w:r w:rsidRPr="00AB66D5">
        <w:t>- universități;</w:t>
      </w:r>
    </w:p>
    <w:p w14:paraId="71DCDA9A" w14:textId="77777777" w:rsidR="005876F3" w:rsidRPr="00AB66D5" w:rsidRDefault="005876F3" w:rsidP="005B693F">
      <w:pPr>
        <w:spacing w:before="0" w:line="288" w:lineRule="auto"/>
        <w:ind w:left="720"/>
        <w:jc w:val="both"/>
      </w:pPr>
      <w:r w:rsidRPr="00AB66D5">
        <w:t>- persoanele juridice de drept privat (definite conform OG nr. 26/2000 cu modificările și completările ulterioare), care au drepturi reale pentru care poate fi acordat dreptul de intervenție asupra obiectivului (avize/autorizație de construire)</w:t>
      </w:r>
    </w:p>
    <w:p w14:paraId="40BB458C" w14:textId="77777777" w:rsidR="00B9384A" w:rsidRPr="00AB66D5" w:rsidRDefault="005876F3" w:rsidP="005B693F">
      <w:pPr>
        <w:spacing w:before="0" w:line="288" w:lineRule="auto"/>
        <w:ind w:left="720"/>
        <w:jc w:val="both"/>
      </w:pPr>
      <w:r w:rsidRPr="00AB66D5">
        <w:lastRenderedPageBreak/>
        <w:t xml:space="preserve">- </w:t>
      </w:r>
      <w:r w:rsidR="00BC1712" w:rsidRPr="00AB66D5">
        <w:t>unități de cult recunoscute în România conform Legii nr. 489 din 28 decembrie 2006 privind libertatea religioasă și regimul cultelor</w:t>
      </w:r>
      <w:r w:rsidR="00B9384A" w:rsidRPr="00AB66D5">
        <w:t>;</w:t>
      </w:r>
    </w:p>
    <w:p w14:paraId="6B67F295" w14:textId="77777777" w:rsidR="005876F3" w:rsidRPr="00AB66D5" w:rsidRDefault="005876F3" w:rsidP="005B693F">
      <w:pPr>
        <w:numPr>
          <w:ilvl w:val="0"/>
          <w:numId w:val="21"/>
        </w:numPr>
        <w:spacing w:before="0" w:line="288" w:lineRule="auto"/>
        <w:jc w:val="both"/>
      </w:pPr>
      <w:r w:rsidRPr="00AB66D5">
        <w:t xml:space="preserve">pentru Ruta </w:t>
      </w:r>
      <w:r w:rsidR="005F2CE3" w:rsidRPr="00AB66D5">
        <w:t>bisericilor de lemn,</w:t>
      </w:r>
    </w:p>
    <w:p w14:paraId="0DD23F75" w14:textId="77777777" w:rsidR="005876F3" w:rsidRPr="00AB66D5" w:rsidRDefault="005876F3" w:rsidP="005B693F">
      <w:pPr>
        <w:spacing w:before="0" w:line="288" w:lineRule="auto"/>
        <w:ind w:left="720"/>
        <w:jc w:val="both"/>
      </w:pPr>
      <w:r w:rsidRPr="00AB66D5">
        <w:t xml:space="preserve">-unitățile administrativ teritoriale </w:t>
      </w:r>
      <w:r w:rsidR="008F1D26" w:rsidRPr="00AB66D5">
        <w:rPr>
          <w:i/>
        </w:rPr>
        <w:t>(definite conform OUG nr. 57/2019 privind Codul Administrativ, cu modificările şi completările ulterioare și constituite potrivit Legii nr. 2/1968 privind organizarea administrativă a teritoriului României, republicată</w:t>
      </w:r>
      <w:r w:rsidR="008F1D26" w:rsidRPr="00AB66D5">
        <w:t xml:space="preserve">) </w:t>
      </w:r>
      <w:r w:rsidRPr="00AB66D5">
        <w:t>sau parteneriate între acestea;</w:t>
      </w:r>
    </w:p>
    <w:p w14:paraId="55D932C2" w14:textId="77777777" w:rsidR="005876F3" w:rsidRPr="00AB66D5" w:rsidRDefault="005876F3" w:rsidP="005B693F">
      <w:pPr>
        <w:spacing w:before="0" w:line="288" w:lineRule="auto"/>
        <w:ind w:left="720"/>
        <w:jc w:val="both"/>
      </w:pPr>
      <w:r w:rsidRPr="00AB66D5">
        <w:t>- instituții publice, persoane juridice de drept public;</w:t>
      </w:r>
    </w:p>
    <w:p w14:paraId="087D32B8" w14:textId="77777777" w:rsidR="005876F3" w:rsidRPr="00AB66D5" w:rsidRDefault="005876F3" w:rsidP="005B693F">
      <w:pPr>
        <w:spacing w:before="0" w:line="288" w:lineRule="auto"/>
        <w:ind w:left="720"/>
        <w:jc w:val="both"/>
      </w:pPr>
      <w:r w:rsidRPr="00AB66D5">
        <w:t>- universități;</w:t>
      </w:r>
    </w:p>
    <w:p w14:paraId="460F6215" w14:textId="77777777" w:rsidR="005876F3" w:rsidRPr="00AB66D5" w:rsidRDefault="005876F3" w:rsidP="005B693F">
      <w:pPr>
        <w:spacing w:before="0" w:line="288" w:lineRule="auto"/>
        <w:ind w:left="720"/>
        <w:jc w:val="both"/>
      </w:pPr>
      <w:r w:rsidRPr="00AB66D5">
        <w:t>- persoanele juridice de drept privat (definite conform OG nr. 26/2000 cu modificările și completările ulterioare), care au drepturi reale pentru care poate fi acordat dreptul de intervenție asupra obiectivului (avize/autorizație de construire)</w:t>
      </w:r>
    </w:p>
    <w:p w14:paraId="5732A408" w14:textId="77777777" w:rsidR="005876F3" w:rsidRPr="00AB66D5" w:rsidRDefault="005876F3" w:rsidP="005B693F">
      <w:pPr>
        <w:spacing w:before="0" w:line="288" w:lineRule="auto"/>
        <w:ind w:left="720"/>
        <w:jc w:val="both"/>
      </w:pPr>
      <w:r w:rsidRPr="00AB66D5">
        <w:t xml:space="preserve">- </w:t>
      </w:r>
      <w:r w:rsidR="00BC1712" w:rsidRPr="00AB66D5">
        <w:t>unități de cult recunoscute în România conform Legii nr. 489 din 28 decembrie 2006 privind libertatea religioasă și regimul cultelor</w:t>
      </w:r>
      <w:r w:rsidRPr="00AB66D5">
        <w:t>.</w:t>
      </w:r>
    </w:p>
    <w:p w14:paraId="4CCBB008" w14:textId="77777777" w:rsidR="005876F3" w:rsidRPr="00AB66D5" w:rsidRDefault="005876F3" w:rsidP="005B693F">
      <w:pPr>
        <w:numPr>
          <w:ilvl w:val="0"/>
          <w:numId w:val="21"/>
        </w:numPr>
        <w:spacing w:before="0" w:line="288" w:lineRule="auto"/>
        <w:jc w:val="both"/>
      </w:pPr>
      <w:r w:rsidRPr="00AB66D5">
        <w:t>pentru Ruta</w:t>
      </w:r>
      <w:r w:rsidR="005F2CE3" w:rsidRPr="00AB66D5">
        <w:t xml:space="preserve"> mânăstirilor din zona Moldovei,</w:t>
      </w:r>
    </w:p>
    <w:p w14:paraId="3D2CF6AD" w14:textId="77777777" w:rsidR="005876F3" w:rsidRPr="00AB66D5" w:rsidRDefault="005876F3" w:rsidP="005B693F">
      <w:pPr>
        <w:spacing w:before="0" w:line="288" w:lineRule="auto"/>
        <w:ind w:left="720"/>
        <w:jc w:val="both"/>
      </w:pPr>
      <w:r w:rsidRPr="00AB66D5">
        <w:t>-unitățile administrativ teritoriale</w:t>
      </w:r>
      <w:r w:rsidR="008F1D26" w:rsidRPr="00AB66D5">
        <w:t xml:space="preserve"> </w:t>
      </w:r>
      <w:r w:rsidR="008F1D26" w:rsidRPr="00AB66D5">
        <w:rPr>
          <w:i/>
        </w:rPr>
        <w:t>(definite conform OUG nr. 57/2019 privind Codul Administrativ, cu modificările şi completările ulterioare și constituite potrivit Legii nr. 2/1968 privind organizarea administrativă a teritoriului României, republicată</w:t>
      </w:r>
      <w:r w:rsidR="008F1D26" w:rsidRPr="00AB66D5">
        <w:t>)</w:t>
      </w:r>
      <w:r w:rsidRPr="00AB66D5">
        <w:t xml:space="preserve"> sau parteneriate între acestea;</w:t>
      </w:r>
    </w:p>
    <w:p w14:paraId="0100278A" w14:textId="77777777" w:rsidR="005876F3" w:rsidRPr="00AB66D5" w:rsidRDefault="005876F3" w:rsidP="005B693F">
      <w:pPr>
        <w:spacing w:before="0" w:line="288" w:lineRule="auto"/>
        <w:ind w:left="720"/>
        <w:jc w:val="both"/>
      </w:pPr>
      <w:r w:rsidRPr="00AB66D5">
        <w:t>- instituții publice, persoane juridice de drept public;</w:t>
      </w:r>
    </w:p>
    <w:p w14:paraId="7DF980B1" w14:textId="77777777" w:rsidR="005876F3" w:rsidRPr="00AB66D5" w:rsidRDefault="005876F3" w:rsidP="005B693F">
      <w:pPr>
        <w:spacing w:before="0" w:line="288" w:lineRule="auto"/>
        <w:ind w:left="720"/>
        <w:jc w:val="both"/>
      </w:pPr>
      <w:r w:rsidRPr="00AB66D5">
        <w:t>- universități;</w:t>
      </w:r>
    </w:p>
    <w:p w14:paraId="67CB02E8" w14:textId="77777777" w:rsidR="005876F3" w:rsidRPr="00AB66D5" w:rsidRDefault="005876F3" w:rsidP="005B693F">
      <w:pPr>
        <w:spacing w:before="0" w:line="288" w:lineRule="auto"/>
        <w:ind w:left="720"/>
        <w:jc w:val="both"/>
      </w:pPr>
      <w:r w:rsidRPr="00AB66D5">
        <w:t>- persoanele juridice de drept privat (definite conform OG nr. 26/2000 cu modificările și completările ulterioare), care au drepturi reale pentru care poate fi acordat dreptul de intervenție asupra obiectivului (avize/autorizație de construire)</w:t>
      </w:r>
    </w:p>
    <w:p w14:paraId="723B665B" w14:textId="77777777" w:rsidR="005876F3" w:rsidRPr="00AB66D5" w:rsidRDefault="005876F3" w:rsidP="005B693F">
      <w:pPr>
        <w:spacing w:before="0" w:line="288" w:lineRule="auto"/>
        <w:ind w:left="720"/>
        <w:jc w:val="both"/>
      </w:pPr>
      <w:r w:rsidRPr="00AB66D5">
        <w:t xml:space="preserve">- </w:t>
      </w:r>
      <w:r w:rsidR="00BC1712" w:rsidRPr="00AB66D5">
        <w:t>unități de cult recunoscute în România conform Legii nr. 489 din 28 decembrie 2006 privind libertatea religioasă și regimul cultelor</w:t>
      </w:r>
      <w:r w:rsidRPr="00AB66D5">
        <w:t>.</w:t>
      </w:r>
    </w:p>
    <w:p w14:paraId="6BD2965C" w14:textId="77777777" w:rsidR="005876F3" w:rsidRPr="00AB66D5" w:rsidRDefault="005876F3" w:rsidP="005B693F">
      <w:pPr>
        <w:numPr>
          <w:ilvl w:val="0"/>
          <w:numId w:val="21"/>
        </w:numPr>
        <w:spacing w:before="0" w:line="288" w:lineRule="auto"/>
        <w:jc w:val="both"/>
      </w:pPr>
      <w:r w:rsidRPr="00AB66D5">
        <w:t xml:space="preserve">pentru Ruta </w:t>
      </w:r>
      <w:r w:rsidR="005F2CE3" w:rsidRPr="00AB66D5">
        <w:t xml:space="preserve">ruta Sfântului </w:t>
      </w:r>
      <w:r w:rsidRPr="00AB66D5">
        <w:t>Ladislau,</w:t>
      </w:r>
    </w:p>
    <w:p w14:paraId="08DF3772" w14:textId="77777777" w:rsidR="005876F3" w:rsidRPr="00AB66D5" w:rsidRDefault="00F670CC" w:rsidP="005B693F">
      <w:pPr>
        <w:spacing w:before="0" w:line="288" w:lineRule="auto"/>
        <w:ind w:left="720"/>
        <w:jc w:val="both"/>
      </w:pPr>
      <w:r w:rsidRPr="00AB66D5">
        <w:t xml:space="preserve">- </w:t>
      </w:r>
      <w:r w:rsidR="005876F3" w:rsidRPr="00AB66D5">
        <w:t xml:space="preserve">unitățile administrativ teritoriale </w:t>
      </w:r>
      <w:r w:rsidR="008F1D26" w:rsidRPr="00AB66D5">
        <w:rPr>
          <w:i/>
        </w:rPr>
        <w:t>(definite conform OUG nr. 57/2019 privind Codul Administrativ, cu modificările şi completările ulterioare și constituite potrivit Legii nr. 2/1968 privind organizarea administrativă a teritoriului României, republicată</w:t>
      </w:r>
      <w:r w:rsidR="008F1D26" w:rsidRPr="00AB66D5">
        <w:t xml:space="preserve">) </w:t>
      </w:r>
      <w:r w:rsidR="005876F3" w:rsidRPr="00AB66D5">
        <w:t>sau parteneriate între acestea;</w:t>
      </w:r>
    </w:p>
    <w:p w14:paraId="765EB2CE" w14:textId="77777777" w:rsidR="005876F3" w:rsidRPr="00AB66D5" w:rsidRDefault="005876F3" w:rsidP="005B693F">
      <w:pPr>
        <w:spacing w:before="0" w:line="288" w:lineRule="auto"/>
        <w:ind w:left="720"/>
        <w:jc w:val="both"/>
      </w:pPr>
      <w:r w:rsidRPr="00AB66D5">
        <w:t>- instituții publice, persoane juridice de drept public;</w:t>
      </w:r>
    </w:p>
    <w:p w14:paraId="29FE70FD" w14:textId="77777777" w:rsidR="005876F3" w:rsidRPr="00AB66D5" w:rsidRDefault="005876F3" w:rsidP="005B693F">
      <w:pPr>
        <w:spacing w:before="0" w:line="288" w:lineRule="auto"/>
        <w:ind w:left="720"/>
        <w:jc w:val="both"/>
      </w:pPr>
      <w:r w:rsidRPr="00AB66D5">
        <w:t>- universități;</w:t>
      </w:r>
    </w:p>
    <w:p w14:paraId="21415FF8" w14:textId="77777777" w:rsidR="005876F3" w:rsidRPr="00AB66D5" w:rsidRDefault="005876F3" w:rsidP="005B693F">
      <w:pPr>
        <w:spacing w:before="0" w:line="288" w:lineRule="auto"/>
        <w:ind w:left="720"/>
        <w:jc w:val="both"/>
      </w:pPr>
      <w:r w:rsidRPr="00AB66D5">
        <w:t>- persoanele juridice de drept privat (definite conform OG nr. 26/2000 cu modificările și completările ulterioare), care au drepturi reale pentru care poate fi acordat dreptul de intervenție asupra obiectivului (avize/autorizație de construire)</w:t>
      </w:r>
    </w:p>
    <w:p w14:paraId="640B8090" w14:textId="77777777" w:rsidR="005876F3" w:rsidRPr="00AB66D5" w:rsidRDefault="005876F3" w:rsidP="005B693F">
      <w:pPr>
        <w:spacing w:before="0" w:line="288" w:lineRule="auto"/>
        <w:ind w:left="720"/>
        <w:jc w:val="both"/>
      </w:pPr>
      <w:r w:rsidRPr="00AB66D5">
        <w:t xml:space="preserve">- </w:t>
      </w:r>
      <w:r w:rsidR="00BC1712" w:rsidRPr="00AB66D5">
        <w:t>unități de cult recunoscute în România conform Legii nr. 489 din 28 decembrie 2006 privind libertatea religioasă și regimul cultelor</w:t>
      </w:r>
      <w:r w:rsidRPr="00AB66D5">
        <w:t>.</w:t>
      </w:r>
    </w:p>
    <w:p w14:paraId="284FFB7E" w14:textId="77777777" w:rsidR="005876F3" w:rsidRPr="00AB66D5" w:rsidRDefault="005876F3" w:rsidP="005B693F">
      <w:pPr>
        <w:numPr>
          <w:ilvl w:val="0"/>
          <w:numId w:val="21"/>
        </w:numPr>
        <w:spacing w:before="0" w:line="288" w:lineRule="auto"/>
        <w:jc w:val="both"/>
      </w:pPr>
      <w:r w:rsidRPr="00AB66D5">
        <w:t xml:space="preserve">pentru Ruta </w:t>
      </w:r>
      <w:r w:rsidR="005F2CE3" w:rsidRPr="00AB66D5">
        <w:t xml:space="preserve">traseul castrelor romane </w:t>
      </w:r>
    </w:p>
    <w:p w14:paraId="1F6FC8D2" w14:textId="77777777" w:rsidR="005876F3" w:rsidRPr="00AB66D5" w:rsidRDefault="005876F3" w:rsidP="005B693F">
      <w:pPr>
        <w:spacing w:before="0" w:line="288" w:lineRule="auto"/>
        <w:ind w:left="720"/>
        <w:jc w:val="both"/>
      </w:pPr>
      <w:r w:rsidRPr="00AB66D5">
        <w:t xml:space="preserve">-unitățile administrativ teritoriale </w:t>
      </w:r>
      <w:r w:rsidR="008F1D26" w:rsidRPr="00AB66D5">
        <w:rPr>
          <w:i/>
        </w:rPr>
        <w:t>(definite conform OUG nr. 57/2019 privind Codul Administrativ, cu modificările şi completările ulterioare și constituite potrivit Legii nr. 2/1968 privind organizarea administrativă a teritoriului României, republicată)</w:t>
      </w:r>
      <w:r w:rsidR="008F1D26" w:rsidRPr="00AB66D5">
        <w:t xml:space="preserve"> </w:t>
      </w:r>
      <w:r w:rsidRPr="00AB66D5">
        <w:t>sau parteneriate între acestea;</w:t>
      </w:r>
    </w:p>
    <w:p w14:paraId="1E77F509" w14:textId="77777777" w:rsidR="005876F3" w:rsidRPr="00AB66D5" w:rsidRDefault="005876F3" w:rsidP="005B693F">
      <w:pPr>
        <w:spacing w:before="0" w:line="288" w:lineRule="auto"/>
        <w:ind w:left="720"/>
        <w:jc w:val="both"/>
      </w:pPr>
      <w:r w:rsidRPr="00AB66D5">
        <w:t>- instituții publice, persoane juridice de drept public;</w:t>
      </w:r>
    </w:p>
    <w:p w14:paraId="7B001E73" w14:textId="77777777" w:rsidR="005876F3" w:rsidRPr="00AB66D5" w:rsidRDefault="005876F3" w:rsidP="005B693F">
      <w:pPr>
        <w:spacing w:before="0" w:line="288" w:lineRule="auto"/>
        <w:ind w:left="720"/>
        <w:jc w:val="both"/>
      </w:pPr>
      <w:r w:rsidRPr="00AB66D5">
        <w:t>- universități;</w:t>
      </w:r>
    </w:p>
    <w:p w14:paraId="4E9D2D38" w14:textId="77777777" w:rsidR="005876F3" w:rsidRPr="00AB66D5" w:rsidRDefault="005876F3" w:rsidP="005B693F">
      <w:pPr>
        <w:spacing w:before="0" w:line="288" w:lineRule="auto"/>
        <w:ind w:left="720"/>
        <w:jc w:val="both"/>
      </w:pPr>
      <w:r w:rsidRPr="00AB66D5">
        <w:lastRenderedPageBreak/>
        <w:t>- persoanele juridice de drept privat (definite conform OG nr. 26/2000 cu modificările și completările ulterioare), care au drepturi reale pentru care poate fi acordat dreptul de intervenție asupra obiectivului (avize/autorizație de construire)</w:t>
      </w:r>
    </w:p>
    <w:p w14:paraId="7EDC9887" w14:textId="77777777" w:rsidR="005876F3" w:rsidRPr="00AB66D5" w:rsidRDefault="005876F3" w:rsidP="005B693F">
      <w:pPr>
        <w:spacing w:before="0" w:line="288" w:lineRule="auto"/>
        <w:ind w:left="720"/>
        <w:jc w:val="both"/>
      </w:pPr>
      <w:r w:rsidRPr="00AB66D5">
        <w:t xml:space="preserve">- </w:t>
      </w:r>
      <w:r w:rsidR="00BC1712" w:rsidRPr="00AB66D5">
        <w:t>unități de cult recunoscute în România conform Legii nr. 489 din 28 decembrie 2006 privind libertatea religioasă și regimul cultelor</w:t>
      </w:r>
      <w:r w:rsidRPr="00AB66D5">
        <w:t>.</w:t>
      </w:r>
    </w:p>
    <w:p w14:paraId="6FD4756A" w14:textId="77777777" w:rsidR="005876F3" w:rsidRPr="00AB66D5" w:rsidRDefault="005876F3" w:rsidP="005B693F">
      <w:pPr>
        <w:numPr>
          <w:ilvl w:val="0"/>
          <w:numId w:val="21"/>
        </w:numPr>
        <w:spacing w:before="0" w:line="288" w:lineRule="auto"/>
        <w:jc w:val="both"/>
      </w:pPr>
      <w:r w:rsidRPr="00AB66D5">
        <w:t>pentru Ruta</w:t>
      </w:r>
      <w:r w:rsidR="005F2CE3" w:rsidRPr="00AB66D5">
        <w:t xml:space="preserve"> ruta cetăților </w:t>
      </w:r>
    </w:p>
    <w:p w14:paraId="44A965CF" w14:textId="77777777" w:rsidR="005876F3" w:rsidRPr="00AB66D5" w:rsidRDefault="005876F3" w:rsidP="005B693F">
      <w:pPr>
        <w:spacing w:before="0" w:line="288" w:lineRule="auto"/>
        <w:ind w:left="720"/>
        <w:jc w:val="both"/>
      </w:pPr>
      <w:r w:rsidRPr="00AB66D5">
        <w:t>- unitățile administrativ teritoriale</w:t>
      </w:r>
      <w:r w:rsidR="008F1D26" w:rsidRPr="00AB66D5">
        <w:t xml:space="preserve"> </w:t>
      </w:r>
      <w:r w:rsidR="008F1D26" w:rsidRPr="00AB66D5">
        <w:rPr>
          <w:i/>
        </w:rPr>
        <w:t>(definite conform OUG nr. 57/2019 privind Codul Administrativ, cu modificările şi completările ulterioare și constituite potrivit Legii nr. 2/1968 privind organizarea administrativă a teritoriului României, republicată</w:t>
      </w:r>
      <w:r w:rsidR="008F1D26" w:rsidRPr="00AB66D5">
        <w:t xml:space="preserve">) </w:t>
      </w:r>
      <w:r w:rsidRPr="00AB66D5">
        <w:t xml:space="preserve"> sau parteneriate între acestea;</w:t>
      </w:r>
    </w:p>
    <w:p w14:paraId="31B38B3E" w14:textId="77777777" w:rsidR="005876F3" w:rsidRPr="00AB66D5" w:rsidRDefault="005876F3" w:rsidP="005B693F">
      <w:pPr>
        <w:spacing w:before="0" w:line="288" w:lineRule="auto"/>
        <w:ind w:left="720"/>
        <w:jc w:val="both"/>
      </w:pPr>
      <w:r w:rsidRPr="00AB66D5">
        <w:t>- instituții publice, persoane juridice de drept public;</w:t>
      </w:r>
    </w:p>
    <w:p w14:paraId="4FF1A995" w14:textId="77777777" w:rsidR="005876F3" w:rsidRPr="00AB66D5" w:rsidRDefault="005876F3" w:rsidP="005B693F">
      <w:pPr>
        <w:spacing w:before="0" w:line="288" w:lineRule="auto"/>
        <w:ind w:left="720"/>
        <w:jc w:val="both"/>
      </w:pPr>
      <w:r w:rsidRPr="00AB66D5">
        <w:t>- universități;</w:t>
      </w:r>
    </w:p>
    <w:p w14:paraId="05038DBA" w14:textId="77777777" w:rsidR="005876F3" w:rsidRPr="00AB66D5" w:rsidRDefault="005876F3" w:rsidP="005B693F">
      <w:pPr>
        <w:spacing w:before="0" w:line="288" w:lineRule="auto"/>
        <w:ind w:left="720"/>
        <w:jc w:val="both"/>
      </w:pPr>
      <w:r w:rsidRPr="00AB66D5">
        <w:t>- persoanele juridice de drept privat (definite conform OG nr. 26/2000 cu modificările și completările ulterioare), care au drepturi reale pentru care poate fi acordat dreptul de intervenție asupra obiectivului (avize/autorizație de construire)</w:t>
      </w:r>
    </w:p>
    <w:p w14:paraId="7460CED1" w14:textId="77777777" w:rsidR="005876F3" w:rsidRPr="00AB66D5" w:rsidRDefault="005876F3" w:rsidP="005B693F">
      <w:pPr>
        <w:spacing w:before="0" w:line="288" w:lineRule="auto"/>
        <w:ind w:left="720"/>
        <w:jc w:val="both"/>
      </w:pPr>
      <w:r w:rsidRPr="00AB66D5">
        <w:t xml:space="preserve">- </w:t>
      </w:r>
      <w:r w:rsidR="00BC1712" w:rsidRPr="00AB66D5">
        <w:t>unități de cult recunoscute în România conform Legii nr. 489 din 28 decembrie 2006 privind libertatea religioasă și regimul cultelor</w:t>
      </w:r>
      <w:r w:rsidRPr="00AB66D5">
        <w:t>.</w:t>
      </w:r>
    </w:p>
    <w:p w14:paraId="40EB153F" w14:textId="77777777" w:rsidR="005876F3" w:rsidRPr="00AB66D5" w:rsidRDefault="005876F3" w:rsidP="005B693F">
      <w:pPr>
        <w:numPr>
          <w:ilvl w:val="0"/>
          <w:numId w:val="21"/>
        </w:numPr>
        <w:spacing w:before="0" w:line="288" w:lineRule="auto"/>
        <w:jc w:val="both"/>
      </w:pPr>
      <w:r w:rsidRPr="00AB66D5">
        <w:t xml:space="preserve">pentru Ruta satelor cu arhitectură tradițională </w:t>
      </w:r>
    </w:p>
    <w:p w14:paraId="159AEC54" w14:textId="77777777" w:rsidR="005876F3" w:rsidRPr="00AB66D5" w:rsidRDefault="005876F3" w:rsidP="005B693F">
      <w:pPr>
        <w:spacing w:before="0" w:line="288" w:lineRule="auto"/>
        <w:ind w:left="720"/>
        <w:jc w:val="both"/>
      </w:pPr>
      <w:r w:rsidRPr="00AB66D5">
        <w:t xml:space="preserve">- unități administrativ teritoriale </w:t>
      </w:r>
      <w:r w:rsidR="008F1D26" w:rsidRPr="00AB66D5">
        <w:rPr>
          <w:i/>
        </w:rPr>
        <w:t>(definite conform OUG nr. 57/2019 privind Codul Administrativ, cu modificările şi completările ulterioare și constituite potrivit Legii nr. 2/1968 privind organizarea administrativă a teritoriului României, republicată</w:t>
      </w:r>
      <w:r w:rsidR="008F1D26" w:rsidRPr="00AB66D5">
        <w:t xml:space="preserve">) </w:t>
      </w:r>
      <w:r w:rsidRPr="00AB66D5">
        <w:t>sau parteneriate între acestea;</w:t>
      </w:r>
    </w:p>
    <w:p w14:paraId="73690F34" w14:textId="77777777" w:rsidR="005876F3" w:rsidRPr="00AB66D5" w:rsidRDefault="005876F3" w:rsidP="005B693F">
      <w:pPr>
        <w:spacing w:before="0" w:line="288" w:lineRule="auto"/>
        <w:ind w:left="720"/>
        <w:jc w:val="both"/>
        <w:rPr>
          <w:i/>
        </w:rPr>
      </w:pPr>
      <w:r w:rsidRPr="00AB66D5">
        <w:t>- organizațiile neguvernamentale</w:t>
      </w:r>
      <w:r w:rsidR="008F1D26" w:rsidRPr="00AB66D5">
        <w:t xml:space="preserve"> </w:t>
      </w:r>
      <w:r w:rsidR="008F1D26" w:rsidRPr="00AB66D5">
        <w:rPr>
          <w:i/>
        </w:rPr>
        <w:t>(definite conform OG nr. 26/2000 cu modificările și completările ulterioare)</w:t>
      </w:r>
    </w:p>
    <w:p w14:paraId="2079430A" w14:textId="77777777" w:rsidR="005876F3" w:rsidRPr="00AB66D5" w:rsidRDefault="005876F3" w:rsidP="005B693F">
      <w:pPr>
        <w:numPr>
          <w:ilvl w:val="0"/>
          <w:numId w:val="21"/>
        </w:numPr>
        <w:spacing w:before="0" w:line="288" w:lineRule="auto"/>
        <w:jc w:val="both"/>
      </w:pPr>
      <w:r w:rsidRPr="00AB66D5">
        <w:t xml:space="preserve">pentru refacerea peisajului cultural din Delta Dunării în vederea creșterii atractivității zonei </w:t>
      </w:r>
    </w:p>
    <w:p w14:paraId="670DA7EE" w14:textId="77777777" w:rsidR="005876F3" w:rsidRPr="00AB66D5" w:rsidRDefault="005876F3" w:rsidP="005B693F">
      <w:pPr>
        <w:spacing w:before="0" w:line="288" w:lineRule="auto"/>
        <w:ind w:left="720"/>
        <w:jc w:val="both"/>
      </w:pPr>
      <w:r w:rsidRPr="00AB66D5">
        <w:t>- unități administrativ teritoriale</w:t>
      </w:r>
      <w:r w:rsidR="008F1D26" w:rsidRPr="00AB66D5">
        <w:t xml:space="preserve"> </w:t>
      </w:r>
      <w:r w:rsidR="008F1D26" w:rsidRPr="00AB66D5">
        <w:rPr>
          <w:i/>
        </w:rPr>
        <w:t xml:space="preserve">(definite conform OUG nr. 57/2019 privind Codul Administrativ, cu modificările şi completările ulterioare și constituite potrivit Legii nr. 2/1968 privind organizarea administrativă a teritoriului României, </w:t>
      </w:r>
      <w:r w:rsidR="008F1D26" w:rsidRPr="00AB66D5">
        <w:t>republicată)</w:t>
      </w:r>
      <w:r w:rsidRPr="00AB66D5">
        <w:t xml:space="preserve"> sau parteneriate între acestea;</w:t>
      </w:r>
    </w:p>
    <w:p w14:paraId="11F03260" w14:textId="77777777" w:rsidR="001512B2" w:rsidRPr="00AB66D5" w:rsidRDefault="005876F3" w:rsidP="005B693F">
      <w:pPr>
        <w:spacing w:before="0" w:line="288" w:lineRule="auto"/>
        <w:ind w:left="720"/>
        <w:jc w:val="both"/>
        <w:rPr>
          <w:i/>
        </w:rPr>
      </w:pPr>
      <w:r w:rsidRPr="00AB66D5">
        <w:t>- organizațiile neguvernamentale</w:t>
      </w:r>
      <w:r w:rsidR="008F1D26" w:rsidRPr="00AB66D5">
        <w:t xml:space="preserve"> (</w:t>
      </w:r>
      <w:r w:rsidR="008F1D26" w:rsidRPr="00AB66D5">
        <w:rPr>
          <w:i/>
        </w:rPr>
        <w:t>definite conform OG nr. 26/2000 cu modificările și completările ulterioare)</w:t>
      </w:r>
    </w:p>
    <w:p w14:paraId="7482286A" w14:textId="75557ACE" w:rsidR="00277603" w:rsidRPr="00AB66D5" w:rsidRDefault="00F12374" w:rsidP="005B693F">
      <w:pPr>
        <w:tabs>
          <w:tab w:val="left" w:pos="720"/>
        </w:tabs>
        <w:spacing w:before="0" w:line="288" w:lineRule="auto"/>
        <w:jc w:val="both"/>
        <w:rPr>
          <w:color w:val="000000"/>
        </w:rPr>
      </w:pPr>
      <w:r w:rsidRPr="00AB66D5">
        <w:rPr>
          <w:color w:val="000000"/>
        </w:rPr>
        <w:t xml:space="preserve">Beneficiarii proiectelor depuse în cadrul apelului de proiecte pot încheia parteneriate în vederea implementării </w:t>
      </w:r>
      <w:proofErr w:type="spellStart"/>
      <w:r w:rsidRPr="00AB66D5">
        <w:rPr>
          <w:color w:val="000000"/>
        </w:rPr>
        <w:t>proiectului</w:t>
      </w:r>
      <w:r w:rsidR="00401D5B" w:rsidRPr="00AB66D5">
        <w:rPr>
          <w:color w:val="000000"/>
        </w:rPr>
        <w:t>,</w:t>
      </w:r>
      <w:r w:rsidR="00A10011" w:rsidRPr="00AB66D5">
        <w:rPr>
          <w:color w:val="000000"/>
        </w:rPr>
        <w:t>în</w:t>
      </w:r>
      <w:proofErr w:type="spellEnd"/>
      <w:r w:rsidR="00A10011" w:rsidRPr="00AB66D5">
        <w:rPr>
          <w:color w:val="000000"/>
        </w:rPr>
        <w:t xml:space="preserve"> condițiile legii</w:t>
      </w:r>
      <w:r w:rsidRPr="00AB66D5">
        <w:rPr>
          <w:color w:val="000000"/>
        </w:rPr>
        <w:t>.</w:t>
      </w:r>
    </w:p>
    <w:p w14:paraId="405565B1" w14:textId="77777777" w:rsidR="00277603" w:rsidRPr="00AB66D5" w:rsidRDefault="00277603" w:rsidP="005B693F">
      <w:pPr>
        <w:tabs>
          <w:tab w:val="left" w:pos="720"/>
        </w:tabs>
        <w:spacing w:before="0" w:line="288" w:lineRule="auto"/>
        <w:jc w:val="both"/>
        <w:rPr>
          <w:rFonts w:eastAsia="Arial"/>
          <w:i/>
          <w:sz w:val="18"/>
          <w:szCs w:val="18"/>
        </w:rPr>
      </w:pPr>
      <w:r w:rsidRPr="00AB66D5">
        <w:rPr>
          <w:rFonts w:eastAsia="Arial"/>
          <w:szCs w:val="20"/>
        </w:rPr>
        <w:t>*</w:t>
      </w:r>
      <w:r w:rsidRPr="00AB66D5">
        <w:rPr>
          <w:rFonts w:eastAsia="Arial"/>
          <w:i/>
          <w:sz w:val="18"/>
          <w:szCs w:val="18"/>
        </w:rPr>
        <w:t>Acordul de parteneriat este supus legislaţiei din România şi se încheie până cel târziu la semnarea contractului de finanţare, fiind parte integrantă a contractului de finanțare.</w:t>
      </w:r>
    </w:p>
    <w:p w14:paraId="272B0275" w14:textId="77777777" w:rsidR="00277603" w:rsidRPr="00AB66D5" w:rsidRDefault="00277603" w:rsidP="005B693F">
      <w:pPr>
        <w:tabs>
          <w:tab w:val="left" w:pos="720"/>
        </w:tabs>
        <w:spacing w:before="0" w:line="288" w:lineRule="auto"/>
        <w:jc w:val="both"/>
        <w:rPr>
          <w:rFonts w:eastAsia="Arial"/>
          <w:i/>
          <w:sz w:val="18"/>
          <w:szCs w:val="18"/>
        </w:rPr>
      </w:pPr>
      <w:r w:rsidRPr="00AB66D5">
        <w:rPr>
          <w:rFonts w:eastAsia="Arial"/>
          <w:i/>
          <w:sz w:val="18"/>
          <w:szCs w:val="18"/>
        </w:rPr>
        <w:t>Acordul de parteneriat cuprinde obligatoriu următoarele informaţii:</w:t>
      </w:r>
    </w:p>
    <w:p w14:paraId="3809FD19" w14:textId="77777777" w:rsidR="00277603" w:rsidRPr="00AB66D5" w:rsidRDefault="00277603" w:rsidP="005B693F">
      <w:pPr>
        <w:tabs>
          <w:tab w:val="left" w:pos="720"/>
        </w:tabs>
        <w:spacing w:before="0" w:line="288" w:lineRule="auto"/>
        <w:jc w:val="both"/>
        <w:rPr>
          <w:rFonts w:eastAsia="Arial"/>
          <w:i/>
          <w:sz w:val="18"/>
          <w:szCs w:val="18"/>
        </w:rPr>
      </w:pPr>
      <w:r w:rsidRPr="00AB66D5">
        <w:rPr>
          <w:rFonts w:eastAsia="Arial"/>
          <w:i/>
          <w:sz w:val="18"/>
          <w:szCs w:val="18"/>
        </w:rPr>
        <w:t>a) datele de identificare ale liderului de parteneriat şi partenerilor;</w:t>
      </w:r>
    </w:p>
    <w:p w14:paraId="723F8391" w14:textId="77777777" w:rsidR="00277603" w:rsidRPr="00AB66D5" w:rsidRDefault="00277603" w:rsidP="005B693F">
      <w:pPr>
        <w:tabs>
          <w:tab w:val="left" w:pos="720"/>
        </w:tabs>
        <w:spacing w:before="0" w:line="288" w:lineRule="auto"/>
        <w:jc w:val="both"/>
        <w:rPr>
          <w:rFonts w:eastAsia="Arial"/>
          <w:i/>
          <w:sz w:val="18"/>
          <w:szCs w:val="18"/>
        </w:rPr>
      </w:pPr>
      <w:r w:rsidRPr="00AB66D5">
        <w:rPr>
          <w:rFonts w:eastAsia="Arial"/>
          <w:i/>
          <w:sz w:val="18"/>
          <w:szCs w:val="18"/>
        </w:rPr>
        <w:t>b) descrierea activităţilor aflate în responsabilitatea fiecărui partener, respectiv a liderului de parteneriat;</w:t>
      </w:r>
    </w:p>
    <w:p w14:paraId="09A74991" w14:textId="77777777" w:rsidR="00277603" w:rsidRPr="00AB66D5" w:rsidRDefault="00277603" w:rsidP="005B693F">
      <w:pPr>
        <w:tabs>
          <w:tab w:val="left" w:pos="720"/>
        </w:tabs>
        <w:spacing w:before="0" w:line="288" w:lineRule="auto"/>
        <w:jc w:val="both"/>
        <w:rPr>
          <w:rFonts w:eastAsia="Arial"/>
          <w:i/>
          <w:sz w:val="18"/>
          <w:szCs w:val="18"/>
        </w:rPr>
      </w:pPr>
      <w:r w:rsidRPr="00AB66D5">
        <w:rPr>
          <w:rFonts w:eastAsia="Arial"/>
          <w:i/>
          <w:sz w:val="18"/>
          <w:szCs w:val="18"/>
        </w:rPr>
        <w:t>c) valoarea estimată a fiecărei activităţi, defalcată pentru fiecare partener, respectiv pentru liderul de parteneriat;</w:t>
      </w:r>
    </w:p>
    <w:p w14:paraId="71BDE4C3" w14:textId="77777777" w:rsidR="00277603" w:rsidRPr="00AB66D5" w:rsidRDefault="00277603" w:rsidP="005B693F">
      <w:pPr>
        <w:tabs>
          <w:tab w:val="left" w:pos="720"/>
        </w:tabs>
        <w:spacing w:before="0" w:line="288" w:lineRule="auto"/>
        <w:jc w:val="both"/>
        <w:rPr>
          <w:rFonts w:eastAsia="Arial"/>
          <w:i/>
          <w:sz w:val="18"/>
          <w:szCs w:val="18"/>
        </w:rPr>
      </w:pPr>
      <w:r w:rsidRPr="00AB66D5">
        <w:rPr>
          <w:rFonts w:eastAsia="Arial"/>
          <w:i/>
          <w:sz w:val="18"/>
          <w:szCs w:val="18"/>
        </w:rPr>
        <w:t>d) conturile deschise pe numele liderului de parteneriat pentru activităţile proprii şi conturile deschise pe numele partenerilor pentru activitățile proprii ale acestora, în care se efectuează transferurile sumelor solicitate prin cererile de transfer;</w:t>
      </w:r>
    </w:p>
    <w:p w14:paraId="1CFE09AC" w14:textId="77777777" w:rsidR="00277603" w:rsidRPr="00AB66D5" w:rsidRDefault="00277603" w:rsidP="005B693F">
      <w:pPr>
        <w:tabs>
          <w:tab w:val="left" w:pos="720"/>
        </w:tabs>
        <w:spacing w:before="0" w:line="288" w:lineRule="auto"/>
        <w:jc w:val="both"/>
        <w:rPr>
          <w:rFonts w:eastAsia="Arial"/>
          <w:i/>
          <w:sz w:val="18"/>
          <w:szCs w:val="18"/>
        </w:rPr>
      </w:pPr>
      <w:r w:rsidRPr="00AB66D5">
        <w:rPr>
          <w:rFonts w:eastAsia="Arial"/>
          <w:i/>
          <w:sz w:val="18"/>
          <w:szCs w:val="18"/>
        </w:rPr>
        <w:t>e) contribuţia financiară proprie a fiecărui partener la implementarea proiectului;</w:t>
      </w:r>
    </w:p>
    <w:p w14:paraId="38C80C2C" w14:textId="5D8C4AAE" w:rsidR="00277603" w:rsidRPr="00BB7509" w:rsidRDefault="00277603" w:rsidP="005B693F">
      <w:pPr>
        <w:tabs>
          <w:tab w:val="left" w:pos="720"/>
        </w:tabs>
        <w:spacing w:before="0" w:line="288" w:lineRule="auto"/>
        <w:jc w:val="both"/>
        <w:rPr>
          <w:rFonts w:eastAsia="Arial"/>
          <w:i/>
          <w:sz w:val="18"/>
          <w:szCs w:val="18"/>
        </w:rPr>
      </w:pPr>
      <w:r w:rsidRPr="00AB66D5">
        <w:rPr>
          <w:rFonts w:eastAsia="Arial"/>
          <w:i/>
          <w:sz w:val="18"/>
          <w:szCs w:val="18"/>
        </w:rPr>
        <w:t xml:space="preserve">f) prevederi referitoare la răspunderea fiecărei părţi privind recuperarea cheltuielilor afectate de nereguli aferente activităţilor proprii din cadrul proiectului. (CAPITOLUL VII - Prevederi specifice proiectelor implementate în </w:t>
      </w:r>
      <w:r w:rsidRPr="00AB66D5">
        <w:rPr>
          <w:rFonts w:eastAsia="Arial"/>
          <w:i/>
          <w:sz w:val="18"/>
          <w:szCs w:val="18"/>
        </w:rPr>
        <w:lastRenderedPageBreak/>
        <w:t>parteneriat din HG 209/2022 pentru aprobarea normelor metodologice de aplicare a prevederilor Ordonanţei de urgenţă a Guvernului nr. 124/2021).</w:t>
      </w:r>
    </w:p>
    <w:p w14:paraId="6D87CF78" w14:textId="77777777" w:rsidR="001B35C0" w:rsidRPr="00AB66D5" w:rsidRDefault="001B35C0" w:rsidP="005B693F">
      <w:pPr>
        <w:tabs>
          <w:tab w:val="left" w:pos="720"/>
        </w:tabs>
        <w:spacing w:before="0" w:line="288" w:lineRule="auto"/>
        <w:jc w:val="both"/>
        <w:rPr>
          <w:rFonts w:eastAsia="Arial"/>
          <w:szCs w:val="20"/>
        </w:rPr>
      </w:pPr>
      <w:r w:rsidRPr="00AB66D5">
        <w:rPr>
          <w:rFonts w:eastAsia="Arial"/>
          <w:szCs w:val="20"/>
        </w:rPr>
        <w:t>*</w:t>
      </w:r>
      <w:r w:rsidRPr="00AB66D5">
        <w:t xml:space="preserve"> </w:t>
      </w:r>
      <w:r w:rsidRPr="00AB66D5">
        <w:rPr>
          <w:rFonts w:eastAsia="Arial"/>
          <w:szCs w:val="20"/>
        </w:rPr>
        <w:t xml:space="preserve">Beneficiarul real </w:t>
      </w:r>
    </w:p>
    <w:p w14:paraId="0E2F267B" w14:textId="77777777" w:rsidR="001B35C0" w:rsidRPr="00AB66D5" w:rsidRDefault="001B35C0" w:rsidP="005B693F">
      <w:pPr>
        <w:tabs>
          <w:tab w:val="left" w:pos="720"/>
        </w:tabs>
        <w:spacing w:before="0" w:line="288" w:lineRule="auto"/>
        <w:jc w:val="both"/>
        <w:rPr>
          <w:rFonts w:eastAsia="Arial"/>
          <w:szCs w:val="20"/>
        </w:rPr>
      </w:pPr>
      <w:r w:rsidRPr="00AB66D5">
        <w:rPr>
          <w:rFonts w:eastAsia="Arial"/>
          <w:szCs w:val="20"/>
        </w:rPr>
        <w:t>Conform Regulamentului (UE) nr. 241/2021 al Parlamentului European și al Consiliului, art. 22, alin. 2, lit. d corelat cu Regulamentul (UE) 1046/2018 al Parlamentului European și al Consiliului, art. 6, solicitantul este obligat să declare beneficiarul real al investiției.</w:t>
      </w:r>
    </w:p>
    <w:p w14:paraId="41E40823" w14:textId="77777777" w:rsidR="00E92995" w:rsidRPr="00AB66D5" w:rsidRDefault="00463402" w:rsidP="005B693F">
      <w:pPr>
        <w:pStyle w:val="Heading2"/>
        <w:spacing w:before="0" w:after="120" w:line="288" w:lineRule="auto"/>
        <w:ind w:left="221" w:hanging="578"/>
        <w:jc w:val="both"/>
        <w:rPr>
          <w:rFonts w:eastAsia="SimSun"/>
          <w:bCs w:val="0"/>
        </w:rPr>
      </w:pPr>
      <w:r w:rsidRPr="00AB66D5">
        <w:rPr>
          <w:rFonts w:eastAsia="SimSun"/>
          <w:bCs w:val="0"/>
          <w:color w:val="00B050"/>
        </w:rPr>
        <w:t xml:space="preserve"> </w:t>
      </w:r>
      <w:bookmarkStart w:id="35" w:name="_Toc121299686"/>
      <w:r w:rsidR="007B2C7B" w:rsidRPr="00AB66D5">
        <w:rPr>
          <w:rFonts w:eastAsia="SimSun"/>
          <w:bCs w:val="0"/>
          <w:color w:val="00B050"/>
        </w:rPr>
        <w:t>S</w:t>
      </w:r>
      <w:r w:rsidR="00E92995" w:rsidRPr="00AB66D5">
        <w:rPr>
          <w:rFonts w:eastAsia="SimSun"/>
          <w:bCs w:val="0"/>
          <w:color w:val="00B050"/>
        </w:rPr>
        <w:t xml:space="preserve">pecificul </w:t>
      </w:r>
      <w:r w:rsidR="003E03CC" w:rsidRPr="00AB66D5">
        <w:rPr>
          <w:rFonts w:eastAsia="SimSun"/>
          <w:bCs w:val="0"/>
          <w:color w:val="00B050"/>
        </w:rPr>
        <w:t>proiectelor</w:t>
      </w:r>
      <w:r w:rsidR="00E92995" w:rsidRPr="00AB66D5">
        <w:rPr>
          <w:rFonts w:eastAsia="SimSun"/>
          <w:bCs w:val="0"/>
          <w:color w:val="00B050"/>
        </w:rPr>
        <w:t xml:space="preserve"> ce pot</w:t>
      </w:r>
      <w:r w:rsidR="006B6607" w:rsidRPr="00AB66D5">
        <w:rPr>
          <w:rFonts w:eastAsia="SimSun"/>
          <w:bCs w:val="0"/>
          <w:color w:val="00B050"/>
        </w:rPr>
        <w:t xml:space="preserve"> fi depuse în </w:t>
      </w:r>
      <w:r w:rsidR="00E937FD" w:rsidRPr="00AB66D5">
        <w:rPr>
          <w:rFonts w:eastAsia="SimSun"/>
          <w:bCs w:val="0"/>
          <w:color w:val="00B050"/>
        </w:rPr>
        <w:t xml:space="preserve">cadrul </w:t>
      </w:r>
      <w:r w:rsidR="00E92995" w:rsidRPr="00AB66D5">
        <w:rPr>
          <w:rFonts w:eastAsia="SimSun"/>
          <w:bCs w:val="0"/>
          <w:color w:val="00B050"/>
        </w:rPr>
        <w:t>apel</w:t>
      </w:r>
      <w:r w:rsidR="00EB2219" w:rsidRPr="00AB66D5">
        <w:rPr>
          <w:rFonts w:eastAsia="SimSun"/>
          <w:bCs w:val="0"/>
          <w:color w:val="00B050"/>
        </w:rPr>
        <w:t>ului</w:t>
      </w:r>
      <w:r w:rsidR="00E92995" w:rsidRPr="00AB66D5">
        <w:rPr>
          <w:rFonts w:eastAsia="SimSun"/>
          <w:bCs w:val="0"/>
          <w:color w:val="00B050"/>
        </w:rPr>
        <w:t xml:space="preserve"> de proiecte</w:t>
      </w:r>
      <w:bookmarkEnd w:id="35"/>
    </w:p>
    <w:p w14:paraId="6418FD2E" w14:textId="4289DC05" w:rsidR="006F25BE" w:rsidRPr="00AB66D5" w:rsidRDefault="004943CF" w:rsidP="005B693F">
      <w:pPr>
        <w:spacing w:before="0" w:line="288" w:lineRule="auto"/>
        <w:jc w:val="both"/>
        <w:rPr>
          <w:rFonts w:eastAsia="SimSun"/>
        </w:rPr>
      </w:pPr>
      <w:r w:rsidRPr="00AB66D5">
        <w:rPr>
          <w:rFonts w:eastAsia="SimSun"/>
        </w:rPr>
        <w:t xml:space="preserve">Prezentul ghid se adresează proiectelor de reabilitare/restaurare a obiectivelor incluse în </w:t>
      </w:r>
      <w:r w:rsidR="0072221C" w:rsidRPr="00AB66D5">
        <w:rPr>
          <w:rFonts w:eastAsia="SimSun"/>
        </w:rPr>
        <w:t>10</w:t>
      </w:r>
      <w:r w:rsidRPr="00AB66D5">
        <w:rPr>
          <w:rFonts w:eastAsia="SimSun"/>
        </w:rPr>
        <w:t xml:space="preserve"> rute turistice/culturale, conform L</w:t>
      </w:r>
      <w:r w:rsidR="00644E34" w:rsidRPr="00AB66D5">
        <w:rPr>
          <w:rFonts w:eastAsia="SimSun"/>
        </w:rPr>
        <w:t xml:space="preserve">istei </w:t>
      </w:r>
      <w:proofErr w:type="spellStart"/>
      <w:r w:rsidR="00644E34" w:rsidRPr="00AB66D5">
        <w:rPr>
          <w:rFonts w:eastAsia="SimSun"/>
        </w:rPr>
        <w:t>ap</w:t>
      </w:r>
      <w:r w:rsidRPr="00AB66D5">
        <w:rPr>
          <w:rFonts w:eastAsia="SimSun"/>
        </w:rPr>
        <w:t>orbate</w:t>
      </w:r>
      <w:proofErr w:type="spellEnd"/>
      <w:r w:rsidRPr="00AB66D5">
        <w:rPr>
          <w:rFonts w:eastAsia="SimSun"/>
        </w:rPr>
        <w:t xml:space="preserve"> prin ordin comun</w:t>
      </w:r>
      <w:r w:rsidR="004E7F19" w:rsidRPr="00AB66D5">
        <w:rPr>
          <w:rFonts w:eastAsia="SimSun"/>
        </w:rPr>
        <w:t xml:space="preserve"> privind modificarea Listei obiectivelor care îndeplinesc criteriile necesare includerii în cadrul rutelor turistice/culturale, în vederea restaurării acestora aprobata prin Ordinul </w:t>
      </w:r>
      <w:r w:rsidRPr="00AB66D5">
        <w:rPr>
          <w:rFonts w:eastAsia="SimSun"/>
        </w:rPr>
        <w:t>ministrului investițiilor și proiectelor europene, al ministrului culturii, al ministrului dezvoltării, lucrărilor publice și administrației și al ministrului antreprenoriatului și turismului</w:t>
      </w:r>
      <w:r w:rsidR="004E7F19" w:rsidRPr="00AB66D5">
        <w:rPr>
          <w:rFonts w:eastAsia="SimSun"/>
        </w:rPr>
        <w:t xml:space="preserve"> nr. 365/722/2781/526/2022</w:t>
      </w:r>
      <w:r w:rsidRPr="00AB66D5">
        <w:rPr>
          <w:rFonts w:eastAsia="SimSun"/>
        </w:rPr>
        <w:t xml:space="preserve">, </w:t>
      </w:r>
      <w:r w:rsidR="005B693F">
        <w:rPr>
          <w:rFonts w:eastAsia="SimSun"/>
        </w:rPr>
        <w:t xml:space="preserve">ce va fi publicată </w:t>
      </w:r>
      <w:r w:rsidR="005B693F">
        <w:rPr>
          <w:rFonts w:eastAsia="SimSun"/>
        </w:rPr>
        <w:t xml:space="preserve">pe site-ul </w:t>
      </w:r>
      <w:r w:rsidR="005B693F" w:rsidRPr="00AB66D5">
        <w:rPr>
          <w:rFonts w:eastAsia="SimSun"/>
        </w:rPr>
        <w:t>Ministerului Investițiilor și Proiectelor Europene</w:t>
      </w:r>
      <w:r w:rsidR="005B693F">
        <w:rPr>
          <w:rFonts w:eastAsia="SimSun"/>
        </w:rPr>
        <w:t xml:space="preserve"> </w:t>
      </w:r>
      <w:r w:rsidR="005B693F">
        <w:rPr>
          <w:rFonts w:eastAsia="SimSun"/>
        </w:rPr>
        <w:t xml:space="preserve">ulterior selecției obiectivelor aferente apelului </w:t>
      </w:r>
      <w:r w:rsidR="005B693F">
        <w:rPr>
          <w:rFonts w:eastAsia="SimSun"/>
        </w:rPr>
        <w:t>3.</w:t>
      </w:r>
      <w:r w:rsidR="003F551F" w:rsidRPr="00AB66D5">
        <w:rPr>
          <w:rFonts w:eastAsia="SimSun"/>
        </w:rPr>
        <w:t xml:space="preserve"> </w:t>
      </w:r>
    </w:p>
    <w:p w14:paraId="2DB5BF14" w14:textId="77777777" w:rsidR="006F25BE" w:rsidRPr="00AB66D5" w:rsidRDefault="004943CF" w:rsidP="005B693F">
      <w:pPr>
        <w:spacing w:before="0" w:line="288" w:lineRule="auto"/>
        <w:jc w:val="both"/>
        <w:rPr>
          <w:rFonts w:eastAsia="SimSun"/>
        </w:rPr>
      </w:pPr>
      <w:r w:rsidRPr="00AB66D5">
        <w:rPr>
          <w:rFonts w:eastAsia="SimSun"/>
        </w:rPr>
        <w:t xml:space="preserve">Cele </w:t>
      </w:r>
      <w:r w:rsidR="005F2CE3" w:rsidRPr="00AB66D5">
        <w:rPr>
          <w:rFonts w:eastAsia="SimSun"/>
        </w:rPr>
        <w:t>10</w:t>
      </w:r>
      <w:r w:rsidRPr="00AB66D5">
        <w:rPr>
          <w:rFonts w:eastAsia="SimSun"/>
        </w:rPr>
        <w:t xml:space="preserve"> rute sunt: ruta castelelor, ruta curiilor, ruta culelor, ruta bisericilor din lemn, ruta mănăstirilor din zona Moldovei, ruta Sfântului Ladislau, traseul ca</w:t>
      </w:r>
      <w:r w:rsidR="00CE368D" w:rsidRPr="00AB66D5">
        <w:rPr>
          <w:rFonts w:eastAsia="SimSun"/>
        </w:rPr>
        <w:t>strelor romane</w:t>
      </w:r>
      <w:r w:rsidR="0072221C" w:rsidRPr="00AB66D5">
        <w:rPr>
          <w:rFonts w:eastAsia="SimSun"/>
        </w:rPr>
        <w:t>,</w:t>
      </w:r>
      <w:r w:rsidR="00CE368D" w:rsidRPr="00AB66D5">
        <w:rPr>
          <w:rFonts w:eastAsia="SimSun"/>
        </w:rPr>
        <w:t xml:space="preserve"> ruta cetăților</w:t>
      </w:r>
      <w:r w:rsidR="0072221C" w:rsidRPr="00AB66D5">
        <w:rPr>
          <w:rFonts w:eastAsia="SimSun"/>
        </w:rPr>
        <w:t>, ruta satelor cu arhitectură tradițională și refacerea peisajului cultural din Delta Dunării</w:t>
      </w:r>
      <w:r w:rsidR="00CE368D" w:rsidRPr="00AB66D5">
        <w:rPr>
          <w:rFonts w:eastAsia="SimSun"/>
        </w:rPr>
        <w:t>.</w:t>
      </w:r>
    </w:p>
    <w:p w14:paraId="3070354A" w14:textId="77777777" w:rsidR="000B7207" w:rsidRPr="00AB66D5" w:rsidRDefault="000B7207" w:rsidP="005B693F">
      <w:pPr>
        <w:spacing w:before="0" w:line="288" w:lineRule="auto"/>
        <w:jc w:val="both"/>
        <w:rPr>
          <w:rFonts w:eastAsia="SimSun"/>
        </w:rPr>
      </w:pPr>
      <w:r w:rsidRPr="00AB66D5">
        <w:rPr>
          <w:rFonts w:eastAsia="SimSun"/>
        </w:rPr>
        <w:t xml:space="preserve">În cazul </w:t>
      </w:r>
      <w:r w:rsidRPr="005B693F">
        <w:rPr>
          <w:rFonts w:eastAsia="SimSun"/>
          <w:b/>
        </w:rPr>
        <w:t>Rutei pentru refacerea peisajului cultural din Delta Dunării</w:t>
      </w:r>
      <w:r w:rsidRPr="00AB66D5">
        <w:rPr>
          <w:rFonts w:eastAsia="SimSun"/>
        </w:rPr>
        <w:t>, Administrația Rezervației Biosferei Delta Dunării (ARBDD) împreună cu Primarul Unității Administrativ Teritoriale (UAT) și cu Arhitectul Șef al județului au responsabilitatea stabilirii gospodăriilor tradiționale care au fost propuse pe lista indicativă în vederea restaurării pentru fiecare obiectiv (UAT sat/comună/oraș) în parte.</w:t>
      </w:r>
    </w:p>
    <w:p w14:paraId="5BB9153F" w14:textId="77777777" w:rsidR="000B7207" w:rsidRPr="00AB66D5" w:rsidRDefault="000B7207" w:rsidP="005B693F">
      <w:pPr>
        <w:spacing w:before="0" w:line="288" w:lineRule="auto"/>
        <w:jc w:val="both"/>
        <w:rPr>
          <w:rFonts w:eastAsia="SimSun"/>
        </w:rPr>
      </w:pPr>
      <w:r w:rsidRPr="00AB66D5">
        <w:rPr>
          <w:rFonts w:eastAsia="SimSun"/>
        </w:rPr>
        <w:t xml:space="preserve">În cazul </w:t>
      </w:r>
      <w:r w:rsidRPr="005B693F">
        <w:rPr>
          <w:rFonts w:eastAsia="SimSun"/>
          <w:b/>
        </w:rPr>
        <w:t xml:space="preserve">Rutei satelor cu arhitectură tradițională </w:t>
      </w:r>
      <w:r w:rsidRPr="00AB66D5">
        <w:rPr>
          <w:rFonts w:eastAsia="SimSun"/>
        </w:rPr>
        <w:t>responsabilitatea o au Primarul localității și Arhitectul șef al județului.</w:t>
      </w:r>
    </w:p>
    <w:p w14:paraId="66710905" w14:textId="77777777" w:rsidR="000B7207" w:rsidRPr="00AB66D5" w:rsidRDefault="000B7207" w:rsidP="005B693F">
      <w:pPr>
        <w:spacing w:before="0" w:line="288" w:lineRule="auto"/>
        <w:jc w:val="both"/>
        <w:rPr>
          <w:rFonts w:eastAsia="SimSun"/>
        </w:rPr>
      </w:pPr>
      <w:r w:rsidRPr="00AB66D5">
        <w:rPr>
          <w:rFonts w:eastAsia="SimSun"/>
        </w:rPr>
        <w:t>Pentru identificarea gospodăriilor incluse în lista indicativă în vederea restaurării/reabilitării/modernizării, la nivelul fiecărui obiectiv/sit (UAT sat/comună/oraș) s-a constituit un comitet alcătuit din patru/cinci membrii, după cum urmează:</w:t>
      </w:r>
    </w:p>
    <w:p w14:paraId="1973FDAE" w14:textId="77777777" w:rsidR="000B7207" w:rsidRPr="00AB66D5" w:rsidRDefault="00F40975" w:rsidP="005B693F">
      <w:pPr>
        <w:spacing w:before="0" w:line="288" w:lineRule="auto"/>
        <w:jc w:val="both"/>
        <w:rPr>
          <w:rFonts w:eastAsia="SimSun"/>
        </w:rPr>
      </w:pPr>
      <w:r w:rsidRPr="00AB66D5">
        <w:rPr>
          <w:rFonts w:eastAsia="SimSun"/>
        </w:rPr>
        <w:t xml:space="preserve">- </w:t>
      </w:r>
      <w:r w:rsidR="000B7207" w:rsidRPr="00AB66D5">
        <w:rPr>
          <w:rFonts w:eastAsia="SimSun"/>
        </w:rPr>
        <w:t>Un reprezentant al Primăriei Unității Administrativ Teritoriale selectate;</w:t>
      </w:r>
    </w:p>
    <w:p w14:paraId="11D7AF2A" w14:textId="77777777" w:rsidR="000B7207" w:rsidRPr="00AB66D5" w:rsidRDefault="00F40975" w:rsidP="005B693F">
      <w:pPr>
        <w:spacing w:before="0" w:line="288" w:lineRule="auto"/>
        <w:jc w:val="both"/>
        <w:rPr>
          <w:rFonts w:eastAsia="SimSun"/>
        </w:rPr>
      </w:pPr>
      <w:r w:rsidRPr="00AB66D5">
        <w:rPr>
          <w:rFonts w:eastAsia="SimSun"/>
        </w:rPr>
        <w:t xml:space="preserve">- </w:t>
      </w:r>
      <w:r w:rsidR="000B7207" w:rsidRPr="00AB66D5">
        <w:rPr>
          <w:rFonts w:eastAsia="SimSun"/>
        </w:rPr>
        <w:t xml:space="preserve">Arhitectul șef al județului; </w:t>
      </w:r>
    </w:p>
    <w:p w14:paraId="1A67A584" w14:textId="77777777" w:rsidR="000B7207" w:rsidRPr="00AB66D5" w:rsidRDefault="00F40975" w:rsidP="005B693F">
      <w:pPr>
        <w:spacing w:before="0" w:line="288" w:lineRule="auto"/>
        <w:jc w:val="both"/>
        <w:rPr>
          <w:rFonts w:eastAsia="SimSun"/>
        </w:rPr>
      </w:pPr>
      <w:r w:rsidRPr="00AB66D5">
        <w:rPr>
          <w:rFonts w:eastAsia="SimSun"/>
        </w:rPr>
        <w:t xml:space="preserve">- </w:t>
      </w:r>
      <w:r w:rsidR="000B7207" w:rsidRPr="00AB66D5">
        <w:rPr>
          <w:rFonts w:eastAsia="SimSun"/>
        </w:rPr>
        <w:t>Un reprezentant al Direcției Județene pentru Cultură /Ministerului Culturii;</w:t>
      </w:r>
    </w:p>
    <w:p w14:paraId="154588D4" w14:textId="77777777" w:rsidR="000B7207" w:rsidRPr="00AB66D5" w:rsidRDefault="00F40975" w:rsidP="005B693F">
      <w:pPr>
        <w:spacing w:before="0" w:line="288" w:lineRule="auto"/>
        <w:jc w:val="both"/>
        <w:rPr>
          <w:rFonts w:eastAsia="SimSun"/>
        </w:rPr>
      </w:pPr>
      <w:r w:rsidRPr="00AB66D5">
        <w:rPr>
          <w:rFonts w:eastAsia="SimSun"/>
        </w:rPr>
        <w:t xml:space="preserve">- </w:t>
      </w:r>
      <w:r w:rsidR="000B7207" w:rsidRPr="00AB66D5">
        <w:rPr>
          <w:rFonts w:eastAsia="SimSun"/>
        </w:rPr>
        <w:t>Un reprezentant al ABRDD (doar în cazul Deltei Dunării);</w:t>
      </w:r>
    </w:p>
    <w:p w14:paraId="279EF89F" w14:textId="77777777" w:rsidR="000B7207" w:rsidRPr="00AB66D5" w:rsidRDefault="00F40975" w:rsidP="005B693F">
      <w:pPr>
        <w:spacing w:before="0" w:line="288" w:lineRule="auto"/>
        <w:jc w:val="both"/>
        <w:rPr>
          <w:rFonts w:eastAsia="SimSun"/>
        </w:rPr>
      </w:pPr>
      <w:r w:rsidRPr="00AB66D5">
        <w:rPr>
          <w:rFonts w:eastAsia="SimSun"/>
        </w:rPr>
        <w:t xml:space="preserve">- </w:t>
      </w:r>
      <w:r w:rsidR="000B7207" w:rsidRPr="00AB66D5">
        <w:rPr>
          <w:rFonts w:eastAsia="SimSun"/>
        </w:rPr>
        <w:t>Un reprez</w:t>
      </w:r>
      <w:r w:rsidR="00B34DFB" w:rsidRPr="00AB66D5">
        <w:rPr>
          <w:rFonts w:eastAsia="SimSun"/>
        </w:rPr>
        <w:t>entant al unui Muzeu al satului</w:t>
      </w:r>
      <w:r w:rsidR="000B7207" w:rsidRPr="00AB66D5">
        <w:rPr>
          <w:rFonts w:eastAsia="SimSun"/>
        </w:rPr>
        <w:t>.</w:t>
      </w:r>
    </w:p>
    <w:p w14:paraId="18B4A9CE" w14:textId="77777777" w:rsidR="000B7207" w:rsidRPr="00AB66D5" w:rsidRDefault="006735E4" w:rsidP="005B693F">
      <w:pPr>
        <w:spacing w:before="0" w:line="288" w:lineRule="auto"/>
        <w:jc w:val="both"/>
        <w:rPr>
          <w:rFonts w:eastAsia="SimSun"/>
        </w:rPr>
      </w:pPr>
      <w:r w:rsidRPr="00AB66D5">
        <w:rPr>
          <w:rFonts w:eastAsia="SimSun"/>
        </w:rPr>
        <w:t xml:space="preserve">Comitetul astfel constituit a identificat gospodăriile tradiționale din cadrul comunei alcătuind o listă indicativă care cuprinde gospodăriile propuse pentru </w:t>
      </w:r>
      <w:r w:rsidR="0046073C" w:rsidRPr="00AB66D5">
        <w:rPr>
          <w:rFonts w:eastAsia="SimSun"/>
        </w:rPr>
        <w:t>reabilitare/</w:t>
      </w:r>
      <w:r w:rsidRPr="00AB66D5">
        <w:rPr>
          <w:rFonts w:eastAsia="SimSun"/>
        </w:rPr>
        <w:t>restaurare. Lista obiectivelor propuse a fost însoțită de punctul de vedere al Direcției Județene pentru Cultură (/Ministerului Culturii) și al Arhitectului Șef al Județului.</w:t>
      </w:r>
    </w:p>
    <w:p w14:paraId="65E30698" w14:textId="77777777" w:rsidR="006735E4" w:rsidRPr="00AB66D5" w:rsidRDefault="006735E4" w:rsidP="005B693F">
      <w:pPr>
        <w:spacing w:before="0" w:line="288" w:lineRule="auto"/>
        <w:jc w:val="both"/>
        <w:rPr>
          <w:rFonts w:eastAsia="SimSun"/>
        </w:rPr>
      </w:pPr>
      <w:r w:rsidRPr="00AB66D5">
        <w:rPr>
          <w:rFonts w:eastAsia="SimSun"/>
        </w:rPr>
        <w:t>La identificarea gospodăriilor tradiționale propuse pe lista indicativă în vederea restaurării, ARBDD/Primăria (după caz), împreună cu comitetul menționat anterior a avut în vedere:</w:t>
      </w:r>
    </w:p>
    <w:p w14:paraId="5180EF5A" w14:textId="77777777" w:rsidR="006735E4" w:rsidRPr="00AB66D5" w:rsidRDefault="006735E4" w:rsidP="005B693F">
      <w:pPr>
        <w:spacing w:before="0" w:line="288" w:lineRule="auto"/>
        <w:jc w:val="both"/>
        <w:rPr>
          <w:rFonts w:eastAsia="SimSun"/>
        </w:rPr>
      </w:pPr>
      <w:r w:rsidRPr="00AB66D5">
        <w:rPr>
          <w:rFonts w:eastAsia="SimSun"/>
        </w:rPr>
        <w:t>•înlăturarea oricărui context de natură să susțină premisa unui conflict de interese între beneficiarul final și cei care propun lista gospodăriilor tradiționale care vor fi restaurate;</w:t>
      </w:r>
    </w:p>
    <w:p w14:paraId="5A6B2C61" w14:textId="77777777" w:rsidR="000B7207" w:rsidRPr="00AB66D5" w:rsidRDefault="006735E4" w:rsidP="005B693F">
      <w:pPr>
        <w:spacing w:before="0" w:line="288" w:lineRule="auto"/>
        <w:jc w:val="both"/>
        <w:rPr>
          <w:rFonts w:eastAsia="SimSun"/>
        </w:rPr>
      </w:pPr>
      <w:r w:rsidRPr="00AB66D5">
        <w:rPr>
          <w:rFonts w:eastAsia="SimSun"/>
        </w:rPr>
        <w:t>• sumele ce depășesc valoarea eligibilă din PNRR vor fi suportate din bugetul UAT/ARBDD.</w:t>
      </w:r>
    </w:p>
    <w:p w14:paraId="5C927987" w14:textId="77777777" w:rsidR="006735E4" w:rsidRPr="00AB66D5" w:rsidRDefault="006735E4" w:rsidP="005B693F">
      <w:pPr>
        <w:spacing w:before="0" w:line="288" w:lineRule="auto"/>
        <w:jc w:val="both"/>
        <w:rPr>
          <w:rFonts w:eastAsia="SimSun"/>
        </w:rPr>
      </w:pPr>
      <w:r w:rsidRPr="00AB66D5">
        <w:rPr>
          <w:rFonts w:eastAsia="SimSun"/>
        </w:rPr>
        <w:t xml:space="preserve">Criteriile avute în vedere la identificarea  gospodăriilor propuse în lista indicativă din cadrul unui obiectiv (sat aparținător comunelor și localităților urbane din România) au fost: </w:t>
      </w:r>
    </w:p>
    <w:p w14:paraId="7A4D0648" w14:textId="77D9B597" w:rsidR="006735E4" w:rsidRPr="00AB66D5" w:rsidRDefault="006735E4" w:rsidP="005B693F">
      <w:pPr>
        <w:spacing w:before="0" w:line="288" w:lineRule="auto"/>
        <w:jc w:val="both"/>
        <w:rPr>
          <w:rFonts w:eastAsia="SimSun"/>
        </w:rPr>
      </w:pPr>
      <w:r w:rsidRPr="00AB66D5">
        <w:rPr>
          <w:rFonts w:eastAsia="SimSun"/>
        </w:rPr>
        <w:lastRenderedPageBreak/>
        <w:t xml:space="preserve">1. Vechimea – imobil construit cel puțin </w:t>
      </w:r>
      <w:r w:rsidR="00710842" w:rsidRPr="00AB66D5">
        <w:rPr>
          <w:rFonts w:eastAsia="SimSun"/>
        </w:rPr>
        <w:t>5</w:t>
      </w:r>
      <w:r w:rsidRPr="00AB66D5">
        <w:rPr>
          <w:rFonts w:eastAsia="SimSun"/>
        </w:rPr>
        <w:t xml:space="preserve">0 de ani înainte de data efectuării evaluării. Pentru datare se vor folosi date de carte funciară, elemente de datare încorporate în construcție sau studiu istoric, a căror relevanță se poate aprecia după cum urmează: </w:t>
      </w:r>
    </w:p>
    <w:p w14:paraId="77F6FAFA" w14:textId="77777777" w:rsidR="006735E4" w:rsidRPr="00AB66D5" w:rsidRDefault="006735E4" w:rsidP="005B693F">
      <w:pPr>
        <w:spacing w:before="0" w:line="288" w:lineRule="auto"/>
        <w:jc w:val="both"/>
        <w:rPr>
          <w:rFonts w:eastAsia="SimSun"/>
        </w:rPr>
      </w:pPr>
      <w:r w:rsidRPr="00AB66D5">
        <w:rPr>
          <w:rFonts w:eastAsia="SimSun"/>
        </w:rPr>
        <w:t>a)imobil ridicat până în anul 1775 - excepțional;</w:t>
      </w:r>
    </w:p>
    <w:p w14:paraId="59074EB7" w14:textId="77777777" w:rsidR="006735E4" w:rsidRPr="00AB66D5" w:rsidRDefault="006735E4" w:rsidP="005B693F">
      <w:pPr>
        <w:spacing w:before="0" w:line="288" w:lineRule="auto"/>
        <w:jc w:val="both"/>
        <w:rPr>
          <w:rFonts w:eastAsia="SimSun"/>
        </w:rPr>
      </w:pPr>
      <w:r w:rsidRPr="00AB66D5">
        <w:rPr>
          <w:rFonts w:eastAsia="SimSun"/>
        </w:rPr>
        <w:t>b)imobil ridicat între anii 1775 -1830 - foarte mare;</w:t>
      </w:r>
    </w:p>
    <w:p w14:paraId="0863B31A" w14:textId="77777777" w:rsidR="006735E4" w:rsidRPr="00AB66D5" w:rsidRDefault="006735E4" w:rsidP="005B693F">
      <w:pPr>
        <w:spacing w:before="0" w:line="288" w:lineRule="auto"/>
        <w:jc w:val="both"/>
        <w:rPr>
          <w:rFonts w:eastAsia="SimSun"/>
        </w:rPr>
      </w:pPr>
      <w:r w:rsidRPr="00AB66D5">
        <w:rPr>
          <w:rFonts w:eastAsia="SimSun"/>
        </w:rPr>
        <w:t>c)imobil ridicat între anii 1830 -1870 - mare;</w:t>
      </w:r>
    </w:p>
    <w:p w14:paraId="73DAA025" w14:textId="77777777" w:rsidR="006735E4" w:rsidRPr="00AB66D5" w:rsidRDefault="006735E4" w:rsidP="005B693F">
      <w:pPr>
        <w:spacing w:before="0" w:line="288" w:lineRule="auto"/>
        <w:jc w:val="both"/>
        <w:rPr>
          <w:rFonts w:eastAsia="SimSun"/>
        </w:rPr>
      </w:pPr>
      <w:r w:rsidRPr="00AB66D5">
        <w:rPr>
          <w:rFonts w:eastAsia="SimSun"/>
        </w:rPr>
        <w:t>2. Valoare istorico-documentară/memorială</w:t>
      </w:r>
    </w:p>
    <w:p w14:paraId="253E9205" w14:textId="77777777" w:rsidR="006735E4" w:rsidRPr="00AB66D5" w:rsidRDefault="006735E4" w:rsidP="005B693F">
      <w:pPr>
        <w:spacing w:before="0" w:line="288" w:lineRule="auto"/>
        <w:jc w:val="both"/>
        <w:rPr>
          <w:rFonts w:eastAsia="SimSun"/>
        </w:rPr>
      </w:pPr>
      <w:r w:rsidRPr="00AB66D5">
        <w:rPr>
          <w:rFonts w:eastAsia="SimSun"/>
        </w:rPr>
        <w:t>Identificarea Gospodăriilor se va realiza ținând cont de:</w:t>
      </w:r>
    </w:p>
    <w:p w14:paraId="6C7496EA" w14:textId="77777777" w:rsidR="006735E4" w:rsidRPr="00AB66D5" w:rsidRDefault="006735E4" w:rsidP="005B693F">
      <w:pPr>
        <w:spacing w:before="0" w:line="288" w:lineRule="auto"/>
        <w:jc w:val="both"/>
        <w:rPr>
          <w:rFonts w:eastAsia="SimSun"/>
        </w:rPr>
      </w:pPr>
      <w:r w:rsidRPr="00AB66D5">
        <w:rPr>
          <w:rFonts w:eastAsia="SimSun"/>
        </w:rPr>
        <w:t xml:space="preserve">- datele privind o anume regiune sau un ethnos; </w:t>
      </w:r>
    </w:p>
    <w:p w14:paraId="4FCE8BB0" w14:textId="77777777" w:rsidR="006735E4" w:rsidRPr="00AB66D5" w:rsidRDefault="006735E4" w:rsidP="005B693F">
      <w:pPr>
        <w:spacing w:before="0" w:line="288" w:lineRule="auto"/>
        <w:jc w:val="both"/>
        <w:rPr>
          <w:rFonts w:eastAsia="SimSun"/>
        </w:rPr>
      </w:pPr>
      <w:r w:rsidRPr="00AB66D5">
        <w:rPr>
          <w:rFonts w:eastAsia="SimSun"/>
        </w:rPr>
        <w:t xml:space="preserve">- bunul cultural e legat de un eveniment (politic, militar, legislativ, cultural, constructiv); </w:t>
      </w:r>
    </w:p>
    <w:p w14:paraId="41D1C25E" w14:textId="77777777" w:rsidR="006735E4" w:rsidRPr="00AB66D5" w:rsidRDefault="006735E4" w:rsidP="005B693F">
      <w:pPr>
        <w:spacing w:before="0" w:line="288" w:lineRule="auto"/>
        <w:jc w:val="both"/>
        <w:rPr>
          <w:rFonts w:eastAsia="SimSun"/>
        </w:rPr>
      </w:pPr>
      <w:r w:rsidRPr="00AB66D5">
        <w:rPr>
          <w:rFonts w:eastAsia="SimSun"/>
        </w:rPr>
        <w:t>- imobilul a aparținut unei personalități importante a istoriei locale sau naționale sau constituie o mărturie semnificativă privind viața și activitatea unei personalități locale, din istoria satului:</w:t>
      </w:r>
    </w:p>
    <w:p w14:paraId="271A6B6A" w14:textId="77777777" w:rsidR="006735E4" w:rsidRPr="00AB66D5" w:rsidRDefault="006735E4" w:rsidP="005B693F">
      <w:pPr>
        <w:numPr>
          <w:ilvl w:val="0"/>
          <w:numId w:val="20"/>
        </w:numPr>
        <w:spacing w:before="0" w:line="288" w:lineRule="auto"/>
        <w:jc w:val="both"/>
        <w:rPr>
          <w:rFonts w:eastAsia="SimSun"/>
        </w:rPr>
      </w:pPr>
      <w:r w:rsidRPr="00AB66D5">
        <w:rPr>
          <w:rFonts w:eastAsia="SimSun"/>
        </w:rPr>
        <w:t xml:space="preserve">Imobile legate de anumite momente istorice, politice sau sociale; </w:t>
      </w:r>
    </w:p>
    <w:p w14:paraId="3B977E20" w14:textId="77777777" w:rsidR="006735E4" w:rsidRPr="00AB66D5" w:rsidRDefault="006735E4" w:rsidP="005B693F">
      <w:pPr>
        <w:numPr>
          <w:ilvl w:val="0"/>
          <w:numId w:val="20"/>
        </w:numPr>
        <w:spacing w:before="0" w:line="288" w:lineRule="auto"/>
        <w:jc w:val="both"/>
        <w:rPr>
          <w:rFonts w:eastAsia="SimSun"/>
        </w:rPr>
      </w:pPr>
      <w:r w:rsidRPr="00AB66D5">
        <w:rPr>
          <w:rFonts w:eastAsia="SimSun"/>
        </w:rPr>
        <w:t>Imobile reprezentative pentru anumite personalități;</w:t>
      </w:r>
    </w:p>
    <w:p w14:paraId="3DCE6971" w14:textId="77777777" w:rsidR="006735E4" w:rsidRPr="00AB66D5" w:rsidRDefault="006735E4" w:rsidP="005B693F">
      <w:pPr>
        <w:numPr>
          <w:ilvl w:val="0"/>
          <w:numId w:val="20"/>
        </w:numPr>
        <w:spacing w:before="0" w:line="288" w:lineRule="auto"/>
        <w:jc w:val="both"/>
        <w:rPr>
          <w:rFonts w:eastAsia="SimSun"/>
        </w:rPr>
      </w:pPr>
      <w:r w:rsidRPr="00AB66D5">
        <w:rPr>
          <w:rFonts w:eastAsia="SimSun"/>
        </w:rPr>
        <w:t>Construcții recunoscute sau atestate prin surse documentare de orice tip;</w:t>
      </w:r>
    </w:p>
    <w:p w14:paraId="32AFE965" w14:textId="77777777" w:rsidR="006735E4" w:rsidRPr="00AB66D5" w:rsidRDefault="006735E4" w:rsidP="005B693F">
      <w:pPr>
        <w:numPr>
          <w:ilvl w:val="0"/>
          <w:numId w:val="20"/>
        </w:numPr>
        <w:spacing w:before="0" w:line="288" w:lineRule="auto"/>
        <w:jc w:val="both"/>
        <w:rPr>
          <w:rFonts w:eastAsia="SimSun"/>
        </w:rPr>
      </w:pPr>
      <w:r w:rsidRPr="00AB66D5">
        <w:rPr>
          <w:rFonts w:eastAsia="SimSun"/>
        </w:rPr>
        <w:t>Imobile legate de anumite tradiții locale.</w:t>
      </w:r>
    </w:p>
    <w:p w14:paraId="21999D43" w14:textId="77777777" w:rsidR="006735E4" w:rsidRPr="00AB66D5" w:rsidRDefault="006735E4" w:rsidP="005B693F">
      <w:pPr>
        <w:spacing w:before="0" w:line="288" w:lineRule="auto"/>
        <w:jc w:val="both"/>
        <w:rPr>
          <w:rFonts w:eastAsia="SimSun"/>
        </w:rPr>
      </w:pPr>
      <w:r w:rsidRPr="00AB66D5">
        <w:rPr>
          <w:rFonts w:eastAsia="SimSun"/>
        </w:rPr>
        <w:t>3. Valoarea arhitecturală</w:t>
      </w:r>
    </w:p>
    <w:p w14:paraId="1D32D774" w14:textId="77777777" w:rsidR="006735E4" w:rsidRPr="00AB66D5" w:rsidRDefault="006735E4" w:rsidP="005B693F">
      <w:pPr>
        <w:spacing w:before="0" w:line="288" w:lineRule="auto"/>
        <w:jc w:val="both"/>
        <w:rPr>
          <w:rFonts w:eastAsia="SimSun"/>
        </w:rPr>
      </w:pPr>
      <w:r w:rsidRPr="00AB66D5">
        <w:rPr>
          <w:rFonts w:eastAsia="SimSun"/>
        </w:rPr>
        <w:t>- Coerența planimetrică și structurală (amplasarea pe loturi, tipologia planimetrică, sistemul constructiv; gabarite și proporții cu specific local);</w:t>
      </w:r>
    </w:p>
    <w:p w14:paraId="428034E3" w14:textId="77777777" w:rsidR="006735E4" w:rsidRPr="00AB66D5" w:rsidRDefault="006735E4" w:rsidP="005B693F">
      <w:pPr>
        <w:spacing w:before="0" w:line="288" w:lineRule="auto"/>
        <w:jc w:val="both"/>
        <w:rPr>
          <w:rFonts w:eastAsia="SimSun"/>
        </w:rPr>
      </w:pPr>
      <w:r w:rsidRPr="00AB66D5">
        <w:rPr>
          <w:rFonts w:eastAsia="SimSun"/>
        </w:rPr>
        <w:t>- Reprezentativitatea pentru cultura/arhitectura zonei etnografice originale sau care reflectă o anumită identitate etnică (plastică arhitecturală a fațadelor și interioarelor; calitățile diferitelor componente și ponderea celor care conferă gospodăriei un anumit caracter; tipologii de acoperișuri - pante, goluri de iluminare sau ventilare în funcție de caracteristicile climei, reliefului și tehnicilor locale);</w:t>
      </w:r>
    </w:p>
    <w:p w14:paraId="4B79C7B3" w14:textId="77777777" w:rsidR="006735E4" w:rsidRPr="00AB66D5" w:rsidRDefault="006735E4" w:rsidP="005B693F">
      <w:pPr>
        <w:spacing w:before="0" w:line="288" w:lineRule="auto"/>
        <w:jc w:val="both"/>
        <w:rPr>
          <w:rFonts w:eastAsia="SimSun"/>
        </w:rPr>
      </w:pPr>
      <w:r w:rsidRPr="00AB66D5">
        <w:rPr>
          <w:rFonts w:eastAsia="SimSun"/>
        </w:rPr>
        <w:t>- Relația dintre materialele de construcție utilizate și contextul natural, apartenența la un ansamblu construit ori natural, păstrat parțial sau total (materiale pentru construcția pereților – lemn, lut, cărămidă; materiale de învelitori – stuf, paie, lemn, țigle, olane, șindrilă, șiită, după caz).</w:t>
      </w:r>
    </w:p>
    <w:p w14:paraId="19EEF2B3" w14:textId="77777777" w:rsidR="006735E4" w:rsidRPr="00AB66D5" w:rsidRDefault="006735E4" w:rsidP="005B693F">
      <w:pPr>
        <w:spacing w:before="0" w:line="288" w:lineRule="auto"/>
        <w:jc w:val="both"/>
        <w:rPr>
          <w:rFonts w:eastAsia="SimSun"/>
        </w:rPr>
      </w:pPr>
      <w:r w:rsidRPr="00AB66D5">
        <w:rPr>
          <w:rFonts w:eastAsia="SimSun"/>
        </w:rPr>
        <w:t>4. Valoarea (realizarea) artistică a componentelor arhitecturale: stâlpi, pazii, frontoane, tâmplărie – piesă de o expresivitate plastică deosebită (inclusiv materialul suport); elemente decorative prispe, foișoare, grinzi, stucaturi etc.</w:t>
      </w:r>
    </w:p>
    <w:p w14:paraId="7EE17A3E" w14:textId="77777777" w:rsidR="006735E4" w:rsidRPr="00AB66D5" w:rsidRDefault="006735E4" w:rsidP="005B693F">
      <w:pPr>
        <w:spacing w:before="0" w:line="288" w:lineRule="auto"/>
        <w:jc w:val="both"/>
        <w:rPr>
          <w:rFonts w:eastAsia="SimSun"/>
        </w:rPr>
      </w:pPr>
      <w:r w:rsidRPr="00AB66D5">
        <w:rPr>
          <w:rFonts w:eastAsia="SimSun"/>
        </w:rPr>
        <w:t>5. Inscripții / datări</w:t>
      </w:r>
    </w:p>
    <w:p w14:paraId="2B1B85B9" w14:textId="77777777" w:rsidR="006735E4" w:rsidRPr="00AB66D5" w:rsidRDefault="006735E4" w:rsidP="005B693F">
      <w:pPr>
        <w:spacing w:before="0" w:line="288" w:lineRule="auto"/>
        <w:jc w:val="both"/>
        <w:rPr>
          <w:rFonts w:eastAsia="SimSun"/>
        </w:rPr>
      </w:pPr>
      <w:r w:rsidRPr="00AB66D5">
        <w:rPr>
          <w:rFonts w:eastAsia="SimSun"/>
        </w:rPr>
        <w:t>- Datare prin perioade / secole;</w:t>
      </w:r>
    </w:p>
    <w:p w14:paraId="59E5E4F2" w14:textId="77777777" w:rsidR="006735E4" w:rsidRPr="00AB66D5" w:rsidRDefault="006735E4" w:rsidP="005B693F">
      <w:pPr>
        <w:spacing w:before="0" w:line="288" w:lineRule="auto"/>
        <w:jc w:val="both"/>
        <w:rPr>
          <w:rFonts w:eastAsia="SimSun"/>
        </w:rPr>
      </w:pPr>
      <w:r w:rsidRPr="00AB66D5">
        <w:rPr>
          <w:rFonts w:eastAsia="SimSun"/>
        </w:rPr>
        <w:t>- Datare prin intervale de date;</w:t>
      </w:r>
    </w:p>
    <w:p w14:paraId="638CF07A" w14:textId="77777777" w:rsidR="006735E4" w:rsidRPr="00AB66D5" w:rsidRDefault="006735E4" w:rsidP="005B693F">
      <w:pPr>
        <w:spacing w:before="0" w:line="288" w:lineRule="auto"/>
        <w:jc w:val="both"/>
        <w:rPr>
          <w:rFonts w:eastAsia="SimSun"/>
        </w:rPr>
      </w:pPr>
      <w:r w:rsidRPr="00AB66D5">
        <w:rPr>
          <w:rFonts w:eastAsia="SimSun"/>
        </w:rPr>
        <w:t>- Datare precisă an.</w:t>
      </w:r>
    </w:p>
    <w:p w14:paraId="30F26CFC" w14:textId="77777777" w:rsidR="006735E4" w:rsidRPr="00AB66D5" w:rsidRDefault="006735E4" w:rsidP="005B693F">
      <w:pPr>
        <w:spacing w:before="0" w:line="288" w:lineRule="auto"/>
        <w:jc w:val="both"/>
        <w:rPr>
          <w:rFonts w:eastAsia="SimSun"/>
        </w:rPr>
      </w:pPr>
      <w:r w:rsidRPr="00AB66D5">
        <w:rPr>
          <w:rFonts w:eastAsia="SimSun"/>
        </w:rPr>
        <w:t xml:space="preserve">6. Frecvență (raritate/unicitate) </w:t>
      </w:r>
    </w:p>
    <w:p w14:paraId="5F4BD244" w14:textId="77777777" w:rsidR="006735E4" w:rsidRPr="00AB66D5" w:rsidRDefault="006735E4" w:rsidP="005B693F">
      <w:pPr>
        <w:spacing w:before="0" w:line="288" w:lineRule="auto"/>
        <w:jc w:val="both"/>
        <w:rPr>
          <w:rFonts w:eastAsia="SimSun"/>
        </w:rPr>
      </w:pPr>
      <w:r w:rsidRPr="00AB66D5">
        <w:rPr>
          <w:rFonts w:eastAsia="SimSun"/>
        </w:rPr>
        <w:t>- La nivel local, național, regional; criteriul în baza căruia se analizează dacă gospodăria aparține unei serii de gospodării identice, unui lot de gospodării din aceeași tipologie sau reprezintă un unicat;</w:t>
      </w:r>
    </w:p>
    <w:p w14:paraId="7ACE68EB" w14:textId="77777777" w:rsidR="006735E4" w:rsidRPr="00AB66D5" w:rsidRDefault="006735E4" w:rsidP="005B693F">
      <w:pPr>
        <w:spacing w:before="0" w:line="288" w:lineRule="auto"/>
        <w:jc w:val="both"/>
        <w:rPr>
          <w:rFonts w:eastAsia="SimSun"/>
        </w:rPr>
      </w:pPr>
      <w:r w:rsidRPr="00AB66D5">
        <w:rPr>
          <w:rFonts w:eastAsia="SimSun"/>
        </w:rPr>
        <w:t>- Unicitatea gospodăriei, componentelor sau ansamblului;</w:t>
      </w:r>
    </w:p>
    <w:p w14:paraId="5B9C06FD" w14:textId="77777777" w:rsidR="006735E4" w:rsidRPr="00AB66D5" w:rsidRDefault="006735E4" w:rsidP="005B693F">
      <w:pPr>
        <w:spacing w:before="0" w:line="288" w:lineRule="auto"/>
        <w:jc w:val="both"/>
        <w:rPr>
          <w:rFonts w:eastAsia="SimSun"/>
        </w:rPr>
      </w:pPr>
      <w:r w:rsidRPr="00AB66D5">
        <w:rPr>
          <w:rFonts w:eastAsia="SimSun"/>
        </w:rPr>
        <w:t>- Calitatea de „cap de serie” pentru o anumită zonă etnografică;</w:t>
      </w:r>
    </w:p>
    <w:p w14:paraId="0BC50F6D" w14:textId="77777777" w:rsidR="006735E4" w:rsidRPr="00AB66D5" w:rsidRDefault="006735E4" w:rsidP="005B693F">
      <w:pPr>
        <w:spacing w:before="0" w:line="288" w:lineRule="auto"/>
        <w:jc w:val="both"/>
        <w:rPr>
          <w:rFonts w:eastAsia="SimSun"/>
        </w:rPr>
      </w:pPr>
      <w:r w:rsidRPr="00AB66D5">
        <w:rPr>
          <w:rFonts w:eastAsia="SimSun"/>
        </w:rPr>
        <w:t>- Raritatea sau apartenența la o serie restrânsă pentru o zonă etnografică sau pentru o perioadă istorică;</w:t>
      </w:r>
    </w:p>
    <w:p w14:paraId="21ED7136" w14:textId="77777777" w:rsidR="006735E4" w:rsidRPr="00AB66D5" w:rsidRDefault="006735E4" w:rsidP="005B693F">
      <w:pPr>
        <w:spacing w:before="0" w:line="288" w:lineRule="auto"/>
        <w:jc w:val="both"/>
        <w:rPr>
          <w:rFonts w:eastAsia="SimSun"/>
        </w:rPr>
      </w:pPr>
      <w:r w:rsidRPr="00AB66D5">
        <w:rPr>
          <w:rFonts w:eastAsia="SimSun"/>
        </w:rPr>
        <w:lastRenderedPageBreak/>
        <w:t>- Tipicitatea pentru zona de proveniență;</w:t>
      </w:r>
    </w:p>
    <w:p w14:paraId="2D1CE954" w14:textId="77777777" w:rsidR="006735E4" w:rsidRPr="00AB66D5" w:rsidRDefault="006735E4" w:rsidP="005B693F">
      <w:pPr>
        <w:spacing w:before="0" w:line="288" w:lineRule="auto"/>
        <w:jc w:val="both"/>
        <w:rPr>
          <w:rFonts w:eastAsia="SimSun"/>
        </w:rPr>
      </w:pPr>
      <w:r w:rsidRPr="00AB66D5">
        <w:rPr>
          <w:rFonts w:eastAsia="SimSun"/>
        </w:rPr>
        <w:t>- Frecvența obiectivelor valoroase într-un ansamblu constituit.</w:t>
      </w:r>
    </w:p>
    <w:p w14:paraId="493004A5" w14:textId="77777777" w:rsidR="006735E4" w:rsidRPr="00AB66D5" w:rsidRDefault="006735E4" w:rsidP="005B693F">
      <w:pPr>
        <w:spacing w:before="0" w:line="288" w:lineRule="auto"/>
        <w:jc w:val="both"/>
        <w:rPr>
          <w:rFonts w:eastAsia="SimSun"/>
        </w:rPr>
      </w:pPr>
      <w:r w:rsidRPr="00AB66D5">
        <w:rPr>
          <w:rFonts w:eastAsia="SimSun"/>
        </w:rPr>
        <w:t>7. Construcții comunitare</w:t>
      </w:r>
    </w:p>
    <w:p w14:paraId="522F1292" w14:textId="77777777" w:rsidR="006735E4" w:rsidRPr="00AB66D5" w:rsidRDefault="006735E4" w:rsidP="005B693F">
      <w:pPr>
        <w:spacing w:before="0" w:line="288" w:lineRule="auto"/>
        <w:jc w:val="both"/>
        <w:rPr>
          <w:rFonts w:eastAsia="SimSun"/>
        </w:rPr>
      </w:pPr>
      <w:r w:rsidRPr="00AB66D5">
        <w:rPr>
          <w:rFonts w:eastAsia="SimSun"/>
        </w:rPr>
        <w:t>- construcțiile înălțate de obicei pe cheltuiala obștii și dedicate folosinței comune: fântâni, mori, locuința învățătorului, doctorului, clopotnița, etc.</w:t>
      </w:r>
    </w:p>
    <w:p w14:paraId="72E842B4" w14:textId="77777777" w:rsidR="006735E4" w:rsidRPr="00AB66D5" w:rsidRDefault="006735E4" w:rsidP="005B693F">
      <w:pPr>
        <w:spacing w:before="0" w:line="288" w:lineRule="auto"/>
        <w:jc w:val="both"/>
        <w:rPr>
          <w:rFonts w:eastAsia="SimSun"/>
        </w:rPr>
      </w:pPr>
      <w:r w:rsidRPr="00AB66D5">
        <w:rPr>
          <w:rFonts w:eastAsia="SimSun"/>
        </w:rPr>
        <w:t xml:space="preserve">8. Stare de conservare </w:t>
      </w:r>
    </w:p>
    <w:p w14:paraId="5353E129" w14:textId="77777777" w:rsidR="006735E4" w:rsidRPr="00AB66D5" w:rsidRDefault="006735E4" w:rsidP="005B693F">
      <w:pPr>
        <w:spacing w:before="0" w:line="288" w:lineRule="auto"/>
        <w:jc w:val="both"/>
        <w:rPr>
          <w:rFonts w:eastAsia="SimSun"/>
        </w:rPr>
      </w:pPr>
      <w:r w:rsidRPr="00AB66D5">
        <w:rPr>
          <w:rFonts w:eastAsia="SimSun"/>
        </w:rPr>
        <w:t>- criteriul în baza căruia se analizează gradul în care gospodăria își păstrează integritatea și caracteristicile inițiale ori se află într-o stare care să permită reconstituirea sau restaurarea acestuia. Starea de conservare este determinată de adaosuri, transformări, degradări, restaurări anterioare.</w:t>
      </w:r>
    </w:p>
    <w:p w14:paraId="53F1BFC7" w14:textId="77777777" w:rsidR="006735E4" w:rsidRPr="00AB66D5" w:rsidRDefault="006735E4" w:rsidP="005B693F">
      <w:pPr>
        <w:spacing w:before="0" w:line="288" w:lineRule="auto"/>
        <w:jc w:val="both"/>
        <w:rPr>
          <w:rFonts w:eastAsia="SimSun"/>
        </w:rPr>
      </w:pPr>
      <w:r w:rsidRPr="00AB66D5">
        <w:rPr>
          <w:rFonts w:eastAsia="SimSun"/>
        </w:rPr>
        <w:t>9. Monument istoric înscris în Lista monumentelor istorice aflat în stare de conservare proastă sau imobil cu valoare ambientală.</w:t>
      </w:r>
    </w:p>
    <w:p w14:paraId="7C5725FB" w14:textId="77777777" w:rsidR="006735E4" w:rsidRPr="00AB66D5" w:rsidRDefault="006735E4" w:rsidP="005B693F">
      <w:pPr>
        <w:spacing w:before="0" w:line="288" w:lineRule="auto"/>
        <w:jc w:val="both"/>
        <w:rPr>
          <w:rFonts w:eastAsia="SimSun"/>
        </w:rPr>
      </w:pPr>
      <w:r w:rsidRPr="00AB66D5">
        <w:rPr>
          <w:rFonts w:eastAsia="SimSun"/>
        </w:rPr>
        <w:t>10. Materiale și tehnici tradiționale de construcție, clasificate funcție de zonă: lemn, lut, piatră, cărămidă; stuf, paie, olane, țiglă; tipuri de învelitori, elevație etc.</w:t>
      </w:r>
    </w:p>
    <w:p w14:paraId="36591594" w14:textId="77777777" w:rsidR="006735E4" w:rsidRPr="00AB66D5" w:rsidRDefault="006735E4" w:rsidP="005B693F">
      <w:pPr>
        <w:spacing w:before="0" w:line="288" w:lineRule="auto"/>
        <w:jc w:val="both"/>
        <w:rPr>
          <w:rFonts w:eastAsia="SimSun"/>
        </w:rPr>
      </w:pPr>
      <w:r w:rsidRPr="00AB66D5">
        <w:rPr>
          <w:rFonts w:eastAsia="SimSun"/>
        </w:rPr>
        <w:t>11. Apartenența la un context arhitectural specific /gospodărie/uliță, etc.:</w:t>
      </w:r>
    </w:p>
    <w:p w14:paraId="129DB14D" w14:textId="77777777" w:rsidR="006735E4" w:rsidRPr="00AB66D5" w:rsidRDefault="006735E4" w:rsidP="005B693F">
      <w:pPr>
        <w:spacing w:before="0" w:line="288" w:lineRule="auto"/>
        <w:jc w:val="both"/>
        <w:rPr>
          <w:rFonts w:eastAsia="SimSun"/>
        </w:rPr>
      </w:pPr>
      <w:r w:rsidRPr="00AB66D5">
        <w:rPr>
          <w:rFonts w:eastAsia="SimSun"/>
        </w:rPr>
        <w:t>- complex arhitectural determinat de ocupații, meșteșuguri, etc.;</w:t>
      </w:r>
    </w:p>
    <w:p w14:paraId="46A784FB" w14:textId="77777777" w:rsidR="006735E4" w:rsidRPr="00AB66D5" w:rsidRDefault="006735E4" w:rsidP="005B693F">
      <w:pPr>
        <w:spacing w:before="0" w:line="288" w:lineRule="auto"/>
        <w:jc w:val="both"/>
        <w:rPr>
          <w:rFonts w:eastAsia="SimSun"/>
        </w:rPr>
      </w:pPr>
      <w:r w:rsidRPr="00AB66D5">
        <w:rPr>
          <w:rFonts w:eastAsia="SimSun"/>
        </w:rPr>
        <w:t>- vizibilitatea gospodăriei.</w:t>
      </w:r>
    </w:p>
    <w:p w14:paraId="23A558E4" w14:textId="19B59C9F" w:rsidR="008C3628" w:rsidRPr="00AB66D5" w:rsidRDefault="008C3628" w:rsidP="005B693F">
      <w:pPr>
        <w:spacing w:before="0" w:line="288" w:lineRule="auto"/>
        <w:jc w:val="both"/>
        <w:rPr>
          <w:rFonts w:eastAsia="SimSun"/>
          <w:b/>
          <w:bCs/>
        </w:rPr>
      </w:pPr>
      <w:r w:rsidRPr="00AB66D5">
        <w:rPr>
          <w:rFonts w:eastAsia="SimSun"/>
          <w:b/>
          <w:bCs/>
        </w:rPr>
        <w:t>Numărul maxim de obiective (case tradiționale</w:t>
      </w:r>
      <w:r w:rsidR="00B906BE" w:rsidRPr="00AB66D5">
        <w:rPr>
          <w:rFonts w:eastAsia="SimSun"/>
          <w:b/>
          <w:bCs/>
        </w:rPr>
        <w:t>/</w:t>
      </w:r>
      <w:r w:rsidRPr="00AB66D5">
        <w:rPr>
          <w:rFonts w:eastAsia="SimSun"/>
          <w:b/>
          <w:bCs/>
        </w:rPr>
        <w:t xml:space="preserve">gospodării) care pot beneficia de finanțare </w:t>
      </w:r>
      <w:r w:rsidR="004C0A18" w:rsidRPr="00AB66D5">
        <w:rPr>
          <w:rFonts w:eastAsia="SimSun"/>
          <w:b/>
          <w:bCs/>
        </w:rPr>
        <w:t>este de 12</w:t>
      </w:r>
      <w:r w:rsidRPr="00AB66D5">
        <w:rPr>
          <w:rFonts w:eastAsia="SimSun"/>
          <w:b/>
          <w:bCs/>
        </w:rPr>
        <w:t xml:space="preserve"> gospodării tradiționale localizate în fiecare sat/comună calificat în vederea </w:t>
      </w:r>
      <w:r w:rsidR="004C0A18" w:rsidRPr="00AB66D5">
        <w:rPr>
          <w:rFonts w:eastAsia="SimSun"/>
          <w:b/>
          <w:bCs/>
        </w:rPr>
        <w:t>restaurării</w:t>
      </w:r>
      <w:r w:rsidRPr="00AB66D5">
        <w:rPr>
          <w:rFonts w:eastAsia="SimSun"/>
          <w:b/>
          <w:bCs/>
        </w:rPr>
        <w:t>.</w:t>
      </w:r>
    </w:p>
    <w:p w14:paraId="67464884" w14:textId="3DCA91A5" w:rsidR="008209A0" w:rsidRPr="005B693F" w:rsidRDefault="008209A0" w:rsidP="005B693F">
      <w:pPr>
        <w:spacing w:before="0" w:line="288" w:lineRule="auto"/>
        <w:jc w:val="both"/>
        <w:rPr>
          <w:szCs w:val="20"/>
        </w:rPr>
      </w:pPr>
      <w:r w:rsidRPr="00AB66D5">
        <w:rPr>
          <w:szCs w:val="20"/>
        </w:rPr>
        <w:t>În cazul în care, pe Ruta Refacerea peisajului cultural din Delta Dunării, unde este prevăzută restaurarea a 3</w:t>
      </w:r>
      <w:r w:rsidR="005A1B2F">
        <w:rPr>
          <w:szCs w:val="20"/>
        </w:rPr>
        <w:t>1</w:t>
      </w:r>
      <w:r w:rsidRPr="00AB66D5">
        <w:rPr>
          <w:szCs w:val="20"/>
        </w:rPr>
        <w:t xml:space="preserve"> de gospodării tradiționale, proprietarii imobilelor doresc să desfășoare activități economice noi în domeniul turismului, se va aplica o cotă de co-finanțare, care va fi suportată din bugetul proprietarului imobilului respectiv. Conform adresei 18443/02.08.2022 al Administrației Rezervației Biosferei Dunării sunt preconizate venituri în medie între 25.000-30.000 de lei/an, pentru fiecare gospodărie.  În acest caz, rata de cofinanțare se stabilește la 40% din valoare investiției (27.500 suma medie pe an x5 ani de sustenabilitate/351.484,35 lei suma prevăzută pentru reabilitarea unui imobil).</w:t>
      </w:r>
    </w:p>
    <w:p w14:paraId="194FF627" w14:textId="77777777" w:rsidR="00CE368D" w:rsidRPr="00AB66D5" w:rsidRDefault="00CE368D" w:rsidP="005B693F">
      <w:pPr>
        <w:spacing w:before="0" w:line="288" w:lineRule="auto"/>
        <w:jc w:val="both"/>
        <w:rPr>
          <w:rFonts w:eastAsia="SimSun"/>
          <w:b/>
        </w:rPr>
      </w:pPr>
      <w:r w:rsidRPr="00AB66D5">
        <w:rPr>
          <w:rFonts w:eastAsia="SimSun"/>
          <w:b/>
        </w:rPr>
        <w:t xml:space="preserve">Pentru siturile înscrise în </w:t>
      </w:r>
      <w:r w:rsidR="009D20AD" w:rsidRPr="00AB66D5">
        <w:rPr>
          <w:rFonts w:eastAsia="SimSun"/>
          <w:b/>
        </w:rPr>
        <w:t xml:space="preserve">toate </w:t>
      </w:r>
      <w:r w:rsidRPr="00AB66D5">
        <w:rPr>
          <w:rFonts w:eastAsia="SimSun"/>
          <w:b/>
        </w:rPr>
        <w:t>rutele culturale/turistice, lucrările de restaurare vor include următoarele:</w:t>
      </w:r>
    </w:p>
    <w:p w14:paraId="2BA2E90C" w14:textId="77777777" w:rsidR="00CE368D" w:rsidRPr="00AB66D5" w:rsidRDefault="00CE368D" w:rsidP="005B693F">
      <w:pPr>
        <w:spacing w:before="0" w:line="288" w:lineRule="auto"/>
        <w:jc w:val="both"/>
        <w:rPr>
          <w:rFonts w:eastAsia="SimSun"/>
        </w:rPr>
      </w:pPr>
      <w:r w:rsidRPr="00AB66D5">
        <w:rPr>
          <w:rFonts w:eastAsia="SimSun"/>
        </w:rPr>
        <w:t>- restaurarea clădirilor, crearea, acolo unde este necesar, a unui drum de acces, primirea</w:t>
      </w:r>
      <w:r w:rsidR="00644E34" w:rsidRPr="00AB66D5">
        <w:rPr>
          <w:rFonts w:eastAsia="SimSun"/>
        </w:rPr>
        <w:t xml:space="preserve"> </w:t>
      </w:r>
      <w:r w:rsidRPr="00AB66D5">
        <w:rPr>
          <w:rFonts w:eastAsia="SimSun"/>
        </w:rPr>
        <w:t>vizitatorilor;</w:t>
      </w:r>
    </w:p>
    <w:p w14:paraId="23D331A6" w14:textId="77777777" w:rsidR="002C5E7A" w:rsidRPr="00AB66D5" w:rsidRDefault="002C5E7A" w:rsidP="005B693F">
      <w:pPr>
        <w:spacing w:before="0" w:line="288" w:lineRule="auto"/>
        <w:jc w:val="both"/>
        <w:rPr>
          <w:rFonts w:eastAsia="SimSun"/>
        </w:rPr>
      </w:pPr>
      <w:r w:rsidRPr="00AB66D5">
        <w:rPr>
          <w:rFonts w:eastAsia="SimSun"/>
        </w:rPr>
        <w:t>- crearea de spații expoziționale (pot fi și construcții noi),</w:t>
      </w:r>
    </w:p>
    <w:p w14:paraId="7824814C" w14:textId="77777777" w:rsidR="00CE368D" w:rsidRPr="00AB66D5" w:rsidRDefault="00CE368D" w:rsidP="005B693F">
      <w:pPr>
        <w:spacing w:before="0" w:line="288" w:lineRule="auto"/>
        <w:jc w:val="both"/>
        <w:rPr>
          <w:rFonts w:eastAsia="SimSun"/>
        </w:rPr>
      </w:pPr>
      <w:r w:rsidRPr="00AB66D5">
        <w:rPr>
          <w:rFonts w:eastAsia="SimSun"/>
        </w:rPr>
        <w:t>- amenajarea drumurilor de acces reprezintă lucrări minime de intervenție care permit cel puțin accesul pietonilor. Nu se includ lucrări de asfaltare.</w:t>
      </w:r>
    </w:p>
    <w:p w14:paraId="2B813234" w14:textId="5D0E6914" w:rsidR="003747CE" w:rsidRPr="00AB66D5" w:rsidRDefault="003747CE" w:rsidP="005B693F">
      <w:pPr>
        <w:spacing w:before="0" w:line="288" w:lineRule="auto"/>
        <w:jc w:val="both"/>
        <w:rPr>
          <w:rFonts w:eastAsia="SimSun"/>
        </w:rPr>
      </w:pPr>
      <w:r w:rsidRPr="00AB66D5">
        <w:rPr>
          <w:rFonts w:eastAsia="SimSun"/>
        </w:rPr>
        <w:t xml:space="preserve">Pentru proiectele ce se adresează restaurării unui monument istoric trebuie să prezinte DALI finalizat la depunerea cererii de finanțare. În cazul construcțiilor noi, </w:t>
      </w:r>
      <w:r w:rsidR="00CE368D" w:rsidRPr="00AB66D5">
        <w:rPr>
          <w:rFonts w:eastAsia="SimSun"/>
        </w:rPr>
        <w:t>studiile de fezabilitate</w:t>
      </w:r>
      <w:r w:rsidR="00D73463" w:rsidRPr="00AB66D5">
        <w:rPr>
          <w:rFonts w:eastAsia="SimSun"/>
        </w:rPr>
        <w:t xml:space="preserve"> (SF)</w:t>
      </w:r>
      <w:r w:rsidR="00CE368D" w:rsidRPr="00AB66D5">
        <w:rPr>
          <w:rFonts w:eastAsia="SimSun"/>
        </w:rPr>
        <w:t xml:space="preserve"> </w:t>
      </w:r>
      <w:r w:rsidRPr="00AB66D5">
        <w:rPr>
          <w:rFonts w:eastAsia="SimSun"/>
        </w:rPr>
        <w:t xml:space="preserve">trebuie să fie </w:t>
      </w:r>
      <w:r w:rsidR="00CE368D" w:rsidRPr="00AB66D5">
        <w:rPr>
          <w:rFonts w:eastAsia="SimSun"/>
        </w:rPr>
        <w:t>finalizate</w:t>
      </w:r>
      <w:r w:rsidRPr="00AB66D5">
        <w:rPr>
          <w:rFonts w:eastAsia="SimSun"/>
        </w:rPr>
        <w:t xml:space="preserve"> înaintea depunerii cererii de finanțare.</w:t>
      </w:r>
    </w:p>
    <w:p w14:paraId="166FB675" w14:textId="77777777" w:rsidR="00CE368D" w:rsidRPr="00AB66D5" w:rsidRDefault="00CE368D" w:rsidP="005B693F">
      <w:pPr>
        <w:spacing w:before="0" w:line="288" w:lineRule="auto"/>
        <w:jc w:val="both"/>
        <w:rPr>
          <w:rFonts w:eastAsia="SimSun"/>
        </w:rPr>
      </w:pPr>
      <w:r w:rsidRPr="00AB66D5">
        <w:rPr>
          <w:rFonts w:eastAsia="SimSun"/>
        </w:rPr>
        <w:t xml:space="preserve">Contractele </w:t>
      </w:r>
      <w:r w:rsidR="00CC0D1F" w:rsidRPr="00AB66D5">
        <w:rPr>
          <w:rFonts w:eastAsia="SimSun"/>
        </w:rPr>
        <w:t xml:space="preserve">de lucrări </w:t>
      </w:r>
      <w:r w:rsidRPr="00AB66D5">
        <w:rPr>
          <w:rFonts w:eastAsia="SimSun"/>
        </w:rPr>
        <w:t xml:space="preserve">vor include cerința respectării principiului </w:t>
      </w:r>
      <w:r w:rsidR="005A252F" w:rsidRPr="00AB66D5">
        <w:rPr>
          <w:rFonts w:eastAsia="SimSun"/>
        </w:rPr>
        <w:t>„</w:t>
      </w:r>
      <w:r w:rsidRPr="00AB66D5">
        <w:rPr>
          <w:rFonts w:eastAsia="SimSun"/>
          <w:i/>
        </w:rPr>
        <w:t>de a nu prejudicia semnificativ</w:t>
      </w:r>
      <w:r w:rsidRPr="00AB66D5">
        <w:rPr>
          <w:rFonts w:eastAsia="SimSun"/>
        </w:rPr>
        <w:t>” potrivit Art. 17 din Regulamentul (UE) 2020/852.</w:t>
      </w:r>
      <w:r w:rsidR="004F64D9" w:rsidRPr="00AB66D5">
        <w:t xml:space="preserve"> </w:t>
      </w:r>
    </w:p>
    <w:p w14:paraId="56B75782" w14:textId="77777777" w:rsidR="004F64D9" w:rsidRPr="00AB66D5" w:rsidRDefault="00670343" w:rsidP="005B693F">
      <w:pPr>
        <w:spacing w:before="0" w:line="288" w:lineRule="auto"/>
        <w:jc w:val="both"/>
        <w:rPr>
          <w:rFonts w:eastAsia="SimSun"/>
        </w:rPr>
      </w:pPr>
      <w:r w:rsidRPr="00AB66D5">
        <w:rPr>
          <w:szCs w:val="20"/>
        </w:rPr>
        <w:t xml:space="preserve">Pentru clădirile noi se vor respecta standardele nZEB (nearly zero-energy buildings). </w:t>
      </w:r>
      <w:r w:rsidR="004F64D9" w:rsidRPr="00AB66D5">
        <w:rPr>
          <w:rFonts w:eastAsia="SimSun"/>
        </w:rPr>
        <w:t>Clădirile nou construite vor respecta obiectivul privind necesarul de energie primară cu cel puțin 20% mai mic decât valorile stabilite pentru clădirile de birouri în Anexa la Ordinul nr. 386/2016 pentru modificarea și completarea Reglementării tehnice „</w:t>
      </w:r>
      <w:r w:rsidR="004F64D9" w:rsidRPr="00AB66D5">
        <w:rPr>
          <w:rFonts w:eastAsia="SimSun"/>
          <w:i/>
        </w:rPr>
        <w:t>Normativ privind calculul termotehnic al elementelor de construcție ale clădirilor</w:t>
      </w:r>
      <w:r w:rsidR="004F64D9" w:rsidRPr="00AB66D5">
        <w:rPr>
          <w:rFonts w:eastAsia="SimSun"/>
        </w:rPr>
        <w:t>”, indicativ C 107-2005, aprobată prin Ordinul ministrului transporturilor, construcțiilor și turismului nr. 2.055/2005.</w:t>
      </w:r>
    </w:p>
    <w:p w14:paraId="52A4E81F" w14:textId="77777777" w:rsidR="00670343" w:rsidRPr="00AB66D5" w:rsidRDefault="00670343" w:rsidP="005B693F">
      <w:pPr>
        <w:spacing w:before="0" w:line="288" w:lineRule="auto"/>
        <w:jc w:val="both"/>
        <w:rPr>
          <w:rFonts w:eastAsia="SimSun"/>
        </w:rPr>
      </w:pPr>
      <w:r w:rsidRPr="00AB66D5">
        <w:rPr>
          <w:rFonts w:eastAsia="SimSun"/>
        </w:rPr>
        <w:lastRenderedPageBreak/>
        <w:t xml:space="preserve">Pentru clădirile existente, lucrările de reabilitare vor respecta cerința minimă de reducere a consumului de energie cu cel puțin 50 % față de consumul anual de energie anterior renovării clădirii și vor oferi o creștere de 30% economii de energie primară față destarea de dinainte de renovare. </w:t>
      </w:r>
    </w:p>
    <w:p w14:paraId="1B69DB8F" w14:textId="77777777" w:rsidR="00670343" w:rsidRPr="00AB66D5" w:rsidRDefault="00670343" w:rsidP="005B693F">
      <w:pPr>
        <w:spacing w:before="0" w:line="288" w:lineRule="auto"/>
        <w:jc w:val="both"/>
        <w:rPr>
          <w:rFonts w:eastAsia="SimSun"/>
        </w:rPr>
      </w:pPr>
      <w:r w:rsidRPr="00AB66D5">
        <w:rPr>
          <w:rFonts w:eastAsia="SimSun"/>
        </w:rPr>
        <w:t>Lucrările de amenajare și reconstrucție vor fi efectuate în scopul creşterii performanţei energetice a clădirilor și a îmbunătăţirii calităţii mediului prin reducerea consumului de energie utilizată în clădiri și trebuie să asigure conformitatea cu Directiva privind performanța energetică a clădirilor.</w:t>
      </w:r>
    </w:p>
    <w:p w14:paraId="4718BED0" w14:textId="77777777" w:rsidR="004F64D9" w:rsidRPr="00AB66D5" w:rsidRDefault="004F64D9" w:rsidP="005B693F">
      <w:pPr>
        <w:spacing w:before="0" w:line="288" w:lineRule="auto"/>
        <w:jc w:val="both"/>
        <w:rPr>
          <w:rFonts w:eastAsia="SimSun"/>
        </w:rPr>
      </w:pPr>
      <w:r w:rsidRPr="00AB66D5">
        <w:rPr>
          <w:rFonts w:eastAsia="SimSun"/>
        </w:rPr>
        <w:t>Având în vedere excepțiile stabilite de directiva EPBD și Legea nr. 372/2005 privind performanța energetică a clădirilor, pentru monumente istorice și clădirile care fie fac parte din zone construite protejate, conform legii, fie au valoare arhitecturală sau istorică deosebită, cărora, dacă li s-ar aplica cerințele, s-ar modifica în mod inacceptabil caracterul ori aspectul exterior și pentru clădiri utilizate ca lăcașuri de cult sau pentru alte activități cu caracter religios, nu se solicită audit energetic și certificat de performanță energetică</w:t>
      </w:r>
      <w:bookmarkStart w:id="36" w:name="_Hlk103940662"/>
      <w:r w:rsidR="003747CE" w:rsidRPr="00AB66D5">
        <w:rPr>
          <w:rFonts w:eastAsia="SimSun"/>
        </w:rPr>
        <w:t>, și nu trebuie să respecte obiectivul privind necesarul de energie primară cu cel puțin 20% mai mic decât valorile stabilite pentru clădirile de birouri în Anexa la Ordinul nr. 386/2016 pentru modificarea și completarea Reglementării tehnice „</w:t>
      </w:r>
      <w:r w:rsidR="003747CE" w:rsidRPr="00AB66D5">
        <w:rPr>
          <w:rFonts w:eastAsia="SimSun"/>
          <w:i/>
        </w:rPr>
        <w:t>Normativ privind calculul termotehnic al elementelor de construcție ale clădirilor</w:t>
      </w:r>
      <w:r w:rsidR="003747CE" w:rsidRPr="00AB66D5">
        <w:rPr>
          <w:rFonts w:eastAsia="SimSun"/>
        </w:rPr>
        <w:t>”, indicativ C 107-2005, aprobată prin Ordinul ministrului transporturilor, construcțiilor și turismului nr. 2.055/2005</w:t>
      </w:r>
      <w:r w:rsidR="005A252F" w:rsidRPr="00AB66D5">
        <w:rPr>
          <w:rFonts w:eastAsia="SimSun"/>
        </w:rPr>
        <w:t>.</w:t>
      </w:r>
      <w:bookmarkEnd w:id="36"/>
    </w:p>
    <w:p w14:paraId="1B5CFE71" w14:textId="77777777" w:rsidR="004F64D9" w:rsidRPr="00AB66D5" w:rsidRDefault="004F64D9" w:rsidP="005B693F">
      <w:pPr>
        <w:spacing w:before="0" w:line="288" w:lineRule="auto"/>
        <w:jc w:val="both"/>
        <w:rPr>
          <w:rFonts w:eastAsia="SimSun"/>
        </w:rPr>
      </w:pPr>
      <w:r w:rsidRPr="00AB66D5">
        <w:rPr>
          <w:rFonts w:eastAsia="SimSun"/>
        </w:rPr>
        <w:t>Acolo unde este tehnic posibil și nu se afectează caracterul și valoarea culturală prin lucrările ce se vor realiza, se recomandă implementarea unor măsuri ce conduc la creșterea performanței energetice, precum: lucrări de reabilitare/ modernizare a instalațiilor de iluminat în clădiri (iluminat inteligent), sisteme de management energetic integrat pentru clădiri și altele asemenea.</w:t>
      </w:r>
    </w:p>
    <w:p w14:paraId="5999F676" w14:textId="77777777" w:rsidR="00BE1225" w:rsidRPr="00AB66D5" w:rsidRDefault="00BE1225" w:rsidP="005B693F">
      <w:pPr>
        <w:spacing w:before="0" w:line="288" w:lineRule="auto"/>
        <w:jc w:val="both"/>
        <w:rPr>
          <w:rFonts w:eastAsia="MS Mincho" w:cs="Trebuchet MS"/>
          <w:szCs w:val="20"/>
        </w:rPr>
      </w:pPr>
    </w:p>
    <w:p w14:paraId="0290FCAA" w14:textId="77777777" w:rsidR="00864A7A" w:rsidRPr="00AB66D5" w:rsidRDefault="000C3CAE" w:rsidP="005B693F">
      <w:pPr>
        <w:pStyle w:val="Heading1"/>
        <w:spacing w:before="0" w:after="120" w:line="288" w:lineRule="auto"/>
        <w:ind w:left="72"/>
        <w:jc w:val="both"/>
        <w:rPr>
          <w:color w:val="00B050"/>
        </w:rPr>
      </w:pPr>
      <w:bookmarkStart w:id="37" w:name="_Toc430099496"/>
      <w:bookmarkStart w:id="38" w:name="_Toc438474793"/>
      <w:bookmarkStart w:id="39" w:name="_Toc34649532"/>
      <w:bookmarkStart w:id="40" w:name="_Toc121299687"/>
      <w:r w:rsidRPr="00AB66D5">
        <w:rPr>
          <w:color w:val="00B050"/>
        </w:rPr>
        <w:t>AJUTOR DE STAT</w:t>
      </w:r>
      <w:bookmarkEnd w:id="40"/>
      <w:r w:rsidRPr="00AB66D5">
        <w:rPr>
          <w:color w:val="00B050"/>
        </w:rPr>
        <w:t xml:space="preserve"> </w:t>
      </w:r>
      <w:bookmarkEnd w:id="37"/>
      <w:bookmarkEnd w:id="38"/>
      <w:bookmarkEnd w:id="39"/>
    </w:p>
    <w:p w14:paraId="0F39B989" w14:textId="77777777" w:rsidR="00D73463" w:rsidRPr="00AB66D5" w:rsidRDefault="00D73463" w:rsidP="005B693F">
      <w:pPr>
        <w:spacing w:before="0" w:line="288" w:lineRule="auto"/>
        <w:jc w:val="both"/>
        <w:rPr>
          <w:szCs w:val="20"/>
        </w:rPr>
      </w:pPr>
    </w:p>
    <w:p w14:paraId="44C66440" w14:textId="17FCEFE8" w:rsidR="00B145D3" w:rsidRDefault="00B145D3" w:rsidP="005B693F">
      <w:pPr>
        <w:spacing w:before="0" w:line="288" w:lineRule="auto"/>
        <w:jc w:val="both"/>
        <w:rPr>
          <w:szCs w:val="20"/>
        </w:rPr>
      </w:pPr>
      <w:r w:rsidRPr="00B145D3">
        <w:rPr>
          <w:szCs w:val="20"/>
        </w:rPr>
        <w:t>Activitățile propuse în cadrul proiectelor nu intră sub incidența ajutorului de stat. Activitatea economică a infrastructurii culturale nu este utilizată în scop economic decât în limita a 20% din capacitatea globală a infrastructurii, fiind o activitate pur accesorie.</w:t>
      </w:r>
    </w:p>
    <w:p w14:paraId="3785EC79" w14:textId="0CE219AF" w:rsidR="00111F2C" w:rsidRPr="00AB66D5" w:rsidRDefault="00111F2C" w:rsidP="005B693F">
      <w:pPr>
        <w:spacing w:before="0" w:line="288" w:lineRule="auto"/>
        <w:jc w:val="both"/>
        <w:rPr>
          <w:szCs w:val="20"/>
        </w:rPr>
      </w:pPr>
      <w:r w:rsidRPr="00AB66D5">
        <w:rPr>
          <w:szCs w:val="20"/>
        </w:rPr>
        <w:t>În cazul în care, pe Ruta Refacerea peisajului cultural din Delta Dunării, unde este prevăzută restaurarea a 3</w:t>
      </w:r>
      <w:r w:rsidR="005A1B2F">
        <w:rPr>
          <w:szCs w:val="20"/>
        </w:rPr>
        <w:t>1</w:t>
      </w:r>
      <w:r w:rsidRPr="00AB66D5">
        <w:rPr>
          <w:szCs w:val="20"/>
        </w:rPr>
        <w:t xml:space="preserve"> de gospodării tradiționale, proprietarii imobilelor doresc să desfășoare activități economice noi</w:t>
      </w:r>
      <w:r w:rsidR="008209A0" w:rsidRPr="00AB66D5">
        <w:rPr>
          <w:szCs w:val="20"/>
        </w:rPr>
        <w:t xml:space="preserve"> în domeniul turismului,</w:t>
      </w:r>
      <w:r w:rsidRPr="00AB66D5">
        <w:rPr>
          <w:szCs w:val="20"/>
        </w:rPr>
        <w:t xml:space="preserve"> se va aplica o cotă de co-finanțare, care va fi suportată din bugetul proprietarului imobilului respectiv. Conform adresei 18443/02.08.2022 </w:t>
      </w:r>
      <w:r w:rsidR="008209A0" w:rsidRPr="00AB66D5">
        <w:rPr>
          <w:szCs w:val="20"/>
        </w:rPr>
        <w:t xml:space="preserve">al </w:t>
      </w:r>
      <w:r w:rsidRPr="00AB66D5">
        <w:rPr>
          <w:szCs w:val="20"/>
        </w:rPr>
        <w:t>Administrației Rezervației Biosferei Dunării sunt preconizate venituri în medie între 25.000-30.000 de lei/an, pentru fiecare gospodărie.  În a</w:t>
      </w:r>
      <w:r w:rsidR="008209A0" w:rsidRPr="00AB66D5">
        <w:rPr>
          <w:szCs w:val="20"/>
        </w:rPr>
        <w:t>ces</w:t>
      </w:r>
      <w:r w:rsidRPr="00AB66D5">
        <w:rPr>
          <w:szCs w:val="20"/>
        </w:rPr>
        <w:t>t caz, rata de cofinanțare se stabilește la 40% din valoare investiției (27.500</w:t>
      </w:r>
      <w:r w:rsidR="008209A0" w:rsidRPr="00AB66D5">
        <w:rPr>
          <w:szCs w:val="20"/>
        </w:rPr>
        <w:t xml:space="preserve"> suma medie pe an </w:t>
      </w:r>
      <w:r w:rsidRPr="00AB66D5">
        <w:rPr>
          <w:szCs w:val="20"/>
        </w:rPr>
        <w:t>x5 ani de sustenabilitate/351.484,35 lei suma prev</w:t>
      </w:r>
      <w:r w:rsidR="008209A0" w:rsidRPr="00AB66D5">
        <w:rPr>
          <w:szCs w:val="20"/>
        </w:rPr>
        <w:t>ă</w:t>
      </w:r>
      <w:r w:rsidRPr="00AB66D5">
        <w:rPr>
          <w:szCs w:val="20"/>
        </w:rPr>
        <w:t>zută pentru reabilitarea unui imobil).</w:t>
      </w:r>
    </w:p>
    <w:p w14:paraId="06700699" w14:textId="77777777" w:rsidR="00510BF3" w:rsidRPr="00AB66D5" w:rsidRDefault="00510BF3" w:rsidP="005B693F">
      <w:pPr>
        <w:spacing w:before="0" w:line="288" w:lineRule="auto"/>
        <w:ind w:left="1080"/>
        <w:rPr>
          <w:rFonts w:eastAsia="SimSun"/>
        </w:rPr>
      </w:pPr>
    </w:p>
    <w:p w14:paraId="12B9C6E5" w14:textId="77777777" w:rsidR="00BA1220" w:rsidRPr="00AB66D5" w:rsidRDefault="00BA1220" w:rsidP="005B693F">
      <w:pPr>
        <w:pStyle w:val="Heading1"/>
        <w:spacing w:before="0" w:after="120" w:line="288" w:lineRule="auto"/>
        <w:ind w:left="72"/>
        <w:jc w:val="both"/>
        <w:rPr>
          <w:color w:val="00B050"/>
        </w:rPr>
      </w:pPr>
      <w:bookmarkStart w:id="41" w:name="_Toc34649533"/>
      <w:bookmarkStart w:id="42" w:name="_Toc121299688"/>
      <w:r w:rsidRPr="00AB66D5">
        <w:rPr>
          <w:color w:val="00B050"/>
        </w:rPr>
        <w:t xml:space="preserve">CRITERII </w:t>
      </w:r>
      <w:r w:rsidR="00D91E8C" w:rsidRPr="00AB66D5">
        <w:rPr>
          <w:color w:val="00B050"/>
        </w:rPr>
        <w:t xml:space="preserve">DE </w:t>
      </w:r>
      <w:r w:rsidR="00E151FE" w:rsidRPr="00AB66D5">
        <w:rPr>
          <w:color w:val="00B050"/>
        </w:rPr>
        <w:t>ELIGIBILITATE</w:t>
      </w:r>
      <w:bookmarkEnd w:id="42"/>
      <w:r w:rsidR="00367064" w:rsidRPr="00AB66D5">
        <w:rPr>
          <w:color w:val="00B050"/>
        </w:rPr>
        <w:t xml:space="preserve"> </w:t>
      </w:r>
      <w:bookmarkEnd w:id="41"/>
    </w:p>
    <w:p w14:paraId="7C0FF237" w14:textId="77777777" w:rsidR="00E43A20" w:rsidRPr="00AB66D5" w:rsidRDefault="00E43A20" w:rsidP="005B693F">
      <w:pPr>
        <w:spacing w:before="0" w:line="288" w:lineRule="auto"/>
        <w:rPr>
          <w:sz w:val="2"/>
          <w:szCs w:val="2"/>
        </w:rPr>
      </w:pPr>
    </w:p>
    <w:p w14:paraId="0ACC1C93" w14:textId="77777777" w:rsidR="0045097D" w:rsidRPr="00AB66D5" w:rsidRDefault="0045097D" w:rsidP="005B693F">
      <w:pPr>
        <w:spacing w:before="0" w:line="288" w:lineRule="auto"/>
        <w:jc w:val="both"/>
        <w:rPr>
          <w:szCs w:val="20"/>
        </w:rPr>
      </w:pPr>
      <w:r w:rsidRPr="00AB66D5">
        <w:rPr>
          <w:szCs w:val="20"/>
        </w:rPr>
        <w:t>Cererea de finanțare (inclusiv anexele/modelele la cererea de finanțare) completată de către solicitant, face obiectul verificării eligibilității solicitantului și a proiectului, pe baza criteriilor enumerate în continuare.</w:t>
      </w:r>
    </w:p>
    <w:p w14:paraId="5370D8CA" w14:textId="77777777" w:rsidR="0045097D" w:rsidRPr="00AB66D5" w:rsidRDefault="0045097D" w:rsidP="005B693F">
      <w:pPr>
        <w:spacing w:before="0" w:line="288" w:lineRule="auto"/>
        <w:jc w:val="both"/>
        <w:rPr>
          <w:szCs w:val="20"/>
        </w:rPr>
      </w:pPr>
      <w:r w:rsidRPr="00AB66D5">
        <w:rPr>
          <w:szCs w:val="20"/>
        </w:rPr>
        <w:t>Criteriile de eligibilitate trebuie respectate de solicitant, la momentul depunerii proiectului, contractării</w:t>
      </w:r>
      <w:r w:rsidR="00032954" w:rsidRPr="00AB66D5">
        <w:rPr>
          <w:szCs w:val="20"/>
        </w:rPr>
        <w:t xml:space="preserve">, </w:t>
      </w:r>
      <w:r w:rsidRPr="00AB66D5">
        <w:rPr>
          <w:szCs w:val="20"/>
        </w:rPr>
        <w:t>implementării, precum și pe perioada de</w:t>
      </w:r>
      <w:r w:rsidR="00032954" w:rsidRPr="00AB66D5">
        <w:rPr>
          <w:szCs w:val="20"/>
        </w:rPr>
        <w:t>rulării</w:t>
      </w:r>
      <w:r w:rsidRPr="00AB66D5">
        <w:rPr>
          <w:szCs w:val="20"/>
        </w:rPr>
        <w:t xml:space="preserve"> contractului de finanțare, în condițiile stipulate de acesta.</w:t>
      </w:r>
    </w:p>
    <w:p w14:paraId="2B39AFBA" w14:textId="77777777" w:rsidR="00463E0E" w:rsidRPr="00AB66D5" w:rsidRDefault="0045097D" w:rsidP="005B693F">
      <w:pPr>
        <w:spacing w:before="0" w:line="288" w:lineRule="auto"/>
        <w:jc w:val="both"/>
        <w:rPr>
          <w:b/>
          <w:szCs w:val="20"/>
        </w:rPr>
      </w:pPr>
      <w:r w:rsidRPr="00AB66D5">
        <w:rPr>
          <w:szCs w:val="20"/>
        </w:rPr>
        <w:t xml:space="preserve">Pentru obținerea finanțării, solicitantul și proiectul trebuie să respecte toate criteriile de eligibilitate mai jos menționate, în termenele stabilite în prezentul ghid şi anexele la acesta. Pentru verificarea acestor criterii se va folosi Grila de verificare a conformităţii administrative şi eligibilităţii, prezentată în Anexa 2 </w:t>
      </w:r>
      <w:r w:rsidRPr="00AB66D5">
        <w:rPr>
          <w:szCs w:val="20"/>
        </w:rPr>
        <w:lastRenderedPageBreak/>
        <w:t>la prezentul ghid. Solicitantul eligibil, în sensul prezentului ghid, reprezintă entitatea care îndeplineşte cumulativ criteriile enumerate și prezentate în cadrul acestei secțiuni</w:t>
      </w:r>
      <w:r w:rsidRPr="00AB66D5">
        <w:rPr>
          <w:b/>
          <w:szCs w:val="20"/>
        </w:rPr>
        <w:t>.</w:t>
      </w:r>
    </w:p>
    <w:p w14:paraId="17299FE1" w14:textId="0965BEA7" w:rsidR="007D5B59" w:rsidRPr="00BB7509" w:rsidRDefault="007D5B59" w:rsidP="00BB7509">
      <w:pPr>
        <w:pStyle w:val="Heading2"/>
        <w:spacing w:before="0" w:after="120" w:line="288" w:lineRule="auto"/>
        <w:jc w:val="both"/>
        <w:rPr>
          <w:color w:val="00B050"/>
        </w:rPr>
      </w:pPr>
      <w:bookmarkStart w:id="43" w:name="_Toc411343617"/>
      <w:bookmarkStart w:id="44" w:name="_Toc34649534"/>
      <w:bookmarkStart w:id="45" w:name="_Toc121299689"/>
      <w:r w:rsidRPr="00AB66D5">
        <w:rPr>
          <w:color w:val="00B050"/>
        </w:rPr>
        <w:t xml:space="preserve">Eligibilitatea </w:t>
      </w:r>
      <w:r w:rsidR="000837D5" w:rsidRPr="00AB66D5">
        <w:rPr>
          <w:color w:val="00B050"/>
        </w:rPr>
        <w:t>solicitantului și a activităților</w:t>
      </w:r>
      <w:bookmarkEnd w:id="45"/>
      <w:r w:rsidR="000837D5" w:rsidRPr="00AB66D5">
        <w:rPr>
          <w:color w:val="00B050"/>
        </w:rPr>
        <w:t xml:space="preserve"> </w:t>
      </w:r>
      <w:bookmarkEnd w:id="43"/>
      <w:bookmarkEnd w:id="44"/>
    </w:p>
    <w:p w14:paraId="32E72A05" w14:textId="77777777" w:rsidR="000A38E6" w:rsidRPr="00AB66D5" w:rsidRDefault="000A38E6" w:rsidP="005B693F">
      <w:pPr>
        <w:numPr>
          <w:ilvl w:val="0"/>
          <w:numId w:val="13"/>
        </w:numPr>
        <w:shd w:val="clear" w:color="auto" w:fill="E6E6E6"/>
        <w:spacing w:before="0" w:line="288" w:lineRule="auto"/>
        <w:jc w:val="both"/>
        <w:rPr>
          <w:b/>
          <w:bCs/>
        </w:rPr>
      </w:pPr>
      <w:r w:rsidRPr="00AB66D5">
        <w:rPr>
          <w:b/>
          <w:bCs/>
        </w:rPr>
        <w:t>Forma de constituire a solicitantului</w:t>
      </w:r>
    </w:p>
    <w:p w14:paraId="6943CCE4" w14:textId="77777777" w:rsidR="000A38E6" w:rsidRPr="00AB66D5" w:rsidRDefault="000A38E6" w:rsidP="005B693F">
      <w:pPr>
        <w:spacing w:before="0" w:line="288" w:lineRule="auto"/>
        <w:jc w:val="both"/>
        <w:rPr>
          <w:sz w:val="4"/>
          <w:szCs w:val="4"/>
        </w:rPr>
      </w:pPr>
    </w:p>
    <w:p w14:paraId="6918472E" w14:textId="77777777" w:rsidR="009B1CE9" w:rsidRPr="00AB66D5" w:rsidRDefault="00754D54" w:rsidP="005B693F">
      <w:pPr>
        <w:spacing w:before="0" w:line="288" w:lineRule="auto"/>
        <w:jc w:val="both"/>
      </w:pPr>
      <w:r w:rsidRPr="00AB66D5">
        <w:t>Solicitanții eligibili se regăsesc</w:t>
      </w:r>
      <w:r w:rsidR="009B1CE9" w:rsidRPr="00AB66D5">
        <w:t xml:space="preserve"> la secțiunea 2.6. </w:t>
      </w:r>
    </w:p>
    <w:p w14:paraId="636F8F51" w14:textId="037C8B09" w:rsidR="009B1CE9" w:rsidRPr="00AB66D5" w:rsidRDefault="009B1CE9" w:rsidP="005B693F">
      <w:pPr>
        <w:spacing w:before="0" w:line="288" w:lineRule="auto"/>
        <w:jc w:val="both"/>
      </w:pPr>
      <w:r w:rsidRPr="00AB66D5">
        <w:t>Prezentul ghid se adresează doar proiectelor de reabilitare/restaurare a obiectivelor incluse în ruta castelelor, ruta curiilor, ruta culelor, ruta bisericilor din lemn, ruta mănăstirilor din zona Moldovei, ruta Sfântului Ladislau, traseul castrelor romane</w:t>
      </w:r>
      <w:r w:rsidR="00C14583" w:rsidRPr="00AB66D5">
        <w:t xml:space="preserve">, </w:t>
      </w:r>
      <w:r w:rsidRPr="00AB66D5">
        <w:t>ruta cetăților</w:t>
      </w:r>
      <w:r w:rsidR="00C14583" w:rsidRPr="00AB66D5">
        <w:t>, ruta satelor cu arhitectură tradițională și refacerea peisajului cultural din Delta Dunării</w:t>
      </w:r>
      <w:r w:rsidRPr="00AB66D5">
        <w:t xml:space="preserve">, conform Listei </w:t>
      </w:r>
      <w:r w:rsidR="00BB7509">
        <w:t xml:space="preserve">ce va fi </w:t>
      </w:r>
      <w:r w:rsidRPr="00AB66D5">
        <w:t>a</w:t>
      </w:r>
      <w:r w:rsidR="00BB7509">
        <w:t>pr</w:t>
      </w:r>
      <w:r w:rsidRPr="00AB66D5">
        <w:t>obat</w:t>
      </w:r>
      <w:r w:rsidR="00BB7509">
        <w:t>ă</w:t>
      </w:r>
      <w:r w:rsidRPr="00AB66D5">
        <w:t xml:space="preserve"> prin ordinul comun al ministrului investițiilor și proiectelor europene, al ministrului culturii, al ministrului dezvoltării, lucrărilor publice și administrației și al ministrului </w:t>
      </w:r>
      <w:proofErr w:type="spellStart"/>
      <w:r w:rsidRPr="00AB66D5">
        <w:t>antreprenoriatului</w:t>
      </w:r>
      <w:proofErr w:type="spellEnd"/>
      <w:r w:rsidRPr="00AB66D5">
        <w:t xml:space="preserve"> și turismului </w:t>
      </w:r>
      <w:r w:rsidR="00BB7509">
        <w:t>ulterior finalizării etapei 3 de selecție obiective și care va fi</w:t>
      </w:r>
      <w:r w:rsidRPr="00AB66D5">
        <w:t xml:space="preserve"> publicat</w:t>
      </w:r>
      <w:r w:rsidR="00BB7509">
        <w:t>ă</w:t>
      </w:r>
      <w:r w:rsidRPr="00AB66D5">
        <w:t xml:space="preserve"> pe site-ul </w:t>
      </w:r>
      <w:r w:rsidR="00436AB9" w:rsidRPr="00AB66D5">
        <w:t>Ministerului Investițiilor și Proiectelor Europene</w:t>
      </w:r>
      <w:r w:rsidR="00BB7509">
        <w:t>.</w:t>
      </w:r>
    </w:p>
    <w:p w14:paraId="49DA0DF0" w14:textId="77777777" w:rsidR="000837D5" w:rsidRPr="00AB66D5" w:rsidRDefault="000837D5" w:rsidP="005B693F">
      <w:pPr>
        <w:numPr>
          <w:ilvl w:val="0"/>
          <w:numId w:val="13"/>
        </w:numPr>
        <w:shd w:val="clear" w:color="auto" w:fill="E6E6E6"/>
        <w:spacing w:before="0" w:line="288" w:lineRule="auto"/>
        <w:jc w:val="both"/>
        <w:rPr>
          <w:rFonts w:cs="Arial"/>
          <w:b/>
          <w:noProof/>
          <w:szCs w:val="20"/>
          <w:lang w:eastAsia="ro-RO"/>
        </w:rPr>
      </w:pPr>
      <w:r w:rsidRPr="00AB66D5">
        <w:rPr>
          <w:rFonts w:cs="Arial"/>
          <w:b/>
          <w:noProof/>
          <w:szCs w:val="20"/>
          <w:lang w:eastAsia="ro-RO"/>
        </w:rPr>
        <w:t>Solicitantu</w:t>
      </w:r>
      <w:r w:rsidR="000A38E6" w:rsidRPr="00AB66D5">
        <w:rPr>
          <w:rFonts w:cs="Arial"/>
          <w:b/>
          <w:noProof/>
          <w:szCs w:val="20"/>
          <w:lang w:eastAsia="ro-RO"/>
        </w:rPr>
        <w:t>l</w:t>
      </w:r>
      <w:r w:rsidR="00BE1225" w:rsidRPr="00AB66D5">
        <w:rPr>
          <w:rFonts w:cs="Arial"/>
          <w:b/>
          <w:noProof/>
          <w:szCs w:val="20"/>
          <w:lang w:eastAsia="ro-RO"/>
        </w:rPr>
        <w:t xml:space="preserve"> face dovada capacităţii de </w:t>
      </w:r>
      <w:r w:rsidRPr="00AB66D5">
        <w:rPr>
          <w:rFonts w:cs="Arial"/>
          <w:b/>
          <w:noProof/>
          <w:szCs w:val="20"/>
          <w:lang w:eastAsia="ro-RO"/>
        </w:rPr>
        <w:t>finanţare a proiectului pentru cheltuielile neeligibile</w:t>
      </w:r>
    </w:p>
    <w:p w14:paraId="4D557F29" w14:textId="1FF31C56" w:rsidR="00BE1225" w:rsidRDefault="00BE1225" w:rsidP="005B693F">
      <w:pPr>
        <w:spacing w:before="0" w:line="288" w:lineRule="auto"/>
        <w:ind w:left="142"/>
        <w:contextualSpacing/>
        <w:jc w:val="both"/>
        <w:rPr>
          <w:rFonts w:eastAsia="Calibri"/>
          <w:szCs w:val="20"/>
        </w:rPr>
      </w:pPr>
      <w:r w:rsidRPr="00AB66D5">
        <w:rPr>
          <w:rFonts w:eastAsia="Calibri"/>
          <w:szCs w:val="20"/>
        </w:rPr>
        <w:t xml:space="preserve">Solicitantul va completa şi semna </w:t>
      </w:r>
      <w:r w:rsidRPr="00AB66D5">
        <w:rPr>
          <w:i/>
          <w:iCs/>
          <w:color w:val="00B0F0"/>
          <w:szCs w:val="20"/>
        </w:rPr>
        <w:t>Declaraţia de angajament (Model A)</w:t>
      </w:r>
      <w:r w:rsidRPr="00AB66D5">
        <w:rPr>
          <w:rFonts w:eastAsia="Calibri"/>
          <w:szCs w:val="20"/>
        </w:rPr>
        <w:t>.</w:t>
      </w:r>
    </w:p>
    <w:p w14:paraId="63FC32F7" w14:textId="77777777" w:rsidR="00F03B2B" w:rsidRPr="00AB66D5" w:rsidRDefault="00F03B2B" w:rsidP="005B693F">
      <w:pPr>
        <w:numPr>
          <w:ilvl w:val="0"/>
          <w:numId w:val="13"/>
        </w:numPr>
        <w:shd w:val="clear" w:color="auto" w:fill="E6E6E6"/>
        <w:spacing w:before="0" w:line="288" w:lineRule="auto"/>
        <w:jc w:val="both"/>
        <w:rPr>
          <w:b/>
          <w:bCs/>
        </w:rPr>
      </w:pPr>
      <w:bookmarkStart w:id="46" w:name="_Ref147897841"/>
      <w:bookmarkStart w:id="47" w:name="_Ref171502451"/>
      <w:bookmarkStart w:id="48" w:name="_Toc411343618"/>
      <w:r w:rsidRPr="00AB66D5">
        <w:rPr>
          <w:b/>
          <w:bCs/>
        </w:rPr>
        <w:t>Solicitantul și/sau reprezentantul legal</w:t>
      </w:r>
      <w:r w:rsidR="00240998" w:rsidRPr="00AB66D5">
        <w:rPr>
          <w:b/>
          <w:bCs/>
        </w:rPr>
        <w:t xml:space="preserve">, </w:t>
      </w:r>
      <w:r w:rsidRPr="00AB66D5">
        <w:rPr>
          <w:b/>
          <w:bCs/>
        </w:rPr>
        <w:t xml:space="preserve">NU se încadrează în niciuna din situaţiile </w:t>
      </w:r>
      <w:bookmarkEnd w:id="46"/>
      <w:bookmarkEnd w:id="47"/>
      <w:r w:rsidRPr="00AB66D5">
        <w:rPr>
          <w:b/>
          <w:bCs/>
        </w:rPr>
        <w:t>prezentate în Declarația de eligibilitate</w:t>
      </w:r>
    </w:p>
    <w:p w14:paraId="5D3C1D39" w14:textId="77777777" w:rsidR="00BE1225" w:rsidRPr="00AB66D5" w:rsidRDefault="00BE1225" w:rsidP="005B693F">
      <w:pPr>
        <w:spacing w:before="0" w:line="288" w:lineRule="auto"/>
        <w:ind w:left="142"/>
        <w:jc w:val="both"/>
        <w:rPr>
          <w:color w:val="0070C0"/>
        </w:rPr>
      </w:pPr>
      <w:r w:rsidRPr="00AB66D5">
        <w:t xml:space="preserve">Pentru completarea cererii de finanțare se va utiliza </w:t>
      </w:r>
      <w:r w:rsidRPr="00AB66D5">
        <w:rPr>
          <w:i/>
          <w:iCs/>
          <w:color w:val="00B0F0"/>
          <w:szCs w:val="20"/>
        </w:rPr>
        <w:t>Declarația de eligibilitate (Model B)</w:t>
      </w:r>
      <w:r w:rsidRPr="00AB66D5">
        <w:t>, în care sunt detaliate situațiile în care solicitantul şi/sau reprezentantul legal,</w:t>
      </w:r>
      <w:r w:rsidRPr="00AB66D5">
        <w:rPr>
          <w:szCs w:val="20"/>
        </w:rPr>
        <w:t xml:space="preserve"> </w:t>
      </w:r>
      <w:r w:rsidRPr="00AB66D5">
        <w:t>NU trebuie să se regăsească pentru a fi beneficiarul acestei axe/operațiuni.</w:t>
      </w:r>
    </w:p>
    <w:p w14:paraId="58F8D2E8" w14:textId="29B949DF" w:rsidR="002C447A" w:rsidRPr="005B693F" w:rsidRDefault="00BA739F" w:rsidP="005B693F">
      <w:pPr>
        <w:numPr>
          <w:ilvl w:val="0"/>
          <w:numId w:val="13"/>
        </w:numPr>
        <w:shd w:val="clear" w:color="auto" w:fill="E6E6E6"/>
        <w:spacing w:before="0" w:line="288" w:lineRule="auto"/>
        <w:jc w:val="both"/>
        <w:rPr>
          <w:b/>
          <w:bCs/>
          <w:snapToGrid w:val="0"/>
          <w:szCs w:val="20"/>
        </w:rPr>
      </w:pPr>
      <w:proofErr w:type="spellStart"/>
      <w:r w:rsidRPr="00AB66D5">
        <w:rPr>
          <w:b/>
          <w:bCs/>
          <w:snapToGrid w:val="0"/>
          <w:szCs w:val="20"/>
        </w:rPr>
        <w:t>Activităţile</w:t>
      </w:r>
      <w:proofErr w:type="spellEnd"/>
      <w:r w:rsidRPr="00AB66D5">
        <w:rPr>
          <w:b/>
          <w:bCs/>
          <w:snapToGrid w:val="0"/>
          <w:szCs w:val="20"/>
        </w:rPr>
        <w:t xml:space="preserve"> </w:t>
      </w:r>
      <w:r w:rsidR="000837D5" w:rsidRPr="00AB66D5">
        <w:rPr>
          <w:b/>
          <w:bCs/>
          <w:snapToGrid w:val="0"/>
          <w:szCs w:val="20"/>
        </w:rPr>
        <w:t xml:space="preserve">proiectului se </w:t>
      </w:r>
      <w:r w:rsidR="006A0C83" w:rsidRPr="00AB66D5">
        <w:rPr>
          <w:b/>
          <w:bCs/>
          <w:snapToGrid w:val="0"/>
          <w:szCs w:val="20"/>
        </w:rPr>
        <w:t>î</w:t>
      </w:r>
      <w:r w:rsidR="000837D5" w:rsidRPr="00AB66D5">
        <w:rPr>
          <w:b/>
          <w:bCs/>
          <w:snapToGrid w:val="0"/>
          <w:szCs w:val="20"/>
        </w:rPr>
        <w:t>ncadreaz</w:t>
      </w:r>
      <w:r w:rsidR="006A0C83" w:rsidRPr="00AB66D5">
        <w:rPr>
          <w:b/>
          <w:bCs/>
          <w:snapToGrid w:val="0"/>
          <w:szCs w:val="20"/>
        </w:rPr>
        <w:t>ă</w:t>
      </w:r>
      <w:r w:rsidR="000837D5" w:rsidRPr="00AB66D5">
        <w:rPr>
          <w:b/>
          <w:bCs/>
          <w:snapToGrid w:val="0"/>
          <w:szCs w:val="20"/>
        </w:rPr>
        <w:t xml:space="preserve"> în acţiunile specifice sprijinite în cadrul </w:t>
      </w:r>
      <w:r w:rsidR="00644E34" w:rsidRPr="00AB66D5">
        <w:rPr>
          <w:b/>
          <w:bCs/>
          <w:snapToGrid w:val="0"/>
          <w:szCs w:val="20"/>
        </w:rPr>
        <w:t xml:space="preserve"> investiției</w:t>
      </w:r>
    </w:p>
    <w:p w14:paraId="5CBFFC0D" w14:textId="77777777" w:rsidR="0001648E" w:rsidRPr="00AB66D5" w:rsidRDefault="0001648E" w:rsidP="005B693F">
      <w:pPr>
        <w:spacing w:before="0" w:line="288" w:lineRule="auto"/>
        <w:jc w:val="both"/>
        <w:rPr>
          <w:iCs/>
          <w:szCs w:val="20"/>
        </w:rPr>
      </w:pPr>
      <w:r w:rsidRPr="00AB66D5">
        <w:rPr>
          <w:iCs/>
          <w:szCs w:val="20"/>
        </w:rPr>
        <w:t>Activitățile/acțiunile</w:t>
      </w:r>
      <w:r w:rsidR="00644E34" w:rsidRPr="00AB66D5">
        <w:rPr>
          <w:iCs/>
          <w:szCs w:val="20"/>
        </w:rPr>
        <w:t xml:space="preserve"> </w:t>
      </w:r>
      <w:r w:rsidRPr="00AB66D5">
        <w:rPr>
          <w:iCs/>
          <w:szCs w:val="20"/>
        </w:rPr>
        <w:t xml:space="preserve">eligibile a fi finanțate prin intermediul Investiției sunt activități specifice de </w:t>
      </w:r>
      <w:r w:rsidR="0046073C" w:rsidRPr="00AB66D5">
        <w:rPr>
          <w:iCs/>
          <w:szCs w:val="20"/>
        </w:rPr>
        <w:t>reabilitare/</w:t>
      </w:r>
      <w:r w:rsidRPr="00AB66D5">
        <w:rPr>
          <w:iCs/>
          <w:szCs w:val="20"/>
        </w:rPr>
        <w:t>restaurarea obiectivelor selctate:</w:t>
      </w:r>
    </w:p>
    <w:p w14:paraId="4C355C88" w14:textId="77777777" w:rsidR="0001648E" w:rsidRPr="00AB66D5" w:rsidRDefault="0001648E" w:rsidP="005B693F">
      <w:pPr>
        <w:spacing w:before="0" w:line="288" w:lineRule="auto"/>
        <w:jc w:val="both"/>
        <w:rPr>
          <w:iCs/>
          <w:szCs w:val="20"/>
        </w:rPr>
      </w:pPr>
      <w:r w:rsidRPr="00AB66D5">
        <w:rPr>
          <w:iCs/>
          <w:szCs w:val="20"/>
        </w:rPr>
        <w:t xml:space="preserve">- restaurarea, conservarea clădirilor, crearea de spații expoziționale (pot fi și construcții noi), </w:t>
      </w:r>
    </w:p>
    <w:p w14:paraId="362BB722" w14:textId="77777777" w:rsidR="0001648E" w:rsidRPr="00AB66D5" w:rsidRDefault="0001648E" w:rsidP="005B693F">
      <w:pPr>
        <w:spacing w:before="0" w:line="288" w:lineRule="auto"/>
        <w:jc w:val="both"/>
        <w:rPr>
          <w:iCs/>
          <w:szCs w:val="20"/>
        </w:rPr>
      </w:pPr>
      <w:r w:rsidRPr="00AB66D5">
        <w:rPr>
          <w:iCs/>
          <w:szCs w:val="20"/>
        </w:rPr>
        <w:t xml:space="preserve">- amenajarea acolo unde este necesar a unui drum de acces pentru primirea vizitatorilor. Amenajarea drumurilor de acces reprezintă lucrări minime de intervenție care permit cel puțin accesul pietonilor. </w:t>
      </w:r>
      <w:r w:rsidRPr="00AB66D5">
        <w:rPr>
          <w:iCs/>
          <w:szCs w:val="20"/>
          <w:u w:val="single"/>
        </w:rPr>
        <w:t>Nu se includ lucrări de asfaltare</w:t>
      </w:r>
      <w:r w:rsidRPr="00AB66D5">
        <w:rPr>
          <w:iCs/>
          <w:szCs w:val="20"/>
        </w:rPr>
        <w:t>.</w:t>
      </w:r>
    </w:p>
    <w:tbl>
      <w:tblPr>
        <w:tblW w:w="10061" w:type="dxa"/>
        <w:tblInd w:w="-34" w:type="dxa"/>
        <w:tblLayout w:type="fixed"/>
        <w:tblLook w:val="01E0" w:firstRow="1" w:lastRow="1" w:firstColumn="1" w:lastColumn="1" w:noHBand="0" w:noVBand="0"/>
      </w:tblPr>
      <w:tblGrid>
        <w:gridCol w:w="10061"/>
      </w:tblGrid>
      <w:tr w:rsidR="00BB7509" w:rsidRPr="00AB66D5" w14:paraId="665A9ED3" w14:textId="77777777" w:rsidTr="00BB7509">
        <w:trPr>
          <w:trHeight w:val="47"/>
        </w:trPr>
        <w:tc>
          <w:tcPr>
            <w:tcW w:w="10061" w:type="dxa"/>
            <w:vAlign w:val="center"/>
          </w:tcPr>
          <w:p w14:paraId="461D5224" w14:textId="77777777" w:rsidR="00BB7509" w:rsidRPr="00AB66D5" w:rsidRDefault="00BB7509" w:rsidP="005B693F">
            <w:pPr>
              <w:numPr>
                <w:ilvl w:val="0"/>
                <w:numId w:val="13"/>
              </w:numPr>
              <w:shd w:val="clear" w:color="auto" w:fill="E6E6E6"/>
              <w:spacing w:before="0" w:line="288" w:lineRule="auto"/>
              <w:jc w:val="both"/>
              <w:rPr>
                <w:b/>
                <w:bCs/>
                <w:snapToGrid w:val="0"/>
                <w:szCs w:val="20"/>
              </w:rPr>
            </w:pPr>
            <w:proofErr w:type="spellStart"/>
            <w:r w:rsidRPr="00AB66D5">
              <w:rPr>
                <w:rFonts w:ascii="Arial" w:hAnsi="Arial" w:cs="Arial"/>
                <w:b/>
                <w:bCs/>
                <w:snapToGrid w:val="0"/>
                <w:szCs w:val="20"/>
              </w:rPr>
              <w:t>Ȋ</w:t>
            </w:r>
            <w:r w:rsidRPr="00AB66D5">
              <w:rPr>
                <w:b/>
                <w:bCs/>
                <w:snapToGrid w:val="0"/>
                <w:szCs w:val="20"/>
              </w:rPr>
              <w:t>ncadrarea</w:t>
            </w:r>
            <w:proofErr w:type="spellEnd"/>
            <w:r w:rsidRPr="00AB66D5">
              <w:rPr>
                <w:b/>
                <w:bCs/>
                <w:snapToGrid w:val="0"/>
                <w:szCs w:val="20"/>
              </w:rPr>
              <w:t xml:space="preserve"> proiectului în valoarea maximă eligibilă </w:t>
            </w:r>
          </w:p>
          <w:p w14:paraId="6DE51128" w14:textId="77777777" w:rsidR="00BB7509" w:rsidRPr="00AB66D5" w:rsidRDefault="00BB7509" w:rsidP="005B693F">
            <w:pPr>
              <w:spacing w:before="0" w:line="288" w:lineRule="auto"/>
              <w:jc w:val="both"/>
              <w:rPr>
                <w:rFonts w:eastAsia="SimSun"/>
              </w:rPr>
            </w:pPr>
            <w:r w:rsidRPr="00AB66D5">
              <w:rPr>
                <w:rFonts w:eastAsia="SimSun"/>
              </w:rPr>
              <w:t>În cazul în care valoarea proiectului este mai mare decât valoarea eligibilă, menționată la secțiunea</w:t>
            </w:r>
            <w:r w:rsidRPr="00AB66D5">
              <w:t xml:space="preserve"> </w:t>
            </w:r>
            <w:r w:rsidRPr="00AB66D5">
              <w:rPr>
                <w:rFonts w:eastAsia="SimSun"/>
              </w:rPr>
              <w:t>2.5 Valoarea maximă eligibilă a unui proiect, cheltuielile sunt suportate de beneficiar.</w:t>
            </w:r>
          </w:p>
          <w:p w14:paraId="07D022D2" w14:textId="77777777" w:rsidR="00BB7509" w:rsidRPr="00AB66D5" w:rsidRDefault="00BB7509" w:rsidP="005B693F">
            <w:pPr>
              <w:spacing w:before="0" w:line="288" w:lineRule="auto"/>
              <w:jc w:val="both"/>
              <w:rPr>
                <w:b/>
                <w:bCs/>
                <w:snapToGrid w:val="0"/>
                <w:szCs w:val="20"/>
              </w:rPr>
            </w:pPr>
            <w:r w:rsidRPr="00AB66D5">
              <w:rPr>
                <w:i/>
                <w:iCs/>
                <w:color w:val="00B0F0"/>
                <w:szCs w:val="20"/>
              </w:rPr>
              <w:t>Aspectele se corelează cu informațiile completate în Cererea de finanțare și cu Declarația de angajament (Model A)</w:t>
            </w:r>
          </w:p>
          <w:p w14:paraId="56D48C5C" w14:textId="77777777" w:rsidR="00BB7509" w:rsidRPr="00AB66D5" w:rsidRDefault="00BB7509" w:rsidP="005B693F">
            <w:pPr>
              <w:numPr>
                <w:ilvl w:val="0"/>
                <w:numId w:val="13"/>
              </w:numPr>
              <w:shd w:val="clear" w:color="auto" w:fill="E6E6E6"/>
              <w:spacing w:before="0" w:line="288" w:lineRule="auto"/>
              <w:jc w:val="both"/>
              <w:rPr>
                <w:b/>
                <w:bCs/>
                <w:snapToGrid w:val="0"/>
                <w:szCs w:val="20"/>
              </w:rPr>
            </w:pPr>
            <w:r w:rsidRPr="00AB66D5">
              <w:rPr>
                <w:b/>
                <w:bCs/>
                <w:snapToGrid w:val="0"/>
                <w:szCs w:val="20"/>
              </w:rPr>
              <w:t>Proiectul propus spre finanţare include doar măsuri desfășurate după data de 1 februarie 2020</w:t>
            </w:r>
          </w:p>
          <w:p w14:paraId="72E3AE24" w14:textId="3D9420EE" w:rsidR="00BB7509" w:rsidRPr="00AB66D5" w:rsidRDefault="00BB7509" w:rsidP="005B693F">
            <w:pPr>
              <w:spacing w:before="0" w:line="288" w:lineRule="auto"/>
              <w:jc w:val="both"/>
              <w:rPr>
                <w:rFonts w:eastAsia="SimSun"/>
                <w:bCs/>
                <w:szCs w:val="20"/>
              </w:rPr>
            </w:pPr>
            <w:r w:rsidRPr="00AB66D5">
              <w:rPr>
                <w:rFonts w:eastAsia="SimSun"/>
                <w:bCs/>
                <w:szCs w:val="20"/>
              </w:rPr>
              <w:t>Activitățile/lucrările efectuate după 1 februarie 2020 sunt considerate cheltuielile eligibile în cadrul PNRR, cu condiția demonstrării, înainte de finalizarea activităților proiectului, îndeplinirea criteriilor de eligibilitate din prezentul ghid, inclusiv privind implementarea principiului „Do No Significant Harm” (DNSH), astfel cum este prevăzut la Articolul 17 din Regulamentul (UE) 2020/852 privind instituirea unui cadru care să faciliteze investițiile durabile, prin crearea unui sistem de clasificare (sau „taxonomie”) pentru activitățile economice durabile din punctul de vedere al mediului.</w:t>
            </w:r>
          </w:p>
          <w:p w14:paraId="239C8A46" w14:textId="77777777" w:rsidR="00BB7509" w:rsidRPr="00AB66D5" w:rsidRDefault="00BB7509" w:rsidP="005B693F">
            <w:pPr>
              <w:spacing w:before="0" w:line="288" w:lineRule="auto"/>
              <w:jc w:val="both"/>
              <w:rPr>
                <w:rFonts w:eastAsia="SimSun"/>
                <w:szCs w:val="20"/>
              </w:rPr>
            </w:pPr>
            <w:r w:rsidRPr="00AB66D5">
              <w:rPr>
                <w:rFonts w:eastAsia="SimSun"/>
                <w:szCs w:val="20"/>
              </w:rPr>
              <w:t>Nu sunt eligibile cheltuielile realizate ce au fost finanțate anterior din fonduri UE.</w:t>
            </w:r>
          </w:p>
          <w:p w14:paraId="513965FA" w14:textId="4453AF7A" w:rsidR="00BB7509" w:rsidRPr="00AB66D5" w:rsidRDefault="00BB7509" w:rsidP="005B693F">
            <w:pPr>
              <w:spacing w:before="0" w:line="288" w:lineRule="auto"/>
              <w:jc w:val="both"/>
            </w:pPr>
            <w:bookmarkStart w:id="49" w:name="_Hlk94028407"/>
            <w:r w:rsidRPr="00AB66D5">
              <w:rPr>
                <w:bCs/>
                <w:snapToGrid w:val="0"/>
                <w:szCs w:val="20"/>
              </w:rPr>
              <w:t xml:space="preserve">Se va asigura de către solicitant evitarea dublei finanțări a lucrărilor de intervenție/activităților propuse prin proiect cu cele </w:t>
            </w:r>
            <w:r w:rsidRPr="00AB66D5">
              <w:rPr>
                <w:szCs w:val="20"/>
              </w:rPr>
              <w:t>realizate asupra aceleiași construcții/aceluiași segment de construcție</w:t>
            </w:r>
            <w:r w:rsidRPr="00AB66D5">
              <w:t xml:space="preserve"> implementate prin Programul Operaţional Regional, prin alte programe operaţionale, sau prin alte programe cu surse publice de </w:t>
            </w:r>
            <w:r w:rsidRPr="00AB66D5">
              <w:lastRenderedPageBreak/>
              <w:t xml:space="preserve">finanțare. </w:t>
            </w:r>
            <w:bookmarkEnd w:id="49"/>
            <w:r w:rsidRPr="00AB66D5">
              <w:t>În cazul identificării unei situaţii de dublă finanţare, Ministerul Investițiilor și Proiectelor Europene poate emite decizii de reziliere a contractelor de finanţare, cu recuperarea sumelor acordate necuvenit.</w:t>
            </w:r>
          </w:p>
          <w:p w14:paraId="77A342E5" w14:textId="597FAF63" w:rsidR="00BB7509" w:rsidRPr="00AB66D5" w:rsidRDefault="00BB7509" w:rsidP="005B693F">
            <w:pPr>
              <w:spacing w:before="0" w:line="288" w:lineRule="auto"/>
              <w:jc w:val="both"/>
              <w:rPr>
                <w:i/>
                <w:iCs/>
                <w:color w:val="00B0F0"/>
                <w:szCs w:val="20"/>
              </w:rPr>
            </w:pPr>
            <w:r w:rsidRPr="00AB66D5">
              <w:rPr>
                <w:i/>
                <w:iCs/>
                <w:color w:val="00B0F0"/>
                <w:szCs w:val="20"/>
              </w:rPr>
              <w:t>Se va vedea Declaraţia de eligibilitate (Model B). Aspectele se corelează cu informațiile completate în cererea de finanțare.</w:t>
            </w:r>
          </w:p>
          <w:p w14:paraId="4D4A4F37" w14:textId="77777777" w:rsidR="00BB7509" w:rsidRPr="00AB66D5" w:rsidRDefault="00BB7509" w:rsidP="005B693F">
            <w:pPr>
              <w:shd w:val="clear" w:color="auto" w:fill="E6E6E6"/>
              <w:tabs>
                <w:tab w:val="left" w:pos="851"/>
              </w:tabs>
              <w:spacing w:before="0" w:line="288" w:lineRule="auto"/>
              <w:jc w:val="both"/>
              <w:rPr>
                <w:b/>
                <w:bCs/>
                <w:snapToGrid w:val="0"/>
                <w:szCs w:val="20"/>
              </w:rPr>
            </w:pPr>
            <w:r w:rsidRPr="00AB66D5">
              <w:rPr>
                <w:b/>
                <w:bCs/>
                <w:snapToGrid w:val="0"/>
                <w:szCs w:val="20"/>
              </w:rPr>
              <w:t>7. Perioada de implementare a activităților proiectului nu depășește 30 iunie 2026</w:t>
            </w:r>
          </w:p>
          <w:p w14:paraId="36CDCCEB" w14:textId="77777777" w:rsidR="00BB7509" w:rsidRPr="00AB66D5" w:rsidRDefault="00BB7509" w:rsidP="005B693F">
            <w:pPr>
              <w:spacing w:before="0" w:line="288" w:lineRule="auto"/>
              <w:jc w:val="both"/>
              <w:rPr>
                <w:rFonts w:eastAsia="Calibri"/>
                <w:szCs w:val="20"/>
              </w:rPr>
            </w:pPr>
            <w:r w:rsidRPr="00AB66D5">
              <w:rPr>
                <w:rFonts w:eastAsia="Calibri"/>
                <w:szCs w:val="20"/>
              </w:rPr>
              <w:t xml:space="preserve">Perioada de implementare a activităţilor proiectului se referă atât la activitățile realizate înainte de depunerea cererii de finanțare, cât și la activitățile ce urmează a fi realizate după momentul semnării contractului de finanţare a proiectului. </w:t>
            </w:r>
          </w:p>
          <w:p w14:paraId="48876AB2" w14:textId="12786187" w:rsidR="00BB7509" w:rsidRPr="00AB66D5" w:rsidRDefault="00BB7509" w:rsidP="005B693F">
            <w:pPr>
              <w:spacing w:before="0" w:line="288" w:lineRule="auto"/>
              <w:jc w:val="both"/>
              <w:rPr>
                <w:i/>
                <w:iCs/>
                <w:color w:val="00B0F0"/>
                <w:szCs w:val="20"/>
              </w:rPr>
            </w:pPr>
            <w:r w:rsidRPr="00AB66D5">
              <w:rPr>
                <w:i/>
                <w:iCs/>
                <w:color w:val="00B0F0"/>
                <w:szCs w:val="20"/>
              </w:rPr>
              <w:t>Aspectele se corelează cu informațiile completate în Cererea de finanțare.</w:t>
            </w:r>
          </w:p>
          <w:p w14:paraId="57C8F079" w14:textId="2F42357C" w:rsidR="00BB7509" w:rsidRPr="00AB66D5" w:rsidRDefault="00BB7509" w:rsidP="005B693F">
            <w:pPr>
              <w:spacing w:before="0" w:line="288" w:lineRule="auto"/>
              <w:jc w:val="both"/>
              <w:rPr>
                <w:i/>
                <w:iCs/>
                <w:color w:val="FF0000"/>
                <w:szCs w:val="20"/>
              </w:rPr>
            </w:pPr>
            <w:r w:rsidRPr="00AB66D5">
              <w:rPr>
                <w:i/>
                <w:iCs/>
                <w:color w:val="FF0000"/>
                <w:szCs w:val="20"/>
              </w:rPr>
              <w:t>Atenție!</w:t>
            </w:r>
          </w:p>
          <w:p w14:paraId="52BE42CC" w14:textId="77777777" w:rsidR="00BB7509" w:rsidRPr="00AB66D5" w:rsidRDefault="00BB7509" w:rsidP="005B693F">
            <w:pPr>
              <w:spacing w:before="0" w:line="288" w:lineRule="auto"/>
              <w:jc w:val="both"/>
              <w:rPr>
                <w:i/>
                <w:iCs/>
                <w:color w:val="00B0F0"/>
                <w:szCs w:val="20"/>
              </w:rPr>
            </w:pPr>
            <w:r w:rsidRPr="00AB66D5">
              <w:rPr>
                <w:i/>
                <w:iCs/>
                <w:color w:val="FF0000"/>
                <w:szCs w:val="20"/>
              </w:rPr>
              <w:t>Beneficiarii care nu finalizează proiectul în perioada de eligibilitate a cheltuielilor vor suporta din bugetul propriu sumele necesare finalizării proiectelor după această perioadă, conform art. 24 Alin. 4 din HG 124/2021</w:t>
            </w:r>
            <w:r w:rsidRPr="00AB66D5">
              <w:rPr>
                <w:i/>
                <w:iCs/>
                <w:color w:val="00B0F0"/>
                <w:szCs w:val="20"/>
              </w:rPr>
              <w:t>.</w:t>
            </w:r>
          </w:p>
          <w:p w14:paraId="68157B13" w14:textId="77777777" w:rsidR="00BB7509" w:rsidRPr="00AB66D5" w:rsidRDefault="00BB7509" w:rsidP="005B693F">
            <w:pPr>
              <w:shd w:val="clear" w:color="auto" w:fill="E6E6E6"/>
              <w:spacing w:before="0" w:line="288" w:lineRule="auto"/>
              <w:jc w:val="both"/>
              <w:rPr>
                <w:color w:val="00B050"/>
                <w:szCs w:val="20"/>
              </w:rPr>
            </w:pPr>
            <w:r w:rsidRPr="00AB66D5">
              <w:rPr>
                <w:b/>
                <w:bCs/>
                <w:szCs w:val="20"/>
              </w:rPr>
              <w:t>8. Respectarea principiilor privind dezvoltarea durabilă, egalitatea de şanse, de gen, nediscriminarea, accesibilitatea</w:t>
            </w:r>
          </w:p>
          <w:p w14:paraId="1B1F887B" w14:textId="77777777" w:rsidR="00BB7509" w:rsidRPr="00AB66D5" w:rsidRDefault="00BB7509" w:rsidP="005B693F">
            <w:pPr>
              <w:spacing w:before="0" w:line="288" w:lineRule="auto"/>
              <w:jc w:val="both"/>
            </w:pPr>
            <w:r w:rsidRPr="00AB66D5">
              <w:t>În procesul de pregătire, implementare şi durabilitate a contractului de finanţare, solicitantul a respectat şi va respecta legislaţia naţională şi comunitară aplicabilă în domeniul egalităţii de şanse, de gen, nediscriminare, accesibilitate.</w:t>
            </w:r>
          </w:p>
          <w:p w14:paraId="23976A87" w14:textId="1A0AADCA" w:rsidR="00BB7509" w:rsidRPr="00AB66D5" w:rsidRDefault="00BB7509" w:rsidP="005B693F">
            <w:pPr>
              <w:spacing w:before="0" w:line="288" w:lineRule="auto"/>
              <w:jc w:val="both"/>
              <w:rPr>
                <w:i/>
                <w:iCs/>
                <w:color w:val="00B0F0"/>
                <w:szCs w:val="20"/>
              </w:rPr>
            </w:pPr>
            <w:r w:rsidRPr="00AB66D5">
              <w:rPr>
                <w:i/>
                <w:iCs/>
                <w:color w:val="00B0F0"/>
                <w:szCs w:val="20"/>
              </w:rPr>
              <w:t>Se va vedea Declaraţia de angajament (Model A). Aspectele se corelează cu informațiile completate în cererea de finanțare.</w:t>
            </w:r>
          </w:p>
          <w:p w14:paraId="02DE8D25" w14:textId="77777777" w:rsidR="00BB7509" w:rsidRPr="00AB66D5" w:rsidRDefault="00BB7509" w:rsidP="005B693F">
            <w:pPr>
              <w:shd w:val="clear" w:color="auto" w:fill="E6E6E6"/>
              <w:tabs>
                <w:tab w:val="left" w:pos="567"/>
                <w:tab w:val="left" w:pos="709"/>
                <w:tab w:val="left" w:pos="851"/>
              </w:tabs>
              <w:spacing w:before="0" w:line="288" w:lineRule="auto"/>
              <w:jc w:val="both"/>
              <w:rPr>
                <w:b/>
                <w:bCs/>
                <w:snapToGrid w:val="0"/>
                <w:szCs w:val="20"/>
              </w:rPr>
            </w:pPr>
            <w:r w:rsidRPr="00AB66D5">
              <w:rPr>
                <w:b/>
                <w:bCs/>
                <w:snapToGrid w:val="0"/>
                <w:szCs w:val="20"/>
              </w:rPr>
              <w:t>9. Proiectul respectă principiul  „Do No Significant Harm” (DNSH)</w:t>
            </w:r>
          </w:p>
          <w:p w14:paraId="2ED97E96" w14:textId="77777777" w:rsidR="00BB7509" w:rsidRPr="00AB66D5" w:rsidRDefault="00BB7509" w:rsidP="005B693F">
            <w:pPr>
              <w:spacing w:before="0" w:line="288" w:lineRule="auto"/>
              <w:jc w:val="both"/>
              <w:rPr>
                <w:szCs w:val="20"/>
              </w:rPr>
            </w:pPr>
            <w:r w:rsidRPr="00AB66D5">
              <w:rPr>
                <w:szCs w:val="20"/>
              </w:rPr>
              <w:t xml:space="preserve">Solicitantul va declara respectarea obligaţiilor prevăzute în PNRR pentru implementarea principiului „Do No Significant Harm” (DNSH) (“A nu prejudicia în mod semnificativ”), astfel cum este prevăzut la Articolul 17 din Regulamentul (UE) 2020/852 privind instituirea unui cadru care să faciliteze investițiile durabile, pe toată perioada de implementare a proiectului. </w:t>
            </w:r>
          </w:p>
          <w:p w14:paraId="68DA1888" w14:textId="1F453828" w:rsidR="00BB7509" w:rsidRPr="00AB66D5" w:rsidRDefault="00BB7509" w:rsidP="005B693F">
            <w:pPr>
              <w:spacing w:before="0" w:line="288" w:lineRule="auto"/>
              <w:jc w:val="both"/>
              <w:rPr>
                <w:szCs w:val="20"/>
              </w:rPr>
            </w:pPr>
            <w:r w:rsidRPr="00AB66D5">
              <w:rPr>
                <w:szCs w:val="20"/>
              </w:rPr>
              <w:t xml:space="preserve">Se va vedea Declarația privind respectarea aplicării principiului DNSH în implementarea proiectului (model D). </w:t>
            </w:r>
          </w:p>
          <w:p w14:paraId="11EC1AA9" w14:textId="77777777" w:rsidR="00BB7509" w:rsidRPr="00AB66D5" w:rsidRDefault="00BB7509" w:rsidP="005B693F">
            <w:pPr>
              <w:spacing w:before="0" w:line="288" w:lineRule="auto"/>
              <w:jc w:val="both"/>
              <w:rPr>
                <w:strike/>
                <w:color w:val="FF0000"/>
                <w:szCs w:val="20"/>
              </w:rPr>
            </w:pPr>
            <w:r w:rsidRPr="00AB66D5">
              <w:rPr>
                <w:szCs w:val="20"/>
              </w:rPr>
              <w:t>Contractele de lucrări vor include obligatoriu cerința respectării principiului ”</w:t>
            </w:r>
            <w:r w:rsidRPr="00AB66D5">
              <w:rPr>
                <w:i/>
                <w:szCs w:val="20"/>
              </w:rPr>
              <w:t>de a nu prejudicia semnificativ</w:t>
            </w:r>
            <w:r w:rsidRPr="00AB66D5">
              <w:rPr>
                <w:szCs w:val="20"/>
              </w:rPr>
              <w:t>” potrivit Art. 17 din Regulamentul (UE) 2020/852</w:t>
            </w:r>
          </w:p>
        </w:tc>
      </w:tr>
    </w:tbl>
    <w:bookmarkEnd w:id="48"/>
    <w:p w14:paraId="3D8BFE7C" w14:textId="039A7092" w:rsidR="004A3FBF" w:rsidRPr="00AB66D5" w:rsidRDefault="006B3364" w:rsidP="005B693F">
      <w:pPr>
        <w:shd w:val="clear" w:color="auto" w:fill="E6E6E6"/>
        <w:spacing w:before="0" w:line="288" w:lineRule="auto"/>
        <w:jc w:val="both"/>
        <w:rPr>
          <w:b/>
          <w:bCs/>
        </w:rPr>
      </w:pPr>
      <w:r w:rsidRPr="00AB66D5">
        <w:rPr>
          <w:b/>
          <w:bCs/>
          <w:szCs w:val="20"/>
        </w:rPr>
        <w:lastRenderedPageBreak/>
        <w:t>1</w:t>
      </w:r>
      <w:r w:rsidR="00BA37F2" w:rsidRPr="00AB66D5">
        <w:rPr>
          <w:b/>
          <w:bCs/>
          <w:szCs w:val="20"/>
        </w:rPr>
        <w:t>0</w:t>
      </w:r>
      <w:r w:rsidRPr="00AB66D5">
        <w:rPr>
          <w:b/>
          <w:bCs/>
          <w:szCs w:val="20"/>
        </w:rPr>
        <w:t xml:space="preserve">. </w:t>
      </w:r>
      <w:r w:rsidR="00BF5AFA" w:rsidRPr="00AB66D5">
        <w:rPr>
          <w:b/>
          <w:bCs/>
          <w:color w:val="000000"/>
          <w:szCs w:val="20"/>
        </w:rPr>
        <w:t>Intervențiile propuse conduc la o reducere a consumului anual specific de energie finală față</w:t>
      </w:r>
      <w:r w:rsidR="00BF5AFA" w:rsidRPr="00AB66D5">
        <w:rPr>
          <w:b/>
          <w:bCs/>
          <w:szCs w:val="20"/>
        </w:rPr>
        <w:t xml:space="preserve"> de consumul anual specific de energie înainte de renovarea fiecărei clădiri (</w:t>
      </w:r>
      <w:bookmarkStart w:id="50" w:name="_Hlk92722630"/>
      <w:r w:rsidR="00BF5AFA" w:rsidRPr="00AB66D5">
        <w:rPr>
          <w:b/>
          <w:bCs/>
          <w:szCs w:val="20"/>
        </w:rPr>
        <w:t xml:space="preserve">cu excepția </w:t>
      </w:r>
      <w:bookmarkStart w:id="51" w:name="_Hlk92722015"/>
      <w:r w:rsidR="00BC359A" w:rsidRPr="00AB66D5">
        <w:rPr>
          <w:b/>
          <w:bCs/>
          <w:szCs w:val="20"/>
        </w:rPr>
        <w:t xml:space="preserve">clădirilor clasate </w:t>
      </w:r>
      <w:r w:rsidR="00D43C7B" w:rsidRPr="00AB66D5">
        <w:rPr>
          <w:b/>
          <w:bCs/>
          <w:szCs w:val="20"/>
        </w:rPr>
        <w:t xml:space="preserve">sau în curs de clasare </w:t>
      </w:r>
      <w:r w:rsidR="00BC359A" w:rsidRPr="00AB66D5">
        <w:rPr>
          <w:b/>
          <w:bCs/>
          <w:szCs w:val="20"/>
        </w:rPr>
        <w:t>ca monumente</w:t>
      </w:r>
      <w:r w:rsidR="00BC59BE" w:rsidRPr="00AB66D5">
        <w:rPr>
          <w:b/>
          <w:bCs/>
          <w:szCs w:val="20"/>
        </w:rPr>
        <w:t>,</w:t>
      </w:r>
      <w:r w:rsidR="007C725F" w:rsidRPr="00AB66D5">
        <w:rPr>
          <w:b/>
          <w:bCs/>
          <w:szCs w:val="20"/>
        </w:rPr>
        <w:t xml:space="preserve"> </w:t>
      </w:r>
      <w:r w:rsidR="00BC359A" w:rsidRPr="00AB66D5">
        <w:rPr>
          <w:b/>
          <w:bCs/>
          <w:szCs w:val="20"/>
        </w:rPr>
        <w:t xml:space="preserve">a </w:t>
      </w:r>
      <w:r w:rsidR="00BF5AFA" w:rsidRPr="00AB66D5">
        <w:rPr>
          <w:b/>
          <w:bCs/>
          <w:szCs w:val="20"/>
        </w:rPr>
        <w:t>clădirilor cu valoare arhitecturală deosebită stabilite prin documentațiile de urbanism,</w:t>
      </w:r>
      <w:r w:rsidR="00A46264" w:rsidRPr="00AB66D5">
        <w:t xml:space="preserve"> </w:t>
      </w:r>
      <w:r w:rsidR="00BF5AFA" w:rsidRPr="00AB66D5">
        <w:rPr>
          <w:b/>
          <w:bCs/>
          <w:szCs w:val="20"/>
        </w:rPr>
        <w:t xml:space="preserve">clădirilor din </w:t>
      </w:r>
      <w:r w:rsidR="00BF5AFA" w:rsidRPr="00AB66D5">
        <w:rPr>
          <w:b/>
          <w:szCs w:val="20"/>
        </w:rPr>
        <w:t>zone construite protejate aprobate conform legii</w:t>
      </w:r>
      <w:bookmarkEnd w:id="50"/>
      <w:bookmarkEnd w:id="51"/>
      <w:r w:rsidR="00BC59BE" w:rsidRPr="00AB66D5">
        <w:rPr>
          <w:b/>
          <w:szCs w:val="20"/>
        </w:rPr>
        <w:t>, caselor tradiționale și gospodăriilor</w:t>
      </w:r>
      <w:r w:rsidR="00BF5AFA" w:rsidRPr="00AB66D5">
        <w:rPr>
          <w:b/>
          <w:bCs/>
          <w:szCs w:val="20"/>
        </w:rPr>
        <w:t>)</w:t>
      </w:r>
    </w:p>
    <w:p w14:paraId="3EAEC239" w14:textId="77777777" w:rsidR="00605879" w:rsidRPr="00AB66D5" w:rsidRDefault="00605879" w:rsidP="005B693F">
      <w:pPr>
        <w:spacing w:before="0" w:line="288" w:lineRule="auto"/>
        <w:jc w:val="both"/>
        <w:rPr>
          <w:szCs w:val="20"/>
        </w:rPr>
      </w:pPr>
      <w:r w:rsidRPr="00AB66D5">
        <w:rPr>
          <w:szCs w:val="20"/>
        </w:rPr>
        <w:t xml:space="preserve">Astfel, lucrările de </w:t>
      </w:r>
      <w:r w:rsidR="0046073C" w:rsidRPr="00AB66D5">
        <w:rPr>
          <w:szCs w:val="20"/>
        </w:rPr>
        <w:t>reabilitare/</w:t>
      </w:r>
      <w:r w:rsidRPr="00AB66D5">
        <w:rPr>
          <w:szCs w:val="20"/>
        </w:rPr>
        <w:t xml:space="preserve"> </w:t>
      </w:r>
      <w:r w:rsidR="00E84E25" w:rsidRPr="00AB66D5">
        <w:rPr>
          <w:szCs w:val="20"/>
        </w:rPr>
        <w:t>restaurare</w:t>
      </w:r>
      <w:r w:rsidRPr="00AB66D5">
        <w:rPr>
          <w:szCs w:val="20"/>
        </w:rPr>
        <w:t xml:space="preserve"> vor fi efectuate în scopul creşterii performanţei energetice a clădirilor și a îmbunătăţirii calităţii mediului prin reducerea consumului de energie utilizată în clădiri</w:t>
      </w:r>
      <w:r w:rsidR="00F61A62" w:rsidRPr="00AB66D5">
        <w:rPr>
          <w:szCs w:val="20"/>
        </w:rPr>
        <w:t xml:space="preserve"> și trebuie să asigure conformitatea cu Directiva privind performanța energetică a clădirilor.</w:t>
      </w:r>
    </w:p>
    <w:p w14:paraId="515DE31E" w14:textId="77777777" w:rsidR="00BF5AFA" w:rsidRPr="00AB66D5" w:rsidRDefault="00BF5AFA" w:rsidP="005B693F">
      <w:pPr>
        <w:spacing w:before="0" w:line="288" w:lineRule="auto"/>
        <w:ind w:left="142"/>
        <w:jc w:val="both"/>
        <w:rPr>
          <w:b/>
          <w:bCs/>
          <w:i/>
          <w:iCs/>
          <w:color w:val="00B0F0"/>
          <w:szCs w:val="20"/>
        </w:rPr>
      </w:pPr>
      <w:r w:rsidRPr="00AB66D5">
        <w:rPr>
          <w:i/>
          <w:color w:val="00B0F0"/>
          <w:szCs w:val="20"/>
        </w:rPr>
        <w:t xml:space="preserve">Se va vedea Declaraţia de eligibilitate (Model B) și informațiile prezentate în documentația tehnică (Raportul de audit energetic, certificatul de performanţă energetică). </w:t>
      </w:r>
      <w:r w:rsidRPr="00AB66D5">
        <w:rPr>
          <w:i/>
          <w:iCs/>
          <w:color w:val="00B0F0"/>
          <w:szCs w:val="20"/>
        </w:rPr>
        <w:t>Aspectele se corelează cu informațiile completate în Cererea de finanțare</w:t>
      </w:r>
      <w:r w:rsidR="00915752" w:rsidRPr="00AB66D5">
        <w:rPr>
          <w:i/>
          <w:iCs/>
          <w:color w:val="00B0F0"/>
          <w:szCs w:val="20"/>
        </w:rPr>
        <w:t>.</w:t>
      </w:r>
    </w:p>
    <w:p w14:paraId="19DECAA5" w14:textId="77777777" w:rsidR="00C25ADA" w:rsidRPr="00AB66D5" w:rsidRDefault="00C25ADA" w:rsidP="005B693F">
      <w:pPr>
        <w:spacing w:before="0" w:line="288" w:lineRule="auto"/>
        <w:jc w:val="both"/>
        <w:rPr>
          <w:bCs/>
          <w:szCs w:val="20"/>
        </w:rPr>
      </w:pPr>
      <w:r w:rsidRPr="00AB66D5">
        <w:rPr>
          <w:bCs/>
          <w:szCs w:val="20"/>
        </w:rPr>
        <w:t>Având în vedere excepțiile stabilite de directiva EPBD și Legea nr. 372/2005 privind performanța energetică a clădirilor, pentru monumente istorice și clădirile care fie fac parte din zone construite</w:t>
      </w:r>
      <w:r w:rsidR="002A41D3" w:rsidRPr="00AB66D5">
        <w:rPr>
          <w:bCs/>
          <w:szCs w:val="20"/>
        </w:rPr>
        <w:t xml:space="preserve"> </w:t>
      </w:r>
      <w:r w:rsidRPr="00AB66D5">
        <w:rPr>
          <w:bCs/>
          <w:szCs w:val="20"/>
        </w:rPr>
        <w:t xml:space="preserve">protejate, conform legii, fie au valoare arhitecturală sau istorică deosebită, cărora, dacă li s-ar aplica cerințele, s-ar modifica în mod inacceptabil caracterul ori aspectul exterior și pentru clădiri utilizate ca lăcașuri de cult sau pentru </w:t>
      </w:r>
      <w:r w:rsidRPr="00AB66D5">
        <w:rPr>
          <w:bCs/>
          <w:szCs w:val="20"/>
        </w:rPr>
        <w:lastRenderedPageBreak/>
        <w:t>alte activități cu caracter religios, nu se solicită audit energetic și certificat de performanță energetică</w:t>
      </w:r>
      <w:r w:rsidR="00E84E25" w:rsidRPr="00AB66D5">
        <w:rPr>
          <w:bCs/>
          <w:szCs w:val="20"/>
        </w:rPr>
        <w:t xml:space="preserve">, </w:t>
      </w:r>
      <w:r w:rsidR="009D6DF7" w:rsidRPr="00AB66D5">
        <w:rPr>
          <w:rFonts w:eastAsia="SimSun"/>
        </w:rPr>
        <w:t>și nu trebuie să respecte obiectivul privind necesarul de energie primară cu cel puțin 20% mai mic decât valorile stabilite pentru clădirile de birouri în Anexa la Ordinul nr. 386/2016 pentru modificarea și completarea Reglementării tehnice „</w:t>
      </w:r>
      <w:r w:rsidR="009D6DF7" w:rsidRPr="00AB66D5">
        <w:rPr>
          <w:rFonts w:eastAsia="SimSun"/>
          <w:i/>
        </w:rPr>
        <w:t>Normativ privind calculul termotehnic al elementelor de construcție ale clădirilor</w:t>
      </w:r>
      <w:r w:rsidR="009D6DF7" w:rsidRPr="00AB66D5">
        <w:rPr>
          <w:rFonts w:eastAsia="SimSun"/>
        </w:rPr>
        <w:t>”, indicativ C 107-2005, aprobată prin Ordinul ministrului transporturilor, construcțiilor și turismului nr. 2.055/2005.</w:t>
      </w:r>
    </w:p>
    <w:p w14:paraId="097310B5" w14:textId="26B9ECC2" w:rsidR="009632F3" w:rsidRPr="00AB66D5" w:rsidRDefault="00C25ADA" w:rsidP="005B693F">
      <w:pPr>
        <w:spacing w:before="0" w:line="288" w:lineRule="auto"/>
        <w:jc w:val="both"/>
        <w:rPr>
          <w:bCs/>
          <w:szCs w:val="20"/>
        </w:rPr>
      </w:pPr>
      <w:r w:rsidRPr="00AB66D5">
        <w:rPr>
          <w:bCs/>
          <w:szCs w:val="20"/>
        </w:rPr>
        <w:t>Acolo unde este tehnic posibil și nu se afectează caracterul și valoarea culturală prin lucrările ce se vor realiza, se recomandă implementarea unor măsuri ce conduc la creșterea performanței energetice, precum: lucrări de reabilitare/ modernizare a instalațiilor de iluminat în clădiri (iluminat inteligent), sisteme de management energetic integrat pentru clădiri și altele asemenea.</w:t>
      </w:r>
    </w:p>
    <w:p w14:paraId="3037BDE8" w14:textId="45BCA82A" w:rsidR="00BC359A" w:rsidRPr="005B693F" w:rsidRDefault="009D6DF7" w:rsidP="005B693F">
      <w:pPr>
        <w:spacing w:before="0" w:line="288" w:lineRule="auto"/>
        <w:jc w:val="both"/>
        <w:rPr>
          <w:bCs/>
          <w:szCs w:val="20"/>
        </w:rPr>
      </w:pPr>
      <w:bookmarkStart w:id="52" w:name="_Hlk103940885"/>
      <w:r w:rsidRPr="00AB66D5">
        <w:rPr>
          <w:szCs w:val="20"/>
        </w:rPr>
        <w:t xml:space="preserve">Pentru clădirile noi se vor respecta standardele nZEB (nearly zero-energy buildings). </w:t>
      </w:r>
      <w:bookmarkEnd w:id="52"/>
      <w:r w:rsidR="009632F3" w:rsidRPr="00AB66D5">
        <w:rPr>
          <w:bCs/>
          <w:szCs w:val="20"/>
        </w:rPr>
        <w:t>Clădirile nou construite vor respecta obiectivul privind necesarul de energie primară cu cel puțin 20% mai mic decât valorile stabilite pentru clădirile de birouri în Anexa la Ordinul nr. 386/2016 pentru modificarea și completarea Reglementării tehnice „Normativ privind calculul termotehnic al elementelor de construcție ale clădirilor”, indicativ C 107-2005, aprobată prin Ordinul ministrului transporturilor, construcțiilor și turismului nr. 2.055/2005.</w:t>
      </w:r>
    </w:p>
    <w:p w14:paraId="657D4D56" w14:textId="77777777" w:rsidR="003D2CFB" w:rsidRPr="00AB66D5" w:rsidRDefault="003D2CFB" w:rsidP="005B693F">
      <w:pPr>
        <w:pStyle w:val="Heading2"/>
        <w:spacing w:before="0" w:after="120" w:line="288" w:lineRule="auto"/>
        <w:ind w:left="216"/>
        <w:jc w:val="both"/>
        <w:rPr>
          <w:color w:val="00B050"/>
        </w:rPr>
      </w:pPr>
      <w:bookmarkStart w:id="53" w:name="_Toc34649536"/>
      <w:bookmarkStart w:id="54" w:name="_Toc121299690"/>
      <w:r w:rsidRPr="00AB66D5">
        <w:rPr>
          <w:color w:val="00B050"/>
        </w:rPr>
        <w:t>Eligibilitatea cheltuielilor</w:t>
      </w:r>
      <w:bookmarkEnd w:id="53"/>
      <w:bookmarkEnd w:id="54"/>
    </w:p>
    <w:p w14:paraId="130CD734" w14:textId="77777777" w:rsidR="003D2CFB" w:rsidRPr="00AB66D5" w:rsidRDefault="003D2CFB" w:rsidP="005B693F">
      <w:pPr>
        <w:spacing w:before="0" w:line="288" w:lineRule="auto"/>
        <w:jc w:val="both"/>
        <w:rPr>
          <w:szCs w:val="20"/>
        </w:rPr>
      </w:pPr>
      <w:r w:rsidRPr="00AB66D5">
        <w:rPr>
          <w:szCs w:val="20"/>
        </w:rPr>
        <w:t>Baza legală pentru stabilirea eligibilității cheltuielilor:</w:t>
      </w:r>
    </w:p>
    <w:p w14:paraId="6EA89C23" w14:textId="77777777" w:rsidR="00BF5AFA" w:rsidRPr="00AB66D5" w:rsidRDefault="00BF5AFA" w:rsidP="005B693F">
      <w:pPr>
        <w:numPr>
          <w:ilvl w:val="0"/>
          <w:numId w:val="15"/>
        </w:numPr>
        <w:spacing w:before="0" w:line="288" w:lineRule="auto"/>
        <w:jc w:val="both"/>
        <w:rPr>
          <w:szCs w:val="20"/>
          <w:lang w:eastAsia="ro-RO"/>
        </w:rPr>
      </w:pPr>
      <w:r w:rsidRPr="00AB66D5">
        <w:rPr>
          <w:szCs w:val="20"/>
          <w:lang w:eastAsia="ro-RO"/>
        </w:rPr>
        <w:t>ORDONANȚĂ DE URGENȚĂ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respectiv normele metodologice de aplicare a prevederilor Ordonanţei de urgenţă a Guvernului nr. 124/2021.</w:t>
      </w:r>
    </w:p>
    <w:p w14:paraId="557AD809" w14:textId="77777777" w:rsidR="00D508BE" w:rsidRPr="00AB66D5" w:rsidRDefault="00D508BE" w:rsidP="005B693F">
      <w:pPr>
        <w:spacing w:before="0" w:line="288" w:lineRule="auto"/>
        <w:jc w:val="both"/>
        <w:rPr>
          <w:bCs/>
          <w:szCs w:val="20"/>
          <w:lang w:eastAsia="ro-RO"/>
        </w:rPr>
      </w:pPr>
      <w:r w:rsidRPr="00AB66D5">
        <w:rPr>
          <w:bCs/>
          <w:szCs w:val="20"/>
          <w:lang w:eastAsia="ro-RO"/>
        </w:rPr>
        <w:t>Condiții cumulative de eligibilitate a cheltuielilor:</w:t>
      </w:r>
    </w:p>
    <w:p w14:paraId="64BEABB5" w14:textId="77777777" w:rsidR="00D508BE" w:rsidRPr="00AB66D5" w:rsidRDefault="00D508BE" w:rsidP="005B693F">
      <w:pPr>
        <w:numPr>
          <w:ilvl w:val="0"/>
          <w:numId w:val="23"/>
        </w:numPr>
        <w:spacing w:before="0" w:line="288" w:lineRule="auto"/>
        <w:jc w:val="both"/>
        <w:rPr>
          <w:bCs/>
          <w:szCs w:val="20"/>
          <w:lang w:eastAsia="ro-RO"/>
        </w:rPr>
      </w:pPr>
      <w:r w:rsidRPr="00AB66D5">
        <w:rPr>
          <w:bCs/>
          <w:szCs w:val="20"/>
          <w:lang w:eastAsia="ro-RO"/>
        </w:rPr>
        <w:t>să fie în conformitate cu prevederile</w:t>
      </w:r>
      <w:r w:rsidRPr="00AB66D5">
        <w:t xml:space="preserve"> </w:t>
      </w:r>
      <w:r w:rsidRPr="00AB66D5">
        <w:rPr>
          <w:bCs/>
          <w:szCs w:val="20"/>
          <w:lang w:eastAsia="ro-RO"/>
        </w:rPr>
        <w:t>Planului Național de Redresare și Reziliență, Componenta C11- Turism și cultură, Investiția I1-  Promovarea celor 12 rute turistice/culturale;</w:t>
      </w:r>
    </w:p>
    <w:p w14:paraId="01CE21D0" w14:textId="77777777" w:rsidR="00D508BE" w:rsidRPr="00AB66D5" w:rsidRDefault="00D508BE" w:rsidP="005B693F">
      <w:pPr>
        <w:numPr>
          <w:ilvl w:val="0"/>
          <w:numId w:val="23"/>
        </w:numPr>
        <w:spacing w:before="0" w:line="288" w:lineRule="auto"/>
        <w:jc w:val="both"/>
        <w:rPr>
          <w:bCs/>
          <w:szCs w:val="20"/>
          <w:lang w:eastAsia="ro-RO"/>
        </w:rPr>
      </w:pPr>
      <w:r w:rsidRPr="00AB66D5">
        <w:rPr>
          <w:bCs/>
          <w:szCs w:val="20"/>
          <w:lang w:eastAsia="ro-RO"/>
        </w:rPr>
        <w:t>să se încadreze în valoarea totală aprobată prin Planul Național de Redresare și Reziliență, Componenta C11- Turism și cultură, Investiția I1-  Promovarea celor 12 rute turistice/culturale;</w:t>
      </w:r>
    </w:p>
    <w:p w14:paraId="5BF3E0FB" w14:textId="77777777" w:rsidR="00D508BE" w:rsidRPr="00AB66D5" w:rsidRDefault="00D508BE" w:rsidP="005B693F">
      <w:pPr>
        <w:numPr>
          <w:ilvl w:val="0"/>
          <w:numId w:val="23"/>
        </w:numPr>
        <w:spacing w:before="0" w:line="288" w:lineRule="auto"/>
        <w:jc w:val="both"/>
        <w:rPr>
          <w:bCs/>
          <w:szCs w:val="20"/>
          <w:lang w:eastAsia="ro-RO"/>
        </w:rPr>
      </w:pPr>
      <w:r w:rsidRPr="00AB66D5">
        <w:rPr>
          <w:bCs/>
          <w:szCs w:val="20"/>
          <w:lang w:eastAsia="ro-RO"/>
        </w:rPr>
        <w:t xml:space="preserve"> să fie în conformitate cu contractul de finanţare, încheiat între coordonatorul de reformă/investiție şi beneficiar;</w:t>
      </w:r>
    </w:p>
    <w:p w14:paraId="360AF4C6" w14:textId="77777777" w:rsidR="00D508BE" w:rsidRPr="00AB66D5" w:rsidRDefault="00D508BE" w:rsidP="005B693F">
      <w:pPr>
        <w:numPr>
          <w:ilvl w:val="0"/>
          <w:numId w:val="23"/>
        </w:numPr>
        <w:spacing w:before="0" w:line="288" w:lineRule="auto"/>
        <w:jc w:val="both"/>
        <w:rPr>
          <w:bCs/>
          <w:szCs w:val="20"/>
          <w:lang w:eastAsia="ro-RO"/>
        </w:rPr>
      </w:pPr>
      <w:r w:rsidRPr="00AB66D5">
        <w:rPr>
          <w:bCs/>
          <w:szCs w:val="20"/>
          <w:lang w:eastAsia="ro-RO"/>
        </w:rPr>
        <w:t>să fie rezonabilă şi necesară realizării operaţiunii și să conducă la atingerea jalonului;</w:t>
      </w:r>
    </w:p>
    <w:p w14:paraId="57357D79" w14:textId="4F39180D" w:rsidR="00D508BE" w:rsidRPr="005B693F" w:rsidRDefault="00D508BE" w:rsidP="005B693F">
      <w:pPr>
        <w:numPr>
          <w:ilvl w:val="0"/>
          <w:numId w:val="23"/>
        </w:numPr>
        <w:spacing w:before="0" w:line="288" w:lineRule="auto"/>
        <w:jc w:val="both"/>
        <w:rPr>
          <w:bCs/>
          <w:szCs w:val="20"/>
          <w:lang w:eastAsia="ro-RO"/>
        </w:rPr>
      </w:pPr>
      <w:r w:rsidRPr="00AB66D5">
        <w:rPr>
          <w:bCs/>
          <w:szCs w:val="20"/>
          <w:lang w:eastAsia="ro-RO"/>
        </w:rPr>
        <w:t xml:space="preserve"> să respecte prevederile legislaţiei Uniunii Europene </w:t>
      </w:r>
      <w:proofErr w:type="spellStart"/>
      <w:r w:rsidRPr="00AB66D5">
        <w:rPr>
          <w:bCs/>
          <w:szCs w:val="20"/>
          <w:lang w:eastAsia="ro-RO"/>
        </w:rPr>
        <w:t>şi</w:t>
      </w:r>
      <w:proofErr w:type="spellEnd"/>
      <w:r w:rsidRPr="00AB66D5">
        <w:rPr>
          <w:bCs/>
          <w:szCs w:val="20"/>
          <w:lang w:eastAsia="ro-RO"/>
        </w:rPr>
        <w:t xml:space="preserve"> </w:t>
      </w:r>
      <w:proofErr w:type="spellStart"/>
      <w:r w:rsidRPr="00AB66D5">
        <w:rPr>
          <w:bCs/>
          <w:szCs w:val="20"/>
          <w:lang w:eastAsia="ro-RO"/>
        </w:rPr>
        <w:t>naţionale</w:t>
      </w:r>
      <w:proofErr w:type="spellEnd"/>
      <w:r w:rsidRPr="00AB66D5">
        <w:rPr>
          <w:bCs/>
          <w:szCs w:val="20"/>
          <w:lang w:eastAsia="ro-RO"/>
        </w:rPr>
        <w:t xml:space="preserve"> aplicabile;</w:t>
      </w:r>
    </w:p>
    <w:p w14:paraId="3A1B7BA6" w14:textId="77777777" w:rsidR="001850A0" w:rsidRPr="00AB66D5" w:rsidRDefault="001850A0" w:rsidP="005B693F">
      <w:pPr>
        <w:spacing w:before="0" w:line="288" w:lineRule="auto"/>
        <w:jc w:val="both"/>
        <w:rPr>
          <w:bCs/>
          <w:szCs w:val="20"/>
          <w:lang w:eastAsia="ro-RO"/>
        </w:rPr>
      </w:pPr>
      <w:r w:rsidRPr="00AB66D5">
        <w:rPr>
          <w:bCs/>
          <w:szCs w:val="20"/>
          <w:lang w:eastAsia="ro-RO"/>
        </w:rPr>
        <w:t>Categorii de cheltuieli eligibile în cadrul acestui apel de proiecte</w:t>
      </w:r>
      <w:r w:rsidR="00F8050F" w:rsidRPr="00AB66D5">
        <w:rPr>
          <w:bCs/>
          <w:szCs w:val="20"/>
          <w:lang w:eastAsia="ro-RO"/>
        </w:rPr>
        <w:t>, incluse în cadrul valorii totale acordate pe fiecare investiție</w:t>
      </w:r>
      <w:r w:rsidRPr="00AB66D5">
        <w:rPr>
          <w:bCs/>
          <w:szCs w:val="20"/>
          <w:lang w:eastAsia="ro-RO"/>
        </w:rPr>
        <w:t>:</w:t>
      </w:r>
    </w:p>
    <w:p w14:paraId="4B637056" w14:textId="12ED79EF" w:rsidR="001850A0" w:rsidRPr="00AB66D5" w:rsidRDefault="001850A0" w:rsidP="005B693F">
      <w:pPr>
        <w:spacing w:before="0" w:line="288" w:lineRule="auto"/>
        <w:jc w:val="both"/>
        <w:rPr>
          <w:bCs/>
          <w:szCs w:val="20"/>
          <w:lang w:eastAsia="ro-RO"/>
        </w:rPr>
      </w:pPr>
      <w:r w:rsidRPr="00AB66D5">
        <w:rPr>
          <w:bCs/>
          <w:szCs w:val="20"/>
          <w:lang w:eastAsia="ro-RO"/>
        </w:rPr>
        <w:t>Capitolul 1.</w:t>
      </w:r>
      <w:r w:rsidR="005A1B2F">
        <w:rPr>
          <w:bCs/>
          <w:szCs w:val="20"/>
          <w:lang w:eastAsia="ro-RO"/>
        </w:rPr>
        <w:t xml:space="preserve"> </w:t>
      </w:r>
      <w:r w:rsidRPr="00AB66D5">
        <w:rPr>
          <w:bCs/>
          <w:i/>
          <w:szCs w:val="20"/>
          <w:lang w:eastAsia="ro-RO"/>
        </w:rPr>
        <w:t>Cheltuieli pentru amenajarea terenului</w:t>
      </w:r>
      <w:r w:rsidRPr="00AB66D5">
        <w:rPr>
          <w:bCs/>
          <w:szCs w:val="20"/>
          <w:lang w:eastAsia="ro-RO"/>
        </w:rPr>
        <w:t xml:space="preserve"> </w:t>
      </w:r>
    </w:p>
    <w:p w14:paraId="40D975B3" w14:textId="77777777" w:rsidR="001850A0" w:rsidRPr="00AB66D5" w:rsidRDefault="001850A0" w:rsidP="005B693F">
      <w:pPr>
        <w:spacing w:before="0" w:line="288" w:lineRule="auto"/>
        <w:jc w:val="both"/>
        <w:rPr>
          <w:bCs/>
          <w:szCs w:val="20"/>
          <w:lang w:eastAsia="ro-RO"/>
        </w:rPr>
      </w:pPr>
      <w:r w:rsidRPr="00AB66D5">
        <w:rPr>
          <w:bCs/>
          <w:szCs w:val="20"/>
          <w:lang w:eastAsia="ro-RO"/>
        </w:rPr>
        <w:t>1.1.  Amenajarea terenului - Se includ cheltuielile efectuate la începutul lucrărilor pentru pregătirea terenului şi care constau în demolări, demontări, dezafectări, defrişări, evacuări materiale rezultate, devieri reţele de utilităţi, sistematizări pe verticală, drenaje, epuismente (exclusiv cele aferente realizării lucrărilor pentru investiţia de bază), devieri de cursuri de apă.</w:t>
      </w:r>
    </w:p>
    <w:p w14:paraId="7185216D" w14:textId="77777777" w:rsidR="001850A0" w:rsidRPr="00AB66D5" w:rsidRDefault="001850A0" w:rsidP="005B693F">
      <w:pPr>
        <w:spacing w:before="0" w:line="288" w:lineRule="auto"/>
        <w:jc w:val="both"/>
        <w:rPr>
          <w:bCs/>
          <w:szCs w:val="20"/>
          <w:lang w:eastAsia="ro-RO"/>
        </w:rPr>
      </w:pPr>
      <w:r w:rsidRPr="00AB66D5">
        <w:rPr>
          <w:bCs/>
          <w:szCs w:val="20"/>
          <w:lang w:eastAsia="ro-RO"/>
        </w:rPr>
        <w:t>1.2. Amenajări pentru protecţia mediului şi aducerea la starea iniţială - Se includ cheltuielile efectuate pentru lucrări şi acţiuni de protecţia mediului, inclusiv pentru refacerea cadrului natural după terminarea lucrărilor, precum plantare de copaci, reamenajare spaţii verzi.</w:t>
      </w:r>
    </w:p>
    <w:p w14:paraId="1B6044CA" w14:textId="77777777" w:rsidR="001850A0" w:rsidRPr="00AB66D5" w:rsidRDefault="001850A0" w:rsidP="005B693F">
      <w:pPr>
        <w:spacing w:before="0" w:line="288" w:lineRule="auto"/>
        <w:jc w:val="both"/>
        <w:rPr>
          <w:bCs/>
          <w:szCs w:val="20"/>
          <w:lang w:eastAsia="ro-RO"/>
        </w:rPr>
      </w:pPr>
      <w:r w:rsidRPr="00AB66D5">
        <w:rPr>
          <w:bCs/>
          <w:szCs w:val="20"/>
          <w:lang w:eastAsia="ro-RO"/>
        </w:rPr>
        <w:t xml:space="preserve">Capitolul 2. </w:t>
      </w:r>
      <w:r w:rsidRPr="00AB66D5">
        <w:rPr>
          <w:bCs/>
          <w:i/>
          <w:szCs w:val="20"/>
          <w:lang w:eastAsia="ro-RO"/>
        </w:rPr>
        <w:t>Cheltuieli pentru asigurarea utilităţilor necesare obiectivului</w:t>
      </w:r>
    </w:p>
    <w:p w14:paraId="573BCC54" w14:textId="77777777" w:rsidR="001850A0" w:rsidRPr="00AB66D5" w:rsidRDefault="001850A0" w:rsidP="005B693F">
      <w:pPr>
        <w:spacing w:before="0" w:line="288" w:lineRule="auto"/>
        <w:jc w:val="both"/>
        <w:rPr>
          <w:bCs/>
          <w:szCs w:val="20"/>
          <w:lang w:eastAsia="ro-RO"/>
        </w:rPr>
      </w:pPr>
      <w:r w:rsidRPr="00AB66D5">
        <w:rPr>
          <w:bCs/>
          <w:szCs w:val="20"/>
          <w:lang w:eastAsia="ro-RO"/>
        </w:rPr>
        <w:lastRenderedPageBreak/>
        <w:t>Se includ cheltuielile aferente asigurării cu utilităţile necesare funcţionării obiectivului de investiţie, precum: alimentare cu apă, canalizare, alimentare cu gaze naturale, agent termic, energie electrică, telecomunicaţii, care se execută pe terenul ca aparţinând obiectivului de investiţie, precum şi cheltuielile aferente racordării la reţelele de utilităţi.</w:t>
      </w:r>
    </w:p>
    <w:p w14:paraId="2C1A8F47" w14:textId="77777777" w:rsidR="001850A0" w:rsidRPr="00AB66D5" w:rsidRDefault="001850A0" w:rsidP="005B693F">
      <w:pPr>
        <w:spacing w:before="0" w:line="288" w:lineRule="auto"/>
        <w:jc w:val="both"/>
        <w:rPr>
          <w:bCs/>
          <w:szCs w:val="20"/>
          <w:lang w:eastAsia="ro-RO"/>
        </w:rPr>
      </w:pPr>
      <w:r w:rsidRPr="00AB66D5">
        <w:rPr>
          <w:bCs/>
          <w:szCs w:val="20"/>
          <w:lang w:eastAsia="ro-RO"/>
        </w:rPr>
        <w:t xml:space="preserve">Capitolul 3. </w:t>
      </w:r>
      <w:r w:rsidRPr="00AB66D5">
        <w:rPr>
          <w:bCs/>
          <w:i/>
          <w:szCs w:val="20"/>
          <w:lang w:eastAsia="ro-RO"/>
        </w:rPr>
        <w:t>Cheltuieli pentru proiectare şi asistenţă tehnică</w:t>
      </w:r>
      <w:r w:rsidRPr="00AB66D5">
        <w:rPr>
          <w:bCs/>
          <w:szCs w:val="20"/>
          <w:lang w:eastAsia="ro-RO"/>
        </w:rPr>
        <w:t xml:space="preserve"> </w:t>
      </w:r>
    </w:p>
    <w:p w14:paraId="11F76BB1" w14:textId="77777777" w:rsidR="001850A0" w:rsidRPr="00AB66D5" w:rsidRDefault="001850A0" w:rsidP="005B693F">
      <w:pPr>
        <w:spacing w:before="0" w:line="288" w:lineRule="auto"/>
        <w:jc w:val="both"/>
        <w:rPr>
          <w:bCs/>
          <w:szCs w:val="20"/>
          <w:lang w:eastAsia="ro-RO"/>
        </w:rPr>
      </w:pPr>
      <w:r w:rsidRPr="00AB66D5">
        <w:rPr>
          <w:bCs/>
          <w:szCs w:val="20"/>
          <w:lang w:eastAsia="ro-RO"/>
        </w:rPr>
        <w:t>Cheltuielile pentru proiectare şi asistenţă tehnică sunt eligibile cumulat, în limita a 10% din valoarea cheltuielilor eligibile finanţate în cadrul Capitolului 4. „Cheltuieli pentru investitia de baza” şi detaliate dupa cum urmeaza:</w:t>
      </w:r>
    </w:p>
    <w:p w14:paraId="5BEB110F" w14:textId="77777777" w:rsidR="001850A0" w:rsidRPr="00AB66D5" w:rsidRDefault="001850A0" w:rsidP="005B693F">
      <w:pPr>
        <w:spacing w:before="0" w:line="288" w:lineRule="auto"/>
        <w:jc w:val="both"/>
        <w:rPr>
          <w:bCs/>
          <w:szCs w:val="20"/>
          <w:lang w:eastAsia="ro-RO"/>
        </w:rPr>
      </w:pPr>
      <w:r w:rsidRPr="00AB66D5">
        <w:rPr>
          <w:bCs/>
          <w:szCs w:val="20"/>
          <w:lang w:eastAsia="ro-RO"/>
        </w:rPr>
        <w:t xml:space="preserve">3.1. </w:t>
      </w:r>
      <w:r w:rsidRPr="00AB66D5">
        <w:rPr>
          <w:bCs/>
          <w:i/>
          <w:szCs w:val="20"/>
          <w:lang w:eastAsia="ro-RO"/>
        </w:rPr>
        <w:t>Studii de teren</w:t>
      </w:r>
      <w:r w:rsidRPr="00AB66D5">
        <w:rPr>
          <w:bCs/>
          <w:szCs w:val="20"/>
          <w:lang w:eastAsia="ro-RO"/>
        </w:rPr>
        <w:t xml:space="preserve"> -  Se includ cheltuielile pentru studii de cercetare arheologică, geotehnice, geologice, hidrologice, hidrogeotehnice, fotogrammetrice, topografice şi de stabilitate ale terenului pe care este amplasat obiectivul de investiţie.</w:t>
      </w:r>
    </w:p>
    <w:p w14:paraId="63FA4949" w14:textId="77777777" w:rsidR="001850A0" w:rsidRPr="00AB66D5" w:rsidRDefault="001850A0" w:rsidP="005B693F">
      <w:pPr>
        <w:spacing w:before="0" w:line="288" w:lineRule="auto"/>
        <w:jc w:val="both"/>
        <w:rPr>
          <w:bCs/>
          <w:szCs w:val="20"/>
          <w:lang w:eastAsia="ro-RO"/>
        </w:rPr>
      </w:pPr>
      <w:r w:rsidRPr="00AB66D5">
        <w:rPr>
          <w:bCs/>
          <w:szCs w:val="20"/>
          <w:lang w:eastAsia="ro-RO"/>
        </w:rPr>
        <w:t>3.2. Obţinere avize, acorduri, autorizaţii - se includ cheltuielile pentru:</w:t>
      </w:r>
    </w:p>
    <w:p w14:paraId="13DA5162" w14:textId="77777777" w:rsidR="001850A0" w:rsidRPr="00AB66D5" w:rsidRDefault="001850A0" w:rsidP="005B693F">
      <w:pPr>
        <w:spacing w:before="0" w:line="288" w:lineRule="auto"/>
        <w:jc w:val="both"/>
        <w:rPr>
          <w:bCs/>
          <w:szCs w:val="20"/>
          <w:lang w:eastAsia="ro-RO"/>
        </w:rPr>
      </w:pPr>
      <w:r w:rsidRPr="00AB66D5">
        <w:rPr>
          <w:bCs/>
          <w:szCs w:val="20"/>
          <w:lang w:eastAsia="ro-RO"/>
        </w:rPr>
        <w:t>a. obţinerea/prelungirea valabilităţii certificatului de urbanism;</w:t>
      </w:r>
    </w:p>
    <w:p w14:paraId="3970EA9A" w14:textId="77777777" w:rsidR="001850A0" w:rsidRPr="00AB66D5" w:rsidRDefault="001850A0" w:rsidP="005B693F">
      <w:pPr>
        <w:spacing w:before="0" w:line="288" w:lineRule="auto"/>
        <w:jc w:val="both"/>
        <w:rPr>
          <w:bCs/>
          <w:szCs w:val="20"/>
          <w:lang w:eastAsia="ro-RO"/>
        </w:rPr>
      </w:pPr>
      <w:r w:rsidRPr="00AB66D5">
        <w:rPr>
          <w:bCs/>
          <w:szCs w:val="20"/>
          <w:lang w:eastAsia="ro-RO"/>
        </w:rPr>
        <w:t>b. obţinerea/prelungirea valabilităţii autorizaţiei de construire/desfiinţare;</w:t>
      </w:r>
    </w:p>
    <w:p w14:paraId="3BE4F328" w14:textId="77777777" w:rsidR="001850A0" w:rsidRPr="00AB66D5" w:rsidRDefault="001850A0" w:rsidP="005B693F">
      <w:pPr>
        <w:spacing w:before="0" w:line="288" w:lineRule="auto"/>
        <w:jc w:val="both"/>
        <w:rPr>
          <w:bCs/>
          <w:szCs w:val="20"/>
          <w:lang w:eastAsia="ro-RO"/>
        </w:rPr>
      </w:pPr>
      <w:r w:rsidRPr="00AB66D5">
        <w:rPr>
          <w:bCs/>
          <w:szCs w:val="20"/>
          <w:lang w:eastAsia="ro-RO"/>
        </w:rPr>
        <w:t>c. obţinerea avizelor şi acordurilor pentru racorduri şi branşamente la reţele publice de apă, canalizare, gaze, termoficare, energie electrică, telefonie etc.;</w:t>
      </w:r>
    </w:p>
    <w:p w14:paraId="59511DDF" w14:textId="77777777" w:rsidR="001850A0" w:rsidRPr="00AB66D5" w:rsidRDefault="001850A0" w:rsidP="005B693F">
      <w:pPr>
        <w:spacing w:before="0" w:line="288" w:lineRule="auto"/>
        <w:jc w:val="both"/>
        <w:rPr>
          <w:bCs/>
          <w:szCs w:val="20"/>
          <w:lang w:eastAsia="ro-RO"/>
        </w:rPr>
      </w:pPr>
      <w:r w:rsidRPr="00AB66D5">
        <w:rPr>
          <w:bCs/>
          <w:szCs w:val="20"/>
          <w:lang w:eastAsia="ro-RO"/>
        </w:rPr>
        <w:t>d. întocmirea documentaţiei, obţinerea numărului cadastral provizoriu şi înregistrarea terenului în cartea funciară;</w:t>
      </w:r>
    </w:p>
    <w:p w14:paraId="17F3D3C6" w14:textId="77777777" w:rsidR="001850A0" w:rsidRPr="00AB66D5" w:rsidRDefault="001850A0" w:rsidP="005B693F">
      <w:pPr>
        <w:spacing w:before="0" w:line="288" w:lineRule="auto"/>
        <w:jc w:val="both"/>
        <w:rPr>
          <w:bCs/>
          <w:szCs w:val="20"/>
          <w:lang w:eastAsia="ro-RO"/>
        </w:rPr>
      </w:pPr>
      <w:r w:rsidRPr="00AB66D5">
        <w:rPr>
          <w:bCs/>
          <w:szCs w:val="20"/>
          <w:lang w:eastAsia="ro-RO"/>
        </w:rPr>
        <w:t>e. obţinerea acordului de mediu;</w:t>
      </w:r>
    </w:p>
    <w:p w14:paraId="00100BA8" w14:textId="77777777" w:rsidR="001850A0" w:rsidRPr="00AB66D5" w:rsidRDefault="001850A0" w:rsidP="005B693F">
      <w:pPr>
        <w:spacing w:before="0" w:line="288" w:lineRule="auto"/>
        <w:jc w:val="both"/>
        <w:rPr>
          <w:bCs/>
          <w:szCs w:val="20"/>
          <w:lang w:eastAsia="ro-RO"/>
        </w:rPr>
      </w:pPr>
      <w:r w:rsidRPr="00AB66D5">
        <w:rPr>
          <w:bCs/>
          <w:szCs w:val="20"/>
          <w:lang w:eastAsia="ro-RO"/>
        </w:rPr>
        <w:t>f. obţinerea avizului P.S.I.;</w:t>
      </w:r>
    </w:p>
    <w:p w14:paraId="029BCC68" w14:textId="77777777" w:rsidR="001850A0" w:rsidRPr="00AB66D5" w:rsidRDefault="001850A0" w:rsidP="005B693F">
      <w:pPr>
        <w:spacing w:before="0" w:line="288" w:lineRule="auto"/>
        <w:jc w:val="both"/>
        <w:rPr>
          <w:bCs/>
          <w:szCs w:val="20"/>
          <w:lang w:eastAsia="ro-RO"/>
        </w:rPr>
      </w:pPr>
      <w:r w:rsidRPr="00AB66D5">
        <w:rPr>
          <w:bCs/>
          <w:szCs w:val="20"/>
          <w:lang w:eastAsia="ro-RO"/>
        </w:rPr>
        <w:t>g. alte avize, acorduri şi autorizaţii.</w:t>
      </w:r>
    </w:p>
    <w:p w14:paraId="2DFD50E1" w14:textId="77777777" w:rsidR="001850A0" w:rsidRPr="00AB66D5" w:rsidRDefault="001850A0" w:rsidP="005B693F">
      <w:pPr>
        <w:spacing w:before="0" w:line="288" w:lineRule="auto"/>
        <w:jc w:val="both"/>
        <w:rPr>
          <w:bCs/>
          <w:szCs w:val="20"/>
          <w:lang w:eastAsia="ro-RO"/>
        </w:rPr>
      </w:pPr>
      <w:r w:rsidRPr="00AB66D5">
        <w:rPr>
          <w:bCs/>
          <w:szCs w:val="20"/>
          <w:lang w:eastAsia="ro-RO"/>
        </w:rPr>
        <w:t>3.3. Proiectare şi inginerie - Se includ cheltuielile pentru elaborarea tuturor fazelor de proiectare (studiu de fezabilitate, documentaţie de avizare a lucrărilor de investiţii, proiect tehnic şi detalii de execuţie), pentru plata verificării tehnice a proiectării şi pentru plata elaborării certificatului de performanţă energetică a clădirii, precum şi pentru elaborarea documentaţiilor necesare obţinerii acordurilor, avizelor şi autorizaţiilor aferente obiectivului de investiţie (documentaţii ce stau la baza emiterii avizelor şi acordurilor impuse prin certificatul de urbanism, documentaţii urbanistice, studii de impact, studii/expertize de amplasament, expertiză tehnică, etc.)</w:t>
      </w:r>
    </w:p>
    <w:p w14:paraId="6A14977A" w14:textId="77777777" w:rsidR="001850A0" w:rsidRPr="00AB66D5" w:rsidRDefault="001850A0" w:rsidP="005B693F">
      <w:pPr>
        <w:spacing w:before="0" w:line="288" w:lineRule="auto"/>
        <w:jc w:val="both"/>
        <w:rPr>
          <w:bCs/>
          <w:szCs w:val="20"/>
          <w:lang w:eastAsia="ro-RO"/>
        </w:rPr>
      </w:pPr>
      <w:r w:rsidRPr="00AB66D5">
        <w:rPr>
          <w:bCs/>
          <w:szCs w:val="20"/>
          <w:lang w:eastAsia="ro-RO"/>
        </w:rPr>
        <w:t>3.4. Consultanţă - se includ cheltuielile efectuate, după caz, pentru:</w:t>
      </w:r>
    </w:p>
    <w:p w14:paraId="330425D9" w14:textId="77777777" w:rsidR="001850A0" w:rsidRPr="00AB66D5" w:rsidRDefault="0096490E" w:rsidP="005B693F">
      <w:pPr>
        <w:spacing w:before="0" w:line="288" w:lineRule="auto"/>
        <w:jc w:val="both"/>
        <w:rPr>
          <w:bCs/>
          <w:szCs w:val="20"/>
          <w:lang w:eastAsia="ro-RO"/>
        </w:rPr>
      </w:pPr>
      <w:r w:rsidRPr="00AB66D5">
        <w:rPr>
          <w:bCs/>
          <w:szCs w:val="20"/>
          <w:lang w:eastAsia="ro-RO"/>
        </w:rPr>
        <w:t>a</w:t>
      </w:r>
      <w:r w:rsidR="001850A0" w:rsidRPr="00AB66D5">
        <w:rPr>
          <w:bCs/>
          <w:szCs w:val="20"/>
          <w:lang w:eastAsia="ro-RO"/>
        </w:rPr>
        <w:t xml:space="preserve">. plata serviciilor de consultanţă în domeniul managementului proiectului </w:t>
      </w:r>
    </w:p>
    <w:p w14:paraId="412CB958" w14:textId="77777777" w:rsidR="001850A0" w:rsidRPr="00AB66D5" w:rsidRDefault="0096490E" w:rsidP="005B693F">
      <w:pPr>
        <w:spacing w:before="0" w:line="288" w:lineRule="auto"/>
        <w:jc w:val="both"/>
        <w:rPr>
          <w:bCs/>
          <w:szCs w:val="20"/>
          <w:lang w:eastAsia="ro-RO"/>
        </w:rPr>
      </w:pPr>
      <w:r w:rsidRPr="00AB66D5">
        <w:rPr>
          <w:bCs/>
          <w:szCs w:val="20"/>
          <w:lang w:eastAsia="ro-RO"/>
        </w:rPr>
        <w:t>b</w:t>
      </w:r>
      <w:r w:rsidR="001850A0" w:rsidRPr="00AB66D5">
        <w:rPr>
          <w:bCs/>
          <w:szCs w:val="20"/>
          <w:lang w:eastAsia="ro-RO"/>
        </w:rPr>
        <w:t>. serviciile de consultanţă/asistenţă juridică în scopul elaborării documentaţiei de atribuire şi/sau aplicării procedurilor de atribuire a contractelor de achiziţie publică, dacă este cazul</w:t>
      </w:r>
    </w:p>
    <w:p w14:paraId="6BCF31B1" w14:textId="77777777" w:rsidR="001850A0" w:rsidRPr="00AB66D5" w:rsidRDefault="001850A0" w:rsidP="005B693F">
      <w:pPr>
        <w:spacing w:before="0" w:line="288" w:lineRule="auto"/>
        <w:jc w:val="both"/>
        <w:rPr>
          <w:bCs/>
          <w:szCs w:val="20"/>
          <w:lang w:eastAsia="ro-RO"/>
        </w:rPr>
      </w:pPr>
      <w:r w:rsidRPr="00AB66D5">
        <w:rPr>
          <w:bCs/>
          <w:szCs w:val="20"/>
          <w:lang w:eastAsia="ro-RO"/>
        </w:rPr>
        <w:t>3.5. Asistenţă tehnică - se includ cheltuielile efectuate, după caz, pentru:</w:t>
      </w:r>
    </w:p>
    <w:p w14:paraId="06B25382" w14:textId="77777777" w:rsidR="001850A0" w:rsidRPr="00AB66D5" w:rsidRDefault="001850A0" w:rsidP="005B693F">
      <w:pPr>
        <w:spacing w:before="0" w:line="288" w:lineRule="auto"/>
        <w:jc w:val="both"/>
        <w:rPr>
          <w:bCs/>
          <w:szCs w:val="20"/>
          <w:lang w:eastAsia="ro-RO"/>
        </w:rPr>
      </w:pPr>
      <w:r w:rsidRPr="00AB66D5">
        <w:rPr>
          <w:bCs/>
          <w:szCs w:val="20"/>
          <w:lang w:eastAsia="ro-RO"/>
        </w:rPr>
        <w:t>a. asistenţă tehnică din partea proiectantului pe perioada de execuţie a lucrărilor (în cazul în care aceasta nu intră în tarifarea proiectului);</w:t>
      </w:r>
    </w:p>
    <w:p w14:paraId="023A4D9D" w14:textId="77777777" w:rsidR="001850A0" w:rsidRPr="00AB66D5" w:rsidRDefault="001850A0" w:rsidP="005B693F">
      <w:pPr>
        <w:spacing w:before="0" w:line="288" w:lineRule="auto"/>
        <w:jc w:val="both"/>
        <w:rPr>
          <w:bCs/>
          <w:szCs w:val="20"/>
          <w:lang w:eastAsia="ro-RO"/>
        </w:rPr>
      </w:pPr>
      <w:r w:rsidRPr="00AB66D5">
        <w:rPr>
          <w:bCs/>
          <w:szCs w:val="20"/>
          <w:lang w:eastAsia="ro-RO"/>
        </w:rPr>
        <w:t>b. plata diriginţilor de şantier, desemnaţi de autoritatea contractantă, autorizaţi conform prevederilor legale pentru verificarea execuţiei lucrărilor de construcţii şi instalaţii.</w:t>
      </w:r>
    </w:p>
    <w:p w14:paraId="11C03A08" w14:textId="77777777" w:rsidR="001850A0" w:rsidRPr="00AB66D5" w:rsidRDefault="001850A0" w:rsidP="005B693F">
      <w:pPr>
        <w:spacing w:before="0" w:line="288" w:lineRule="auto"/>
        <w:jc w:val="both"/>
        <w:rPr>
          <w:bCs/>
          <w:szCs w:val="20"/>
          <w:lang w:eastAsia="ro-RO"/>
        </w:rPr>
      </w:pPr>
      <w:r w:rsidRPr="00AB66D5">
        <w:rPr>
          <w:bCs/>
          <w:szCs w:val="20"/>
          <w:lang w:eastAsia="ro-RO"/>
        </w:rPr>
        <w:t xml:space="preserve">Capitolul 4. </w:t>
      </w:r>
      <w:r w:rsidRPr="00AB66D5">
        <w:rPr>
          <w:bCs/>
          <w:i/>
          <w:szCs w:val="20"/>
          <w:lang w:eastAsia="ro-RO"/>
        </w:rPr>
        <w:t>Cheltuieli pentru investiţia de bază</w:t>
      </w:r>
    </w:p>
    <w:p w14:paraId="167F0F04" w14:textId="77777777" w:rsidR="001850A0" w:rsidRPr="00AB66D5" w:rsidRDefault="001850A0" w:rsidP="005B693F">
      <w:pPr>
        <w:spacing w:before="0" w:line="288" w:lineRule="auto"/>
        <w:jc w:val="both"/>
        <w:rPr>
          <w:bCs/>
          <w:szCs w:val="20"/>
          <w:lang w:eastAsia="ro-RO"/>
        </w:rPr>
      </w:pPr>
      <w:r w:rsidRPr="00AB66D5">
        <w:rPr>
          <w:bCs/>
          <w:szCs w:val="20"/>
          <w:lang w:eastAsia="ro-RO"/>
        </w:rPr>
        <w:t>4.1. Se cuprind cheltuielile aferente execuţiei tuturor obiectelor cuprinse în obiectivul de investiţie aferent obiectivului de patrimoniu:</w:t>
      </w:r>
    </w:p>
    <w:p w14:paraId="236FC939" w14:textId="77777777" w:rsidR="001850A0" w:rsidRPr="00AB66D5" w:rsidRDefault="001850A0" w:rsidP="005B693F">
      <w:pPr>
        <w:numPr>
          <w:ilvl w:val="0"/>
          <w:numId w:val="22"/>
        </w:numPr>
        <w:spacing w:before="0" w:line="288" w:lineRule="auto"/>
        <w:jc w:val="both"/>
        <w:rPr>
          <w:bCs/>
          <w:szCs w:val="20"/>
          <w:lang w:eastAsia="ro-RO"/>
        </w:rPr>
      </w:pPr>
      <w:r w:rsidRPr="00AB66D5">
        <w:rPr>
          <w:bCs/>
          <w:szCs w:val="20"/>
          <w:lang w:eastAsia="ro-RO"/>
        </w:rPr>
        <w:t>Cheltuieli pentru restaurarea, consolidarea, protecţia şi conservarea obiectivului de patrimoniu;</w:t>
      </w:r>
    </w:p>
    <w:p w14:paraId="12874F19" w14:textId="77777777" w:rsidR="001850A0" w:rsidRPr="00AB66D5" w:rsidRDefault="001850A0" w:rsidP="005B693F">
      <w:pPr>
        <w:numPr>
          <w:ilvl w:val="0"/>
          <w:numId w:val="22"/>
        </w:numPr>
        <w:spacing w:before="0" w:line="288" w:lineRule="auto"/>
        <w:jc w:val="both"/>
        <w:rPr>
          <w:bCs/>
          <w:szCs w:val="20"/>
          <w:lang w:eastAsia="ro-RO"/>
        </w:rPr>
      </w:pPr>
      <w:r w:rsidRPr="00AB66D5">
        <w:rPr>
          <w:bCs/>
          <w:szCs w:val="20"/>
          <w:lang w:eastAsia="ro-RO"/>
        </w:rPr>
        <w:lastRenderedPageBreak/>
        <w:t>Cheltuieli pentru restaurarea, protecţia, conservarea şi realizarea picturilor interioare, frescelor, picturilor murale exterioare, stucaturilor;</w:t>
      </w:r>
    </w:p>
    <w:p w14:paraId="6BF23F2E" w14:textId="77777777" w:rsidR="001850A0" w:rsidRPr="00AB66D5" w:rsidRDefault="001850A0" w:rsidP="005B693F">
      <w:pPr>
        <w:numPr>
          <w:ilvl w:val="0"/>
          <w:numId w:val="22"/>
        </w:numPr>
        <w:spacing w:before="0" w:line="288" w:lineRule="auto"/>
        <w:jc w:val="both"/>
        <w:rPr>
          <w:bCs/>
          <w:szCs w:val="20"/>
          <w:lang w:eastAsia="ro-RO"/>
        </w:rPr>
      </w:pPr>
      <w:r w:rsidRPr="00AB66D5">
        <w:rPr>
          <w:bCs/>
          <w:szCs w:val="20"/>
          <w:lang w:eastAsia="ro-RO"/>
        </w:rPr>
        <w:t>Cheltuieli pentru restaurarea şi remodelarea plasticii faţadelor;</w:t>
      </w:r>
    </w:p>
    <w:p w14:paraId="476EC464" w14:textId="77777777" w:rsidR="001850A0" w:rsidRPr="00AB66D5" w:rsidRDefault="001850A0" w:rsidP="005B693F">
      <w:pPr>
        <w:numPr>
          <w:ilvl w:val="0"/>
          <w:numId w:val="22"/>
        </w:numPr>
        <w:spacing w:before="0" w:line="288" w:lineRule="auto"/>
        <w:jc w:val="both"/>
        <w:rPr>
          <w:bCs/>
          <w:szCs w:val="20"/>
          <w:lang w:eastAsia="ro-RO"/>
        </w:rPr>
      </w:pPr>
      <w:r w:rsidRPr="00AB66D5">
        <w:rPr>
          <w:bCs/>
          <w:szCs w:val="20"/>
          <w:lang w:eastAsia="ro-RO"/>
        </w:rPr>
        <w:t>Cheltuieli pentru amenajarea de spații expoziționale</w:t>
      </w:r>
      <w:r w:rsidR="008061EF" w:rsidRPr="00AB66D5">
        <w:rPr>
          <w:bCs/>
          <w:szCs w:val="20"/>
          <w:lang w:eastAsia="ro-RO"/>
        </w:rPr>
        <w:t>/muzeale și de primire a turiștilor</w:t>
      </w:r>
      <w:r w:rsidRPr="00AB66D5">
        <w:rPr>
          <w:bCs/>
          <w:szCs w:val="20"/>
          <w:lang w:eastAsia="ro-RO"/>
        </w:rPr>
        <w:t xml:space="preserve"> (inclusiv clădiri noi);</w:t>
      </w:r>
    </w:p>
    <w:p w14:paraId="7F7113C1" w14:textId="77777777" w:rsidR="001850A0" w:rsidRPr="00AB66D5" w:rsidRDefault="001850A0" w:rsidP="005B693F">
      <w:pPr>
        <w:numPr>
          <w:ilvl w:val="0"/>
          <w:numId w:val="22"/>
        </w:numPr>
        <w:spacing w:before="0" w:line="288" w:lineRule="auto"/>
        <w:jc w:val="both"/>
        <w:rPr>
          <w:bCs/>
          <w:szCs w:val="20"/>
          <w:lang w:eastAsia="ro-RO"/>
        </w:rPr>
      </w:pPr>
      <w:r w:rsidRPr="00AB66D5">
        <w:rPr>
          <w:bCs/>
          <w:szCs w:val="20"/>
          <w:lang w:eastAsia="ro-RO"/>
        </w:rPr>
        <w:t>Cheltuieli pentru utilităţile generale obiectivului de patrimoniu (alimentare cu apă, canalizare, alimentare cu gaze naturale, agent termic, energie electrică, ventilare, climatizare, PSI, siguranţă la foc, antiefracţie, telecomunicaţii şi alte tipuri de instalaţii impuse de destinaţia obiectivului de patrimoniu).</w:t>
      </w:r>
    </w:p>
    <w:p w14:paraId="300FD4BE" w14:textId="77777777" w:rsidR="001850A0" w:rsidRPr="00AB66D5" w:rsidRDefault="001850A0" w:rsidP="005B693F">
      <w:pPr>
        <w:spacing w:before="0" w:line="288" w:lineRule="auto"/>
        <w:jc w:val="both"/>
        <w:rPr>
          <w:bCs/>
          <w:szCs w:val="20"/>
          <w:lang w:eastAsia="ro-RO"/>
        </w:rPr>
      </w:pPr>
      <w:r w:rsidRPr="00AB66D5">
        <w:rPr>
          <w:bCs/>
          <w:szCs w:val="20"/>
          <w:lang w:eastAsia="ro-RO"/>
        </w:rPr>
        <w:t xml:space="preserve">Cheltuielile se desfăşoară pe obiecte de construcţie, iar delimitarea obiectelor se face de către proiectant. </w:t>
      </w:r>
    </w:p>
    <w:p w14:paraId="6A6139CA" w14:textId="77777777" w:rsidR="001850A0" w:rsidRPr="00AB66D5" w:rsidRDefault="001850A0" w:rsidP="005B693F">
      <w:pPr>
        <w:spacing w:before="0" w:line="288" w:lineRule="auto"/>
        <w:jc w:val="both"/>
        <w:rPr>
          <w:bCs/>
          <w:szCs w:val="20"/>
          <w:lang w:eastAsia="ro-RO"/>
        </w:rPr>
      </w:pPr>
      <w:r w:rsidRPr="00AB66D5">
        <w:rPr>
          <w:bCs/>
          <w:szCs w:val="20"/>
          <w:lang w:eastAsia="ro-RO"/>
        </w:rPr>
        <w:t>4.2. Dotări (se includ utilaje, echipamente tehnologice şi funcţionale cu şi făra montaj, dotări) aferente obiectivului de patrimoniu. Se cuprind cheltuielile pentru:</w:t>
      </w:r>
    </w:p>
    <w:p w14:paraId="2EF2E023" w14:textId="77777777" w:rsidR="001850A0" w:rsidRPr="00AB66D5" w:rsidRDefault="001850A0" w:rsidP="005B693F">
      <w:pPr>
        <w:spacing w:before="0" w:line="288" w:lineRule="auto"/>
        <w:jc w:val="both"/>
        <w:rPr>
          <w:bCs/>
          <w:szCs w:val="20"/>
          <w:lang w:eastAsia="ro-RO"/>
        </w:rPr>
      </w:pPr>
      <w:r w:rsidRPr="00AB66D5">
        <w:rPr>
          <w:bCs/>
          <w:szCs w:val="20"/>
          <w:lang w:eastAsia="ro-RO"/>
        </w:rPr>
        <w:t>• Dotări interioare (instalaţii, echipamente şi dotări pentru asigurarea condiţiilor de climatizare, siguranţă la foc, antiefracţie);</w:t>
      </w:r>
    </w:p>
    <w:p w14:paraId="368D6BD1" w14:textId="77777777" w:rsidR="001850A0" w:rsidRPr="00AB66D5" w:rsidRDefault="001850A0" w:rsidP="005B693F">
      <w:pPr>
        <w:spacing w:before="0" w:line="288" w:lineRule="auto"/>
        <w:jc w:val="both"/>
        <w:rPr>
          <w:bCs/>
          <w:szCs w:val="20"/>
          <w:lang w:eastAsia="ro-RO"/>
        </w:rPr>
      </w:pPr>
      <w:r w:rsidRPr="00AB66D5">
        <w:rPr>
          <w:bCs/>
          <w:szCs w:val="20"/>
          <w:lang w:eastAsia="ro-RO"/>
        </w:rPr>
        <w:t>• Dotări pentru expunerea şi protecţia patrimoniului cultural mobil şi imobil;</w:t>
      </w:r>
    </w:p>
    <w:p w14:paraId="6A6E073E" w14:textId="77777777" w:rsidR="001850A0" w:rsidRPr="00AB66D5" w:rsidRDefault="001850A0" w:rsidP="005B693F">
      <w:pPr>
        <w:spacing w:before="0" w:line="288" w:lineRule="auto"/>
        <w:jc w:val="both"/>
        <w:rPr>
          <w:bCs/>
          <w:szCs w:val="20"/>
          <w:lang w:eastAsia="ro-RO"/>
        </w:rPr>
      </w:pPr>
      <w:r w:rsidRPr="00AB66D5">
        <w:rPr>
          <w:bCs/>
          <w:szCs w:val="20"/>
          <w:lang w:eastAsia="ro-RO"/>
        </w:rPr>
        <w:t>•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w:t>
      </w:r>
    </w:p>
    <w:p w14:paraId="1A18B8F5" w14:textId="77777777" w:rsidR="001850A0" w:rsidRPr="00AB66D5" w:rsidRDefault="001850A0" w:rsidP="005B693F">
      <w:pPr>
        <w:spacing w:before="0" w:line="288" w:lineRule="auto"/>
        <w:jc w:val="both"/>
        <w:rPr>
          <w:bCs/>
          <w:szCs w:val="20"/>
          <w:lang w:eastAsia="ro-RO"/>
        </w:rPr>
      </w:pPr>
      <w:r w:rsidRPr="00AB66D5">
        <w:rPr>
          <w:bCs/>
          <w:szCs w:val="20"/>
          <w:lang w:eastAsia="ro-RO"/>
        </w:rPr>
        <w:t>• Achiziţionarea utilajelor şi echipamentelor care nu necesită montaj, precum şi a echipamentelor şi a echipamentelor de transport tehnologic;</w:t>
      </w:r>
    </w:p>
    <w:p w14:paraId="417C43E7" w14:textId="6698B796" w:rsidR="001850A0" w:rsidRPr="00AB66D5" w:rsidRDefault="001850A0" w:rsidP="005B693F">
      <w:pPr>
        <w:spacing w:before="0" w:line="288" w:lineRule="auto"/>
        <w:jc w:val="both"/>
        <w:rPr>
          <w:bCs/>
          <w:szCs w:val="20"/>
          <w:lang w:eastAsia="ro-RO"/>
        </w:rPr>
      </w:pPr>
      <w:r w:rsidRPr="00AB66D5">
        <w:rPr>
          <w:bCs/>
          <w:szCs w:val="20"/>
          <w:lang w:eastAsia="ro-RO"/>
        </w:rPr>
        <w:t>•</w:t>
      </w:r>
      <w:r w:rsidR="005A1B2F">
        <w:rPr>
          <w:bCs/>
          <w:szCs w:val="20"/>
          <w:lang w:eastAsia="ro-RO"/>
        </w:rPr>
        <w:t xml:space="preserve"> </w:t>
      </w:r>
      <w:r w:rsidRPr="00AB66D5">
        <w:rPr>
          <w:bCs/>
          <w:szCs w:val="20"/>
          <w:lang w:eastAsia="ro-RO"/>
        </w:rPr>
        <w:t>Dotările care, conform legii, intră în categoria mijloacelor fixe, sunt  necesare implementarii proiectului şi respectă prevederile contractului de finanţare.</w:t>
      </w:r>
    </w:p>
    <w:p w14:paraId="5745D7E6" w14:textId="77777777" w:rsidR="001850A0" w:rsidRPr="00AB66D5" w:rsidRDefault="001850A0" w:rsidP="005B693F">
      <w:pPr>
        <w:spacing w:before="0" w:line="288" w:lineRule="auto"/>
        <w:jc w:val="both"/>
        <w:rPr>
          <w:bCs/>
          <w:szCs w:val="20"/>
          <w:lang w:eastAsia="ro-RO"/>
        </w:rPr>
      </w:pPr>
      <w:r w:rsidRPr="00AB66D5">
        <w:rPr>
          <w:bCs/>
          <w:color w:val="000000"/>
          <w:szCs w:val="20"/>
          <w:lang w:eastAsia="ro-RO"/>
        </w:rPr>
        <w:t>Nu sunt eligibile cheltuielile pentru dotări care, conform legii, intră în categoria obiectelor  de inventar</w:t>
      </w:r>
      <w:r w:rsidRPr="00AB66D5">
        <w:rPr>
          <w:bCs/>
          <w:szCs w:val="20"/>
          <w:lang w:eastAsia="ro-RO"/>
        </w:rPr>
        <w:t>.</w:t>
      </w:r>
    </w:p>
    <w:p w14:paraId="2D786A5F" w14:textId="77777777" w:rsidR="001850A0" w:rsidRPr="00AB66D5" w:rsidRDefault="001850A0" w:rsidP="005B693F">
      <w:pPr>
        <w:spacing w:before="0" w:line="288" w:lineRule="auto"/>
        <w:jc w:val="both"/>
        <w:rPr>
          <w:bCs/>
          <w:szCs w:val="20"/>
          <w:lang w:eastAsia="ro-RO"/>
        </w:rPr>
      </w:pPr>
      <w:r w:rsidRPr="00AB66D5">
        <w:rPr>
          <w:bCs/>
          <w:szCs w:val="20"/>
          <w:lang w:eastAsia="ro-RO"/>
        </w:rPr>
        <w:t>4.3.</w:t>
      </w:r>
      <w:r w:rsidRPr="00AB66D5">
        <w:rPr>
          <w:bCs/>
          <w:szCs w:val="20"/>
          <w:lang w:eastAsia="ro-RO"/>
        </w:rPr>
        <w:tab/>
        <w:t>Construcţii, instalaţii şi dotări aferente investiţieii conexe investiţiei de bază</w:t>
      </w:r>
    </w:p>
    <w:p w14:paraId="7F9593DA" w14:textId="77777777" w:rsidR="001662E4" w:rsidRPr="00AB66D5" w:rsidRDefault="001850A0" w:rsidP="005B693F">
      <w:pPr>
        <w:spacing w:before="0" w:line="288" w:lineRule="auto"/>
        <w:jc w:val="both"/>
        <w:rPr>
          <w:bCs/>
          <w:szCs w:val="20"/>
          <w:lang w:eastAsia="ro-RO"/>
        </w:rPr>
      </w:pPr>
      <w:r w:rsidRPr="00AB66D5">
        <w:rPr>
          <w:bCs/>
          <w:szCs w:val="20"/>
          <w:lang w:eastAsia="ro-RO"/>
        </w:rPr>
        <w:t>In cadrul proiectului, proiectantul poate delimita un obiect conex obiectivului de patrimoniu cuprinzând lucrări şi dotări pentru: iluminat arhitectural interior şi exterior, împrejmuire, parcare, amenajare peisagistică, construcţie/reabilitare clădiri conexe</w:t>
      </w:r>
      <w:r w:rsidR="009305FA" w:rsidRPr="00AB66D5">
        <w:rPr>
          <w:bCs/>
          <w:szCs w:val="20"/>
          <w:lang w:eastAsia="ro-RO"/>
        </w:rPr>
        <w:t>,</w:t>
      </w:r>
      <w:r w:rsidRPr="00AB66D5">
        <w:rPr>
          <w:bCs/>
          <w:szCs w:val="20"/>
          <w:lang w:eastAsia="ro-RO"/>
        </w:rPr>
        <w:t xml:space="preserve"> alei/cale de acces care se execută pe terenul obiectivului de investiţie</w:t>
      </w:r>
      <w:r w:rsidR="00935073" w:rsidRPr="00AB66D5">
        <w:rPr>
          <w:bCs/>
          <w:szCs w:val="20"/>
          <w:lang w:eastAsia="ro-RO"/>
        </w:rPr>
        <w:t xml:space="preserve"> (lucrări minime de intervenție</w:t>
      </w:r>
      <w:r w:rsidR="009305FA" w:rsidRPr="00AB66D5">
        <w:rPr>
          <w:bCs/>
          <w:szCs w:val="20"/>
          <w:lang w:eastAsia="ro-RO"/>
        </w:rPr>
        <w:t>, executate din materiale tradiționale, cu avizul Ministerului Culturii sau, după caz, al serviciilor publice deconcentrate ale Ministerului Culturii (art.23,alin(3) din Legea nr.422/2001 privind protejarea monumentelor istorice, republicată).</w:t>
      </w:r>
      <w:r w:rsidR="00935073" w:rsidRPr="00AB66D5">
        <w:rPr>
          <w:bCs/>
          <w:szCs w:val="20"/>
          <w:lang w:eastAsia="ro-RO"/>
        </w:rPr>
        <w:t>Nu se includ lucrări de asfaltare.</w:t>
      </w:r>
    </w:p>
    <w:p w14:paraId="28560E21" w14:textId="77777777" w:rsidR="001850A0" w:rsidRPr="00AB66D5" w:rsidRDefault="001850A0" w:rsidP="005B693F">
      <w:pPr>
        <w:spacing w:before="0" w:line="288" w:lineRule="auto"/>
        <w:jc w:val="both"/>
        <w:rPr>
          <w:bCs/>
          <w:szCs w:val="20"/>
          <w:lang w:eastAsia="ro-RO"/>
        </w:rPr>
      </w:pPr>
      <w:r w:rsidRPr="00AB66D5">
        <w:rPr>
          <w:bCs/>
          <w:szCs w:val="20"/>
          <w:lang w:eastAsia="ro-RO"/>
        </w:rPr>
        <w:t xml:space="preserve">Observație: Imobilul sau terenul vizat de investiţia propusă prin proiect, identificat la nivel de nr. topo /nr.cadastral, trebuie să fie un teritoriu compact/parcele limitrofe. </w:t>
      </w:r>
    </w:p>
    <w:p w14:paraId="0868CC40" w14:textId="77777777" w:rsidR="001850A0" w:rsidRPr="00AB66D5" w:rsidRDefault="001850A0" w:rsidP="005B693F">
      <w:pPr>
        <w:spacing w:before="0" w:line="288" w:lineRule="auto"/>
        <w:jc w:val="both"/>
        <w:rPr>
          <w:bCs/>
          <w:szCs w:val="20"/>
          <w:lang w:eastAsia="ro-RO"/>
        </w:rPr>
      </w:pPr>
      <w:r w:rsidRPr="00AB66D5">
        <w:rPr>
          <w:bCs/>
          <w:szCs w:val="20"/>
          <w:lang w:eastAsia="ro-RO"/>
        </w:rPr>
        <w:t>Cheltuielile aferente fiecărui obiect de construcţie sunt estimate prin devizul pe obiect.</w:t>
      </w:r>
    </w:p>
    <w:p w14:paraId="377078EF" w14:textId="77777777" w:rsidR="001850A0" w:rsidRPr="00AB66D5" w:rsidRDefault="001662E4" w:rsidP="005B693F">
      <w:pPr>
        <w:spacing w:before="0" w:line="288" w:lineRule="auto"/>
        <w:jc w:val="both"/>
        <w:rPr>
          <w:bCs/>
          <w:i/>
          <w:szCs w:val="20"/>
          <w:lang w:eastAsia="ro-RO"/>
        </w:rPr>
      </w:pPr>
      <w:r w:rsidRPr="00AB66D5">
        <w:rPr>
          <w:bCs/>
          <w:szCs w:val="20"/>
          <w:lang w:eastAsia="ro-RO"/>
        </w:rPr>
        <w:t xml:space="preserve">Capitolul 5. </w:t>
      </w:r>
      <w:r w:rsidR="001850A0" w:rsidRPr="00AB66D5">
        <w:rPr>
          <w:bCs/>
          <w:i/>
          <w:szCs w:val="20"/>
          <w:lang w:eastAsia="ro-RO"/>
        </w:rPr>
        <w:t>Alte cheltuieli</w:t>
      </w:r>
    </w:p>
    <w:p w14:paraId="70DC3FD0" w14:textId="77777777" w:rsidR="001850A0" w:rsidRPr="00AB66D5" w:rsidRDefault="001662E4" w:rsidP="005B693F">
      <w:pPr>
        <w:spacing w:before="0" w:line="288" w:lineRule="auto"/>
        <w:jc w:val="both"/>
        <w:rPr>
          <w:bCs/>
          <w:szCs w:val="20"/>
          <w:lang w:eastAsia="ro-RO"/>
        </w:rPr>
      </w:pPr>
      <w:r w:rsidRPr="00AB66D5">
        <w:rPr>
          <w:bCs/>
          <w:szCs w:val="20"/>
          <w:lang w:eastAsia="ro-RO"/>
        </w:rPr>
        <w:t xml:space="preserve">5.1. </w:t>
      </w:r>
      <w:r w:rsidR="001850A0" w:rsidRPr="00AB66D5">
        <w:rPr>
          <w:bCs/>
          <w:szCs w:val="20"/>
          <w:lang w:eastAsia="ro-RO"/>
        </w:rPr>
        <w:t xml:space="preserve">Organizare de şantier </w:t>
      </w:r>
    </w:p>
    <w:p w14:paraId="4C890A58" w14:textId="77777777" w:rsidR="001850A0" w:rsidRPr="00AB66D5" w:rsidRDefault="001850A0" w:rsidP="005B693F">
      <w:pPr>
        <w:spacing w:before="0" w:line="288" w:lineRule="auto"/>
        <w:jc w:val="both"/>
        <w:rPr>
          <w:bCs/>
          <w:szCs w:val="20"/>
          <w:lang w:eastAsia="ro-RO"/>
        </w:rPr>
      </w:pPr>
      <w:r w:rsidRPr="00AB66D5">
        <w:rPr>
          <w:bCs/>
          <w:szCs w:val="20"/>
          <w:lang w:eastAsia="ro-RO"/>
        </w:rPr>
        <w:t>5.1.1. Lucrări de construcţii şi instalaţii aferente organizării de şantier</w:t>
      </w:r>
    </w:p>
    <w:p w14:paraId="405EAE81" w14:textId="77777777" w:rsidR="001850A0" w:rsidRPr="00AB66D5" w:rsidRDefault="001850A0" w:rsidP="005B693F">
      <w:pPr>
        <w:spacing w:before="0" w:line="288" w:lineRule="auto"/>
        <w:jc w:val="both"/>
        <w:rPr>
          <w:bCs/>
          <w:szCs w:val="20"/>
          <w:lang w:eastAsia="ro-RO"/>
        </w:rPr>
      </w:pPr>
      <w:r w:rsidRPr="00AB66D5">
        <w:rPr>
          <w:bCs/>
          <w:szCs w:val="20"/>
          <w:lang w:eastAsia="ro-RO"/>
        </w:rPr>
        <w:t xml:space="preserve">Se cuprind cheltuielile aferente construirii provizorii,  amenajării la construcţii existente pentru vestiare/barăci/spaţii de lucru pentru personalul din șantier, grupuri sanitare, rampe de spălare auto, depozite pentru materiale, fundaţii pentru macarale, platfome tehnologice, reţele electrice de iluminat şi forţă, căi de acces, branşamente/racorduri la utilităţi, împrejmuiri,  panouri de prezentare, pichete de </w:t>
      </w:r>
      <w:r w:rsidRPr="00AB66D5">
        <w:rPr>
          <w:bCs/>
          <w:szCs w:val="20"/>
          <w:lang w:eastAsia="ro-RO"/>
        </w:rPr>
        <w:lastRenderedPageBreak/>
        <w:t>incendiu. Se includ, de asemenea, cheltuielile de desfiinţare de şantier, inclusiv cheltuielile necesare readucerii terenurilor ocupate la starea lor iniţială la terminarea execuţiei lucrărilor.</w:t>
      </w:r>
    </w:p>
    <w:p w14:paraId="0B597138" w14:textId="77777777" w:rsidR="001850A0" w:rsidRPr="00AB66D5" w:rsidRDefault="001850A0" w:rsidP="005B693F">
      <w:pPr>
        <w:spacing w:before="0" w:line="288" w:lineRule="auto"/>
        <w:jc w:val="both"/>
        <w:rPr>
          <w:bCs/>
          <w:szCs w:val="20"/>
          <w:lang w:eastAsia="ro-RO"/>
        </w:rPr>
      </w:pPr>
      <w:r w:rsidRPr="00AB66D5">
        <w:rPr>
          <w:bCs/>
          <w:szCs w:val="20"/>
          <w:lang w:eastAsia="ro-RO"/>
        </w:rPr>
        <w:t>5.1.2. Cheltuieli conexe organizării de şantier</w:t>
      </w:r>
    </w:p>
    <w:p w14:paraId="01592978" w14:textId="77777777" w:rsidR="001850A0" w:rsidRPr="00AB66D5" w:rsidRDefault="001850A0" w:rsidP="005B693F">
      <w:pPr>
        <w:spacing w:before="0" w:line="288" w:lineRule="auto"/>
        <w:jc w:val="both"/>
        <w:rPr>
          <w:bCs/>
          <w:szCs w:val="20"/>
          <w:lang w:eastAsia="ro-RO"/>
        </w:rPr>
      </w:pPr>
      <w:r w:rsidRPr="00AB66D5">
        <w:rPr>
          <w:bCs/>
          <w:szCs w:val="20"/>
          <w:lang w:eastAsia="ro-RO"/>
        </w:rPr>
        <w:t>Se cuprind cheltuielile pentru: obţinerea autorizaţiei de construire/desfiinţare aferente lucrărilor de organizare de şantier, taxe de amplasament, închirieri semne de circulaţie, inchirieri de vestiare/barăci,/containere/ grupuri sanitare, contractele de asistenţă cu poliţia rutieră, contract temporar cu furnizorul de energie electrică, cu unităţi de salubrizare, taxe depozit ecologic, costul energiei electrice şi al apei consumate în incinta organizării de şantier pe durata de execuţie a lucrărilor, paza şantierului, chirii pentru ocuparea temporară a domeniului public.</w:t>
      </w:r>
    </w:p>
    <w:p w14:paraId="549895F1" w14:textId="77777777" w:rsidR="001850A0" w:rsidRPr="00AB66D5" w:rsidRDefault="001662E4" w:rsidP="005B693F">
      <w:pPr>
        <w:spacing w:before="0" w:line="288" w:lineRule="auto"/>
        <w:jc w:val="both"/>
        <w:rPr>
          <w:bCs/>
          <w:szCs w:val="20"/>
          <w:lang w:eastAsia="ro-RO"/>
        </w:rPr>
      </w:pPr>
      <w:r w:rsidRPr="00AB66D5">
        <w:rPr>
          <w:bCs/>
          <w:szCs w:val="20"/>
          <w:lang w:eastAsia="ro-RO"/>
        </w:rPr>
        <w:t xml:space="preserve">5.2. </w:t>
      </w:r>
      <w:r w:rsidR="001850A0" w:rsidRPr="00AB66D5">
        <w:rPr>
          <w:bCs/>
          <w:szCs w:val="20"/>
          <w:lang w:eastAsia="ro-RO"/>
        </w:rPr>
        <w:t xml:space="preserve">Comisioane, cote si taxe </w:t>
      </w:r>
    </w:p>
    <w:p w14:paraId="7CBD24FA" w14:textId="77777777" w:rsidR="001850A0" w:rsidRPr="00AB66D5" w:rsidRDefault="001850A0" w:rsidP="005B693F">
      <w:pPr>
        <w:spacing w:before="0" w:line="288" w:lineRule="auto"/>
        <w:jc w:val="both"/>
        <w:rPr>
          <w:bCs/>
          <w:szCs w:val="20"/>
          <w:lang w:eastAsia="ro-RO"/>
        </w:rPr>
      </w:pPr>
      <w:r w:rsidRPr="00AB66D5">
        <w:rPr>
          <w:bCs/>
          <w:szCs w:val="20"/>
          <w:lang w:eastAsia="ro-RO"/>
        </w:rPr>
        <w:t>Se cuprind, după caz: cota aferentă Inspectoratului de Stat în Construcţii pentru controlul calităţii lucrărilor de construcţii, cota pentru controlul statului în amenajarea teritoriului, urbanism şi pentru autorizarea lucrărilor de construcţii, cota aferentă Casei Sociale a Constructorilor, taxe pentru acorduri, avize şi autorizaţia de construire/desfiinţare.</w:t>
      </w:r>
    </w:p>
    <w:p w14:paraId="7F407BBC" w14:textId="77777777" w:rsidR="002B61A9" w:rsidRPr="00AB66D5" w:rsidRDefault="001662E4" w:rsidP="005B693F">
      <w:pPr>
        <w:spacing w:before="0" w:line="288" w:lineRule="auto"/>
        <w:jc w:val="both"/>
        <w:rPr>
          <w:bCs/>
          <w:szCs w:val="20"/>
          <w:lang w:eastAsia="ro-RO"/>
        </w:rPr>
      </w:pPr>
      <w:r w:rsidRPr="00AB66D5">
        <w:rPr>
          <w:bCs/>
          <w:szCs w:val="20"/>
          <w:lang w:eastAsia="ro-RO"/>
        </w:rPr>
        <w:t xml:space="preserve">5.3. </w:t>
      </w:r>
      <w:r w:rsidR="001850A0" w:rsidRPr="00AB66D5">
        <w:rPr>
          <w:bCs/>
          <w:szCs w:val="20"/>
          <w:lang w:eastAsia="ro-RO"/>
        </w:rPr>
        <w:t xml:space="preserve">Cheltuieli diverse şi neprevăzute - Se consideră eligibile dacă sunt detaliate corespunzător prin documente justificative şi doar în limita a </w:t>
      </w:r>
      <w:r w:rsidR="002B61A9" w:rsidRPr="00AB66D5">
        <w:rPr>
          <w:bCs/>
          <w:szCs w:val="20"/>
          <w:lang w:eastAsia="ro-RO"/>
        </w:rPr>
        <w:t>:</w:t>
      </w:r>
    </w:p>
    <w:p w14:paraId="67D7D14F" w14:textId="77777777" w:rsidR="002B61A9" w:rsidRPr="00AB66D5" w:rsidRDefault="002B61A9" w:rsidP="005B693F">
      <w:pPr>
        <w:spacing w:before="0" w:line="288" w:lineRule="auto"/>
        <w:jc w:val="both"/>
        <w:rPr>
          <w:bCs/>
          <w:szCs w:val="20"/>
          <w:lang w:eastAsia="ro-RO"/>
        </w:rPr>
      </w:pPr>
      <w:r w:rsidRPr="00AB66D5">
        <w:rPr>
          <w:bCs/>
          <w:szCs w:val="20"/>
          <w:lang w:eastAsia="ro-RO"/>
        </w:rPr>
        <w:t>a) 10% în cazul executării unui obiectiv/obiect nou de investiţii;</w:t>
      </w:r>
    </w:p>
    <w:p w14:paraId="5D85A0D5" w14:textId="77777777" w:rsidR="001850A0" w:rsidRPr="00AB66D5" w:rsidRDefault="002B61A9" w:rsidP="005B693F">
      <w:pPr>
        <w:spacing w:before="0" w:line="288" w:lineRule="auto"/>
        <w:jc w:val="both"/>
        <w:rPr>
          <w:bCs/>
          <w:szCs w:val="20"/>
          <w:lang w:eastAsia="ro-RO"/>
        </w:rPr>
      </w:pPr>
      <w:r w:rsidRPr="00AB66D5">
        <w:rPr>
          <w:bCs/>
          <w:szCs w:val="20"/>
          <w:lang w:eastAsia="ro-RO"/>
        </w:rPr>
        <w:t>b) 20% în cazul executării lucrărilor de intervenţiei la construcţie existentă. din valoarea eligibilă a cheltuielilor eligibile cuprinse la Capitolul 1, Capitolul 2 şi Capitolul 4.</w:t>
      </w:r>
      <w:r w:rsidR="001850A0" w:rsidRPr="00AB66D5">
        <w:rPr>
          <w:bCs/>
          <w:szCs w:val="20"/>
          <w:lang w:eastAsia="ro-RO"/>
        </w:rPr>
        <w:t xml:space="preserve"> </w:t>
      </w:r>
    </w:p>
    <w:p w14:paraId="6A78031D" w14:textId="77777777" w:rsidR="001850A0" w:rsidRPr="00AB66D5" w:rsidRDefault="001850A0" w:rsidP="005B693F">
      <w:pPr>
        <w:spacing w:before="0" w:line="288" w:lineRule="auto"/>
        <w:jc w:val="both"/>
        <w:rPr>
          <w:bCs/>
          <w:szCs w:val="20"/>
          <w:lang w:eastAsia="ro-RO"/>
        </w:rPr>
      </w:pPr>
      <w:r w:rsidRPr="00AB66D5">
        <w:rPr>
          <w:bCs/>
          <w:szCs w:val="20"/>
          <w:lang w:eastAsia="ro-RO"/>
        </w:rPr>
        <w:t>Cheltuielile diverse şi neprevăzute vor fi folosite în conformitate cu legislaţia în domeniul achiziţiilor publice ce face referire la modificările contractuale apărute în timpul execuţiei.</w:t>
      </w:r>
    </w:p>
    <w:p w14:paraId="191C536B" w14:textId="77777777" w:rsidR="001850A0" w:rsidRPr="00AB66D5" w:rsidRDefault="001662E4" w:rsidP="005B693F">
      <w:pPr>
        <w:spacing w:before="0" w:line="288" w:lineRule="auto"/>
        <w:jc w:val="both"/>
        <w:rPr>
          <w:bCs/>
          <w:szCs w:val="20"/>
          <w:lang w:eastAsia="ro-RO"/>
        </w:rPr>
      </w:pPr>
      <w:r w:rsidRPr="00AB66D5">
        <w:rPr>
          <w:bCs/>
          <w:szCs w:val="20"/>
          <w:lang w:eastAsia="ro-RO"/>
        </w:rPr>
        <w:t xml:space="preserve">Capitolul 6. </w:t>
      </w:r>
      <w:r w:rsidR="001850A0" w:rsidRPr="00AB66D5">
        <w:rPr>
          <w:bCs/>
          <w:i/>
          <w:szCs w:val="20"/>
          <w:lang w:eastAsia="ro-RO"/>
        </w:rPr>
        <w:t>Cheltuieli de informare și publicitate</w:t>
      </w:r>
      <w:r w:rsidR="001850A0" w:rsidRPr="00AB66D5">
        <w:rPr>
          <w:bCs/>
          <w:szCs w:val="20"/>
          <w:lang w:eastAsia="ro-RO"/>
        </w:rPr>
        <w:t xml:space="preserve"> </w:t>
      </w:r>
    </w:p>
    <w:p w14:paraId="6EB8E837" w14:textId="77777777" w:rsidR="001850A0" w:rsidRPr="00AB66D5" w:rsidRDefault="001850A0" w:rsidP="005B693F">
      <w:pPr>
        <w:spacing w:before="0" w:line="288" w:lineRule="auto"/>
        <w:jc w:val="both"/>
        <w:rPr>
          <w:bCs/>
          <w:szCs w:val="20"/>
          <w:lang w:eastAsia="ro-RO"/>
        </w:rPr>
      </w:pPr>
      <w:r w:rsidRPr="00AB66D5">
        <w:rPr>
          <w:bCs/>
          <w:szCs w:val="20"/>
          <w:lang w:eastAsia="ro-RO"/>
        </w:rPr>
        <w:t>6.1.</w:t>
      </w:r>
      <w:r w:rsidRPr="00AB66D5">
        <w:rPr>
          <w:bCs/>
          <w:szCs w:val="20"/>
          <w:lang w:eastAsia="ro-RO"/>
        </w:rPr>
        <w:tab/>
        <w:t>Cheltuieli cu activitățile obligatorii de informare și publicitate</w:t>
      </w:r>
    </w:p>
    <w:p w14:paraId="211FA5B9" w14:textId="5C5C7892" w:rsidR="00985A90" w:rsidRPr="005B693F" w:rsidRDefault="001850A0" w:rsidP="005B693F">
      <w:pPr>
        <w:spacing w:before="0" w:line="288" w:lineRule="auto"/>
        <w:jc w:val="both"/>
        <w:rPr>
          <w:bCs/>
          <w:color w:val="FF0000"/>
          <w:szCs w:val="20"/>
          <w:lang w:eastAsia="ro-RO"/>
        </w:rPr>
      </w:pPr>
      <w:r w:rsidRPr="00AB66D5">
        <w:rPr>
          <w:bCs/>
          <w:szCs w:val="20"/>
          <w:lang w:eastAsia="ro-RO"/>
        </w:rPr>
        <w:t xml:space="preserve">Cheltuielile de publicitate şi informare, </w:t>
      </w:r>
      <w:r w:rsidR="00985A90" w:rsidRPr="00AB66D5">
        <w:rPr>
          <w:bCs/>
          <w:szCs w:val="20"/>
          <w:lang w:eastAsia="ro-RO"/>
        </w:rPr>
        <w:t>ce derivă exclusiv din</w:t>
      </w:r>
      <w:r w:rsidRPr="00AB66D5">
        <w:rPr>
          <w:bCs/>
          <w:szCs w:val="20"/>
          <w:lang w:eastAsia="ro-RO"/>
        </w:rPr>
        <w:t xml:space="preserve"> Manualul de identitate vizual</w:t>
      </w:r>
      <w:r w:rsidR="00985A90" w:rsidRPr="00AB66D5">
        <w:rPr>
          <w:bCs/>
          <w:szCs w:val="20"/>
          <w:lang w:eastAsia="ro-RO"/>
        </w:rPr>
        <w:t>ă</w:t>
      </w:r>
      <w:r w:rsidR="003D5FCA" w:rsidRPr="00AB66D5">
        <w:rPr>
          <w:bCs/>
          <w:szCs w:val="20"/>
          <w:lang w:eastAsia="ro-RO"/>
        </w:rPr>
        <w:t xml:space="preserve"> privind operațiunile finanțate din Mecanismul de Rederesare și Reziliență definite în conformitate cu prevederile art. 34 din Regulamentul (UE) nr. 2021/241 de instituire a Mecanismului de Rederesare și Reziliență, cu modificările și completările ulterioare </w:t>
      </w:r>
      <w:r w:rsidRPr="00AB66D5">
        <w:rPr>
          <w:bCs/>
          <w:color w:val="FF0000"/>
          <w:szCs w:val="20"/>
          <w:lang w:eastAsia="ro-RO"/>
        </w:rPr>
        <w:t>.</w:t>
      </w:r>
      <w:r w:rsidR="003D5FCA" w:rsidRPr="00AB66D5">
        <w:rPr>
          <w:bCs/>
          <w:color w:val="FF0000"/>
          <w:szCs w:val="20"/>
          <w:lang w:eastAsia="ro-RO"/>
        </w:rPr>
        <w:t xml:space="preserve"> </w:t>
      </w:r>
    </w:p>
    <w:p w14:paraId="56257163" w14:textId="77777777" w:rsidR="006917F2" w:rsidRPr="00AB66D5" w:rsidRDefault="006917F2" w:rsidP="005B693F">
      <w:pPr>
        <w:spacing w:before="0" w:line="288" w:lineRule="auto"/>
        <w:jc w:val="both"/>
        <w:rPr>
          <w:b/>
          <w:bCs/>
          <w:szCs w:val="20"/>
          <w:lang w:eastAsia="ro-RO"/>
        </w:rPr>
      </w:pPr>
      <w:r w:rsidRPr="00AB66D5">
        <w:rPr>
          <w:b/>
          <w:bCs/>
          <w:szCs w:val="20"/>
          <w:lang w:eastAsia="ro-RO"/>
        </w:rPr>
        <w:t>Cheltuieli neeligibile</w:t>
      </w:r>
    </w:p>
    <w:p w14:paraId="757BD23B" w14:textId="77777777" w:rsidR="006917F2" w:rsidRPr="00AB66D5" w:rsidRDefault="006917F2" w:rsidP="005B693F">
      <w:pPr>
        <w:spacing w:before="0" w:line="288" w:lineRule="auto"/>
        <w:jc w:val="both"/>
        <w:rPr>
          <w:bCs/>
          <w:szCs w:val="20"/>
          <w:lang w:eastAsia="ro-RO"/>
        </w:rPr>
      </w:pPr>
      <w:r w:rsidRPr="00AB66D5">
        <w:rPr>
          <w:bCs/>
          <w:szCs w:val="20"/>
          <w:lang w:eastAsia="ro-RO"/>
        </w:rPr>
        <w:t>- Sumele care vor depăși pragurile menționate la secțiun</w:t>
      </w:r>
      <w:r w:rsidR="003364C4" w:rsidRPr="00AB66D5">
        <w:rPr>
          <w:bCs/>
          <w:szCs w:val="20"/>
          <w:lang w:eastAsia="ro-RO"/>
        </w:rPr>
        <w:t>ea 2.5 și valoarea TVA aferentă,</w:t>
      </w:r>
      <w:r w:rsidR="001E4B16" w:rsidRPr="00AB66D5">
        <w:t xml:space="preserve"> </w:t>
      </w:r>
      <w:r w:rsidR="001E4B16" w:rsidRPr="00AB66D5">
        <w:rPr>
          <w:bCs/>
          <w:szCs w:val="20"/>
          <w:lang w:eastAsia="ro-RO"/>
        </w:rPr>
        <w:t>fiind suportate din bugetul beneficiarului. În cazul rutei satelor tradiționale și refacerea peisajului cultural din Delta Dunării sumele ce depășesc valoarea eligibilă vor fi suportate din bugetul UAT/ABRDD, după caz.</w:t>
      </w:r>
    </w:p>
    <w:p w14:paraId="2A3D1786" w14:textId="77777777" w:rsidR="006917F2" w:rsidRPr="00AB66D5" w:rsidRDefault="006917F2" w:rsidP="005B693F">
      <w:pPr>
        <w:spacing w:before="0" w:line="288" w:lineRule="auto"/>
        <w:jc w:val="both"/>
        <w:rPr>
          <w:bCs/>
          <w:szCs w:val="20"/>
          <w:lang w:eastAsia="ro-RO"/>
        </w:rPr>
      </w:pPr>
      <w:r w:rsidRPr="00AB66D5">
        <w:rPr>
          <w:bCs/>
          <w:szCs w:val="20"/>
          <w:lang w:eastAsia="ro-RO"/>
        </w:rPr>
        <w:t>- alte cheltuieli privind imobilul (clădire și teren) pe care se realizează investiția care nu se încadrează în categoria cheltuielilor eligibile din capitolul 4 din devizul general, descrise mai sus;</w:t>
      </w:r>
    </w:p>
    <w:p w14:paraId="04BC2D5A" w14:textId="77777777" w:rsidR="006917F2" w:rsidRPr="00AB66D5" w:rsidRDefault="006917F2" w:rsidP="005B693F">
      <w:pPr>
        <w:spacing w:before="0" w:line="288" w:lineRule="auto"/>
        <w:jc w:val="both"/>
        <w:rPr>
          <w:bCs/>
          <w:szCs w:val="20"/>
          <w:lang w:eastAsia="ro-RO"/>
        </w:rPr>
      </w:pPr>
      <w:r w:rsidRPr="00AB66D5">
        <w:rPr>
          <w:bCs/>
          <w:szCs w:val="20"/>
          <w:lang w:eastAsia="ro-RO"/>
        </w:rPr>
        <w:t>- toate cheltuielile care vizează alte clădiri existente care nu reprezintă componente în cadrul proiectului, aparținând solicitantului, amplasate în același perimetru/parcelă/adresă a solicitantului;</w:t>
      </w:r>
    </w:p>
    <w:p w14:paraId="4224759D" w14:textId="77777777" w:rsidR="005C4FAF" w:rsidRPr="00AB66D5" w:rsidRDefault="002B61A9" w:rsidP="005B693F">
      <w:pPr>
        <w:spacing w:before="0" w:line="288" w:lineRule="auto"/>
        <w:jc w:val="both"/>
        <w:rPr>
          <w:bCs/>
          <w:szCs w:val="20"/>
          <w:lang w:eastAsia="ro-RO"/>
        </w:rPr>
      </w:pPr>
      <w:r w:rsidRPr="00AB66D5">
        <w:rPr>
          <w:bCs/>
          <w:szCs w:val="20"/>
          <w:lang w:eastAsia="ro-RO"/>
        </w:rPr>
        <w:t xml:space="preserve">- </w:t>
      </w:r>
      <w:r w:rsidR="005C4FAF" w:rsidRPr="00AB66D5">
        <w:rPr>
          <w:bCs/>
          <w:szCs w:val="20"/>
          <w:lang w:eastAsia="ro-RO"/>
        </w:rPr>
        <w:t>cheltuielile privind costurile de funcționare si intreținere a obiectivelor finanțate prin proiect;</w:t>
      </w:r>
    </w:p>
    <w:p w14:paraId="0BC0F06A" w14:textId="77777777" w:rsidR="005C4FAF" w:rsidRPr="00AB66D5" w:rsidRDefault="005C4FAF" w:rsidP="005B693F">
      <w:pPr>
        <w:spacing w:before="0" w:line="288" w:lineRule="auto"/>
        <w:jc w:val="both"/>
        <w:rPr>
          <w:bCs/>
          <w:szCs w:val="20"/>
          <w:lang w:eastAsia="ro-RO"/>
        </w:rPr>
      </w:pPr>
      <w:r w:rsidRPr="00AB66D5">
        <w:rPr>
          <w:bCs/>
          <w:szCs w:val="20"/>
          <w:lang w:eastAsia="ro-RO"/>
        </w:rPr>
        <w:t>- cheltuielile privind costuri administrative;</w:t>
      </w:r>
    </w:p>
    <w:p w14:paraId="03D3C6F6" w14:textId="77777777" w:rsidR="005C4FAF" w:rsidRPr="00AB66D5" w:rsidRDefault="005C4FAF" w:rsidP="005B693F">
      <w:pPr>
        <w:spacing w:before="0" w:line="288" w:lineRule="auto"/>
        <w:jc w:val="both"/>
        <w:rPr>
          <w:bCs/>
          <w:szCs w:val="20"/>
          <w:lang w:eastAsia="ro-RO"/>
        </w:rPr>
      </w:pPr>
      <w:r w:rsidRPr="00AB66D5">
        <w:rPr>
          <w:bCs/>
          <w:szCs w:val="20"/>
          <w:lang w:eastAsia="ro-RO"/>
        </w:rPr>
        <w:t>- cheltuielile de personal;</w:t>
      </w:r>
    </w:p>
    <w:p w14:paraId="6E848489" w14:textId="0F3C16F1" w:rsidR="005C4FAF" w:rsidRDefault="005C4FAF" w:rsidP="005B693F">
      <w:pPr>
        <w:spacing w:before="0" w:line="288" w:lineRule="auto"/>
        <w:jc w:val="both"/>
        <w:rPr>
          <w:bCs/>
          <w:szCs w:val="20"/>
          <w:lang w:eastAsia="ro-RO"/>
        </w:rPr>
      </w:pPr>
      <w:r w:rsidRPr="00AB66D5">
        <w:rPr>
          <w:bCs/>
          <w:szCs w:val="20"/>
          <w:lang w:eastAsia="ro-RO"/>
        </w:rPr>
        <w:t>- cheltuieli financiare, respectiv prime de asigurare, taxe, comisioane, rata și dobânzi aferente creditelor;</w:t>
      </w:r>
    </w:p>
    <w:p w14:paraId="0F48D360" w14:textId="392C03C8" w:rsidR="00AB3748" w:rsidRPr="00AB66D5" w:rsidRDefault="00AB3748" w:rsidP="005B693F">
      <w:pPr>
        <w:spacing w:before="0" w:line="288" w:lineRule="auto"/>
        <w:jc w:val="both"/>
        <w:rPr>
          <w:bCs/>
          <w:szCs w:val="20"/>
          <w:lang w:eastAsia="ro-RO"/>
        </w:rPr>
      </w:pPr>
      <w:r>
        <w:rPr>
          <w:bCs/>
          <w:szCs w:val="20"/>
          <w:lang w:eastAsia="ro-RO"/>
        </w:rPr>
        <w:t>- cheltuielile de marketing / promovare ale obiectivului finanțat și cheltuielile pentru digitizarea obiectivului de patrimoniu;</w:t>
      </w:r>
    </w:p>
    <w:p w14:paraId="6CDD6C4F" w14:textId="77777777" w:rsidR="005C4FAF" w:rsidRPr="00AB66D5" w:rsidRDefault="005C4FAF" w:rsidP="005B693F">
      <w:pPr>
        <w:spacing w:before="0" w:line="288" w:lineRule="auto"/>
        <w:jc w:val="both"/>
        <w:rPr>
          <w:bCs/>
          <w:szCs w:val="20"/>
          <w:lang w:eastAsia="ro-RO"/>
        </w:rPr>
      </w:pPr>
      <w:r w:rsidRPr="00AB66D5">
        <w:rPr>
          <w:bCs/>
          <w:szCs w:val="20"/>
          <w:lang w:eastAsia="ro-RO"/>
        </w:rPr>
        <w:t xml:space="preserve">- contribuția </w:t>
      </w:r>
      <w:r w:rsidR="00D508BE" w:rsidRPr="00AB66D5">
        <w:rPr>
          <w:bCs/>
          <w:szCs w:val="20"/>
          <w:lang w:eastAsia="ro-RO"/>
        </w:rPr>
        <w:t>î</w:t>
      </w:r>
      <w:r w:rsidRPr="00AB66D5">
        <w:rPr>
          <w:bCs/>
          <w:szCs w:val="20"/>
          <w:lang w:eastAsia="ro-RO"/>
        </w:rPr>
        <w:t>n natură;</w:t>
      </w:r>
    </w:p>
    <w:p w14:paraId="05910C50" w14:textId="77777777" w:rsidR="005C4FAF" w:rsidRPr="00AB66D5" w:rsidRDefault="005C4FAF" w:rsidP="005B693F">
      <w:pPr>
        <w:spacing w:before="0" w:line="288" w:lineRule="auto"/>
        <w:jc w:val="both"/>
        <w:rPr>
          <w:bCs/>
          <w:szCs w:val="20"/>
          <w:lang w:eastAsia="ro-RO"/>
        </w:rPr>
      </w:pPr>
      <w:r w:rsidRPr="00AB66D5">
        <w:rPr>
          <w:bCs/>
          <w:szCs w:val="20"/>
          <w:lang w:eastAsia="ro-RO"/>
        </w:rPr>
        <w:lastRenderedPageBreak/>
        <w:t>- amortizarea;</w:t>
      </w:r>
    </w:p>
    <w:p w14:paraId="2892050C" w14:textId="77777777" w:rsidR="005C4FAF" w:rsidRPr="00AB66D5" w:rsidRDefault="005C4FAF" w:rsidP="005B693F">
      <w:pPr>
        <w:spacing w:before="0" w:line="288" w:lineRule="auto"/>
        <w:jc w:val="both"/>
        <w:rPr>
          <w:bCs/>
          <w:szCs w:val="20"/>
          <w:lang w:eastAsia="ro-RO"/>
        </w:rPr>
      </w:pPr>
      <w:r w:rsidRPr="00AB66D5">
        <w:rPr>
          <w:bCs/>
          <w:szCs w:val="20"/>
          <w:lang w:eastAsia="ro-RO"/>
        </w:rPr>
        <w:t xml:space="preserve">- cheltuielile cu achiziţionarea autovehiculelor si a mijloacelor de transport, aşa cum sunt ele clasificate în Subgrupa 2.3. „Mijloace de transport” din HG </w:t>
      </w:r>
      <w:r w:rsidR="006D4603" w:rsidRPr="00AB66D5">
        <w:rPr>
          <w:bCs/>
          <w:szCs w:val="20"/>
          <w:lang w:eastAsia="ro-RO"/>
        </w:rPr>
        <w:t xml:space="preserve">nr. </w:t>
      </w:r>
      <w:r w:rsidRPr="00AB66D5">
        <w:rPr>
          <w:bCs/>
          <w:szCs w:val="20"/>
          <w:lang w:eastAsia="ro-RO"/>
        </w:rPr>
        <w:t>2139/2004;</w:t>
      </w:r>
    </w:p>
    <w:p w14:paraId="04D868BE" w14:textId="77777777" w:rsidR="005C4FAF" w:rsidRPr="00AB66D5" w:rsidRDefault="005C4FAF" w:rsidP="005B693F">
      <w:pPr>
        <w:spacing w:before="0" w:line="288" w:lineRule="auto"/>
        <w:jc w:val="both"/>
        <w:rPr>
          <w:bCs/>
          <w:szCs w:val="20"/>
          <w:lang w:eastAsia="ro-RO"/>
        </w:rPr>
      </w:pPr>
      <w:r w:rsidRPr="00AB66D5">
        <w:rPr>
          <w:bCs/>
          <w:szCs w:val="20"/>
          <w:lang w:eastAsia="ro-RO"/>
        </w:rPr>
        <w:t>- achiziţia de terenuri;</w:t>
      </w:r>
    </w:p>
    <w:p w14:paraId="7D36EA28" w14:textId="6C345DE1" w:rsidR="001850A0" w:rsidRPr="00AB66D5" w:rsidRDefault="005C4FAF" w:rsidP="005B693F">
      <w:pPr>
        <w:spacing w:before="0" w:line="288" w:lineRule="auto"/>
        <w:jc w:val="both"/>
        <w:rPr>
          <w:bCs/>
          <w:szCs w:val="20"/>
          <w:lang w:eastAsia="ro-RO"/>
        </w:rPr>
      </w:pPr>
      <w:r w:rsidRPr="00AB66D5">
        <w:rPr>
          <w:bCs/>
          <w:szCs w:val="20"/>
          <w:lang w:eastAsia="ro-RO"/>
        </w:rPr>
        <w:t xml:space="preserve"> </w:t>
      </w:r>
      <w:r w:rsidR="006917F2" w:rsidRPr="00AB66D5">
        <w:rPr>
          <w:bCs/>
          <w:szCs w:val="20"/>
          <w:lang w:eastAsia="ro-RO"/>
        </w:rPr>
        <w:t>- valoarea TVA aferentă cheltuielilor eligibile.</w:t>
      </w:r>
      <w:r w:rsidR="001E4B16" w:rsidRPr="00AB66D5">
        <w:t xml:space="preserve"> </w:t>
      </w:r>
      <w:r w:rsidR="001E4B16" w:rsidRPr="00AB66D5">
        <w:rPr>
          <w:bCs/>
          <w:szCs w:val="20"/>
          <w:lang w:eastAsia="ro-RO"/>
        </w:rPr>
        <w:t>Valoarea TVA aferentă cheltuielilor eligibile</w:t>
      </w:r>
      <w:r w:rsidR="00C6214B" w:rsidRPr="00AB66D5">
        <w:rPr>
          <w:bCs/>
          <w:szCs w:val="20"/>
          <w:lang w:eastAsia="ro-RO"/>
        </w:rPr>
        <w:t>, în cazul în care nu sunt cheltuieli deductibile,</w:t>
      </w:r>
      <w:r w:rsidR="001E4B16" w:rsidRPr="00AB66D5">
        <w:rPr>
          <w:bCs/>
          <w:szCs w:val="20"/>
          <w:lang w:eastAsia="ro-RO"/>
        </w:rPr>
        <w:t xml:space="preserve"> </w:t>
      </w:r>
      <w:r w:rsidR="00C6214B" w:rsidRPr="00AB66D5">
        <w:rPr>
          <w:bCs/>
          <w:szCs w:val="20"/>
          <w:lang w:eastAsia="ro-RO"/>
        </w:rPr>
        <w:t>este</w:t>
      </w:r>
      <w:r w:rsidR="001E4B16" w:rsidRPr="00AB66D5">
        <w:rPr>
          <w:bCs/>
          <w:szCs w:val="20"/>
          <w:lang w:eastAsia="ro-RO"/>
        </w:rPr>
        <w:t xml:space="preserve"> suportat</w:t>
      </w:r>
      <w:r w:rsidR="00C6214B" w:rsidRPr="00AB66D5">
        <w:rPr>
          <w:bCs/>
          <w:szCs w:val="20"/>
          <w:lang w:eastAsia="ro-RO"/>
        </w:rPr>
        <w:t>ă</w:t>
      </w:r>
      <w:r w:rsidR="001E4B16" w:rsidRPr="00AB66D5">
        <w:rPr>
          <w:bCs/>
          <w:szCs w:val="20"/>
          <w:lang w:eastAsia="ro-RO"/>
        </w:rPr>
        <w:t xml:space="preserve"> din bugetul de stat (art. 13, alin. </w:t>
      </w:r>
      <w:r w:rsidR="00AB3748" w:rsidRPr="00AB66D5">
        <w:rPr>
          <w:bCs/>
          <w:szCs w:val="20"/>
          <w:lang w:eastAsia="ro-RO"/>
        </w:rPr>
        <w:t>A</w:t>
      </w:r>
      <w:r w:rsidR="001E4B16" w:rsidRPr="00AB66D5">
        <w:rPr>
          <w:bCs/>
          <w:szCs w:val="20"/>
          <w:lang w:eastAsia="ro-RO"/>
        </w:rPr>
        <w:t xml:space="preserve"> din OUG nr. 24/2021).</w:t>
      </w:r>
    </w:p>
    <w:p w14:paraId="3EC1F605" w14:textId="6AAC5524" w:rsidR="001E4B16" w:rsidRDefault="001E4B16" w:rsidP="005B693F">
      <w:pPr>
        <w:spacing w:before="0" w:line="288" w:lineRule="auto"/>
        <w:jc w:val="both"/>
        <w:rPr>
          <w:bCs/>
          <w:szCs w:val="20"/>
          <w:lang w:eastAsia="ro-RO"/>
        </w:rPr>
      </w:pPr>
      <w:r w:rsidRPr="00AB66D5">
        <w:rPr>
          <w:bCs/>
          <w:szCs w:val="20"/>
          <w:lang w:eastAsia="ro-RO"/>
        </w:rPr>
        <w:t xml:space="preserve">Solicitările de plată vor fi efectuate pentru suma totală necesară, cu defalcarea valorii aferente cheltuielilor eligibile din PNRR și a valorii TVA aferentă acestor tipuri de cheltuieli. </w:t>
      </w:r>
    </w:p>
    <w:p w14:paraId="704B24C9" w14:textId="02A22DFF" w:rsidR="005A1B2F" w:rsidRPr="00AB66D5" w:rsidRDefault="005A1B2F" w:rsidP="005B693F">
      <w:pPr>
        <w:spacing w:before="0" w:line="288" w:lineRule="auto"/>
        <w:jc w:val="both"/>
        <w:rPr>
          <w:bCs/>
          <w:szCs w:val="20"/>
          <w:lang w:eastAsia="ro-RO"/>
        </w:rPr>
      </w:pPr>
      <w:r>
        <w:rPr>
          <w:bCs/>
          <w:szCs w:val="20"/>
          <w:lang w:eastAsia="ro-RO"/>
        </w:rPr>
        <w:t xml:space="preserve">! ATENȚIE ! </w:t>
      </w:r>
      <w:r w:rsidR="00AB3748">
        <w:rPr>
          <w:bCs/>
          <w:szCs w:val="20"/>
          <w:lang w:eastAsia="ro-RO"/>
        </w:rPr>
        <w:t>Cheltuielile cu a</w:t>
      </w:r>
      <w:r>
        <w:rPr>
          <w:bCs/>
          <w:szCs w:val="20"/>
          <w:lang w:eastAsia="ro-RO"/>
        </w:rPr>
        <w:t xml:space="preserve">uditul proiectului </w:t>
      </w:r>
      <w:r w:rsidR="00AB3748">
        <w:rPr>
          <w:bCs/>
          <w:szCs w:val="20"/>
          <w:lang w:eastAsia="ro-RO"/>
        </w:rPr>
        <w:t>sunt obligatorii și neeligibile.</w:t>
      </w:r>
    </w:p>
    <w:p w14:paraId="3207F077" w14:textId="77777777" w:rsidR="001E4B16" w:rsidRPr="00AB66D5" w:rsidRDefault="001E4B16" w:rsidP="005B693F">
      <w:pPr>
        <w:spacing w:before="0" w:line="288" w:lineRule="auto"/>
        <w:jc w:val="both"/>
        <w:rPr>
          <w:bCs/>
          <w:szCs w:val="20"/>
          <w:lang w:eastAsia="ro-RO"/>
        </w:rPr>
      </w:pPr>
    </w:p>
    <w:p w14:paraId="33DD5247" w14:textId="0E68E1C0" w:rsidR="000331CD" w:rsidRPr="005B693F" w:rsidRDefault="00CC5ABB" w:rsidP="005B693F">
      <w:pPr>
        <w:pStyle w:val="Heading1"/>
        <w:spacing w:before="0" w:after="120" w:line="288" w:lineRule="auto"/>
        <w:ind w:left="72"/>
        <w:jc w:val="both"/>
        <w:rPr>
          <w:color w:val="00B050"/>
        </w:rPr>
      </w:pPr>
      <w:bookmarkStart w:id="55" w:name="_Toc103781797"/>
      <w:bookmarkStart w:id="56" w:name="_Toc103781798"/>
      <w:bookmarkStart w:id="57" w:name="_Toc103781799"/>
      <w:bookmarkStart w:id="58" w:name="_Toc103781801"/>
      <w:bookmarkStart w:id="59" w:name="_Toc103781802"/>
      <w:bookmarkStart w:id="60" w:name="_Toc423527553"/>
      <w:bookmarkStart w:id="61" w:name="_Toc34649538"/>
      <w:bookmarkStart w:id="62" w:name="_Toc121299691"/>
      <w:bookmarkEnd w:id="55"/>
      <w:bookmarkEnd w:id="56"/>
      <w:bookmarkEnd w:id="57"/>
      <w:bookmarkEnd w:id="58"/>
      <w:bookmarkEnd w:id="59"/>
      <w:r w:rsidRPr="00AB66D5">
        <w:rPr>
          <w:color w:val="00B050"/>
        </w:rPr>
        <w:t>COMPLETAREA CERERI</w:t>
      </w:r>
      <w:r w:rsidR="007035AE" w:rsidRPr="00AB66D5">
        <w:rPr>
          <w:color w:val="00B050"/>
        </w:rPr>
        <w:t>I</w:t>
      </w:r>
      <w:r w:rsidRPr="00AB66D5">
        <w:rPr>
          <w:color w:val="00B050"/>
        </w:rPr>
        <w:t xml:space="preserve"> DE FINANTARE</w:t>
      </w:r>
      <w:bookmarkEnd w:id="60"/>
      <w:bookmarkEnd w:id="61"/>
      <w:bookmarkEnd w:id="62"/>
    </w:p>
    <w:p w14:paraId="3A2C334D" w14:textId="68A92943" w:rsidR="00FA1AC1" w:rsidRPr="00AB66D5" w:rsidRDefault="00FA1AC1" w:rsidP="005B693F">
      <w:pPr>
        <w:spacing w:before="0" w:line="288" w:lineRule="auto"/>
        <w:jc w:val="both"/>
        <w:rPr>
          <w:szCs w:val="20"/>
        </w:rPr>
      </w:pPr>
      <w:r w:rsidRPr="00AB66D5">
        <w:rPr>
          <w:szCs w:val="20"/>
        </w:rPr>
        <w:t>Cererea de finanțare este compusă din:</w:t>
      </w:r>
    </w:p>
    <w:p w14:paraId="6D9EF906" w14:textId="193C6568" w:rsidR="00FD2F93" w:rsidRPr="005B693F" w:rsidRDefault="00A81993" w:rsidP="005B693F">
      <w:pPr>
        <w:pStyle w:val="ListParagraph"/>
        <w:numPr>
          <w:ilvl w:val="0"/>
          <w:numId w:val="18"/>
        </w:numPr>
        <w:spacing w:after="120" w:line="288" w:lineRule="auto"/>
        <w:ind w:left="0" w:firstLine="0"/>
        <w:rPr>
          <w:rFonts w:ascii="Trebuchet MS" w:hAnsi="Trebuchet MS"/>
          <w:sz w:val="20"/>
        </w:rPr>
      </w:pPr>
      <w:r w:rsidRPr="00804064">
        <w:rPr>
          <w:rFonts w:ascii="Trebuchet MS" w:hAnsi="Trebuchet MS"/>
          <w:sz w:val="20"/>
        </w:rPr>
        <w:t>Cererea de finanțare</w:t>
      </w:r>
      <w:r w:rsidR="00862786" w:rsidRPr="00804064">
        <w:rPr>
          <w:rFonts w:ascii="Trebuchet MS" w:hAnsi="Trebuchet MS"/>
          <w:sz w:val="20"/>
        </w:rPr>
        <w:t xml:space="preserve"> </w:t>
      </w:r>
      <w:r w:rsidRPr="00804064">
        <w:rPr>
          <w:rFonts w:ascii="Trebuchet MS" w:hAnsi="Trebuchet MS"/>
          <w:sz w:val="20"/>
        </w:rPr>
        <w:t>se v</w:t>
      </w:r>
      <w:r w:rsidR="00862786" w:rsidRPr="00804064">
        <w:rPr>
          <w:rFonts w:ascii="Trebuchet MS" w:hAnsi="Trebuchet MS"/>
          <w:sz w:val="20"/>
        </w:rPr>
        <w:t>a</w:t>
      </w:r>
      <w:r w:rsidRPr="00804064">
        <w:rPr>
          <w:rFonts w:ascii="Trebuchet MS" w:hAnsi="Trebuchet MS"/>
          <w:sz w:val="20"/>
        </w:rPr>
        <w:t xml:space="preserve"> transmite în copie format pdf., sub semnătură electronică extinsă, certificată în conformitate cu prevederile legale în vigoare, a reprezentantului legal al solicitantului de finanțare sau după caz a liderului de parteneriat sau a persoanei împuternicite de către acesta</w:t>
      </w:r>
      <w:r w:rsidR="00FA1AC1" w:rsidRPr="00804064">
        <w:rPr>
          <w:rFonts w:ascii="Trebuchet MS" w:hAnsi="Trebuchet MS"/>
          <w:sz w:val="20"/>
        </w:rPr>
        <w:t>.</w:t>
      </w:r>
    </w:p>
    <w:p w14:paraId="34FB5B79" w14:textId="5B60A57C" w:rsidR="00FA1AC1" w:rsidRPr="005B693F" w:rsidRDefault="00FA1AC1" w:rsidP="005B693F">
      <w:pPr>
        <w:pStyle w:val="ListParagraph"/>
        <w:numPr>
          <w:ilvl w:val="0"/>
          <w:numId w:val="18"/>
        </w:numPr>
        <w:spacing w:after="120" w:line="288" w:lineRule="auto"/>
        <w:ind w:left="0" w:firstLine="0"/>
        <w:rPr>
          <w:rFonts w:ascii="Trebuchet MS" w:hAnsi="Trebuchet MS"/>
          <w:sz w:val="20"/>
        </w:rPr>
      </w:pPr>
      <w:r w:rsidRPr="00804064">
        <w:rPr>
          <w:rFonts w:ascii="Trebuchet MS" w:hAnsi="Trebuchet MS"/>
          <w:sz w:val="20"/>
        </w:rPr>
        <w:t>Anexele la cererea de finanțare - set de documente completate sau, după caz, scanate, salvate în format pdf</w:t>
      </w:r>
      <w:r w:rsidR="00641959" w:rsidRPr="00804064">
        <w:rPr>
          <w:rFonts w:ascii="Trebuchet MS" w:hAnsi="Trebuchet MS"/>
          <w:sz w:val="20"/>
        </w:rPr>
        <w:t>.</w:t>
      </w:r>
      <w:r w:rsidRPr="00804064">
        <w:rPr>
          <w:rFonts w:ascii="Trebuchet MS" w:hAnsi="Trebuchet MS"/>
          <w:sz w:val="20"/>
        </w:rPr>
        <w:t>, semnate digital</w:t>
      </w:r>
      <w:r w:rsidR="0090624C" w:rsidRPr="00804064">
        <w:rPr>
          <w:rFonts w:ascii="Trebuchet MS" w:hAnsi="Trebuchet MS"/>
          <w:sz w:val="20"/>
        </w:rPr>
        <w:t xml:space="preserve"> cu semnătură electronică extinsă, certificată în conformitate cu prevederile legale în vigoare, a reprezentantului legal al solicitantului de finanțare sau după caz a liderului de parteneriat sau a persoanei împuternicite de către acesta</w:t>
      </w:r>
      <w:r w:rsidRPr="00804064">
        <w:rPr>
          <w:rFonts w:ascii="Trebuchet MS" w:hAnsi="Trebuchet MS"/>
          <w:sz w:val="20"/>
        </w:rPr>
        <w:t xml:space="preserve"> și transmise.</w:t>
      </w:r>
    </w:p>
    <w:p w14:paraId="1BD10CF8" w14:textId="25B96EA6" w:rsidR="00FA1AC1" w:rsidRPr="00AB66D5" w:rsidRDefault="00FA1AC1" w:rsidP="005B693F">
      <w:pPr>
        <w:spacing w:before="0" w:line="288" w:lineRule="auto"/>
        <w:jc w:val="both"/>
        <w:rPr>
          <w:szCs w:val="20"/>
        </w:rPr>
      </w:pPr>
      <w:r w:rsidRPr="00AB66D5">
        <w:rPr>
          <w:szCs w:val="20"/>
        </w:rPr>
        <w:t>Documentele transmise, ca parte din cererea de finanțare, trebuie să fie lizibile și complete.</w:t>
      </w:r>
    </w:p>
    <w:p w14:paraId="0722E426" w14:textId="55D69FA9" w:rsidR="000331CD" w:rsidRPr="005B693F" w:rsidRDefault="000331CD" w:rsidP="005B693F">
      <w:pPr>
        <w:pStyle w:val="Heading2"/>
        <w:numPr>
          <w:ilvl w:val="0"/>
          <w:numId w:val="0"/>
        </w:numPr>
        <w:spacing w:before="0" w:after="120" w:line="288" w:lineRule="auto"/>
        <w:ind w:left="576" w:hanging="576"/>
        <w:jc w:val="both"/>
        <w:rPr>
          <w:color w:val="00B050"/>
        </w:rPr>
      </w:pPr>
      <w:bookmarkStart w:id="63" w:name="_Toc426616768"/>
      <w:bookmarkStart w:id="64" w:name="_Toc447128231"/>
      <w:bookmarkStart w:id="65" w:name="_Toc90552418"/>
      <w:bookmarkStart w:id="66" w:name="_Toc121299692"/>
      <w:r w:rsidRPr="00AB66D5">
        <w:t xml:space="preserve">5.1 </w:t>
      </w:r>
      <w:r w:rsidRPr="00AB66D5">
        <w:rPr>
          <w:color w:val="00B050"/>
        </w:rPr>
        <w:t>Limba utilizată în completarea cererii de finanțare</w:t>
      </w:r>
      <w:bookmarkEnd w:id="63"/>
      <w:bookmarkEnd w:id="64"/>
      <w:bookmarkEnd w:id="65"/>
      <w:bookmarkEnd w:id="66"/>
    </w:p>
    <w:p w14:paraId="60974A70" w14:textId="77777777" w:rsidR="00237737" w:rsidRPr="00AB66D5" w:rsidRDefault="000331CD" w:rsidP="005B693F">
      <w:pPr>
        <w:spacing w:before="0" w:line="288" w:lineRule="auto"/>
        <w:jc w:val="both"/>
        <w:rPr>
          <w:szCs w:val="20"/>
        </w:rPr>
      </w:pPr>
      <w:r w:rsidRPr="00AB66D5">
        <w:rPr>
          <w:szCs w:val="20"/>
        </w:rPr>
        <w:t>Limba utilizată în completarea cererii de finanțare este limba română.</w:t>
      </w:r>
    </w:p>
    <w:p w14:paraId="677D5870" w14:textId="77777777" w:rsidR="00CC5ABB" w:rsidRPr="00AB66D5" w:rsidRDefault="00F90389" w:rsidP="005B693F">
      <w:pPr>
        <w:pStyle w:val="Heading2"/>
        <w:numPr>
          <w:ilvl w:val="0"/>
          <w:numId w:val="0"/>
        </w:numPr>
        <w:spacing w:before="0" w:after="120" w:line="288" w:lineRule="auto"/>
        <w:ind w:left="576" w:hanging="576"/>
        <w:jc w:val="both"/>
        <w:rPr>
          <w:color w:val="00B050"/>
        </w:rPr>
      </w:pPr>
      <w:bookmarkStart w:id="67" w:name="_Toc423527558"/>
      <w:bookmarkStart w:id="68" w:name="_Toc34649542"/>
      <w:bookmarkStart w:id="69" w:name="_Toc121299693"/>
      <w:r w:rsidRPr="00AB66D5">
        <w:t xml:space="preserve">5.2 </w:t>
      </w:r>
      <w:r w:rsidR="00465A25" w:rsidRPr="00AB66D5">
        <w:rPr>
          <w:color w:val="00B050"/>
        </w:rPr>
        <w:t xml:space="preserve">Anexele la cerere de </w:t>
      </w:r>
      <w:r w:rsidR="006B6607" w:rsidRPr="00AB66D5">
        <w:rPr>
          <w:color w:val="00B050"/>
        </w:rPr>
        <w:t>finanţare aplicabile prezent</w:t>
      </w:r>
      <w:r w:rsidR="00460C05" w:rsidRPr="00AB66D5">
        <w:rPr>
          <w:color w:val="00B050"/>
        </w:rPr>
        <w:t>ului</w:t>
      </w:r>
      <w:r w:rsidR="00465A25" w:rsidRPr="00AB66D5">
        <w:rPr>
          <w:color w:val="00B050"/>
        </w:rPr>
        <w:t xml:space="preserve"> apel</w:t>
      </w:r>
      <w:bookmarkEnd w:id="67"/>
      <w:bookmarkEnd w:id="68"/>
      <w:bookmarkEnd w:id="69"/>
    </w:p>
    <w:p w14:paraId="4EB6B1FA" w14:textId="77777777" w:rsidR="00862786" w:rsidRPr="00AB66D5" w:rsidRDefault="00FA1AC1" w:rsidP="005B693F">
      <w:pPr>
        <w:spacing w:before="0" w:line="288" w:lineRule="auto"/>
        <w:jc w:val="both"/>
      </w:pPr>
      <w:r w:rsidRPr="00AB66D5">
        <w:t xml:space="preserve">Documentele enumerate mai jos se vor transmite obligatoriu </w:t>
      </w:r>
      <w:r w:rsidR="00862786" w:rsidRPr="00AB66D5">
        <w:t xml:space="preserve">prin platforma pentru depunerea proiectelor de investiții finanțate în cadrul Planului Național de Redresare și Rezilență. Platforma poate fi accesată la următorul link: </w:t>
      </w:r>
      <w:hyperlink r:id="rId11" w:history="1">
        <w:r w:rsidR="00862786" w:rsidRPr="00AB66D5">
          <w:rPr>
            <w:rStyle w:val="Hyperlink"/>
          </w:rPr>
          <w:t>https://proiecte.pnrr.gov.ro</w:t>
        </w:r>
      </w:hyperlink>
      <w:r w:rsidR="00862786" w:rsidRPr="00AB66D5">
        <w:t xml:space="preserve"> .</w:t>
      </w:r>
    </w:p>
    <w:p w14:paraId="51D6B63C" w14:textId="77777777" w:rsidR="00FA1AC1" w:rsidRPr="00AB66D5" w:rsidRDefault="00FA1AC1" w:rsidP="005B693F">
      <w:pPr>
        <w:spacing w:before="0" w:line="288" w:lineRule="auto"/>
        <w:jc w:val="both"/>
      </w:pPr>
      <w:r w:rsidRPr="00AB66D5">
        <w:t>Din lista de documente prezentată mai jos, sunt specificate documentele care:</w:t>
      </w:r>
    </w:p>
    <w:p w14:paraId="351A03A6" w14:textId="77777777" w:rsidR="00FA1AC1" w:rsidRPr="00AB66D5" w:rsidRDefault="0054726F" w:rsidP="005B693F">
      <w:pPr>
        <w:spacing w:before="0" w:line="288" w:lineRule="auto"/>
        <w:jc w:val="both"/>
      </w:pPr>
      <w:r w:rsidRPr="00AB66D5">
        <w:t xml:space="preserve">- </w:t>
      </w:r>
      <w:r w:rsidR="00FA1AC1" w:rsidRPr="00AB66D5">
        <w:t>sunt înglobate în cererea de finanțare;</w:t>
      </w:r>
    </w:p>
    <w:p w14:paraId="420AC7B4" w14:textId="77777777" w:rsidR="00FA1AC1" w:rsidRPr="00AB66D5" w:rsidRDefault="00FA1AC1" w:rsidP="005B693F">
      <w:pPr>
        <w:spacing w:before="0" w:line="288" w:lineRule="auto"/>
        <w:jc w:val="both"/>
      </w:pPr>
      <w:r w:rsidRPr="00AB66D5">
        <w:t xml:space="preserve">- se descarcă în format predefinit și completate – necesită semnare electronică </w:t>
      </w:r>
      <w:r w:rsidR="0056515F" w:rsidRPr="00AB66D5">
        <w:t xml:space="preserve">a reprezentantului legal al solicitantului de finanțare sau după caz a liderului de parteneriat sau a persoanei împuternicite de către acesta </w:t>
      </w:r>
      <w:r w:rsidRPr="00AB66D5">
        <w:t>și transmitere în formă electronică;</w:t>
      </w:r>
    </w:p>
    <w:p w14:paraId="329C1A69" w14:textId="77777777" w:rsidR="00FA1AC1" w:rsidRPr="00AB66D5" w:rsidRDefault="00FA1AC1" w:rsidP="005B693F">
      <w:pPr>
        <w:spacing w:before="0" w:line="288" w:lineRule="auto"/>
        <w:jc w:val="both"/>
      </w:pPr>
      <w:r w:rsidRPr="00AB66D5">
        <w:t>-</w:t>
      </w:r>
      <w:r w:rsidR="0058283F" w:rsidRPr="00AB66D5">
        <w:t xml:space="preserve"> </w:t>
      </w:r>
      <w:r w:rsidRPr="00AB66D5">
        <w:t>se încarcă în format exclusiv .pdf de către solicitant</w:t>
      </w:r>
      <w:r w:rsidR="00062F4A" w:rsidRPr="00AB66D5">
        <w:t>, sub semnătură electronică extinsă, a reprezentantului legal al solicitantului de finanțare sau după caz a liderului de parteneriat sau a persoanei împuternicite de către acesta</w:t>
      </w:r>
      <w:r w:rsidRPr="00AB66D5">
        <w:t>.</w:t>
      </w:r>
    </w:p>
    <w:p w14:paraId="29ADF5B4" w14:textId="77777777" w:rsidR="00824BD9" w:rsidRPr="00AB66D5" w:rsidRDefault="00F90389" w:rsidP="005B693F">
      <w:pPr>
        <w:pStyle w:val="criterii"/>
        <w:numPr>
          <w:ilvl w:val="0"/>
          <w:numId w:val="12"/>
        </w:numPr>
        <w:spacing w:before="0" w:line="288" w:lineRule="auto"/>
        <w:rPr>
          <w:szCs w:val="20"/>
        </w:rPr>
      </w:pPr>
      <w:r w:rsidRPr="00AB66D5">
        <w:rPr>
          <w:szCs w:val="20"/>
        </w:rPr>
        <w:t xml:space="preserve">Documentele statutare ale solicitantului </w:t>
      </w:r>
    </w:p>
    <w:p w14:paraId="11B7BFC7" w14:textId="77777777" w:rsidR="00824BD9" w:rsidRPr="00AB66D5" w:rsidRDefault="00824BD9" w:rsidP="005B693F">
      <w:pPr>
        <w:pStyle w:val="criterii"/>
        <w:spacing w:before="0" w:line="288" w:lineRule="auto"/>
        <w:rPr>
          <w:b w:val="0"/>
          <w:szCs w:val="20"/>
        </w:rPr>
      </w:pPr>
      <w:r w:rsidRPr="00AB66D5">
        <w:rPr>
          <w:b w:val="0"/>
          <w:szCs w:val="20"/>
        </w:rPr>
        <w:t>[</w:t>
      </w:r>
      <w:r w:rsidRPr="00AB66D5">
        <w:rPr>
          <w:b w:val="0"/>
          <w:i/>
          <w:szCs w:val="20"/>
        </w:rPr>
        <w:t>se încarcă în format exclusiv .pdf de către solicitant</w:t>
      </w:r>
      <w:r w:rsidRPr="00AB66D5">
        <w:rPr>
          <w:b w:val="0"/>
          <w:szCs w:val="20"/>
        </w:rPr>
        <w:t xml:space="preserve">]  </w:t>
      </w:r>
    </w:p>
    <w:p w14:paraId="5144F069" w14:textId="77777777" w:rsidR="0054726F" w:rsidRPr="00AB66D5" w:rsidRDefault="0054726F" w:rsidP="005B693F">
      <w:pPr>
        <w:spacing w:before="0" w:line="288" w:lineRule="auto"/>
        <w:jc w:val="both"/>
      </w:pPr>
      <w:r w:rsidRPr="00AB66D5">
        <w:t>Vor fi prezentate (</w:t>
      </w:r>
      <w:r w:rsidRPr="00AB66D5">
        <w:rPr>
          <w:i/>
        </w:rPr>
        <w:t>după caz</w:t>
      </w:r>
      <w:r w:rsidRPr="00AB66D5">
        <w:t>) :</w:t>
      </w:r>
    </w:p>
    <w:p w14:paraId="5CC7D20C" w14:textId="77777777" w:rsidR="00F740B3" w:rsidRPr="00AB66D5" w:rsidRDefault="0054726F" w:rsidP="005B693F">
      <w:pPr>
        <w:spacing w:before="0" w:line="288" w:lineRule="auto"/>
        <w:jc w:val="both"/>
      </w:pPr>
      <w:r w:rsidRPr="00AB66D5">
        <w:t>-</w:t>
      </w:r>
      <w:r w:rsidR="008510B6" w:rsidRPr="00AB66D5">
        <w:t xml:space="preserve"> pentru UAT:</w:t>
      </w:r>
      <w:r w:rsidRPr="00AB66D5">
        <w:t xml:space="preserve"> Hotărârea judecătorească de  validare a mandatului primarului (sau orice alte documente din care să rezulte calitatea de reprezentant legal, pentru situații particulare)/ Hotărârea de alegere a președintelui consiliului județean și Hotărârea de constituire a consiliului local/județean</w:t>
      </w:r>
      <w:r w:rsidR="008510B6" w:rsidRPr="00AB66D5">
        <w:t>;</w:t>
      </w:r>
      <w:r w:rsidRPr="00AB66D5">
        <w:t xml:space="preserve"> </w:t>
      </w:r>
      <w:r w:rsidR="008510B6" w:rsidRPr="00AB66D5">
        <w:t xml:space="preserve">–pentru instituții </w:t>
      </w:r>
      <w:r w:rsidR="008510B6" w:rsidRPr="00AB66D5">
        <w:lastRenderedPageBreak/>
        <w:t xml:space="preserve">publice, persoane juridice de drept public/ universități: </w:t>
      </w:r>
      <w:r w:rsidR="00F740B3" w:rsidRPr="00AB66D5">
        <w:t>Legea, hotărârea de Guvern etc. din care să reiasă încadrarea solicitantului în categoria autorităților publice centrale (ex. act de înființare, actul privi</w:t>
      </w:r>
      <w:r w:rsidR="007B2CB8" w:rsidRPr="00AB66D5">
        <w:t xml:space="preserve">nd organizarea și funcționarea)/ </w:t>
      </w:r>
      <w:r w:rsidR="00F740B3" w:rsidRPr="00AB66D5">
        <w:t>Hotărârea/ordinul/decizia/alt act administrativ de numire a reprezentantului legal</w:t>
      </w:r>
      <w:r w:rsidR="008510B6" w:rsidRPr="00AB66D5">
        <w:t>;</w:t>
      </w:r>
      <w:r w:rsidR="00F740B3" w:rsidRPr="00AB66D5">
        <w:t xml:space="preserve"> </w:t>
      </w:r>
      <w:r w:rsidR="008510B6" w:rsidRPr="00AB66D5">
        <w:t xml:space="preserve"> </w:t>
      </w:r>
    </w:p>
    <w:p w14:paraId="78D1F165" w14:textId="77777777" w:rsidR="0054726F" w:rsidRPr="00AB66D5" w:rsidRDefault="0054726F" w:rsidP="005B693F">
      <w:pPr>
        <w:spacing w:before="0" w:line="288" w:lineRule="auto"/>
        <w:jc w:val="both"/>
      </w:pPr>
      <w:r w:rsidRPr="00AB66D5">
        <w:t xml:space="preserve">- </w:t>
      </w:r>
      <w:r w:rsidR="008510B6" w:rsidRPr="00AB66D5">
        <w:t xml:space="preserve">pentru ONG/persoane juridice de drept privat: </w:t>
      </w:r>
      <w:r w:rsidRPr="00AB66D5">
        <w:t>actul constitutiv actualizat, statutul, certificatul de înscriere în Registrul asociaţiilor şi fundaţiilor respectiv Hotărârea judecătorească de înfiinţare</w:t>
      </w:r>
      <w:r w:rsidR="008510B6" w:rsidRPr="00AB66D5">
        <w:t>;</w:t>
      </w:r>
    </w:p>
    <w:p w14:paraId="2926A422" w14:textId="77777777" w:rsidR="00976F4A" w:rsidRPr="00AB66D5" w:rsidRDefault="0054726F" w:rsidP="005B693F">
      <w:pPr>
        <w:spacing w:before="0" w:line="288" w:lineRule="auto"/>
        <w:jc w:val="both"/>
      </w:pPr>
      <w:r w:rsidRPr="00AB66D5">
        <w:t xml:space="preserve">- pentru unităţi de cult: </w:t>
      </w:r>
      <w:r w:rsidR="00AD2AD3" w:rsidRPr="00AB66D5">
        <w:t>hotărâre a unității de cult centrale/hotărâre a Consiliului Eparhial</w:t>
      </w:r>
      <w:r w:rsidRPr="00AB66D5">
        <w:t>/ adeverinţă de funcţionare</w:t>
      </w:r>
      <w:r w:rsidR="00AD2AD3" w:rsidRPr="00AB66D5">
        <w:t xml:space="preserve"> din care sa rezulte că respectiva unitate de cult a fost înființată ca unitate de sine stăt</w:t>
      </w:r>
      <w:r w:rsidR="00A329C0" w:rsidRPr="00AB66D5">
        <w:t>ătoare și funcționează î</w:t>
      </w:r>
      <w:r w:rsidR="00AD2AD3" w:rsidRPr="00AB66D5">
        <w:t>n cadrul cultului respectiv</w:t>
      </w:r>
      <w:r w:rsidRPr="00AB66D5">
        <w:t xml:space="preserve"> </w:t>
      </w:r>
      <w:r w:rsidR="00AD2AD3" w:rsidRPr="00AB66D5">
        <w:t>și</w:t>
      </w:r>
      <w:r w:rsidR="00E86B4D" w:rsidRPr="00AB66D5">
        <w:t xml:space="preserve"> documentul de numire sau documentul de constatare a alegerii reprezentantului legal</w:t>
      </w:r>
      <w:r w:rsidR="00AD2AD3" w:rsidRPr="00AB66D5">
        <w:t>.</w:t>
      </w:r>
      <w:r w:rsidR="00976F4A" w:rsidRPr="00AB66D5">
        <w:t xml:space="preserve"> În cazul în care statutul solicitantului a </w:t>
      </w:r>
      <w:r w:rsidR="00D42FFC" w:rsidRPr="00AB66D5">
        <w:t>f</w:t>
      </w:r>
      <w:r w:rsidR="00976F4A" w:rsidRPr="00AB66D5">
        <w:t>ost aprobat prin Hotărâre de guvern</w:t>
      </w:r>
      <w:r w:rsidR="00D42FFC" w:rsidRPr="00AB66D5">
        <w:t xml:space="preserve"> în conformitate cu Legea 489/2006 </w:t>
      </w:r>
      <w:r w:rsidR="00D42FFC" w:rsidRPr="00AB66D5">
        <w:rPr>
          <w:i/>
          <w:iCs/>
        </w:rPr>
        <w:t>privind libertatea religioasă și regimul general al cultelor</w:t>
      </w:r>
      <w:r w:rsidR="00D42FFC" w:rsidRPr="00AB66D5">
        <w:t>, se va preciza în cererea de finanțare care Hotărârea de guvern aplicabilă.</w:t>
      </w:r>
    </w:p>
    <w:p w14:paraId="4A736A51" w14:textId="77777777" w:rsidR="0064167B" w:rsidRPr="00AB66D5" w:rsidRDefault="0064167B" w:rsidP="005B693F">
      <w:pPr>
        <w:pStyle w:val="criterii"/>
        <w:spacing w:before="0" w:line="288" w:lineRule="auto"/>
        <w:rPr>
          <w:b w:val="0"/>
          <w:i/>
        </w:rPr>
      </w:pPr>
      <w:r w:rsidRPr="00AB66D5">
        <w:t xml:space="preserve">Acordul de parteneriat </w:t>
      </w:r>
      <w:r w:rsidR="00C337A7" w:rsidRPr="00AB66D5">
        <w:t>(</w:t>
      </w:r>
      <w:r w:rsidR="00C337A7" w:rsidRPr="00AB66D5">
        <w:rPr>
          <w:i/>
        </w:rPr>
        <w:t>dacă este cazul</w:t>
      </w:r>
      <w:r w:rsidR="00C337A7" w:rsidRPr="00AB66D5">
        <w:t>)</w:t>
      </w:r>
      <w:r w:rsidR="00A60596" w:rsidRPr="00AB66D5">
        <w:rPr>
          <w:b w:val="0"/>
          <w:i/>
        </w:rPr>
        <w:t xml:space="preserve"> </w:t>
      </w:r>
      <w:r w:rsidRPr="00AB66D5">
        <w:rPr>
          <w:b w:val="0"/>
          <w:i/>
        </w:rPr>
        <w:t>[se transmit</w:t>
      </w:r>
      <w:r w:rsidR="00A60596" w:rsidRPr="00AB66D5">
        <w:rPr>
          <w:b w:val="0"/>
          <w:i/>
        </w:rPr>
        <w:t>e</w:t>
      </w:r>
      <w:r w:rsidRPr="00AB66D5">
        <w:rPr>
          <w:b w:val="0"/>
          <w:i/>
        </w:rPr>
        <w:t xml:space="preserve"> în format exclusiv pdf</w:t>
      </w:r>
      <w:r w:rsidR="006907A0" w:rsidRPr="00AB66D5">
        <w:rPr>
          <w:b w:val="0"/>
          <w:i/>
        </w:rPr>
        <w:t>.</w:t>
      </w:r>
      <w:r w:rsidRPr="00AB66D5">
        <w:rPr>
          <w:b w:val="0"/>
          <w:i/>
        </w:rPr>
        <w:t xml:space="preserve"> de către solicitant]  </w:t>
      </w:r>
    </w:p>
    <w:p w14:paraId="48C28795" w14:textId="77777777" w:rsidR="0064167B" w:rsidRPr="00AB66D5" w:rsidRDefault="0064167B" w:rsidP="005B693F">
      <w:pPr>
        <w:spacing w:before="0" w:line="288" w:lineRule="auto"/>
        <w:jc w:val="both"/>
      </w:pPr>
      <w:r w:rsidRPr="00AB66D5">
        <w:t>Acordul de parteneriat este supus legislaţiei din România şi se încheie până cel târziu la semnarea contractului/deciziei/ordinului de finanţare, fiind parte integrantă a contractului de finanțare.</w:t>
      </w:r>
    </w:p>
    <w:p w14:paraId="69D83704" w14:textId="77777777" w:rsidR="0064167B" w:rsidRPr="00AB66D5" w:rsidRDefault="0064167B" w:rsidP="005B693F">
      <w:pPr>
        <w:spacing w:before="0" w:line="288" w:lineRule="auto"/>
        <w:jc w:val="both"/>
      </w:pPr>
      <w:r w:rsidRPr="00AB66D5">
        <w:t>Acordul de parteneriat cuprinde obligatoriu următoarele informaţii:</w:t>
      </w:r>
    </w:p>
    <w:p w14:paraId="26C39721" w14:textId="77777777" w:rsidR="0064167B" w:rsidRPr="00AB66D5" w:rsidRDefault="0064167B" w:rsidP="005B693F">
      <w:pPr>
        <w:spacing w:before="0" w:line="288" w:lineRule="auto"/>
        <w:jc w:val="both"/>
      </w:pPr>
      <w:r w:rsidRPr="00AB66D5">
        <w:t>a) datele de identificare ale liderului de parteneriat şi partenerilor;</w:t>
      </w:r>
    </w:p>
    <w:p w14:paraId="38899E70" w14:textId="77777777" w:rsidR="0064167B" w:rsidRPr="00AB66D5" w:rsidRDefault="0064167B" w:rsidP="005B693F">
      <w:pPr>
        <w:spacing w:before="0" w:line="288" w:lineRule="auto"/>
        <w:jc w:val="both"/>
      </w:pPr>
      <w:r w:rsidRPr="00AB66D5">
        <w:t>b) descrierea activităţilor aflate în responsabilitatea fiecărui partener, respectiv a liderului de parteneriat;</w:t>
      </w:r>
    </w:p>
    <w:p w14:paraId="128FF32D" w14:textId="77777777" w:rsidR="0064167B" w:rsidRPr="00AB66D5" w:rsidRDefault="0064167B" w:rsidP="005B693F">
      <w:pPr>
        <w:spacing w:before="0" w:line="288" w:lineRule="auto"/>
        <w:jc w:val="both"/>
      </w:pPr>
      <w:r w:rsidRPr="00AB66D5">
        <w:t>c) valoarea estimată a fiecărei activităţi, defalcată pentru fiecare partener, respectiv pentru liderul de parteneriat;</w:t>
      </w:r>
    </w:p>
    <w:p w14:paraId="3770B993" w14:textId="77777777" w:rsidR="0064167B" w:rsidRPr="00AB66D5" w:rsidRDefault="0064167B" w:rsidP="005B693F">
      <w:pPr>
        <w:spacing w:before="0" w:line="288" w:lineRule="auto"/>
        <w:jc w:val="both"/>
      </w:pPr>
      <w:r w:rsidRPr="00AB66D5">
        <w:t>d) conturile deschise pe numele liderului de parteneriat pentru activităţile proprii şi conturile deschise pe numele partenerilor pentru activitățile proprii ale acestora, în care se efectuează transferurile sumelor solicitate prin cererile de transfer;</w:t>
      </w:r>
    </w:p>
    <w:p w14:paraId="7A8C0707" w14:textId="77777777" w:rsidR="0064167B" w:rsidRPr="00AB66D5" w:rsidRDefault="0064167B" w:rsidP="005B693F">
      <w:pPr>
        <w:spacing w:before="0" w:line="288" w:lineRule="auto"/>
        <w:jc w:val="both"/>
      </w:pPr>
      <w:r w:rsidRPr="00AB66D5">
        <w:t>e) contribuţia financiară proprie a fiecărui partener la implementarea proiectului;</w:t>
      </w:r>
    </w:p>
    <w:p w14:paraId="68F69472" w14:textId="77777777" w:rsidR="0064167B" w:rsidRPr="00AB66D5" w:rsidRDefault="0064167B" w:rsidP="005B693F">
      <w:pPr>
        <w:spacing w:before="0" w:line="288" w:lineRule="auto"/>
        <w:jc w:val="both"/>
      </w:pPr>
      <w:r w:rsidRPr="00AB66D5">
        <w:t>f) prevederi referitoare la răspunderea fiecărei părţi privind recuperarea cheltuielilor afectate de nereguli aferente activităţilor proprii din cadrul proiectului. (CAPITOLUL VII - Prevederi specifice proiectelor implementate în parteneriat din HG 209/2022 pentru aprobarea normelor metodologice de aplicare a prevederilor Ordonanţei de urgenţă a Guvernului nr. 124/2021)</w:t>
      </w:r>
      <w:r w:rsidR="00C337A7" w:rsidRPr="00AB66D5">
        <w:t>.</w:t>
      </w:r>
    </w:p>
    <w:p w14:paraId="4BE36185" w14:textId="25B7E991" w:rsidR="0054726F" w:rsidRPr="00AB66D5" w:rsidRDefault="00C337A7" w:rsidP="005B693F">
      <w:pPr>
        <w:spacing w:before="0" w:line="288" w:lineRule="auto"/>
        <w:jc w:val="both"/>
      </w:pPr>
      <w:r w:rsidRPr="00AB66D5">
        <w:t>În cazul în care proiectul se va implementa în parteneriat se va depune în mod obligatoriu acordul de parteneriat încheiat.</w:t>
      </w:r>
    </w:p>
    <w:p w14:paraId="6D210B4C" w14:textId="77777777" w:rsidR="00CC5ABB" w:rsidRPr="00AB66D5" w:rsidRDefault="00CC5ABB" w:rsidP="005B693F">
      <w:pPr>
        <w:pStyle w:val="criterii"/>
        <w:numPr>
          <w:ilvl w:val="0"/>
          <w:numId w:val="12"/>
        </w:numPr>
        <w:spacing w:before="0" w:line="288" w:lineRule="auto"/>
        <w:ind w:left="357" w:hanging="357"/>
        <w:rPr>
          <w:szCs w:val="20"/>
        </w:rPr>
      </w:pPr>
      <w:r w:rsidRPr="00AB66D5">
        <w:rPr>
          <w:szCs w:val="20"/>
        </w:rPr>
        <w:t>Documente privind identificarea reprezentantului legal al solicitantului</w:t>
      </w:r>
    </w:p>
    <w:p w14:paraId="27BB569A" w14:textId="77777777" w:rsidR="00B5734B" w:rsidRPr="00AB66D5" w:rsidRDefault="00B5734B" w:rsidP="005B693F">
      <w:pPr>
        <w:pStyle w:val="criterii"/>
        <w:spacing w:before="0" w:line="288" w:lineRule="auto"/>
        <w:rPr>
          <w:b w:val="0"/>
          <w:szCs w:val="20"/>
        </w:rPr>
      </w:pPr>
      <w:r w:rsidRPr="00AB66D5">
        <w:rPr>
          <w:b w:val="0"/>
          <w:szCs w:val="20"/>
        </w:rPr>
        <w:t>[</w:t>
      </w:r>
      <w:r w:rsidR="008C09E6" w:rsidRPr="00AB66D5">
        <w:rPr>
          <w:b w:val="0"/>
          <w:i/>
          <w:szCs w:val="20"/>
        </w:rPr>
        <w:t>se transmite</w:t>
      </w:r>
      <w:r w:rsidRPr="00AB66D5">
        <w:rPr>
          <w:b w:val="0"/>
          <w:i/>
          <w:szCs w:val="20"/>
        </w:rPr>
        <w:t xml:space="preserve"> în format exclusiv .pdf de către solicitant</w:t>
      </w:r>
      <w:r w:rsidRPr="00AB66D5">
        <w:rPr>
          <w:b w:val="0"/>
          <w:szCs w:val="20"/>
        </w:rPr>
        <w:t xml:space="preserve">] </w:t>
      </w:r>
    </w:p>
    <w:p w14:paraId="58F60C50" w14:textId="77777777" w:rsidR="00BF5AFA" w:rsidRPr="00AB66D5" w:rsidRDefault="00BF5AFA" w:rsidP="005B693F">
      <w:pPr>
        <w:spacing w:before="0" w:line="288" w:lineRule="auto"/>
        <w:jc w:val="both"/>
        <w:rPr>
          <w:szCs w:val="20"/>
        </w:rPr>
      </w:pPr>
      <w:r w:rsidRPr="00AB66D5">
        <w:rPr>
          <w:szCs w:val="20"/>
        </w:rPr>
        <w:t>Pentru reprezentantul legal al solicitantului se va anexa la cererea de finanțare o copie a cărții de identitate.</w:t>
      </w:r>
    </w:p>
    <w:p w14:paraId="72434601" w14:textId="77777777" w:rsidR="000331CD" w:rsidRPr="00AB66D5" w:rsidRDefault="000331CD" w:rsidP="005B693F">
      <w:pPr>
        <w:pStyle w:val="criterii"/>
        <w:numPr>
          <w:ilvl w:val="0"/>
          <w:numId w:val="12"/>
        </w:numPr>
        <w:spacing w:before="0" w:line="288" w:lineRule="auto"/>
        <w:ind w:left="357" w:hanging="357"/>
        <w:rPr>
          <w:szCs w:val="20"/>
        </w:rPr>
      </w:pPr>
      <w:r w:rsidRPr="00AB66D5">
        <w:rPr>
          <w:szCs w:val="20"/>
        </w:rPr>
        <w:t>Declaraţiile de consimțământ privind prelucrarea datelor cu caracter personal</w:t>
      </w:r>
    </w:p>
    <w:p w14:paraId="7EA8896F" w14:textId="1B882AFB" w:rsidR="00BE278B" w:rsidRPr="005B693F" w:rsidRDefault="00C6486F" w:rsidP="005B693F">
      <w:pPr>
        <w:pStyle w:val="criterii"/>
        <w:spacing w:before="0" w:line="288" w:lineRule="auto"/>
        <w:rPr>
          <w:b w:val="0"/>
          <w:szCs w:val="20"/>
        </w:rPr>
      </w:pPr>
      <w:r w:rsidRPr="00AB66D5">
        <w:rPr>
          <w:b w:val="0"/>
          <w:szCs w:val="20"/>
        </w:rPr>
        <w:t>[</w:t>
      </w:r>
      <w:r w:rsidRPr="00AB66D5">
        <w:rPr>
          <w:rFonts w:cs="Arial"/>
          <w:b w:val="0"/>
          <w:i/>
          <w:iCs/>
        </w:rPr>
        <w:t>se descarcă în format predefinit și completat – necesită doar verificarea datelor predefinite, semnare electronică și</w:t>
      </w:r>
      <w:r w:rsidR="001407CB" w:rsidRPr="00AB66D5">
        <w:rPr>
          <w:rFonts w:cs="Arial"/>
          <w:b w:val="0"/>
          <w:i/>
          <w:iCs/>
        </w:rPr>
        <w:t xml:space="preserve"> transmitere</w:t>
      </w:r>
      <w:r w:rsidRPr="00AB66D5">
        <w:rPr>
          <w:b w:val="0"/>
          <w:szCs w:val="20"/>
        </w:rPr>
        <w:t xml:space="preserve">] </w:t>
      </w:r>
    </w:p>
    <w:p w14:paraId="22AD75B1" w14:textId="77777777" w:rsidR="00A44F08" w:rsidRPr="00AB66D5" w:rsidRDefault="00A44F08" w:rsidP="005B693F">
      <w:pPr>
        <w:spacing w:before="0" w:line="288" w:lineRule="auto"/>
        <w:jc w:val="both"/>
        <w:rPr>
          <w:szCs w:val="20"/>
        </w:rPr>
      </w:pPr>
      <w:r w:rsidRPr="00AB66D5">
        <w:rPr>
          <w:szCs w:val="20"/>
        </w:rPr>
        <w:t xml:space="preserve">Beneficiarii de finanțare au obligația de a respecta prevederile Regulamentului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w:t>
      </w:r>
      <w:r w:rsidRPr="00AB66D5">
        <w:rPr>
          <w:szCs w:val="20"/>
        </w:rPr>
        <w:lastRenderedPageBreak/>
        <w:t>506/2004 privind prelucrarea datelor cu caracter personal și protecția vieții private în sectorul comunicațiilor electronice, cu modificările și completările ulterioare.</w:t>
      </w:r>
    </w:p>
    <w:p w14:paraId="7388BF45" w14:textId="77777777" w:rsidR="00A44F08" w:rsidRPr="00AB66D5" w:rsidRDefault="00A44F08" w:rsidP="005B693F">
      <w:pPr>
        <w:spacing w:before="0" w:line="288" w:lineRule="auto"/>
        <w:jc w:val="both"/>
        <w:rPr>
          <w:szCs w:val="20"/>
        </w:rPr>
      </w:pPr>
      <w:r w:rsidRPr="00AB66D5">
        <w:rPr>
          <w:szCs w:val="20"/>
        </w:rPr>
        <w:t>Astfel, participanții la activitățile proiectului vor fi informați despre obligativitatea de a furniza datele lor personale și despre faptul că datele lor personale vor fi prelucrate în aplicațiile electronice, în toate fazele de evaluare/ contractare/ implementare/ sustenabilitate a proiectului, cu respectarea dispozițiilor legale menționate. Beneficiarii trebuie să facă dovada ca au obținut consimțământul pentru prelucrarea datelor cu caracter personal de la fiecare participant, în conformitate cu prevederile legale menționate.</w:t>
      </w:r>
    </w:p>
    <w:p w14:paraId="140DEFB6" w14:textId="51E5A7B7" w:rsidR="00A44F08" w:rsidRPr="00AB66D5" w:rsidRDefault="00A44F08" w:rsidP="005B693F">
      <w:pPr>
        <w:spacing w:before="0" w:line="288" w:lineRule="auto"/>
        <w:jc w:val="both"/>
        <w:rPr>
          <w:szCs w:val="20"/>
        </w:rPr>
      </w:pPr>
      <w:r w:rsidRPr="00AB66D5">
        <w:rPr>
          <w:szCs w:val="20"/>
        </w:rPr>
        <w:t>Depunerea cererii de finanțare reprezintă un angajament ferm privind acordul solicitantului în nume propriu și/sau pentru interpuși, cu privire la prelucrarea datelor cu caracter personal procesate în evaluarea proiectului.</w:t>
      </w:r>
    </w:p>
    <w:p w14:paraId="44BA2A15" w14:textId="725FEAB9" w:rsidR="00463E0E" w:rsidRPr="00AB66D5" w:rsidRDefault="00A44F08" w:rsidP="005B693F">
      <w:pPr>
        <w:spacing w:before="0" w:line="288" w:lineRule="auto"/>
        <w:jc w:val="both"/>
        <w:rPr>
          <w:szCs w:val="20"/>
        </w:rPr>
      </w:pPr>
      <w:r w:rsidRPr="00AB66D5">
        <w:rPr>
          <w:szCs w:val="20"/>
        </w:rPr>
        <w:t>Se va depune Declarația de consimțământ privind prelucrarea datelor cu caracter personal  (Model E) completată de către reprezentantul legal al solicitantului și se semnată conform prevederilor din secțiunea 2.3.</w:t>
      </w:r>
    </w:p>
    <w:p w14:paraId="34ED521A" w14:textId="77777777" w:rsidR="00CB30A8" w:rsidRPr="00AB66D5" w:rsidRDefault="00CB30A8" w:rsidP="005B693F">
      <w:pPr>
        <w:pStyle w:val="criterii"/>
        <w:numPr>
          <w:ilvl w:val="0"/>
          <w:numId w:val="12"/>
        </w:numPr>
        <w:spacing w:before="0" w:line="288" w:lineRule="auto"/>
        <w:ind w:left="360" w:hanging="360"/>
        <w:rPr>
          <w:szCs w:val="20"/>
        </w:rPr>
      </w:pPr>
      <w:r w:rsidRPr="00AB66D5">
        <w:rPr>
          <w:rFonts w:ascii="Calibri" w:hAnsi="Calibri" w:cs="Calibri"/>
          <w:szCs w:val="20"/>
        </w:rPr>
        <w:t>Ȋ</w:t>
      </w:r>
      <w:r w:rsidRPr="00AB66D5">
        <w:rPr>
          <w:szCs w:val="20"/>
        </w:rPr>
        <w:t>mputernicirea pentru semnarea electronică extinsă a Cererii de finanţare şi a anexelor la cererea de finanțare (</w:t>
      </w:r>
      <w:r w:rsidRPr="00AB66D5">
        <w:rPr>
          <w:i/>
          <w:szCs w:val="20"/>
        </w:rPr>
        <w:t>dacă este cazul</w:t>
      </w:r>
      <w:r w:rsidRPr="00AB66D5">
        <w:rPr>
          <w:szCs w:val="20"/>
        </w:rPr>
        <w:t>)</w:t>
      </w:r>
    </w:p>
    <w:p w14:paraId="5F0A5FD1" w14:textId="64BCB3D7" w:rsidR="00CB30A8" w:rsidRPr="005B693F" w:rsidRDefault="00057706" w:rsidP="005B693F">
      <w:pPr>
        <w:pStyle w:val="criterii"/>
        <w:spacing w:before="0" w:line="288" w:lineRule="auto"/>
        <w:rPr>
          <w:szCs w:val="20"/>
        </w:rPr>
      </w:pPr>
      <w:r w:rsidRPr="00AB66D5">
        <w:rPr>
          <w:b w:val="0"/>
          <w:szCs w:val="20"/>
        </w:rPr>
        <w:t>[</w:t>
      </w:r>
      <w:r w:rsidR="0085303D" w:rsidRPr="00AB66D5">
        <w:rPr>
          <w:b w:val="0"/>
          <w:i/>
          <w:szCs w:val="20"/>
        </w:rPr>
        <w:t>se transmite în format exclusiv .pdf de către solicitant</w:t>
      </w:r>
      <w:r w:rsidR="0085303D" w:rsidRPr="00AB66D5" w:rsidDel="0085303D">
        <w:rPr>
          <w:b w:val="0"/>
          <w:szCs w:val="20"/>
        </w:rPr>
        <w:t xml:space="preserve"> </w:t>
      </w:r>
      <w:r w:rsidRPr="00AB66D5">
        <w:rPr>
          <w:b w:val="0"/>
          <w:szCs w:val="20"/>
        </w:rPr>
        <w:t>]</w:t>
      </w:r>
      <w:r w:rsidR="0085303D" w:rsidRPr="00AB66D5">
        <w:t xml:space="preserve"> </w:t>
      </w:r>
    </w:p>
    <w:p w14:paraId="35D8CD96" w14:textId="78B2DB6D" w:rsidR="00BF5AFA" w:rsidRPr="00AB66D5" w:rsidRDefault="00BF5AFA" w:rsidP="005B693F">
      <w:pPr>
        <w:spacing w:before="0" w:line="288" w:lineRule="auto"/>
        <w:jc w:val="both"/>
      </w:pPr>
      <w:r w:rsidRPr="00AB66D5">
        <w:rPr>
          <w:rFonts w:ascii="Calibri" w:hAnsi="Calibri" w:cs="Calibri"/>
        </w:rPr>
        <w:t>Ȋ</w:t>
      </w:r>
      <w:r w:rsidRPr="00AB66D5">
        <w:t xml:space="preserve">n cazul în care Cererea de finanţare şi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 </w:t>
      </w:r>
    </w:p>
    <w:p w14:paraId="7B868F40" w14:textId="0098D7FE" w:rsidR="00CB30A8" w:rsidRPr="005B693F" w:rsidRDefault="00BF5AFA" w:rsidP="005B693F">
      <w:pPr>
        <w:spacing w:before="0" w:line="288" w:lineRule="auto"/>
        <w:jc w:val="both"/>
        <w:rPr>
          <w:i/>
        </w:rPr>
      </w:pPr>
      <w:r w:rsidRPr="00AB66D5">
        <w:t xml:space="preserve">Observație: </w:t>
      </w:r>
      <w:r w:rsidRPr="00AB66D5">
        <w:rPr>
          <w:i/>
        </w:rPr>
        <w:t>Dacă la depunere cererea de finanțare este semnată de reprezentantul legal al solicitantului, iar pe parcursul procesului de verificare se împuternicește o persoană pentru semnarea electronică extinsă a răspunsurilor la solicitările de clarificări, cu respectarea prevederilor din secţiunea 2.3, acest document se poate prezenta odată cu răspunsul la respectiva solicitare de clarificări.</w:t>
      </w:r>
    </w:p>
    <w:p w14:paraId="51C57829" w14:textId="02A2D443" w:rsidR="003E1621" w:rsidRPr="00AB66D5" w:rsidRDefault="003E1621" w:rsidP="005B693F">
      <w:pPr>
        <w:pStyle w:val="criterii"/>
        <w:spacing w:before="0" w:line="288" w:lineRule="auto"/>
        <w:rPr>
          <w:szCs w:val="20"/>
        </w:rPr>
      </w:pPr>
      <w:r w:rsidRPr="00AB66D5">
        <w:rPr>
          <w:szCs w:val="20"/>
        </w:rPr>
        <w:t>4</w:t>
      </w:r>
      <w:r w:rsidRPr="00AB66D5">
        <w:rPr>
          <w:szCs w:val="20"/>
          <w:vertAlign w:val="superscript"/>
        </w:rPr>
        <w:t>1</w:t>
      </w:r>
      <w:r w:rsidRPr="00AB66D5">
        <w:rPr>
          <w:szCs w:val="20"/>
        </w:rPr>
        <w:t>) Declarația de angajament a solicitantului cu privire la prezentarea unor avize/autorizații/ certificate (dacă este cazul) [se descarcă în format predefinit și completat – necesită doar verificarea datelor predefinite, semnare electronică și transmitere]</w:t>
      </w:r>
    </w:p>
    <w:p w14:paraId="1F9F9DA1" w14:textId="77777777" w:rsidR="003E1621" w:rsidRPr="00AB66D5" w:rsidRDefault="003E1621" w:rsidP="005B693F">
      <w:pPr>
        <w:spacing w:before="0" w:line="288" w:lineRule="auto"/>
        <w:jc w:val="both"/>
        <w:rPr>
          <w:szCs w:val="20"/>
        </w:rPr>
      </w:pPr>
      <w:r w:rsidRPr="00AB66D5">
        <w:rPr>
          <w:szCs w:val="20"/>
        </w:rPr>
        <w:t>În cazul în care la data transmiterii cererii de finanțare nu sunt obținute avizele/autorizațiile/certificatele solicitate se va depune, în mod obligatoriu, o declarație pe propria răspundere a reprezentantului legal cu privire la prezentarea acestora până la data semnării contractului de finanțare, însoțită de documente justificative cu privire la demersurile întreprinse pentru obținerea acestora.</w:t>
      </w:r>
    </w:p>
    <w:p w14:paraId="496EF012" w14:textId="77777777" w:rsidR="003E1621" w:rsidRPr="00AB66D5" w:rsidRDefault="003E1621" w:rsidP="005B693F">
      <w:pPr>
        <w:spacing w:before="0" w:line="288" w:lineRule="auto"/>
        <w:jc w:val="both"/>
        <w:rPr>
          <w:szCs w:val="20"/>
        </w:rPr>
      </w:pPr>
      <w:r w:rsidRPr="00AB66D5">
        <w:rPr>
          <w:szCs w:val="20"/>
        </w:rPr>
        <w:t xml:space="preserve"> Se va anexa Declaraţia de angajament (Model G).</w:t>
      </w:r>
    </w:p>
    <w:p w14:paraId="3FFCC06D" w14:textId="77777777" w:rsidR="003E1621" w:rsidRPr="00AB66D5" w:rsidRDefault="003E1621" w:rsidP="005B693F">
      <w:pPr>
        <w:spacing w:before="0" w:line="288" w:lineRule="auto"/>
        <w:jc w:val="both"/>
        <w:rPr>
          <w:szCs w:val="20"/>
        </w:rPr>
      </w:pPr>
    </w:p>
    <w:p w14:paraId="5E6EDFED" w14:textId="77777777" w:rsidR="003E1621" w:rsidRPr="00AB66D5" w:rsidRDefault="003E1621" w:rsidP="005B693F">
      <w:pPr>
        <w:spacing w:before="0" w:line="288" w:lineRule="auto"/>
        <w:jc w:val="both"/>
        <w:rPr>
          <w:szCs w:val="20"/>
        </w:rPr>
      </w:pPr>
    </w:p>
    <w:p w14:paraId="5E916821" w14:textId="77777777" w:rsidR="000331CD" w:rsidRPr="00AB66D5" w:rsidRDefault="000331CD" w:rsidP="005B693F">
      <w:pPr>
        <w:pStyle w:val="criterii"/>
        <w:numPr>
          <w:ilvl w:val="0"/>
          <w:numId w:val="12"/>
        </w:numPr>
        <w:spacing w:before="0" w:line="288" w:lineRule="auto"/>
        <w:rPr>
          <w:szCs w:val="20"/>
        </w:rPr>
      </w:pPr>
      <w:r w:rsidRPr="00AB66D5">
        <w:rPr>
          <w:szCs w:val="20"/>
        </w:rPr>
        <w:t>Declaraţi</w:t>
      </w:r>
      <w:r w:rsidR="00081885" w:rsidRPr="00AB66D5">
        <w:rPr>
          <w:szCs w:val="20"/>
        </w:rPr>
        <w:t>a</w:t>
      </w:r>
      <w:r w:rsidRPr="00AB66D5">
        <w:rPr>
          <w:szCs w:val="20"/>
        </w:rPr>
        <w:t xml:space="preserve"> de eligibilitate ale solicitantului</w:t>
      </w:r>
    </w:p>
    <w:p w14:paraId="48028ED1" w14:textId="3BB5CF87" w:rsidR="000331CD" w:rsidRPr="00AB66D5" w:rsidRDefault="00F70F7C" w:rsidP="005B693F">
      <w:pPr>
        <w:pStyle w:val="criterii"/>
        <w:tabs>
          <w:tab w:val="left" w:pos="426"/>
        </w:tabs>
        <w:spacing w:before="0" w:line="288" w:lineRule="auto"/>
        <w:rPr>
          <w:szCs w:val="20"/>
        </w:rPr>
      </w:pPr>
      <w:r w:rsidRPr="00AB66D5">
        <w:rPr>
          <w:b w:val="0"/>
          <w:szCs w:val="20"/>
        </w:rPr>
        <w:t>[</w:t>
      </w:r>
      <w:r w:rsidR="0085303D" w:rsidRPr="00AB66D5">
        <w:rPr>
          <w:b w:val="0"/>
          <w:i/>
          <w:szCs w:val="20"/>
        </w:rPr>
        <w:t>se descarcă în format predefinit și completat – necesită doar verificarea datelor predefinite, semnare electronică și transmitere</w:t>
      </w:r>
      <w:r w:rsidR="0085303D" w:rsidRPr="00AB66D5" w:rsidDel="0085303D">
        <w:rPr>
          <w:b w:val="0"/>
          <w:szCs w:val="20"/>
        </w:rPr>
        <w:t xml:space="preserve"> </w:t>
      </w:r>
      <w:r w:rsidRPr="00AB66D5">
        <w:rPr>
          <w:b w:val="0"/>
          <w:szCs w:val="20"/>
        </w:rPr>
        <w:t>]</w:t>
      </w:r>
    </w:p>
    <w:p w14:paraId="6555C60F" w14:textId="48E7546E" w:rsidR="000331CD" w:rsidRPr="00AB66D5" w:rsidRDefault="00BF5AFA" w:rsidP="005B693F">
      <w:pPr>
        <w:spacing w:before="0" w:line="288" w:lineRule="auto"/>
        <w:jc w:val="both"/>
        <w:rPr>
          <w:szCs w:val="20"/>
        </w:rPr>
      </w:pPr>
      <w:r w:rsidRPr="00AB66D5">
        <w:rPr>
          <w:szCs w:val="20"/>
        </w:rPr>
        <w:t xml:space="preserve">Se </w:t>
      </w:r>
      <w:r w:rsidR="001407CB" w:rsidRPr="00AB66D5">
        <w:rPr>
          <w:szCs w:val="20"/>
        </w:rPr>
        <w:t>va transm</w:t>
      </w:r>
      <w:r w:rsidR="00F80100" w:rsidRPr="00AB66D5">
        <w:rPr>
          <w:szCs w:val="20"/>
        </w:rPr>
        <w:t xml:space="preserve">ite </w:t>
      </w:r>
      <w:r w:rsidR="001407CB" w:rsidRPr="00AB66D5">
        <w:rPr>
          <w:szCs w:val="20"/>
        </w:rPr>
        <w:t xml:space="preserve"> </w:t>
      </w:r>
      <w:r w:rsidRPr="00AB66D5">
        <w:rPr>
          <w:i/>
          <w:iCs/>
          <w:color w:val="00B0F0"/>
          <w:szCs w:val="20"/>
        </w:rPr>
        <w:t>Declaraţia de eligibilitate (Model B)</w:t>
      </w:r>
      <w:r w:rsidRPr="00AB66D5">
        <w:rPr>
          <w:szCs w:val="20"/>
        </w:rPr>
        <w:t>, semnată conform prevederilor din secțiunea 2.3.</w:t>
      </w:r>
    </w:p>
    <w:p w14:paraId="269C0A36" w14:textId="77777777" w:rsidR="008906AC" w:rsidRPr="00AB66D5" w:rsidRDefault="00CC5ABB" w:rsidP="005B693F">
      <w:pPr>
        <w:pStyle w:val="criterii"/>
        <w:numPr>
          <w:ilvl w:val="0"/>
          <w:numId w:val="12"/>
        </w:numPr>
        <w:tabs>
          <w:tab w:val="left" w:pos="284"/>
        </w:tabs>
        <w:spacing w:before="0" w:line="288" w:lineRule="auto"/>
        <w:rPr>
          <w:i/>
          <w:strike/>
        </w:rPr>
      </w:pPr>
      <w:bookmarkStart w:id="70" w:name="_Hlk92806943"/>
      <w:r w:rsidRPr="00AB66D5">
        <w:rPr>
          <w:szCs w:val="20"/>
        </w:rPr>
        <w:t xml:space="preserve">Declarația de angajament pentru sumele </w:t>
      </w:r>
      <w:r w:rsidR="000331CD" w:rsidRPr="00AB66D5">
        <w:rPr>
          <w:szCs w:val="20"/>
        </w:rPr>
        <w:t xml:space="preserve">neeligibile </w:t>
      </w:r>
      <w:r w:rsidRPr="00AB66D5">
        <w:rPr>
          <w:szCs w:val="20"/>
        </w:rPr>
        <w:t>ce implică contribuția solicitantului</w:t>
      </w:r>
    </w:p>
    <w:p w14:paraId="06A809B7" w14:textId="6D9EDE25" w:rsidR="00D358C7" w:rsidRPr="005B693F" w:rsidRDefault="008906AC" w:rsidP="005B693F">
      <w:pPr>
        <w:pStyle w:val="criterii"/>
        <w:spacing w:before="0" w:line="288" w:lineRule="auto"/>
        <w:rPr>
          <w:b w:val="0"/>
          <w:szCs w:val="20"/>
        </w:rPr>
      </w:pPr>
      <w:r w:rsidRPr="00AB66D5">
        <w:rPr>
          <w:b w:val="0"/>
          <w:szCs w:val="20"/>
        </w:rPr>
        <w:t>[</w:t>
      </w:r>
      <w:r w:rsidR="0085303D" w:rsidRPr="00AB66D5">
        <w:rPr>
          <w:b w:val="0"/>
          <w:i/>
          <w:szCs w:val="20"/>
        </w:rPr>
        <w:t>se descarcă în format predefinit și completat – necesită doar verificarea datelor predefinite, semnare electronică și transmitere</w:t>
      </w:r>
      <w:r w:rsidR="0085303D" w:rsidRPr="00AB66D5">
        <w:rPr>
          <w:b w:val="0"/>
          <w:szCs w:val="20"/>
        </w:rPr>
        <w:t xml:space="preserve"> </w:t>
      </w:r>
      <w:r w:rsidRPr="00AB66D5">
        <w:rPr>
          <w:b w:val="0"/>
          <w:szCs w:val="20"/>
        </w:rPr>
        <w:t xml:space="preserve">]  </w:t>
      </w:r>
      <w:r w:rsidR="00240998" w:rsidRPr="00AB66D5">
        <w:rPr>
          <w:szCs w:val="20"/>
        </w:rPr>
        <w:t xml:space="preserve"> </w:t>
      </w:r>
      <w:bookmarkEnd w:id="70"/>
    </w:p>
    <w:p w14:paraId="6D65D780" w14:textId="02BD17A6" w:rsidR="000B3C97" w:rsidRPr="005B693F" w:rsidRDefault="00BF5AFA" w:rsidP="005B693F">
      <w:pPr>
        <w:spacing w:before="0" w:line="288" w:lineRule="auto"/>
        <w:jc w:val="both"/>
        <w:rPr>
          <w:bCs/>
          <w:snapToGrid w:val="0"/>
          <w:szCs w:val="20"/>
        </w:rPr>
      </w:pPr>
      <w:r w:rsidRPr="00AB66D5">
        <w:rPr>
          <w:bCs/>
          <w:snapToGrid w:val="0"/>
          <w:szCs w:val="20"/>
        </w:rPr>
        <w:t>Se va anexa Declaraţia de angajament (</w:t>
      </w:r>
      <w:r w:rsidRPr="00AB66D5">
        <w:rPr>
          <w:bCs/>
          <w:snapToGrid w:val="0"/>
          <w:color w:val="00B0F0"/>
          <w:szCs w:val="20"/>
        </w:rPr>
        <w:t>Model A</w:t>
      </w:r>
      <w:r w:rsidRPr="00AB66D5">
        <w:rPr>
          <w:bCs/>
          <w:snapToGrid w:val="0"/>
          <w:szCs w:val="20"/>
        </w:rPr>
        <w:t xml:space="preserve">). </w:t>
      </w:r>
    </w:p>
    <w:p w14:paraId="77093E03" w14:textId="77777777" w:rsidR="00662D01" w:rsidRPr="00AB66D5" w:rsidRDefault="00662D01" w:rsidP="005B693F">
      <w:pPr>
        <w:pStyle w:val="criterii"/>
        <w:numPr>
          <w:ilvl w:val="0"/>
          <w:numId w:val="12"/>
        </w:numPr>
        <w:spacing w:before="0" w:line="288" w:lineRule="auto"/>
        <w:rPr>
          <w:szCs w:val="20"/>
        </w:rPr>
      </w:pPr>
      <w:r w:rsidRPr="00AB66D5">
        <w:rPr>
          <w:szCs w:val="20"/>
        </w:rPr>
        <w:lastRenderedPageBreak/>
        <w:t xml:space="preserve">Declaraţia privind </w:t>
      </w:r>
      <w:r w:rsidR="00163E4F" w:rsidRPr="00AB66D5">
        <w:rPr>
          <w:szCs w:val="20"/>
        </w:rPr>
        <w:t xml:space="preserve">eligibilitatea </w:t>
      </w:r>
      <w:r w:rsidRPr="00AB66D5">
        <w:rPr>
          <w:szCs w:val="20"/>
        </w:rPr>
        <w:t>TVA</w:t>
      </w:r>
      <w:r w:rsidR="005656AD" w:rsidRPr="00AB66D5">
        <w:rPr>
          <w:szCs w:val="20"/>
        </w:rPr>
        <w:t xml:space="preserve">, a solicitantului </w:t>
      </w:r>
    </w:p>
    <w:p w14:paraId="389CE450" w14:textId="77777777" w:rsidR="00A5420D" w:rsidRPr="00AB66D5" w:rsidRDefault="00A5420D" w:rsidP="005B693F">
      <w:pPr>
        <w:pStyle w:val="criterii"/>
        <w:tabs>
          <w:tab w:val="left" w:pos="284"/>
        </w:tabs>
        <w:spacing w:before="0" w:line="288" w:lineRule="auto"/>
        <w:rPr>
          <w:szCs w:val="20"/>
        </w:rPr>
      </w:pPr>
      <w:r w:rsidRPr="00AB66D5">
        <w:rPr>
          <w:b w:val="0"/>
          <w:szCs w:val="20"/>
        </w:rPr>
        <w:t>[</w:t>
      </w:r>
      <w:r w:rsidR="0085303D" w:rsidRPr="00AB66D5">
        <w:rPr>
          <w:b w:val="0"/>
          <w:i/>
          <w:szCs w:val="20"/>
        </w:rPr>
        <w:t>se descarcă în format predefinit și completat – necesită doar verificarea datelor predefinite, semnare electronică și transmitere</w:t>
      </w:r>
      <w:r w:rsidR="0085303D" w:rsidRPr="00AB66D5">
        <w:rPr>
          <w:b w:val="0"/>
          <w:szCs w:val="20"/>
        </w:rPr>
        <w:t xml:space="preserve"> </w:t>
      </w:r>
      <w:r w:rsidRPr="00AB66D5">
        <w:rPr>
          <w:b w:val="0"/>
          <w:szCs w:val="20"/>
        </w:rPr>
        <w:t xml:space="preserve">] </w:t>
      </w:r>
      <w:r w:rsidRPr="00AB66D5">
        <w:rPr>
          <w:szCs w:val="20"/>
        </w:rPr>
        <w:t xml:space="preserve"> </w:t>
      </w:r>
    </w:p>
    <w:p w14:paraId="0614B640" w14:textId="2B40E57E" w:rsidR="00D34157" w:rsidRPr="00AB66D5" w:rsidRDefault="00BF5AFA" w:rsidP="005B693F">
      <w:pPr>
        <w:pStyle w:val="CommentText"/>
        <w:spacing w:before="0" w:line="288" w:lineRule="auto"/>
        <w:jc w:val="both"/>
      </w:pPr>
      <w:r w:rsidRPr="00AB66D5">
        <w:rPr>
          <w:i/>
          <w:color w:val="00B0F0"/>
          <w:szCs w:val="24"/>
        </w:rPr>
        <w:t xml:space="preserve">Declaraţia privind eligibilitatea TVA (Model </w:t>
      </w:r>
      <w:r w:rsidR="00D34157" w:rsidRPr="00AB66D5">
        <w:rPr>
          <w:i/>
          <w:color w:val="00B0F0"/>
          <w:szCs w:val="24"/>
        </w:rPr>
        <w:t>C</w:t>
      </w:r>
      <w:r w:rsidRPr="00AB66D5">
        <w:rPr>
          <w:i/>
          <w:color w:val="00B0F0"/>
          <w:szCs w:val="24"/>
        </w:rPr>
        <w:t xml:space="preserve">) aferentă cheltuielilor ce vor fi efectuate în cadrul proiectului propus spre finanţare de către solicitant. </w:t>
      </w:r>
      <w:r w:rsidRPr="00AB66D5">
        <w:t xml:space="preserve">                                                   </w:t>
      </w:r>
    </w:p>
    <w:p w14:paraId="63A06354" w14:textId="77777777" w:rsidR="00D34157" w:rsidRPr="00AB66D5" w:rsidRDefault="00D34157" w:rsidP="005B693F">
      <w:pPr>
        <w:pStyle w:val="criterii"/>
        <w:numPr>
          <w:ilvl w:val="0"/>
          <w:numId w:val="12"/>
        </w:numPr>
        <w:spacing w:before="0" w:line="288" w:lineRule="auto"/>
      </w:pPr>
      <w:r w:rsidRPr="00AB66D5">
        <w:t>Declarația privind respectarea aplicării principiului DNSH în implementarea proiectului  (Model D)</w:t>
      </w:r>
    </w:p>
    <w:p w14:paraId="3D1050C9" w14:textId="16F1EDAA" w:rsidR="00A20A71" w:rsidRPr="005B693F" w:rsidRDefault="00D34157" w:rsidP="005B693F">
      <w:pPr>
        <w:pStyle w:val="CommentText"/>
        <w:spacing w:before="0" w:line="288" w:lineRule="auto"/>
        <w:jc w:val="both"/>
        <w:rPr>
          <w:color w:val="00B0F0"/>
        </w:rPr>
      </w:pPr>
      <w:r w:rsidRPr="00AB66D5">
        <w:t>Se va anexa</w:t>
      </w:r>
      <w:r w:rsidRPr="00AB66D5">
        <w:rPr>
          <w:color w:val="00B0F0"/>
        </w:rPr>
        <w:t xml:space="preserve"> Declarația privind respectarea aplicării principiului DNSH în implementarea proiectului (Model D) însoțit de  Autoevaluarea privind respectarea principiului de „a nu aduce prejudicii semnificative” (DNSH) pentru proiect (Anexa la Model D)</w:t>
      </w:r>
    </w:p>
    <w:p w14:paraId="35F808A2" w14:textId="77777777" w:rsidR="00BE00F3" w:rsidRPr="00AB66D5" w:rsidRDefault="00081885" w:rsidP="005B693F">
      <w:pPr>
        <w:pStyle w:val="criterii"/>
        <w:numPr>
          <w:ilvl w:val="0"/>
          <w:numId w:val="12"/>
        </w:numPr>
        <w:spacing w:before="0" w:line="288" w:lineRule="auto"/>
      </w:pPr>
      <w:r w:rsidRPr="00AB66D5">
        <w:t>Hotărârea</w:t>
      </w:r>
      <w:r w:rsidR="00F80100" w:rsidRPr="00AB66D5">
        <w:t>/decizie</w:t>
      </w:r>
      <w:r w:rsidRPr="00AB66D5">
        <w:t xml:space="preserve"> de aprobare a depunerii proiectului, inclusiv anexa privind descrierea sumară a investiţiei propuse </w:t>
      </w:r>
      <w:r w:rsidR="00F80100" w:rsidRPr="00AB66D5">
        <w:t>a fi realizată prin proiect</w:t>
      </w:r>
    </w:p>
    <w:p w14:paraId="077011FC" w14:textId="77777777" w:rsidR="002811F6" w:rsidRPr="00AB66D5" w:rsidRDefault="002811F6" w:rsidP="005B693F">
      <w:pPr>
        <w:pStyle w:val="criterii"/>
        <w:tabs>
          <w:tab w:val="left" w:pos="284"/>
        </w:tabs>
        <w:spacing w:before="0" w:line="288" w:lineRule="auto"/>
        <w:rPr>
          <w:szCs w:val="20"/>
        </w:rPr>
      </w:pPr>
      <w:r w:rsidRPr="00AB66D5">
        <w:rPr>
          <w:b w:val="0"/>
          <w:szCs w:val="20"/>
        </w:rPr>
        <w:t>[</w:t>
      </w:r>
      <w:r w:rsidR="008C09E6" w:rsidRPr="00AB66D5">
        <w:rPr>
          <w:b w:val="0"/>
          <w:i/>
          <w:szCs w:val="20"/>
        </w:rPr>
        <w:t>se transmite</w:t>
      </w:r>
      <w:r w:rsidRPr="00AB66D5">
        <w:rPr>
          <w:b w:val="0"/>
          <w:i/>
          <w:szCs w:val="20"/>
        </w:rPr>
        <w:t xml:space="preserve"> în format exclusiv .pdf de către solicitant</w:t>
      </w:r>
      <w:r w:rsidRPr="00AB66D5">
        <w:rPr>
          <w:b w:val="0"/>
          <w:szCs w:val="20"/>
        </w:rPr>
        <w:t xml:space="preserve">] </w:t>
      </w:r>
      <w:r w:rsidRPr="00AB66D5">
        <w:rPr>
          <w:szCs w:val="20"/>
        </w:rPr>
        <w:t xml:space="preserve"> </w:t>
      </w:r>
    </w:p>
    <w:p w14:paraId="716EAFEF" w14:textId="77777777" w:rsidR="00BF5AFA" w:rsidRPr="00AB66D5" w:rsidRDefault="00BF5AFA" w:rsidP="005B693F">
      <w:pPr>
        <w:spacing w:before="0" w:line="288" w:lineRule="auto"/>
        <w:jc w:val="both"/>
      </w:pPr>
      <w:r w:rsidRPr="00AB66D5">
        <w:t>Se va transmite hotărâre</w:t>
      </w:r>
      <w:r w:rsidR="00237737" w:rsidRPr="00AB66D5">
        <w:t>a</w:t>
      </w:r>
      <w:r w:rsidR="00F80100" w:rsidRPr="00AB66D5">
        <w:t>/decizia</w:t>
      </w:r>
      <w:r w:rsidRPr="00AB66D5">
        <w:t xml:space="preserve"> de aprobare pentru depunerea proiectului</w:t>
      </w:r>
      <w:r w:rsidRPr="00AB66D5">
        <w:rPr>
          <w:i/>
        </w:rPr>
        <w:t>.</w:t>
      </w:r>
    </w:p>
    <w:p w14:paraId="3E60574A" w14:textId="77777777" w:rsidR="00BF5AFA" w:rsidRPr="00AB66D5" w:rsidRDefault="00BF5AFA" w:rsidP="005B693F">
      <w:pPr>
        <w:spacing w:before="0" w:line="288" w:lineRule="auto"/>
        <w:jc w:val="both"/>
      </w:pPr>
      <w:r w:rsidRPr="00AB66D5">
        <w:t>În Hotărârea</w:t>
      </w:r>
      <w:r w:rsidR="00F80100" w:rsidRPr="00AB66D5">
        <w:t>/decizia</w:t>
      </w:r>
      <w:r w:rsidRPr="00AB66D5">
        <w:t xml:space="preserve"> sus-menţionată trebuie să fie inclusă valoarea maximă eligibilă a proiectului (calculată în conformitate cu precizările din secțiunea 2.5 din prezentul ghid). </w:t>
      </w:r>
    </w:p>
    <w:p w14:paraId="11018847" w14:textId="77777777" w:rsidR="00BF5AFA" w:rsidRPr="00AB66D5" w:rsidRDefault="00BF5AFA" w:rsidP="005B693F">
      <w:pPr>
        <w:spacing w:before="0" w:line="288" w:lineRule="auto"/>
        <w:jc w:val="both"/>
        <w:rPr>
          <w:iCs/>
          <w:szCs w:val="20"/>
        </w:rPr>
      </w:pPr>
      <w:r w:rsidRPr="00AB66D5">
        <w:t>De asemenea, se va preciza că solicitantul se angajează s</w:t>
      </w:r>
      <w:r w:rsidRPr="00AB66D5">
        <w:rPr>
          <w:szCs w:val="20"/>
        </w:rPr>
        <w:t>ă finanţeze toate cheltuielile neeligibile care asigură implementarea proiectului</w:t>
      </w:r>
      <w:r w:rsidRPr="00AB66D5">
        <w:rPr>
          <w:iCs/>
          <w:szCs w:val="20"/>
        </w:rPr>
        <w:t>, astfel cum acestea vor rezulta din documentațiile tehnico-economice/contractul de lucrări solicitate în etapa de implementare.</w:t>
      </w:r>
      <w:bookmarkStart w:id="71" w:name="_Hlk92960571"/>
    </w:p>
    <w:bookmarkEnd w:id="71"/>
    <w:p w14:paraId="5F92CF28" w14:textId="5A374E8D" w:rsidR="00877ADA" w:rsidRPr="00AB66D5" w:rsidRDefault="00BF5AFA" w:rsidP="005B693F">
      <w:pPr>
        <w:spacing w:before="0" w:line="288" w:lineRule="auto"/>
        <w:jc w:val="both"/>
      </w:pPr>
      <w:r w:rsidRPr="00AB66D5">
        <w:t>De asemenea, se va anexa o descriere sumară a investiției propusă prin proiect, în concordanță cu măsurile propuse, așa cum reies din</w:t>
      </w:r>
      <w:r w:rsidR="00267A6B" w:rsidRPr="00AB66D5">
        <w:t xml:space="preserve"> </w:t>
      </w:r>
      <w:r w:rsidR="00F80100" w:rsidRPr="00AB66D5">
        <w:t>documentația tehnico-economică</w:t>
      </w:r>
      <w:r w:rsidRPr="00AB66D5">
        <w:t>, cu asumarea atingerii indicatorilor descriși la secțiunea 4.1.</w:t>
      </w:r>
    </w:p>
    <w:p w14:paraId="1E2214E4" w14:textId="77777777" w:rsidR="00C00118" w:rsidRPr="00AB66D5" w:rsidRDefault="008C09E6" w:rsidP="005B693F">
      <w:pPr>
        <w:pStyle w:val="criterii"/>
        <w:numPr>
          <w:ilvl w:val="0"/>
          <w:numId w:val="12"/>
        </w:numPr>
        <w:spacing w:before="0" w:line="288" w:lineRule="auto"/>
      </w:pPr>
      <w:r w:rsidRPr="00AB66D5">
        <w:t>D</w:t>
      </w:r>
      <w:r w:rsidR="00C00118" w:rsidRPr="00AB66D5">
        <w:t xml:space="preserve">ocumentele care atestă faptul că obiectivul de patrimoniu asupra căruia se realizează investiţia este în proprietatea/ administrarea/concesiunea solicitantului </w:t>
      </w:r>
    </w:p>
    <w:p w14:paraId="1C8833C4" w14:textId="77777777" w:rsidR="008C09E6" w:rsidRPr="00AB66D5" w:rsidRDefault="008C09E6" w:rsidP="005B693F">
      <w:pPr>
        <w:pStyle w:val="criterii"/>
        <w:spacing w:before="0" w:line="288" w:lineRule="auto"/>
        <w:rPr>
          <w:b w:val="0"/>
          <w:i/>
        </w:rPr>
      </w:pPr>
      <w:r w:rsidRPr="00AB66D5">
        <w:rPr>
          <w:b w:val="0"/>
          <w:i/>
        </w:rPr>
        <w:t xml:space="preserve">[se transmit în format exclusiv .pdf de către solicitant]  </w:t>
      </w:r>
    </w:p>
    <w:p w14:paraId="30369DE0" w14:textId="77777777" w:rsidR="00C00118" w:rsidRPr="00AB66D5" w:rsidRDefault="00C00118" w:rsidP="005B693F">
      <w:pPr>
        <w:spacing w:before="0" w:line="288" w:lineRule="auto"/>
        <w:jc w:val="both"/>
      </w:pPr>
      <w:r w:rsidRPr="00AB66D5">
        <w:t>Se vor transmite:</w:t>
      </w:r>
    </w:p>
    <w:p w14:paraId="3A5372A4" w14:textId="77777777" w:rsidR="00C00118" w:rsidRPr="00AB66D5" w:rsidRDefault="00C00118" w:rsidP="005B693F">
      <w:pPr>
        <w:spacing w:before="0" w:line="288" w:lineRule="auto"/>
        <w:jc w:val="both"/>
      </w:pPr>
      <w:r w:rsidRPr="00AB66D5">
        <w:t>- Documente cadastrale şi înregistrarea terenurilor în registre (Extras de Carte funciară / întabulare), în copie. Documente cadastrale şi înregistrarea imobilelor în registre (Extras de Carte funciară din care să rezulte intabularea, precum și încheierea), trebuie să fie în termen de valabilitate la data depunerii (emis cu maxim 30 de zile înaintea depunerii proiectului).</w:t>
      </w:r>
      <w:r w:rsidR="0064167B" w:rsidRPr="00AB66D5">
        <w:t xml:space="preserve"> </w:t>
      </w:r>
    </w:p>
    <w:p w14:paraId="2E61D65F" w14:textId="77777777" w:rsidR="00877ADA" w:rsidRPr="00AB66D5" w:rsidRDefault="00877ADA" w:rsidP="005B693F">
      <w:pPr>
        <w:spacing w:before="0" w:line="288" w:lineRule="auto"/>
        <w:jc w:val="both"/>
        <w:rPr>
          <w:i/>
        </w:rPr>
      </w:pPr>
      <w:r w:rsidRPr="00AB66D5">
        <w:rPr>
          <w:i/>
        </w:rPr>
        <w:t>și</w:t>
      </w:r>
    </w:p>
    <w:p w14:paraId="7A69B75A" w14:textId="77777777" w:rsidR="00C00118" w:rsidRPr="00AB66D5" w:rsidRDefault="00C00118" w:rsidP="005B693F">
      <w:pPr>
        <w:spacing w:before="0" w:line="288" w:lineRule="auto"/>
        <w:jc w:val="both"/>
      </w:pPr>
      <w:r w:rsidRPr="00AB66D5">
        <w:t>- HG, HCJ, HCL sau alt document legal prin care se demonstrează că solicitantul este administrator al imobilului obiect al proiectului, care acoperă o perioadă corespunzătoare celei menţionate la secţiunea 6.4 din prezentul Ghid, dacă este cazul.</w:t>
      </w:r>
    </w:p>
    <w:p w14:paraId="44ABE46B" w14:textId="77777777" w:rsidR="00D67453" w:rsidRPr="00AB66D5" w:rsidRDefault="00D67453" w:rsidP="005B693F">
      <w:pPr>
        <w:spacing w:before="0" w:line="288" w:lineRule="auto"/>
        <w:jc w:val="both"/>
        <w:rPr>
          <w:i/>
        </w:rPr>
      </w:pPr>
      <w:r w:rsidRPr="00AB66D5">
        <w:rPr>
          <w:i/>
        </w:rPr>
        <w:t>sau</w:t>
      </w:r>
    </w:p>
    <w:p w14:paraId="1166A5EE" w14:textId="77777777" w:rsidR="009E1CD6" w:rsidRPr="00AB66D5" w:rsidRDefault="00D67453" w:rsidP="005B693F">
      <w:pPr>
        <w:spacing w:before="0" w:line="288" w:lineRule="auto"/>
        <w:jc w:val="both"/>
        <w:rPr>
          <w:i/>
        </w:rPr>
      </w:pPr>
      <w:r w:rsidRPr="00AB66D5">
        <w:t>- Contract</w:t>
      </w:r>
      <w:r w:rsidR="009E1CD6" w:rsidRPr="00AB66D5">
        <w:t xml:space="preserve"> </w:t>
      </w:r>
      <w:r w:rsidRPr="00AB66D5">
        <w:t>de concesiune</w:t>
      </w:r>
      <w:r w:rsidR="009E1CD6" w:rsidRPr="00AB66D5">
        <w:t xml:space="preserve"> sau alt tip de contract echivalent</w:t>
      </w:r>
      <w:r w:rsidRPr="00AB66D5">
        <w:t>, care acoperă o perioadă corespunzătoare cel</w:t>
      </w:r>
      <w:r w:rsidR="0046355B" w:rsidRPr="00AB66D5">
        <w:t>ei menţionate la secţiunea 4.1</w:t>
      </w:r>
      <w:r w:rsidRPr="00AB66D5">
        <w:t xml:space="preserve"> şi </w:t>
      </w:r>
      <w:r w:rsidR="009E1CD6" w:rsidRPr="00AB66D5">
        <w:t>din care rezultă dreptul real asupra obiectivului,</w:t>
      </w:r>
      <w:r w:rsidRPr="00AB66D5">
        <w:t xml:space="preserve"> titularul</w:t>
      </w:r>
      <w:r w:rsidR="009E1CD6" w:rsidRPr="00AB66D5">
        <w:t xml:space="preserve"> având posibilitatea d</w:t>
      </w:r>
      <w:r w:rsidRPr="00AB66D5">
        <w:t>e a executa lucrări de construcţii</w:t>
      </w:r>
      <w:r w:rsidR="009E1CD6" w:rsidRPr="00AB66D5">
        <w:t>/intervenții</w:t>
      </w:r>
    </w:p>
    <w:p w14:paraId="29F852C2" w14:textId="77777777" w:rsidR="0064167B" w:rsidRPr="00AB66D5" w:rsidRDefault="0064167B" w:rsidP="005B693F">
      <w:pPr>
        <w:spacing w:before="0" w:line="288" w:lineRule="auto"/>
        <w:jc w:val="both"/>
        <w:rPr>
          <w:i/>
        </w:rPr>
      </w:pPr>
      <w:r w:rsidRPr="00AB66D5">
        <w:rPr>
          <w:i/>
        </w:rPr>
        <w:t>și</w:t>
      </w:r>
    </w:p>
    <w:p w14:paraId="2928CFBD" w14:textId="736AFF0D" w:rsidR="0043738A" w:rsidRPr="00AB66D5" w:rsidRDefault="00C00118" w:rsidP="005B693F">
      <w:pPr>
        <w:spacing w:before="0" w:line="288" w:lineRule="auto"/>
        <w:jc w:val="both"/>
      </w:pPr>
      <w:r w:rsidRPr="00AB66D5">
        <w:t xml:space="preserve">- Plan de situație a imobilului </w:t>
      </w:r>
      <w:r w:rsidR="00DE19D9" w:rsidRPr="00AB66D5">
        <w:t xml:space="preserve">care </w:t>
      </w:r>
      <w:r w:rsidRPr="00AB66D5">
        <w:t>să dovedească din punct de vedere grafic încadrarea investiţiei în limitele parcelelor deţinute de solicitant.</w:t>
      </w:r>
    </w:p>
    <w:p w14:paraId="1DB640A2" w14:textId="77777777" w:rsidR="008C09E6" w:rsidRPr="00AB66D5" w:rsidRDefault="00C00118" w:rsidP="005B693F">
      <w:pPr>
        <w:pStyle w:val="criterii"/>
        <w:numPr>
          <w:ilvl w:val="0"/>
          <w:numId w:val="12"/>
        </w:numPr>
        <w:spacing w:before="0" w:line="288" w:lineRule="auto"/>
        <w:rPr>
          <w:b w:val="0"/>
          <w:i/>
        </w:rPr>
      </w:pPr>
      <w:r w:rsidRPr="00AB66D5">
        <w:lastRenderedPageBreak/>
        <w:t>Documentația tehnico-economică</w:t>
      </w:r>
      <w:r w:rsidR="00362D81" w:rsidRPr="00AB66D5">
        <w:t xml:space="preserve"> (</w:t>
      </w:r>
      <w:r w:rsidR="00362D81" w:rsidRPr="00AB66D5">
        <w:rPr>
          <w:b w:val="0"/>
        </w:rPr>
        <w:t>nu se transmite pentru ruta satelor cu arhitectură tradițională și pentru ruta refacerii peisajului cultural din Delta Dunării)</w:t>
      </w:r>
      <w:r w:rsidRPr="00AB66D5">
        <w:t xml:space="preserve"> </w:t>
      </w:r>
      <w:r w:rsidR="008C09E6" w:rsidRPr="00AB66D5">
        <w:rPr>
          <w:b w:val="0"/>
          <w:i/>
        </w:rPr>
        <w:t xml:space="preserve">[se transmite în format exclusiv .pdf de către solicitant]  </w:t>
      </w:r>
    </w:p>
    <w:p w14:paraId="73DA3874" w14:textId="77777777" w:rsidR="00C00118" w:rsidRPr="00AB66D5" w:rsidRDefault="00C00118" w:rsidP="005B693F">
      <w:pPr>
        <w:spacing w:before="0" w:line="288" w:lineRule="auto"/>
        <w:jc w:val="both"/>
      </w:pPr>
      <w:r w:rsidRPr="00AB66D5">
        <w:t>Se va transmite</w:t>
      </w:r>
      <w:r w:rsidR="00DE19D9" w:rsidRPr="00AB66D5">
        <w:t xml:space="preserve"> </w:t>
      </w:r>
      <w:r w:rsidR="00DE19D9" w:rsidRPr="00AB66D5">
        <w:rPr>
          <w:u w:val="single"/>
        </w:rPr>
        <w:t>cel puțin</w:t>
      </w:r>
      <w:r w:rsidR="00A03B2E" w:rsidRPr="00AB66D5">
        <w:t xml:space="preserve"> documentația tehnică de avizare a lucrărilor</w:t>
      </w:r>
      <w:r w:rsidRPr="00AB66D5">
        <w:t xml:space="preserve"> </w:t>
      </w:r>
      <w:r w:rsidR="00A03B2E" w:rsidRPr="00AB66D5">
        <w:t>(</w:t>
      </w:r>
      <w:r w:rsidRPr="00AB66D5">
        <w:t>DALI</w:t>
      </w:r>
      <w:r w:rsidR="00A03B2E" w:rsidRPr="00AB66D5">
        <w:t>)</w:t>
      </w:r>
      <w:r w:rsidR="00DE19D9" w:rsidRPr="00AB66D5">
        <w:t xml:space="preserve">, pentru lucrări ce implică restaurareasau reabilitarea construcțiilor, respectiv </w:t>
      </w:r>
      <w:r w:rsidR="00DE7977" w:rsidRPr="00AB66D5">
        <w:t>studiul de fezabilitate (SF)</w:t>
      </w:r>
      <w:r w:rsidR="00DE19D9" w:rsidRPr="00AB66D5">
        <w:t>, în cazul construcțiilor noi (după caz)</w:t>
      </w:r>
      <w:r w:rsidRPr="00AB66D5">
        <w:t>, împreună cu devizul general, în conformitate cu legislația în vigoare aplicabilă: H.G. nr. 907/2016, cu modificările şi completările ulterioare</w:t>
      </w:r>
      <w:r w:rsidR="00A03B2E" w:rsidRPr="00AB66D5">
        <w:t>, inclusiv avizele și acordurile aferente</w:t>
      </w:r>
      <w:r w:rsidRPr="00AB66D5">
        <w:t>.</w:t>
      </w:r>
      <w:r w:rsidR="00DE19D9" w:rsidRPr="00AB66D5">
        <w:t xml:space="preserve"> </w:t>
      </w:r>
    </w:p>
    <w:p w14:paraId="15B49D6C" w14:textId="77777777" w:rsidR="005459F4" w:rsidRPr="00AB66D5" w:rsidRDefault="005459F4" w:rsidP="005B693F">
      <w:pPr>
        <w:spacing w:before="0" w:line="288" w:lineRule="auto"/>
        <w:jc w:val="both"/>
      </w:pPr>
      <w:r w:rsidRPr="00AB66D5">
        <w:t xml:space="preserve">În cazul în care documentația tehnică este într-o fază mai avansată (ex. proiect tehnic/DTAC) se va depune doar ultima documentație realizată,  în conformitate cu H.G. nr. 907/2016, cu modificările şi completările ulterioare. </w:t>
      </w:r>
    </w:p>
    <w:p w14:paraId="4D0805A3" w14:textId="77777777" w:rsidR="0035080C" w:rsidRPr="00AB66D5" w:rsidRDefault="00A54C99" w:rsidP="005B693F">
      <w:pPr>
        <w:spacing w:before="0" w:line="288" w:lineRule="auto"/>
        <w:jc w:val="both"/>
      </w:pPr>
      <w:r w:rsidRPr="00AB66D5">
        <w:t>Pentru clădirile declarate monument istoric, Avizul emis de Ministerul Culturii</w:t>
      </w:r>
      <w:r w:rsidR="0035080C" w:rsidRPr="00AB66D5">
        <w:t xml:space="preserve"> este obligatoriu a fi transmis, cel mai târziu la data semnării contractului de finanțare (se va depune declarația M</w:t>
      </w:r>
      <w:r w:rsidR="00A155E6" w:rsidRPr="00AB66D5">
        <w:t>odel G</w:t>
      </w:r>
      <w:r w:rsidR="0035080C" w:rsidRPr="00AB66D5">
        <w:t>).</w:t>
      </w:r>
    </w:p>
    <w:p w14:paraId="47CD0A0B" w14:textId="77777777" w:rsidR="00C00118" w:rsidRPr="00AB66D5" w:rsidRDefault="00C00118" w:rsidP="005B693F">
      <w:pPr>
        <w:spacing w:before="0" w:line="288" w:lineRule="auto"/>
        <w:jc w:val="both"/>
      </w:pPr>
      <w:r w:rsidRPr="00AB66D5">
        <w:t>De asemenea, se va atașa o anexă cu bugetul proiectului, pe structura liniilor bugetare din devizul general, care să cuprindă detalierea separată a cheltuielilor pe categorii cheltuieli: eligibile și neeligibile.</w:t>
      </w:r>
      <w:r w:rsidR="0025750B" w:rsidRPr="00AB66D5">
        <w:t xml:space="preserve"> </w:t>
      </w:r>
    </w:p>
    <w:p w14:paraId="20071AF2" w14:textId="31564F2E" w:rsidR="0025750B" w:rsidRPr="00AB66D5" w:rsidRDefault="0025750B" w:rsidP="005B693F">
      <w:pPr>
        <w:spacing w:before="0" w:line="288" w:lineRule="auto"/>
        <w:jc w:val="both"/>
      </w:pPr>
      <w:r w:rsidRPr="00AB66D5">
        <w:t xml:space="preserve">În deviz se vor evidenția acele lucrări/echipmente/dotări care contribuie la tranziția verde, respectiv la tranziția digitală  în conformitate cu prevederile Regulamentului (UE) nr. 241/2021. </w:t>
      </w:r>
    </w:p>
    <w:p w14:paraId="4BA16C50" w14:textId="77777777" w:rsidR="00C00118" w:rsidRPr="00AB66D5" w:rsidRDefault="00C00118" w:rsidP="005B693F">
      <w:pPr>
        <w:spacing w:before="0" w:line="288" w:lineRule="auto"/>
        <w:jc w:val="both"/>
      </w:pPr>
      <w:r w:rsidRPr="00AB66D5">
        <w:t xml:space="preserve">Pentru proiectele de investiţii pentru care execuţia de lucrări a fost demarată, însă proiectele nu au fost încheiate în mod fizic sau financiar înainte de depunerea cererii de finanțare, asumarea suportării din bugetul propriu a corecţiilor ce pot fi identificate în procedura de verificare a achiziţiei se face în Declaraţia de angajament (Model </w:t>
      </w:r>
      <w:r w:rsidR="00D34157" w:rsidRPr="00AB66D5">
        <w:t>A</w:t>
      </w:r>
      <w:r w:rsidRPr="00AB66D5">
        <w:t>).</w:t>
      </w:r>
    </w:p>
    <w:p w14:paraId="0AC50DF6" w14:textId="77777777" w:rsidR="00C00118" w:rsidRPr="00AB66D5" w:rsidRDefault="00C00118" w:rsidP="005B693F">
      <w:pPr>
        <w:spacing w:before="0" w:line="288" w:lineRule="auto"/>
        <w:jc w:val="both"/>
      </w:pPr>
      <w:r w:rsidRPr="00AB66D5">
        <w:t>Solicitantul se va asigura de menționarea în cerinţele documentaţiilor de atribuire a contractelor de achiziţie (caietul de sarcini pentru elaborare DALI), a măsurilor privind respectarea obligaţiilor prevăzute în PNRR pentru implementarea principiului „Do No Significant Harm” (DNSH) și va prezenta documentele justificative aferente.</w:t>
      </w:r>
    </w:p>
    <w:p w14:paraId="118364BC" w14:textId="16CD4F1E" w:rsidR="0002061D" w:rsidRPr="00AB66D5" w:rsidRDefault="00C00118" w:rsidP="005B693F">
      <w:pPr>
        <w:spacing w:before="0" w:line="288" w:lineRule="auto"/>
        <w:jc w:val="both"/>
      </w:pPr>
      <w:r w:rsidRPr="00AB66D5">
        <w:t>Solicitantul va anexa Declarația  pe proprie răspundere a solicitantului și viza de conformitate a proiectantului cu privire la conformitatea planșelor, format PDF, cu formatul original al acestora. Pentru această declarație nu există un format standard, dar trebuie să conțină informațiile privind identificarea documentelor pentru care se atestă conformitatea cu originalul.</w:t>
      </w:r>
    </w:p>
    <w:p w14:paraId="78BC2815" w14:textId="77777777" w:rsidR="00A84633" w:rsidRPr="00AB66D5" w:rsidRDefault="00A84633" w:rsidP="005B693F">
      <w:pPr>
        <w:autoSpaceDE w:val="0"/>
        <w:autoSpaceDN w:val="0"/>
        <w:adjustRightInd w:val="0"/>
        <w:spacing w:before="0" w:line="288" w:lineRule="auto"/>
        <w:jc w:val="both"/>
      </w:pPr>
      <w:r w:rsidRPr="00AB66D5">
        <w:t>Prin excepție față de cele de mai sus, în situația lucrărilor ce se încadrează în prevederile art. 11 alin. (2) din Legea nr. 50/1991 privind autorizarea executării lucrărilor de construcţii, solicitanții vor depune documentația menționată la Anexa 1 a ORDIN  Nr. 3037/2020 din 20 iulie 2020</w:t>
      </w:r>
      <w:r w:rsidR="0002061D" w:rsidRPr="00AB66D5">
        <w:t xml:space="preserve"> </w:t>
      </w:r>
      <w:r w:rsidRPr="00AB66D5">
        <w:t>pentru aprobarea procedurii privind notificarea prealabilă şi emiterea acordului scris, în cazul executării lucrărilor, în condiţiile prevăzute de art. 11 alin. (2) şi (4) din Legea nr. 50/1991 privind autorizarea executării lucrărilor de construcţii</w:t>
      </w:r>
      <w:r w:rsidR="0043738A" w:rsidRPr="00AB66D5">
        <w:t>.</w:t>
      </w:r>
    </w:p>
    <w:p w14:paraId="5FA3DA8A" w14:textId="20360C84" w:rsidR="00A84633" w:rsidRPr="00AB66D5" w:rsidRDefault="0043738A" w:rsidP="005B693F">
      <w:pPr>
        <w:autoSpaceDE w:val="0"/>
        <w:autoSpaceDN w:val="0"/>
        <w:adjustRightInd w:val="0"/>
        <w:spacing w:before="0" w:line="288" w:lineRule="auto"/>
        <w:jc w:val="both"/>
      </w:pPr>
      <w:r w:rsidRPr="00AB66D5">
        <w:rPr>
          <w:b/>
        </w:rPr>
        <w:t xml:space="preserve">Pentru ruta satelor cu arhitectură tradițională și refacerea peisajului cultural al Deltei Dunării, la elaborarea documentațiilor, se recomandă consultarea ghidurilor de arhitectură tradițională pentru fiecare zonă tradițională în parte, inclusiv pentru Delta Dunării, elaborate de către Ordinul Arhitecților din România, disponibile la adresa de web: </w:t>
      </w:r>
      <w:hyperlink r:id="rId12" w:history="1">
        <w:r w:rsidRPr="00AB66D5">
          <w:rPr>
            <w:rStyle w:val="Hyperlink"/>
            <w:b/>
          </w:rPr>
          <w:t>https://oar.archi/buna-practica/ghiduri-de-arhitectura/</w:t>
        </w:r>
      </w:hyperlink>
      <w:r w:rsidRPr="00AB66D5">
        <w:rPr>
          <w:b/>
        </w:rPr>
        <w:t xml:space="preserve">. </w:t>
      </w:r>
    </w:p>
    <w:p w14:paraId="2C03CE94" w14:textId="77777777" w:rsidR="00877ADA" w:rsidRPr="00AB66D5" w:rsidRDefault="00877ADA" w:rsidP="005B693F">
      <w:pPr>
        <w:pStyle w:val="criterii"/>
        <w:numPr>
          <w:ilvl w:val="0"/>
          <w:numId w:val="12"/>
        </w:numPr>
        <w:spacing w:before="0" w:line="288" w:lineRule="auto"/>
      </w:pPr>
      <w:r w:rsidRPr="00AB66D5">
        <w:t>Avizul Ministerului Culturii pentru documentaţia te</w:t>
      </w:r>
      <w:r w:rsidR="008C09E6" w:rsidRPr="00AB66D5">
        <w:t>hnico-economică depusă</w:t>
      </w:r>
    </w:p>
    <w:p w14:paraId="2918D391" w14:textId="77777777" w:rsidR="008C09E6" w:rsidRPr="00AB66D5" w:rsidRDefault="008C09E6" w:rsidP="005B693F">
      <w:pPr>
        <w:pStyle w:val="criterii"/>
        <w:spacing w:before="0" w:line="288" w:lineRule="auto"/>
        <w:rPr>
          <w:b w:val="0"/>
          <w:i/>
        </w:rPr>
      </w:pPr>
      <w:r w:rsidRPr="00AB66D5">
        <w:rPr>
          <w:b w:val="0"/>
          <w:i/>
        </w:rPr>
        <w:t xml:space="preserve">[se transmite în format exclusiv .pdf de către solicitant]  </w:t>
      </w:r>
    </w:p>
    <w:p w14:paraId="38792650" w14:textId="77777777" w:rsidR="00FD3BB1" w:rsidRPr="00AB66D5" w:rsidRDefault="00877ADA" w:rsidP="005B693F">
      <w:pPr>
        <w:spacing w:before="0" w:line="288" w:lineRule="auto"/>
        <w:jc w:val="both"/>
      </w:pPr>
      <w:r w:rsidRPr="00AB66D5">
        <w:t>Intervenţiile asupra monumentelor istorice se pot realiza numai pe baza şi în conformitate cu avizul Ministerului Culturii sau, după caz, al serviciilor publice deconcentrate ale Ministerului Culturii (art.23,alin</w:t>
      </w:r>
      <w:r w:rsidR="006907A0" w:rsidRPr="00AB66D5">
        <w:t xml:space="preserve"> </w:t>
      </w:r>
      <w:r w:rsidRPr="00AB66D5">
        <w:t>(3) din Legea nr.422/2001 privind protejarea monumentelor istorice, republicată)</w:t>
      </w:r>
      <w:r w:rsidR="00A03B2E" w:rsidRPr="00AB66D5">
        <w:t xml:space="preserve"> emis pentru ultima documentație tehnico-economică</w:t>
      </w:r>
      <w:r w:rsidRPr="00AB66D5">
        <w:t>.</w:t>
      </w:r>
    </w:p>
    <w:p w14:paraId="1ABF8D3A" w14:textId="77777777" w:rsidR="003F6896" w:rsidRPr="00AB66D5" w:rsidRDefault="00A60307" w:rsidP="005B693F">
      <w:pPr>
        <w:spacing w:before="0" w:line="288" w:lineRule="auto"/>
        <w:jc w:val="both"/>
      </w:pPr>
      <w:r w:rsidRPr="00AB66D5">
        <w:lastRenderedPageBreak/>
        <w:t>Avizul se va transmite cel mai târziu la data semnării contractului de finanțare, la data depunerii cererii de finanțare fiind obligatoriu a se depune m</w:t>
      </w:r>
      <w:r w:rsidR="00B45EA5" w:rsidRPr="00AB66D5">
        <w:t xml:space="preserve">inim  </w:t>
      </w:r>
      <w:r w:rsidR="003163F0" w:rsidRPr="00AB66D5">
        <w:t xml:space="preserve">Declarația de </w:t>
      </w:r>
      <w:r w:rsidR="003F6896" w:rsidRPr="00AB66D5">
        <w:t>a</w:t>
      </w:r>
      <w:r w:rsidR="00B45EA5" w:rsidRPr="00AB66D5">
        <w:t>ngajament a</w:t>
      </w:r>
      <w:r w:rsidRPr="00AB66D5">
        <w:t xml:space="preserve"> solic</w:t>
      </w:r>
      <w:r w:rsidR="00B45EA5" w:rsidRPr="00AB66D5">
        <w:t>itantului cu privire la prezenta</w:t>
      </w:r>
      <w:r w:rsidRPr="00AB66D5">
        <w:t>rea unor avize/autorizații/ certificate (Model G)</w:t>
      </w:r>
      <w:r w:rsidR="003F6896" w:rsidRPr="00AB66D5">
        <w:t>.</w:t>
      </w:r>
    </w:p>
    <w:p w14:paraId="4199AC75" w14:textId="77777777" w:rsidR="008C09E6" w:rsidRPr="00AB66D5" w:rsidRDefault="008C09E6" w:rsidP="005B693F">
      <w:pPr>
        <w:pStyle w:val="criterii"/>
        <w:numPr>
          <w:ilvl w:val="0"/>
          <w:numId w:val="12"/>
        </w:numPr>
        <w:spacing w:before="0" w:line="288" w:lineRule="auto"/>
      </w:pPr>
      <w:r w:rsidRPr="00AB66D5">
        <w:t xml:space="preserve">Certificatul de urbanism </w:t>
      </w:r>
    </w:p>
    <w:p w14:paraId="3F79DBCC" w14:textId="77777777" w:rsidR="008C09E6" w:rsidRPr="00AB66D5" w:rsidRDefault="008C09E6" w:rsidP="005B693F">
      <w:pPr>
        <w:pStyle w:val="criterii"/>
        <w:spacing w:before="0" w:line="288" w:lineRule="auto"/>
        <w:rPr>
          <w:b w:val="0"/>
          <w:i/>
        </w:rPr>
      </w:pPr>
      <w:r w:rsidRPr="00AB66D5">
        <w:rPr>
          <w:b w:val="0"/>
          <w:i/>
        </w:rPr>
        <w:t xml:space="preserve">[se transmite în format exclusiv .pdf de către solicitant]  </w:t>
      </w:r>
    </w:p>
    <w:p w14:paraId="40F1EC0A" w14:textId="77777777" w:rsidR="009D4728" w:rsidRPr="00AB66D5" w:rsidRDefault="00483E17" w:rsidP="005B693F">
      <w:pPr>
        <w:spacing w:before="0" w:line="288" w:lineRule="auto"/>
        <w:jc w:val="both"/>
      </w:pPr>
      <w:r w:rsidRPr="00AB66D5">
        <w:t>S</w:t>
      </w:r>
      <w:r w:rsidR="008C09E6" w:rsidRPr="00AB66D5">
        <w:t>e pot anexa la cererea de finanţare și alte documente suplimentare (</w:t>
      </w:r>
      <w:r w:rsidRPr="00AB66D5">
        <w:rPr>
          <w:i/>
        </w:rPr>
        <w:t>după</w:t>
      </w:r>
      <w:r w:rsidRPr="00AB66D5">
        <w:t xml:space="preserve"> </w:t>
      </w:r>
      <w:r w:rsidRPr="00AB66D5">
        <w:rPr>
          <w:i/>
        </w:rPr>
        <w:t>caz</w:t>
      </w:r>
      <w:r w:rsidR="008C09E6" w:rsidRPr="00AB66D5">
        <w:t>) care să demonstreze gradul de maturitate al</w:t>
      </w:r>
      <w:r w:rsidRPr="00AB66D5">
        <w:t xml:space="preserve"> proiectului, de exemplu: </w:t>
      </w:r>
      <w:r w:rsidR="008C09E6" w:rsidRPr="00AB66D5">
        <w:t>Autorizaţia de Construire, procesul verbal de recepție al proiectului tehnic.</w:t>
      </w:r>
    </w:p>
    <w:p w14:paraId="3BA8AC6D" w14:textId="5D60E7D8" w:rsidR="00166087" w:rsidRPr="005B693F" w:rsidRDefault="00166087" w:rsidP="005B693F">
      <w:pPr>
        <w:spacing w:before="0" w:line="288" w:lineRule="auto"/>
        <w:jc w:val="both"/>
        <w:rPr>
          <w:i/>
        </w:rPr>
      </w:pPr>
      <w:r w:rsidRPr="00AB66D5">
        <w:t>În cazul lucrărilor prevăzute la art. 11 alin. (2) din Legea nr. 50/1991, republicată, cu modificările și completările ulterioare,  la construcții monument istoric și la construcții cu valoare arhitecturală sau istorică stabilită prin doc</w:t>
      </w:r>
      <w:r w:rsidR="00DF6575" w:rsidRPr="00AB66D5">
        <w:t>umentații de urbanism aprobate</w:t>
      </w:r>
      <w:r w:rsidR="00C42AD6" w:rsidRPr="00AB66D5">
        <w:t>, ca</w:t>
      </w:r>
      <w:r w:rsidR="006907A0" w:rsidRPr="00AB66D5">
        <w:t>re</w:t>
      </w:r>
      <w:r w:rsidR="00C42AD6" w:rsidRPr="00AB66D5">
        <w:t xml:space="preserve"> se pot executa fără autorizaţie de construire/desfiinţare</w:t>
      </w:r>
      <w:r w:rsidR="00DF6575" w:rsidRPr="00AB66D5">
        <w:t xml:space="preserve">, se </w:t>
      </w:r>
      <w:r w:rsidR="00FB691E" w:rsidRPr="00AB66D5">
        <w:t>va transmite acordul</w:t>
      </w:r>
      <w:r w:rsidR="00C05AA0" w:rsidRPr="00AB66D5">
        <w:t>/comunicarea</w:t>
      </w:r>
      <w:r w:rsidR="00FB691E" w:rsidRPr="00AB66D5">
        <w:t xml:space="preserve"> Ministerului Culturii sau a serviciilor publice deconcentrate ale Ministerului Culturii, eliberat în conformitate cu prevederile </w:t>
      </w:r>
      <w:r w:rsidR="00FB691E" w:rsidRPr="00AB66D5">
        <w:rPr>
          <w:i/>
        </w:rPr>
        <w:t>Ordinului ministrului culturii nr. 3.037 din 20 iulie 2020 pentru aprobarea procedurii privind notificarea prealabilă și emiterea acordului scris, în cazul executării lucrărilor, în condițiile prevăzute de art. 11 alin. (2) și (4) din Legea nr. 50/1991 privind autorizarea executării lucrărilor de construcții.</w:t>
      </w:r>
    </w:p>
    <w:p w14:paraId="50EBA1FF" w14:textId="77777777" w:rsidR="009D4728" w:rsidRPr="00AB66D5" w:rsidRDefault="009D4728" w:rsidP="005B693F">
      <w:pPr>
        <w:pStyle w:val="criterii"/>
        <w:numPr>
          <w:ilvl w:val="0"/>
          <w:numId w:val="12"/>
        </w:numPr>
        <w:spacing w:before="0" w:line="288" w:lineRule="auto"/>
      </w:pPr>
      <w:r w:rsidRPr="00AB66D5">
        <w:t>Pentru ruta satelor cu arhitectură tradițională și refacerea peisajului cultural din Delta Dunării</w:t>
      </w:r>
    </w:p>
    <w:p w14:paraId="7AB289A7" w14:textId="77777777" w:rsidR="008F001B" w:rsidRPr="00AB66D5" w:rsidRDefault="009D4728" w:rsidP="005B693F">
      <w:pPr>
        <w:spacing w:before="0" w:line="288" w:lineRule="auto"/>
        <w:jc w:val="both"/>
      </w:pPr>
      <w:r w:rsidRPr="00AB66D5">
        <w:t xml:space="preserve">Având în vedere specificul proiectelor </w:t>
      </w:r>
      <w:r w:rsidR="008F001B" w:rsidRPr="00AB66D5">
        <w:t>nu este necesar a se depune documentele solicitate mai sus</w:t>
      </w:r>
      <w:r w:rsidR="00DC68EE" w:rsidRPr="00AB66D5">
        <w:t xml:space="preserve"> la punctele</w:t>
      </w:r>
      <w:r w:rsidR="00006156" w:rsidRPr="00AB66D5">
        <w:t xml:space="preserve"> 4</w:t>
      </w:r>
      <w:r w:rsidR="00006156" w:rsidRPr="00AB66D5">
        <w:rPr>
          <w:vertAlign w:val="superscript"/>
        </w:rPr>
        <w:t>1</w:t>
      </w:r>
      <w:r w:rsidR="00006156" w:rsidRPr="00AB66D5">
        <w:t>,</w:t>
      </w:r>
      <w:r w:rsidR="00E47EF5" w:rsidRPr="00AB66D5">
        <w:t xml:space="preserve"> </w:t>
      </w:r>
      <w:r w:rsidR="00DC68EE" w:rsidRPr="00AB66D5">
        <w:t>10</w:t>
      </w:r>
      <w:r w:rsidR="008F001B" w:rsidRPr="00AB66D5">
        <w:t>,</w:t>
      </w:r>
      <w:r w:rsidR="00DC68EE" w:rsidRPr="00AB66D5">
        <w:t xml:space="preserve"> 11, </w:t>
      </w:r>
      <w:r w:rsidR="00006156" w:rsidRPr="00AB66D5">
        <w:t xml:space="preserve">12 și </w:t>
      </w:r>
      <w:r w:rsidR="00DC68EE" w:rsidRPr="00AB66D5">
        <w:t>13</w:t>
      </w:r>
      <w:r w:rsidR="008F001B" w:rsidRPr="00AB66D5">
        <w:t>.</w:t>
      </w:r>
    </w:p>
    <w:p w14:paraId="2E57B997" w14:textId="77777777" w:rsidR="008C09E6" w:rsidRPr="00AB66D5" w:rsidRDefault="008F001B" w:rsidP="005B693F">
      <w:pPr>
        <w:spacing w:before="0" w:line="288" w:lineRule="auto"/>
        <w:jc w:val="both"/>
      </w:pPr>
      <w:r w:rsidRPr="00AB66D5">
        <w:t>S</w:t>
      </w:r>
      <w:r w:rsidR="009D4728" w:rsidRPr="00AB66D5">
        <w:t>uplimentar</w:t>
      </w:r>
      <w:r w:rsidRPr="00AB66D5">
        <w:t xml:space="preserve">, față de cele de mai sus,se vor anexa </w:t>
      </w:r>
      <w:r w:rsidR="009D4728" w:rsidRPr="00AB66D5">
        <w:t>următoarele documente:</w:t>
      </w:r>
    </w:p>
    <w:p w14:paraId="76779B50" w14:textId="77777777" w:rsidR="009D4728" w:rsidRPr="00AB66D5" w:rsidRDefault="009D4728" w:rsidP="005B693F">
      <w:pPr>
        <w:spacing w:before="0" w:line="288" w:lineRule="auto"/>
        <w:jc w:val="both"/>
      </w:pPr>
      <w:r w:rsidRPr="00AB66D5">
        <w:t>1</w:t>
      </w:r>
      <w:r w:rsidR="00A53209" w:rsidRPr="00AB66D5">
        <w:t>4</w:t>
      </w:r>
      <w:r w:rsidRPr="00AB66D5">
        <w:t xml:space="preserve">.1. Contractul încheiat între primărie și </w:t>
      </w:r>
      <w:r w:rsidR="005B6103" w:rsidRPr="00AB66D5">
        <w:t>proprietarii caselor/gospodăriilor tradiționale;</w:t>
      </w:r>
    </w:p>
    <w:p w14:paraId="658E3483" w14:textId="1CFB934A" w:rsidR="005B6103" w:rsidRPr="00AB66D5" w:rsidRDefault="005B6103" w:rsidP="005B693F">
      <w:pPr>
        <w:spacing w:before="0" w:line="288" w:lineRule="auto"/>
        <w:jc w:val="both"/>
      </w:pPr>
      <w:r w:rsidRPr="00AB66D5">
        <w:t>1</w:t>
      </w:r>
      <w:r w:rsidR="00A53209" w:rsidRPr="00AB66D5">
        <w:t>4</w:t>
      </w:r>
      <w:r w:rsidRPr="00AB66D5">
        <w:t xml:space="preserve">.2. Declarația </w:t>
      </w:r>
      <w:r w:rsidR="00A168EF" w:rsidRPr="00AB66D5">
        <w:t>proprietarului d</w:t>
      </w:r>
      <w:r w:rsidRPr="00AB66D5">
        <w:t>e asumare a îndeplinirii a unor criterii</w:t>
      </w:r>
      <w:r w:rsidR="00710842" w:rsidRPr="00AB66D5">
        <w:t xml:space="preserve">: </w:t>
      </w:r>
      <w:r w:rsidRPr="00AB66D5">
        <w:t>conflict de interese, acord cu</w:t>
      </w:r>
      <w:r w:rsidR="0046073C" w:rsidRPr="00AB66D5">
        <w:t xml:space="preserve"> reabilitarea/</w:t>
      </w:r>
      <w:r w:rsidRPr="00AB66D5">
        <w:t xml:space="preserve">restaurarea în limita valorii eligibile, înscriere în cartea funciară a clauzei de inalienabilitate pentru un termen de 10 ani de la data semnării contractului, dar nu mai puțin de 5 ani de data recepției la terminarea lucrărilor, obligația de a nu schimba elementele de arhitectură vernaculară, de a permite fotografierea/ filmarea/ promovarea, în eventualitatea restaurării/ reabilitării/ modernizării ulterioare, de a nu desfășura activități economice </w:t>
      </w:r>
      <w:r w:rsidR="00471009" w:rsidRPr="00AB66D5">
        <w:t>noi</w:t>
      </w:r>
      <w:r w:rsidRPr="00AB66D5">
        <w:t xml:space="preserve"> în incintă</w:t>
      </w:r>
      <w:r w:rsidR="00471009" w:rsidRPr="00AB66D5">
        <w:t xml:space="preserve"> restaurată</w:t>
      </w:r>
      <w:r w:rsidRPr="00AB66D5">
        <w:t xml:space="preserve"> pentru un termen de 5 ani după finalizarea proiectului,</w:t>
      </w:r>
      <w:r w:rsidR="00710842" w:rsidRPr="00AB66D5">
        <w:t xml:space="preserve"> (în cazul în care această declarație lispește se va aplica o cotă de cofinanțare de 40% suportată de propietarul imobilului)</w:t>
      </w:r>
      <w:r w:rsidRPr="00AB66D5">
        <w:t xml:space="preserve"> de a efectua lucrări de întreținere pentru o durata de 5 ani după finalizarea proiectului, etc. ( Model </w:t>
      </w:r>
      <w:r w:rsidR="00440764" w:rsidRPr="00AB66D5">
        <w:t>F</w:t>
      </w:r>
      <w:r w:rsidRPr="00AB66D5">
        <w:t>);</w:t>
      </w:r>
    </w:p>
    <w:p w14:paraId="1B816786" w14:textId="77777777" w:rsidR="005B6103" w:rsidRPr="00AB66D5" w:rsidRDefault="005B6103" w:rsidP="005B693F">
      <w:pPr>
        <w:spacing w:before="0" w:line="288" w:lineRule="auto"/>
        <w:jc w:val="both"/>
      </w:pPr>
      <w:r w:rsidRPr="00AB66D5">
        <w:t>1</w:t>
      </w:r>
      <w:r w:rsidR="00A53209" w:rsidRPr="00AB66D5">
        <w:t>4</w:t>
      </w:r>
      <w:r w:rsidRPr="00AB66D5">
        <w:t>.3. Acordul proprietarilor pri</w:t>
      </w:r>
      <w:r w:rsidR="00D106AF" w:rsidRPr="00AB66D5">
        <w:t>vi</w:t>
      </w:r>
      <w:r w:rsidRPr="00AB66D5">
        <w:t xml:space="preserve">nd prelucrarea datelor cu caracter personal </w:t>
      </w:r>
    </w:p>
    <w:p w14:paraId="4E6D42AA" w14:textId="77777777" w:rsidR="005B6103" w:rsidRPr="00AB66D5" w:rsidRDefault="005B6103" w:rsidP="005B693F">
      <w:pPr>
        <w:spacing w:before="0" w:line="288" w:lineRule="auto"/>
        <w:jc w:val="both"/>
      </w:pPr>
      <w:r w:rsidRPr="00AB66D5">
        <w:t>1</w:t>
      </w:r>
      <w:r w:rsidR="00A53209" w:rsidRPr="00AB66D5">
        <w:t>4</w:t>
      </w:r>
      <w:r w:rsidRPr="00AB66D5">
        <w:t xml:space="preserve">.4. Fișa gospodăriei care va conține datele privind criteriile enumerate mai sus și poze despre gospodărie (minim 8 poze per obiectiv); </w:t>
      </w:r>
    </w:p>
    <w:p w14:paraId="50A35C6F" w14:textId="77777777" w:rsidR="005B6103" w:rsidRPr="00AB66D5" w:rsidRDefault="005B6103" w:rsidP="005B693F">
      <w:pPr>
        <w:spacing w:before="0" w:line="288" w:lineRule="auto"/>
        <w:jc w:val="both"/>
      </w:pPr>
      <w:r w:rsidRPr="00AB66D5">
        <w:t>1</w:t>
      </w:r>
      <w:r w:rsidR="00A53209" w:rsidRPr="00AB66D5">
        <w:t>4</w:t>
      </w:r>
      <w:r w:rsidRPr="00AB66D5">
        <w:t xml:space="preserve">.5. Declarația de asumare la nivelul UAT/ABRDD a contravalorii cheltuielilor inerente realizării investiției care nu sunt eligibile din PNRR; </w:t>
      </w:r>
    </w:p>
    <w:p w14:paraId="261DDEA6" w14:textId="77777777" w:rsidR="005B6103" w:rsidRPr="00AB66D5" w:rsidRDefault="005B6103" w:rsidP="005B693F">
      <w:pPr>
        <w:spacing w:before="0" w:line="288" w:lineRule="auto"/>
        <w:jc w:val="both"/>
      </w:pPr>
      <w:r w:rsidRPr="00AB66D5">
        <w:t>1</w:t>
      </w:r>
      <w:r w:rsidR="00066E6E" w:rsidRPr="00AB66D5">
        <w:t>5</w:t>
      </w:r>
      <w:r w:rsidRPr="00AB66D5">
        <w:t>.6. Punctul de vedere al arhitectului șef al județului și al reprezentantului Direcției Județene de Cultură /Ministerului Culturii pentru fiecare din gospodăriile propuse;</w:t>
      </w:r>
    </w:p>
    <w:p w14:paraId="21E5CAAC" w14:textId="69F42BA3" w:rsidR="009D4728" w:rsidRPr="00AB66D5" w:rsidRDefault="005B6103" w:rsidP="005B693F">
      <w:pPr>
        <w:spacing w:before="0" w:line="288" w:lineRule="auto"/>
        <w:jc w:val="both"/>
      </w:pPr>
      <w:r w:rsidRPr="00AB66D5">
        <w:t>1</w:t>
      </w:r>
      <w:r w:rsidR="00A53209" w:rsidRPr="00AB66D5">
        <w:t>4</w:t>
      </w:r>
      <w:r w:rsidRPr="00AB66D5">
        <w:t>.7. Angajamentul derulării procesului de identificare a gospodăriilor în contextul unor  măsuri de evitare a conflictului de interese și cu respectarea Regulamentului UE nr. 679/2016  privind protecția persoanelor fizice în ceea ce privește prelucrarea datelor cu caracter personal și privind libera circulație a acestor date și de abrogare a Directivei 95/46/CE (Regulamentul general privind protecția datelor).</w:t>
      </w:r>
    </w:p>
    <w:p w14:paraId="295B8AC5" w14:textId="69AB4147" w:rsidR="00D82939" w:rsidRPr="005B693F" w:rsidRDefault="00D82939" w:rsidP="005B693F">
      <w:pPr>
        <w:pStyle w:val="Heading2"/>
        <w:numPr>
          <w:ilvl w:val="0"/>
          <w:numId w:val="0"/>
        </w:numPr>
        <w:spacing w:before="0" w:after="120" w:line="288" w:lineRule="auto"/>
        <w:ind w:left="576" w:hanging="576"/>
        <w:jc w:val="both"/>
      </w:pPr>
      <w:bookmarkStart w:id="72" w:name="_Toc426616774"/>
      <w:bookmarkStart w:id="73" w:name="_Toc447128238"/>
      <w:bookmarkStart w:id="74" w:name="_Toc90552420"/>
      <w:bookmarkStart w:id="75" w:name="_Toc121299694"/>
      <w:r w:rsidRPr="00AB66D5">
        <w:t>5.</w:t>
      </w:r>
      <w:r w:rsidR="003F5E1B" w:rsidRPr="00AB66D5">
        <w:t>3</w:t>
      </w:r>
      <w:r w:rsidR="003F5E1B" w:rsidRPr="00AB66D5">
        <w:rPr>
          <w:color w:val="00B050"/>
        </w:rPr>
        <w:t xml:space="preserve">. </w:t>
      </w:r>
      <w:r w:rsidRPr="00AB66D5">
        <w:rPr>
          <w:color w:val="00B050"/>
        </w:rPr>
        <w:t>Semnarea cererii de finanțare și a documentelor anexate</w:t>
      </w:r>
      <w:bookmarkEnd w:id="72"/>
      <w:bookmarkEnd w:id="73"/>
      <w:bookmarkEnd w:id="74"/>
      <w:bookmarkEnd w:id="75"/>
      <w:r w:rsidRPr="00AB66D5">
        <w:t xml:space="preserve"> </w:t>
      </w:r>
    </w:p>
    <w:p w14:paraId="4742659E" w14:textId="573B0D2A" w:rsidR="00BF5AFA" w:rsidRPr="00AB66D5" w:rsidRDefault="00BF5AFA" w:rsidP="005B693F">
      <w:pPr>
        <w:spacing w:before="0" w:line="288" w:lineRule="auto"/>
        <w:jc w:val="both"/>
        <w:rPr>
          <w:szCs w:val="20"/>
        </w:rPr>
      </w:pPr>
      <w:r w:rsidRPr="00AB66D5">
        <w:rPr>
          <w:szCs w:val="20"/>
        </w:rPr>
        <w:t>Pentru transmiterea cererilor de finanțare, semnătura electronică extinsă a reprezentantului legal/persoanei împuternicite, trebuie să fie certificată în conformitate cu prevederile legale în vigoare.</w:t>
      </w:r>
    </w:p>
    <w:p w14:paraId="59413683" w14:textId="77777777" w:rsidR="00BF5AFA" w:rsidRPr="00AB66D5" w:rsidRDefault="00BF5AFA" w:rsidP="005B693F">
      <w:pPr>
        <w:spacing w:before="0" w:line="288" w:lineRule="auto"/>
        <w:jc w:val="both"/>
        <w:rPr>
          <w:szCs w:val="20"/>
        </w:rPr>
      </w:pPr>
      <w:r w:rsidRPr="00AB66D5">
        <w:rPr>
          <w:szCs w:val="20"/>
        </w:rPr>
        <w:lastRenderedPageBreak/>
        <w:t>Declaraţiile în nume propriu ale reprezentantului legal al solicitantului pot fi semnate astfel:</w:t>
      </w:r>
    </w:p>
    <w:p w14:paraId="35D530CF" w14:textId="77777777" w:rsidR="00BF5AFA" w:rsidRPr="00AB66D5" w:rsidRDefault="00BF5AFA" w:rsidP="005B693F">
      <w:pPr>
        <w:numPr>
          <w:ilvl w:val="0"/>
          <w:numId w:val="16"/>
        </w:numPr>
        <w:spacing w:before="0" w:line="288" w:lineRule="auto"/>
        <w:jc w:val="both"/>
        <w:rPr>
          <w:szCs w:val="20"/>
        </w:rPr>
      </w:pPr>
      <w:r w:rsidRPr="00AB66D5">
        <w:rPr>
          <w:szCs w:val="20"/>
        </w:rPr>
        <w:t>Olograf de către reprezentantul legal al solicitantului şi electronic (cu semnătură electronică extinsă, certificată în conformitate cu prevederile legale în vigoare</w:t>
      </w:r>
      <w:r w:rsidRPr="00AB66D5">
        <w:rPr>
          <w:rFonts w:ascii="Calibri" w:hAnsi="Calibri"/>
          <w:sz w:val="22"/>
          <w:szCs w:val="22"/>
        </w:rPr>
        <w:t>)</w:t>
      </w:r>
      <w:r w:rsidRPr="00AB66D5">
        <w:rPr>
          <w:szCs w:val="20"/>
        </w:rPr>
        <w:t xml:space="preserve"> de către persoana împuternicită. </w:t>
      </w:r>
    </w:p>
    <w:p w14:paraId="4EBE3A48" w14:textId="77777777" w:rsidR="00BF5AFA" w:rsidRPr="00AB66D5" w:rsidRDefault="00BF5AFA" w:rsidP="005B693F">
      <w:pPr>
        <w:spacing w:before="0" w:line="288" w:lineRule="auto"/>
        <w:ind w:left="720"/>
        <w:jc w:val="both"/>
        <w:rPr>
          <w:szCs w:val="20"/>
        </w:rPr>
      </w:pPr>
      <w:r w:rsidRPr="00AB66D5">
        <w:rPr>
          <w:szCs w:val="20"/>
        </w:rPr>
        <w:t>sau</w:t>
      </w:r>
    </w:p>
    <w:p w14:paraId="01E06A04" w14:textId="3114B03E" w:rsidR="00BF5AFA" w:rsidRPr="005B693F" w:rsidRDefault="00BF5AFA" w:rsidP="005B693F">
      <w:pPr>
        <w:numPr>
          <w:ilvl w:val="0"/>
          <w:numId w:val="16"/>
        </w:numPr>
        <w:spacing w:before="0" w:line="288" w:lineRule="auto"/>
        <w:jc w:val="both"/>
        <w:rPr>
          <w:szCs w:val="20"/>
        </w:rPr>
      </w:pPr>
      <w:r w:rsidRPr="00AB66D5">
        <w:rPr>
          <w:szCs w:val="20"/>
        </w:rPr>
        <w:t>Electronic, cu semnătură electronică extinsă, certificată în conformitate cu prevederile legale în vigoare, de către reprezentantul legal al solicitantului;</w:t>
      </w:r>
    </w:p>
    <w:p w14:paraId="194FCEA2" w14:textId="77777777" w:rsidR="00BF5AFA" w:rsidRPr="00AB66D5" w:rsidRDefault="00BF5AFA" w:rsidP="005B693F">
      <w:pPr>
        <w:spacing w:before="0" w:line="288" w:lineRule="auto"/>
        <w:jc w:val="both"/>
        <w:rPr>
          <w:rFonts w:eastAsia="SimSun"/>
        </w:rPr>
      </w:pPr>
      <w:r w:rsidRPr="00AB66D5">
        <w:t>Astfel, documentele anexate la cerer</w:t>
      </w:r>
      <w:r w:rsidR="00945CC7" w:rsidRPr="00AB66D5">
        <w:t>ea de finanțare vor fi transmise</w:t>
      </w:r>
      <w:r w:rsidRPr="00AB66D5">
        <w:t xml:space="preserve"> în copie format pdf. </w:t>
      </w:r>
      <w:r w:rsidR="00945CC7" w:rsidRPr="00AB66D5">
        <w:t>s</w:t>
      </w:r>
      <w:r w:rsidRPr="00AB66D5">
        <w:t>ub semnătură electronică extinsă certificată a reprezentantului legal al solicitantului/persoanei împuternicite, după caz. Documentele anexate vor fi scanate integral, denumite corespunzător, ușor de identificat și lizibile.</w:t>
      </w:r>
    </w:p>
    <w:tbl>
      <w:tblPr>
        <w:tblW w:w="9862" w:type="dxa"/>
        <w:tblBorders>
          <w:insideV w:val="single" w:sz="8" w:space="0" w:color="808080"/>
        </w:tblBorders>
        <w:tblLayout w:type="fixed"/>
        <w:tblLook w:val="01E0" w:firstRow="1" w:lastRow="1" w:firstColumn="1" w:lastColumn="1" w:noHBand="0" w:noVBand="0"/>
      </w:tblPr>
      <w:tblGrid>
        <w:gridCol w:w="794"/>
        <w:gridCol w:w="9068"/>
      </w:tblGrid>
      <w:tr w:rsidR="00BF5AFA" w:rsidRPr="00AB66D5" w14:paraId="2F6BA009" w14:textId="77777777" w:rsidTr="005E19AA">
        <w:trPr>
          <w:trHeight w:val="1344"/>
        </w:trPr>
        <w:tc>
          <w:tcPr>
            <w:tcW w:w="794" w:type="dxa"/>
            <w:vAlign w:val="center"/>
          </w:tcPr>
          <w:p w14:paraId="25B6D2A8" w14:textId="77777777" w:rsidR="00BF5AFA" w:rsidRPr="00AB66D5" w:rsidRDefault="00BF5AFA" w:rsidP="005B693F">
            <w:pPr>
              <w:spacing w:before="0" w:line="288" w:lineRule="auto"/>
              <w:jc w:val="both"/>
              <w:rPr>
                <w:b/>
                <w:bCs/>
                <w:szCs w:val="20"/>
              </w:rPr>
            </w:pPr>
          </w:p>
        </w:tc>
        <w:tc>
          <w:tcPr>
            <w:tcW w:w="9068" w:type="dxa"/>
            <w:vAlign w:val="center"/>
          </w:tcPr>
          <w:p w14:paraId="71BC2B2E" w14:textId="77777777" w:rsidR="00BF5AFA" w:rsidRPr="00AB66D5" w:rsidRDefault="00BF5AFA" w:rsidP="005B693F">
            <w:pPr>
              <w:spacing w:before="0" w:line="288" w:lineRule="auto"/>
              <w:jc w:val="both"/>
              <w:rPr>
                <w:b/>
                <w:szCs w:val="20"/>
              </w:rPr>
            </w:pPr>
            <w:r w:rsidRPr="00AB66D5">
              <w:rPr>
                <w:b/>
                <w:szCs w:val="20"/>
              </w:rPr>
              <w:t>Atenţie!</w:t>
            </w:r>
          </w:p>
          <w:p w14:paraId="5AD16DBC" w14:textId="77777777" w:rsidR="00BF5AFA" w:rsidRPr="00AB66D5" w:rsidRDefault="00BF5AFA" w:rsidP="005B693F">
            <w:pPr>
              <w:spacing w:before="0" w:line="288" w:lineRule="auto"/>
              <w:jc w:val="both"/>
              <w:rPr>
                <w:szCs w:val="20"/>
              </w:rPr>
            </w:pPr>
            <w:r w:rsidRPr="00AB66D5">
              <w:rPr>
                <w:szCs w:val="20"/>
              </w:rPr>
              <w:t xml:space="preserve">Pentru declarațiile solicitate în nume personal ale reprezentantului legal nu se acceptă însușirea și semnarea acestora de către o altă persoană împuternicită. </w:t>
            </w:r>
          </w:p>
        </w:tc>
      </w:tr>
    </w:tbl>
    <w:p w14:paraId="4EE751D6" w14:textId="77777777" w:rsidR="008B706A" w:rsidRPr="00AB66D5" w:rsidRDefault="008B706A" w:rsidP="005B693F">
      <w:pPr>
        <w:spacing w:before="0" w:line="288" w:lineRule="auto"/>
        <w:jc w:val="both"/>
        <w:rPr>
          <w:szCs w:val="20"/>
        </w:rPr>
      </w:pPr>
    </w:p>
    <w:p w14:paraId="1B3B4D0B" w14:textId="77777777" w:rsidR="00D82939" w:rsidRPr="00AB66D5" w:rsidRDefault="00D82939" w:rsidP="005B693F">
      <w:pPr>
        <w:keepNext/>
        <w:shd w:val="clear" w:color="auto" w:fill="C6D9F1"/>
        <w:spacing w:before="0" w:line="288" w:lineRule="auto"/>
        <w:jc w:val="both"/>
        <w:outlineLvl w:val="0"/>
        <w:rPr>
          <w:rFonts w:cs="Arial"/>
          <w:b/>
          <w:bCs/>
          <w:kern w:val="32"/>
          <w:sz w:val="24"/>
        </w:rPr>
      </w:pPr>
      <w:bookmarkStart w:id="76" w:name="_Toc447128240"/>
      <w:bookmarkStart w:id="77" w:name="_Toc90552421"/>
      <w:bookmarkStart w:id="78" w:name="_Toc121299695"/>
      <w:r w:rsidRPr="00AB66D5">
        <w:rPr>
          <w:rFonts w:cs="Arial"/>
          <w:b/>
          <w:bCs/>
          <w:kern w:val="32"/>
          <w:sz w:val="24"/>
          <w:shd w:val="clear" w:color="auto" w:fill="C6D9F1"/>
        </w:rPr>
        <w:t xml:space="preserve">6. </w:t>
      </w:r>
      <w:r w:rsidRPr="00AB66D5">
        <w:rPr>
          <w:rFonts w:cs="Arial"/>
          <w:b/>
          <w:bCs/>
          <w:color w:val="00B050"/>
          <w:kern w:val="32"/>
          <w:sz w:val="24"/>
          <w:shd w:val="clear" w:color="auto" w:fill="C6D9F1"/>
        </w:rPr>
        <w:t>VERIFICAREA, CONTRACTAREA</w:t>
      </w:r>
      <w:r w:rsidRPr="00AB66D5">
        <w:rPr>
          <w:rFonts w:cs="Arial"/>
          <w:b/>
          <w:bCs/>
          <w:color w:val="00B050"/>
          <w:kern w:val="32"/>
          <w:sz w:val="28"/>
          <w:szCs w:val="32"/>
        </w:rPr>
        <w:t xml:space="preserve"> </w:t>
      </w:r>
      <w:r w:rsidRPr="00AB66D5">
        <w:rPr>
          <w:rFonts w:cs="Arial"/>
          <w:b/>
          <w:bCs/>
          <w:color w:val="00B050"/>
          <w:kern w:val="32"/>
          <w:sz w:val="24"/>
          <w:shd w:val="clear" w:color="auto" w:fill="C6D9F1"/>
        </w:rPr>
        <w:t>ȘI IMPLEMENTAREA PROIECTELOR</w:t>
      </w:r>
      <w:bookmarkEnd w:id="76"/>
      <w:bookmarkEnd w:id="77"/>
      <w:bookmarkEnd w:id="78"/>
    </w:p>
    <w:p w14:paraId="31A267B4" w14:textId="77777777" w:rsidR="00D82939" w:rsidRPr="00AB66D5" w:rsidRDefault="00D82939" w:rsidP="005B693F">
      <w:pPr>
        <w:pStyle w:val="Heading2"/>
        <w:numPr>
          <w:ilvl w:val="0"/>
          <w:numId w:val="0"/>
        </w:numPr>
        <w:spacing w:before="0" w:after="120" w:line="288" w:lineRule="auto"/>
        <w:ind w:left="576" w:hanging="576"/>
        <w:jc w:val="both"/>
        <w:rPr>
          <w:sz w:val="22"/>
          <w:szCs w:val="22"/>
        </w:rPr>
      </w:pPr>
      <w:bookmarkStart w:id="79" w:name="_Toc426616777"/>
      <w:bookmarkStart w:id="80" w:name="_Toc447128241"/>
      <w:bookmarkStart w:id="81" w:name="_Toc90552422"/>
      <w:bookmarkStart w:id="82" w:name="_Toc121299696"/>
      <w:r w:rsidRPr="00AB66D5">
        <w:rPr>
          <w:sz w:val="22"/>
          <w:szCs w:val="22"/>
        </w:rPr>
        <w:t>6.1 Etapa de verificare a conformității administrative și a eligibilit</w:t>
      </w:r>
      <w:bookmarkEnd w:id="79"/>
      <w:bookmarkEnd w:id="80"/>
      <w:r w:rsidRPr="00AB66D5">
        <w:rPr>
          <w:sz w:val="22"/>
          <w:szCs w:val="22"/>
        </w:rPr>
        <w:t>ății</w:t>
      </w:r>
      <w:bookmarkEnd w:id="81"/>
      <w:bookmarkEnd w:id="82"/>
    </w:p>
    <w:p w14:paraId="14CA0485" w14:textId="164A5D65" w:rsidR="00FD2F93" w:rsidRPr="00AB66D5" w:rsidRDefault="00BF5AFA" w:rsidP="005B693F">
      <w:pPr>
        <w:spacing w:before="0" w:line="288" w:lineRule="auto"/>
        <w:jc w:val="both"/>
        <w:rPr>
          <w:rFonts w:cs="Trebuchet MS"/>
          <w:szCs w:val="20"/>
          <w:lang w:eastAsia="ro-RO"/>
        </w:rPr>
      </w:pPr>
      <w:bookmarkStart w:id="83" w:name="_Toc93502693"/>
      <w:bookmarkStart w:id="84" w:name="_Toc426616779"/>
      <w:bookmarkStart w:id="85" w:name="_Toc447128243"/>
      <w:bookmarkStart w:id="86" w:name="_Toc90552423"/>
      <w:r w:rsidRPr="00AB66D5">
        <w:rPr>
          <w:rFonts w:cs="Trebuchet MS"/>
          <w:szCs w:val="20"/>
          <w:lang w:eastAsia="ro-RO"/>
        </w:rPr>
        <w:t>Cererile de</w:t>
      </w:r>
      <w:r w:rsidR="00945CC7" w:rsidRPr="00AB66D5">
        <w:rPr>
          <w:rFonts w:cs="Trebuchet MS"/>
          <w:szCs w:val="20"/>
          <w:lang w:eastAsia="ro-RO"/>
        </w:rPr>
        <w:t xml:space="preserve"> finanţare se transmit </w:t>
      </w:r>
      <w:r w:rsidR="00FD2F93" w:rsidRPr="00AB66D5">
        <w:rPr>
          <w:rFonts w:cs="Trebuchet MS"/>
          <w:szCs w:val="20"/>
          <w:lang w:eastAsia="ro-RO"/>
        </w:rPr>
        <w:t xml:space="preserve">obligatoriu prin platforma pentru depunerea proiectelor de investiții finanțate în cadrul Planului Național de Redresare și Rezilență. Platforma poate fi accesată la următorul link: </w:t>
      </w:r>
      <w:hyperlink r:id="rId13" w:history="1">
        <w:r w:rsidR="00FD2F93" w:rsidRPr="00AB66D5">
          <w:rPr>
            <w:rStyle w:val="Hyperlink"/>
            <w:rFonts w:cs="Trebuchet MS"/>
            <w:szCs w:val="20"/>
            <w:lang w:eastAsia="ro-RO"/>
          </w:rPr>
          <w:t>https://proiecte.pnrr.gov.ro</w:t>
        </w:r>
      </w:hyperlink>
      <w:r w:rsidR="00FD2F93" w:rsidRPr="00AB66D5">
        <w:rPr>
          <w:rFonts w:cs="Trebuchet MS"/>
          <w:szCs w:val="20"/>
          <w:lang w:eastAsia="ro-RO"/>
        </w:rPr>
        <w:t xml:space="preserve">. </w:t>
      </w:r>
    </w:p>
    <w:p w14:paraId="251C235B" w14:textId="77777777" w:rsidR="00BF5AFA" w:rsidRPr="00AB66D5" w:rsidRDefault="00BF5AFA" w:rsidP="005B693F">
      <w:pPr>
        <w:spacing w:before="0" w:line="288" w:lineRule="auto"/>
        <w:jc w:val="both"/>
        <w:rPr>
          <w:szCs w:val="20"/>
        </w:rPr>
      </w:pPr>
      <w:r w:rsidRPr="00AB66D5">
        <w:rPr>
          <w:szCs w:val="20"/>
        </w:rPr>
        <w:t>Ulterior depunerii, cererile de finanțare vor intra într-un sistem non-competitiv de verificare şi contractare, cu condiţia întrunirii criteriilor de conformitate administrativă și eligibilitate, respe</w:t>
      </w:r>
      <w:r w:rsidR="00945CC7" w:rsidRPr="00AB66D5">
        <w:rPr>
          <w:szCs w:val="20"/>
        </w:rPr>
        <w:t xml:space="preserve">ctiv, încadrării în valoarea </w:t>
      </w:r>
      <w:r w:rsidRPr="00AB66D5">
        <w:rPr>
          <w:szCs w:val="20"/>
        </w:rPr>
        <w:t>alocată.</w:t>
      </w:r>
    </w:p>
    <w:p w14:paraId="43852703" w14:textId="77777777" w:rsidR="00BF5AFA" w:rsidRPr="00AB66D5" w:rsidRDefault="00BF5AFA" w:rsidP="005B693F">
      <w:pPr>
        <w:autoSpaceDE w:val="0"/>
        <w:autoSpaceDN w:val="0"/>
        <w:adjustRightInd w:val="0"/>
        <w:spacing w:before="0" w:line="288" w:lineRule="auto"/>
        <w:jc w:val="both"/>
        <w:rPr>
          <w:rFonts w:cs="Trebuchet MS"/>
          <w:szCs w:val="20"/>
          <w:lang w:eastAsia="ro-RO"/>
        </w:rPr>
      </w:pPr>
      <w:r w:rsidRPr="00AB66D5">
        <w:rPr>
          <w:szCs w:val="20"/>
        </w:rPr>
        <w:t xml:space="preserve">După depunerea cererii de finanţare, se va analiza și verifica respectarea criteriilor de conformitate administrativă și de eligibilitate. Verificarea conformităţii administrative şi a eligibilităţii va urmări în principal, existenţa informațiilor în secţiunile din cererea de finanţare şi a anexelor, valabilitatea documentelor, precum şi respectarea </w:t>
      </w:r>
      <w:r w:rsidRPr="00AB66D5">
        <w:rPr>
          <w:rFonts w:cs="Trebuchet MS"/>
          <w:szCs w:val="20"/>
          <w:lang w:eastAsia="ro-RO"/>
        </w:rPr>
        <w:t>criteriilor de eligibilitate (cele ce trebuie îndeplinite obligatoriu în această etapă).</w:t>
      </w:r>
    </w:p>
    <w:p w14:paraId="66366678" w14:textId="77777777" w:rsidR="008D491C" w:rsidRPr="00AB66D5" w:rsidRDefault="008D491C" w:rsidP="005B693F">
      <w:pPr>
        <w:autoSpaceDE w:val="0"/>
        <w:autoSpaceDN w:val="0"/>
        <w:adjustRightInd w:val="0"/>
        <w:spacing w:before="0" w:line="288" w:lineRule="auto"/>
        <w:jc w:val="both"/>
        <w:rPr>
          <w:rFonts w:cs="Trebuchet MS"/>
          <w:szCs w:val="20"/>
          <w:lang w:eastAsia="ro-RO"/>
        </w:rPr>
      </w:pPr>
      <w:r w:rsidRPr="00AB66D5">
        <w:rPr>
          <w:rFonts w:cs="Trebuchet MS"/>
          <w:szCs w:val="20"/>
          <w:lang w:eastAsia="ro-RO"/>
        </w:rPr>
        <w:t>În vederea evitării conflictului de interese, în procesul de evaluare, selecție, contractare MIPE se va asigura de existența în procedurile interne de lucru a Declarației de imparțialitate și confidențialitate.</w:t>
      </w:r>
    </w:p>
    <w:p w14:paraId="5005F544" w14:textId="77777777" w:rsidR="00BF5AFA" w:rsidRPr="00AB66D5" w:rsidRDefault="00EF5FB0" w:rsidP="005B693F">
      <w:pPr>
        <w:autoSpaceDE w:val="0"/>
        <w:autoSpaceDN w:val="0"/>
        <w:adjustRightInd w:val="0"/>
        <w:spacing w:before="0" w:line="288" w:lineRule="auto"/>
        <w:jc w:val="both"/>
        <w:rPr>
          <w:bCs/>
        </w:rPr>
      </w:pPr>
      <w:r w:rsidRPr="00AB66D5">
        <w:rPr>
          <w:rFonts w:cs="Trebuchet MS"/>
          <w:szCs w:val="20"/>
          <w:lang w:eastAsia="ro-RO"/>
        </w:rPr>
        <w:t>Ministerul Investițiilor și Proiectelor Europene</w:t>
      </w:r>
      <w:r w:rsidRPr="00AB66D5" w:rsidDel="00EF5FB0">
        <w:rPr>
          <w:rFonts w:cs="Trebuchet MS"/>
          <w:szCs w:val="20"/>
          <w:lang w:eastAsia="ro-RO"/>
        </w:rPr>
        <w:t xml:space="preserve"> </w:t>
      </w:r>
      <w:r w:rsidR="00BF5AFA" w:rsidRPr="00AB66D5">
        <w:rPr>
          <w:rFonts w:cs="Trebuchet MS"/>
          <w:szCs w:val="20"/>
          <w:lang w:eastAsia="ro-RO"/>
        </w:rPr>
        <w:t xml:space="preserve"> </w:t>
      </w:r>
      <w:r w:rsidR="00BF5AFA" w:rsidRPr="00AB66D5">
        <w:rPr>
          <w:szCs w:val="20"/>
        </w:rPr>
        <w:t xml:space="preserve">poate transmite </w:t>
      </w:r>
      <w:r w:rsidR="00BF5AFA" w:rsidRPr="00AB66D5">
        <w:rPr>
          <w:b/>
          <w:szCs w:val="20"/>
        </w:rPr>
        <w:t>solicitări de clarificări/completări</w:t>
      </w:r>
      <w:r w:rsidR="00BF5AFA" w:rsidRPr="00AB66D5">
        <w:rPr>
          <w:szCs w:val="20"/>
        </w:rPr>
        <w:t xml:space="preserve"> asupra cererii de finanțare și/sau a anexelor la aceasta.</w:t>
      </w:r>
      <w:r w:rsidR="00BF5AFA" w:rsidRPr="00AB66D5">
        <w:t xml:space="preserve"> </w:t>
      </w:r>
      <w:r w:rsidR="00BF5AFA" w:rsidRPr="00AB66D5">
        <w:rPr>
          <w:rFonts w:cs="Trebuchet MS"/>
          <w:szCs w:val="20"/>
          <w:lang w:eastAsia="ro-RO"/>
        </w:rPr>
        <w:t>În cazul în</w:t>
      </w:r>
      <w:r w:rsidR="00BF5AFA" w:rsidRPr="00AB66D5">
        <w:rPr>
          <w:bCs/>
        </w:rPr>
        <w:t xml:space="preserve"> care, în urma verificării documentelor transmise de către solicitanți, există necorelări în cadrul cererii de finanțare și/sau între cererea de finanț</w:t>
      </w:r>
      <w:r w:rsidR="00945CC7" w:rsidRPr="00AB66D5">
        <w:rPr>
          <w:bCs/>
        </w:rPr>
        <w:t xml:space="preserve">are și documentele suport, </w:t>
      </w:r>
      <w:r w:rsidRPr="00AB66D5">
        <w:rPr>
          <w:bCs/>
        </w:rPr>
        <w:t>Ministerul Investițiilor și Proiectelor Europene</w:t>
      </w:r>
      <w:r w:rsidRPr="00AB66D5" w:rsidDel="00EF5FB0">
        <w:rPr>
          <w:bCs/>
        </w:rPr>
        <w:t xml:space="preserve"> </w:t>
      </w:r>
      <w:r w:rsidR="00BF5AFA" w:rsidRPr="00AB66D5">
        <w:rPr>
          <w:bCs/>
        </w:rPr>
        <w:t xml:space="preserve"> poate solicita clarificări cu scopul ca documentațiile de contractare să fie corecte și corelate. </w:t>
      </w:r>
    </w:p>
    <w:p w14:paraId="0F9F0C38" w14:textId="77777777" w:rsidR="00BF5AFA" w:rsidRPr="00AB66D5" w:rsidRDefault="00BF5AFA" w:rsidP="005B693F">
      <w:pPr>
        <w:spacing w:before="0" w:line="288" w:lineRule="auto"/>
        <w:jc w:val="both"/>
      </w:pPr>
      <w:r w:rsidRPr="00AB66D5">
        <w:t>Termenul maxim de răspuns la solicitarea de clarif</w:t>
      </w:r>
      <w:r w:rsidR="00945CC7" w:rsidRPr="00AB66D5">
        <w:t>icări este de 5 zile lucrătoare</w:t>
      </w:r>
      <w:r w:rsidRPr="00AB66D5">
        <w:rPr>
          <w:szCs w:val="20"/>
        </w:rPr>
        <w:t xml:space="preserve">. </w:t>
      </w:r>
    </w:p>
    <w:p w14:paraId="63A48401" w14:textId="77777777" w:rsidR="00BF5AFA" w:rsidRPr="00AB66D5" w:rsidRDefault="00BF5AFA" w:rsidP="005B693F">
      <w:pPr>
        <w:spacing w:before="0" w:line="288" w:lineRule="auto"/>
        <w:jc w:val="both"/>
      </w:pPr>
      <w:r w:rsidRPr="00AB66D5">
        <w:t>Pot fi depuse inclusiv documente care au fost emise ulterior depunerii cererii de finanțare.</w:t>
      </w:r>
    </w:p>
    <w:p w14:paraId="3968F507" w14:textId="77777777" w:rsidR="0058536B" w:rsidRPr="00AB66D5" w:rsidRDefault="0058536B" w:rsidP="005B693F">
      <w:pPr>
        <w:spacing w:before="0" w:line="288" w:lineRule="auto"/>
        <w:jc w:val="both"/>
        <w:rPr>
          <w:szCs w:val="20"/>
        </w:rPr>
      </w:pPr>
      <w:bookmarkStart w:id="87" w:name="_Hlk92875376"/>
      <w:r w:rsidRPr="00AB66D5">
        <w:rPr>
          <w:rFonts w:cs="Trebuchet MS"/>
          <w:szCs w:val="20"/>
          <w:lang w:eastAsia="ro-RO"/>
        </w:rPr>
        <w:t xml:space="preserve">După finalizarea etapei de verificare a conformității administrative și a eligibilității, solicitantul va fi </w:t>
      </w:r>
      <w:r w:rsidRPr="00AB66D5">
        <w:rPr>
          <w:szCs w:val="20"/>
        </w:rPr>
        <w:t>notificat asupra rezultatului verificării.</w:t>
      </w:r>
    </w:p>
    <w:p w14:paraId="0A8CDF25" w14:textId="77777777" w:rsidR="00FD3BB1" w:rsidRPr="00AB66D5" w:rsidRDefault="00FD3BB1" w:rsidP="005B693F">
      <w:pPr>
        <w:pStyle w:val="Heading2"/>
        <w:numPr>
          <w:ilvl w:val="0"/>
          <w:numId w:val="0"/>
        </w:numPr>
        <w:spacing w:before="0" w:after="120" w:line="288" w:lineRule="auto"/>
        <w:ind w:left="576" w:hanging="576"/>
        <w:jc w:val="both"/>
        <w:rPr>
          <w:sz w:val="22"/>
          <w:szCs w:val="22"/>
        </w:rPr>
      </w:pPr>
      <w:bookmarkStart w:id="88" w:name="_Toc121299697"/>
      <w:bookmarkEnd w:id="87"/>
      <w:r w:rsidRPr="00AB66D5">
        <w:rPr>
          <w:sz w:val="22"/>
          <w:szCs w:val="22"/>
        </w:rPr>
        <w:t>6.2. Depunerea și soluționarea contestațiilor</w:t>
      </w:r>
      <w:bookmarkEnd w:id="83"/>
      <w:bookmarkEnd w:id="88"/>
    </w:p>
    <w:p w14:paraId="59593A7F" w14:textId="77777777" w:rsidR="0058536B" w:rsidRPr="00AB66D5" w:rsidRDefault="0058536B" w:rsidP="005B693F">
      <w:pPr>
        <w:spacing w:before="0" w:line="288" w:lineRule="auto"/>
        <w:jc w:val="both"/>
        <w:rPr>
          <w:szCs w:val="20"/>
        </w:rPr>
      </w:pPr>
      <w:r w:rsidRPr="00AB66D5">
        <w:rPr>
          <w:szCs w:val="20"/>
        </w:rPr>
        <w:t xml:space="preserve">În cazul în care solicitanții se consideră nemultumiți de rezultatul verificării conformității administrative și a eligibilității, se poate depune de către fiecare solicitant o singură contestație, în termen de </w:t>
      </w:r>
      <w:r w:rsidR="00945CC7" w:rsidRPr="00AB66D5">
        <w:rPr>
          <w:szCs w:val="20"/>
        </w:rPr>
        <w:t>30</w:t>
      </w:r>
      <w:r w:rsidRPr="00AB66D5">
        <w:rPr>
          <w:szCs w:val="20"/>
        </w:rPr>
        <w:t xml:space="preserve"> zile </w:t>
      </w:r>
      <w:r w:rsidRPr="00AB66D5">
        <w:rPr>
          <w:szCs w:val="20"/>
        </w:rPr>
        <w:lastRenderedPageBreak/>
        <w:t xml:space="preserve">lucrătoare de la </w:t>
      </w:r>
      <w:r w:rsidR="00945CC7" w:rsidRPr="00AB66D5">
        <w:rPr>
          <w:szCs w:val="20"/>
        </w:rPr>
        <w:t xml:space="preserve">data înștiințării de către </w:t>
      </w:r>
      <w:r w:rsidR="003E6C80" w:rsidRPr="00AB66D5">
        <w:rPr>
          <w:szCs w:val="20"/>
        </w:rPr>
        <w:t>Ministerul Investițiilor și Proiectelor Europene</w:t>
      </w:r>
      <w:r w:rsidR="003E6C80" w:rsidRPr="00AB66D5" w:rsidDel="003E6C80">
        <w:rPr>
          <w:szCs w:val="20"/>
        </w:rPr>
        <w:t xml:space="preserve"> </w:t>
      </w:r>
      <w:r w:rsidRPr="00AB66D5">
        <w:rPr>
          <w:szCs w:val="20"/>
        </w:rPr>
        <w:t xml:space="preserve"> a rezultatului asupra procesului de verificare.  Contestațiile de</w:t>
      </w:r>
      <w:r w:rsidR="00945CC7" w:rsidRPr="00AB66D5">
        <w:rPr>
          <w:szCs w:val="20"/>
        </w:rPr>
        <w:t>puse după termenul anterior de 30</w:t>
      </w:r>
      <w:r w:rsidRPr="00AB66D5">
        <w:rPr>
          <w:szCs w:val="20"/>
        </w:rPr>
        <w:t xml:space="preserve"> zile lucrătoare vor fi respinse, rezultatul inițial fiind menținut.</w:t>
      </w:r>
    </w:p>
    <w:p w14:paraId="4F2612D8" w14:textId="77777777" w:rsidR="0058536B" w:rsidRPr="00AB66D5" w:rsidRDefault="00945CC7" w:rsidP="005B693F">
      <w:pPr>
        <w:spacing w:before="0" w:line="288" w:lineRule="auto"/>
        <w:jc w:val="both"/>
        <w:rPr>
          <w:szCs w:val="20"/>
        </w:rPr>
      </w:pPr>
      <w:r w:rsidRPr="00AB66D5">
        <w:rPr>
          <w:szCs w:val="20"/>
        </w:rPr>
        <w:t xml:space="preserve">Decizia </w:t>
      </w:r>
      <w:r w:rsidR="003E6C80" w:rsidRPr="00AB66D5">
        <w:rPr>
          <w:szCs w:val="20"/>
        </w:rPr>
        <w:t>Ministerului Investițiilor și Proiectelor Europene</w:t>
      </w:r>
      <w:r w:rsidR="003E6C80" w:rsidRPr="00AB66D5" w:rsidDel="003E6C80">
        <w:rPr>
          <w:szCs w:val="20"/>
        </w:rPr>
        <w:t xml:space="preserve"> </w:t>
      </w:r>
      <w:r w:rsidR="0058536B" w:rsidRPr="00AB66D5">
        <w:rPr>
          <w:szCs w:val="20"/>
        </w:rPr>
        <w:t xml:space="preserve"> privind soluționarea contestațiilor este finală, iar contestatarul nu mai poate înainta la </w:t>
      </w:r>
      <w:r w:rsidR="003E6C80" w:rsidRPr="00AB66D5">
        <w:rPr>
          <w:szCs w:val="20"/>
        </w:rPr>
        <w:t>Ministerul Investițiilor și Proiectelor Europene</w:t>
      </w:r>
      <w:r w:rsidR="003E6C80" w:rsidRPr="00AB66D5" w:rsidDel="003E6C80">
        <w:rPr>
          <w:szCs w:val="20"/>
        </w:rPr>
        <w:t xml:space="preserve"> </w:t>
      </w:r>
      <w:r w:rsidR="0058536B" w:rsidRPr="00AB66D5">
        <w:rPr>
          <w:szCs w:val="20"/>
        </w:rPr>
        <w:t xml:space="preserve">o nouă contestație având același obiect. </w:t>
      </w:r>
    </w:p>
    <w:p w14:paraId="02ADDA37" w14:textId="77777777" w:rsidR="00FD3BB1" w:rsidRPr="00AB66D5" w:rsidRDefault="00FD3BB1" w:rsidP="005B693F">
      <w:pPr>
        <w:pStyle w:val="Heading2"/>
        <w:numPr>
          <w:ilvl w:val="0"/>
          <w:numId w:val="0"/>
        </w:numPr>
        <w:spacing w:before="0" w:after="120" w:line="288" w:lineRule="auto"/>
        <w:ind w:left="576" w:hanging="576"/>
        <w:jc w:val="both"/>
        <w:rPr>
          <w:sz w:val="22"/>
          <w:szCs w:val="22"/>
        </w:rPr>
      </w:pPr>
      <w:bookmarkStart w:id="89" w:name="_Toc121299698"/>
      <w:r w:rsidRPr="00AB66D5">
        <w:rPr>
          <w:sz w:val="22"/>
          <w:szCs w:val="22"/>
        </w:rPr>
        <w:t>6.3. Renunțarea la cererea de finanțare</w:t>
      </w:r>
      <w:bookmarkEnd w:id="89"/>
      <w:r w:rsidRPr="00AB66D5">
        <w:rPr>
          <w:sz w:val="22"/>
          <w:szCs w:val="22"/>
        </w:rPr>
        <w:t xml:space="preserve"> </w:t>
      </w:r>
    </w:p>
    <w:p w14:paraId="6299191D" w14:textId="77777777" w:rsidR="0058536B" w:rsidRPr="00AB66D5" w:rsidRDefault="0058536B" w:rsidP="005B693F">
      <w:pPr>
        <w:spacing w:before="0" w:line="288" w:lineRule="auto"/>
        <w:jc w:val="both"/>
        <w:rPr>
          <w:rFonts w:eastAsia="Calibri"/>
          <w:szCs w:val="20"/>
        </w:rPr>
      </w:pPr>
      <w:bookmarkStart w:id="90" w:name="_Toc469316106"/>
      <w:bookmarkStart w:id="91" w:name="_Toc90552425"/>
      <w:bookmarkEnd w:id="84"/>
      <w:bookmarkEnd w:id="85"/>
      <w:bookmarkEnd w:id="86"/>
      <w:r w:rsidRPr="00AB66D5">
        <w:rPr>
          <w:rFonts w:eastAsia="Calibri"/>
          <w:szCs w:val="20"/>
        </w:rPr>
        <w:t xml:space="preserve">Retragerea cererii de finanțare se va face numai de către reprezentantul legal sau de către persoana împuternicită prin mandat/împuternicire specială, în baza </w:t>
      </w:r>
      <w:r w:rsidR="00237737" w:rsidRPr="00AB66D5">
        <w:rPr>
          <w:rFonts w:eastAsia="Calibri"/>
          <w:szCs w:val="20"/>
        </w:rPr>
        <w:t xml:space="preserve">unei </w:t>
      </w:r>
      <w:r w:rsidRPr="00AB66D5">
        <w:t>Hotărâr</w:t>
      </w:r>
      <w:r w:rsidR="00237737" w:rsidRPr="00AB66D5">
        <w:t>i</w:t>
      </w:r>
      <w:r w:rsidRPr="00AB66D5">
        <w:t xml:space="preserve"> de retragere a proiectului (cererii de finanţare). </w:t>
      </w:r>
      <w:r w:rsidRPr="00AB66D5">
        <w:rPr>
          <w:rFonts w:eastAsia="Calibri"/>
          <w:szCs w:val="20"/>
        </w:rPr>
        <w:t xml:space="preserve"> </w:t>
      </w:r>
    </w:p>
    <w:p w14:paraId="26656307" w14:textId="77777777" w:rsidR="00AD4F3E" w:rsidRPr="00AB66D5" w:rsidRDefault="00AD4F3E" w:rsidP="005B693F">
      <w:pPr>
        <w:spacing w:before="0" w:line="288" w:lineRule="auto"/>
        <w:jc w:val="both"/>
        <w:rPr>
          <w:rFonts w:eastAsia="Calibri"/>
          <w:szCs w:val="20"/>
        </w:rPr>
      </w:pPr>
      <w:r w:rsidRPr="00AB66D5">
        <w:rPr>
          <w:rFonts w:eastAsia="Calibri"/>
          <w:szCs w:val="20"/>
        </w:rPr>
        <w:t>Modalitatea de retragere a cererii de finanțare se regăsește în Anexa 4 la prezentul ghid - Instrucțiunile de utilizare privind Sistemul informatic integrat de management pentru PNRR - Inscrierea beneficiarilor in vederea depunerii de proiecte in cadrul apelurilor.</w:t>
      </w:r>
    </w:p>
    <w:p w14:paraId="1A94C6D5" w14:textId="77777777" w:rsidR="00782AC7" w:rsidRPr="00AB66D5" w:rsidRDefault="0058536B" w:rsidP="005B693F">
      <w:pPr>
        <w:spacing w:before="0" w:line="288" w:lineRule="auto"/>
        <w:jc w:val="both"/>
        <w:rPr>
          <w:sz w:val="22"/>
          <w:szCs w:val="22"/>
        </w:rPr>
      </w:pPr>
      <w:r w:rsidRPr="00AB66D5">
        <w:rPr>
          <w:b/>
          <w:sz w:val="22"/>
          <w:szCs w:val="22"/>
        </w:rPr>
        <w:t>6.4.</w:t>
      </w:r>
      <w:r w:rsidRPr="00AB66D5">
        <w:rPr>
          <w:sz w:val="22"/>
          <w:szCs w:val="22"/>
        </w:rPr>
        <w:t xml:space="preserve"> </w:t>
      </w:r>
      <w:r w:rsidR="00782AC7" w:rsidRPr="00AB66D5">
        <w:rPr>
          <w:b/>
          <w:sz w:val="22"/>
          <w:szCs w:val="22"/>
        </w:rPr>
        <w:t>Actualizarea documentației tehnico-economice existente</w:t>
      </w:r>
    </w:p>
    <w:p w14:paraId="589C9133" w14:textId="77777777" w:rsidR="0058536B" w:rsidRPr="00AB66D5" w:rsidRDefault="0058536B" w:rsidP="005B693F">
      <w:pPr>
        <w:spacing w:before="0" w:line="288" w:lineRule="auto"/>
        <w:jc w:val="both"/>
        <w:rPr>
          <w:rFonts w:cs="Arial"/>
          <w:b/>
          <w:bCs/>
          <w:sz w:val="22"/>
          <w:szCs w:val="22"/>
        </w:rPr>
      </w:pPr>
      <w:r w:rsidRPr="00AB66D5">
        <w:rPr>
          <w:rFonts w:cs="Trebuchet MS"/>
          <w:szCs w:val="20"/>
          <w:lang w:eastAsia="ro-RO"/>
        </w:rPr>
        <w:t>Pentru proiectele care au elaborată documentația tehnico-economică și Hotărârea de aprobare a documentaţiei tehnico-economice şi a indicatorilor tehnico-economici, înaintea depunerii cererii de finanțare, acestea se vor actualiza pentru conformare cu cerințele prevăzu</w:t>
      </w:r>
      <w:r w:rsidR="00945CC7" w:rsidRPr="00AB66D5">
        <w:rPr>
          <w:rFonts w:cs="Trebuchet MS"/>
          <w:szCs w:val="20"/>
          <w:lang w:eastAsia="ro-RO"/>
        </w:rPr>
        <w:t>te la secțiunea 4.1, punct</w:t>
      </w:r>
      <w:r w:rsidR="008F4C2E" w:rsidRPr="00AB66D5">
        <w:rPr>
          <w:rFonts w:cs="Trebuchet MS"/>
          <w:szCs w:val="20"/>
          <w:lang w:eastAsia="ro-RO"/>
        </w:rPr>
        <w:t xml:space="preserve">ul </w:t>
      </w:r>
      <w:r w:rsidR="00945CC7" w:rsidRPr="00AB66D5">
        <w:rPr>
          <w:rFonts w:cs="Trebuchet MS"/>
          <w:szCs w:val="20"/>
          <w:lang w:eastAsia="ro-RO"/>
        </w:rPr>
        <w:t>9</w:t>
      </w:r>
      <w:r w:rsidRPr="00AB66D5">
        <w:rPr>
          <w:rFonts w:cs="Trebuchet MS"/>
          <w:szCs w:val="20"/>
          <w:lang w:eastAsia="ro-RO"/>
        </w:rPr>
        <w:t xml:space="preserve"> din prezentul ghid.</w:t>
      </w:r>
    </w:p>
    <w:p w14:paraId="097B37BC" w14:textId="77777777" w:rsidR="0058536B" w:rsidRPr="006B34A2" w:rsidRDefault="0058536B" w:rsidP="005B693F">
      <w:pPr>
        <w:spacing w:before="0" w:line="288" w:lineRule="auto"/>
        <w:jc w:val="both"/>
        <w:rPr>
          <w:rFonts w:eastAsia="Calibri"/>
          <w:szCs w:val="20"/>
          <w:lang w:val="it-IT"/>
        </w:rPr>
      </w:pPr>
      <w:r w:rsidRPr="00AB66D5">
        <w:rPr>
          <w:rFonts w:eastAsia="Calibri"/>
          <w:b/>
          <w:szCs w:val="20"/>
          <w:u w:val="single"/>
        </w:rPr>
        <w:t>Atenție</w:t>
      </w:r>
      <w:r w:rsidRPr="006B34A2">
        <w:rPr>
          <w:rFonts w:eastAsia="Calibri"/>
          <w:b/>
          <w:szCs w:val="20"/>
          <w:u w:val="single"/>
          <w:lang w:val="it-IT"/>
        </w:rPr>
        <w:t>:</w:t>
      </w:r>
      <w:r w:rsidRPr="006B34A2">
        <w:rPr>
          <w:rFonts w:eastAsia="Calibri"/>
          <w:szCs w:val="20"/>
          <w:lang w:val="it-IT"/>
        </w:rPr>
        <w:t xml:space="preserve"> </w:t>
      </w:r>
      <w:r w:rsidRPr="00AB66D5">
        <w:rPr>
          <w:i/>
          <w:iCs/>
        </w:rPr>
        <w:t xml:space="preserve">Beneficiarii au obligația de a prezenta, </w:t>
      </w:r>
      <w:r w:rsidRPr="00AB66D5">
        <w:rPr>
          <w:i/>
          <w:iCs/>
          <w:u w:val="single"/>
        </w:rPr>
        <w:t>înainte de  semnarea contractului de finanțare</w:t>
      </w:r>
      <w:r w:rsidRPr="00AB66D5">
        <w:rPr>
          <w:i/>
          <w:iCs/>
        </w:rPr>
        <w:t xml:space="preserve">, </w:t>
      </w:r>
      <w:r w:rsidRPr="006B34A2">
        <w:rPr>
          <w:rFonts w:eastAsia="Calibri"/>
          <w:szCs w:val="20"/>
          <w:lang w:val="it-IT"/>
        </w:rPr>
        <w:t xml:space="preserve">documentația tehnico-economică – </w:t>
      </w:r>
      <w:r w:rsidR="00B32D68" w:rsidRPr="006B34A2">
        <w:rPr>
          <w:rFonts w:eastAsia="Calibri"/>
          <w:szCs w:val="20"/>
          <w:lang w:val="it-IT"/>
        </w:rPr>
        <w:t xml:space="preserve">cel puțin </w:t>
      </w:r>
      <w:r w:rsidRPr="006B34A2">
        <w:rPr>
          <w:rFonts w:eastAsia="Calibri"/>
          <w:szCs w:val="20"/>
          <w:lang w:val="it-IT"/>
        </w:rPr>
        <w:t>DALI</w:t>
      </w:r>
      <w:r w:rsidR="006F4FFF" w:rsidRPr="006B34A2">
        <w:rPr>
          <w:rFonts w:eastAsia="Calibri"/>
          <w:szCs w:val="20"/>
          <w:lang w:val="it-IT"/>
        </w:rPr>
        <w:t>/SF</w:t>
      </w:r>
      <w:r w:rsidRPr="006B34A2">
        <w:rPr>
          <w:rFonts w:eastAsia="Calibri"/>
          <w:szCs w:val="20"/>
          <w:lang w:val="it-IT"/>
        </w:rPr>
        <w:t xml:space="preserve"> actualizată, împreună cu devizul general actualizat, precum și Hotărârea</w:t>
      </w:r>
      <w:r w:rsidR="00237737" w:rsidRPr="006B34A2">
        <w:rPr>
          <w:rFonts w:eastAsia="Calibri"/>
          <w:szCs w:val="20"/>
          <w:lang w:val="it-IT"/>
        </w:rPr>
        <w:t xml:space="preserve"> </w:t>
      </w:r>
      <w:r w:rsidRPr="006B34A2">
        <w:rPr>
          <w:rFonts w:eastAsia="Calibri"/>
          <w:szCs w:val="20"/>
          <w:lang w:val="it-IT"/>
        </w:rPr>
        <w:t>de aprobare a documentaţiei tehnico-economice (faza DALI) şi a indicatorilor tehnico-economici.</w:t>
      </w:r>
    </w:p>
    <w:p w14:paraId="5715D17B" w14:textId="77777777" w:rsidR="00D82939" w:rsidRPr="00AB66D5" w:rsidRDefault="00D82939" w:rsidP="005B693F">
      <w:pPr>
        <w:pStyle w:val="Heading2"/>
        <w:numPr>
          <w:ilvl w:val="0"/>
          <w:numId w:val="0"/>
        </w:numPr>
        <w:spacing w:before="0" w:after="120" w:line="288" w:lineRule="auto"/>
        <w:ind w:left="576" w:hanging="576"/>
        <w:jc w:val="both"/>
        <w:rPr>
          <w:sz w:val="22"/>
          <w:szCs w:val="22"/>
        </w:rPr>
      </w:pPr>
      <w:bookmarkStart w:id="92" w:name="_Toc121299699"/>
      <w:r w:rsidRPr="00AB66D5">
        <w:rPr>
          <w:sz w:val="22"/>
          <w:szCs w:val="22"/>
        </w:rPr>
        <w:t>6.</w:t>
      </w:r>
      <w:r w:rsidR="00AB7D33" w:rsidRPr="00AB66D5">
        <w:rPr>
          <w:sz w:val="22"/>
          <w:szCs w:val="22"/>
        </w:rPr>
        <w:t>5.</w:t>
      </w:r>
      <w:r w:rsidRPr="00AB66D5">
        <w:rPr>
          <w:sz w:val="22"/>
          <w:szCs w:val="22"/>
        </w:rPr>
        <w:t xml:space="preserve"> Contractarea proiectelor</w:t>
      </w:r>
      <w:bookmarkEnd w:id="90"/>
      <w:bookmarkEnd w:id="91"/>
      <w:bookmarkEnd w:id="92"/>
    </w:p>
    <w:p w14:paraId="7B123FA2" w14:textId="77777777" w:rsidR="00AB7D33" w:rsidRPr="00AB66D5" w:rsidRDefault="003E6C80" w:rsidP="005B693F">
      <w:pPr>
        <w:spacing w:before="0" w:line="288" w:lineRule="auto"/>
        <w:jc w:val="both"/>
        <w:rPr>
          <w:rFonts w:cs="Trebuchet MS"/>
          <w:szCs w:val="20"/>
          <w:lang w:eastAsia="ro-RO"/>
        </w:rPr>
      </w:pPr>
      <w:r w:rsidRPr="00AB66D5">
        <w:rPr>
          <w:rFonts w:cs="Trebuchet MS"/>
          <w:szCs w:val="20"/>
          <w:lang w:eastAsia="ro-RO"/>
        </w:rPr>
        <w:t>Ministerul Investițiilor și Proiectelor Europene</w:t>
      </w:r>
      <w:r w:rsidRPr="00AB66D5" w:rsidDel="003E6C80">
        <w:rPr>
          <w:rFonts w:cs="Trebuchet MS"/>
          <w:szCs w:val="20"/>
          <w:lang w:eastAsia="ro-RO"/>
        </w:rPr>
        <w:t xml:space="preserve"> </w:t>
      </w:r>
      <w:r w:rsidR="00AB7D33" w:rsidRPr="00AB66D5">
        <w:rPr>
          <w:rFonts w:cs="Trebuchet MS"/>
          <w:szCs w:val="20"/>
          <w:lang w:eastAsia="ro-RO"/>
        </w:rPr>
        <w:t xml:space="preserve"> va întocmi documentațiile de contractare pentru proiectele care au fost acceptate în urma verificării, precum și în urma finalizării contestațiilor depuse, cu respectarea condiției de încadrare în alocarea apelului de proiecte.</w:t>
      </w:r>
    </w:p>
    <w:p w14:paraId="062035E5" w14:textId="77777777" w:rsidR="00AB7D33" w:rsidRPr="00AB66D5" w:rsidRDefault="00AB7D33" w:rsidP="005B693F">
      <w:pPr>
        <w:spacing w:before="0" w:line="288" w:lineRule="auto"/>
        <w:jc w:val="both"/>
        <w:rPr>
          <w:szCs w:val="20"/>
        </w:rPr>
      </w:pPr>
    </w:p>
    <w:tbl>
      <w:tblPr>
        <w:tblW w:w="9886" w:type="dxa"/>
        <w:tblBorders>
          <w:insideV w:val="single" w:sz="8" w:space="0" w:color="808080"/>
        </w:tblBorders>
        <w:tblLayout w:type="fixed"/>
        <w:tblLook w:val="01E0" w:firstRow="1" w:lastRow="1" w:firstColumn="1" w:lastColumn="1" w:noHBand="0" w:noVBand="0"/>
      </w:tblPr>
      <w:tblGrid>
        <w:gridCol w:w="797"/>
        <w:gridCol w:w="9089"/>
      </w:tblGrid>
      <w:tr w:rsidR="00AB7D33" w:rsidRPr="00AB66D5" w14:paraId="5B4F6C8F" w14:textId="77777777" w:rsidTr="00176894">
        <w:trPr>
          <w:trHeight w:val="2142"/>
        </w:trPr>
        <w:tc>
          <w:tcPr>
            <w:tcW w:w="797" w:type="dxa"/>
            <w:vAlign w:val="center"/>
          </w:tcPr>
          <w:p w14:paraId="1CC05867" w14:textId="77777777" w:rsidR="00AB7D33" w:rsidRPr="00AB66D5" w:rsidRDefault="00AB7D33" w:rsidP="005B693F">
            <w:pPr>
              <w:spacing w:before="0" w:line="288" w:lineRule="auto"/>
              <w:jc w:val="both"/>
              <w:rPr>
                <w:b/>
              </w:rPr>
            </w:pPr>
          </w:p>
        </w:tc>
        <w:tc>
          <w:tcPr>
            <w:tcW w:w="9089" w:type="dxa"/>
            <w:tcBorders>
              <w:left w:val="single" w:sz="8" w:space="0" w:color="808080"/>
            </w:tcBorders>
            <w:vAlign w:val="center"/>
          </w:tcPr>
          <w:p w14:paraId="1A0C2277" w14:textId="77777777" w:rsidR="00176894" w:rsidRPr="00AB66D5" w:rsidRDefault="00AB7D33" w:rsidP="005B693F">
            <w:pPr>
              <w:spacing w:before="0" w:line="288" w:lineRule="auto"/>
              <w:jc w:val="both"/>
              <w:rPr>
                <w:bCs/>
                <w:szCs w:val="20"/>
              </w:rPr>
            </w:pPr>
            <w:r w:rsidRPr="00AB66D5">
              <w:rPr>
                <w:bCs/>
                <w:szCs w:val="20"/>
              </w:rPr>
              <w:t>În urma verificării docum</w:t>
            </w:r>
            <w:r w:rsidR="00B77919" w:rsidRPr="00AB66D5">
              <w:rPr>
                <w:bCs/>
                <w:szCs w:val="20"/>
              </w:rPr>
              <w:t xml:space="preserve">entațiilor de contractare, </w:t>
            </w:r>
            <w:r w:rsidR="003E6C80" w:rsidRPr="00AB66D5">
              <w:rPr>
                <w:bCs/>
                <w:szCs w:val="20"/>
              </w:rPr>
              <w:t xml:space="preserve">Ministerul Investițiilor și Proiectelor Europene </w:t>
            </w:r>
            <w:r w:rsidRPr="00AB66D5">
              <w:rPr>
                <w:bCs/>
                <w:szCs w:val="20"/>
              </w:rPr>
              <w:t xml:space="preserve"> își rezervă dreptul de a refuza contractarea unor proiecte care nu îndeplinesc criteriile de verificare a conformității administrative și elig</w:t>
            </w:r>
            <w:r w:rsidR="00B77919" w:rsidRPr="00AB66D5">
              <w:rPr>
                <w:bCs/>
                <w:szCs w:val="20"/>
              </w:rPr>
              <w:t xml:space="preserve">ibilității. În acest sens, </w:t>
            </w:r>
            <w:r w:rsidR="003E6C80" w:rsidRPr="00AB66D5">
              <w:rPr>
                <w:bCs/>
                <w:szCs w:val="20"/>
              </w:rPr>
              <w:t>Ministerul Investițiilor și Proiectelor Europene</w:t>
            </w:r>
            <w:r w:rsidRPr="00AB66D5">
              <w:rPr>
                <w:bCs/>
                <w:szCs w:val="20"/>
              </w:rPr>
              <w:t xml:space="preserve"> va respinge documentațiile de contractare, oferind posibilitatea solicitanților să depună contestații în conformitate cu prevederile prezentului ghid.</w:t>
            </w:r>
          </w:p>
          <w:p w14:paraId="5E92E7CD" w14:textId="77777777" w:rsidR="00176894" w:rsidRPr="00AB66D5" w:rsidRDefault="00176894" w:rsidP="005B693F">
            <w:pPr>
              <w:spacing w:before="0" w:line="288" w:lineRule="auto"/>
              <w:jc w:val="both"/>
              <w:rPr>
                <w:bCs/>
                <w:szCs w:val="20"/>
              </w:rPr>
            </w:pPr>
          </w:p>
          <w:p w14:paraId="44D382A2" w14:textId="77777777" w:rsidR="00176894" w:rsidRPr="00AB66D5" w:rsidRDefault="00176894" w:rsidP="005B693F">
            <w:pPr>
              <w:spacing w:before="0" w:line="288" w:lineRule="auto"/>
              <w:jc w:val="both"/>
            </w:pPr>
            <w:r w:rsidRPr="00AB66D5">
              <w:t>Clauzele specifice aplicabile proiectelor contractate în cadrul prezentelor apeluri de proiecte,</w:t>
            </w:r>
            <w:r w:rsidR="00730184" w:rsidRPr="00AB66D5">
              <w:t xml:space="preserve"> </w:t>
            </w:r>
            <w:r w:rsidRPr="00AB66D5">
              <w:t>sunt detaliate în cadrul Modelului de contract de finanțare.</w:t>
            </w:r>
          </w:p>
          <w:p w14:paraId="01474E8E" w14:textId="77777777" w:rsidR="00CD64C7" w:rsidRPr="00AB66D5" w:rsidRDefault="00176894" w:rsidP="005B693F">
            <w:pPr>
              <w:spacing w:before="0" w:line="288" w:lineRule="auto"/>
              <w:jc w:val="both"/>
            </w:pPr>
            <w:r w:rsidRPr="00AB66D5">
              <w:t>Modelul de contract de finanțare va fi definitivat ulterior aprobării prezentului ghid.</w:t>
            </w:r>
          </w:p>
          <w:p w14:paraId="279D5EED" w14:textId="3DEDAB02" w:rsidR="00BC359A" w:rsidRPr="00AB66D5" w:rsidRDefault="00BC359A" w:rsidP="005B693F">
            <w:pPr>
              <w:spacing w:before="0" w:line="288" w:lineRule="auto"/>
              <w:jc w:val="both"/>
            </w:pPr>
          </w:p>
        </w:tc>
      </w:tr>
    </w:tbl>
    <w:p w14:paraId="110493B7" w14:textId="77777777" w:rsidR="00D82939" w:rsidRPr="00AB66D5" w:rsidRDefault="00D82939" w:rsidP="005B693F">
      <w:pPr>
        <w:pStyle w:val="Heading2"/>
        <w:numPr>
          <w:ilvl w:val="0"/>
          <w:numId w:val="0"/>
        </w:numPr>
        <w:spacing w:before="0" w:after="120" w:line="288" w:lineRule="auto"/>
        <w:ind w:left="576" w:hanging="576"/>
        <w:jc w:val="both"/>
        <w:rPr>
          <w:sz w:val="22"/>
          <w:szCs w:val="22"/>
        </w:rPr>
      </w:pPr>
      <w:bookmarkStart w:id="93" w:name="_Toc90552426"/>
      <w:bookmarkStart w:id="94" w:name="_Toc121299700"/>
      <w:r w:rsidRPr="00AB66D5">
        <w:rPr>
          <w:sz w:val="22"/>
          <w:szCs w:val="22"/>
        </w:rPr>
        <w:t>6.</w:t>
      </w:r>
      <w:r w:rsidR="00AB7D33" w:rsidRPr="00AB66D5">
        <w:rPr>
          <w:sz w:val="22"/>
          <w:szCs w:val="22"/>
        </w:rPr>
        <w:t>6</w:t>
      </w:r>
      <w:r w:rsidRPr="00AB66D5">
        <w:rPr>
          <w:sz w:val="22"/>
          <w:szCs w:val="22"/>
        </w:rPr>
        <w:t xml:space="preserve"> Documente de prezentat în etapa de implementare sau la finalizarea implementării contra</w:t>
      </w:r>
      <w:r w:rsidR="00320B05" w:rsidRPr="00AB66D5">
        <w:rPr>
          <w:sz w:val="22"/>
          <w:szCs w:val="22"/>
        </w:rPr>
        <w:t>c</w:t>
      </w:r>
      <w:r w:rsidRPr="00AB66D5">
        <w:rPr>
          <w:sz w:val="22"/>
          <w:szCs w:val="22"/>
        </w:rPr>
        <w:t>telor de finanţare</w:t>
      </w:r>
      <w:bookmarkEnd w:id="93"/>
      <w:bookmarkEnd w:id="94"/>
    </w:p>
    <w:p w14:paraId="77A38288" w14:textId="77777777" w:rsidR="00D82939" w:rsidRPr="00AB66D5" w:rsidRDefault="00D82939" w:rsidP="005B693F">
      <w:pPr>
        <w:spacing w:before="0" w:line="288" w:lineRule="auto"/>
        <w:jc w:val="both"/>
        <w:rPr>
          <w:b/>
          <w:iCs/>
        </w:rPr>
      </w:pPr>
      <w:r w:rsidRPr="00AB66D5">
        <w:rPr>
          <w:iCs/>
        </w:rPr>
        <w:t xml:space="preserve">Monitorizarea implementării contractelor de finanţare </w:t>
      </w:r>
      <w:r w:rsidRPr="00AB66D5">
        <w:rPr>
          <w:b/>
          <w:iCs/>
        </w:rPr>
        <w:t>din punct de vedere tehnic şi financiar</w:t>
      </w:r>
      <w:r w:rsidRPr="00AB66D5">
        <w:rPr>
          <w:iCs/>
        </w:rPr>
        <w:t xml:space="preserve"> se va realiza de că</w:t>
      </w:r>
      <w:r w:rsidR="00B77919" w:rsidRPr="00AB66D5">
        <w:rPr>
          <w:iCs/>
        </w:rPr>
        <w:t>tre Ministerul Investițiilor și Proiectelor Europene</w:t>
      </w:r>
      <w:r w:rsidRPr="00AB66D5">
        <w:rPr>
          <w:b/>
          <w:iCs/>
        </w:rPr>
        <w:t>.</w:t>
      </w:r>
    </w:p>
    <w:p w14:paraId="56D39E4E" w14:textId="77777777" w:rsidR="00E61408" w:rsidRPr="00AB66D5" w:rsidRDefault="003E6C80" w:rsidP="005B693F">
      <w:pPr>
        <w:spacing w:before="0" w:line="288" w:lineRule="auto"/>
        <w:jc w:val="both"/>
        <w:rPr>
          <w:szCs w:val="20"/>
        </w:rPr>
      </w:pPr>
      <w:r w:rsidRPr="00AB66D5">
        <w:rPr>
          <w:rFonts w:cs="Trebuchet MS"/>
          <w:szCs w:val="20"/>
          <w:lang w:eastAsia="ro-RO"/>
        </w:rPr>
        <w:lastRenderedPageBreak/>
        <w:t>Ministerul Investițiilor și Proiectelor Europene</w:t>
      </w:r>
      <w:r w:rsidR="00E61408" w:rsidRPr="00AB66D5">
        <w:rPr>
          <w:rFonts w:cs="Trebuchet MS"/>
          <w:szCs w:val="20"/>
          <w:lang w:eastAsia="ro-RO"/>
        </w:rPr>
        <w:t xml:space="preserve"> </w:t>
      </w:r>
      <w:r w:rsidR="00E61408" w:rsidRPr="00AB66D5">
        <w:rPr>
          <w:szCs w:val="20"/>
        </w:rPr>
        <w:t xml:space="preserve">poate transmite </w:t>
      </w:r>
      <w:r w:rsidR="00E61408" w:rsidRPr="00AB66D5">
        <w:rPr>
          <w:b/>
          <w:szCs w:val="20"/>
        </w:rPr>
        <w:t>solicitări de clarificări/completări</w:t>
      </w:r>
      <w:r w:rsidR="006953DC" w:rsidRPr="00AB66D5">
        <w:rPr>
          <w:szCs w:val="20"/>
        </w:rPr>
        <w:t xml:space="preserve">. </w:t>
      </w:r>
      <w:r w:rsidR="00E61408" w:rsidRPr="00AB66D5">
        <w:rPr>
          <w:szCs w:val="20"/>
        </w:rPr>
        <w:t>Nerăspunderea completă și în termen la solicitarea de clarificări poate conduce la rezilierea contractului de finanțare, în conformitate cu prevederile ghidului specific/contractului de finanțare.</w:t>
      </w:r>
    </w:p>
    <w:p w14:paraId="6329AA4A" w14:textId="0B739F5D" w:rsidR="005C64A7" w:rsidRPr="00AB66D5" w:rsidRDefault="00AB7D33" w:rsidP="005B693F">
      <w:pPr>
        <w:spacing w:before="0" w:line="288" w:lineRule="auto"/>
        <w:jc w:val="both"/>
        <w:rPr>
          <w:rFonts w:cs="Calibri"/>
          <w:i/>
          <w:iCs/>
          <w:szCs w:val="20"/>
        </w:rPr>
      </w:pPr>
      <w:r w:rsidRPr="00AB66D5">
        <w:rPr>
          <w:b/>
          <w:bCs/>
        </w:rPr>
        <w:t>6.6</w:t>
      </w:r>
      <w:r w:rsidR="00B77919" w:rsidRPr="00AB66D5">
        <w:rPr>
          <w:b/>
          <w:bCs/>
        </w:rPr>
        <w:t>.1</w:t>
      </w:r>
      <w:r w:rsidRPr="00AB66D5">
        <w:rPr>
          <w:b/>
          <w:bCs/>
        </w:rPr>
        <w:t>.</w:t>
      </w:r>
      <w:r w:rsidRPr="00AB66D5">
        <w:t xml:space="preserve"> </w:t>
      </w:r>
      <w:r w:rsidRPr="00AB66D5">
        <w:rPr>
          <w:i/>
          <w:iCs/>
        </w:rPr>
        <w:t>Beneficiarii au obligația de a prezenta după semnarea contractului de finanțare</w:t>
      </w:r>
      <w:r w:rsidRPr="00AB66D5">
        <w:rPr>
          <w:rFonts w:cs="Calibri"/>
          <w:i/>
          <w:iCs/>
          <w:szCs w:val="20"/>
        </w:rPr>
        <w:t xml:space="preserve">, următoarele documente obligatorii, în caz contrar contractul de finanțare poate fi reziliat: </w:t>
      </w:r>
    </w:p>
    <w:p w14:paraId="5076D6D6" w14:textId="77777777" w:rsidR="005C64A7" w:rsidRPr="00AB66D5" w:rsidRDefault="005C64A7" w:rsidP="005B693F">
      <w:pPr>
        <w:pStyle w:val="criterii"/>
        <w:spacing w:before="0" w:line="288" w:lineRule="auto"/>
      </w:pPr>
      <w:r w:rsidRPr="00AB66D5">
        <w:t xml:space="preserve">6.6.1.1. Autorizația de construire </w:t>
      </w:r>
    </w:p>
    <w:p w14:paraId="7A1CB68A" w14:textId="77777777" w:rsidR="007E29E8" w:rsidRPr="00AB66D5" w:rsidRDefault="007E29E8" w:rsidP="005B693F">
      <w:pPr>
        <w:spacing w:before="0" w:line="288" w:lineRule="auto"/>
        <w:jc w:val="both"/>
        <w:rPr>
          <w:rFonts w:cs="Calibri"/>
          <w:iCs/>
          <w:szCs w:val="20"/>
        </w:rPr>
      </w:pPr>
      <w:r w:rsidRPr="00AB66D5">
        <w:rPr>
          <w:rFonts w:cs="Calibri"/>
          <w:iCs/>
          <w:szCs w:val="20"/>
        </w:rPr>
        <w:t xml:space="preserve">Se va transmite autorizația de construire eliberată în vederea realizării investiției aferente proiectului în termen de valabilitate. </w:t>
      </w:r>
    </w:p>
    <w:p w14:paraId="3A93D46E" w14:textId="77777777" w:rsidR="007E29E8" w:rsidRPr="00AB66D5" w:rsidRDefault="007E29E8" w:rsidP="005B693F">
      <w:pPr>
        <w:spacing w:before="0" w:line="288" w:lineRule="auto"/>
        <w:jc w:val="both"/>
        <w:rPr>
          <w:rFonts w:cs="Calibri"/>
          <w:iCs/>
          <w:szCs w:val="20"/>
        </w:rPr>
      </w:pPr>
      <w:r w:rsidRPr="00AB66D5">
        <w:rPr>
          <w:rFonts w:cs="Calibri"/>
          <w:iCs/>
          <w:szCs w:val="20"/>
        </w:rPr>
        <w:t>În cazul proiectelor care cuprind mai multe clădiri, se poate anexa o singură autorizație de construire la nivel de proiect, conform legislației în vigoare, sau autorizații de construire distincte pentru fiecare clădire în parte din cadrul proiectului, conform legislației în vigoare.</w:t>
      </w:r>
    </w:p>
    <w:p w14:paraId="199D0676" w14:textId="6DB56F7A" w:rsidR="005C64A7" w:rsidRPr="005B693F" w:rsidRDefault="007E29E8" w:rsidP="005B693F">
      <w:pPr>
        <w:spacing w:before="0" w:line="288" w:lineRule="auto"/>
        <w:jc w:val="both"/>
        <w:rPr>
          <w:rFonts w:cs="Calibri"/>
          <w:iCs/>
          <w:szCs w:val="20"/>
        </w:rPr>
      </w:pPr>
      <w:r w:rsidRPr="00AB66D5">
        <w:rPr>
          <w:rFonts w:cs="Calibri"/>
          <w:iCs/>
          <w:szCs w:val="20"/>
        </w:rPr>
        <w:t>În cazul lucrărilor prevăzute la art. 11 alin. (2) din Legea nr. 50/1991, republicată, cu modificările și completările ulterioare,  la construcții monument istoric și la construcții cu valoare arhitecturală sau istorică stabilită prin documentații de urbanism aprobate, se va transmite acordul/comunicarea Ministerului Culturii sau a serviciilor publice deconcentrate ale Ministerului Culturii, eliberat în conformitate cu prevederile Ordinului ministrului culturii nr. 3.037 din 20 iulie 2020 pentru aprobarea procedurii privind notificarea prealabilă și emiterea acordului scris, în cazul executării lucrărilor, în condițiile prevăzute de art. 11 alin. (2) și (4) din Legea nr. 50/1991 privind autorizarea executării lucrărilor de construcții.</w:t>
      </w:r>
    </w:p>
    <w:p w14:paraId="7F1BE6F6" w14:textId="64827A1A" w:rsidR="00AB7D33" w:rsidRPr="005B693F" w:rsidRDefault="00AB7D33" w:rsidP="005B693F">
      <w:pPr>
        <w:pStyle w:val="criterii"/>
        <w:spacing w:before="0" w:line="288" w:lineRule="auto"/>
        <w:rPr>
          <w:rFonts w:eastAsia="Calibri"/>
          <w:szCs w:val="20"/>
        </w:rPr>
      </w:pPr>
      <w:r w:rsidRPr="00AB66D5">
        <w:t>6.6</w:t>
      </w:r>
      <w:r w:rsidR="00B77919" w:rsidRPr="00AB66D5">
        <w:t>.1</w:t>
      </w:r>
      <w:r w:rsidRPr="00AB66D5">
        <w:t>.</w:t>
      </w:r>
      <w:r w:rsidR="005C64A7" w:rsidRPr="00AB66D5">
        <w:t>2</w:t>
      </w:r>
      <w:r w:rsidRPr="00AB66D5">
        <w:t xml:space="preserve">. </w:t>
      </w:r>
      <w:r w:rsidR="003208B8" w:rsidRPr="00AB66D5">
        <w:t>Caiet</w:t>
      </w:r>
      <w:r w:rsidR="005C64A7" w:rsidRPr="00AB66D5">
        <w:t>ul</w:t>
      </w:r>
      <w:r w:rsidR="003208B8" w:rsidRPr="00AB66D5">
        <w:t xml:space="preserve"> de sarcini </w:t>
      </w:r>
      <w:r w:rsidR="005C64A7" w:rsidRPr="00AB66D5">
        <w:t>elaborat în vederea derulării procedurii de achiziție a contractului de lucrări</w:t>
      </w:r>
    </w:p>
    <w:p w14:paraId="6C7859E2" w14:textId="77777777" w:rsidR="003208B8" w:rsidRPr="00AB66D5" w:rsidRDefault="003208B8" w:rsidP="005B693F">
      <w:pPr>
        <w:spacing w:before="0" w:line="288" w:lineRule="auto"/>
        <w:jc w:val="both"/>
        <w:rPr>
          <w:bCs/>
          <w:szCs w:val="20"/>
        </w:rPr>
      </w:pPr>
      <w:r w:rsidRPr="00AB66D5">
        <w:rPr>
          <w:bCs/>
          <w:szCs w:val="20"/>
        </w:rPr>
        <w:t>Beneficiarii au obligația de a prezenta caietul de sarcini cu cel puțin 30 de zile calendaristice înaintea lansării procedurii de achiziție a contractului de lucrări.</w:t>
      </w:r>
    </w:p>
    <w:p w14:paraId="5AD30E41" w14:textId="7C932F1A" w:rsidR="003208B8" w:rsidRPr="00AB66D5" w:rsidRDefault="005C64A7" w:rsidP="005B693F">
      <w:pPr>
        <w:spacing w:before="0" w:line="288" w:lineRule="auto"/>
        <w:jc w:val="both"/>
        <w:rPr>
          <w:bCs/>
          <w:szCs w:val="20"/>
        </w:rPr>
      </w:pPr>
      <w:r w:rsidRPr="00AB66D5">
        <w:rPr>
          <w:bCs/>
          <w:szCs w:val="20"/>
        </w:rPr>
        <w:t>Se va avea în vedere c</w:t>
      </w:r>
      <w:r w:rsidR="00A54C99" w:rsidRPr="00AB66D5">
        <w:rPr>
          <w:bCs/>
          <w:szCs w:val="20"/>
        </w:rPr>
        <w:t>ă</w:t>
      </w:r>
      <w:r w:rsidRPr="00AB66D5">
        <w:rPr>
          <w:bCs/>
          <w:szCs w:val="20"/>
        </w:rPr>
        <w:t xml:space="preserve"> termen</w:t>
      </w:r>
      <w:r w:rsidR="00A54C99" w:rsidRPr="00AB66D5">
        <w:rPr>
          <w:bCs/>
          <w:szCs w:val="20"/>
        </w:rPr>
        <w:t>ul</w:t>
      </w:r>
      <w:r w:rsidRPr="00AB66D5">
        <w:rPr>
          <w:bCs/>
          <w:szCs w:val="20"/>
        </w:rPr>
        <w:t xml:space="preserve"> maxim de încheiere a contractului de lucrări </w:t>
      </w:r>
      <w:r w:rsidR="00A54C99" w:rsidRPr="00AB66D5">
        <w:rPr>
          <w:bCs/>
          <w:szCs w:val="20"/>
        </w:rPr>
        <w:t xml:space="preserve">este </w:t>
      </w:r>
      <w:r w:rsidRPr="00AB66D5">
        <w:rPr>
          <w:bCs/>
          <w:szCs w:val="20"/>
        </w:rPr>
        <w:t>31 martie 2023, în caz contrar contractul de finanțare poate fi reziliat.</w:t>
      </w:r>
    </w:p>
    <w:p w14:paraId="6DD6BF5C" w14:textId="77777777" w:rsidR="001D40D1" w:rsidRPr="00AB66D5" w:rsidRDefault="001D40D1" w:rsidP="005B693F">
      <w:pPr>
        <w:spacing w:before="0" w:line="288" w:lineRule="auto"/>
        <w:jc w:val="both"/>
        <w:rPr>
          <w:szCs w:val="20"/>
          <w:lang w:eastAsia="ro-RO"/>
        </w:rPr>
      </w:pPr>
      <w:r w:rsidRPr="00AB66D5">
        <w:rPr>
          <w:szCs w:val="20"/>
          <w:lang w:eastAsia="ro-RO"/>
        </w:rPr>
        <w:t>6.6.</w:t>
      </w:r>
      <w:r w:rsidR="00A54C99" w:rsidRPr="00AB66D5">
        <w:rPr>
          <w:szCs w:val="20"/>
          <w:lang w:eastAsia="ro-RO"/>
        </w:rPr>
        <w:t>2</w:t>
      </w:r>
      <w:r w:rsidRPr="00AB66D5">
        <w:rPr>
          <w:szCs w:val="20"/>
          <w:lang w:eastAsia="ro-RO"/>
        </w:rPr>
        <w:t xml:space="preserve">. </w:t>
      </w:r>
      <w:r w:rsidRPr="00AB66D5">
        <w:rPr>
          <w:i/>
          <w:szCs w:val="20"/>
          <w:lang w:eastAsia="ro-RO"/>
        </w:rPr>
        <w:t>Beneficiarii au obligația de a prezenta, atât după încheierea contractului de execuție, cât și pe parcursul execuției lucrărilor si la finalizarea acestora, următoarele documente obligatorii, în caz contrar contractul de finanțare poate fi reziliat</w:t>
      </w:r>
      <w:r w:rsidRPr="00AB66D5">
        <w:rPr>
          <w:szCs w:val="20"/>
          <w:lang w:eastAsia="ro-RO"/>
        </w:rPr>
        <w:t>:</w:t>
      </w:r>
    </w:p>
    <w:p w14:paraId="62780DE7" w14:textId="77777777" w:rsidR="00AB7D33" w:rsidRPr="00AB66D5" w:rsidRDefault="00AB7D33" w:rsidP="005B693F">
      <w:pPr>
        <w:pStyle w:val="criterii"/>
        <w:spacing w:before="0" w:line="288" w:lineRule="auto"/>
      </w:pPr>
      <w:r w:rsidRPr="00AB66D5">
        <w:t>6.6.</w:t>
      </w:r>
      <w:r w:rsidR="00A54C99" w:rsidRPr="00AB66D5">
        <w:t>2</w:t>
      </w:r>
      <w:r w:rsidRPr="00AB66D5">
        <w:t>.</w:t>
      </w:r>
      <w:r w:rsidR="00782AC7" w:rsidRPr="00AB66D5">
        <w:t>1</w:t>
      </w:r>
      <w:r w:rsidRPr="00AB66D5">
        <w:t>. Contractul de lucrări încheiat, împreună cu devizul general actualizat, cu defalcarea valorii aferente cheltuielilor eligibile din PNRR pe capitole și subcapitole de cheltuieli conform HG nr. 907/2016 și a valorii TVA aferentă acestor tipuri de cheltuieli, inclusiv a cheltuielilor neeligibile și TVA aferent acestora</w:t>
      </w:r>
    </w:p>
    <w:p w14:paraId="2DBEFF33" w14:textId="3582FBB8" w:rsidR="00AB7D33" w:rsidRPr="005B693F" w:rsidRDefault="00AB7D33" w:rsidP="005B693F">
      <w:pPr>
        <w:spacing w:before="0" w:line="288" w:lineRule="auto"/>
        <w:jc w:val="both"/>
        <w:rPr>
          <w:szCs w:val="20"/>
        </w:rPr>
      </w:pPr>
      <w:r w:rsidRPr="00AB66D5">
        <w:rPr>
          <w:iCs/>
          <w:szCs w:val="20"/>
        </w:rPr>
        <w:t xml:space="preserve">Contractul de lucrări va cuprinde detaliat inclusiv </w:t>
      </w:r>
      <w:r w:rsidRPr="00AB66D5">
        <w:t xml:space="preserve">măsurile privind </w:t>
      </w:r>
      <w:r w:rsidRPr="00AB66D5">
        <w:rPr>
          <w:szCs w:val="20"/>
        </w:rPr>
        <w:t>respectarea obligaţiilor prevăzute în PNRR pentru implementarea principiului „Do No Significant Harm” (DNSH) și tipul de documente prin care se va dovedi respectarea acestora.</w:t>
      </w:r>
    </w:p>
    <w:p w14:paraId="2818803D" w14:textId="7CFFA4AC" w:rsidR="00AB7D33" w:rsidRPr="00AB66D5" w:rsidRDefault="00AB7D33" w:rsidP="005B693F">
      <w:pPr>
        <w:spacing w:before="0" w:line="288" w:lineRule="auto"/>
        <w:jc w:val="both"/>
        <w:rPr>
          <w:b/>
          <w:szCs w:val="20"/>
        </w:rPr>
      </w:pPr>
      <w:r w:rsidRPr="00AB66D5">
        <w:rPr>
          <w:b/>
          <w:szCs w:val="20"/>
        </w:rPr>
        <w:t xml:space="preserve">În cazul proiectelor depuse în cadrul apelului de proiecte, </w:t>
      </w:r>
      <w:r w:rsidR="00DD7DA0" w:rsidRPr="00AB66D5">
        <w:rPr>
          <w:b/>
          <w:szCs w:val="20"/>
        </w:rPr>
        <w:t xml:space="preserve"> recomandăm </w:t>
      </w:r>
      <w:r w:rsidRPr="00AB66D5">
        <w:rPr>
          <w:b/>
          <w:szCs w:val="20"/>
        </w:rPr>
        <w:t>stabilirea unei durate maxime de execuție a lucrărilor de 24 luni, fără a depăși termenul limită de recepție la terminarea lucrărilor de 3</w:t>
      </w:r>
      <w:r w:rsidR="0020709F" w:rsidRPr="00AB66D5">
        <w:rPr>
          <w:b/>
          <w:szCs w:val="20"/>
        </w:rPr>
        <w:t>0</w:t>
      </w:r>
      <w:r w:rsidRPr="00AB66D5">
        <w:rPr>
          <w:b/>
          <w:szCs w:val="20"/>
        </w:rPr>
        <w:t>.0</w:t>
      </w:r>
      <w:r w:rsidR="0020709F" w:rsidRPr="00AB66D5">
        <w:rPr>
          <w:b/>
          <w:szCs w:val="20"/>
        </w:rPr>
        <w:t>6</w:t>
      </w:r>
      <w:r w:rsidRPr="00AB66D5">
        <w:rPr>
          <w:b/>
          <w:szCs w:val="20"/>
        </w:rPr>
        <w:t>.2026.</w:t>
      </w:r>
    </w:p>
    <w:p w14:paraId="461BE773" w14:textId="7116E0F4" w:rsidR="00782AC7" w:rsidRPr="00AB66D5" w:rsidRDefault="00AB7D33" w:rsidP="005B693F">
      <w:pPr>
        <w:spacing w:before="0" w:line="288" w:lineRule="auto"/>
        <w:jc w:val="both"/>
        <w:rPr>
          <w:szCs w:val="20"/>
        </w:rPr>
      </w:pPr>
      <w:bookmarkStart w:id="95" w:name="_Hlk93561180"/>
      <w:r w:rsidRPr="00AB66D5">
        <w:rPr>
          <w:szCs w:val="20"/>
        </w:rPr>
        <w:t xml:space="preserve">Dacă este cazul, se va transmite </w:t>
      </w:r>
      <w:r w:rsidRPr="00AB66D5">
        <w:rPr>
          <w:bCs/>
        </w:rPr>
        <w:t xml:space="preserve">Hotărârea de aprobare a indicatorilor </w:t>
      </w:r>
      <w:proofErr w:type="spellStart"/>
      <w:r w:rsidRPr="00AB66D5">
        <w:rPr>
          <w:bCs/>
        </w:rPr>
        <w:t>tehnico</w:t>
      </w:r>
      <w:proofErr w:type="spellEnd"/>
      <w:r w:rsidRPr="00AB66D5">
        <w:rPr>
          <w:bCs/>
        </w:rPr>
        <w:t>-economici</w:t>
      </w:r>
      <w:r w:rsidRPr="00AB66D5">
        <w:rPr>
          <w:bCs/>
          <w:szCs w:val="20"/>
        </w:rPr>
        <w:t>, actualizată conform contractului de lucrări semnat.</w:t>
      </w:r>
      <w:r w:rsidRPr="00AB66D5">
        <w:rPr>
          <w:szCs w:val="20"/>
        </w:rPr>
        <w:t xml:space="preserve"> </w:t>
      </w:r>
    </w:p>
    <w:p w14:paraId="6B2D78DC" w14:textId="15C0E7B4" w:rsidR="00AB7D33" w:rsidRPr="00AB66D5" w:rsidRDefault="00782AC7" w:rsidP="005B693F">
      <w:pPr>
        <w:spacing w:before="0" w:line="288" w:lineRule="auto"/>
        <w:jc w:val="both"/>
        <w:rPr>
          <w:szCs w:val="20"/>
        </w:rPr>
      </w:pPr>
      <w:r w:rsidRPr="00AB66D5">
        <w:rPr>
          <w:szCs w:val="20"/>
        </w:rPr>
        <w:t xml:space="preserve">* Excepție fac proiectele pentru care procedura de achiziție a lucrărilor de execuție trebuie repetată sau pentru care s-au formulat contestații.  </w:t>
      </w:r>
    </w:p>
    <w:bookmarkEnd w:id="95"/>
    <w:p w14:paraId="4A8289AE" w14:textId="77777777" w:rsidR="00AB7D33" w:rsidRPr="00AB66D5" w:rsidRDefault="001D40D1" w:rsidP="005B693F">
      <w:pPr>
        <w:pStyle w:val="criterii"/>
        <w:shd w:val="clear" w:color="auto" w:fill="auto"/>
        <w:spacing w:before="0" w:line="288" w:lineRule="auto"/>
        <w:rPr>
          <w:rFonts w:cs="Calibri"/>
          <w:b w:val="0"/>
          <w:i/>
          <w:szCs w:val="20"/>
        </w:rPr>
      </w:pPr>
      <w:r w:rsidRPr="006B34A2">
        <w:rPr>
          <w:snapToGrid/>
        </w:rPr>
        <w:t>6.6.</w:t>
      </w:r>
      <w:r w:rsidR="00A54C99" w:rsidRPr="006B34A2">
        <w:rPr>
          <w:snapToGrid/>
        </w:rPr>
        <w:t>3</w:t>
      </w:r>
      <w:r w:rsidR="00AB7D33" w:rsidRPr="006B34A2">
        <w:rPr>
          <w:snapToGrid/>
        </w:rPr>
        <w:t>.</w:t>
      </w:r>
      <w:r w:rsidR="00AB7D33" w:rsidRPr="006B34A2">
        <w:rPr>
          <w:b w:val="0"/>
          <w:bCs w:val="0"/>
          <w:i/>
          <w:snapToGrid/>
        </w:rPr>
        <w:t xml:space="preserve"> </w:t>
      </w:r>
      <w:r w:rsidR="00AB7D33" w:rsidRPr="00AB66D5">
        <w:rPr>
          <w:b w:val="0"/>
          <w:i/>
        </w:rPr>
        <w:t>Beneficiarii au obligația de a prezenta, atât după încheierea contractului de execuție, cât și pe parcursul execuției lucrărilor si la finalizarea acestora</w:t>
      </w:r>
      <w:r w:rsidR="00AB7D33" w:rsidRPr="00AB66D5">
        <w:rPr>
          <w:rFonts w:cs="Calibri"/>
          <w:b w:val="0"/>
          <w:i/>
          <w:szCs w:val="20"/>
        </w:rPr>
        <w:t>, următoarele documente obligatorii, în caz contrar contractul de finanțare poate fi reziliat:</w:t>
      </w:r>
    </w:p>
    <w:p w14:paraId="0CE8B87F" w14:textId="77777777" w:rsidR="00AB7D33" w:rsidRPr="00AB66D5" w:rsidRDefault="00AB7D33" w:rsidP="005B693F">
      <w:pPr>
        <w:pStyle w:val="criterii"/>
        <w:spacing w:before="0" w:line="288" w:lineRule="auto"/>
      </w:pPr>
      <w:r w:rsidRPr="00AB66D5">
        <w:lastRenderedPageBreak/>
        <w:t xml:space="preserve">Documente justificative care să demonstreze implementarea principiului de „a nu prejudicia în mod semnificativ” (DNSH – „Do No Significant Harm”) în etapa de de execuție a lucrărilor de intervenție), așa cum sunt solicitate și asumate prin Declarația privind respectarea aplicării principiului DNSH în implementarea proiectului (model </w:t>
      </w:r>
      <w:r w:rsidR="00653455" w:rsidRPr="00AB66D5">
        <w:t>D</w:t>
      </w:r>
      <w:r w:rsidRPr="00AB66D5">
        <w:t>).</w:t>
      </w:r>
    </w:p>
    <w:p w14:paraId="56FAA345" w14:textId="77777777" w:rsidR="00AB7D33" w:rsidRPr="006B34A2" w:rsidRDefault="00AB7D33" w:rsidP="005B693F">
      <w:pPr>
        <w:pStyle w:val="criterii"/>
        <w:shd w:val="clear" w:color="auto" w:fill="auto"/>
        <w:spacing w:before="0" w:line="288" w:lineRule="auto"/>
        <w:rPr>
          <w:b w:val="0"/>
          <w:i/>
          <w:iCs/>
          <w:snapToGrid/>
          <w:lang w:val="it-IT"/>
        </w:rPr>
      </w:pPr>
      <w:r w:rsidRPr="00AB66D5">
        <w:rPr>
          <w:bCs w:val="0"/>
          <w:snapToGrid/>
        </w:rPr>
        <w:t>6.6.</w:t>
      </w:r>
      <w:r w:rsidR="00A54C99" w:rsidRPr="00AB66D5">
        <w:rPr>
          <w:bCs w:val="0"/>
          <w:snapToGrid/>
        </w:rPr>
        <w:t>4</w:t>
      </w:r>
      <w:r w:rsidRPr="00AB66D5">
        <w:rPr>
          <w:bCs w:val="0"/>
          <w:snapToGrid/>
        </w:rPr>
        <w:t>.</w:t>
      </w:r>
      <w:r w:rsidRPr="00AB66D5">
        <w:rPr>
          <w:b w:val="0"/>
          <w:snapToGrid/>
        </w:rPr>
        <w:t xml:space="preserve"> </w:t>
      </w:r>
      <w:r w:rsidR="005C64A7" w:rsidRPr="00AB66D5">
        <w:rPr>
          <w:b w:val="0"/>
          <w:snapToGrid/>
        </w:rPr>
        <w:t xml:space="preserve">(dacă este cazul) </w:t>
      </w:r>
      <w:r w:rsidRPr="00AB66D5">
        <w:rPr>
          <w:b w:val="0"/>
          <w:i/>
          <w:iCs/>
          <w:snapToGrid/>
        </w:rPr>
        <w:t>Beneficiarii au obligația de a prezenta în termen de maxim 5 zile de la data întocmirii acestuia</w:t>
      </w:r>
      <w:r w:rsidRPr="006B34A2">
        <w:rPr>
          <w:b w:val="0"/>
          <w:i/>
          <w:iCs/>
          <w:snapToGrid/>
          <w:lang w:val="it-IT"/>
        </w:rPr>
        <w:t>:</w:t>
      </w:r>
    </w:p>
    <w:p w14:paraId="685684AD" w14:textId="77777777" w:rsidR="00AB7D33" w:rsidRPr="00AB66D5" w:rsidRDefault="00AB7D33" w:rsidP="005B693F">
      <w:pPr>
        <w:pStyle w:val="criterii"/>
        <w:spacing w:before="0" w:line="288" w:lineRule="auto"/>
      </w:pPr>
      <w:r w:rsidRPr="00AB66D5">
        <w:t xml:space="preserve">Certificatul de </w:t>
      </w:r>
      <w:proofErr w:type="spellStart"/>
      <w:r w:rsidRPr="00AB66D5">
        <w:t>performanţă</w:t>
      </w:r>
      <w:proofErr w:type="spellEnd"/>
      <w:r w:rsidRPr="00AB66D5">
        <w:t xml:space="preserve"> energetică la finalizarea lucrărilor, </w:t>
      </w:r>
    </w:p>
    <w:p w14:paraId="5A2CCF4A" w14:textId="77777777" w:rsidR="00AB7D33" w:rsidRPr="00AB66D5" w:rsidRDefault="00AB7D33" w:rsidP="005B693F">
      <w:pPr>
        <w:spacing w:before="0" w:line="288" w:lineRule="auto"/>
        <w:jc w:val="both"/>
        <w:rPr>
          <w:rFonts w:cs="Calibri"/>
          <w:bCs/>
          <w:i/>
          <w:iCs/>
          <w:szCs w:val="20"/>
        </w:rPr>
      </w:pPr>
      <w:r w:rsidRPr="00AB66D5">
        <w:rPr>
          <w:b/>
        </w:rPr>
        <w:t>6.6.</w:t>
      </w:r>
      <w:r w:rsidR="00A54C99" w:rsidRPr="00AB66D5">
        <w:rPr>
          <w:b/>
        </w:rPr>
        <w:t>5</w:t>
      </w:r>
      <w:r w:rsidRPr="00AB66D5">
        <w:rPr>
          <w:b/>
        </w:rPr>
        <w:t>.</w:t>
      </w:r>
      <w:r w:rsidRPr="00AB66D5">
        <w:rPr>
          <w:bCs/>
        </w:rPr>
        <w:t xml:space="preserve"> </w:t>
      </w:r>
      <w:r w:rsidRPr="00AB66D5">
        <w:rPr>
          <w:bCs/>
          <w:i/>
          <w:iCs/>
        </w:rPr>
        <w:t>Beneficiarii au obligația de a prezenta, după finalizarea lucrărilor de execuție</w:t>
      </w:r>
      <w:r w:rsidRPr="00AB66D5">
        <w:rPr>
          <w:rFonts w:cs="Calibri"/>
          <w:bCs/>
          <w:i/>
          <w:iCs/>
          <w:szCs w:val="20"/>
        </w:rPr>
        <w:t>, în termen de maxim 5 de zile de la data întocmirii acestuia:</w:t>
      </w:r>
    </w:p>
    <w:p w14:paraId="0419400C" w14:textId="77777777" w:rsidR="00AB7D33" w:rsidRPr="00AB66D5" w:rsidRDefault="00AB7D33" w:rsidP="005B693F">
      <w:pPr>
        <w:pStyle w:val="criterii"/>
        <w:spacing w:before="0" w:line="288" w:lineRule="auto"/>
      </w:pPr>
      <w:r w:rsidRPr="00AB66D5">
        <w:t>Procesul-verbal de recepție la terminarea lucrărilor. Plata finală a proiectului este condiționată de prezentarea acestui document.</w:t>
      </w:r>
    </w:p>
    <w:p w14:paraId="34F088CD" w14:textId="2485AFFF" w:rsidR="005C64A7" w:rsidRPr="00AB66D5" w:rsidRDefault="00AB7D33" w:rsidP="005B693F">
      <w:pPr>
        <w:spacing w:before="0" w:line="288" w:lineRule="auto"/>
        <w:jc w:val="both"/>
        <w:rPr>
          <w:bCs/>
        </w:rPr>
      </w:pPr>
      <w:r w:rsidRPr="00AB66D5">
        <w:rPr>
          <w:bCs/>
          <w:szCs w:val="20"/>
        </w:rPr>
        <w:t xml:space="preserve">Beneficiarul are obligația de a </w:t>
      </w:r>
      <w:r w:rsidR="00B700FF" w:rsidRPr="00AB66D5">
        <w:rPr>
          <w:bCs/>
          <w:szCs w:val="20"/>
        </w:rPr>
        <w:t xml:space="preserve">transmite </w:t>
      </w:r>
      <w:r w:rsidRPr="00AB66D5">
        <w:rPr>
          <w:bCs/>
          <w:szCs w:val="20"/>
        </w:rPr>
        <w:t xml:space="preserve">toate documentele atribuirii contractelor de achiziții încheiate pentru implementarea proiectului, </w:t>
      </w:r>
      <w:r w:rsidRPr="00AB66D5">
        <w:rPr>
          <w:bCs/>
        </w:rPr>
        <w:t>în copie format .pdf sub semnătură electronică extinsă certificată a reprezentantului legal al solicitantului/persoanei împuternicite, după caz. Documentele anexate vor fi scanate integral, denumite corespunzător, ușor de identificat și lizibile.</w:t>
      </w:r>
    </w:p>
    <w:p w14:paraId="0ABCE2DD" w14:textId="77777777" w:rsidR="00437BFB" w:rsidRPr="00AB66D5" w:rsidRDefault="00437BFB" w:rsidP="005B693F">
      <w:pPr>
        <w:spacing w:before="0" w:line="288" w:lineRule="auto"/>
        <w:jc w:val="both"/>
        <w:rPr>
          <w:bCs/>
        </w:rPr>
      </w:pPr>
      <w:r w:rsidRPr="00AB66D5">
        <w:rPr>
          <w:bCs/>
        </w:rPr>
        <w:t xml:space="preserve">Orice rezultate sau drepturi legate de acestea, inclusiv drepturi de autor și/sau orice alte drepturi de proprietate intelectuală și/sau industrială, obținute în executarea sau ca urmare a executării acestui Contract, </w:t>
      </w:r>
      <w:r w:rsidR="00F01447" w:rsidRPr="00AB66D5">
        <w:rPr>
          <w:bCs/>
        </w:rPr>
        <w:t>cu excepția cazului în care astfel de drepturi sunt preexistente Contractului, vor fi proprietatea Beneficiarului.</w:t>
      </w:r>
    </w:p>
    <w:p w14:paraId="469AADE9" w14:textId="433FC271" w:rsidR="00F16035" w:rsidRPr="005B693F" w:rsidRDefault="00C3417B" w:rsidP="005B693F">
      <w:pPr>
        <w:keepNext/>
        <w:numPr>
          <w:ilvl w:val="0"/>
          <w:numId w:val="17"/>
        </w:numPr>
        <w:shd w:val="clear" w:color="auto" w:fill="C6D9F1"/>
        <w:spacing w:before="0" w:line="288" w:lineRule="auto"/>
        <w:jc w:val="both"/>
        <w:outlineLvl w:val="0"/>
        <w:rPr>
          <w:rFonts w:cs="Arial"/>
          <w:b/>
          <w:bCs/>
          <w:kern w:val="32"/>
          <w:sz w:val="24"/>
        </w:rPr>
      </w:pPr>
      <w:bookmarkStart w:id="96" w:name="_Toc121299701"/>
      <w:r w:rsidRPr="00AB66D5">
        <w:rPr>
          <w:rFonts w:cs="Arial"/>
          <w:b/>
          <w:bCs/>
          <w:kern w:val="32"/>
          <w:sz w:val="24"/>
          <w:shd w:val="clear" w:color="auto" w:fill="C6D9F1"/>
        </w:rPr>
        <w:t>M</w:t>
      </w:r>
      <w:r w:rsidR="00F16035" w:rsidRPr="00AB66D5">
        <w:rPr>
          <w:rFonts w:cs="Arial"/>
          <w:b/>
          <w:bCs/>
          <w:kern w:val="32"/>
          <w:sz w:val="24"/>
          <w:shd w:val="clear" w:color="auto" w:fill="C6D9F1"/>
        </w:rPr>
        <w:t xml:space="preserve">ODIFICAREA GHIDULUI </w:t>
      </w:r>
      <w:r w:rsidR="001304DD" w:rsidRPr="00AB66D5">
        <w:rPr>
          <w:rFonts w:cs="Arial"/>
          <w:b/>
          <w:bCs/>
          <w:kern w:val="32"/>
          <w:sz w:val="24"/>
          <w:shd w:val="clear" w:color="auto" w:fill="C6D9F1"/>
        </w:rPr>
        <w:t>SPECIFIC</w:t>
      </w:r>
      <w:bookmarkEnd w:id="96"/>
    </w:p>
    <w:p w14:paraId="370E8FB3" w14:textId="77777777" w:rsidR="00463E0E" w:rsidRPr="00AB66D5" w:rsidRDefault="001304DD" w:rsidP="005B693F">
      <w:pPr>
        <w:spacing w:before="0" w:line="288" w:lineRule="auto"/>
        <w:jc w:val="both"/>
        <w:rPr>
          <w:rFonts w:eastAsia="Calibri"/>
          <w:i/>
          <w:szCs w:val="20"/>
        </w:rPr>
      </w:pPr>
      <w:r w:rsidRPr="00AB66D5">
        <w:rPr>
          <w:rFonts w:eastAsia="Calibri"/>
          <w:szCs w:val="20"/>
        </w:rPr>
        <w:t xml:space="preserve">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w:t>
      </w:r>
      <w:r w:rsidR="003E6C80" w:rsidRPr="00AB66D5">
        <w:rPr>
          <w:rFonts w:eastAsia="Calibri"/>
          <w:szCs w:val="20"/>
        </w:rPr>
        <w:t>Ministerul Investițiilor și Proiectelor Europene</w:t>
      </w:r>
      <w:r w:rsidR="003E6C80" w:rsidRPr="00AB66D5" w:rsidDel="003E6C80">
        <w:rPr>
          <w:rFonts w:eastAsia="Calibri"/>
          <w:szCs w:val="20"/>
        </w:rPr>
        <w:t xml:space="preserve"> </w:t>
      </w:r>
      <w:r w:rsidRPr="00AB66D5">
        <w:rPr>
          <w:rFonts w:eastAsia="Calibri"/>
          <w:szCs w:val="20"/>
        </w:rPr>
        <w:t xml:space="preserve">va emite instrucțiuni în aplicarea prevederilor prezentului ghid. Pentru asigurarea principiului transparenței </w:t>
      </w:r>
      <w:r w:rsidR="003E6C80" w:rsidRPr="00AB66D5">
        <w:rPr>
          <w:rFonts w:eastAsia="Calibri"/>
          <w:szCs w:val="20"/>
        </w:rPr>
        <w:t>Ministerul Investițiilor și Proiectelor Europene</w:t>
      </w:r>
      <w:r w:rsidR="003E6C80" w:rsidRPr="00AB66D5" w:rsidDel="003E6C80">
        <w:rPr>
          <w:rFonts w:eastAsia="Calibri"/>
          <w:szCs w:val="20"/>
        </w:rPr>
        <w:t xml:space="preserve"> </w:t>
      </w:r>
      <w:r w:rsidRPr="00AB66D5">
        <w:rPr>
          <w:rFonts w:eastAsia="Calibri"/>
          <w:szCs w:val="20"/>
        </w:rPr>
        <w:t xml:space="preserve"> va publica ordinele de modificare a prezentului ghid pe pagina de internet a autorității.</w:t>
      </w:r>
    </w:p>
    <w:p w14:paraId="44AB8784" w14:textId="77777777" w:rsidR="003B683D" w:rsidRPr="00AB66D5" w:rsidRDefault="003B683D" w:rsidP="005B693F">
      <w:pPr>
        <w:spacing w:before="0" w:line="288" w:lineRule="auto"/>
        <w:jc w:val="both"/>
        <w:rPr>
          <w:rFonts w:cs="Arial"/>
          <w:i/>
          <w:szCs w:val="20"/>
        </w:rPr>
      </w:pPr>
    </w:p>
    <w:p w14:paraId="037AA35B" w14:textId="77777777" w:rsidR="00BE00F3" w:rsidRPr="00AB66D5" w:rsidRDefault="00BE00F3" w:rsidP="005B693F">
      <w:pPr>
        <w:keepNext/>
        <w:numPr>
          <w:ilvl w:val="0"/>
          <w:numId w:val="17"/>
        </w:numPr>
        <w:shd w:val="clear" w:color="auto" w:fill="C6D9F1"/>
        <w:spacing w:before="0" w:line="288" w:lineRule="auto"/>
        <w:jc w:val="both"/>
        <w:outlineLvl w:val="0"/>
        <w:rPr>
          <w:iCs/>
          <w:szCs w:val="20"/>
        </w:rPr>
      </w:pPr>
      <w:bookmarkStart w:id="97" w:name="_Toc121299702"/>
      <w:r w:rsidRPr="00AB66D5">
        <w:rPr>
          <w:rFonts w:cs="Arial"/>
          <w:b/>
          <w:bCs/>
          <w:kern w:val="32"/>
          <w:sz w:val="24"/>
        </w:rPr>
        <w:t>ANEXE</w:t>
      </w:r>
      <w:bookmarkEnd w:id="97"/>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6363"/>
      </w:tblGrid>
      <w:tr w:rsidR="00C3417B" w:rsidRPr="00AB66D5" w14:paraId="0E52BA05" w14:textId="77777777" w:rsidTr="00E63468">
        <w:tc>
          <w:tcPr>
            <w:tcW w:w="2447" w:type="dxa"/>
            <w:shd w:val="clear" w:color="auto" w:fill="auto"/>
          </w:tcPr>
          <w:p w14:paraId="12D989B7" w14:textId="77777777" w:rsidR="00C3417B" w:rsidRPr="00AB66D5" w:rsidRDefault="00C3417B" w:rsidP="005B693F">
            <w:pPr>
              <w:spacing w:before="0" w:line="288" w:lineRule="auto"/>
              <w:rPr>
                <w:iCs/>
                <w:szCs w:val="20"/>
              </w:rPr>
            </w:pPr>
            <w:r w:rsidRPr="00AB66D5">
              <w:rPr>
                <w:iCs/>
                <w:szCs w:val="20"/>
              </w:rPr>
              <w:t>Anexa 1</w:t>
            </w:r>
          </w:p>
        </w:tc>
        <w:tc>
          <w:tcPr>
            <w:tcW w:w="6363" w:type="dxa"/>
            <w:shd w:val="clear" w:color="auto" w:fill="auto"/>
          </w:tcPr>
          <w:p w14:paraId="3E84F90A" w14:textId="77777777" w:rsidR="00C3417B" w:rsidRPr="00AB66D5" w:rsidRDefault="00C3417B" w:rsidP="005B693F">
            <w:pPr>
              <w:spacing w:before="0" w:line="288" w:lineRule="auto"/>
              <w:rPr>
                <w:iCs/>
                <w:szCs w:val="20"/>
              </w:rPr>
            </w:pPr>
            <w:r w:rsidRPr="00AB66D5">
              <w:rPr>
                <w:iCs/>
                <w:szCs w:val="20"/>
              </w:rPr>
              <w:t xml:space="preserve">Instrucțiuni de completare a Cererii de finanţare (model) </w:t>
            </w:r>
          </w:p>
        </w:tc>
      </w:tr>
      <w:tr w:rsidR="00C3417B" w:rsidRPr="00AB66D5" w14:paraId="2473449C" w14:textId="77777777" w:rsidTr="00E63468">
        <w:trPr>
          <w:trHeight w:val="357"/>
        </w:trPr>
        <w:tc>
          <w:tcPr>
            <w:tcW w:w="2447" w:type="dxa"/>
            <w:shd w:val="clear" w:color="auto" w:fill="auto"/>
          </w:tcPr>
          <w:p w14:paraId="16B70CF0" w14:textId="77777777" w:rsidR="00C3417B" w:rsidRPr="00AB66D5" w:rsidRDefault="00C3417B" w:rsidP="005B693F">
            <w:pPr>
              <w:spacing w:before="0" w:line="288" w:lineRule="auto"/>
              <w:rPr>
                <w:iCs/>
                <w:szCs w:val="20"/>
              </w:rPr>
            </w:pPr>
            <w:r w:rsidRPr="00AB66D5">
              <w:rPr>
                <w:iCs/>
                <w:szCs w:val="20"/>
              </w:rPr>
              <w:t xml:space="preserve">Anexa 2 </w:t>
            </w:r>
          </w:p>
        </w:tc>
        <w:tc>
          <w:tcPr>
            <w:tcW w:w="6363" w:type="dxa"/>
            <w:shd w:val="clear" w:color="auto" w:fill="auto"/>
          </w:tcPr>
          <w:p w14:paraId="077812BB" w14:textId="77777777" w:rsidR="00C3417B" w:rsidRPr="00AB66D5" w:rsidRDefault="00C3417B" w:rsidP="005B693F">
            <w:pPr>
              <w:spacing w:before="0" w:line="288" w:lineRule="auto"/>
              <w:rPr>
                <w:iCs/>
                <w:szCs w:val="20"/>
              </w:rPr>
            </w:pPr>
            <w:r w:rsidRPr="00AB66D5">
              <w:rPr>
                <w:iCs/>
                <w:szCs w:val="20"/>
              </w:rPr>
              <w:t xml:space="preserve">Grila de verificare a conformităţii administrative și eligibilității – </w:t>
            </w:r>
            <w:r w:rsidRPr="00AB66D5">
              <w:rPr>
                <w:i/>
                <w:szCs w:val="20"/>
              </w:rPr>
              <w:t>se va finaliza după procedura de consultare publică</w:t>
            </w:r>
          </w:p>
        </w:tc>
      </w:tr>
      <w:tr w:rsidR="00CD739E" w:rsidRPr="00AB66D5" w14:paraId="47FF402C" w14:textId="77777777" w:rsidTr="00E63468">
        <w:trPr>
          <w:trHeight w:val="277"/>
        </w:trPr>
        <w:tc>
          <w:tcPr>
            <w:tcW w:w="2447" w:type="dxa"/>
            <w:shd w:val="clear" w:color="auto" w:fill="auto"/>
          </w:tcPr>
          <w:p w14:paraId="263DEC32" w14:textId="5498F046" w:rsidR="00CD739E" w:rsidRPr="00AB66D5" w:rsidRDefault="00CD739E" w:rsidP="005B693F">
            <w:pPr>
              <w:spacing w:before="0" w:line="288" w:lineRule="auto"/>
              <w:rPr>
                <w:iCs/>
                <w:szCs w:val="20"/>
              </w:rPr>
            </w:pPr>
            <w:r w:rsidRPr="00AB66D5">
              <w:rPr>
                <w:iCs/>
                <w:szCs w:val="20"/>
              </w:rPr>
              <w:t xml:space="preserve">Anexa </w:t>
            </w:r>
            <w:r w:rsidR="00E63468">
              <w:rPr>
                <w:iCs/>
                <w:szCs w:val="20"/>
              </w:rPr>
              <w:t>3</w:t>
            </w:r>
          </w:p>
        </w:tc>
        <w:tc>
          <w:tcPr>
            <w:tcW w:w="6363" w:type="dxa"/>
            <w:shd w:val="clear" w:color="auto" w:fill="auto"/>
          </w:tcPr>
          <w:p w14:paraId="309B119B" w14:textId="77777777" w:rsidR="00CD739E" w:rsidRPr="00AB66D5" w:rsidRDefault="00CD739E" w:rsidP="005B693F">
            <w:pPr>
              <w:spacing w:before="0" w:line="288" w:lineRule="auto"/>
              <w:rPr>
                <w:iCs/>
                <w:szCs w:val="20"/>
              </w:rPr>
            </w:pPr>
            <w:r w:rsidRPr="00AB66D5">
              <w:rPr>
                <w:iCs/>
                <w:szCs w:val="20"/>
              </w:rPr>
              <w:t>Instrucțiunile de utilizare privind Sistemul informatic integrat de management pentru PNRR - Inscrierea beneficiarilor in vederea depunerii de proiecte in cadrul apelurilor</w:t>
            </w:r>
          </w:p>
        </w:tc>
      </w:tr>
    </w:tbl>
    <w:p w14:paraId="264DC229" w14:textId="77777777" w:rsidR="00BE00F3" w:rsidRPr="00AB66D5" w:rsidRDefault="00BE00F3" w:rsidP="005B693F">
      <w:pPr>
        <w:spacing w:before="0" w:line="288" w:lineRule="auto"/>
      </w:pPr>
    </w:p>
    <w:p w14:paraId="101E6122" w14:textId="77777777" w:rsidR="00BE00F3" w:rsidRPr="00AB66D5" w:rsidRDefault="00BE00F3" w:rsidP="005B693F">
      <w:pPr>
        <w:spacing w:before="0" w:line="288" w:lineRule="auto"/>
      </w:pPr>
      <w:r w:rsidRPr="00AB66D5">
        <w:t xml:space="preserve">În cadrul Anexei </w:t>
      </w:r>
      <w:r w:rsidR="00EE5E0C" w:rsidRPr="00AB66D5">
        <w:t>1</w:t>
      </w:r>
      <w:r w:rsidR="003D0BE8" w:rsidRPr="00AB66D5">
        <w:t xml:space="preserve"> </w:t>
      </w:r>
      <w:r w:rsidRPr="00AB66D5">
        <w:t>la prezentul Ghid sunt prevăzute următoarele modele standard sau orientative:</w:t>
      </w:r>
    </w:p>
    <w:p w14:paraId="78811EB4" w14:textId="77777777" w:rsidR="00C3417B" w:rsidRPr="00AB66D5" w:rsidRDefault="00C3417B" w:rsidP="005B693F">
      <w:pPr>
        <w:pStyle w:val="instruct"/>
        <w:numPr>
          <w:ilvl w:val="0"/>
          <w:numId w:val="14"/>
        </w:numPr>
        <w:spacing w:before="0" w:after="120" w:line="288" w:lineRule="auto"/>
        <w:ind w:left="357" w:hanging="357"/>
        <w:rPr>
          <w:bCs/>
        </w:rPr>
      </w:pPr>
      <w:r w:rsidRPr="00AB66D5">
        <w:rPr>
          <w:bCs/>
        </w:rPr>
        <w:t>Declaraţia de angajament (Model A)</w:t>
      </w:r>
    </w:p>
    <w:p w14:paraId="0C83D8EE" w14:textId="77777777" w:rsidR="00C3417B" w:rsidRPr="00AB66D5" w:rsidRDefault="00C3417B" w:rsidP="005B693F">
      <w:pPr>
        <w:pStyle w:val="instruct"/>
        <w:numPr>
          <w:ilvl w:val="0"/>
          <w:numId w:val="14"/>
        </w:numPr>
        <w:spacing w:before="0" w:after="120" w:line="288" w:lineRule="auto"/>
        <w:ind w:left="357" w:hanging="357"/>
        <w:rPr>
          <w:bCs/>
        </w:rPr>
      </w:pPr>
      <w:r w:rsidRPr="00AB66D5">
        <w:rPr>
          <w:bCs/>
        </w:rPr>
        <w:t>Declaraţia de eligibilitate (Model B)</w:t>
      </w:r>
    </w:p>
    <w:p w14:paraId="3925C78D" w14:textId="77777777" w:rsidR="00C3417B" w:rsidRPr="00AB66D5" w:rsidRDefault="00C3417B" w:rsidP="005B693F">
      <w:pPr>
        <w:numPr>
          <w:ilvl w:val="0"/>
          <w:numId w:val="14"/>
        </w:numPr>
        <w:spacing w:before="0" w:line="288" w:lineRule="auto"/>
        <w:rPr>
          <w:rFonts w:cs="Arial"/>
          <w:bCs/>
          <w:i/>
          <w:iCs/>
          <w:szCs w:val="21"/>
          <w:lang w:eastAsia="sk-SK"/>
        </w:rPr>
      </w:pPr>
      <w:r w:rsidRPr="00AB66D5">
        <w:rPr>
          <w:bCs/>
          <w:i/>
        </w:rPr>
        <w:t xml:space="preserve">Declarația privind eligibilitatea TVA a solicitantului </w:t>
      </w:r>
      <w:r w:rsidRPr="00AB66D5">
        <w:rPr>
          <w:rFonts w:cs="Arial"/>
          <w:bCs/>
          <w:i/>
          <w:iCs/>
          <w:szCs w:val="21"/>
          <w:lang w:eastAsia="sk-SK"/>
        </w:rPr>
        <w:t>(Model</w:t>
      </w:r>
      <w:r w:rsidR="00230567" w:rsidRPr="00AB66D5">
        <w:rPr>
          <w:rFonts w:cs="Arial"/>
          <w:bCs/>
          <w:i/>
          <w:iCs/>
          <w:szCs w:val="21"/>
          <w:lang w:eastAsia="sk-SK"/>
        </w:rPr>
        <w:t xml:space="preserve"> C</w:t>
      </w:r>
      <w:r w:rsidRPr="00AB66D5">
        <w:rPr>
          <w:rFonts w:cs="Arial"/>
          <w:bCs/>
          <w:i/>
          <w:iCs/>
          <w:szCs w:val="21"/>
          <w:lang w:eastAsia="sk-SK"/>
        </w:rPr>
        <w:t>)</w:t>
      </w:r>
    </w:p>
    <w:p w14:paraId="796542B0" w14:textId="77777777" w:rsidR="00C3417B" w:rsidRPr="00AB66D5" w:rsidRDefault="00C3417B" w:rsidP="005B693F">
      <w:pPr>
        <w:pStyle w:val="instruct"/>
        <w:numPr>
          <w:ilvl w:val="0"/>
          <w:numId w:val="14"/>
        </w:numPr>
        <w:spacing w:before="0" w:after="120" w:line="288" w:lineRule="auto"/>
        <w:rPr>
          <w:bCs/>
        </w:rPr>
      </w:pPr>
      <w:bookmarkStart w:id="98" w:name="_Hlk92361680"/>
      <w:r w:rsidRPr="00AB66D5">
        <w:rPr>
          <w:szCs w:val="20"/>
        </w:rPr>
        <w:t xml:space="preserve">Declarația privind respectarea aplicării principiului DNSH în implementarea proiectului </w:t>
      </w:r>
      <w:r w:rsidR="00230567" w:rsidRPr="00AB66D5">
        <w:rPr>
          <w:szCs w:val="20"/>
        </w:rPr>
        <w:t xml:space="preserve"> (Model D</w:t>
      </w:r>
      <w:r w:rsidRPr="00AB66D5">
        <w:rPr>
          <w:szCs w:val="20"/>
        </w:rPr>
        <w:t>)</w:t>
      </w:r>
    </w:p>
    <w:bookmarkEnd w:id="98"/>
    <w:p w14:paraId="3CBC4B4E" w14:textId="77777777" w:rsidR="00230567" w:rsidRPr="00AB66D5" w:rsidRDefault="00230567" w:rsidP="005B693F">
      <w:pPr>
        <w:numPr>
          <w:ilvl w:val="0"/>
          <w:numId w:val="14"/>
        </w:numPr>
        <w:spacing w:before="0" w:line="288" w:lineRule="auto"/>
        <w:rPr>
          <w:rFonts w:cs="Arial"/>
          <w:i/>
          <w:iCs/>
          <w:szCs w:val="20"/>
          <w:lang w:eastAsia="sk-SK"/>
        </w:rPr>
      </w:pPr>
      <w:r w:rsidRPr="00AB66D5">
        <w:rPr>
          <w:rFonts w:cs="Arial"/>
          <w:i/>
          <w:iCs/>
          <w:szCs w:val="20"/>
          <w:lang w:eastAsia="sk-SK"/>
        </w:rPr>
        <w:lastRenderedPageBreak/>
        <w:t>Anexă la Model D</w:t>
      </w:r>
    </w:p>
    <w:p w14:paraId="1EA1C26F" w14:textId="77777777" w:rsidR="00C3417B" w:rsidRPr="00AB66D5" w:rsidRDefault="00C3417B" w:rsidP="005B693F">
      <w:pPr>
        <w:pStyle w:val="instruct"/>
        <w:numPr>
          <w:ilvl w:val="0"/>
          <w:numId w:val="14"/>
        </w:numPr>
        <w:spacing w:before="0" w:after="120" w:line="288" w:lineRule="auto"/>
        <w:ind w:left="357" w:hanging="357"/>
        <w:rPr>
          <w:bCs/>
        </w:rPr>
      </w:pPr>
      <w:r w:rsidRPr="00AB66D5">
        <w:rPr>
          <w:bCs/>
        </w:rPr>
        <w:t xml:space="preserve">Declarația de consimțământ privind prelucrarea datelor cu caracter personal (Model </w:t>
      </w:r>
      <w:r w:rsidR="00D13885" w:rsidRPr="00AB66D5">
        <w:rPr>
          <w:bCs/>
        </w:rPr>
        <w:t>E</w:t>
      </w:r>
      <w:r w:rsidRPr="00AB66D5">
        <w:rPr>
          <w:bCs/>
        </w:rPr>
        <w:t>)</w:t>
      </w:r>
    </w:p>
    <w:p w14:paraId="29FA56E4" w14:textId="2F93EE00" w:rsidR="00482615" w:rsidRPr="005B693F" w:rsidRDefault="008E26F2" w:rsidP="005B693F">
      <w:pPr>
        <w:pStyle w:val="instruct"/>
        <w:numPr>
          <w:ilvl w:val="0"/>
          <w:numId w:val="14"/>
        </w:numPr>
        <w:spacing w:before="0" w:after="120" w:line="288" w:lineRule="auto"/>
        <w:rPr>
          <w:bCs/>
        </w:rPr>
      </w:pPr>
      <w:r w:rsidRPr="00AB66D5">
        <w:rPr>
          <w:bCs/>
        </w:rPr>
        <w:t xml:space="preserve">Declarația </w:t>
      </w:r>
      <w:r w:rsidR="00A168EF" w:rsidRPr="00AB66D5">
        <w:rPr>
          <w:bCs/>
        </w:rPr>
        <w:t xml:space="preserve">proprietarului </w:t>
      </w:r>
      <w:r w:rsidRPr="00AB66D5">
        <w:rPr>
          <w:bCs/>
        </w:rPr>
        <w:t xml:space="preserve">de asumare a îndeplinirii a unor criterii  (Model </w:t>
      </w:r>
      <w:r w:rsidR="00A146AE" w:rsidRPr="00AB66D5">
        <w:rPr>
          <w:bCs/>
        </w:rPr>
        <w:t>F</w:t>
      </w:r>
      <w:r w:rsidRPr="00AB66D5">
        <w:rPr>
          <w:bCs/>
        </w:rPr>
        <w:t>)</w:t>
      </w:r>
    </w:p>
    <w:p w14:paraId="0933800D" w14:textId="74E5ABBD" w:rsidR="005D0782" w:rsidRPr="00AB66D5" w:rsidRDefault="00E65D97" w:rsidP="005B693F">
      <w:pPr>
        <w:numPr>
          <w:ilvl w:val="0"/>
          <w:numId w:val="14"/>
        </w:numPr>
        <w:spacing w:before="0" w:line="288" w:lineRule="auto"/>
        <w:rPr>
          <w:rFonts w:cs="Arial"/>
          <w:bCs/>
          <w:i/>
          <w:iCs/>
          <w:szCs w:val="21"/>
          <w:lang w:eastAsia="sk-SK"/>
        </w:rPr>
      </w:pPr>
      <w:r w:rsidRPr="00AB66D5">
        <w:rPr>
          <w:rFonts w:cs="Arial"/>
          <w:bCs/>
          <w:i/>
          <w:iCs/>
          <w:szCs w:val="21"/>
          <w:lang w:eastAsia="sk-SK"/>
        </w:rPr>
        <w:t xml:space="preserve">Angajamentul solicitantului cu privire la prezentarea unor avize/ autorizații/ certificate </w:t>
      </w:r>
      <w:r w:rsidR="005D0782" w:rsidRPr="00AB66D5">
        <w:rPr>
          <w:rFonts w:cs="Arial"/>
          <w:bCs/>
          <w:i/>
          <w:iCs/>
          <w:szCs w:val="21"/>
          <w:lang w:eastAsia="sk-SK"/>
        </w:rPr>
        <w:t>(Model G)</w:t>
      </w:r>
    </w:p>
    <w:p w14:paraId="17C41F3C" w14:textId="77777777" w:rsidR="008E26F2" w:rsidRPr="00AB66D5" w:rsidRDefault="005F0D17" w:rsidP="005B693F">
      <w:pPr>
        <w:pStyle w:val="instruct"/>
        <w:numPr>
          <w:ilvl w:val="0"/>
          <w:numId w:val="14"/>
        </w:numPr>
        <w:spacing w:before="0" w:after="120" w:line="288" w:lineRule="auto"/>
        <w:rPr>
          <w:bCs/>
        </w:rPr>
      </w:pPr>
      <w:r w:rsidRPr="00AB66D5">
        <w:rPr>
          <w:bCs/>
        </w:rPr>
        <w:t xml:space="preserve">Buget și surse de finanțare </w:t>
      </w:r>
    </w:p>
    <w:p w14:paraId="59EEF03A" w14:textId="77777777" w:rsidR="00430466" w:rsidRDefault="00430466" w:rsidP="005B693F">
      <w:pPr>
        <w:pStyle w:val="instruct"/>
        <w:spacing w:before="0" w:after="120" w:line="288" w:lineRule="auto"/>
        <w:ind w:left="357"/>
        <w:rPr>
          <w:bCs/>
        </w:rPr>
      </w:pPr>
    </w:p>
    <w:sectPr w:rsidR="00430466" w:rsidSect="00BB7509">
      <w:headerReference w:type="default" r:id="rId14"/>
      <w:footerReference w:type="even" r:id="rId15"/>
      <w:footerReference w:type="default" r:id="rId16"/>
      <w:headerReference w:type="first" r:id="rId17"/>
      <w:type w:val="continuous"/>
      <w:pgSz w:w="11906" w:h="16838" w:code="9"/>
      <w:pgMar w:top="1134" w:right="849" w:bottom="1134" w:left="1418" w:header="425"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6F93" w14:textId="77777777" w:rsidR="00BA69EC" w:rsidRDefault="00BA69EC">
      <w:r>
        <w:separator/>
      </w:r>
    </w:p>
  </w:endnote>
  <w:endnote w:type="continuationSeparator" w:id="0">
    <w:p w14:paraId="069D80D4" w14:textId="77777777" w:rsidR="00BA69EC" w:rsidRDefault="00BA69EC">
      <w:r>
        <w:continuationSeparator/>
      </w:r>
    </w:p>
  </w:endnote>
  <w:endnote w:type="continuationNotice" w:id="1">
    <w:p w14:paraId="0F46342B" w14:textId="77777777" w:rsidR="00BA69EC" w:rsidRDefault="00BA69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C605" w14:textId="77777777" w:rsidR="00DA0D3B" w:rsidRDefault="00DA0D3B">
    <w:pPr>
      <w:pStyle w:val="Footer"/>
      <w:framePr w:wrap="around" w:vAnchor="text" w:hAnchor="margin" w:xAlign="outside" w:y="1"/>
      <w:tabs>
        <w:tab w:val="clear" w:pos="8640"/>
      </w:tabs>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noProof/>
      </w:rPr>
      <w:t>1</w:t>
    </w:r>
    <w:r>
      <w:rPr>
        <w:rStyle w:val="PageNumber"/>
      </w:rPr>
      <w:fldChar w:fldCharType="end"/>
    </w:r>
  </w:p>
  <w:p w14:paraId="068477ED" w14:textId="77777777" w:rsidR="00DA0D3B" w:rsidRDefault="00DA0D3B">
    <w:pPr>
      <w:pStyle w:val="Footer"/>
      <w:tabs>
        <w:tab w:val="clear" w:pos="864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20" w:type="dxa"/>
      <w:tblInd w:w="108" w:type="dxa"/>
      <w:tblBorders>
        <w:top w:val="single" w:sz="4" w:space="0" w:color="808080"/>
      </w:tblBorders>
      <w:tblLook w:val="0000" w:firstRow="0" w:lastRow="0" w:firstColumn="0" w:lastColumn="0" w:noHBand="0" w:noVBand="0"/>
    </w:tblPr>
    <w:tblGrid>
      <w:gridCol w:w="8820"/>
    </w:tblGrid>
    <w:tr w:rsidR="00DA0D3B" w14:paraId="7B9D574C" w14:textId="77777777">
      <w:trPr>
        <w:cantSplit/>
      </w:trPr>
      <w:tc>
        <w:tcPr>
          <w:tcW w:w="8820" w:type="dxa"/>
        </w:tcPr>
        <w:p w14:paraId="549F3ABD" w14:textId="316D4F32" w:rsidR="00DA0D3B" w:rsidRDefault="00DA0D3B">
          <w:pPr>
            <w:pStyle w:val="Footer"/>
            <w:tabs>
              <w:tab w:val="clear" w:pos="4320"/>
              <w:tab w:val="clear" w:pos="8640"/>
              <w:tab w:val="left" w:pos="3516"/>
              <w:tab w:val="center" w:pos="4302"/>
            </w:tabs>
            <w:spacing w:before="0" w:after="0"/>
            <w:rPr>
              <w:color w:val="808080"/>
              <w:sz w:val="14"/>
            </w:rPr>
          </w:pPr>
          <w:r>
            <w:rPr>
              <w:rStyle w:val="PageNumber"/>
              <w:color w:val="808080"/>
              <w:sz w:val="14"/>
            </w:rPr>
            <w:tab/>
          </w:r>
          <w:r>
            <w:rPr>
              <w:rStyle w:val="PageNumber"/>
              <w:color w:val="808080"/>
              <w:sz w:val="14"/>
            </w:rPr>
            <w:tab/>
          </w:r>
          <w:r>
            <w:rPr>
              <w:rStyle w:val="PageNumber"/>
              <w:color w:val="808080"/>
              <w:sz w:val="14"/>
            </w:rPr>
            <w:fldChar w:fldCharType="begin"/>
          </w:r>
          <w:r>
            <w:rPr>
              <w:rStyle w:val="PageNumber"/>
              <w:color w:val="808080"/>
              <w:sz w:val="14"/>
            </w:rPr>
            <w:instrText xml:space="preserve"> PAGE </w:instrText>
          </w:r>
          <w:r>
            <w:rPr>
              <w:rStyle w:val="PageNumber"/>
              <w:color w:val="808080"/>
              <w:sz w:val="14"/>
            </w:rPr>
            <w:fldChar w:fldCharType="separate"/>
          </w:r>
          <w:r w:rsidR="00AB66D5">
            <w:rPr>
              <w:rStyle w:val="PageNumber"/>
              <w:noProof/>
              <w:color w:val="808080"/>
              <w:sz w:val="14"/>
            </w:rPr>
            <w:t>6</w:t>
          </w:r>
          <w:r>
            <w:rPr>
              <w:rStyle w:val="PageNumber"/>
              <w:color w:val="808080"/>
              <w:sz w:val="14"/>
            </w:rPr>
            <w:fldChar w:fldCharType="end"/>
          </w:r>
        </w:p>
      </w:tc>
    </w:tr>
  </w:tbl>
  <w:p w14:paraId="5E2AFB5D" w14:textId="77777777" w:rsidR="00DA0D3B" w:rsidRDefault="00DA0D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2806" w14:textId="77777777" w:rsidR="00BA69EC" w:rsidRDefault="00BA69EC">
      <w:r>
        <w:separator/>
      </w:r>
    </w:p>
  </w:footnote>
  <w:footnote w:type="continuationSeparator" w:id="0">
    <w:p w14:paraId="60320A69" w14:textId="77777777" w:rsidR="00BA69EC" w:rsidRDefault="00BA69EC">
      <w:r>
        <w:continuationSeparator/>
      </w:r>
    </w:p>
  </w:footnote>
  <w:footnote w:type="continuationNotice" w:id="1">
    <w:p w14:paraId="26779582" w14:textId="77777777" w:rsidR="00BA69EC" w:rsidRDefault="00BA69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BA16" w14:textId="77777777" w:rsidR="00DA0D3B" w:rsidRDefault="00DA0D3B" w:rsidP="003A51CB">
    <w:pPr>
      <w:spacing w:before="0" w:after="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35" w:type="dxa"/>
      <w:tblLook w:val="01E0" w:firstRow="1" w:lastRow="1" w:firstColumn="1" w:lastColumn="1" w:noHBand="0" w:noVBand="0"/>
    </w:tblPr>
    <w:tblGrid>
      <w:gridCol w:w="10991"/>
      <w:gridCol w:w="222"/>
      <w:gridCol w:w="222"/>
    </w:tblGrid>
    <w:tr w:rsidR="00DA0D3B" w14:paraId="23EB6D3E" w14:textId="77777777" w:rsidTr="005318F5">
      <w:tc>
        <w:tcPr>
          <w:tcW w:w="10991" w:type="dxa"/>
          <w:vAlign w:val="center"/>
        </w:tcPr>
        <w:p w14:paraId="60420716" w14:textId="77777777" w:rsidR="00DA0D3B" w:rsidRDefault="00DA0D3B" w:rsidP="0089768A">
          <w:pPr>
            <w:pStyle w:val="Footer"/>
            <w:jc w:val="right"/>
          </w:pPr>
        </w:p>
      </w:tc>
      <w:tc>
        <w:tcPr>
          <w:tcW w:w="222" w:type="dxa"/>
          <w:vAlign w:val="center"/>
        </w:tcPr>
        <w:p w14:paraId="6016B639" w14:textId="77777777" w:rsidR="00DA0D3B" w:rsidRDefault="00DA0D3B">
          <w:pPr>
            <w:spacing w:before="0" w:after="0"/>
            <w:jc w:val="center"/>
          </w:pPr>
        </w:p>
      </w:tc>
      <w:tc>
        <w:tcPr>
          <w:tcW w:w="222" w:type="dxa"/>
          <w:vAlign w:val="center"/>
        </w:tcPr>
        <w:p w14:paraId="6259A3BD" w14:textId="77777777" w:rsidR="00DA0D3B" w:rsidRDefault="00DA0D3B">
          <w:pPr>
            <w:spacing w:before="0" w:after="0"/>
            <w:jc w:val="right"/>
          </w:pPr>
        </w:p>
      </w:tc>
    </w:tr>
  </w:tbl>
  <w:p w14:paraId="19CAA65D" w14:textId="77777777" w:rsidR="00DA0D3B" w:rsidRDefault="00DA0D3B" w:rsidP="0089768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94E594"/>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olor w:val="808080"/>
      </w:rPr>
    </w:lvl>
  </w:abstractNum>
  <w:abstractNum w:abstractNumId="2"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Symbol" w:hAnsi="Symbol"/>
      </w:rPr>
    </w:lvl>
    <w:lvl w:ilvl="1">
      <w:start w:val="1"/>
      <w:numFmt w:val="lowerLetter"/>
      <w:lvlText w:val="%2)"/>
      <w:lvlJc w:val="left"/>
      <w:pPr>
        <w:tabs>
          <w:tab w:val="num" w:pos="1584"/>
        </w:tabs>
        <w:ind w:left="1224" w:firstLine="0"/>
      </w:pPr>
    </w:lvl>
    <w:lvl w:ilvl="2">
      <w:start w:val="1"/>
      <w:numFmt w:val="bullet"/>
      <w:lvlText w:val=""/>
      <w:lvlJc w:val="left"/>
      <w:pPr>
        <w:tabs>
          <w:tab w:val="num" w:pos="2304"/>
        </w:tabs>
        <w:ind w:left="2304" w:hanging="504"/>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Wingdings" w:hAnsi="Wingdings"/>
        <w:color w:val="808080"/>
      </w:rPr>
    </w:lvl>
    <w:lvl w:ilvl="1">
      <w:start w:val="1"/>
      <w:numFmt w:val="bullet"/>
      <w:lvlText w:val="o"/>
      <w:lvlJc w:val="left"/>
      <w:pPr>
        <w:tabs>
          <w:tab w:val="num" w:pos="1440"/>
        </w:tabs>
        <w:ind w:left="1440" w:hanging="360"/>
      </w:pPr>
      <w:rPr>
        <w:rFonts w:ascii="Courier New" w:hAnsi="Courier New"/>
      </w:rPr>
    </w:lvl>
    <w:lvl w:ilvl="2">
      <w:numFmt w:val="bullet"/>
      <w:lvlText w:val="-"/>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lvl>
    <w:lvl w:ilvl="4">
      <w:start w:val="3"/>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45"/>
    <w:multiLevelType w:val="singleLevel"/>
    <w:tmpl w:val="00000045"/>
    <w:name w:val="WW8Num69"/>
    <w:lvl w:ilvl="0">
      <w:start w:val="2"/>
      <w:numFmt w:val="bullet"/>
      <w:lvlText w:val="-"/>
      <w:lvlJc w:val="left"/>
      <w:pPr>
        <w:tabs>
          <w:tab w:val="num" w:pos="1980"/>
        </w:tabs>
        <w:ind w:left="1980" w:hanging="360"/>
      </w:pPr>
      <w:rPr>
        <w:rFonts w:ascii="Times New Roman" w:hAnsi="Times New Roman"/>
      </w:rPr>
    </w:lvl>
  </w:abstractNum>
  <w:abstractNum w:abstractNumId="5" w15:restartNumberingAfterBreak="0">
    <w:nsid w:val="0000005A"/>
    <w:multiLevelType w:val="multilevel"/>
    <w:tmpl w:val="0000005A"/>
    <w:name w:val="WW8Num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decimal"/>
      <w:lvlText w:val="III.%1.%2.%3.%4.%5)"/>
      <w:lvlJc w:val="left"/>
      <w:pPr>
        <w:tabs>
          <w:tab w:val="num" w:pos="288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E616D1"/>
    <w:multiLevelType w:val="hybridMultilevel"/>
    <w:tmpl w:val="69B60A00"/>
    <w:lvl w:ilvl="0" w:tplc="97ECC134">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5DA238D"/>
    <w:multiLevelType w:val="hybridMultilevel"/>
    <w:tmpl w:val="225C76D4"/>
    <w:lvl w:ilvl="0" w:tplc="04090003">
      <w:start w:val="1"/>
      <w:numFmt w:val="bullet"/>
      <w:lvlText w:val="o"/>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62EE6"/>
    <w:multiLevelType w:val="hybridMultilevel"/>
    <w:tmpl w:val="BAAA9224"/>
    <w:lvl w:ilvl="0" w:tplc="0B029E28">
      <w:start w:val="7"/>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6D338B"/>
    <w:multiLevelType w:val="hybridMultilevel"/>
    <w:tmpl w:val="B65C66F8"/>
    <w:lvl w:ilvl="0" w:tplc="99AE423E">
      <w:start w:val="1"/>
      <w:numFmt w:val="decimal"/>
      <w:lvlText w:val="%1."/>
      <w:lvlJc w:val="left"/>
      <w:pPr>
        <w:ind w:left="502" w:hanging="360"/>
      </w:pPr>
      <w:rPr>
        <w:rFonts w:hint="default"/>
        <w:b/>
        <w:bCs/>
      </w:rPr>
    </w:lvl>
    <w:lvl w:ilvl="1" w:tplc="04180019">
      <w:start w:val="1"/>
      <w:numFmt w:val="lowerLetter"/>
      <w:lvlText w:val="%2."/>
      <w:lvlJc w:val="left"/>
      <w:pPr>
        <w:ind w:left="1146" w:hanging="360"/>
      </w:pPr>
    </w:lvl>
    <w:lvl w:ilvl="2" w:tplc="3A207136">
      <w:start w:val="1"/>
      <w:numFmt w:val="upperRoman"/>
      <w:lvlText w:val="%3."/>
      <w:lvlJc w:val="left"/>
      <w:pPr>
        <w:ind w:left="2406" w:hanging="720"/>
      </w:pPr>
      <w:rPr>
        <w:rFonts w:hint="default"/>
      </w:r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14"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9822375"/>
    <w:multiLevelType w:val="hybridMultilevel"/>
    <w:tmpl w:val="E8A6C72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DB0747A"/>
    <w:multiLevelType w:val="hybridMultilevel"/>
    <w:tmpl w:val="23E69712"/>
    <w:lvl w:ilvl="0" w:tplc="87044892">
      <w:start w:val="1"/>
      <w:numFmt w:val="decimal"/>
      <w:lvlText w:val="%1)"/>
      <w:lvlJc w:val="left"/>
      <w:rPr>
        <w:i w:val="0"/>
        <w:strike w:val="0"/>
        <w:color w:val="auto"/>
      </w:rPr>
    </w:lvl>
    <w:lvl w:ilvl="1" w:tplc="5AE45E78">
      <w:start w:val="1"/>
      <w:numFmt w:val="lowerLetter"/>
      <w:lvlText w:val="%2)"/>
      <w:lvlJc w:val="left"/>
      <w:pPr>
        <w:ind w:left="1440" w:hanging="360"/>
      </w:pPr>
      <w:rPr>
        <w:rFonts w:cs="Times New Roman"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61553"/>
    <w:multiLevelType w:val="hybridMultilevel"/>
    <w:tmpl w:val="3D288FC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6A6C085B"/>
    <w:multiLevelType w:val="hybridMultilevel"/>
    <w:tmpl w:val="5DD2C2BC"/>
    <w:lvl w:ilvl="0" w:tplc="0418000F">
      <w:start w:val="1"/>
      <w:numFmt w:val="decimal"/>
      <w:lvlText w:val="%1."/>
      <w:lvlJc w:val="left"/>
      <w:pPr>
        <w:ind w:left="81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B846CAC"/>
    <w:multiLevelType w:val="hybridMultilevel"/>
    <w:tmpl w:val="7D22DD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D1A3C4E"/>
    <w:multiLevelType w:val="multilevel"/>
    <w:tmpl w:val="4DCE6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DF657A"/>
    <w:multiLevelType w:val="hybridMultilevel"/>
    <w:tmpl w:val="AB3A5D56"/>
    <w:lvl w:ilvl="0" w:tplc="0418000D">
      <w:start w:val="1"/>
      <w:numFmt w:val="bullet"/>
      <w:lvlText w:val=""/>
      <w:lvlJc w:val="left"/>
      <w:pPr>
        <w:ind w:left="360" w:hanging="360"/>
      </w:pPr>
      <w:rPr>
        <w:rFonts w:ascii="Wingdings" w:hAnsi="Wingdings" w:hint="default"/>
      </w:rPr>
    </w:lvl>
    <w:lvl w:ilvl="1" w:tplc="7F50C47E">
      <w:numFmt w:val="bullet"/>
      <w:lvlText w:val="•"/>
      <w:lvlJc w:val="left"/>
      <w:pPr>
        <w:ind w:left="1440" w:hanging="720"/>
      </w:pPr>
      <w:rPr>
        <w:rFonts w:ascii="Trebuchet MS" w:eastAsia="Times New Roman" w:hAnsi="Trebuchet MS"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F266B3"/>
    <w:multiLevelType w:val="hybridMultilevel"/>
    <w:tmpl w:val="45A407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73C02AF"/>
    <w:multiLevelType w:val="hybridMultilevel"/>
    <w:tmpl w:val="5D8C4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6369734">
    <w:abstractNumId w:val="17"/>
  </w:num>
  <w:num w:numId="2" w16cid:durableId="1803956685">
    <w:abstractNumId w:val="25"/>
  </w:num>
  <w:num w:numId="3" w16cid:durableId="1384522335">
    <w:abstractNumId w:val="14"/>
  </w:num>
  <w:num w:numId="4" w16cid:durableId="1788623201">
    <w:abstractNumId w:val="18"/>
  </w:num>
  <w:num w:numId="5" w16cid:durableId="1781222583">
    <w:abstractNumId w:val="9"/>
  </w:num>
  <w:num w:numId="6" w16cid:durableId="414859581">
    <w:abstractNumId w:val="11"/>
  </w:num>
  <w:num w:numId="7" w16cid:durableId="1491948362">
    <w:abstractNumId w:val="8"/>
  </w:num>
  <w:num w:numId="8" w16cid:durableId="188952909">
    <w:abstractNumId w:val="20"/>
  </w:num>
  <w:num w:numId="9" w16cid:durableId="136144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4877768">
    <w:abstractNumId w:val="0"/>
  </w:num>
  <w:num w:numId="11" w16cid:durableId="1750543665">
    <w:abstractNumId w:val="23"/>
  </w:num>
  <w:num w:numId="12" w16cid:durableId="1119492248">
    <w:abstractNumId w:val="16"/>
  </w:num>
  <w:num w:numId="13" w16cid:durableId="101000086">
    <w:abstractNumId w:val="13"/>
  </w:num>
  <w:num w:numId="14" w16cid:durableId="271476705">
    <w:abstractNumId w:val="27"/>
  </w:num>
  <w:num w:numId="15" w16cid:durableId="353070511">
    <w:abstractNumId w:val="24"/>
  </w:num>
  <w:num w:numId="16" w16cid:durableId="1305813636">
    <w:abstractNumId w:val="15"/>
  </w:num>
  <w:num w:numId="17" w16cid:durableId="155070514">
    <w:abstractNumId w:val="10"/>
  </w:num>
  <w:num w:numId="18" w16cid:durableId="536622404">
    <w:abstractNumId w:val="6"/>
  </w:num>
  <w:num w:numId="19" w16cid:durableId="765542778">
    <w:abstractNumId w:val="21"/>
  </w:num>
  <w:num w:numId="20" w16cid:durableId="641931584">
    <w:abstractNumId w:val="7"/>
  </w:num>
  <w:num w:numId="21" w16cid:durableId="589893713">
    <w:abstractNumId w:val="22"/>
  </w:num>
  <w:num w:numId="22" w16cid:durableId="880165082">
    <w:abstractNumId w:val="26"/>
  </w:num>
  <w:num w:numId="23" w16cid:durableId="83869264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42"/>
    <w:rsid w:val="00001B4B"/>
    <w:rsid w:val="00001D49"/>
    <w:rsid w:val="0000235B"/>
    <w:rsid w:val="00003366"/>
    <w:rsid w:val="00003456"/>
    <w:rsid w:val="000034CF"/>
    <w:rsid w:val="00003710"/>
    <w:rsid w:val="000039BE"/>
    <w:rsid w:val="00003AC2"/>
    <w:rsid w:val="000042AC"/>
    <w:rsid w:val="00004729"/>
    <w:rsid w:val="000049E1"/>
    <w:rsid w:val="00004B7F"/>
    <w:rsid w:val="000053DB"/>
    <w:rsid w:val="000059A5"/>
    <w:rsid w:val="00006156"/>
    <w:rsid w:val="00006526"/>
    <w:rsid w:val="000069CE"/>
    <w:rsid w:val="00006B63"/>
    <w:rsid w:val="00006E77"/>
    <w:rsid w:val="000071B7"/>
    <w:rsid w:val="00007280"/>
    <w:rsid w:val="00007663"/>
    <w:rsid w:val="00007B87"/>
    <w:rsid w:val="0001034E"/>
    <w:rsid w:val="0001072F"/>
    <w:rsid w:val="00010CCB"/>
    <w:rsid w:val="000110C0"/>
    <w:rsid w:val="000110E9"/>
    <w:rsid w:val="0001216F"/>
    <w:rsid w:val="000122EA"/>
    <w:rsid w:val="00012466"/>
    <w:rsid w:val="00012622"/>
    <w:rsid w:val="00012629"/>
    <w:rsid w:val="0001323C"/>
    <w:rsid w:val="00013258"/>
    <w:rsid w:val="00013318"/>
    <w:rsid w:val="0001347B"/>
    <w:rsid w:val="000135CA"/>
    <w:rsid w:val="000136ED"/>
    <w:rsid w:val="000139B8"/>
    <w:rsid w:val="00013A92"/>
    <w:rsid w:val="00013D29"/>
    <w:rsid w:val="00013FC8"/>
    <w:rsid w:val="000141ED"/>
    <w:rsid w:val="000146D3"/>
    <w:rsid w:val="000149DB"/>
    <w:rsid w:val="00014CDA"/>
    <w:rsid w:val="00014E86"/>
    <w:rsid w:val="000151C0"/>
    <w:rsid w:val="000152EA"/>
    <w:rsid w:val="0001579E"/>
    <w:rsid w:val="00015896"/>
    <w:rsid w:val="00015DE1"/>
    <w:rsid w:val="0001648E"/>
    <w:rsid w:val="00016541"/>
    <w:rsid w:val="000167AF"/>
    <w:rsid w:val="00016AFA"/>
    <w:rsid w:val="00016D2B"/>
    <w:rsid w:val="00016F15"/>
    <w:rsid w:val="00017025"/>
    <w:rsid w:val="0001706C"/>
    <w:rsid w:val="00017B3A"/>
    <w:rsid w:val="00017C7B"/>
    <w:rsid w:val="0002061D"/>
    <w:rsid w:val="000207F0"/>
    <w:rsid w:val="00020AE3"/>
    <w:rsid w:val="00020D1E"/>
    <w:rsid w:val="00020D57"/>
    <w:rsid w:val="000216C3"/>
    <w:rsid w:val="0002183F"/>
    <w:rsid w:val="00021937"/>
    <w:rsid w:val="00021A0B"/>
    <w:rsid w:val="00021A7C"/>
    <w:rsid w:val="00021B59"/>
    <w:rsid w:val="000225CD"/>
    <w:rsid w:val="000225E3"/>
    <w:rsid w:val="00022843"/>
    <w:rsid w:val="0002360A"/>
    <w:rsid w:val="00023616"/>
    <w:rsid w:val="0002390E"/>
    <w:rsid w:val="00023E6B"/>
    <w:rsid w:val="0002411D"/>
    <w:rsid w:val="00024352"/>
    <w:rsid w:val="00024389"/>
    <w:rsid w:val="000244A9"/>
    <w:rsid w:val="000246D4"/>
    <w:rsid w:val="000253FB"/>
    <w:rsid w:val="0002544D"/>
    <w:rsid w:val="00025506"/>
    <w:rsid w:val="00025CB9"/>
    <w:rsid w:val="000266FB"/>
    <w:rsid w:val="000270A9"/>
    <w:rsid w:val="00027762"/>
    <w:rsid w:val="0002784F"/>
    <w:rsid w:val="0002789D"/>
    <w:rsid w:val="00027E85"/>
    <w:rsid w:val="000300E3"/>
    <w:rsid w:val="000301D2"/>
    <w:rsid w:val="000308C2"/>
    <w:rsid w:val="000313E3"/>
    <w:rsid w:val="000316B8"/>
    <w:rsid w:val="00031A64"/>
    <w:rsid w:val="000322C5"/>
    <w:rsid w:val="00032421"/>
    <w:rsid w:val="000328CB"/>
    <w:rsid w:val="00032954"/>
    <w:rsid w:val="000329D1"/>
    <w:rsid w:val="000331CD"/>
    <w:rsid w:val="000332B9"/>
    <w:rsid w:val="00033540"/>
    <w:rsid w:val="00033840"/>
    <w:rsid w:val="00034051"/>
    <w:rsid w:val="00034195"/>
    <w:rsid w:val="00034741"/>
    <w:rsid w:val="0003496B"/>
    <w:rsid w:val="00034AAD"/>
    <w:rsid w:val="00034C44"/>
    <w:rsid w:val="00034E99"/>
    <w:rsid w:val="00035100"/>
    <w:rsid w:val="00035169"/>
    <w:rsid w:val="0003541A"/>
    <w:rsid w:val="00035C9C"/>
    <w:rsid w:val="00035DD5"/>
    <w:rsid w:val="00036051"/>
    <w:rsid w:val="000360D0"/>
    <w:rsid w:val="000367CD"/>
    <w:rsid w:val="00036954"/>
    <w:rsid w:val="00036F22"/>
    <w:rsid w:val="0003767D"/>
    <w:rsid w:val="000377CE"/>
    <w:rsid w:val="00037A9A"/>
    <w:rsid w:val="00037AC4"/>
    <w:rsid w:val="0004010E"/>
    <w:rsid w:val="00040153"/>
    <w:rsid w:val="00041660"/>
    <w:rsid w:val="00041685"/>
    <w:rsid w:val="000417A9"/>
    <w:rsid w:val="00041A33"/>
    <w:rsid w:val="00041AAE"/>
    <w:rsid w:val="00041E21"/>
    <w:rsid w:val="0004240E"/>
    <w:rsid w:val="000426BE"/>
    <w:rsid w:val="00042EFE"/>
    <w:rsid w:val="00042F20"/>
    <w:rsid w:val="000433A7"/>
    <w:rsid w:val="000437B0"/>
    <w:rsid w:val="00043D51"/>
    <w:rsid w:val="00044116"/>
    <w:rsid w:val="0004441C"/>
    <w:rsid w:val="00044E14"/>
    <w:rsid w:val="00044FED"/>
    <w:rsid w:val="000452F5"/>
    <w:rsid w:val="00045781"/>
    <w:rsid w:val="00045895"/>
    <w:rsid w:val="00045D29"/>
    <w:rsid w:val="000460E3"/>
    <w:rsid w:val="0004642C"/>
    <w:rsid w:val="0004667B"/>
    <w:rsid w:val="0004686C"/>
    <w:rsid w:val="0004733A"/>
    <w:rsid w:val="000475F8"/>
    <w:rsid w:val="00047E00"/>
    <w:rsid w:val="00050208"/>
    <w:rsid w:val="0005029D"/>
    <w:rsid w:val="000504EA"/>
    <w:rsid w:val="000505D0"/>
    <w:rsid w:val="000507CB"/>
    <w:rsid w:val="00050BBA"/>
    <w:rsid w:val="00050E60"/>
    <w:rsid w:val="0005102E"/>
    <w:rsid w:val="00051209"/>
    <w:rsid w:val="000513AC"/>
    <w:rsid w:val="000513D9"/>
    <w:rsid w:val="00051F09"/>
    <w:rsid w:val="00052168"/>
    <w:rsid w:val="00052433"/>
    <w:rsid w:val="0005286C"/>
    <w:rsid w:val="00052E80"/>
    <w:rsid w:val="00052FFB"/>
    <w:rsid w:val="0005375E"/>
    <w:rsid w:val="0005380F"/>
    <w:rsid w:val="00053B0F"/>
    <w:rsid w:val="000542A2"/>
    <w:rsid w:val="000544B6"/>
    <w:rsid w:val="000546A5"/>
    <w:rsid w:val="000546E8"/>
    <w:rsid w:val="00054898"/>
    <w:rsid w:val="00054936"/>
    <w:rsid w:val="0005496C"/>
    <w:rsid w:val="00054A35"/>
    <w:rsid w:val="00054CDF"/>
    <w:rsid w:val="000551ED"/>
    <w:rsid w:val="0005591B"/>
    <w:rsid w:val="00055B84"/>
    <w:rsid w:val="00055C5D"/>
    <w:rsid w:val="00055CE2"/>
    <w:rsid w:val="00055EEF"/>
    <w:rsid w:val="0005609A"/>
    <w:rsid w:val="00056341"/>
    <w:rsid w:val="00056404"/>
    <w:rsid w:val="000564A9"/>
    <w:rsid w:val="00056A1E"/>
    <w:rsid w:val="00057090"/>
    <w:rsid w:val="00057125"/>
    <w:rsid w:val="000573E6"/>
    <w:rsid w:val="00057469"/>
    <w:rsid w:val="00057706"/>
    <w:rsid w:val="00057A1D"/>
    <w:rsid w:val="00057A43"/>
    <w:rsid w:val="00060475"/>
    <w:rsid w:val="0006082F"/>
    <w:rsid w:val="00060A36"/>
    <w:rsid w:val="00060A50"/>
    <w:rsid w:val="00060C4A"/>
    <w:rsid w:val="00060C60"/>
    <w:rsid w:val="00060ED1"/>
    <w:rsid w:val="00061347"/>
    <w:rsid w:val="00061BBC"/>
    <w:rsid w:val="00061CA4"/>
    <w:rsid w:val="00062072"/>
    <w:rsid w:val="00062B63"/>
    <w:rsid w:val="00062E12"/>
    <w:rsid w:val="00062F4A"/>
    <w:rsid w:val="00063062"/>
    <w:rsid w:val="00063929"/>
    <w:rsid w:val="00063B33"/>
    <w:rsid w:val="00063D30"/>
    <w:rsid w:val="00063DC4"/>
    <w:rsid w:val="00064304"/>
    <w:rsid w:val="00064603"/>
    <w:rsid w:val="000649C6"/>
    <w:rsid w:val="00064BE1"/>
    <w:rsid w:val="00064E50"/>
    <w:rsid w:val="00064E87"/>
    <w:rsid w:val="0006566E"/>
    <w:rsid w:val="0006596D"/>
    <w:rsid w:val="00065FCA"/>
    <w:rsid w:val="0006641C"/>
    <w:rsid w:val="00066591"/>
    <w:rsid w:val="00066945"/>
    <w:rsid w:val="00066B45"/>
    <w:rsid w:val="00066E6E"/>
    <w:rsid w:val="000671F1"/>
    <w:rsid w:val="000672A2"/>
    <w:rsid w:val="0006744E"/>
    <w:rsid w:val="000678F2"/>
    <w:rsid w:val="000679FD"/>
    <w:rsid w:val="00067B71"/>
    <w:rsid w:val="00067C23"/>
    <w:rsid w:val="00067CD8"/>
    <w:rsid w:val="00067DB8"/>
    <w:rsid w:val="00067E5D"/>
    <w:rsid w:val="00072189"/>
    <w:rsid w:val="00072393"/>
    <w:rsid w:val="000724E5"/>
    <w:rsid w:val="0007250F"/>
    <w:rsid w:val="00072808"/>
    <w:rsid w:val="00072C6A"/>
    <w:rsid w:val="000736F1"/>
    <w:rsid w:val="00073E51"/>
    <w:rsid w:val="00073FCC"/>
    <w:rsid w:val="0007466C"/>
    <w:rsid w:val="0007481B"/>
    <w:rsid w:val="00074F9E"/>
    <w:rsid w:val="00075271"/>
    <w:rsid w:val="00075310"/>
    <w:rsid w:val="0007636C"/>
    <w:rsid w:val="00076553"/>
    <w:rsid w:val="000766F7"/>
    <w:rsid w:val="00076709"/>
    <w:rsid w:val="00076799"/>
    <w:rsid w:val="00076EB0"/>
    <w:rsid w:val="00076F83"/>
    <w:rsid w:val="00077226"/>
    <w:rsid w:val="00077EB8"/>
    <w:rsid w:val="00080072"/>
    <w:rsid w:val="00080755"/>
    <w:rsid w:val="000807B8"/>
    <w:rsid w:val="00080D56"/>
    <w:rsid w:val="0008104E"/>
    <w:rsid w:val="000812DA"/>
    <w:rsid w:val="000817F2"/>
    <w:rsid w:val="00081885"/>
    <w:rsid w:val="00082105"/>
    <w:rsid w:val="0008210B"/>
    <w:rsid w:val="00082123"/>
    <w:rsid w:val="000829AA"/>
    <w:rsid w:val="00082A4D"/>
    <w:rsid w:val="00082C77"/>
    <w:rsid w:val="000834F2"/>
    <w:rsid w:val="000837D5"/>
    <w:rsid w:val="00083C40"/>
    <w:rsid w:val="00084454"/>
    <w:rsid w:val="00084456"/>
    <w:rsid w:val="0008480F"/>
    <w:rsid w:val="00084CA3"/>
    <w:rsid w:val="00084F2F"/>
    <w:rsid w:val="00084F35"/>
    <w:rsid w:val="00086270"/>
    <w:rsid w:val="00086AA1"/>
    <w:rsid w:val="00086D30"/>
    <w:rsid w:val="000870BD"/>
    <w:rsid w:val="00087581"/>
    <w:rsid w:val="000908E3"/>
    <w:rsid w:val="00090F55"/>
    <w:rsid w:val="000910A0"/>
    <w:rsid w:val="000912C7"/>
    <w:rsid w:val="00091850"/>
    <w:rsid w:val="0009198D"/>
    <w:rsid w:val="000919DE"/>
    <w:rsid w:val="00091D1F"/>
    <w:rsid w:val="00092216"/>
    <w:rsid w:val="000929FC"/>
    <w:rsid w:val="00092E7A"/>
    <w:rsid w:val="00093089"/>
    <w:rsid w:val="000937B3"/>
    <w:rsid w:val="000938B3"/>
    <w:rsid w:val="000939D7"/>
    <w:rsid w:val="000941CC"/>
    <w:rsid w:val="00094C7D"/>
    <w:rsid w:val="00095642"/>
    <w:rsid w:val="0009572F"/>
    <w:rsid w:val="00095CCF"/>
    <w:rsid w:val="0009622A"/>
    <w:rsid w:val="0009642B"/>
    <w:rsid w:val="000965F8"/>
    <w:rsid w:val="00096920"/>
    <w:rsid w:val="00096E02"/>
    <w:rsid w:val="00096E79"/>
    <w:rsid w:val="000971D0"/>
    <w:rsid w:val="000A06DA"/>
    <w:rsid w:val="000A1053"/>
    <w:rsid w:val="000A1401"/>
    <w:rsid w:val="000A1B2C"/>
    <w:rsid w:val="000A23ED"/>
    <w:rsid w:val="000A28EC"/>
    <w:rsid w:val="000A2907"/>
    <w:rsid w:val="000A2947"/>
    <w:rsid w:val="000A3008"/>
    <w:rsid w:val="000A38E6"/>
    <w:rsid w:val="000A3F7B"/>
    <w:rsid w:val="000A42B7"/>
    <w:rsid w:val="000A4614"/>
    <w:rsid w:val="000A4833"/>
    <w:rsid w:val="000A51B8"/>
    <w:rsid w:val="000A55C5"/>
    <w:rsid w:val="000A56D5"/>
    <w:rsid w:val="000A5B12"/>
    <w:rsid w:val="000A5BF0"/>
    <w:rsid w:val="000A5D80"/>
    <w:rsid w:val="000A5EA2"/>
    <w:rsid w:val="000A613F"/>
    <w:rsid w:val="000A67AA"/>
    <w:rsid w:val="000A6DB6"/>
    <w:rsid w:val="000A757C"/>
    <w:rsid w:val="000A7675"/>
    <w:rsid w:val="000B00DF"/>
    <w:rsid w:val="000B01E1"/>
    <w:rsid w:val="000B0AAB"/>
    <w:rsid w:val="000B0BAC"/>
    <w:rsid w:val="000B0F38"/>
    <w:rsid w:val="000B14AB"/>
    <w:rsid w:val="000B191F"/>
    <w:rsid w:val="000B1C17"/>
    <w:rsid w:val="000B21DD"/>
    <w:rsid w:val="000B25A5"/>
    <w:rsid w:val="000B288C"/>
    <w:rsid w:val="000B2FB7"/>
    <w:rsid w:val="000B3584"/>
    <w:rsid w:val="000B35C6"/>
    <w:rsid w:val="000B3677"/>
    <w:rsid w:val="000B373C"/>
    <w:rsid w:val="000B38C0"/>
    <w:rsid w:val="000B39E8"/>
    <w:rsid w:val="000B3C97"/>
    <w:rsid w:val="000B3EA8"/>
    <w:rsid w:val="000B49D3"/>
    <w:rsid w:val="000B5345"/>
    <w:rsid w:val="000B6425"/>
    <w:rsid w:val="000B6D98"/>
    <w:rsid w:val="000B712A"/>
    <w:rsid w:val="000B7207"/>
    <w:rsid w:val="000B773D"/>
    <w:rsid w:val="000B7921"/>
    <w:rsid w:val="000B7A17"/>
    <w:rsid w:val="000C05D5"/>
    <w:rsid w:val="000C097A"/>
    <w:rsid w:val="000C125C"/>
    <w:rsid w:val="000C18D4"/>
    <w:rsid w:val="000C1B1D"/>
    <w:rsid w:val="000C1B4C"/>
    <w:rsid w:val="000C1C59"/>
    <w:rsid w:val="000C1CD4"/>
    <w:rsid w:val="000C202F"/>
    <w:rsid w:val="000C2299"/>
    <w:rsid w:val="000C2BAA"/>
    <w:rsid w:val="000C2D9C"/>
    <w:rsid w:val="000C2FA3"/>
    <w:rsid w:val="000C30E3"/>
    <w:rsid w:val="000C3462"/>
    <w:rsid w:val="000C366A"/>
    <w:rsid w:val="000C3A44"/>
    <w:rsid w:val="000C3CAE"/>
    <w:rsid w:val="000C3DB9"/>
    <w:rsid w:val="000C3F4A"/>
    <w:rsid w:val="000C45D2"/>
    <w:rsid w:val="000C4774"/>
    <w:rsid w:val="000C4910"/>
    <w:rsid w:val="000C4A82"/>
    <w:rsid w:val="000C5037"/>
    <w:rsid w:val="000C509F"/>
    <w:rsid w:val="000C513F"/>
    <w:rsid w:val="000C5B49"/>
    <w:rsid w:val="000C5F22"/>
    <w:rsid w:val="000C5F53"/>
    <w:rsid w:val="000C61CE"/>
    <w:rsid w:val="000C6692"/>
    <w:rsid w:val="000C676D"/>
    <w:rsid w:val="000C67B3"/>
    <w:rsid w:val="000C6DC8"/>
    <w:rsid w:val="000C6DF0"/>
    <w:rsid w:val="000C742C"/>
    <w:rsid w:val="000C748F"/>
    <w:rsid w:val="000D0419"/>
    <w:rsid w:val="000D09A6"/>
    <w:rsid w:val="000D0C1F"/>
    <w:rsid w:val="000D0C90"/>
    <w:rsid w:val="000D0FF1"/>
    <w:rsid w:val="000D171C"/>
    <w:rsid w:val="000D192D"/>
    <w:rsid w:val="000D1C07"/>
    <w:rsid w:val="000D2191"/>
    <w:rsid w:val="000D21C5"/>
    <w:rsid w:val="000D24E5"/>
    <w:rsid w:val="000D29CE"/>
    <w:rsid w:val="000D2B25"/>
    <w:rsid w:val="000D3136"/>
    <w:rsid w:val="000D34E3"/>
    <w:rsid w:val="000D36F7"/>
    <w:rsid w:val="000D3990"/>
    <w:rsid w:val="000D477B"/>
    <w:rsid w:val="000D48B4"/>
    <w:rsid w:val="000D4BC5"/>
    <w:rsid w:val="000D55DC"/>
    <w:rsid w:val="000D5769"/>
    <w:rsid w:val="000D585C"/>
    <w:rsid w:val="000D5CF3"/>
    <w:rsid w:val="000D5D5C"/>
    <w:rsid w:val="000D630E"/>
    <w:rsid w:val="000D63B9"/>
    <w:rsid w:val="000D6818"/>
    <w:rsid w:val="000D6CAC"/>
    <w:rsid w:val="000D6EC3"/>
    <w:rsid w:val="000D7055"/>
    <w:rsid w:val="000D7283"/>
    <w:rsid w:val="000D72A6"/>
    <w:rsid w:val="000D7391"/>
    <w:rsid w:val="000D752A"/>
    <w:rsid w:val="000D767E"/>
    <w:rsid w:val="000E0348"/>
    <w:rsid w:val="000E047B"/>
    <w:rsid w:val="000E0A82"/>
    <w:rsid w:val="000E0CA8"/>
    <w:rsid w:val="000E144D"/>
    <w:rsid w:val="000E16AE"/>
    <w:rsid w:val="000E175A"/>
    <w:rsid w:val="000E1FD5"/>
    <w:rsid w:val="000E208F"/>
    <w:rsid w:val="000E26D6"/>
    <w:rsid w:val="000E283E"/>
    <w:rsid w:val="000E28B3"/>
    <w:rsid w:val="000E3091"/>
    <w:rsid w:val="000E3562"/>
    <w:rsid w:val="000E35ED"/>
    <w:rsid w:val="000E3975"/>
    <w:rsid w:val="000E3B24"/>
    <w:rsid w:val="000E3C61"/>
    <w:rsid w:val="000E4478"/>
    <w:rsid w:val="000E44C0"/>
    <w:rsid w:val="000E4D4F"/>
    <w:rsid w:val="000E4EE8"/>
    <w:rsid w:val="000E5083"/>
    <w:rsid w:val="000E5B47"/>
    <w:rsid w:val="000E5C0A"/>
    <w:rsid w:val="000E5E05"/>
    <w:rsid w:val="000E5EAA"/>
    <w:rsid w:val="000E6272"/>
    <w:rsid w:val="000E6546"/>
    <w:rsid w:val="000E6CDF"/>
    <w:rsid w:val="000E70E8"/>
    <w:rsid w:val="000E7111"/>
    <w:rsid w:val="000E7684"/>
    <w:rsid w:val="000E7869"/>
    <w:rsid w:val="000E7FA1"/>
    <w:rsid w:val="000F014A"/>
    <w:rsid w:val="000F0640"/>
    <w:rsid w:val="000F07EB"/>
    <w:rsid w:val="000F0BB2"/>
    <w:rsid w:val="000F0E8C"/>
    <w:rsid w:val="000F0FB8"/>
    <w:rsid w:val="000F1589"/>
    <w:rsid w:val="000F158F"/>
    <w:rsid w:val="000F1FAC"/>
    <w:rsid w:val="000F1FED"/>
    <w:rsid w:val="000F25C2"/>
    <w:rsid w:val="000F2792"/>
    <w:rsid w:val="000F2BB0"/>
    <w:rsid w:val="000F2C9E"/>
    <w:rsid w:val="000F2F1B"/>
    <w:rsid w:val="000F2FDE"/>
    <w:rsid w:val="000F3A12"/>
    <w:rsid w:val="000F3C0B"/>
    <w:rsid w:val="000F3E1F"/>
    <w:rsid w:val="000F41E0"/>
    <w:rsid w:val="000F464A"/>
    <w:rsid w:val="000F4D36"/>
    <w:rsid w:val="000F515C"/>
    <w:rsid w:val="000F5654"/>
    <w:rsid w:val="000F63B7"/>
    <w:rsid w:val="000F6821"/>
    <w:rsid w:val="000F6F26"/>
    <w:rsid w:val="000F73DA"/>
    <w:rsid w:val="000F7941"/>
    <w:rsid w:val="000F7F27"/>
    <w:rsid w:val="00100213"/>
    <w:rsid w:val="00100409"/>
    <w:rsid w:val="00100F6A"/>
    <w:rsid w:val="0010150F"/>
    <w:rsid w:val="001019CF"/>
    <w:rsid w:val="00101B5C"/>
    <w:rsid w:val="00101D55"/>
    <w:rsid w:val="0010219D"/>
    <w:rsid w:val="001023B1"/>
    <w:rsid w:val="0010301D"/>
    <w:rsid w:val="00104851"/>
    <w:rsid w:val="00105435"/>
    <w:rsid w:val="00105676"/>
    <w:rsid w:val="00105D93"/>
    <w:rsid w:val="0010609B"/>
    <w:rsid w:val="00106589"/>
    <w:rsid w:val="00106CD7"/>
    <w:rsid w:val="00106CFF"/>
    <w:rsid w:val="0010735A"/>
    <w:rsid w:val="001100E1"/>
    <w:rsid w:val="00110204"/>
    <w:rsid w:val="00110370"/>
    <w:rsid w:val="00110379"/>
    <w:rsid w:val="001108A6"/>
    <w:rsid w:val="00110DD8"/>
    <w:rsid w:val="001116B7"/>
    <w:rsid w:val="00111902"/>
    <w:rsid w:val="00111D4C"/>
    <w:rsid w:val="00111F2C"/>
    <w:rsid w:val="001121A0"/>
    <w:rsid w:val="001122A4"/>
    <w:rsid w:val="001127DF"/>
    <w:rsid w:val="001128C1"/>
    <w:rsid w:val="00112D92"/>
    <w:rsid w:val="0011353E"/>
    <w:rsid w:val="0011387D"/>
    <w:rsid w:val="00113973"/>
    <w:rsid w:val="00114069"/>
    <w:rsid w:val="00114331"/>
    <w:rsid w:val="00114506"/>
    <w:rsid w:val="00114EB3"/>
    <w:rsid w:val="0011506E"/>
    <w:rsid w:val="0011559D"/>
    <w:rsid w:val="00115A8E"/>
    <w:rsid w:val="00115BF1"/>
    <w:rsid w:val="001161A2"/>
    <w:rsid w:val="001161CA"/>
    <w:rsid w:val="0011692F"/>
    <w:rsid w:val="00116FDD"/>
    <w:rsid w:val="001174E5"/>
    <w:rsid w:val="00117846"/>
    <w:rsid w:val="00120346"/>
    <w:rsid w:val="00120465"/>
    <w:rsid w:val="001205FE"/>
    <w:rsid w:val="001209D6"/>
    <w:rsid w:val="00120A35"/>
    <w:rsid w:val="00120B57"/>
    <w:rsid w:val="00120F95"/>
    <w:rsid w:val="001214D8"/>
    <w:rsid w:val="00121545"/>
    <w:rsid w:val="00121671"/>
    <w:rsid w:val="00121895"/>
    <w:rsid w:val="00121A19"/>
    <w:rsid w:val="00121DD9"/>
    <w:rsid w:val="0012209B"/>
    <w:rsid w:val="00122144"/>
    <w:rsid w:val="00122224"/>
    <w:rsid w:val="001222EB"/>
    <w:rsid w:val="0012248A"/>
    <w:rsid w:val="001232A5"/>
    <w:rsid w:val="00123472"/>
    <w:rsid w:val="001234D9"/>
    <w:rsid w:val="00123EB2"/>
    <w:rsid w:val="00124598"/>
    <w:rsid w:val="00124CC4"/>
    <w:rsid w:val="00124FA0"/>
    <w:rsid w:val="00125C54"/>
    <w:rsid w:val="0012616D"/>
    <w:rsid w:val="00126722"/>
    <w:rsid w:val="0012676A"/>
    <w:rsid w:val="00126D70"/>
    <w:rsid w:val="00126FF6"/>
    <w:rsid w:val="00127032"/>
    <w:rsid w:val="001276D3"/>
    <w:rsid w:val="00127A36"/>
    <w:rsid w:val="00127A97"/>
    <w:rsid w:val="00127F20"/>
    <w:rsid w:val="0013031D"/>
    <w:rsid w:val="001303B4"/>
    <w:rsid w:val="001304DD"/>
    <w:rsid w:val="00130C91"/>
    <w:rsid w:val="00131020"/>
    <w:rsid w:val="001313C4"/>
    <w:rsid w:val="001317F1"/>
    <w:rsid w:val="0013211F"/>
    <w:rsid w:val="00132A26"/>
    <w:rsid w:val="00132BB3"/>
    <w:rsid w:val="001341BF"/>
    <w:rsid w:val="00134225"/>
    <w:rsid w:val="001348DB"/>
    <w:rsid w:val="00134A62"/>
    <w:rsid w:val="00134ECD"/>
    <w:rsid w:val="0013550D"/>
    <w:rsid w:val="0013560F"/>
    <w:rsid w:val="00135861"/>
    <w:rsid w:val="00135BFA"/>
    <w:rsid w:val="0013601D"/>
    <w:rsid w:val="00136604"/>
    <w:rsid w:val="00136764"/>
    <w:rsid w:val="00136791"/>
    <w:rsid w:val="00136CA3"/>
    <w:rsid w:val="00137390"/>
    <w:rsid w:val="00137430"/>
    <w:rsid w:val="00137535"/>
    <w:rsid w:val="001377CB"/>
    <w:rsid w:val="00137CD4"/>
    <w:rsid w:val="001404D9"/>
    <w:rsid w:val="001405F4"/>
    <w:rsid w:val="001407CB"/>
    <w:rsid w:val="001408FB"/>
    <w:rsid w:val="00140B41"/>
    <w:rsid w:val="00140C0A"/>
    <w:rsid w:val="0014128A"/>
    <w:rsid w:val="00141BF7"/>
    <w:rsid w:val="001429CD"/>
    <w:rsid w:val="00142B6F"/>
    <w:rsid w:val="0014306E"/>
    <w:rsid w:val="0014324F"/>
    <w:rsid w:val="0014392B"/>
    <w:rsid w:val="00143D56"/>
    <w:rsid w:val="00143DCD"/>
    <w:rsid w:val="00143E07"/>
    <w:rsid w:val="0014454D"/>
    <w:rsid w:val="00144976"/>
    <w:rsid w:val="00144EC1"/>
    <w:rsid w:val="00144EF8"/>
    <w:rsid w:val="00145365"/>
    <w:rsid w:val="0014580A"/>
    <w:rsid w:val="0014592B"/>
    <w:rsid w:val="00145FA4"/>
    <w:rsid w:val="00146DA6"/>
    <w:rsid w:val="00147135"/>
    <w:rsid w:val="001473F2"/>
    <w:rsid w:val="00147583"/>
    <w:rsid w:val="001479C4"/>
    <w:rsid w:val="001479C7"/>
    <w:rsid w:val="00147D31"/>
    <w:rsid w:val="00147F1E"/>
    <w:rsid w:val="00147F38"/>
    <w:rsid w:val="00150A78"/>
    <w:rsid w:val="001510BE"/>
    <w:rsid w:val="001512B2"/>
    <w:rsid w:val="001517E2"/>
    <w:rsid w:val="00151C3D"/>
    <w:rsid w:val="00151D81"/>
    <w:rsid w:val="00151E9B"/>
    <w:rsid w:val="00152323"/>
    <w:rsid w:val="0015260F"/>
    <w:rsid w:val="00152B33"/>
    <w:rsid w:val="001532DC"/>
    <w:rsid w:val="001536E4"/>
    <w:rsid w:val="001538A4"/>
    <w:rsid w:val="00154ABC"/>
    <w:rsid w:val="00155551"/>
    <w:rsid w:val="001555AB"/>
    <w:rsid w:val="001555D4"/>
    <w:rsid w:val="00155945"/>
    <w:rsid w:val="00155A00"/>
    <w:rsid w:val="00155DAA"/>
    <w:rsid w:val="00155DE2"/>
    <w:rsid w:val="001565C6"/>
    <w:rsid w:val="00156843"/>
    <w:rsid w:val="0015690E"/>
    <w:rsid w:val="00156B57"/>
    <w:rsid w:val="00156D71"/>
    <w:rsid w:val="0015700F"/>
    <w:rsid w:val="00157137"/>
    <w:rsid w:val="0015780D"/>
    <w:rsid w:val="001579CD"/>
    <w:rsid w:val="00157ECC"/>
    <w:rsid w:val="00157EE3"/>
    <w:rsid w:val="00157F20"/>
    <w:rsid w:val="00160322"/>
    <w:rsid w:val="00160355"/>
    <w:rsid w:val="00160454"/>
    <w:rsid w:val="00160B2E"/>
    <w:rsid w:val="00160BB1"/>
    <w:rsid w:val="001614E6"/>
    <w:rsid w:val="00161591"/>
    <w:rsid w:val="00161D75"/>
    <w:rsid w:val="001620C5"/>
    <w:rsid w:val="0016293B"/>
    <w:rsid w:val="00162944"/>
    <w:rsid w:val="00162B50"/>
    <w:rsid w:val="00162D0A"/>
    <w:rsid w:val="00162E25"/>
    <w:rsid w:val="00163245"/>
    <w:rsid w:val="001633B5"/>
    <w:rsid w:val="00163531"/>
    <w:rsid w:val="00163AF7"/>
    <w:rsid w:val="00163E4F"/>
    <w:rsid w:val="0016494F"/>
    <w:rsid w:val="001650A3"/>
    <w:rsid w:val="00165FBA"/>
    <w:rsid w:val="00166087"/>
    <w:rsid w:val="001662E4"/>
    <w:rsid w:val="00166EC4"/>
    <w:rsid w:val="00167A58"/>
    <w:rsid w:val="00167B03"/>
    <w:rsid w:val="00167C7F"/>
    <w:rsid w:val="00167EDE"/>
    <w:rsid w:val="00167FC3"/>
    <w:rsid w:val="00170419"/>
    <w:rsid w:val="0017150D"/>
    <w:rsid w:val="00171585"/>
    <w:rsid w:val="00171762"/>
    <w:rsid w:val="001719AF"/>
    <w:rsid w:val="00171A62"/>
    <w:rsid w:val="00171B9D"/>
    <w:rsid w:val="00171D39"/>
    <w:rsid w:val="00171E1D"/>
    <w:rsid w:val="00171F47"/>
    <w:rsid w:val="001723F2"/>
    <w:rsid w:val="00172584"/>
    <w:rsid w:val="0017288A"/>
    <w:rsid w:val="00172CE4"/>
    <w:rsid w:val="001733A2"/>
    <w:rsid w:val="00173703"/>
    <w:rsid w:val="001741EB"/>
    <w:rsid w:val="001743A2"/>
    <w:rsid w:val="001744EE"/>
    <w:rsid w:val="001745C5"/>
    <w:rsid w:val="00174E46"/>
    <w:rsid w:val="0017522A"/>
    <w:rsid w:val="00176894"/>
    <w:rsid w:val="00176A4A"/>
    <w:rsid w:val="00176AA1"/>
    <w:rsid w:val="001774CC"/>
    <w:rsid w:val="0017794E"/>
    <w:rsid w:val="0018011D"/>
    <w:rsid w:val="00180292"/>
    <w:rsid w:val="001808B0"/>
    <w:rsid w:val="00180B1B"/>
    <w:rsid w:val="00180B37"/>
    <w:rsid w:val="00180F53"/>
    <w:rsid w:val="00181162"/>
    <w:rsid w:val="001819AC"/>
    <w:rsid w:val="00181AFB"/>
    <w:rsid w:val="00181CCA"/>
    <w:rsid w:val="0018214E"/>
    <w:rsid w:val="0018238E"/>
    <w:rsid w:val="00182BB6"/>
    <w:rsid w:val="00182E9A"/>
    <w:rsid w:val="00183043"/>
    <w:rsid w:val="00183152"/>
    <w:rsid w:val="0018357C"/>
    <w:rsid w:val="0018376B"/>
    <w:rsid w:val="00183BE7"/>
    <w:rsid w:val="001845A2"/>
    <w:rsid w:val="0018476C"/>
    <w:rsid w:val="001850A0"/>
    <w:rsid w:val="001855F7"/>
    <w:rsid w:val="00185762"/>
    <w:rsid w:val="00185889"/>
    <w:rsid w:val="00185983"/>
    <w:rsid w:val="00185D67"/>
    <w:rsid w:val="00185FC1"/>
    <w:rsid w:val="00186BC1"/>
    <w:rsid w:val="00186CCA"/>
    <w:rsid w:val="00186F18"/>
    <w:rsid w:val="00187051"/>
    <w:rsid w:val="001871EB"/>
    <w:rsid w:val="00187524"/>
    <w:rsid w:val="00187D8E"/>
    <w:rsid w:val="00187DBE"/>
    <w:rsid w:val="00190B1E"/>
    <w:rsid w:val="00191124"/>
    <w:rsid w:val="00191A24"/>
    <w:rsid w:val="001922B9"/>
    <w:rsid w:val="001922CF"/>
    <w:rsid w:val="0019243E"/>
    <w:rsid w:val="0019250A"/>
    <w:rsid w:val="00192589"/>
    <w:rsid w:val="00192893"/>
    <w:rsid w:val="001928F3"/>
    <w:rsid w:val="001928F9"/>
    <w:rsid w:val="00192F9F"/>
    <w:rsid w:val="0019310B"/>
    <w:rsid w:val="00193E34"/>
    <w:rsid w:val="001941D8"/>
    <w:rsid w:val="00194EDA"/>
    <w:rsid w:val="00195C44"/>
    <w:rsid w:val="00195C5F"/>
    <w:rsid w:val="00195FFE"/>
    <w:rsid w:val="00196AF2"/>
    <w:rsid w:val="00196EAB"/>
    <w:rsid w:val="001973CA"/>
    <w:rsid w:val="00197629"/>
    <w:rsid w:val="00197910"/>
    <w:rsid w:val="00197982"/>
    <w:rsid w:val="00197C5A"/>
    <w:rsid w:val="00197F22"/>
    <w:rsid w:val="00197F86"/>
    <w:rsid w:val="001A00FB"/>
    <w:rsid w:val="001A0834"/>
    <w:rsid w:val="001A0968"/>
    <w:rsid w:val="001A0A8C"/>
    <w:rsid w:val="001A196E"/>
    <w:rsid w:val="001A25E0"/>
    <w:rsid w:val="001A263B"/>
    <w:rsid w:val="001A2A6A"/>
    <w:rsid w:val="001A2BFF"/>
    <w:rsid w:val="001A2E04"/>
    <w:rsid w:val="001A3A67"/>
    <w:rsid w:val="001A3FC3"/>
    <w:rsid w:val="001A3FDD"/>
    <w:rsid w:val="001A4021"/>
    <w:rsid w:val="001A4239"/>
    <w:rsid w:val="001A4610"/>
    <w:rsid w:val="001A481E"/>
    <w:rsid w:val="001A498F"/>
    <w:rsid w:val="001A4B0F"/>
    <w:rsid w:val="001A4B5A"/>
    <w:rsid w:val="001A53B0"/>
    <w:rsid w:val="001A549D"/>
    <w:rsid w:val="001A54D9"/>
    <w:rsid w:val="001A55CF"/>
    <w:rsid w:val="001A6121"/>
    <w:rsid w:val="001A615C"/>
    <w:rsid w:val="001A6345"/>
    <w:rsid w:val="001A6420"/>
    <w:rsid w:val="001A66B7"/>
    <w:rsid w:val="001A69B5"/>
    <w:rsid w:val="001A6A16"/>
    <w:rsid w:val="001A6B0C"/>
    <w:rsid w:val="001A6ED9"/>
    <w:rsid w:val="001A6FC3"/>
    <w:rsid w:val="001A74BB"/>
    <w:rsid w:val="001A763E"/>
    <w:rsid w:val="001B00D3"/>
    <w:rsid w:val="001B0ECD"/>
    <w:rsid w:val="001B121E"/>
    <w:rsid w:val="001B1A5C"/>
    <w:rsid w:val="001B1F34"/>
    <w:rsid w:val="001B1F5E"/>
    <w:rsid w:val="001B2204"/>
    <w:rsid w:val="001B2729"/>
    <w:rsid w:val="001B2B1E"/>
    <w:rsid w:val="001B2DB2"/>
    <w:rsid w:val="001B307E"/>
    <w:rsid w:val="001B3323"/>
    <w:rsid w:val="001B35C0"/>
    <w:rsid w:val="001B3945"/>
    <w:rsid w:val="001B3D71"/>
    <w:rsid w:val="001B40CD"/>
    <w:rsid w:val="001B42BF"/>
    <w:rsid w:val="001B4B23"/>
    <w:rsid w:val="001B51B5"/>
    <w:rsid w:val="001B53C1"/>
    <w:rsid w:val="001B53C9"/>
    <w:rsid w:val="001B555D"/>
    <w:rsid w:val="001B5769"/>
    <w:rsid w:val="001B5FC6"/>
    <w:rsid w:val="001B6032"/>
    <w:rsid w:val="001B71DF"/>
    <w:rsid w:val="001B72DC"/>
    <w:rsid w:val="001B7577"/>
    <w:rsid w:val="001B7766"/>
    <w:rsid w:val="001B77E9"/>
    <w:rsid w:val="001B797E"/>
    <w:rsid w:val="001B7AD8"/>
    <w:rsid w:val="001B7F0F"/>
    <w:rsid w:val="001C057D"/>
    <w:rsid w:val="001C0868"/>
    <w:rsid w:val="001C1AAC"/>
    <w:rsid w:val="001C1EFF"/>
    <w:rsid w:val="001C1FE0"/>
    <w:rsid w:val="001C25F3"/>
    <w:rsid w:val="001C2658"/>
    <w:rsid w:val="001C2CDD"/>
    <w:rsid w:val="001C2D5E"/>
    <w:rsid w:val="001C2D88"/>
    <w:rsid w:val="001C2F0A"/>
    <w:rsid w:val="001C339A"/>
    <w:rsid w:val="001C370A"/>
    <w:rsid w:val="001C3D71"/>
    <w:rsid w:val="001C3F35"/>
    <w:rsid w:val="001C4146"/>
    <w:rsid w:val="001C44D7"/>
    <w:rsid w:val="001C4892"/>
    <w:rsid w:val="001C48F3"/>
    <w:rsid w:val="001C4B98"/>
    <w:rsid w:val="001C4C3E"/>
    <w:rsid w:val="001C4D60"/>
    <w:rsid w:val="001C4DA1"/>
    <w:rsid w:val="001C4F24"/>
    <w:rsid w:val="001C5288"/>
    <w:rsid w:val="001C5878"/>
    <w:rsid w:val="001C591A"/>
    <w:rsid w:val="001C5959"/>
    <w:rsid w:val="001C6365"/>
    <w:rsid w:val="001C6698"/>
    <w:rsid w:val="001C6C75"/>
    <w:rsid w:val="001C6DBC"/>
    <w:rsid w:val="001C7827"/>
    <w:rsid w:val="001C79EA"/>
    <w:rsid w:val="001C7A2A"/>
    <w:rsid w:val="001D0646"/>
    <w:rsid w:val="001D08B7"/>
    <w:rsid w:val="001D0944"/>
    <w:rsid w:val="001D11DE"/>
    <w:rsid w:val="001D1C6A"/>
    <w:rsid w:val="001D1DAC"/>
    <w:rsid w:val="001D1E5B"/>
    <w:rsid w:val="001D25F7"/>
    <w:rsid w:val="001D2634"/>
    <w:rsid w:val="001D2712"/>
    <w:rsid w:val="001D2B85"/>
    <w:rsid w:val="001D2B88"/>
    <w:rsid w:val="001D32DE"/>
    <w:rsid w:val="001D3ADB"/>
    <w:rsid w:val="001D3AF7"/>
    <w:rsid w:val="001D40D1"/>
    <w:rsid w:val="001D423D"/>
    <w:rsid w:val="001D4E4C"/>
    <w:rsid w:val="001D5294"/>
    <w:rsid w:val="001D556F"/>
    <w:rsid w:val="001D5621"/>
    <w:rsid w:val="001D585C"/>
    <w:rsid w:val="001D5D0F"/>
    <w:rsid w:val="001D5FCB"/>
    <w:rsid w:val="001D60D3"/>
    <w:rsid w:val="001D679D"/>
    <w:rsid w:val="001D6FB0"/>
    <w:rsid w:val="001D71A2"/>
    <w:rsid w:val="001E01CD"/>
    <w:rsid w:val="001E0252"/>
    <w:rsid w:val="001E051D"/>
    <w:rsid w:val="001E07E0"/>
    <w:rsid w:val="001E099F"/>
    <w:rsid w:val="001E0AEE"/>
    <w:rsid w:val="001E1144"/>
    <w:rsid w:val="001E13CE"/>
    <w:rsid w:val="001E179E"/>
    <w:rsid w:val="001E23E2"/>
    <w:rsid w:val="001E2487"/>
    <w:rsid w:val="001E2849"/>
    <w:rsid w:val="001E29F0"/>
    <w:rsid w:val="001E2C7E"/>
    <w:rsid w:val="001E2D00"/>
    <w:rsid w:val="001E2E80"/>
    <w:rsid w:val="001E336E"/>
    <w:rsid w:val="001E3599"/>
    <w:rsid w:val="001E37D4"/>
    <w:rsid w:val="001E3CA4"/>
    <w:rsid w:val="001E4767"/>
    <w:rsid w:val="001E47F2"/>
    <w:rsid w:val="001E4B16"/>
    <w:rsid w:val="001E4C53"/>
    <w:rsid w:val="001E4DFE"/>
    <w:rsid w:val="001E503D"/>
    <w:rsid w:val="001E52BA"/>
    <w:rsid w:val="001E5649"/>
    <w:rsid w:val="001E5685"/>
    <w:rsid w:val="001E56DA"/>
    <w:rsid w:val="001E5A1E"/>
    <w:rsid w:val="001E5A7B"/>
    <w:rsid w:val="001E5DC9"/>
    <w:rsid w:val="001E5E17"/>
    <w:rsid w:val="001E5F5A"/>
    <w:rsid w:val="001E6236"/>
    <w:rsid w:val="001E6322"/>
    <w:rsid w:val="001E66CB"/>
    <w:rsid w:val="001E68F0"/>
    <w:rsid w:val="001E6C8A"/>
    <w:rsid w:val="001E6F72"/>
    <w:rsid w:val="001E6FF7"/>
    <w:rsid w:val="001E7446"/>
    <w:rsid w:val="001E7574"/>
    <w:rsid w:val="001E7920"/>
    <w:rsid w:val="001E7A62"/>
    <w:rsid w:val="001F0234"/>
    <w:rsid w:val="001F1122"/>
    <w:rsid w:val="001F15C6"/>
    <w:rsid w:val="001F1803"/>
    <w:rsid w:val="001F1C87"/>
    <w:rsid w:val="001F2355"/>
    <w:rsid w:val="001F2CE5"/>
    <w:rsid w:val="001F2E80"/>
    <w:rsid w:val="001F307D"/>
    <w:rsid w:val="001F3310"/>
    <w:rsid w:val="001F3808"/>
    <w:rsid w:val="001F38DB"/>
    <w:rsid w:val="001F3E1D"/>
    <w:rsid w:val="001F41F6"/>
    <w:rsid w:val="001F4406"/>
    <w:rsid w:val="001F4565"/>
    <w:rsid w:val="001F49C1"/>
    <w:rsid w:val="001F53EE"/>
    <w:rsid w:val="001F5430"/>
    <w:rsid w:val="001F6266"/>
    <w:rsid w:val="001F6573"/>
    <w:rsid w:val="001F6712"/>
    <w:rsid w:val="001F67A5"/>
    <w:rsid w:val="001F67CB"/>
    <w:rsid w:val="001F6D55"/>
    <w:rsid w:val="001F7013"/>
    <w:rsid w:val="001F709C"/>
    <w:rsid w:val="001F7522"/>
    <w:rsid w:val="001F7AEF"/>
    <w:rsid w:val="002000F1"/>
    <w:rsid w:val="0020064E"/>
    <w:rsid w:val="002008D2"/>
    <w:rsid w:val="00200E48"/>
    <w:rsid w:val="00201036"/>
    <w:rsid w:val="0020105C"/>
    <w:rsid w:val="002016E7"/>
    <w:rsid w:val="00201800"/>
    <w:rsid w:val="00201D30"/>
    <w:rsid w:val="00201E66"/>
    <w:rsid w:val="0020225E"/>
    <w:rsid w:val="00202E83"/>
    <w:rsid w:val="00203A60"/>
    <w:rsid w:val="00204397"/>
    <w:rsid w:val="002054A5"/>
    <w:rsid w:val="00205568"/>
    <w:rsid w:val="00205626"/>
    <w:rsid w:val="00205A23"/>
    <w:rsid w:val="00205A8E"/>
    <w:rsid w:val="00206F3F"/>
    <w:rsid w:val="00207076"/>
    <w:rsid w:val="0020709F"/>
    <w:rsid w:val="00207F78"/>
    <w:rsid w:val="002117DD"/>
    <w:rsid w:val="002118E9"/>
    <w:rsid w:val="00211970"/>
    <w:rsid w:val="002120D0"/>
    <w:rsid w:val="00212318"/>
    <w:rsid w:val="00212A24"/>
    <w:rsid w:val="00212B58"/>
    <w:rsid w:val="00212D28"/>
    <w:rsid w:val="00212E84"/>
    <w:rsid w:val="002135F6"/>
    <w:rsid w:val="00213605"/>
    <w:rsid w:val="0021370B"/>
    <w:rsid w:val="00213951"/>
    <w:rsid w:val="00213F28"/>
    <w:rsid w:val="00214159"/>
    <w:rsid w:val="0021442C"/>
    <w:rsid w:val="0021480C"/>
    <w:rsid w:val="0021486E"/>
    <w:rsid w:val="00214F66"/>
    <w:rsid w:val="0021590F"/>
    <w:rsid w:val="00215AED"/>
    <w:rsid w:val="00216109"/>
    <w:rsid w:val="00216278"/>
    <w:rsid w:val="00216B5F"/>
    <w:rsid w:val="00216EF6"/>
    <w:rsid w:val="00217117"/>
    <w:rsid w:val="00217AE3"/>
    <w:rsid w:val="00217CD3"/>
    <w:rsid w:val="002203AA"/>
    <w:rsid w:val="00220584"/>
    <w:rsid w:val="00220C70"/>
    <w:rsid w:val="00220CFE"/>
    <w:rsid w:val="002215B8"/>
    <w:rsid w:val="002218AA"/>
    <w:rsid w:val="00221E61"/>
    <w:rsid w:val="00221F55"/>
    <w:rsid w:val="00222BE5"/>
    <w:rsid w:val="00222CBD"/>
    <w:rsid w:val="002235BD"/>
    <w:rsid w:val="00224229"/>
    <w:rsid w:val="0022488A"/>
    <w:rsid w:val="002248C4"/>
    <w:rsid w:val="00224C29"/>
    <w:rsid w:val="00224C3C"/>
    <w:rsid w:val="00224C91"/>
    <w:rsid w:val="00225AC3"/>
    <w:rsid w:val="00225D76"/>
    <w:rsid w:val="00225E7C"/>
    <w:rsid w:val="00225F9F"/>
    <w:rsid w:val="002260D1"/>
    <w:rsid w:val="00226B2B"/>
    <w:rsid w:val="00226D5C"/>
    <w:rsid w:val="00227D1E"/>
    <w:rsid w:val="00227D75"/>
    <w:rsid w:val="00227FAE"/>
    <w:rsid w:val="0023039A"/>
    <w:rsid w:val="002304C8"/>
    <w:rsid w:val="00230567"/>
    <w:rsid w:val="0023065D"/>
    <w:rsid w:val="00230690"/>
    <w:rsid w:val="00230834"/>
    <w:rsid w:val="00230A92"/>
    <w:rsid w:val="00230AB7"/>
    <w:rsid w:val="00230D70"/>
    <w:rsid w:val="00230EA1"/>
    <w:rsid w:val="002312EA"/>
    <w:rsid w:val="00231F79"/>
    <w:rsid w:val="0023280D"/>
    <w:rsid w:val="00232A60"/>
    <w:rsid w:val="00233100"/>
    <w:rsid w:val="00233126"/>
    <w:rsid w:val="0023362E"/>
    <w:rsid w:val="00233A76"/>
    <w:rsid w:val="00233E81"/>
    <w:rsid w:val="00233FA7"/>
    <w:rsid w:val="002342D2"/>
    <w:rsid w:val="00234362"/>
    <w:rsid w:val="0023460C"/>
    <w:rsid w:val="002348E2"/>
    <w:rsid w:val="0023523F"/>
    <w:rsid w:val="00235282"/>
    <w:rsid w:val="002352D6"/>
    <w:rsid w:val="00235638"/>
    <w:rsid w:val="00235AAA"/>
    <w:rsid w:val="002366A0"/>
    <w:rsid w:val="002367CB"/>
    <w:rsid w:val="0023693A"/>
    <w:rsid w:val="00236A32"/>
    <w:rsid w:val="00236A81"/>
    <w:rsid w:val="00237463"/>
    <w:rsid w:val="00237737"/>
    <w:rsid w:val="00237A48"/>
    <w:rsid w:val="00237F2F"/>
    <w:rsid w:val="002401C1"/>
    <w:rsid w:val="00240200"/>
    <w:rsid w:val="002402E2"/>
    <w:rsid w:val="002407F9"/>
    <w:rsid w:val="0024080A"/>
    <w:rsid w:val="00240998"/>
    <w:rsid w:val="00240EA0"/>
    <w:rsid w:val="00240FEA"/>
    <w:rsid w:val="002414F6"/>
    <w:rsid w:val="00241EF0"/>
    <w:rsid w:val="002420A3"/>
    <w:rsid w:val="002423E3"/>
    <w:rsid w:val="00242CA3"/>
    <w:rsid w:val="00242E85"/>
    <w:rsid w:val="00242EAD"/>
    <w:rsid w:val="00243480"/>
    <w:rsid w:val="0024368A"/>
    <w:rsid w:val="00244D82"/>
    <w:rsid w:val="002454A9"/>
    <w:rsid w:val="002457C0"/>
    <w:rsid w:val="0024599B"/>
    <w:rsid w:val="00245FB6"/>
    <w:rsid w:val="0024643F"/>
    <w:rsid w:val="0024672C"/>
    <w:rsid w:val="002469A3"/>
    <w:rsid w:val="002469B5"/>
    <w:rsid w:val="00246C71"/>
    <w:rsid w:val="00246CB9"/>
    <w:rsid w:val="00246D8E"/>
    <w:rsid w:val="00246E30"/>
    <w:rsid w:val="002474CD"/>
    <w:rsid w:val="00247A7C"/>
    <w:rsid w:val="00247C3B"/>
    <w:rsid w:val="0025054D"/>
    <w:rsid w:val="002512EC"/>
    <w:rsid w:val="00251C79"/>
    <w:rsid w:val="00251C91"/>
    <w:rsid w:val="00252CD3"/>
    <w:rsid w:val="00252DEB"/>
    <w:rsid w:val="00253056"/>
    <w:rsid w:val="00253297"/>
    <w:rsid w:val="00253651"/>
    <w:rsid w:val="00253D3E"/>
    <w:rsid w:val="00253FD8"/>
    <w:rsid w:val="00254776"/>
    <w:rsid w:val="002549BC"/>
    <w:rsid w:val="0025516C"/>
    <w:rsid w:val="00255174"/>
    <w:rsid w:val="002551CE"/>
    <w:rsid w:val="00255A0A"/>
    <w:rsid w:val="00256173"/>
    <w:rsid w:val="00256940"/>
    <w:rsid w:val="00256E9C"/>
    <w:rsid w:val="0025705E"/>
    <w:rsid w:val="0025750B"/>
    <w:rsid w:val="0025795B"/>
    <w:rsid w:val="002601B1"/>
    <w:rsid w:val="00260849"/>
    <w:rsid w:val="00260974"/>
    <w:rsid w:val="00261580"/>
    <w:rsid w:val="002616BB"/>
    <w:rsid w:val="0026178B"/>
    <w:rsid w:val="00261E92"/>
    <w:rsid w:val="00262013"/>
    <w:rsid w:val="00262610"/>
    <w:rsid w:val="00262A2C"/>
    <w:rsid w:val="002631B5"/>
    <w:rsid w:val="002638D4"/>
    <w:rsid w:val="002640C4"/>
    <w:rsid w:val="00264129"/>
    <w:rsid w:val="002644FB"/>
    <w:rsid w:val="002646F5"/>
    <w:rsid w:val="00264C1F"/>
    <w:rsid w:val="00264C3F"/>
    <w:rsid w:val="002650DE"/>
    <w:rsid w:val="0026525F"/>
    <w:rsid w:val="00265AA3"/>
    <w:rsid w:val="00265CE9"/>
    <w:rsid w:val="00266310"/>
    <w:rsid w:val="002664B1"/>
    <w:rsid w:val="00266A00"/>
    <w:rsid w:val="00266B67"/>
    <w:rsid w:val="002677B2"/>
    <w:rsid w:val="002679F7"/>
    <w:rsid w:val="00267A6B"/>
    <w:rsid w:val="00270144"/>
    <w:rsid w:val="002702B7"/>
    <w:rsid w:val="00270502"/>
    <w:rsid w:val="00270D19"/>
    <w:rsid w:val="00270E46"/>
    <w:rsid w:val="00271499"/>
    <w:rsid w:val="00271D9F"/>
    <w:rsid w:val="002723BC"/>
    <w:rsid w:val="0027247C"/>
    <w:rsid w:val="00272AFE"/>
    <w:rsid w:val="00272C13"/>
    <w:rsid w:val="00272F3C"/>
    <w:rsid w:val="0027311B"/>
    <w:rsid w:val="002731A2"/>
    <w:rsid w:val="002734F3"/>
    <w:rsid w:val="00273CBC"/>
    <w:rsid w:val="002743D0"/>
    <w:rsid w:val="00274A83"/>
    <w:rsid w:val="0027518C"/>
    <w:rsid w:val="002751C5"/>
    <w:rsid w:val="002753E8"/>
    <w:rsid w:val="002760B4"/>
    <w:rsid w:val="002760E1"/>
    <w:rsid w:val="002763AE"/>
    <w:rsid w:val="002768A6"/>
    <w:rsid w:val="00276DB2"/>
    <w:rsid w:val="00277603"/>
    <w:rsid w:val="00277B98"/>
    <w:rsid w:val="00277DB2"/>
    <w:rsid w:val="0028004E"/>
    <w:rsid w:val="00280417"/>
    <w:rsid w:val="00280553"/>
    <w:rsid w:val="0028073F"/>
    <w:rsid w:val="00280A4D"/>
    <w:rsid w:val="00280E94"/>
    <w:rsid w:val="00280F91"/>
    <w:rsid w:val="002811F6"/>
    <w:rsid w:val="00281533"/>
    <w:rsid w:val="0028293C"/>
    <w:rsid w:val="002830B5"/>
    <w:rsid w:val="002833AC"/>
    <w:rsid w:val="002841CB"/>
    <w:rsid w:val="00284491"/>
    <w:rsid w:val="00285524"/>
    <w:rsid w:val="0028578C"/>
    <w:rsid w:val="00285F86"/>
    <w:rsid w:val="002865E7"/>
    <w:rsid w:val="00286FE4"/>
    <w:rsid w:val="0028769E"/>
    <w:rsid w:val="00287D2D"/>
    <w:rsid w:val="00290482"/>
    <w:rsid w:val="0029053C"/>
    <w:rsid w:val="00290834"/>
    <w:rsid w:val="00290CBB"/>
    <w:rsid w:val="00290E99"/>
    <w:rsid w:val="00291560"/>
    <w:rsid w:val="00291627"/>
    <w:rsid w:val="00291804"/>
    <w:rsid w:val="00291ECB"/>
    <w:rsid w:val="00292F41"/>
    <w:rsid w:val="002939D0"/>
    <w:rsid w:val="00293D96"/>
    <w:rsid w:val="002940A2"/>
    <w:rsid w:val="002946C4"/>
    <w:rsid w:val="00294766"/>
    <w:rsid w:val="002947C5"/>
    <w:rsid w:val="002948FF"/>
    <w:rsid w:val="002951C9"/>
    <w:rsid w:val="0029555E"/>
    <w:rsid w:val="00295872"/>
    <w:rsid w:val="00295AA5"/>
    <w:rsid w:val="00295AD2"/>
    <w:rsid w:val="00296086"/>
    <w:rsid w:val="002960D2"/>
    <w:rsid w:val="002964AC"/>
    <w:rsid w:val="00296955"/>
    <w:rsid w:val="00296A86"/>
    <w:rsid w:val="00296F36"/>
    <w:rsid w:val="002976CA"/>
    <w:rsid w:val="00297B45"/>
    <w:rsid w:val="002A0055"/>
    <w:rsid w:val="002A00CF"/>
    <w:rsid w:val="002A0165"/>
    <w:rsid w:val="002A01F5"/>
    <w:rsid w:val="002A020C"/>
    <w:rsid w:val="002A024C"/>
    <w:rsid w:val="002A19E5"/>
    <w:rsid w:val="002A1EF3"/>
    <w:rsid w:val="002A2181"/>
    <w:rsid w:val="002A28A3"/>
    <w:rsid w:val="002A2B18"/>
    <w:rsid w:val="002A2BF3"/>
    <w:rsid w:val="002A2F16"/>
    <w:rsid w:val="002A3158"/>
    <w:rsid w:val="002A41D3"/>
    <w:rsid w:val="002A4854"/>
    <w:rsid w:val="002A4A51"/>
    <w:rsid w:val="002A4EC2"/>
    <w:rsid w:val="002A4F64"/>
    <w:rsid w:val="002A54E1"/>
    <w:rsid w:val="002A5A14"/>
    <w:rsid w:val="002A5B7D"/>
    <w:rsid w:val="002A63EE"/>
    <w:rsid w:val="002A672B"/>
    <w:rsid w:val="002A69E4"/>
    <w:rsid w:val="002A6BA9"/>
    <w:rsid w:val="002A6D14"/>
    <w:rsid w:val="002A777F"/>
    <w:rsid w:val="002A7D01"/>
    <w:rsid w:val="002B04F6"/>
    <w:rsid w:val="002B07A3"/>
    <w:rsid w:val="002B0A7C"/>
    <w:rsid w:val="002B0FAB"/>
    <w:rsid w:val="002B11C6"/>
    <w:rsid w:val="002B1516"/>
    <w:rsid w:val="002B1766"/>
    <w:rsid w:val="002B1B9C"/>
    <w:rsid w:val="002B1C32"/>
    <w:rsid w:val="002B1E9F"/>
    <w:rsid w:val="002B1F2C"/>
    <w:rsid w:val="002B2008"/>
    <w:rsid w:val="002B232B"/>
    <w:rsid w:val="002B2B18"/>
    <w:rsid w:val="002B2C31"/>
    <w:rsid w:val="002B2C6E"/>
    <w:rsid w:val="002B2DC8"/>
    <w:rsid w:val="002B2DDA"/>
    <w:rsid w:val="002B2E7C"/>
    <w:rsid w:val="002B3004"/>
    <w:rsid w:val="002B30F5"/>
    <w:rsid w:val="002B371E"/>
    <w:rsid w:val="002B38C2"/>
    <w:rsid w:val="002B450F"/>
    <w:rsid w:val="002B5172"/>
    <w:rsid w:val="002B5436"/>
    <w:rsid w:val="002B5BE7"/>
    <w:rsid w:val="002B5C54"/>
    <w:rsid w:val="002B61A9"/>
    <w:rsid w:val="002B6502"/>
    <w:rsid w:val="002B67B2"/>
    <w:rsid w:val="002B7129"/>
    <w:rsid w:val="002C023C"/>
    <w:rsid w:val="002C02A7"/>
    <w:rsid w:val="002C033D"/>
    <w:rsid w:val="002C0E02"/>
    <w:rsid w:val="002C0E20"/>
    <w:rsid w:val="002C137E"/>
    <w:rsid w:val="002C1507"/>
    <w:rsid w:val="002C167A"/>
    <w:rsid w:val="002C1848"/>
    <w:rsid w:val="002C196D"/>
    <w:rsid w:val="002C1A9C"/>
    <w:rsid w:val="002C1DF6"/>
    <w:rsid w:val="002C219B"/>
    <w:rsid w:val="002C2B47"/>
    <w:rsid w:val="002C2C39"/>
    <w:rsid w:val="002C2DAC"/>
    <w:rsid w:val="002C325B"/>
    <w:rsid w:val="002C3712"/>
    <w:rsid w:val="002C373A"/>
    <w:rsid w:val="002C390E"/>
    <w:rsid w:val="002C3A40"/>
    <w:rsid w:val="002C3EF9"/>
    <w:rsid w:val="002C3FD3"/>
    <w:rsid w:val="002C40C0"/>
    <w:rsid w:val="002C447A"/>
    <w:rsid w:val="002C501E"/>
    <w:rsid w:val="002C58DC"/>
    <w:rsid w:val="002C5B93"/>
    <w:rsid w:val="002C5C8E"/>
    <w:rsid w:val="002C5D37"/>
    <w:rsid w:val="002C5E7A"/>
    <w:rsid w:val="002C5FC7"/>
    <w:rsid w:val="002C61C3"/>
    <w:rsid w:val="002C6241"/>
    <w:rsid w:val="002C680C"/>
    <w:rsid w:val="002C6D1D"/>
    <w:rsid w:val="002C6EE3"/>
    <w:rsid w:val="002C72F1"/>
    <w:rsid w:val="002C7807"/>
    <w:rsid w:val="002C7CA1"/>
    <w:rsid w:val="002D0100"/>
    <w:rsid w:val="002D0876"/>
    <w:rsid w:val="002D1932"/>
    <w:rsid w:val="002D1A5F"/>
    <w:rsid w:val="002D1D4C"/>
    <w:rsid w:val="002D1E05"/>
    <w:rsid w:val="002D2BA4"/>
    <w:rsid w:val="002D2EF8"/>
    <w:rsid w:val="002D3CF4"/>
    <w:rsid w:val="002D433B"/>
    <w:rsid w:val="002D4BC5"/>
    <w:rsid w:val="002D4C07"/>
    <w:rsid w:val="002D4EF9"/>
    <w:rsid w:val="002D5816"/>
    <w:rsid w:val="002D5DF1"/>
    <w:rsid w:val="002D66EF"/>
    <w:rsid w:val="002D683E"/>
    <w:rsid w:val="002D6BB7"/>
    <w:rsid w:val="002D6ECB"/>
    <w:rsid w:val="002D78F0"/>
    <w:rsid w:val="002D7CDF"/>
    <w:rsid w:val="002E09FC"/>
    <w:rsid w:val="002E1924"/>
    <w:rsid w:val="002E1A05"/>
    <w:rsid w:val="002E1A42"/>
    <w:rsid w:val="002E1D9C"/>
    <w:rsid w:val="002E2620"/>
    <w:rsid w:val="002E34EB"/>
    <w:rsid w:val="002E3757"/>
    <w:rsid w:val="002E38E5"/>
    <w:rsid w:val="002E3900"/>
    <w:rsid w:val="002E3AEB"/>
    <w:rsid w:val="002E4182"/>
    <w:rsid w:val="002E4512"/>
    <w:rsid w:val="002E4869"/>
    <w:rsid w:val="002E4C58"/>
    <w:rsid w:val="002E4DC6"/>
    <w:rsid w:val="002E546B"/>
    <w:rsid w:val="002E5690"/>
    <w:rsid w:val="002E57F7"/>
    <w:rsid w:val="002E70C2"/>
    <w:rsid w:val="002E755E"/>
    <w:rsid w:val="002E782C"/>
    <w:rsid w:val="002E7F6D"/>
    <w:rsid w:val="002F06FB"/>
    <w:rsid w:val="002F093C"/>
    <w:rsid w:val="002F0B4E"/>
    <w:rsid w:val="002F0B93"/>
    <w:rsid w:val="002F0D2A"/>
    <w:rsid w:val="002F0EA3"/>
    <w:rsid w:val="002F13CE"/>
    <w:rsid w:val="002F1AC8"/>
    <w:rsid w:val="002F1CD7"/>
    <w:rsid w:val="002F21E9"/>
    <w:rsid w:val="002F2B49"/>
    <w:rsid w:val="002F2BFA"/>
    <w:rsid w:val="002F3136"/>
    <w:rsid w:val="002F3255"/>
    <w:rsid w:val="002F40EE"/>
    <w:rsid w:val="002F40F3"/>
    <w:rsid w:val="002F4135"/>
    <w:rsid w:val="002F499F"/>
    <w:rsid w:val="002F4ED7"/>
    <w:rsid w:val="002F5052"/>
    <w:rsid w:val="002F509B"/>
    <w:rsid w:val="002F5230"/>
    <w:rsid w:val="002F5448"/>
    <w:rsid w:val="002F577F"/>
    <w:rsid w:val="002F5924"/>
    <w:rsid w:val="002F5F99"/>
    <w:rsid w:val="002F611A"/>
    <w:rsid w:val="002F63BB"/>
    <w:rsid w:val="002F652A"/>
    <w:rsid w:val="002F6744"/>
    <w:rsid w:val="002F6A26"/>
    <w:rsid w:val="002F6D7C"/>
    <w:rsid w:val="002F7007"/>
    <w:rsid w:val="002F7546"/>
    <w:rsid w:val="002F7962"/>
    <w:rsid w:val="00300422"/>
    <w:rsid w:val="00300D6E"/>
    <w:rsid w:val="003012AE"/>
    <w:rsid w:val="00301D80"/>
    <w:rsid w:val="00302374"/>
    <w:rsid w:val="0030239A"/>
    <w:rsid w:val="0030299B"/>
    <w:rsid w:val="00302B07"/>
    <w:rsid w:val="0030336C"/>
    <w:rsid w:val="003034BF"/>
    <w:rsid w:val="00303591"/>
    <w:rsid w:val="003040CC"/>
    <w:rsid w:val="0030440C"/>
    <w:rsid w:val="003047FF"/>
    <w:rsid w:val="00305C25"/>
    <w:rsid w:val="00306180"/>
    <w:rsid w:val="003062AA"/>
    <w:rsid w:val="003066D0"/>
    <w:rsid w:val="003068FC"/>
    <w:rsid w:val="00306991"/>
    <w:rsid w:val="00306E9F"/>
    <w:rsid w:val="003079FF"/>
    <w:rsid w:val="00307B4A"/>
    <w:rsid w:val="0031003A"/>
    <w:rsid w:val="00310515"/>
    <w:rsid w:val="00310770"/>
    <w:rsid w:val="0031092E"/>
    <w:rsid w:val="003113E0"/>
    <w:rsid w:val="003114DF"/>
    <w:rsid w:val="003115B0"/>
    <w:rsid w:val="00312219"/>
    <w:rsid w:val="0031296D"/>
    <w:rsid w:val="00312A5C"/>
    <w:rsid w:val="00312E17"/>
    <w:rsid w:val="003131E0"/>
    <w:rsid w:val="00313F7A"/>
    <w:rsid w:val="003146AE"/>
    <w:rsid w:val="00314738"/>
    <w:rsid w:val="00314962"/>
    <w:rsid w:val="00315072"/>
    <w:rsid w:val="0031573F"/>
    <w:rsid w:val="00315924"/>
    <w:rsid w:val="00315BD1"/>
    <w:rsid w:val="00315C6C"/>
    <w:rsid w:val="00315F10"/>
    <w:rsid w:val="00315FC0"/>
    <w:rsid w:val="00316070"/>
    <w:rsid w:val="003160EC"/>
    <w:rsid w:val="003160EF"/>
    <w:rsid w:val="003162C3"/>
    <w:rsid w:val="003163F0"/>
    <w:rsid w:val="0031686D"/>
    <w:rsid w:val="00316EB4"/>
    <w:rsid w:val="0031721A"/>
    <w:rsid w:val="003176C7"/>
    <w:rsid w:val="00320087"/>
    <w:rsid w:val="003200F8"/>
    <w:rsid w:val="003207DC"/>
    <w:rsid w:val="00320888"/>
    <w:rsid w:val="003208B8"/>
    <w:rsid w:val="00320B05"/>
    <w:rsid w:val="00320BCC"/>
    <w:rsid w:val="00320FF8"/>
    <w:rsid w:val="00321340"/>
    <w:rsid w:val="003213A9"/>
    <w:rsid w:val="0032166A"/>
    <w:rsid w:val="0032182A"/>
    <w:rsid w:val="003223EC"/>
    <w:rsid w:val="0032240C"/>
    <w:rsid w:val="0032272A"/>
    <w:rsid w:val="00323046"/>
    <w:rsid w:val="003230E5"/>
    <w:rsid w:val="00323304"/>
    <w:rsid w:val="003234AD"/>
    <w:rsid w:val="003238D5"/>
    <w:rsid w:val="00323DAB"/>
    <w:rsid w:val="00323DD8"/>
    <w:rsid w:val="00323FEC"/>
    <w:rsid w:val="0032407E"/>
    <w:rsid w:val="00324093"/>
    <w:rsid w:val="003249F2"/>
    <w:rsid w:val="00324E1E"/>
    <w:rsid w:val="00324EC6"/>
    <w:rsid w:val="00325188"/>
    <w:rsid w:val="00325250"/>
    <w:rsid w:val="00325380"/>
    <w:rsid w:val="003254C8"/>
    <w:rsid w:val="00325C93"/>
    <w:rsid w:val="00326120"/>
    <w:rsid w:val="0032622D"/>
    <w:rsid w:val="00326698"/>
    <w:rsid w:val="003267AB"/>
    <w:rsid w:val="00326A24"/>
    <w:rsid w:val="00326C8B"/>
    <w:rsid w:val="00326C8F"/>
    <w:rsid w:val="00326CD4"/>
    <w:rsid w:val="003270FE"/>
    <w:rsid w:val="00327271"/>
    <w:rsid w:val="0033105D"/>
    <w:rsid w:val="003313EB"/>
    <w:rsid w:val="0033198F"/>
    <w:rsid w:val="00331D20"/>
    <w:rsid w:val="003321D3"/>
    <w:rsid w:val="0033235F"/>
    <w:rsid w:val="00332580"/>
    <w:rsid w:val="00332907"/>
    <w:rsid w:val="00333373"/>
    <w:rsid w:val="003334C5"/>
    <w:rsid w:val="0033361D"/>
    <w:rsid w:val="003336DC"/>
    <w:rsid w:val="00333F83"/>
    <w:rsid w:val="003340CE"/>
    <w:rsid w:val="003342B8"/>
    <w:rsid w:val="00334A76"/>
    <w:rsid w:val="00334AAC"/>
    <w:rsid w:val="00334AE2"/>
    <w:rsid w:val="003351EE"/>
    <w:rsid w:val="0033552F"/>
    <w:rsid w:val="00335655"/>
    <w:rsid w:val="00335BF5"/>
    <w:rsid w:val="003364C4"/>
    <w:rsid w:val="003367E9"/>
    <w:rsid w:val="00336A20"/>
    <w:rsid w:val="003370B7"/>
    <w:rsid w:val="003370D8"/>
    <w:rsid w:val="00337250"/>
    <w:rsid w:val="003374C3"/>
    <w:rsid w:val="00337DDE"/>
    <w:rsid w:val="0034008C"/>
    <w:rsid w:val="0034030B"/>
    <w:rsid w:val="003405DE"/>
    <w:rsid w:val="003409DD"/>
    <w:rsid w:val="003411E6"/>
    <w:rsid w:val="00341347"/>
    <w:rsid w:val="00342049"/>
    <w:rsid w:val="003420E0"/>
    <w:rsid w:val="003420F2"/>
    <w:rsid w:val="003426AE"/>
    <w:rsid w:val="003426D9"/>
    <w:rsid w:val="00342897"/>
    <w:rsid w:val="00342B63"/>
    <w:rsid w:val="00342E53"/>
    <w:rsid w:val="00343300"/>
    <w:rsid w:val="003435D4"/>
    <w:rsid w:val="00343808"/>
    <w:rsid w:val="00344081"/>
    <w:rsid w:val="00344114"/>
    <w:rsid w:val="00344434"/>
    <w:rsid w:val="00344681"/>
    <w:rsid w:val="0034484B"/>
    <w:rsid w:val="003448F3"/>
    <w:rsid w:val="00344B58"/>
    <w:rsid w:val="00344C7B"/>
    <w:rsid w:val="003454E4"/>
    <w:rsid w:val="003456C6"/>
    <w:rsid w:val="00345756"/>
    <w:rsid w:val="00345985"/>
    <w:rsid w:val="00345E73"/>
    <w:rsid w:val="003461B5"/>
    <w:rsid w:val="00346308"/>
    <w:rsid w:val="00346FC0"/>
    <w:rsid w:val="00347891"/>
    <w:rsid w:val="003478C6"/>
    <w:rsid w:val="00347922"/>
    <w:rsid w:val="00347A3C"/>
    <w:rsid w:val="00347C70"/>
    <w:rsid w:val="003500E4"/>
    <w:rsid w:val="00350486"/>
    <w:rsid w:val="0035080C"/>
    <w:rsid w:val="00350B86"/>
    <w:rsid w:val="00350C7F"/>
    <w:rsid w:val="00350F48"/>
    <w:rsid w:val="003513ED"/>
    <w:rsid w:val="00351582"/>
    <w:rsid w:val="00351AC3"/>
    <w:rsid w:val="00352943"/>
    <w:rsid w:val="00352AD7"/>
    <w:rsid w:val="00352F0B"/>
    <w:rsid w:val="003532BB"/>
    <w:rsid w:val="0035341B"/>
    <w:rsid w:val="003541F1"/>
    <w:rsid w:val="00354585"/>
    <w:rsid w:val="00354761"/>
    <w:rsid w:val="00354CDE"/>
    <w:rsid w:val="00354DC8"/>
    <w:rsid w:val="003557BD"/>
    <w:rsid w:val="00355BFC"/>
    <w:rsid w:val="00356140"/>
    <w:rsid w:val="0035620B"/>
    <w:rsid w:val="003568CD"/>
    <w:rsid w:val="00356945"/>
    <w:rsid w:val="0035714F"/>
    <w:rsid w:val="00357392"/>
    <w:rsid w:val="00357867"/>
    <w:rsid w:val="003609BC"/>
    <w:rsid w:val="00360DBD"/>
    <w:rsid w:val="00360FE3"/>
    <w:rsid w:val="0036167F"/>
    <w:rsid w:val="003620E0"/>
    <w:rsid w:val="003624C3"/>
    <w:rsid w:val="00362A49"/>
    <w:rsid w:val="00362D81"/>
    <w:rsid w:val="00364AD4"/>
    <w:rsid w:val="0036504A"/>
    <w:rsid w:val="00365732"/>
    <w:rsid w:val="00365B06"/>
    <w:rsid w:val="00366398"/>
    <w:rsid w:val="003666AA"/>
    <w:rsid w:val="00367064"/>
    <w:rsid w:val="00367A13"/>
    <w:rsid w:val="00367ADC"/>
    <w:rsid w:val="00367D7C"/>
    <w:rsid w:val="00370F19"/>
    <w:rsid w:val="00371A7F"/>
    <w:rsid w:val="00371F8C"/>
    <w:rsid w:val="0037313F"/>
    <w:rsid w:val="00373CC3"/>
    <w:rsid w:val="00373D44"/>
    <w:rsid w:val="00373F66"/>
    <w:rsid w:val="003746C5"/>
    <w:rsid w:val="003747CE"/>
    <w:rsid w:val="003757A7"/>
    <w:rsid w:val="003758C9"/>
    <w:rsid w:val="00375AD9"/>
    <w:rsid w:val="00375BA2"/>
    <w:rsid w:val="00375C7B"/>
    <w:rsid w:val="00375CDB"/>
    <w:rsid w:val="003760D9"/>
    <w:rsid w:val="00377215"/>
    <w:rsid w:val="00377376"/>
    <w:rsid w:val="0037784D"/>
    <w:rsid w:val="00377BB6"/>
    <w:rsid w:val="003801DE"/>
    <w:rsid w:val="003805F5"/>
    <w:rsid w:val="0038128B"/>
    <w:rsid w:val="0038131C"/>
    <w:rsid w:val="00381564"/>
    <w:rsid w:val="00381725"/>
    <w:rsid w:val="00381B74"/>
    <w:rsid w:val="00381C49"/>
    <w:rsid w:val="00382085"/>
    <w:rsid w:val="00382521"/>
    <w:rsid w:val="00382569"/>
    <w:rsid w:val="0038331C"/>
    <w:rsid w:val="003834D6"/>
    <w:rsid w:val="00383B03"/>
    <w:rsid w:val="00383C05"/>
    <w:rsid w:val="003841ED"/>
    <w:rsid w:val="00384C89"/>
    <w:rsid w:val="00384CF4"/>
    <w:rsid w:val="00384D20"/>
    <w:rsid w:val="00385542"/>
    <w:rsid w:val="0038573D"/>
    <w:rsid w:val="00385E9B"/>
    <w:rsid w:val="0038602A"/>
    <w:rsid w:val="0038630A"/>
    <w:rsid w:val="0038639A"/>
    <w:rsid w:val="00386827"/>
    <w:rsid w:val="00386A2E"/>
    <w:rsid w:val="00386C1E"/>
    <w:rsid w:val="00386C5A"/>
    <w:rsid w:val="00386EE0"/>
    <w:rsid w:val="0038710E"/>
    <w:rsid w:val="0039025C"/>
    <w:rsid w:val="003909CA"/>
    <w:rsid w:val="00390A4E"/>
    <w:rsid w:val="00390CE2"/>
    <w:rsid w:val="00390CE8"/>
    <w:rsid w:val="00391E23"/>
    <w:rsid w:val="00392464"/>
    <w:rsid w:val="00392566"/>
    <w:rsid w:val="0039269B"/>
    <w:rsid w:val="00392925"/>
    <w:rsid w:val="00392927"/>
    <w:rsid w:val="003929A6"/>
    <w:rsid w:val="00392EBA"/>
    <w:rsid w:val="003932BF"/>
    <w:rsid w:val="00393724"/>
    <w:rsid w:val="00393926"/>
    <w:rsid w:val="00393DEA"/>
    <w:rsid w:val="00393FEF"/>
    <w:rsid w:val="003945BD"/>
    <w:rsid w:val="00394F70"/>
    <w:rsid w:val="00395646"/>
    <w:rsid w:val="003957A1"/>
    <w:rsid w:val="003957E5"/>
    <w:rsid w:val="003959BA"/>
    <w:rsid w:val="00395CAF"/>
    <w:rsid w:val="00395CBF"/>
    <w:rsid w:val="003961E5"/>
    <w:rsid w:val="0039649C"/>
    <w:rsid w:val="003964D6"/>
    <w:rsid w:val="00396788"/>
    <w:rsid w:val="00396BEC"/>
    <w:rsid w:val="00396EB5"/>
    <w:rsid w:val="00397099"/>
    <w:rsid w:val="00397370"/>
    <w:rsid w:val="003974A2"/>
    <w:rsid w:val="0039793D"/>
    <w:rsid w:val="00397CF4"/>
    <w:rsid w:val="003A01C7"/>
    <w:rsid w:val="003A0741"/>
    <w:rsid w:val="003A0A01"/>
    <w:rsid w:val="003A0C39"/>
    <w:rsid w:val="003A126A"/>
    <w:rsid w:val="003A29E9"/>
    <w:rsid w:val="003A3D22"/>
    <w:rsid w:val="003A3D70"/>
    <w:rsid w:val="003A430E"/>
    <w:rsid w:val="003A46BC"/>
    <w:rsid w:val="003A48FC"/>
    <w:rsid w:val="003A4DE7"/>
    <w:rsid w:val="003A4DEC"/>
    <w:rsid w:val="003A51CB"/>
    <w:rsid w:val="003A524E"/>
    <w:rsid w:val="003A546C"/>
    <w:rsid w:val="003A570B"/>
    <w:rsid w:val="003A59B1"/>
    <w:rsid w:val="003A59C4"/>
    <w:rsid w:val="003A6EAE"/>
    <w:rsid w:val="003A7CB7"/>
    <w:rsid w:val="003B02BF"/>
    <w:rsid w:val="003B0D08"/>
    <w:rsid w:val="003B109B"/>
    <w:rsid w:val="003B110C"/>
    <w:rsid w:val="003B12AD"/>
    <w:rsid w:val="003B1815"/>
    <w:rsid w:val="003B1A32"/>
    <w:rsid w:val="003B1A82"/>
    <w:rsid w:val="003B2916"/>
    <w:rsid w:val="003B29DF"/>
    <w:rsid w:val="003B2DCE"/>
    <w:rsid w:val="003B2E15"/>
    <w:rsid w:val="003B2EEC"/>
    <w:rsid w:val="003B3100"/>
    <w:rsid w:val="003B32D9"/>
    <w:rsid w:val="003B34D8"/>
    <w:rsid w:val="003B351D"/>
    <w:rsid w:val="003B3EC1"/>
    <w:rsid w:val="003B4A14"/>
    <w:rsid w:val="003B4A61"/>
    <w:rsid w:val="003B4ADB"/>
    <w:rsid w:val="003B4DAA"/>
    <w:rsid w:val="003B4E52"/>
    <w:rsid w:val="003B59FD"/>
    <w:rsid w:val="003B5BE1"/>
    <w:rsid w:val="003B5F4A"/>
    <w:rsid w:val="003B66D3"/>
    <w:rsid w:val="003B683D"/>
    <w:rsid w:val="003B7014"/>
    <w:rsid w:val="003B72E0"/>
    <w:rsid w:val="003B774E"/>
    <w:rsid w:val="003B7A1D"/>
    <w:rsid w:val="003B7B68"/>
    <w:rsid w:val="003B7D02"/>
    <w:rsid w:val="003B7E6C"/>
    <w:rsid w:val="003C05E5"/>
    <w:rsid w:val="003C0816"/>
    <w:rsid w:val="003C0B2E"/>
    <w:rsid w:val="003C12C7"/>
    <w:rsid w:val="003C15B7"/>
    <w:rsid w:val="003C171D"/>
    <w:rsid w:val="003C17EA"/>
    <w:rsid w:val="003C18FC"/>
    <w:rsid w:val="003C1F83"/>
    <w:rsid w:val="003C21F2"/>
    <w:rsid w:val="003C254F"/>
    <w:rsid w:val="003C327B"/>
    <w:rsid w:val="003C37B6"/>
    <w:rsid w:val="003C3D08"/>
    <w:rsid w:val="003C4092"/>
    <w:rsid w:val="003C448A"/>
    <w:rsid w:val="003C4609"/>
    <w:rsid w:val="003C46D7"/>
    <w:rsid w:val="003C47C2"/>
    <w:rsid w:val="003C4B37"/>
    <w:rsid w:val="003C58AF"/>
    <w:rsid w:val="003C630B"/>
    <w:rsid w:val="003C6856"/>
    <w:rsid w:val="003C68C5"/>
    <w:rsid w:val="003C6CDC"/>
    <w:rsid w:val="003C71C8"/>
    <w:rsid w:val="003C75F0"/>
    <w:rsid w:val="003C7E7C"/>
    <w:rsid w:val="003D0226"/>
    <w:rsid w:val="003D06E0"/>
    <w:rsid w:val="003D0BE8"/>
    <w:rsid w:val="003D0D5A"/>
    <w:rsid w:val="003D0D60"/>
    <w:rsid w:val="003D0FB4"/>
    <w:rsid w:val="003D135F"/>
    <w:rsid w:val="003D1843"/>
    <w:rsid w:val="003D1B68"/>
    <w:rsid w:val="003D23D9"/>
    <w:rsid w:val="003D29D2"/>
    <w:rsid w:val="003D2CFB"/>
    <w:rsid w:val="003D3818"/>
    <w:rsid w:val="003D3A21"/>
    <w:rsid w:val="003D4064"/>
    <w:rsid w:val="003D50D6"/>
    <w:rsid w:val="003D520F"/>
    <w:rsid w:val="003D57E9"/>
    <w:rsid w:val="003D5D61"/>
    <w:rsid w:val="003D5FCA"/>
    <w:rsid w:val="003D61DE"/>
    <w:rsid w:val="003D67E5"/>
    <w:rsid w:val="003D6A01"/>
    <w:rsid w:val="003D6E14"/>
    <w:rsid w:val="003D6F83"/>
    <w:rsid w:val="003D75EF"/>
    <w:rsid w:val="003E03CC"/>
    <w:rsid w:val="003E0689"/>
    <w:rsid w:val="003E06A1"/>
    <w:rsid w:val="003E09C2"/>
    <w:rsid w:val="003E1169"/>
    <w:rsid w:val="003E1621"/>
    <w:rsid w:val="003E193A"/>
    <w:rsid w:val="003E1C7F"/>
    <w:rsid w:val="003E1FC4"/>
    <w:rsid w:val="003E2246"/>
    <w:rsid w:val="003E2CD8"/>
    <w:rsid w:val="003E30AE"/>
    <w:rsid w:val="003E3182"/>
    <w:rsid w:val="003E377B"/>
    <w:rsid w:val="003E37FA"/>
    <w:rsid w:val="003E3E17"/>
    <w:rsid w:val="003E44DA"/>
    <w:rsid w:val="003E458A"/>
    <w:rsid w:val="003E4AD5"/>
    <w:rsid w:val="003E4DF7"/>
    <w:rsid w:val="003E5738"/>
    <w:rsid w:val="003E5D3C"/>
    <w:rsid w:val="003E611C"/>
    <w:rsid w:val="003E62E3"/>
    <w:rsid w:val="003E6965"/>
    <w:rsid w:val="003E6C80"/>
    <w:rsid w:val="003E6F01"/>
    <w:rsid w:val="003E757E"/>
    <w:rsid w:val="003F09D0"/>
    <w:rsid w:val="003F0AB7"/>
    <w:rsid w:val="003F119F"/>
    <w:rsid w:val="003F14B4"/>
    <w:rsid w:val="003F2152"/>
    <w:rsid w:val="003F21EA"/>
    <w:rsid w:val="003F24B1"/>
    <w:rsid w:val="003F2B75"/>
    <w:rsid w:val="003F2B7F"/>
    <w:rsid w:val="003F2CBF"/>
    <w:rsid w:val="003F2D13"/>
    <w:rsid w:val="003F32BE"/>
    <w:rsid w:val="003F3ADE"/>
    <w:rsid w:val="003F4251"/>
    <w:rsid w:val="003F43BD"/>
    <w:rsid w:val="003F5331"/>
    <w:rsid w:val="003F551F"/>
    <w:rsid w:val="003F55BD"/>
    <w:rsid w:val="003F5673"/>
    <w:rsid w:val="003F57C3"/>
    <w:rsid w:val="003F5CDF"/>
    <w:rsid w:val="003F5E1A"/>
    <w:rsid w:val="003F5E1B"/>
    <w:rsid w:val="003F5EB5"/>
    <w:rsid w:val="003F6446"/>
    <w:rsid w:val="003F6896"/>
    <w:rsid w:val="003F7181"/>
    <w:rsid w:val="003F7E39"/>
    <w:rsid w:val="003F7E7F"/>
    <w:rsid w:val="004000E3"/>
    <w:rsid w:val="004004CF"/>
    <w:rsid w:val="004004E2"/>
    <w:rsid w:val="0040060C"/>
    <w:rsid w:val="0040065E"/>
    <w:rsid w:val="00400B14"/>
    <w:rsid w:val="00401094"/>
    <w:rsid w:val="004014D6"/>
    <w:rsid w:val="00401638"/>
    <w:rsid w:val="00401716"/>
    <w:rsid w:val="00401D5B"/>
    <w:rsid w:val="00401FDE"/>
    <w:rsid w:val="0040256E"/>
    <w:rsid w:val="004025A8"/>
    <w:rsid w:val="0040291D"/>
    <w:rsid w:val="004032D6"/>
    <w:rsid w:val="00403499"/>
    <w:rsid w:val="0040390D"/>
    <w:rsid w:val="00403A1A"/>
    <w:rsid w:val="00403C95"/>
    <w:rsid w:val="004040FF"/>
    <w:rsid w:val="004055F0"/>
    <w:rsid w:val="0040579D"/>
    <w:rsid w:val="00405BC5"/>
    <w:rsid w:val="00405BEF"/>
    <w:rsid w:val="00405CA4"/>
    <w:rsid w:val="00405D53"/>
    <w:rsid w:val="00405F10"/>
    <w:rsid w:val="00405FE5"/>
    <w:rsid w:val="00406139"/>
    <w:rsid w:val="0040630A"/>
    <w:rsid w:val="0040657A"/>
    <w:rsid w:val="004065A0"/>
    <w:rsid w:val="004066C1"/>
    <w:rsid w:val="0040680A"/>
    <w:rsid w:val="00406878"/>
    <w:rsid w:val="00406B37"/>
    <w:rsid w:val="00406C09"/>
    <w:rsid w:val="00406C32"/>
    <w:rsid w:val="00407267"/>
    <w:rsid w:val="004078FE"/>
    <w:rsid w:val="00407CC7"/>
    <w:rsid w:val="00407D5F"/>
    <w:rsid w:val="00407FCD"/>
    <w:rsid w:val="004100F9"/>
    <w:rsid w:val="004101A9"/>
    <w:rsid w:val="004101E7"/>
    <w:rsid w:val="00410457"/>
    <w:rsid w:val="00410F6E"/>
    <w:rsid w:val="004111B2"/>
    <w:rsid w:val="0041178F"/>
    <w:rsid w:val="004117C5"/>
    <w:rsid w:val="0041217B"/>
    <w:rsid w:val="004125EF"/>
    <w:rsid w:val="004125F2"/>
    <w:rsid w:val="00412B8A"/>
    <w:rsid w:val="00413240"/>
    <w:rsid w:val="00413676"/>
    <w:rsid w:val="004139DE"/>
    <w:rsid w:val="00414614"/>
    <w:rsid w:val="00414ABD"/>
    <w:rsid w:val="00414BA2"/>
    <w:rsid w:val="00414C10"/>
    <w:rsid w:val="00414EE2"/>
    <w:rsid w:val="004158D8"/>
    <w:rsid w:val="00415952"/>
    <w:rsid w:val="0041614E"/>
    <w:rsid w:val="0041635D"/>
    <w:rsid w:val="004163A2"/>
    <w:rsid w:val="00416843"/>
    <w:rsid w:val="004171EF"/>
    <w:rsid w:val="00417394"/>
    <w:rsid w:val="004175B8"/>
    <w:rsid w:val="00417855"/>
    <w:rsid w:val="00417F74"/>
    <w:rsid w:val="00417FF9"/>
    <w:rsid w:val="004203F5"/>
    <w:rsid w:val="00420594"/>
    <w:rsid w:val="00420948"/>
    <w:rsid w:val="00420E7E"/>
    <w:rsid w:val="00420EC0"/>
    <w:rsid w:val="00421012"/>
    <w:rsid w:val="004214A7"/>
    <w:rsid w:val="004215F3"/>
    <w:rsid w:val="00421731"/>
    <w:rsid w:val="00421EE5"/>
    <w:rsid w:val="004223B6"/>
    <w:rsid w:val="00422572"/>
    <w:rsid w:val="00422652"/>
    <w:rsid w:val="00422766"/>
    <w:rsid w:val="0042382E"/>
    <w:rsid w:val="00423D6B"/>
    <w:rsid w:val="00424075"/>
    <w:rsid w:val="00424116"/>
    <w:rsid w:val="004241E1"/>
    <w:rsid w:val="004245CE"/>
    <w:rsid w:val="00424A04"/>
    <w:rsid w:val="00424FFD"/>
    <w:rsid w:val="00425471"/>
    <w:rsid w:val="0042553B"/>
    <w:rsid w:val="00425594"/>
    <w:rsid w:val="00425AF5"/>
    <w:rsid w:val="00425AF9"/>
    <w:rsid w:val="00425C10"/>
    <w:rsid w:val="00425E72"/>
    <w:rsid w:val="00426094"/>
    <w:rsid w:val="004264C5"/>
    <w:rsid w:val="00426809"/>
    <w:rsid w:val="00426C23"/>
    <w:rsid w:val="00426ECE"/>
    <w:rsid w:val="00426FE6"/>
    <w:rsid w:val="004273D7"/>
    <w:rsid w:val="00427771"/>
    <w:rsid w:val="004279F0"/>
    <w:rsid w:val="00427FF3"/>
    <w:rsid w:val="00430466"/>
    <w:rsid w:val="00431103"/>
    <w:rsid w:val="0043124D"/>
    <w:rsid w:val="00431354"/>
    <w:rsid w:val="004317ED"/>
    <w:rsid w:val="0043198A"/>
    <w:rsid w:val="004319E7"/>
    <w:rsid w:val="00432450"/>
    <w:rsid w:val="0043250D"/>
    <w:rsid w:val="00432E09"/>
    <w:rsid w:val="00433AF5"/>
    <w:rsid w:val="00433C12"/>
    <w:rsid w:val="004341CB"/>
    <w:rsid w:val="00434367"/>
    <w:rsid w:val="004344C1"/>
    <w:rsid w:val="004345DB"/>
    <w:rsid w:val="00434C22"/>
    <w:rsid w:val="00434E37"/>
    <w:rsid w:val="00434F9D"/>
    <w:rsid w:val="004353A3"/>
    <w:rsid w:val="00435512"/>
    <w:rsid w:val="00435BB2"/>
    <w:rsid w:val="00435BD5"/>
    <w:rsid w:val="00435D8D"/>
    <w:rsid w:val="004360A5"/>
    <w:rsid w:val="004363D0"/>
    <w:rsid w:val="0043643E"/>
    <w:rsid w:val="004365FD"/>
    <w:rsid w:val="00436AB9"/>
    <w:rsid w:val="00436BAA"/>
    <w:rsid w:val="00436BF6"/>
    <w:rsid w:val="00437182"/>
    <w:rsid w:val="0043738A"/>
    <w:rsid w:val="00437452"/>
    <w:rsid w:val="004375E9"/>
    <w:rsid w:val="004376D2"/>
    <w:rsid w:val="00437A84"/>
    <w:rsid w:val="00437B61"/>
    <w:rsid w:val="00437BAD"/>
    <w:rsid w:val="00437BFB"/>
    <w:rsid w:val="00437C09"/>
    <w:rsid w:val="00437D80"/>
    <w:rsid w:val="00440044"/>
    <w:rsid w:val="00440752"/>
    <w:rsid w:val="00440764"/>
    <w:rsid w:val="004408FA"/>
    <w:rsid w:val="00440930"/>
    <w:rsid w:val="00440C1C"/>
    <w:rsid w:val="00440E46"/>
    <w:rsid w:val="004413E8"/>
    <w:rsid w:val="00441553"/>
    <w:rsid w:val="004416E6"/>
    <w:rsid w:val="00441A2E"/>
    <w:rsid w:val="00441AB3"/>
    <w:rsid w:val="00441C1A"/>
    <w:rsid w:val="00442002"/>
    <w:rsid w:val="0044250E"/>
    <w:rsid w:val="00442BBF"/>
    <w:rsid w:val="0044321B"/>
    <w:rsid w:val="0044344F"/>
    <w:rsid w:val="004437A0"/>
    <w:rsid w:val="004445C7"/>
    <w:rsid w:val="00444B7D"/>
    <w:rsid w:val="00444D65"/>
    <w:rsid w:val="00445014"/>
    <w:rsid w:val="00445085"/>
    <w:rsid w:val="00445374"/>
    <w:rsid w:val="00445E8B"/>
    <w:rsid w:val="00445F6D"/>
    <w:rsid w:val="0044611A"/>
    <w:rsid w:val="00446399"/>
    <w:rsid w:val="004463C1"/>
    <w:rsid w:val="00446699"/>
    <w:rsid w:val="00446A65"/>
    <w:rsid w:val="0044742E"/>
    <w:rsid w:val="004478E7"/>
    <w:rsid w:val="00447928"/>
    <w:rsid w:val="00447C2B"/>
    <w:rsid w:val="00447C9F"/>
    <w:rsid w:val="0045035E"/>
    <w:rsid w:val="004503AF"/>
    <w:rsid w:val="0045073F"/>
    <w:rsid w:val="004508F7"/>
    <w:rsid w:val="0045097D"/>
    <w:rsid w:val="004515BA"/>
    <w:rsid w:val="0045171C"/>
    <w:rsid w:val="004519D1"/>
    <w:rsid w:val="00451C97"/>
    <w:rsid w:val="00452188"/>
    <w:rsid w:val="0045258C"/>
    <w:rsid w:val="004525C3"/>
    <w:rsid w:val="004526E5"/>
    <w:rsid w:val="0045275B"/>
    <w:rsid w:val="00452A61"/>
    <w:rsid w:val="00452B7E"/>
    <w:rsid w:val="004541B6"/>
    <w:rsid w:val="0045435E"/>
    <w:rsid w:val="00454444"/>
    <w:rsid w:val="004544BF"/>
    <w:rsid w:val="004547C6"/>
    <w:rsid w:val="00454CD2"/>
    <w:rsid w:val="00454CDA"/>
    <w:rsid w:val="0045534F"/>
    <w:rsid w:val="00455ABC"/>
    <w:rsid w:val="00455B1F"/>
    <w:rsid w:val="00455D47"/>
    <w:rsid w:val="00455FD2"/>
    <w:rsid w:val="00456043"/>
    <w:rsid w:val="004560AC"/>
    <w:rsid w:val="004560FE"/>
    <w:rsid w:val="004562A2"/>
    <w:rsid w:val="004563C0"/>
    <w:rsid w:val="00456892"/>
    <w:rsid w:val="00456A29"/>
    <w:rsid w:val="00456C9E"/>
    <w:rsid w:val="00457312"/>
    <w:rsid w:val="004577D2"/>
    <w:rsid w:val="004578FB"/>
    <w:rsid w:val="00457987"/>
    <w:rsid w:val="0046003F"/>
    <w:rsid w:val="004602A6"/>
    <w:rsid w:val="0046073C"/>
    <w:rsid w:val="004608CB"/>
    <w:rsid w:val="00460C05"/>
    <w:rsid w:val="00461276"/>
    <w:rsid w:val="004616CC"/>
    <w:rsid w:val="00461C15"/>
    <w:rsid w:val="00461E5C"/>
    <w:rsid w:val="004621FB"/>
    <w:rsid w:val="004626CE"/>
    <w:rsid w:val="00462CB0"/>
    <w:rsid w:val="00463003"/>
    <w:rsid w:val="00463402"/>
    <w:rsid w:val="0046355B"/>
    <w:rsid w:val="00463E0E"/>
    <w:rsid w:val="00463E54"/>
    <w:rsid w:val="004641F3"/>
    <w:rsid w:val="004642D6"/>
    <w:rsid w:val="00464374"/>
    <w:rsid w:val="0046538A"/>
    <w:rsid w:val="004653CD"/>
    <w:rsid w:val="0046564C"/>
    <w:rsid w:val="0046578B"/>
    <w:rsid w:val="0046592C"/>
    <w:rsid w:val="00465A25"/>
    <w:rsid w:val="00465B9C"/>
    <w:rsid w:val="00465BEB"/>
    <w:rsid w:val="00465E71"/>
    <w:rsid w:val="00466465"/>
    <w:rsid w:val="0046658A"/>
    <w:rsid w:val="004665D5"/>
    <w:rsid w:val="00466769"/>
    <w:rsid w:val="004667D7"/>
    <w:rsid w:val="00466BA6"/>
    <w:rsid w:val="004670FB"/>
    <w:rsid w:val="00467102"/>
    <w:rsid w:val="00467104"/>
    <w:rsid w:val="00467222"/>
    <w:rsid w:val="00467698"/>
    <w:rsid w:val="00467866"/>
    <w:rsid w:val="00470392"/>
    <w:rsid w:val="00470E18"/>
    <w:rsid w:val="00470F74"/>
    <w:rsid w:val="00470FBE"/>
    <w:rsid w:val="00471009"/>
    <w:rsid w:val="0047134A"/>
    <w:rsid w:val="0047142E"/>
    <w:rsid w:val="004717C1"/>
    <w:rsid w:val="00471BF1"/>
    <w:rsid w:val="00471EDB"/>
    <w:rsid w:val="004720CB"/>
    <w:rsid w:val="00472791"/>
    <w:rsid w:val="004728E8"/>
    <w:rsid w:val="00473DA4"/>
    <w:rsid w:val="00473FED"/>
    <w:rsid w:val="00474143"/>
    <w:rsid w:val="004744AA"/>
    <w:rsid w:val="00474857"/>
    <w:rsid w:val="00474860"/>
    <w:rsid w:val="00474D21"/>
    <w:rsid w:val="0047598B"/>
    <w:rsid w:val="00475C07"/>
    <w:rsid w:val="00476380"/>
    <w:rsid w:val="0047682F"/>
    <w:rsid w:val="00476A17"/>
    <w:rsid w:val="00476A51"/>
    <w:rsid w:val="004770AE"/>
    <w:rsid w:val="004775FE"/>
    <w:rsid w:val="00477968"/>
    <w:rsid w:val="00477B85"/>
    <w:rsid w:val="00477D9E"/>
    <w:rsid w:val="00477FAA"/>
    <w:rsid w:val="00480005"/>
    <w:rsid w:val="00480D54"/>
    <w:rsid w:val="0048127A"/>
    <w:rsid w:val="004812A5"/>
    <w:rsid w:val="0048132E"/>
    <w:rsid w:val="004816CC"/>
    <w:rsid w:val="004818B1"/>
    <w:rsid w:val="00482615"/>
    <w:rsid w:val="00482ECA"/>
    <w:rsid w:val="0048312D"/>
    <w:rsid w:val="004839D0"/>
    <w:rsid w:val="00483E17"/>
    <w:rsid w:val="00483FBA"/>
    <w:rsid w:val="0048419E"/>
    <w:rsid w:val="00484A94"/>
    <w:rsid w:val="00484E1D"/>
    <w:rsid w:val="004855F3"/>
    <w:rsid w:val="004859DB"/>
    <w:rsid w:val="00485C7A"/>
    <w:rsid w:val="00485D06"/>
    <w:rsid w:val="00485FAF"/>
    <w:rsid w:val="00486167"/>
    <w:rsid w:val="0048633B"/>
    <w:rsid w:val="00486414"/>
    <w:rsid w:val="004866E9"/>
    <w:rsid w:val="00486A4D"/>
    <w:rsid w:val="00487175"/>
    <w:rsid w:val="00487576"/>
    <w:rsid w:val="00487772"/>
    <w:rsid w:val="00487916"/>
    <w:rsid w:val="00487C61"/>
    <w:rsid w:val="004907A7"/>
    <w:rsid w:val="004918FF"/>
    <w:rsid w:val="00492397"/>
    <w:rsid w:val="004929A5"/>
    <w:rsid w:val="00492C5B"/>
    <w:rsid w:val="00492F4C"/>
    <w:rsid w:val="00492FA8"/>
    <w:rsid w:val="0049361D"/>
    <w:rsid w:val="00493885"/>
    <w:rsid w:val="004939D3"/>
    <w:rsid w:val="00493AB7"/>
    <w:rsid w:val="004943CF"/>
    <w:rsid w:val="00494551"/>
    <w:rsid w:val="0049473C"/>
    <w:rsid w:val="004949BB"/>
    <w:rsid w:val="00494CAC"/>
    <w:rsid w:val="00494CF0"/>
    <w:rsid w:val="00495025"/>
    <w:rsid w:val="00495104"/>
    <w:rsid w:val="004953FF"/>
    <w:rsid w:val="004958B6"/>
    <w:rsid w:val="00495C1B"/>
    <w:rsid w:val="004966C8"/>
    <w:rsid w:val="004977E0"/>
    <w:rsid w:val="00497837"/>
    <w:rsid w:val="00497932"/>
    <w:rsid w:val="00497C8B"/>
    <w:rsid w:val="004A03C0"/>
    <w:rsid w:val="004A04EB"/>
    <w:rsid w:val="004A066C"/>
    <w:rsid w:val="004A0A2D"/>
    <w:rsid w:val="004A0D3B"/>
    <w:rsid w:val="004A0FD5"/>
    <w:rsid w:val="004A1253"/>
    <w:rsid w:val="004A14B6"/>
    <w:rsid w:val="004A1583"/>
    <w:rsid w:val="004A18E5"/>
    <w:rsid w:val="004A1D05"/>
    <w:rsid w:val="004A1FA4"/>
    <w:rsid w:val="004A207A"/>
    <w:rsid w:val="004A24D0"/>
    <w:rsid w:val="004A28D2"/>
    <w:rsid w:val="004A35C8"/>
    <w:rsid w:val="004A3C73"/>
    <w:rsid w:val="004A3DF1"/>
    <w:rsid w:val="004A3E2A"/>
    <w:rsid w:val="004A3FBF"/>
    <w:rsid w:val="004A4320"/>
    <w:rsid w:val="004A4AD2"/>
    <w:rsid w:val="004A4C81"/>
    <w:rsid w:val="004A4CEC"/>
    <w:rsid w:val="004A4F13"/>
    <w:rsid w:val="004A5BA8"/>
    <w:rsid w:val="004A6EAA"/>
    <w:rsid w:val="004A739D"/>
    <w:rsid w:val="004A74FC"/>
    <w:rsid w:val="004A7573"/>
    <w:rsid w:val="004A763D"/>
    <w:rsid w:val="004A7B79"/>
    <w:rsid w:val="004B04A8"/>
    <w:rsid w:val="004B09E6"/>
    <w:rsid w:val="004B0BAA"/>
    <w:rsid w:val="004B0D7A"/>
    <w:rsid w:val="004B144B"/>
    <w:rsid w:val="004B220B"/>
    <w:rsid w:val="004B2A8D"/>
    <w:rsid w:val="004B2E11"/>
    <w:rsid w:val="004B2EA6"/>
    <w:rsid w:val="004B3019"/>
    <w:rsid w:val="004B33C8"/>
    <w:rsid w:val="004B33D4"/>
    <w:rsid w:val="004B3905"/>
    <w:rsid w:val="004B3CD9"/>
    <w:rsid w:val="004B485C"/>
    <w:rsid w:val="004B4C8A"/>
    <w:rsid w:val="004B4D3F"/>
    <w:rsid w:val="004B4F4C"/>
    <w:rsid w:val="004B514E"/>
    <w:rsid w:val="004B5C42"/>
    <w:rsid w:val="004B5C8A"/>
    <w:rsid w:val="004B5E34"/>
    <w:rsid w:val="004B5ECE"/>
    <w:rsid w:val="004B6296"/>
    <w:rsid w:val="004B63DF"/>
    <w:rsid w:val="004B66D4"/>
    <w:rsid w:val="004B7076"/>
    <w:rsid w:val="004B7109"/>
    <w:rsid w:val="004B7431"/>
    <w:rsid w:val="004B7D0F"/>
    <w:rsid w:val="004C019B"/>
    <w:rsid w:val="004C01DB"/>
    <w:rsid w:val="004C0799"/>
    <w:rsid w:val="004C0A18"/>
    <w:rsid w:val="004C0D3E"/>
    <w:rsid w:val="004C1089"/>
    <w:rsid w:val="004C1271"/>
    <w:rsid w:val="004C150C"/>
    <w:rsid w:val="004C18D8"/>
    <w:rsid w:val="004C1AE1"/>
    <w:rsid w:val="004C217E"/>
    <w:rsid w:val="004C296F"/>
    <w:rsid w:val="004C2D47"/>
    <w:rsid w:val="004C3061"/>
    <w:rsid w:val="004C3618"/>
    <w:rsid w:val="004C40D2"/>
    <w:rsid w:val="004C4500"/>
    <w:rsid w:val="004C4B27"/>
    <w:rsid w:val="004C4C02"/>
    <w:rsid w:val="004C501B"/>
    <w:rsid w:val="004C57C1"/>
    <w:rsid w:val="004C5967"/>
    <w:rsid w:val="004C614B"/>
    <w:rsid w:val="004C63F6"/>
    <w:rsid w:val="004C697F"/>
    <w:rsid w:val="004C6D36"/>
    <w:rsid w:val="004C72F8"/>
    <w:rsid w:val="004C734A"/>
    <w:rsid w:val="004C7918"/>
    <w:rsid w:val="004C7A59"/>
    <w:rsid w:val="004C7B6D"/>
    <w:rsid w:val="004C7C36"/>
    <w:rsid w:val="004C7DEA"/>
    <w:rsid w:val="004D02F4"/>
    <w:rsid w:val="004D0318"/>
    <w:rsid w:val="004D0414"/>
    <w:rsid w:val="004D05CC"/>
    <w:rsid w:val="004D0E16"/>
    <w:rsid w:val="004D0F3B"/>
    <w:rsid w:val="004D0F90"/>
    <w:rsid w:val="004D170D"/>
    <w:rsid w:val="004D176E"/>
    <w:rsid w:val="004D17D7"/>
    <w:rsid w:val="004D1A35"/>
    <w:rsid w:val="004D1BC1"/>
    <w:rsid w:val="004D1F1F"/>
    <w:rsid w:val="004D2863"/>
    <w:rsid w:val="004D2FC6"/>
    <w:rsid w:val="004D3640"/>
    <w:rsid w:val="004D45E9"/>
    <w:rsid w:val="004D472D"/>
    <w:rsid w:val="004D49E3"/>
    <w:rsid w:val="004D4A17"/>
    <w:rsid w:val="004D4BF3"/>
    <w:rsid w:val="004D505B"/>
    <w:rsid w:val="004D5BDD"/>
    <w:rsid w:val="004D5D51"/>
    <w:rsid w:val="004D5F4E"/>
    <w:rsid w:val="004D63B8"/>
    <w:rsid w:val="004D6499"/>
    <w:rsid w:val="004D66FB"/>
    <w:rsid w:val="004D7262"/>
    <w:rsid w:val="004D7413"/>
    <w:rsid w:val="004D74D2"/>
    <w:rsid w:val="004D7943"/>
    <w:rsid w:val="004D79D1"/>
    <w:rsid w:val="004D7E28"/>
    <w:rsid w:val="004E05AC"/>
    <w:rsid w:val="004E1002"/>
    <w:rsid w:val="004E1128"/>
    <w:rsid w:val="004E147A"/>
    <w:rsid w:val="004E1501"/>
    <w:rsid w:val="004E179B"/>
    <w:rsid w:val="004E21E7"/>
    <w:rsid w:val="004E267B"/>
    <w:rsid w:val="004E2B63"/>
    <w:rsid w:val="004E2FB9"/>
    <w:rsid w:val="004E30C2"/>
    <w:rsid w:val="004E4962"/>
    <w:rsid w:val="004E4B65"/>
    <w:rsid w:val="004E5356"/>
    <w:rsid w:val="004E5ACD"/>
    <w:rsid w:val="004E5B42"/>
    <w:rsid w:val="004E5F2D"/>
    <w:rsid w:val="004E6414"/>
    <w:rsid w:val="004E6476"/>
    <w:rsid w:val="004E6958"/>
    <w:rsid w:val="004E6F47"/>
    <w:rsid w:val="004E7212"/>
    <w:rsid w:val="004E7B92"/>
    <w:rsid w:val="004E7BE2"/>
    <w:rsid w:val="004E7F19"/>
    <w:rsid w:val="004F080C"/>
    <w:rsid w:val="004F0AD5"/>
    <w:rsid w:val="004F0E6A"/>
    <w:rsid w:val="004F0F70"/>
    <w:rsid w:val="004F192C"/>
    <w:rsid w:val="004F19AE"/>
    <w:rsid w:val="004F241A"/>
    <w:rsid w:val="004F2703"/>
    <w:rsid w:val="004F2A79"/>
    <w:rsid w:val="004F2BE3"/>
    <w:rsid w:val="004F2FC5"/>
    <w:rsid w:val="004F3564"/>
    <w:rsid w:val="004F36EB"/>
    <w:rsid w:val="004F3968"/>
    <w:rsid w:val="004F3FDB"/>
    <w:rsid w:val="004F4074"/>
    <w:rsid w:val="004F425F"/>
    <w:rsid w:val="004F4303"/>
    <w:rsid w:val="004F4675"/>
    <w:rsid w:val="004F4911"/>
    <w:rsid w:val="004F4EBA"/>
    <w:rsid w:val="004F540A"/>
    <w:rsid w:val="004F55F8"/>
    <w:rsid w:val="004F5A1C"/>
    <w:rsid w:val="004F5E17"/>
    <w:rsid w:val="004F64D9"/>
    <w:rsid w:val="004F6834"/>
    <w:rsid w:val="004F6A15"/>
    <w:rsid w:val="004F6B42"/>
    <w:rsid w:val="004F6B75"/>
    <w:rsid w:val="004F6BBB"/>
    <w:rsid w:val="004F6C3F"/>
    <w:rsid w:val="004F74BF"/>
    <w:rsid w:val="004F751F"/>
    <w:rsid w:val="004F7837"/>
    <w:rsid w:val="004F7C51"/>
    <w:rsid w:val="004F7E52"/>
    <w:rsid w:val="004F7FD5"/>
    <w:rsid w:val="00500124"/>
    <w:rsid w:val="00500556"/>
    <w:rsid w:val="00500AC4"/>
    <w:rsid w:val="00500DD5"/>
    <w:rsid w:val="0050170D"/>
    <w:rsid w:val="00501819"/>
    <w:rsid w:val="00501CBE"/>
    <w:rsid w:val="00501D12"/>
    <w:rsid w:val="00502291"/>
    <w:rsid w:val="00503B82"/>
    <w:rsid w:val="00504167"/>
    <w:rsid w:val="005050D9"/>
    <w:rsid w:val="005053CE"/>
    <w:rsid w:val="0050582F"/>
    <w:rsid w:val="0050586F"/>
    <w:rsid w:val="00505D3E"/>
    <w:rsid w:val="00506968"/>
    <w:rsid w:val="00506DD1"/>
    <w:rsid w:val="005071C6"/>
    <w:rsid w:val="00507484"/>
    <w:rsid w:val="00507562"/>
    <w:rsid w:val="00507EEB"/>
    <w:rsid w:val="00510284"/>
    <w:rsid w:val="005106BC"/>
    <w:rsid w:val="00510B7F"/>
    <w:rsid w:val="00510BF3"/>
    <w:rsid w:val="00511019"/>
    <w:rsid w:val="0051103F"/>
    <w:rsid w:val="0051169D"/>
    <w:rsid w:val="00511738"/>
    <w:rsid w:val="00511F5A"/>
    <w:rsid w:val="00512057"/>
    <w:rsid w:val="0051208B"/>
    <w:rsid w:val="0051210A"/>
    <w:rsid w:val="0051218C"/>
    <w:rsid w:val="00512326"/>
    <w:rsid w:val="00512359"/>
    <w:rsid w:val="005130E7"/>
    <w:rsid w:val="00513667"/>
    <w:rsid w:val="00513B2F"/>
    <w:rsid w:val="00513B67"/>
    <w:rsid w:val="00513B91"/>
    <w:rsid w:val="00513DD2"/>
    <w:rsid w:val="00515760"/>
    <w:rsid w:val="0051591C"/>
    <w:rsid w:val="00515C8A"/>
    <w:rsid w:val="0051680E"/>
    <w:rsid w:val="00516AD1"/>
    <w:rsid w:val="00516D14"/>
    <w:rsid w:val="005170CC"/>
    <w:rsid w:val="005172EE"/>
    <w:rsid w:val="00517417"/>
    <w:rsid w:val="00517B38"/>
    <w:rsid w:val="00517BDB"/>
    <w:rsid w:val="00517C67"/>
    <w:rsid w:val="00517D20"/>
    <w:rsid w:val="00520162"/>
    <w:rsid w:val="005203AC"/>
    <w:rsid w:val="00520810"/>
    <w:rsid w:val="00520C96"/>
    <w:rsid w:val="00520E4B"/>
    <w:rsid w:val="005210D1"/>
    <w:rsid w:val="0052148D"/>
    <w:rsid w:val="00521539"/>
    <w:rsid w:val="00521903"/>
    <w:rsid w:val="005219E4"/>
    <w:rsid w:val="00521F5A"/>
    <w:rsid w:val="00521F63"/>
    <w:rsid w:val="0052228E"/>
    <w:rsid w:val="0052246D"/>
    <w:rsid w:val="0052258E"/>
    <w:rsid w:val="005228C1"/>
    <w:rsid w:val="00522A5E"/>
    <w:rsid w:val="00522CCB"/>
    <w:rsid w:val="00522DEE"/>
    <w:rsid w:val="005235F4"/>
    <w:rsid w:val="00523B96"/>
    <w:rsid w:val="00523EC4"/>
    <w:rsid w:val="00523F3C"/>
    <w:rsid w:val="0052453D"/>
    <w:rsid w:val="00524816"/>
    <w:rsid w:val="00524878"/>
    <w:rsid w:val="005248C8"/>
    <w:rsid w:val="00524CEB"/>
    <w:rsid w:val="00524E39"/>
    <w:rsid w:val="005251BE"/>
    <w:rsid w:val="00525ACE"/>
    <w:rsid w:val="00526312"/>
    <w:rsid w:val="005267C9"/>
    <w:rsid w:val="00526A2E"/>
    <w:rsid w:val="00526CB9"/>
    <w:rsid w:val="0052703F"/>
    <w:rsid w:val="00527190"/>
    <w:rsid w:val="00527C47"/>
    <w:rsid w:val="00527F06"/>
    <w:rsid w:val="005300E2"/>
    <w:rsid w:val="005306EA"/>
    <w:rsid w:val="0053072C"/>
    <w:rsid w:val="005308B7"/>
    <w:rsid w:val="0053091A"/>
    <w:rsid w:val="00530D33"/>
    <w:rsid w:val="005313A0"/>
    <w:rsid w:val="00531485"/>
    <w:rsid w:val="005315AC"/>
    <w:rsid w:val="005318F5"/>
    <w:rsid w:val="005319B2"/>
    <w:rsid w:val="00531A99"/>
    <w:rsid w:val="0053217C"/>
    <w:rsid w:val="00532AD0"/>
    <w:rsid w:val="005333A0"/>
    <w:rsid w:val="005348DA"/>
    <w:rsid w:val="00534923"/>
    <w:rsid w:val="0053525D"/>
    <w:rsid w:val="00535B4C"/>
    <w:rsid w:val="00535E72"/>
    <w:rsid w:val="00536024"/>
    <w:rsid w:val="00536255"/>
    <w:rsid w:val="005363B6"/>
    <w:rsid w:val="0053665B"/>
    <w:rsid w:val="005366D2"/>
    <w:rsid w:val="00536790"/>
    <w:rsid w:val="00536D46"/>
    <w:rsid w:val="00536E2F"/>
    <w:rsid w:val="00537179"/>
    <w:rsid w:val="00537BCB"/>
    <w:rsid w:val="005411FE"/>
    <w:rsid w:val="00541272"/>
    <w:rsid w:val="005412F9"/>
    <w:rsid w:val="005417B6"/>
    <w:rsid w:val="00541992"/>
    <w:rsid w:val="00541ACF"/>
    <w:rsid w:val="00541B83"/>
    <w:rsid w:val="00541CAD"/>
    <w:rsid w:val="00541CE4"/>
    <w:rsid w:val="005423FA"/>
    <w:rsid w:val="00542FF4"/>
    <w:rsid w:val="005431B5"/>
    <w:rsid w:val="005432FB"/>
    <w:rsid w:val="00543343"/>
    <w:rsid w:val="00543356"/>
    <w:rsid w:val="005438CE"/>
    <w:rsid w:val="00543DA1"/>
    <w:rsid w:val="00544624"/>
    <w:rsid w:val="005448B0"/>
    <w:rsid w:val="005459F4"/>
    <w:rsid w:val="00545B37"/>
    <w:rsid w:val="00545DC9"/>
    <w:rsid w:val="00546F8E"/>
    <w:rsid w:val="00546FDC"/>
    <w:rsid w:val="00546FF9"/>
    <w:rsid w:val="0054726F"/>
    <w:rsid w:val="005472AB"/>
    <w:rsid w:val="0054732B"/>
    <w:rsid w:val="00547917"/>
    <w:rsid w:val="00547F8A"/>
    <w:rsid w:val="005503BD"/>
    <w:rsid w:val="0055066E"/>
    <w:rsid w:val="005508D6"/>
    <w:rsid w:val="00550D16"/>
    <w:rsid w:val="00550E4B"/>
    <w:rsid w:val="00550ECA"/>
    <w:rsid w:val="0055115D"/>
    <w:rsid w:val="005520E3"/>
    <w:rsid w:val="0055263D"/>
    <w:rsid w:val="00552668"/>
    <w:rsid w:val="00552A2F"/>
    <w:rsid w:val="00552A9F"/>
    <w:rsid w:val="00552D86"/>
    <w:rsid w:val="00552DDE"/>
    <w:rsid w:val="00553164"/>
    <w:rsid w:val="00553D03"/>
    <w:rsid w:val="00553E3D"/>
    <w:rsid w:val="005542CE"/>
    <w:rsid w:val="00554733"/>
    <w:rsid w:val="005549CC"/>
    <w:rsid w:val="00554BA1"/>
    <w:rsid w:val="00554CAA"/>
    <w:rsid w:val="005554DD"/>
    <w:rsid w:val="00555706"/>
    <w:rsid w:val="00555BA1"/>
    <w:rsid w:val="00555E70"/>
    <w:rsid w:val="00556053"/>
    <w:rsid w:val="005564C7"/>
    <w:rsid w:val="005565B6"/>
    <w:rsid w:val="0055665B"/>
    <w:rsid w:val="00557252"/>
    <w:rsid w:val="0055738D"/>
    <w:rsid w:val="00557992"/>
    <w:rsid w:val="00557996"/>
    <w:rsid w:val="00557ADE"/>
    <w:rsid w:val="00560B71"/>
    <w:rsid w:val="00560DCE"/>
    <w:rsid w:val="00560F19"/>
    <w:rsid w:val="00561598"/>
    <w:rsid w:val="005617C4"/>
    <w:rsid w:val="005617E2"/>
    <w:rsid w:val="00561DA7"/>
    <w:rsid w:val="0056248F"/>
    <w:rsid w:val="00562945"/>
    <w:rsid w:val="00563403"/>
    <w:rsid w:val="00563723"/>
    <w:rsid w:val="00563C88"/>
    <w:rsid w:val="005642C2"/>
    <w:rsid w:val="00564660"/>
    <w:rsid w:val="00564C5C"/>
    <w:rsid w:val="0056515F"/>
    <w:rsid w:val="00565184"/>
    <w:rsid w:val="005654F0"/>
    <w:rsid w:val="00565634"/>
    <w:rsid w:val="005656AD"/>
    <w:rsid w:val="005658C4"/>
    <w:rsid w:val="00565D5F"/>
    <w:rsid w:val="00566175"/>
    <w:rsid w:val="005662B0"/>
    <w:rsid w:val="00566517"/>
    <w:rsid w:val="0056667F"/>
    <w:rsid w:val="00566B3E"/>
    <w:rsid w:val="00566C63"/>
    <w:rsid w:val="00566CE4"/>
    <w:rsid w:val="0056775C"/>
    <w:rsid w:val="00567C29"/>
    <w:rsid w:val="00567DCA"/>
    <w:rsid w:val="0057080C"/>
    <w:rsid w:val="00571000"/>
    <w:rsid w:val="00571321"/>
    <w:rsid w:val="00571AB8"/>
    <w:rsid w:val="00571F72"/>
    <w:rsid w:val="00571FE9"/>
    <w:rsid w:val="00572906"/>
    <w:rsid w:val="005729CC"/>
    <w:rsid w:val="00572A5F"/>
    <w:rsid w:val="00572A80"/>
    <w:rsid w:val="00572E17"/>
    <w:rsid w:val="00573087"/>
    <w:rsid w:val="00573A00"/>
    <w:rsid w:val="00573B2C"/>
    <w:rsid w:val="00573FE5"/>
    <w:rsid w:val="00574D66"/>
    <w:rsid w:val="00575703"/>
    <w:rsid w:val="005759D7"/>
    <w:rsid w:val="005759FD"/>
    <w:rsid w:val="00575E4D"/>
    <w:rsid w:val="00576478"/>
    <w:rsid w:val="00576723"/>
    <w:rsid w:val="005772E4"/>
    <w:rsid w:val="00580501"/>
    <w:rsid w:val="005805E9"/>
    <w:rsid w:val="0058099D"/>
    <w:rsid w:val="00581088"/>
    <w:rsid w:val="00581408"/>
    <w:rsid w:val="00581F98"/>
    <w:rsid w:val="00582679"/>
    <w:rsid w:val="0058283F"/>
    <w:rsid w:val="00582896"/>
    <w:rsid w:val="00582BD1"/>
    <w:rsid w:val="00582CBA"/>
    <w:rsid w:val="00583884"/>
    <w:rsid w:val="00583A57"/>
    <w:rsid w:val="00583B6D"/>
    <w:rsid w:val="00583D47"/>
    <w:rsid w:val="0058491F"/>
    <w:rsid w:val="00584A37"/>
    <w:rsid w:val="0058536B"/>
    <w:rsid w:val="00585A26"/>
    <w:rsid w:val="00585AE1"/>
    <w:rsid w:val="00585F2F"/>
    <w:rsid w:val="0058601D"/>
    <w:rsid w:val="005864DA"/>
    <w:rsid w:val="00586D9B"/>
    <w:rsid w:val="00586E74"/>
    <w:rsid w:val="005876F3"/>
    <w:rsid w:val="0058776B"/>
    <w:rsid w:val="00587795"/>
    <w:rsid w:val="00587959"/>
    <w:rsid w:val="00587BE4"/>
    <w:rsid w:val="0059008C"/>
    <w:rsid w:val="00590582"/>
    <w:rsid w:val="0059078E"/>
    <w:rsid w:val="00590A21"/>
    <w:rsid w:val="00590C62"/>
    <w:rsid w:val="00591170"/>
    <w:rsid w:val="005913B4"/>
    <w:rsid w:val="00591691"/>
    <w:rsid w:val="005928C0"/>
    <w:rsid w:val="005930FF"/>
    <w:rsid w:val="005933E7"/>
    <w:rsid w:val="00593DE2"/>
    <w:rsid w:val="0059422D"/>
    <w:rsid w:val="00594278"/>
    <w:rsid w:val="00594288"/>
    <w:rsid w:val="00594E39"/>
    <w:rsid w:val="0059541A"/>
    <w:rsid w:val="00596885"/>
    <w:rsid w:val="00596BF8"/>
    <w:rsid w:val="005979BD"/>
    <w:rsid w:val="005A0611"/>
    <w:rsid w:val="005A0D3A"/>
    <w:rsid w:val="005A14CC"/>
    <w:rsid w:val="005A1695"/>
    <w:rsid w:val="005A173C"/>
    <w:rsid w:val="005A1B2F"/>
    <w:rsid w:val="005A24E9"/>
    <w:rsid w:val="005A252F"/>
    <w:rsid w:val="005A2B14"/>
    <w:rsid w:val="005A2C40"/>
    <w:rsid w:val="005A2D69"/>
    <w:rsid w:val="005A2D96"/>
    <w:rsid w:val="005A2E62"/>
    <w:rsid w:val="005A3EEF"/>
    <w:rsid w:val="005A437F"/>
    <w:rsid w:val="005A4754"/>
    <w:rsid w:val="005A49C8"/>
    <w:rsid w:val="005A49E7"/>
    <w:rsid w:val="005A4C4C"/>
    <w:rsid w:val="005A4F44"/>
    <w:rsid w:val="005A5192"/>
    <w:rsid w:val="005A54E7"/>
    <w:rsid w:val="005A5AB8"/>
    <w:rsid w:val="005A5ABA"/>
    <w:rsid w:val="005A5C64"/>
    <w:rsid w:val="005A632A"/>
    <w:rsid w:val="005A67E1"/>
    <w:rsid w:val="005A67E2"/>
    <w:rsid w:val="005A6918"/>
    <w:rsid w:val="005A6EA3"/>
    <w:rsid w:val="005A6FC1"/>
    <w:rsid w:val="005A7216"/>
    <w:rsid w:val="005A77BF"/>
    <w:rsid w:val="005A7EC9"/>
    <w:rsid w:val="005B0127"/>
    <w:rsid w:val="005B0CCF"/>
    <w:rsid w:val="005B15D5"/>
    <w:rsid w:val="005B1961"/>
    <w:rsid w:val="005B1A8B"/>
    <w:rsid w:val="005B2602"/>
    <w:rsid w:val="005B284D"/>
    <w:rsid w:val="005B2A60"/>
    <w:rsid w:val="005B2C6F"/>
    <w:rsid w:val="005B2F42"/>
    <w:rsid w:val="005B34BD"/>
    <w:rsid w:val="005B3741"/>
    <w:rsid w:val="005B37A1"/>
    <w:rsid w:val="005B38FC"/>
    <w:rsid w:val="005B3907"/>
    <w:rsid w:val="005B394C"/>
    <w:rsid w:val="005B3979"/>
    <w:rsid w:val="005B3987"/>
    <w:rsid w:val="005B3BDC"/>
    <w:rsid w:val="005B3C8B"/>
    <w:rsid w:val="005B3F81"/>
    <w:rsid w:val="005B4A87"/>
    <w:rsid w:val="005B59DA"/>
    <w:rsid w:val="005B5ADF"/>
    <w:rsid w:val="005B5D35"/>
    <w:rsid w:val="005B5E49"/>
    <w:rsid w:val="005B5EF5"/>
    <w:rsid w:val="005B6103"/>
    <w:rsid w:val="005B6546"/>
    <w:rsid w:val="005B693F"/>
    <w:rsid w:val="005B6C29"/>
    <w:rsid w:val="005B6C5B"/>
    <w:rsid w:val="005B6F65"/>
    <w:rsid w:val="005B707D"/>
    <w:rsid w:val="005B707E"/>
    <w:rsid w:val="005B723B"/>
    <w:rsid w:val="005B746A"/>
    <w:rsid w:val="005B7510"/>
    <w:rsid w:val="005B7A7F"/>
    <w:rsid w:val="005B7C6E"/>
    <w:rsid w:val="005B7D42"/>
    <w:rsid w:val="005C0B2E"/>
    <w:rsid w:val="005C0EE8"/>
    <w:rsid w:val="005C0FC0"/>
    <w:rsid w:val="005C10A5"/>
    <w:rsid w:val="005C10F5"/>
    <w:rsid w:val="005C1C96"/>
    <w:rsid w:val="005C1F62"/>
    <w:rsid w:val="005C1F84"/>
    <w:rsid w:val="005C20D4"/>
    <w:rsid w:val="005C20E8"/>
    <w:rsid w:val="005C2290"/>
    <w:rsid w:val="005C257C"/>
    <w:rsid w:val="005C26E2"/>
    <w:rsid w:val="005C2EF2"/>
    <w:rsid w:val="005C3766"/>
    <w:rsid w:val="005C38E9"/>
    <w:rsid w:val="005C3D08"/>
    <w:rsid w:val="005C3F04"/>
    <w:rsid w:val="005C4348"/>
    <w:rsid w:val="005C46EF"/>
    <w:rsid w:val="005C4856"/>
    <w:rsid w:val="005C4B7E"/>
    <w:rsid w:val="005C4BA6"/>
    <w:rsid w:val="005C4CDF"/>
    <w:rsid w:val="005C4CE6"/>
    <w:rsid w:val="005C4FAF"/>
    <w:rsid w:val="005C50BB"/>
    <w:rsid w:val="005C581A"/>
    <w:rsid w:val="005C59A1"/>
    <w:rsid w:val="005C60F3"/>
    <w:rsid w:val="005C64A7"/>
    <w:rsid w:val="005C6A2C"/>
    <w:rsid w:val="005C7478"/>
    <w:rsid w:val="005C76BF"/>
    <w:rsid w:val="005C76CC"/>
    <w:rsid w:val="005C78BA"/>
    <w:rsid w:val="005C78BF"/>
    <w:rsid w:val="005D0288"/>
    <w:rsid w:val="005D0782"/>
    <w:rsid w:val="005D09A7"/>
    <w:rsid w:val="005D0A7F"/>
    <w:rsid w:val="005D0D89"/>
    <w:rsid w:val="005D301B"/>
    <w:rsid w:val="005D3022"/>
    <w:rsid w:val="005D3092"/>
    <w:rsid w:val="005D31DA"/>
    <w:rsid w:val="005D32DA"/>
    <w:rsid w:val="005D3A2B"/>
    <w:rsid w:val="005D3BC0"/>
    <w:rsid w:val="005D3C95"/>
    <w:rsid w:val="005D3D31"/>
    <w:rsid w:val="005D3D91"/>
    <w:rsid w:val="005D3ECD"/>
    <w:rsid w:val="005D42A4"/>
    <w:rsid w:val="005D4438"/>
    <w:rsid w:val="005D47E1"/>
    <w:rsid w:val="005D4E40"/>
    <w:rsid w:val="005D528C"/>
    <w:rsid w:val="005D52E6"/>
    <w:rsid w:val="005D5715"/>
    <w:rsid w:val="005D5B53"/>
    <w:rsid w:val="005D67E8"/>
    <w:rsid w:val="005D67EF"/>
    <w:rsid w:val="005D6958"/>
    <w:rsid w:val="005D700C"/>
    <w:rsid w:val="005D7019"/>
    <w:rsid w:val="005D7040"/>
    <w:rsid w:val="005D7B58"/>
    <w:rsid w:val="005D7EB0"/>
    <w:rsid w:val="005E0466"/>
    <w:rsid w:val="005E0A3A"/>
    <w:rsid w:val="005E12A1"/>
    <w:rsid w:val="005E12A8"/>
    <w:rsid w:val="005E149C"/>
    <w:rsid w:val="005E177D"/>
    <w:rsid w:val="005E18ED"/>
    <w:rsid w:val="005E19AA"/>
    <w:rsid w:val="005E1A47"/>
    <w:rsid w:val="005E1DE5"/>
    <w:rsid w:val="005E2302"/>
    <w:rsid w:val="005E24F3"/>
    <w:rsid w:val="005E2A7E"/>
    <w:rsid w:val="005E32AB"/>
    <w:rsid w:val="005E351C"/>
    <w:rsid w:val="005E39AB"/>
    <w:rsid w:val="005E3B2C"/>
    <w:rsid w:val="005E41C1"/>
    <w:rsid w:val="005E4429"/>
    <w:rsid w:val="005E47DD"/>
    <w:rsid w:val="005E4DDC"/>
    <w:rsid w:val="005E4E1B"/>
    <w:rsid w:val="005E527F"/>
    <w:rsid w:val="005E5473"/>
    <w:rsid w:val="005E54CA"/>
    <w:rsid w:val="005E54F7"/>
    <w:rsid w:val="005E57DB"/>
    <w:rsid w:val="005E5A64"/>
    <w:rsid w:val="005E62A7"/>
    <w:rsid w:val="005E6813"/>
    <w:rsid w:val="005E6982"/>
    <w:rsid w:val="005E6CB5"/>
    <w:rsid w:val="005E7072"/>
    <w:rsid w:val="005E72E8"/>
    <w:rsid w:val="005E7401"/>
    <w:rsid w:val="005E75A4"/>
    <w:rsid w:val="005E76A0"/>
    <w:rsid w:val="005E79A2"/>
    <w:rsid w:val="005F01C9"/>
    <w:rsid w:val="005F0D17"/>
    <w:rsid w:val="005F0EFD"/>
    <w:rsid w:val="005F0FB1"/>
    <w:rsid w:val="005F0FE0"/>
    <w:rsid w:val="005F1C09"/>
    <w:rsid w:val="005F20E2"/>
    <w:rsid w:val="005F22A3"/>
    <w:rsid w:val="005F28EF"/>
    <w:rsid w:val="005F2A02"/>
    <w:rsid w:val="005F2CE3"/>
    <w:rsid w:val="005F2D45"/>
    <w:rsid w:val="005F2DD5"/>
    <w:rsid w:val="005F31A8"/>
    <w:rsid w:val="005F389F"/>
    <w:rsid w:val="005F3BEB"/>
    <w:rsid w:val="005F4100"/>
    <w:rsid w:val="005F45B0"/>
    <w:rsid w:val="005F46B3"/>
    <w:rsid w:val="005F4CF6"/>
    <w:rsid w:val="005F4F71"/>
    <w:rsid w:val="005F52AD"/>
    <w:rsid w:val="005F55E0"/>
    <w:rsid w:val="005F5C12"/>
    <w:rsid w:val="005F5C45"/>
    <w:rsid w:val="005F6090"/>
    <w:rsid w:val="005F60D0"/>
    <w:rsid w:val="005F6567"/>
    <w:rsid w:val="005F6F07"/>
    <w:rsid w:val="005F74D5"/>
    <w:rsid w:val="005F79FA"/>
    <w:rsid w:val="005F7AED"/>
    <w:rsid w:val="00600F9D"/>
    <w:rsid w:val="00601AA8"/>
    <w:rsid w:val="0060228C"/>
    <w:rsid w:val="006025CF"/>
    <w:rsid w:val="00603630"/>
    <w:rsid w:val="00603829"/>
    <w:rsid w:val="00603AEC"/>
    <w:rsid w:val="00604050"/>
    <w:rsid w:val="0060458F"/>
    <w:rsid w:val="00604B94"/>
    <w:rsid w:val="00604E74"/>
    <w:rsid w:val="00604FC2"/>
    <w:rsid w:val="006051B0"/>
    <w:rsid w:val="0060535D"/>
    <w:rsid w:val="00605879"/>
    <w:rsid w:val="006059B2"/>
    <w:rsid w:val="00605CB5"/>
    <w:rsid w:val="00606098"/>
    <w:rsid w:val="0060666A"/>
    <w:rsid w:val="00606A80"/>
    <w:rsid w:val="006074C0"/>
    <w:rsid w:val="006075E3"/>
    <w:rsid w:val="0060763A"/>
    <w:rsid w:val="00607CBC"/>
    <w:rsid w:val="00607E38"/>
    <w:rsid w:val="006105D7"/>
    <w:rsid w:val="006106E7"/>
    <w:rsid w:val="00610D4B"/>
    <w:rsid w:val="00610E1A"/>
    <w:rsid w:val="00610EE3"/>
    <w:rsid w:val="006111B2"/>
    <w:rsid w:val="00611200"/>
    <w:rsid w:val="00611594"/>
    <w:rsid w:val="00611B91"/>
    <w:rsid w:val="00611BFA"/>
    <w:rsid w:val="00612CDC"/>
    <w:rsid w:val="00613913"/>
    <w:rsid w:val="00613AEC"/>
    <w:rsid w:val="00613C1D"/>
    <w:rsid w:val="006141EF"/>
    <w:rsid w:val="006145FE"/>
    <w:rsid w:val="0061472B"/>
    <w:rsid w:val="006148B3"/>
    <w:rsid w:val="00614B98"/>
    <w:rsid w:val="00614D45"/>
    <w:rsid w:val="0061525C"/>
    <w:rsid w:val="00615A98"/>
    <w:rsid w:val="006164BD"/>
    <w:rsid w:val="00616BBD"/>
    <w:rsid w:val="00616D19"/>
    <w:rsid w:val="00616DE4"/>
    <w:rsid w:val="006171DA"/>
    <w:rsid w:val="006173C1"/>
    <w:rsid w:val="006177E2"/>
    <w:rsid w:val="00617910"/>
    <w:rsid w:val="00617A36"/>
    <w:rsid w:val="00620042"/>
    <w:rsid w:val="006201CD"/>
    <w:rsid w:val="00620722"/>
    <w:rsid w:val="006208E3"/>
    <w:rsid w:val="0062091C"/>
    <w:rsid w:val="00621697"/>
    <w:rsid w:val="006216CC"/>
    <w:rsid w:val="0062177C"/>
    <w:rsid w:val="006217C4"/>
    <w:rsid w:val="00621F56"/>
    <w:rsid w:val="00621F90"/>
    <w:rsid w:val="0062267A"/>
    <w:rsid w:val="00622F2D"/>
    <w:rsid w:val="00624769"/>
    <w:rsid w:val="00625012"/>
    <w:rsid w:val="0062530C"/>
    <w:rsid w:val="00625DD4"/>
    <w:rsid w:val="00625FA0"/>
    <w:rsid w:val="00626498"/>
    <w:rsid w:val="00626A1F"/>
    <w:rsid w:val="00626C2D"/>
    <w:rsid w:val="00626D59"/>
    <w:rsid w:val="00627228"/>
    <w:rsid w:val="006272FA"/>
    <w:rsid w:val="006277BB"/>
    <w:rsid w:val="006300EF"/>
    <w:rsid w:val="0063024A"/>
    <w:rsid w:val="006302E8"/>
    <w:rsid w:val="00630A72"/>
    <w:rsid w:val="00630DAB"/>
    <w:rsid w:val="0063125D"/>
    <w:rsid w:val="006315B7"/>
    <w:rsid w:val="00631604"/>
    <w:rsid w:val="00631F33"/>
    <w:rsid w:val="0063234E"/>
    <w:rsid w:val="0063294D"/>
    <w:rsid w:val="00632B77"/>
    <w:rsid w:val="006333F0"/>
    <w:rsid w:val="00633482"/>
    <w:rsid w:val="006334E2"/>
    <w:rsid w:val="006337FE"/>
    <w:rsid w:val="00633A09"/>
    <w:rsid w:val="006341D3"/>
    <w:rsid w:val="00634375"/>
    <w:rsid w:val="006344B5"/>
    <w:rsid w:val="00634687"/>
    <w:rsid w:val="0063476F"/>
    <w:rsid w:val="006348AC"/>
    <w:rsid w:val="006356B3"/>
    <w:rsid w:val="00635742"/>
    <w:rsid w:val="00635AC4"/>
    <w:rsid w:val="0063605A"/>
    <w:rsid w:val="00636227"/>
    <w:rsid w:val="00636414"/>
    <w:rsid w:val="00636503"/>
    <w:rsid w:val="00637814"/>
    <w:rsid w:val="00637FB2"/>
    <w:rsid w:val="00640277"/>
    <w:rsid w:val="006404B3"/>
    <w:rsid w:val="006408C7"/>
    <w:rsid w:val="00640943"/>
    <w:rsid w:val="0064099F"/>
    <w:rsid w:val="00640BF6"/>
    <w:rsid w:val="00640C82"/>
    <w:rsid w:val="006410DC"/>
    <w:rsid w:val="006413BD"/>
    <w:rsid w:val="0064167B"/>
    <w:rsid w:val="00641959"/>
    <w:rsid w:val="00641EE5"/>
    <w:rsid w:val="00641F11"/>
    <w:rsid w:val="00642BC3"/>
    <w:rsid w:val="00642E0C"/>
    <w:rsid w:val="006430CC"/>
    <w:rsid w:val="00643C57"/>
    <w:rsid w:val="00644066"/>
    <w:rsid w:val="0064417F"/>
    <w:rsid w:val="00644AB7"/>
    <w:rsid w:val="00644B11"/>
    <w:rsid w:val="00644D2C"/>
    <w:rsid w:val="00644DDB"/>
    <w:rsid w:val="00644E34"/>
    <w:rsid w:val="006451DA"/>
    <w:rsid w:val="006452E1"/>
    <w:rsid w:val="0064552A"/>
    <w:rsid w:val="00645619"/>
    <w:rsid w:val="0064594E"/>
    <w:rsid w:val="00645DD4"/>
    <w:rsid w:val="00645E87"/>
    <w:rsid w:val="00645FC1"/>
    <w:rsid w:val="00645FC9"/>
    <w:rsid w:val="00646193"/>
    <w:rsid w:val="0064657F"/>
    <w:rsid w:val="00646A81"/>
    <w:rsid w:val="00646D46"/>
    <w:rsid w:val="00647428"/>
    <w:rsid w:val="006475F1"/>
    <w:rsid w:val="00647738"/>
    <w:rsid w:val="0064784A"/>
    <w:rsid w:val="00647871"/>
    <w:rsid w:val="0065001E"/>
    <w:rsid w:val="006504E2"/>
    <w:rsid w:val="00650C1D"/>
    <w:rsid w:val="00650CA5"/>
    <w:rsid w:val="00650CB3"/>
    <w:rsid w:val="00650D69"/>
    <w:rsid w:val="00651565"/>
    <w:rsid w:val="006517C1"/>
    <w:rsid w:val="00651CCB"/>
    <w:rsid w:val="00651D68"/>
    <w:rsid w:val="00651F83"/>
    <w:rsid w:val="00651F90"/>
    <w:rsid w:val="00652199"/>
    <w:rsid w:val="006524A2"/>
    <w:rsid w:val="00652935"/>
    <w:rsid w:val="00652948"/>
    <w:rsid w:val="00652C21"/>
    <w:rsid w:val="00652FE5"/>
    <w:rsid w:val="006533D4"/>
    <w:rsid w:val="00653455"/>
    <w:rsid w:val="00653683"/>
    <w:rsid w:val="006536BF"/>
    <w:rsid w:val="00653B56"/>
    <w:rsid w:val="00653F9F"/>
    <w:rsid w:val="006541A0"/>
    <w:rsid w:val="006541E1"/>
    <w:rsid w:val="00654A19"/>
    <w:rsid w:val="00654EDD"/>
    <w:rsid w:val="00654EF4"/>
    <w:rsid w:val="006555AC"/>
    <w:rsid w:val="00655762"/>
    <w:rsid w:val="006569C5"/>
    <w:rsid w:val="00656C06"/>
    <w:rsid w:val="00657290"/>
    <w:rsid w:val="0065732F"/>
    <w:rsid w:val="00657376"/>
    <w:rsid w:val="006577EA"/>
    <w:rsid w:val="00657882"/>
    <w:rsid w:val="006603C9"/>
    <w:rsid w:val="00660765"/>
    <w:rsid w:val="00660811"/>
    <w:rsid w:val="00662A02"/>
    <w:rsid w:val="00662B0A"/>
    <w:rsid w:val="00662B21"/>
    <w:rsid w:val="00662D01"/>
    <w:rsid w:val="0066308E"/>
    <w:rsid w:val="00663226"/>
    <w:rsid w:val="00663284"/>
    <w:rsid w:val="00663745"/>
    <w:rsid w:val="006640D2"/>
    <w:rsid w:val="0066444C"/>
    <w:rsid w:val="0066502A"/>
    <w:rsid w:val="0066521D"/>
    <w:rsid w:val="0066567C"/>
    <w:rsid w:val="0066585B"/>
    <w:rsid w:val="00665946"/>
    <w:rsid w:val="00665AC7"/>
    <w:rsid w:val="00665BE0"/>
    <w:rsid w:val="00665F97"/>
    <w:rsid w:val="006660B8"/>
    <w:rsid w:val="00666396"/>
    <w:rsid w:val="006663EA"/>
    <w:rsid w:val="00666445"/>
    <w:rsid w:val="00666734"/>
    <w:rsid w:val="00666C1C"/>
    <w:rsid w:val="00666C73"/>
    <w:rsid w:val="0066733A"/>
    <w:rsid w:val="0066760D"/>
    <w:rsid w:val="00667654"/>
    <w:rsid w:val="00667D2A"/>
    <w:rsid w:val="00670343"/>
    <w:rsid w:val="0067057B"/>
    <w:rsid w:val="00670897"/>
    <w:rsid w:val="00670B49"/>
    <w:rsid w:val="00670BDC"/>
    <w:rsid w:val="00670C54"/>
    <w:rsid w:val="00670FA2"/>
    <w:rsid w:val="006712F3"/>
    <w:rsid w:val="00671313"/>
    <w:rsid w:val="006717DF"/>
    <w:rsid w:val="00671C5C"/>
    <w:rsid w:val="00671FA5"/>
    <w:rsid w:val="006723B3"/>
    <w:rsid w:val="00672842"/>
    <w:rsid w:val="00672DA8"/>
    <w:rsid w:val="006735E4"/>
    <w:rsid w:val="00673632"/>
    <w:rsid w:val="00673A59"/>
    <w:rsid w:val="00673A82"/>
    <w:rsid w:val="006740A3"/>
    <w:rsid w:val="0067490D"/>
    <w:rsid w:val="00674F1D"/>
    <w:rsid w:val="00675212"/>
    <w:rsid w:val="0067547F"/>
    <w:rsid w:val="00675524"/>
    <w:rsid w:val="006758AE"/>
    <w:rsid w:val="006758D2"/>
    <w:rsid w:val="00676080"/>
    <w:rsid w:val="006765C6"/>
    <w:rsid w:val="00676E28"/>
    <w:rsid w:val="00677487"/>
    <w:rsid w:val="006778AE"/>
    <w:rsid w:val="00677E98"/>
    <w:rsid w:val="00677FD1"/>
    <w:rsid w:val="0068043A"/>
    <w:rsid w:val="00680794"/>
    <w:rsid w:val="006807BE"/>
    <w:rsid w:val="00681090"/>
    <w:rsid w:val="00681560"/>
    <w:rsid w:val="0068197C"/>
    <w:rsid w:val="00681983"/>
    <w:rsid w:val="00681A08"/>
    <w:rsid w:val="00681B3D"/>
    <w:rsid w:val="00682179"/>
    <w:rsid w:val="0068232E"/>
    <w:rsid w:val="00682407"/>
    <w:rsid w:val="0068295F"/>
    <w:rsid w:val="00682A63"/>
    <w:rsid w:val="00682CA6"/>
    <w:rsid w:val="006831CE"/>
    <w:rsid w:val="006832D1"/>
    <w:rsid w:val="006833A0"/>
    <w:rsid w:val="0068341A"/>
    <w:rsid w:val="00683BE9"/>
    <w:rsid w:val="00683F8D"/>
    <w:rsid w:val="00683FFC"/>
    <w:rsid w:val="0068401E"/>
    <w:rsid w:val="006845FF"/>
    <w:rsid w:val="006851F4"/>
    <w:rsid w:val="00685842"/>
    <w:rsid w:val="00685DA9"/>
    <w:rsid w:val="0068626B"/>
    <w:rsid w:val="0068654B"/>
    <w:rsid w:val="006866C3"/>
    <w:rsid w:val="00686723"/>
    <w:rsid w:val="00686750"/>
    <w:rsid w:val="00687A90"/>
    <w:rsid w:val="00687C7B"/>
    <w:rsid w:val="00687DCF"/>
    <w:rsid w:val="0069020E"/>
    <w:rsid w:val="00690213"/>
    <w:rsid w:val="0069031F"/>
    <w:rsid w:val="006905D5"/>
    <w:rsid w:val="0069068B"/>
    <w:rsid w:val="006907A0"/>
    <w:rsid w:val="0069081E"/>
    <w:rsid w:val="006909E7"/>
    <w:rsid w:val="00690F0F"/>
    <w:rsid w:val="00691482"/>
    <w:rsid w:val="006917F2"/>
    <w:rsid w:val="00691B34"/>
    <w:rsid w:val="00691B67"/>
    <w:rsid w:val="00691C84"/>
    <w:rsid w:val="00691DE2"/>
    <w:rsid w:val="00692644"/>
    <w:rsid w:val="0069266F"/>
    <w:rsid w:val="00693044"/>
    <w:rsid w:val="00693701"/>
    <w:rsid w:val="00693DC8"/>
    <w:rsid w:val="0069442F"/>
    <w:rsid w:val="00694A2E"/>
    <w:rsid w:val="00694BD1"/>
    <w:rsid w:val="00694D47"/>
    <w:rsid w:val="00694D88"/>
    <w:rsid w:val="006953DC"/>
    <w:rsid w:val="00695CF2"/>
    <w:rsid w:val="00695D4A"/>
    <w:rsid w:val="00695E4B"/>
    <w:rsid w:val="00695E9A"/>
    <w:rsid w:val="00696622"/>
    <w:rsid w:val="0069748F"/>
    <w:rsid w:val="0069749D"/>
    <w:rsid w:val="00697858"/>
    <w:rsid w:val="00697989"/>
    <w:rsid w:val="00697C6B"/>
    <w:rsid w:val="00697C9A"/>
    <w:rsid w:val="00697F4D"/>
    <w:rsid w:val="006A0230"/>
    <w:rsid w:val="006A02AE"/>
    <w:rsid w:val="006A084F"/>
    <w:rsid w:val="006A0C83"/>
    <w:rsid w:val="006A1201"/>
    <w:rsid w:val="006A12A8"/>
    <w:rsid w:val="006A15C6"/>
    <w:rsid w:val="006A1A0D"/>
    <w:rsid w:val="006A1BAB"/>
    <w:rsid w:val="006A1D0B"/>
    <w:rsid w:val="006A1F44"/>
    <w:rsid w:val="006A291A"/>
    <w:rsid w:val="006A34C4"/>
    <w:rsid w:val="006A3680"/>
    <w:rsid w:val="006A37E1"/>
    <w:rsid w:val="006A429C"/>
    <w:rsid w:val="006A44F9"/>
    <w:rsid w:val="006A4590"/>
    <w:rsid w:val="006A46B5"/>
    <w:rsid w:val="006A4B57"/>
    <w:rsid w:val="006A562F"/>
    <w:rsid w:val="006A5B41"/>
    <w:rsid w:val="006A5D4C"/>
    <w:rsid w:val="006A6251"/>
    <w:rsid w:val="006A673F"/>
    <w:rsid w:val="006A6E7C"/>
    <w:rsid w:val="006A6EB7"/>
    <w:rsid w:val="006B0166"/>
    <w:rsid w:val="006B08D6"/>
    <w:rsid w:val="006B11C8"/>
    <w:rsid w:val="006B18B4"/>
    <w:rsid w:val="006B1D86"/>
    <w:rsid w:val="006B1EB0"/>
    <w:rsid w:val="006B20CB"/>
    <w:rsid w:val="006B23C2"/>
    <w:rsid w:val="006B2B0A"/>
    <w:rsid w:val="006B2B7B"/>
    <w:rsid w:val="006B31F0"/>
    <w:rsid w:val="006B3364"/>
    <w:rsid w:val="006B3409"/>
    <w:rsid w:val="006B3440"/>
    <w:rsid w:val="006B34A2"/>
    <w:rsid w:val="006B3E4E"/>
    <w:rsid w:val="006B3F33"/>
    <w:rsid w:val="006B3F54"/>
    <w:rsid w:val="006B415A"/>
    <w:rsid w:val="006B419B"/>
    <w:rsid w:val="006B4B04"/>
    <w:rsid w:val="006B5111"/>
    <w:rsid w:val="006B5691"/>
    <w:rsid w:val="006B57F3"/>
    <w:rsid w:val="006B5A7C"/>
    <w:rsid w:val="006B6202"/>
    <w:rsid w:val="006B65D6"/>
    <w:rsid w:val="006B6607"/>
    <w:rsid w:val="006B66E6"/>
    <w:rsid w:val="006B6998"/>
    <w:rsid w:val="006B6B7F"/>
    <w:rsid w:val="006B6EDB"/>
    <w:rsid w:val="006B787C"/>
    <w:rsid w:val="006B7CFE"/>
    <w:rsid w:val="006C0327"/>
    <w:rsid w:val="006C08AF"/>
    <w:rsid w:val="006C092A"/>
    <w:rsid w:val="006C0C10"/>
    <w:rsid w:val="006C0C9C"/>
    <w:rsid w:val="006C0FC3"/>
    <w:rsid w:val="006C1140"/>
    <w:rsid w:val="006C1149"/>
    <w:rsid w:val="006C136C"/>
    <w:rsid w:val="006C17D5"/>
    <w:rsid w:val="006C1ABF"/>
    <w:rsid w:val="006C1E91"/>
    <w:rsid w:val="006C2395"/>
    <w:rsid w:val="006C263B"/>
    <w:rsid w:val="006C29DA"/>
    <w:rsid w:val="006C2B8B"/>
    <w:rsid w:val="006C34BB"/>
    <w:rsid w:val="006C3A2C"/>
    <w:rsid w:val="006C3F45"/>
    <w:rsid w:val="006C40E6"/>
    <w:rsid w:val="006C4287"/>
    <w:rsid w:val="006C4565"/>
    <w:rsid w:val="006C4771"/>
    <w:rsid w:val="006C49E3"/>
    <w:rsid w:val="006C4ED9"/>
    <w:rsid w:val="006C513A"/>
    <w:rsid w:val="006C5400"/>
    <w:rsid w:val="006C5601"/>
    <w:rsid w:val="006C5B17"/>
    <w:rsid w:val="006C5F86"/>
    <w:rsid w:val="006C6410"/>
    <w:rsid w:val="006C72AB"/>
    <w:rsid w:val="006C74A3"/>
    <w:rsid w:val="006C7C8B"/>
    <w:rsid w:val="006C7D4B"/>
    <w:rsid w:val="006D03BE"/>
    <w:rsid w:val="006D09D7"/>
    <w:rsid w:val="006D0AA2"/>
    <w:rsid w:val="006D11E5"/>
    <w:rsid w:val="006D1688"/>
    <w:rsid w:val="006D271A"/>
    <w:rsid w:val="006D2BC7"/>
    <w:rsid w:val="006D3129"/>
    <w:rsid w:val="006D31F3"/>
    <w:rsid w:val="006D355B"/>
    <w:rsid w:val="006D38A0"/>
    <w:rsid w:val="006D3EB1"/>
    <w:rsid w:val="006D43EF"/>
    <w:rsid w:val="006D4603"/>
    <w:rsid w:val="006D4A19"/>
    <w:rsid w:val="006D4B10"/>
    <w:rsid w:val="006D4E1C"/>
    <w:rsid w:val="006D585E"/>
    <w:rsid w:val="006D588E"/>
    <w:rsid w:val="006D589E"/>
    <w:rsid w:val="006D58C8"/>
    <w:rsid w:val="006D5DE3"/>
    <w:rsid w:val="006D6617"/>
    <w:rsid w:val="006D76EC"/>
    <w:rsid w:val="006E02AB"/>
    <w:rsid w:val="006E043C"/>
    <w:rsid w:val="006E06C3"/>
    <w:rsid w:val="006E0963"/>
    <w:rsid w:val="006E0B2C"/>
    <w:rsid w:val="006E0E16"/>
    <w:rsid w:val="006E129D"/>
    <w:rsid w:val="006E1C99"/>
    <w:rsid w:val="006E1E6A"/>
    <w:rsid w:val="006E23CC"/>
    <w:rsid w:val="006E2BA8"/>
    <w:rsid w:val="006E3078"/>
    <w:rsid w:val="006E3346"/>
    <w:rsid w:val="006E3E54"/>
    <w:rsid w:val="006E4065"/>
    <w:rsid w:val="006E461D"/>
    <w:rsid w:val="006E4902"/>
    <w:rsid w:val="006E49AB"/>
    <w:rsid w:val="006E53AC"/>
    <w:rsid w:val="006E55ED"/>
    <w:rsid w:val="006E5980"/>
    <w:rsid w:val="006E6692"/>
    <w:rsid w:val="006E68C4"/>
    <w:rsid w:val="006E6A7A"/>
    <w:rsid w:val="006E79BA"/>
    <w:rsid w:val="006F01A6"/>
    <w:rsid w:val="006F02D1"/>
    <w:rsid w:val="006F078C"/>
    <w:rsid w:val="006F0D96"/>
    <w:rsid w:val="006F0F0E"/>
    <w:rsid w:val="006F0FFE"/>
    <w:rsid w:val="006F1B96"/>
    <w:rsid w:val="006F20F9"/>
    <w:rsid w:val="006F25BE"/>
    <w:rsid w:val="006F31DC"/>
    <w:rsid w:val="006F3CCF"/>
    <w:rsid w:val="006F3FA3"/>
    <w:rsid w:val="006F40F0"/>
    <w:rsid w:val="006F46FA"/>
    <w:rsid w:val="006F4A45"/>
    <w:rsid w:val="006F4A49"/>
    <w:rsid w:val="006F4FFF"/>
    <w:rsid w:val="006F53DF"/>
    <w:rsid w:val="006F5FEB"/>
    <w:rsid w:val="006F6021"/>
    <w:rsid w:val="006F6839"/>
    <w:rsid w:val="006F6CB2"/>
    <w:rsid w:val="006F6D9F"/>
    <w:rsid w:val="006F6FF0"/>
    <w:rsid w:val="006F70C9"/>
    <w:rsid w:val="006F7344"/>
    <w:rsid w:val="006F73CD"/>
    <w:rsid w:val="006F75AA"/>
    <w:rsid w:val="006F79B3"/>
    <w:rsid w:val="006F7A3A"/>
    <w:rsid w:val="006F7AC7"/>
    <w:rsid w:val="006F7E65"/>
    <w:rsid w:val="006F7F28"/>
    <w:rsid w:val="0070170C"/>
    <w:rsid w:val="0070187F"/>
    <w:rsid w:val="007019E2"/>
    <w:rsid w:val="00702588"/>
    <w:rsid w:val="00702E79"/>
    <w:rsid w:val="00703024"/>
    <w:rsid w:val="007030FD"/>
    <w:rsid w:val="007035AE"/>
    <w:rsid w:val="00703A4F"/>
    <w:rsid w:val="00704264"/>
    <w:rsid w:val="00704799"/>
    <w:rsid w:val="00704A44"/>
    <w:rsid w:val="00704CCA"/>
    <w:rsid w:val="00705ACF"/>
    <w:rsid w:val="00705B16"/>
    <w:rsid w:val="00706152"/>
    <w:rsid w:val="007070FA"/>
    <w:rsid w:val="00707281"/>
    <w:rsid w:val="007075E3"/>
    <w:rsid w:val="00707C4D"/>
    <w:rsid w:val="00707D9F"/>
    <w:rsid w:val="00707E80"/>
    <w:rsid w:val="007103FF"/>
    <w:rsid w:val="00710842"/>
    <w:rsid w:val="00710BB4"/>
    <w:rsid w:val="00710FBE"/>
    <w:rsid w:val="00711234"/>
    <w:rsid w:val="00711803"/>
    <w:rsid w:val="00711DC9"/>
    <w:rsid w:val="00712528"/>
    <w:rsid w:val="00712551"/>
    <w:rsid w:val="0071271E"/>
    <w:rsid w:val="00712C0C"/>
    <w:rsid w:val="00712CEC"/>
    <w:rsid w:val="00713528"/>
    <w:rsid w:val="00713817"/>
    <w:rsid w:val="0071407E"/>
    <w:rsid w:val="0071422B"/>
    <w:rsid w:val="0071428E"/>
    <w:rsid w:val="007149D1"/>
    <w:rsid w:val="00714EF2"/>
    <w:rsid w:val="00715200"/>
    <w:rsid w:val="0071530C"/>
    <w:rsid w:val="007158A1"/>
    <w:rsid w:val="0071598A"/>
    <w:rsid w:val="00715C5A"/>
    <w:rsid w:val="00715DF1"/>
    <w:rsid w:val="00715E78"/>
    <w:rsid w:val="00715FA1"/>
    <w:rsid w:val="0071601E"/>
    <w:rsid w:val="007165EC"/>
    <w:rsid w:val="00716FFC"/>
    <w:rsid w:val="007171E0"/>
    <w:rsid w:val="00717338"/>
    <w:rsid w:val="00717806"/>
    <w:rsid w:val="00717990"/>
    <w:rsid w:val="00717EAC"/>
    <w:rsid w:val="007201B4"/>
    <w:rsid w:val="00720656"/>
    <w:rsid w:val="00720658"/>
    <w:rsid w:val="007206AF"/>
    <w:rsid w:val="00720943"/>
    <w:rsid w:val="00720B45"/>
    <w:rsid w:val="00720BFF"/>
    <w:rsid w:val="007211D6"/>
    <w:rsid w:val="00721594"/>
    <w:rsid w:val="007218C1"/>
    <w:rsid w:val="00722070"/>
    <w:rsid w:val="0072221C"/>
    <w:rsid w:val="00722644"/>
    <w:rsid w:val="00722ACA"/>
    <w:rsid w:val="00722CAF"/>
    <w:rsid w:val="00723074"/>
    <w:rsid w:val="00723262"/>
    <w:rsid w:val="00723400"/>
    <w:rsid w:val="0072398C"/>
    <w:rsid w:val="00723CD1"/>
    <w:rsid w:val="00723DC5"/>
    <w:rsid w:val="0072403B"/>
    <w:rsid w:val="007240C4"/>
    <w:rsid w:val="00724199"/>
    <w:rsid w:val="00724505"/>
    <w:rsid w:val="00724539"/>
    <w:rsid w:val="0072484C"/>
    <w:rsid w:val="00724D00"/>
    <w:rsid w:val="00724D1D"/>
    <w:rsid w:val="00724F09"/>
    <w:rsid w:val="00725082"/>
    <w:rsid w:val="0072535A"/>
    <w:rsid w:val="007256B6"/>
    <w:rsid w:val="00725A7A"/>
    <w:rsid w:val="007260FA"/>
    <w:rsid w:val="00726446"/>
    <w:rsid w:val="00726BEA"/>
    <w:rsid w:val="00726F57"/>
    <w:rsid w:val="00727270"/>
    <w:rsid w:val="007274F1"/>
    <w:rsid w:val="00727DB3"/>
    <w:rsid w:val="00727DC9"/>
    <w:rsid w:val="00727EB1"/>
    <w:rsid w:val="00730122"/>
    <w:rsid w:val="00730184"/>
    <w:rsid w:val="007301D3"/>
    <w:rsid w:val="00730454"/>
    <w:rsid w:val="0073065F"/>
    <w:rsid w:val="0073072D"/>
    <w:rsid w:val="00730BAF"/>
    <w:rsid w:val="00730F42"/>
    <w:rsid w:val="00731038"/>
    <w:rsid w:val="0073218E"/>
    <w:rsid w:val="007322AF"/>
    <w:rsid w:val="0073230C"/>
    <w:rsid w:val="00732624"/>
    <w:rsid w:val="00732815"/>
    <w:rsid w:val="00732D42"/>
    <w:rsid w:val="00732D7F"/>
    <w:rsid w:val="00732FB4"/>
    <w:rsid w:val="00733CBC"/>
    <w:rsid w:val="00734039"/>
    <w:rsid w:val="007342F8"/>
    <w:rsid w:val="0073479E"/>
    <w:rsid w:val="007349B0"/>
    <w:rsid w:val="00734DFC"/>
    <w:rsid w:val="00734E79"/>
    <w:rsid w:val="00734EC6"/>
    <w:rsid w:val="00735196"/>
    <w:rsid w:val="007352DE"/>
    <w:rsid w:val="007359D0"/>
    <w:rsid w:val="00735BE1"/>
    <w:rsid w:val="007361D7"/>
    <w:rsid w:val="00736530"/>
    <w:rsid w:val="0073684A"/>
    <w:rsid w:val="007373C0"/>
    <w:rsid w:val="00737456"/>
    <w:rsid w:val="0073752E"/>
    <w:rsid w:val="00737C8E"/>
    <w:rsid w:val="00740A86"/>
    <w:rsid w:val="00740BA8"/>
    <w:rsid w:val="007412EC"/>
    <w:rsid w:val="0074185C"/>
    <w:rsid w:val="00741DA0"/>
    <w:rsid w:val="00741F8B"/>
    <w:rsid w:val="00742013"/>
    <w:rsid w:val="007421CB"/>
    <w:rsid w:val="007427A0"/>
    <w:rsid w:val="00742B59"/>
    <w:rsid w:val="00743712"/>
    <w:rsid w:val="00743851"/>
    <w:rsid w:val="00743DE7"/>
    <w:rsid w:val="00744029"/>
    <w:rsid w:val="0074404D"/>
    <w:rsid w:val="00744B7F"/>
    <w:rsid w:val="00744C09"/>
    <w:rsid w:val="007450B2"/>
    <w:rsid w:val="00745145"/>
    <w:rsid w:val="00745990"/>
    <w:rsid w:val="00745E3D"/>
    <w:rsid w:val="00746065"/>
    <w:rsid w:val="00746789"/>
    <w:rsid w:val="0074694A"/>
    <w:rsid w:val="00746C47"/>
    <w:rsid w:val="007475A2"/>
    <w:rsid w:val="007476DC"/>
    <w:rsid w:val="00747C24"/>
    <w:rsid w:val="00747C3F"/>
    <w:rsid w:val="00747D2F"/>
    <w:rsid w:val="00747F3D"/>
    <w:rsid w:val="00747F8B"/>
    <w:rsid w:val="007505C1"/>
    <w:rsid w:val="0075124D"/>
    <w:rsid w:val="007512DF"/>
    <w:rsid w:val="0075195C"/>
    <w:rsid w:val="00751C57"/>
    <w:rsid w:val="007520AF"/>
    <w:rsid w:val="0075255C"/>
    <w:rsid w:val="007527C8"/>
    <w:rsid w:val="00752E84"/>
    <w:rsid w:val="00752FF4"/>
    <w:rsid w:val="0075426A"/>
    <w:rsid w:val="007548B7"/>
    <w:rsid w:val="00754BC7"/>
    <w:rsid w:val="00754C73"/>
    <w:rsid w:val="00754D54"/>
    <w:rsid w:val="00754E1E"/>
    <w:rsid w:val="00754F71"/>
    <w:rsid w:val="0075546B"/>
    <w:rsid w:val="007557DE"/>
    <w:rsid w:val="007557F9"/>
    <w:rsid w:val="007559C0"/>
    <w:rsid w:val="00755AB4"/>
    <w:rsid w:val="00755E5C"/>
    <w:rsid w:val="00756BD0"/>
    <w:rsid w:val="00756F40"/>
    <w:rsid w:val="00757658"/>
    <w:rsid w:val="0075793C"/>
    <w:rsid w:val="007579EA"/>
    <w:rsid w:val="00757E79"/>
    <w:rsid w:val="00757FB3"/>
    <w:rsid w:val="00760A9E"/>
    <w:rsid w:val="00760C41"/>
    <w:rsid w:val="00760D1A"/>
    <w:rsid w:val="007616EE"/>
    <w:rsid w:val="00761A42"/>
    <w:rsid w:val="00761A69"/>
    <w:rsid w:val="00761CC2"/>
    <w:rsid w:val="00761E5D"/>
    <w:rsid w:val="0076219C"/>
    <w:rsid w:val="00762309"/>
    <w:rsid w:val="0076262F"/>
    <w:rsid w:val="00762CAB"/>
    <w:rsid w:val="00762EE3"/>
    <w:rsid w:val="007635F2"/>
    <w:rsid w:val="00764310"/>
    <w:rsid w:val="00764584"/>
    <w:rsid w:val="00764874"/>
    <w:rsid w:val="00764E36"/>
    <w:rsid w:val="00764F1A"/>
    <w:rsid w:val="00765477"/>
    <w:rsid w:val="00765BB2"/>
    <w:rsid w:val="00765DD1"/>
    <w:rsid w:val="00765FC2"/>
    <w:rsid w:val="0076615E"/>
    <w:rsid w:val="0076653F"/>
    <w:rsid w:val="007675EA"/>
    <w:rsid w:val="00767E27"/>
    <w:rsid w:val="00767E59"/>
    <w:rsid w:val="00767E96"/>
    <w:rsid w:val="00770E11"/>
    <w:rsid w:val="00771117"/>
    <w:rsid w:val="007713BA"/>
    <w:rsid w:val="007723AE"/>
    <w:rsid w:val="0077275E"/>
    <w:rsid w:val="0077289A"/>
    <w:rsid w:val="00772CCE"/>
    <w:rsid w:val="00772F3F"/>
    <w:rsid w:val="0077314B"/>
    <w:rsid w:val="0077368B"/>
    <w:rsid w:val="00773A34"/>
    <w:rsid w:val="00773A9D"/>
    <w:rsid w:val="00773C28"/>
    <w:rsid w:val="00773E0F"/>
    <w:rsid w:val="00773EE2"/>
    <w:rsid w:val="00773F4A"/>
    <w:rsid w:val="007740D4"/>
    <w:rsid w:val="00774523"/>
    <w:rsid w:val="00774865"/>
    <w:rsid w:val="00774CFF"/>
    <w:rsid w:val="00774D32"/>
    <w:rsid w:val="007754CD"/>
    <w:rsid w:val="00776070"/>
    <w:rsid w:val="007760F8"/>
    <w:rsid w:val="007761A9"/>
    <w:rsid w:val="00776250"/>
    <w:rsid w:val="00776593"/>
    <w:rsid w:val="0077671D"/>
    <w:rsid w:val="00776A12"/>
    <w:rsid w:val="007773BB"/>
    <w:rsid w:val="00777873"/>
    <w:rsid w:val="00777B3E"/>
    <w:rsid w:val="00777BE4"/>
    <w:rsid w:val="00781741"/>
    <w:rsid w:val="00781A4F"/>
    <w:rsid w:val="00781A6C"/>
    <w:rsid w:val="007828FC"/>
    <w:rsid w:val="00782AC7"/>
    <w:rsid w:val="00782AE2"/>
    <w:rsid w:val="00782D6C"/>
    <w:rsid w:val="0078342C"/>
    <w:rsid w:val="007838B9"/>
    <w:rsid w:val="00783B38"/>
    <w:rsid w:val="007842D2"/>
    <w:rsid w:val="007847F8"/>
    <w:rsid w:val="007849A5"/>
    <w:rsid w:val="00784CB2"/>
    <w:rsid w:val="00784EF0"/>
    <w:rsid w:val="0078506B"/>
    <w:rsid w:val="0078520D"/>
    <w:rsid w:val="00785531"/>
    <w:rsid w:val="007859A4"/>
    <w:rsid w:val="00785F66"/>
    <w:rsid w:val="007863BC"/>
    <w:rsid w:val="00786818"/>
    <w:rsid w:val="007879A1"/>
    <w:rsid w:val="00787B99"/>
    <w:rsid w:val="007904FC"/>
    <w:rsid w:val="00790642"/>
    <w:rsid w:val="0079090C"/>
    <w:rsid w:val="00790CAB"/>
    <w:rsid w:val="0079150F"/>
    <w:rsid w:val="007917D8"/>
    <w:rsid w:val="00791F3B"/>
    <w:rsid w:val="0079215A"/>
    <w:rsid w:val="007925B3"/>
    <w:rsid w:val="00792792"/>
    <w:rsid w:val="00793E66"/>
    <w:rsid w:val="007941CA"/>
    <w:rsid w:val="00794460"/>
    <w:rsid w:val="0079475B"/>
    <w:rsid w:val="00794AD4"/>
    <w:rsid w:val="007957F2"/>
    <w:rsid w:val="00795865"/>
    <w:rsid w:val="007959D4"/>
    <w:rsid w:val="007961B0"/>
    <w:rsid w:val="007967FA"/>
    <w:rsid w:val="00796C52"/>
    <w:rsid w:val="00797AF5"/>
    <w:rsid w:val="00797B80"/>
    <w:rsid w:val="007A0F18"/>
    <w:rsid w:val="007A121E"/>
    <w:rsid w:val="007A13BE"/>
    <w:rsid w:val="007A1919"/>
    <w:rsid w:val="007A1970"/>
    <w:rsid w:val="007A23CA"/>
    <w:rsid w:val="007A2528"/>
    <w:rsid w:val="007A2535"/>
    <w:rsid w:val="007A2B9C"/>
    <w:rsid w:val="007A2FA9"/>
    <w:rsid w:val="007A331D"/>
    <w:rsid w:val="007A337D"/>
    <w:rsid w:val="007A360D"/>
    <w:rsid w:val="007A388D"/>
    <w:rsid w:val="007A4014"/>
    <w:rsid w:val="007A4148"/>
    <w:rsid w:val="007A44AF"/>
    <w:rsid w:val="007A47E4"/>
    <w:rsid w:val="007A539B"/>
    <w:rsid w:val="007A5B79"/>
    <w:rsid w:val="007A63A7"/>
    <w:rsid w:val="007A67D5"/>
    <w:rsid w:val="007A6868"/>
    <w:rsid w:val="007A6DD4"/>
    <w:rsid w:val="007A6ED9"/>
    <w:rsid w:val="007A7090"/>
    <w:rsid w:val="007A72A8"/>
    <w:rsid w:val="007A769C"/>
    <w:rsid w:val="007A76AC"/>
    <w:rsid w:val="007B17C6"/>
    <w:rsid w:val="007B1EBD"/>
    <w:rsid w:val="007B2410"/>
    <w:rsid w:val="007B257C"/>
    <w:rsid w:val="007B26BB"/>
    <w:rsid w:val="007B29D3"/>
    <w:rsid w:val="007B2C7B"/>
    <w:rsid w:val="007B2CB8"/>
    <w:rsid w:val="007B32DF"/>
    <w:rsid w:val="007B39D3"/>
    <w:rsid w:val="007B4061"/>
    <w:rsid w:val="007B48EF"/>
    <w:rsid w:val="007B4B04"/>
    <w:rsid w:val="007B55A4"/>
    <w:rsid w:val="007B57C0"/>
    <w:rsid w:val="007B5A81"/>
    <w:rsid w:val="007B670C"/>
    <w:rsid w:val="007B68D5"/>
    <w:rsid w:val="007B6BD6"/>
    <w:rsid w:val="007B6BF7"/>
    <w:rsid w:val="007B6D02"/>
    <w:rsid w:val="007B743A"/>
    <w:rsid w:val="007B7444"/>
    <w:rsid w:val="007B7E82"/>
    <w:rsid w:val="007C0038"/>
    <w:rsid w:val="007C03F3"/>
    <w:rsid w:val="007C067F"/>
    <w:rsid w:val="007C0B5B"/>
    <w:rsid w:val="007C10CD"/>
    <w:rsid w:val="007C1327"/>
    <w:rsid w:val="007C1457"/>
    <w:rsid w:val="007C199D"/>
    <w:rsid w:val="007C1BA7"/>
    <w:rsid w:val="007C1C1B"/>
    <w:rsid w:val="007C1C23"/>
    <w:rsid w:val="007C282C"/>
    <w:rsid w:val="007C2CB5"/>
    <w:rsid w:val="007C2F50"/>
    <w:rsid w:val="007C336C"/>
    <w:rsid w:val="007C3A0C"/>
    <w:rsid w:val="007C3D2C"/>
    <w:rsid w:val="007C4340"/>
    <w:rsid w:val="007C50E2"/>
    <w:rsid w:val="007C50EA"/>
    <w:rsid w:val="007C519D"/>
    <w:rsid w:val="007C51CC"/>
    <w:rsid w:val="007C52FB"/>
    <w:rsid w:val="007C546D"/>
    <w:rsid w:val="007C5873"/>
    <w:rsid w:val="007C6577"/>
    <w:rsid w:val="007C6646"/>
    <w:rsid w:val="007C725F"/>
    <w:rsid w:val="007C784B"/>
    <w:rsid w:val="007C7A52"/>
    <w:rsid w:val="007D0C1D"/>
    <w:rsid w:val="007D1555"/>
    <w:rsid w:val="007D16C2"/>
    <w:rsid w:val="007D1ACA"/>
    <w:rsid w:val="007D1CC7"/>
    <w:rsid w:val="007D30CC"/>
    <w:rsid w:val="007D38B6"/>
    <w:rsid w:val="007D3A76"/>
    <w:rsid w:val="007D42A1"/>
    <w:rsid w:val="007D4B10"/>
    <w:rsid w:val="007D4D0A"/>
    <w:rsid w:val="007D51FC"/>
    <w:rsid w:val="007D5328"/>
    <w:rsid w:val="007D559F"/>
    <w:rsid w:val="007D565C"/>
    <w:rsid w:val="007D572A"/>
    <w:rsid w:val="007D59C4"/>
    <w:rsid w:val="007D5A9A"/>
    <w:rsid w:val="007D5B59"/>
    <w:rsid w:val="007D5DA1"/>
    <w:rsid w:val="007D5EB2"/>
    <w:rsid w:val="007D606C"/>
    <w:rsid w:val="007D6277"/>
    <w:rsid w:val="007D6507"/>
    <w:rsid w:val="007D693F"/>
    <w:rsid w:val="007D6C8B"/>
    <w:rsid w:val="007D7529"/>
    <w:rsid w:val="007D77CA"/>
    <w:rsid w:val="007E0466"/>
    <w:rsid w:val="007E0553"/>
    <w:rsid w:val="007E0DF6"/>
    <w:rsid w:val="007E0E1D"/>
    <w:rsid w:val="007E1361"/>
    <w:rsid w:val="007E1478"/>
    <w:rsid w:val="007E24D2"/>
    <w:rsid w:val="007E26C8"/>
    <w:rsid w:val="007E278E"/>
    <w:rsid w:val="007E2858"/>
    <w:rsid w:val="007E29CB"/>
    <w:rsid w:val="007E29E8"/>
    <w:rsid w:val="007E2D26"/>
    <w:rsid w:val="007E2DB2"/>
    <w:rsid w:val="007E2DB4"/>
    <w:rsid w:val="007E3948"/>
    <w:rsid w:val="007E3C30"/>
    <w:rsid w:val="007E413D"/>
    <w:rsid w:val="007E49B8"/>
    <w:rsid w:val="007E529E"/>
    <w:rsid w:val="007E558F"/>
    <w:rsid w:val="007E60BE"/>
    <w:rsid w:val="007E6670"/>
    <w:rsid w:val="007E6AAC"/>
    <w:rsid w:val="007E6E89"/>
    <w:rsid w:val="007E6E8F"/>
    <w:rsid w:val="007E7109"/>
    <w:rsid w:val="007E7490"/>
    <w:rsid w:val="007E7917"/>
    <w:rsid w:val="007E7BDA"/>
    <w:rsid w:val="007F1112"/>
    <w:rsid w:val="007F15A7"/>
    <w:rsid w:val="007F23D3"/>
    <w:rsid w:val="007F2455"/>
    <w:rsid w:val="007F270D"/>
    <w:rsid w:val="007F2868"/>
    <w:rsid w:val="007F2AB6"/>
    <w:rsid w:val="007F2BE7"/>
    <w:rsid w:val="007F2CFC"/>
    <w:rsid w:val="007F383A"/>
    <w:rsid w:val="007F385E"/>
    <w:rsid w:val="007F3D82"/>
    <w:rsid w:val="007F431E"/>
    <w:rsid w:val="007F49C2"/>
    <w:rsid w:val="007F55D1"/>
    <w:rsid w:val="007F715E"/>
    <w:rsid w:val="007F72A7"/>
    <w:rsid w:val="007F771D"/>
    <w:rsid w:val="007F7866"/>
    <w:rsid w:val="00800778"/>
    <w:rsid w:val="00800B1F"/>
    <w:rsid w:val="00800B73"/>
    <w:rsid w:val="00800BD7"/>
    <w:rsid w:val="00801101"/>
    <w:rsid w:val="0080145F"/>
    <w:rsid w:val="00801DA8"/>
    <w:rsid w:val="00801DEB"/>
    <w:rsid w:val="008025E6"/>
    <w:rsid w:val="00802AD0"/>
    <w:rsid w:val="0080331A"/>
    <w:rsid w:val="008035D7"/>
    <w:rsid w:val="008037A7"/>
    <w:rsid w:val="008037CE"/>
    <w:rsid w:val="00803A8F"/>
    <w:rsid w:val="00804064"/>
    <w:rsid w:val="00804130"/>
    <w:rsid w:val="0080435B"/>
    <w:rsid w:val="008043CB"/>
    <w:rsid w:val="008045BC"/>
    <w:rsid w:val="0080473D"/>
    <w:rsid w:val="00804CB2"/>
    <w:rsid w:val="0080502A"/>
    <w:rsid w:val="008053E5"/>
    <w:rsid w:val="0080582C"/>
    <w:rsid w:val="00805F3F"/>
    <w:rsid w:val="00805FD0"/>
    <w:rsid w:val="008061EF"/>
    <w:rsid w:val="008063CA"/>
    <w:rsid w:val="0080642D"/>
    <w:rsid w:val="008068F4"/>
    <w:rsid w:val="00806C9E"/>
    <w:rsid w:val="00807284"/>
    <w:rsid w:val="0080755A"/>
    <w:rsid w:val="00807AB0"/>
    <w:rsid w:val="00807BDC"/>
    <w:rsid w:val="00810020"/>
    <w:rsid w:val="008103D8"/>
    <w:rsid w:val="0081064C"/>
    <w:rsid w:val="008109D9"/>
    <w:rsid w:val="00810B79"/>
    <w:rsid w:val="00810D79"/>
    <w:rsid w:val="00811075"/>
    <w:rsid w:val="00811410"/>
    <w:rsid w:val="00811AB8"/>
    <w:rsid w:val="00811BB5"/>
    <w:rsid w:val="00811F5B"/>
    <w:rsid w:val="008124D1"/>
    <w:rsid w:val="00812FE8"/>
    <w:rsid w:val="0081333D"/>
    <w:rsid w:val="0081349B"/>
    <w:rsid w:val="008139A9"/>
    <w:rsid w:val="00813CB2"/>
    <w:rsid w:val="008147BB"/>
    <w:rsid w:val="008149C0"/>
    <w:rsid w:val="00815D18"/>
    <w:rsid w:val="00815D66"/>
    <w:rsid w:val="0081613C"/>
    <w:rsid w:val="008165FF"/>
    <w:rsid w:val="00816909"/>
    <w:rsid w:val="00816AE6"/>
    <w:rsid w:val="00816C3F"/>
    <w:rsid w:val="0081702F"/>
    <w:rsid w:val="00817255"/>
    <w:rsid w:val="00817402"/>
    <w:rsid w:val="00817528"/>
    <w:rsid w:val="0081786A"/>
    <w:rsid w:val="00817DB4"/>
    <w:rsid w:val="008209A0"/>
    <w:rsid w:val="00820CC4"/>
    <w:rsid w:val="00820D89"/>
    <w:rsid w:val="0082179E"/>
    <w:rsid w:val="00821A1A"/>
    <w:rsid w:val="00822185"/>
    <w:rsid w:val="008221C5"/>
    <w:rsid w:val="00822A62"/>
    <w:rsid w:val="00822AAE"/>
    <w:rsid w:val="00822CE8"/>
    <w:rsid w:val="00823339"/>
    <w:rsid w:val="008236FE"/>
    <w:rsid w:val="008239D1"/>
    <w:rsid w:val="0082407E"/>
    <w:rsid w:val="00824507"/>
    <w:rsid w:val="008245B6"/>
    <w:rsid w:val="0082469E"/>
    <w:rsid w:val="00824AAB"/>
    <w:rsid w:val="00824BD9"/>
    <w:rsid w:val="00824C01"/>
    <w:rsid w:val="00824D64"/>
    <w:rsid w:val="0082535A"/>
    <w:rsid w:val="0082550B"/>
    <w:rsid w:val="00826474"/>
    <w:rsid w:val="00826568"/>
    <w:rsid w:val="0082677D"/>
    <w:rsid w:val="0082679D"/>
    <w:rsid w:val="0082691C"/>
    <w:rsid w:val="0082694B"/>
    <w:rsid w:val="00826C19"/>
    <w:rsid w:val="00827DF7"/>
    <w:rsid w:val="008304B2"/>
    <w:rsid w:val="00830EE5"/>
    <w:rsid w:val="00831542"/>
    <w:rsid w:val="008315F1"/>
    <w:rsid w:val="00831A8A"/>
    <w:rsid w:val="00831E3C"/>
    <w:rsid w:val="008323B7"/>
    <w:rsid w:val="00832ADE"/>
    <w:rsid w:val="008330A4"/>
    <w:rsid w:val="00833735"/>
    <w:rsid w:val="0083382E"/>
    <w:rsid w:val="00833CB7"/>
    <w:rsid w:val="00833F69"/>
    <w:rsid w:val="008340EA"/>
    <w:rsid w:val="008345AD"/>
    <w:rsid w:val="00834669"/>
    <w:rsid w:val="00834CB4"/>
    <w:rsid w:val="00834F48"/>
    <w:rsid w:val="00835C0B"/>
    <w:rsid w:val="0083617F"/>
    <w:rsid w:val="008370BF"/>
    <w:rsid w:val="0083721C"/>
    <w:rsid w:val="008373DC"/>
    <w:rsid w:val="008379DC"/>
    <w:rsid w:val="00837D98"/>
    <w:rsid w:val="00837E86"/>
    <w:rsid w:val="00840695"/>
    <w:rsid w:val="00840B01"/>
    <w:rsid w:val="00840C34"/>
    <w:rsid w:val="008416A0"/>
    <w:rsid w:val="008418D7"/>
    <w:rsid w:val="00841C3B"/>
    <w:rsid w:val="008420AB"/>
    <w:rsid w:val="00842387"/>
    <w:rsid w:val="008424EC"/>
    <w:rsid w:val="00842C3B"/>
    <w:rsid w:val="00843304"/>
    <w:rsid w:val="00843545"/>
    <w:rsid w:val="008439A7"/>
    <w:rsid w:val="008443D3"/>
    <w:rsid w:val="008443D6"/>
    <w:rsid w:val="00844A15"/>
    <w:rsid w:val="00845934"/>
    <w:rsid w:val="00845DE3"/>
    <w:rsid w:val="00845E7D"/>
    <w:rsid w:val="008460ED"/>
    <w:rsid w:val="00846258"/>
    <w:rsid w:val="008465A8"/>
    <w:rsid w:val="00846777"/>
    <w:rsid w:val="0084693B"/>
    <w:rsid w:val="0084696F"/>
    <w:rsid w:val="0084709A"/>
    <w:rsid w:val="00847172"/>
    <w:rsid w:val="00847B4D"/>
    <w:rsid w:val="00847B70"/>
    <w:rsid w:val="00847C03"/>
    <w:rsid w:val="00847EF1"/>
    <w:rsid w:val="00847FA2"/>
    <w:rsid w:val="00850126"/>
    <w:rsid w:val="0085049C"/>
    <w:rsid w:val="00850699"/>
    <w:rsid w:val="008507AA"/>
    <w:rsid w:val="00850AD3"/>
    <w:rsid w:val="00850EA7"/>
    <w:rsid w:val="008510B6"/>
    <w:rsid w:val="008514C9"/>
    <w:rsid w:val="00851B7B"/>
    <w:rsid w:val="008525E1"/>
    <w:rsid w:val="00852A12"/>
    <w:rsid w:val="00852EA7"/>
    <w:rsid w:val="00852F3D"/>
    <w:rsid w:val="0085303D"/>
    <w:rsid w:val="00853E7E"/>
    <w:rsid w:val="0085514C"/>
    <w:rsid w:val="00855208"/>
    <w:rsid w:val="008556BD"/>
    <w:rsid w:val="00855B5E"/>
    <w:rsid w:val="00855D42"/>
    <w:rsid w:val="00855F15"/>
    <w:rsid w:val="00856BA4"/>
    <w:rsid w:val="008571D5"/>
    <w:rsid w:val="008571DE"/>
    <w:rsid w:val="0085799D"/>
    <w:rsid w:val="008601DC"/>
    <w:rsid w:val="0086052C"/>
    <w:rsid w:val="00860651"/>
    <w:rsid w:val="00860EA7"/>
    <w:rsid w:val="008611C4"/>
    <w:rsid w:val="008612F0"/>
    <w:rsid w:val="008622F3"/>
    <w:rsid w:val="0086236D"/>
    <w:rsid w:val="0086241B"/>
    <w:rsid w:val="00862786"/>
    <w:rsid w:val="008628E6"/>
    <w:rsid w:val="008637EA"/>
    <w:rsid w:val="008638FC"/>
    <w:rsid w:val="00863AF0"/>
    <w:rsid w:val="00863CF4"/>
    <w:rsid w:val="00863E60"/>
    <w:rsid w:val="00864255"/>
    <w:rsid w:val="008647F8"/>
    <w:rsid w:val="00864A7A"/>
    <w:rsid w:val="00864A94"/>
    <w:rsid w:val="00866277"/>
    <w:rsid w:val="008664B2"/>
    <w:rsid w:val="00867094"/>
    <w:rsid w:val="00867C27"/>
    <w:rsid w:val="00867FE5"/>
    <w:rsid w:val="00870139"/>
    <w:rsid w:val="008706F4"/>
    <w:rsid w:val="00870E2D"/>
    <w:rsid w:val="0087126F"/>
    <w:rsid w:val="008716E1"/>
    <w:rsid w:val="00871879"/>
    <w:rsid w:val="0087187F"/>
    <w:rsid w:val="00871A69"/>
    <w:rsid w:val="00871E23"/>
    <w:rsid w:val="00872938"/>
    <w:rsid w:val="00872C77"/>
    <w:rsid w:val="00872DD5"/>
    <w:rsid w:val="00873178"/>
    <w:rsid w:val="008733AC"/>
    <w:rsid w:val="0087388E"/>
    <w:rsid w:val="00873E26"/>
    <w:rsid w:val="00874110"/>
    <w:rsid w:val="00874535"/>
    <w:rsid w:val="008746D1"/>
    <w:rsid w:val="008747E8"/>
    <w:rsid w:val="008754C3"/>
    <w:rsid w:val="00875F7C"/>
    <w:rsid w:val="00876538"/>
    <w:rsid w:val="00877614"/>
    <w:rsid w:val="0087765B"/>
    <w:rsid w:val="00877ADA"/>
    <w:rsid w:val="00877CBA"/>
    <w:rsid w:val="00877F10"/>
    <w:rsid w:val="00877F2B"/>
    <w:rsid w:val="00880930"/>
    <w:rsid w:val="00881643"/>
    <w:rsid w:val="00881AAF"/>
    <w:rsid w:val="00882579"/>
    <w:rsid w:val="00882C40"/>
    <w:rsid w:val="00882D4E"/>
    <w:rsid w:val="00882F4E"/>
    <w:rsid w:val="00882F50"/>
    <w:rsid w:val="008830AD"/>
    <w:rsid w:val="00883309"/>
    <w:rsid w:val="00883556"/>
    <w:rsid w:val="0088392B"/>
    <w:rsid w:val="00884C21"/>
    <w:rsid w:val="0088557B"/>
    <w:rsid w:val="0088591D"/>
    <w:rsid w:val="00885FFD"/>
    <w:rsid w:val="008860F3"/>
    <w:rsid w:val="00886111"/>
    <w:rsid w:val="0088664D"/>
    <w:rsid w:val="00886F14"/>
    <w:rsid w:val="00887125"/>
    <w:rsid w:val="0088720E"/>
    <w:rsid w:val="008874A7"/>
    <w:rsid w:val="00887B4C"/>
    <w:rsid w:val="00887EE3"/>
    <w:rsid w:val="008906AC"/>
    <w:rsid w:val="0089091C"/>
    <w:rsid w:val="00890E94"/>
    <w:rsid w:val="00892276"/>
    <w:rsid w:val="00892375"/>
    <w:rsid w:val="00892668"/>
    <w:rsid w:val="00892EDF"/>
    <w:rsid w:val="0089336E"/>
    <w:rsid w:val="008939B1"/>
    <w:rsid w:val="00893FBE"/>
    <w:rsid w:val="008940C9"/>
    <w:rsid w:val="00894585"/>
    <w:rsid w:val="0089489C"/>
    <w:rsid w:val="00894D74"/>
    <w:rsid w:val="00895291"/>
    <w:rsid w:val="00895569"/>
    <w:rsid w:val="00895C35"/>
    <w:rsid w:val="008960D1"/>
    <w:rsid w:val="00896299"/>
    <w:rsid w:val="00896A34"/>
    <w:rsid w:val="00896D4A"/>
    <w:rsid w:val="008970EA"/>
    <w:rsid w:val="008971C0"/>
    <w:rsid w:val="008971E9"/>
    <w:rsid w:val="00897535"/>
    <w:rsid w:val="0089768A"/>
    <w:rsid w:val="008976AE"/>
    <w:rsid w:val="008979D6"/>
    <w:rsid w:val="00897D27"/>
    <w:rsid w:val="00897DB0"/>
    <w:rsid w:val="008A0126"/>
    <w:rsid w:val="008A01B9"/>
    <w:rsid w:val="008A0634"/>
    <w:rsid w:val="008A0879"/>
    <w:rsid w:val="008A098D"/>
    <w:rsid w:val="008A16C9"/>
    <w:rsid w:val="008A19C3"/>
    <w:rsid w:val="008A1F58"/>
    <w:rsid w:val="008A28F3"/>
    <w:rsid w:val="008A2C6E"/>
    <w:rsid w:val="008A3CD0"/>
    <w:rsid w:val="008A3CD9"/>
    <w:rsid w:val="008A3ED7"/>
    <w:rsid w:val="008A4341"/>
    <w:rsid w:val="008A4523"/>
    <w:rsid w:val="008A4672"/>
    <w:rsid w:val="008A46BB"/>
    <w:rsid w:val="008A4990"/>
    <w:rsid w:val="008A566E"/>
    <w:rsid w:val="008A5EDF"/>
    <w:rsid w:val="008A6A3B"/>
    <w:rsid w:val="008A70BC"/>
    <w:rsid w:val="008A7268"/>
    <w:rsid w:val="008A79AF"/>
    <w:rsid w:val="008B0430"/>
    <w:rsid w:val="008B0837"/>
    <w:rsid w:val="008B0951"/>
    <w:rsid w:val="008B1229"/>
    <w:rsid w:val="008B1507"/>
    <w:rsid w:val="008B1512"/>
    <w:rsid w:val="008B19D7"/>
    <w:rsid w:val="008B1A57"/>
    <w:rsid w:val="008B24B5"/>
    <w:rsid w:val="008B25A1"/>
    <w:rsid w:val="008B27F7"/>
    <w:rsid w:val="008B2820"/>
    <w:rsid w:val="008B2C3F"/>
    <w:rsid w:val="008B3A7D"/>
    <w:rsid w:val="008B3CB2"/>
    <w:rsid w:val="008B3E8C"/>
    <w:rsid w:val="008B4204"/>
    <w:rsid w:val="008B44D3"/>
    <w:rsid w:val="008B4739"/>
    <w:rsid w:val="008B550F"/>
    <w:rsid w:val="008B5CB9"/>
    <w:rsid w:val="008B672F"/>
    <w:rsid w:val="008B6D69"/>
    <w:rsid w:val="008B6FEE"/>
    <w:rsid w:val="008B706A"/>
    <w:rsid w:val="008B7761"/>
    <w:rsid w:val="008B79DE"/>
    <w:rsid w:val="008C021B"/>
    <w:rsid w:val="008C08FA"/>
    <w:rsid w:val="008C09DB"/>
    <w:rsid w:val="008C09E6"/>
    <w:rsid w:val="008C0CA5"/>
    <w:rsid w:val="008C10B2"/>
    <w:rsid w:val="008C1D6B"/>
    <w:rsid w:val="008C232A"/>
    <w:rsid w:val="008C2475"/>
    <w:rsid w:val="008C27E9"/>
    <w:rsid w:val="008C2973"/>
    <w:rsid w:val="008C2D3C"/>
    <w:rsid w:val="008C2E83"/>
    <w:rsid w:val="008C34C6"/>
    <w:rsid w:val="008C3628"/>
    <w:rsid w:val="008C391F"/>
    <w:rsid w:val="008C4243"/>
    <w:rsid w:val="008C4BB3"/>
    <w:rsid w:val="008C516A"/>
    <w:rsid w:val="008C52EA"/>
    <w:rsid w:val="008C5751"/>
    <w:rsid w:val="008C5A5C"/>
    <w:rsid w:val="008C5F8F"/>
    <w:rsid w:val="008C679B"/>
    <w:rsid w:val="008C6ACE"/>
    <w:rsid w:val="008C6BD4"/>
    <w:rsid w:val="008C717F"/>
    <w:rsid w:val="008C7345"/>
    <w:rsid w:val="008C79C5"/>
    <w:rsid w:val="008D0449"/>
    <w:rsid w:val="008D04DE"/>
    <w:rsid w:val="008D0555"/>
    <w:rsid w:val="008D06DD"/>
    <w:rsid w:val="008D0A03"/>
    <w:rsid w:val="008D1590"/>
    <w:rsid w:val="008D18F6"/>
    <w:rsid w:val="008D3118"/>
    <w:rsid w:val="008D3328"/>
    <w:rsid w:val="008D3374"/>
    <w:rsid w:val="008D4519"/>
    <w:rsid w:val="008D4809"/>
    <w:rsid w:val="008D491C"/>
    <w:rsid w:val="008D4EE4"/>
    <w:rsid w:val="008D4F63"/>
    <w:rsid w:val="008D5B61"/>
    <w:rsid w:val="008D6B4B"/>
    <w:rsid w:val="008D6FE7"/>
    <w:rsid w:val="008D7137"/>
    <w:rsid w:val="008D7154"/>
    <w:rsid w:val="008D731B"/>
    <w:rsid w:val="008D745D"/>
    <w:rsid w:val="008D7A34"/>
    <w:rsid w:val="008D7BF9"/>
    <w:rsid w:val="008E0316"/>
    <w:rsid w:val="008E032A"/>
    <w:rsid w:val="008E0701"/>
    <w:rsid w:val="008E0D22"/>
    <w:rsid w:val="008E15D9"/>
    <w:rsid w:val="008E170E"/>
    <w:rsid w:val="008E17A6"/>
    <w:rsid w:val="008E1887"/>
    <w:rsid w:val="008E19A7"/>
    <w:rsid w:val="008E1E5D"/>
    <w:rsid w:val="008E1E7D"/>
    <w:rsid w:val="008E22EC"/>
    <w:rsid w:val="008E26F2"/>
    <w:rsid w:val="008E285E"/>
    <w:rsid w:val="008E2E42"/>
    <w:rsid w:val="008E316E"/>
    <w:rsid w:val="008E323C"/>
    <w:rsid w:val="008E32AF"/>
    <w:rsid w:val="008E3477"/>
    <w:rsid w:val="008E360C"/>
    <w:rsid w:val="008E3C42"/>
    <w:rsid w:val="008E3C52"/>
    <w:rsid w:val="008E4593"/>
    <w:rsid w:val="008E4C07"/>
    <w:rsid w:val="008E52D1"/>
    <w:rsid w:val="008E5514"/>
    <w:rsid w:val="008E57A0"/>
    <w:rsid w:val="008E5A40"/>
    <w:rsid w:val="008E6384"/>
    <w:rsid w:val="008E6EFB"/>
    <w:rsid w:val="008E731D"/>
    <w:rsid w:val="008E747C"/>
    <w:rsid w:val="008E765A"/>
    <w:rsid w:val="008E7C4E"/>
    <w:rsid w:val="008F001B"/>
    <w:rsid w:val="008F020C"/>
    <w:rsid w:val="008F051E"/>
    <w:rsid w:val="008F062F"/>
    <w:rsid w:val="008F07D0"/>
    <w:rsid w:val="008F0E2B"/>
    <w:rsid w:val="008F0FC2"/>
    <w:rsid w:val="008F133F"/>
    <w:rsid w:val="008F1B7E"/>
    <w:rsid w:val="008F1D26"/>
    <w:rsid w:val="008F2375"/>
    <w:rsid w:val="008F24D2"/>
    <w:rsid w:val="008F29D8"/>
    <w:rsid w:val="008F2FD0"/>
    <w:rsid w:val="008F32B7"/>
    <w:rsid w:val="008F32C9"/>
    <w:rsid w:val="008F3D6A"/>
    <w:rsid w:val="008F3FB7"/>
    <w:rsid w:val="008F47CC"/>
    <w:rsid w:val="008F49F7"/>
    <w:rsid w:val="008F4C2E"/>
    <w:rsid w:val="008F566A"/>
    <w:rsid w:val="008F58AD"/>
    <w:rsid w:val="008F5AB6"/>
    <w:rsid w:val="008F7668"/>
    <w:rsid w:val="008F7870"/>
    <w:rsid w:val="008F7C90"/>
    <w:rsid w:val="008F7D47"/>
    <w:rsid w:val="009000A5"/>
    <w:rsid w:val="009001DE"/>
    <w:rsid w:val="00900C27"/>
    <w:rsid w:val="00901843"/>
    <w:rsid w:val="009018B2"/>
    <w:rsid w:val="00901B0D"/>
    <w:rsid w:val="00901D96"/>
    <w:rsid w:val="009027D0"/>
    <w:rsid w:val="00902A2A"/>
    <w:rsid w:val="00902ABE"/>
    <w:rsid w:val="009030FC"/>
    <w:rsid w:val="009032E8"/>
    <w:rsid w:val="00903AD3"/>
    <w:rsid w:val="00903CCE"/>
    <w:rsid w:val="00903DE6"/>
    <w:rsid w:val="00903DF2"/>
    <w:rsid w:val="00904204"/>
    <w:rsid w:val="0090440A"/>
    <w:rsid w:val="0090464C"/>
    <w:rsid w:val="00904819"/>
    <w:rsid w:val="00905C59"/>
    <w:rsid w:val="00905D4B"/>
    <w:rsid w:val="00905FB7"/>
    <w:rsid w:val="00906092"/>
    <w:rsid w:val="0090624C"/>
    <w:rsid w:val="00906820"/>
    <w:rsid w:val="009070F2"/>
    <w:rsid w:val="00907215"/>
    <w:rsid w:val="009073CA"/>
    <w:rsid w:val="00907695"/>
    <w:rsid w:val="00907C65"/>
    <w:rsid w:val="00907FF4"/>
    <w:rsid w:val="009101F7"/>
    <w:rsid w:val="009110D5"/>
    <w:rsid w:val="00911B89"/>
    <w:rsid w:val="00911CED"/>
    <w:rsid w:val="00913166"/>
    <w:rsid w:val="00913351"/>
    <w:rsid w:val="0091354B"/>
    <w:rsid w:val="00913C86"/>
    <w:rsid w:val="00914958"/>
    <w:rsid w:val="00914D0A"/>
    <w:rsid w:val="00914F65"/>
    <w:rsid w:val="00915551"/>
    <w:rsid w:val="00915752"/>
    <w:rsid w:val="00915D84"/>
    <w:rsid w:val="0091606D"/>
    <w:rsid w:val="00916562"/>
    <w:rsid w:val="00916756"/>
    <w:rsid w:val="00916F1E"/>
    <w:rsid w:val="0091709D"/>
    <w:rsid w:val="009174F8"/>
    <w:rsid w:val="00917C4D"/>
    <w:rsid w:val="0092011D"/>
    <w:rsid w:val="00920243"/>
    <w:rsid w:val="00920BBC"/>
    <w:rsid w:val="0092114E"/>
    <w:rsid w:val="009211FC"/>
    <w:rsid w:val="00921653"/>
    <w:rsid w:val="009218E9"/>
    <w:rsid w:val="00921958"/>
    <w:rsid w:val="00921BA7"/>
    <w:rsid w:val="00921EDB"/>
    <w:rsid w:val="009221C0"/>
    <w:rsid w:val="00922A38"/>
    <w:rsid w:val="00922AB5"/>
    <w:rsid w:val="00922B38"/>
    <w:rsid w:val="00922DE0"/>
    <w:rsid w:val="0092351B"/>
    <w:rsid w:val="00923DDD"/>
    <w:rsid w:val="00924099"/>
    <w:rsid w:val="009242F3"/>
    <w:rsid w:val="0092431B"/>
    <w:rsid w:val="0092433A"/>
    <w:rsid w:val="00924A32"/>
    <w:rsid w:val="009250FE"/>
    <w:rsid w:val="00925486"/>
    <w:rsid w:val="00925813"/>
    <w:rsid w:val="00925F74"/>
    <w:rsid w:val="00926054"/>
    <w:rsid w:val="00926177"/>
    <w:rsid w:val="009266AD"/>
    <w:rsid w:val="009268A6"/>
    <w:rsid w:val="00926E63"/>
    <w:rsid w:val="00926EF7"/>
    <w:rsid w:val="00926F2D"/>
    <w:rsid w:val="00926FC4"/>
    <w:rsid w:val="00927243"/>
    <w:rsid w:val="00927394"/>
    <w:rsid w:val="009273F4"/>
    <w:rsid w:val="009274B0"/>
    <w:rsid w:val="00927E8C"/>
    <w:rsid w:val="00927E91"/>
    <w:rsid w:val="00930299"/>
    <w:rsid w:val="009305FA"/>
    <w:rsid w:val="009308FC"/>
    <w:rsid w:val="00930CDE"/>
    <w:rsid w:val="00930D61"/>
    <w:rsid w:val="00931FAD"/>
    <w:rsid w:val="0093245A"/>
    <w:rsid w:val="00932673"/>
    <w:rsid w:val="00932A7E"/>
    <w:rsid w:val="00933D96"/>
    <w:rsid w:val="00935073"/>
    <w:rsid w:val="0093512F"/>
    <w:rsid w:val="009358BF"/>
    <w:rsid w:val="00935974"/>
    <w:rsid w:val="00935BED"/>
    <w:rsid w:val="00935C30"/>
    <w:rsid w:val="00936C9C"/>
    <w:rsid w:val="009370E5"/>
    <w:rsid w:val="00937897"/>
    <w:rsid w:val="0094009B"/>
    <w:rsid w:val="0094024F"/>
    <w:rsid w:val="0094099E"/>
    <w:rsid w:val="00940CEF"/>
    <w:rsid w:val="00941297"/>
    <w:rsid w:val="0094132C"/>
    <w:rsid w:val="0094156A"/>
    <w:rsid w:val="0094161B"/>
    <w:rsid w:val="00941B11"/>
    <w:rsid w:val="00941EE5"/>
    <w:rsid w:val="00942218"/>
    <w:rsid w:val="009427E3"/>
    <w:rsid w:val="00942DE2"/>
    <w:rsid w:val="009430CC"/>
    <w:rsid w:val="00944136"/>
    <w:rsid w:val="00944357"/>
    <w:rsid w:val="00944D43"/>
    <w:rsid w:val="00944DD9"/>
    <w:rsid w:val="0094506E"/>
    <w:rsid w:val="0094509C"/>
    <w:rsid w:val="00945914"/>
    <w:rsid w:val="009459A5"/>
    <w:rsid w:val="00945CC7"/>
    <w:rsid w:val="00945D01"/>
    <w:rsid w:val="00945FF7"/>
    <w:rsid w:val="00946BB7"/>
    <w:rsid w:val="00946E9E"/>
    <w:rsid w:val="00947072"/>
    <w:rsid w:val="00947099"/>
    <w:rsid w:val="009470A0"/>
    <w:rsid w:val="009473CF"/>
    <w:rsid w:val="00947540"/>
    <w:rsid w:val="009477EC"/>
    <w:rsid w:val="00947B0E"/>
    <w:rsid w:val="00947BA0"/>
    <w:rsid w:val="00947EA9"/>
    <w:rsid w:val="0095087B"/>
    <w:rsid w:val="009508D7"/>
    <w:rsid w:val="00950A38"/>
    <w:rsid w:val="009514DD"/>
    <w:rsid w:val="00951691"/>
    <w:rsid w:val="009516B2"/>
    <w:rsid w:val="00952305"/>
    <w:rsid w:val="009526BB"/>
    <w:rsid w:val="00952ACC"/>
    <w:rsid w:val="00952CE5"/>
    <w:rsid w:val="00952DA5"/>
    <w:rsid w:val="00952FAC"/>
    <w:rsid w:val="009532A3"/>
    <w:rsid w:val="009533F5"/>
    <w:rsid w:val="00953ED5"/>
    <w:rsid w:val="0095450E"/>
    <w:rsid w:val="0095493D"/>
    <w:rsid w:val="00954E5C"/>
    <w:rsid w:val="00954FDB"/>
    <w:rsid w:val="009550EF"/>
    <w:rsid w:val="009554BB"/>
    <w:rsid w:val="00955AFB"/>
    <w:rsid w:val="00955B15"/>
    <w:rsid w:val="00955C77"/>
    <w:rsid w:val="0095624F"/>
    <w:rsid w:val="00956366"/>
    <w:rsid w:val="009569E1"/>
    <w:rsid w:val="00956E6B"/>
    <w:rsid w:val="00957428"/>
    <w:rsid w:val="0095765C"/>
    <w:rsid w:val="00957FB7"/>
    <w:rsid w:val="00960091"/>
    <w:rsid w:val="0096019D"/>
    <w:rsid w:val="009605A8"/>
    <w:rsid w:val="009607B7"/>
    <w:rsid w:val="009610B5"/>
    <w:rsid w:val="009613E1"/>
    <w:rsid w:val="00961ABD"/>
    <w:rsid w:val="00961E5D"/>
    <w:rsid w:val="009626AB"/>
    <w:rsid w:val="009626B3"/>
    <w:rsid w:val="009632F3"/>
    <w:rsid w:val="009635CE"/>
    <w:rsid w:val="009635FB"/>
    <w:rsid w:val="00963C11"/>
    <w:rsid w:val="009645D5"/>
    <w:rsid w:val="00964835"/>
    <w:rsid w:val="0096490E"/>
    <w:rsid w:val="00964E4F"/>
    <w:rsid w:val="00965408"/>
    <w:rsid w:val="00965CA1"/>
    <w:rsid w:val="00966496"/>
    <w:rsid w:val="009666C6"/>
    <w:rsid w:val="00966922"/>
    <w:rsid w:val="00966933"/>
    <w:rsid w:val="00966E91"/>
    <w:rsid w:val="00967371"/>
    <w:rsid w:val="00967479"/>
    <w:rsid w:val="00967D25"/>
    <w:rsid w:val="00970229"/>
    <w:rsid w:val="0097037B"/>
    <w:rsid w:val="0097039C"/>
    <w:rsid w:val="00970DFF"/>
    <w:rsid w:val="00971083"/>
    <w:rsid w:val="009711F5"/>
    <w:rsid w:val="00971265"/>
    <w:rsid w:val="009715E0"/>
    <w:rsid w:val="0097180E"/>
    <w:rsid w:val="00971978"/>
    <w:rsid w:val="00971D00"/>
    <w:rsid w:val="00971DF6"/>
    <w:rsid w:val="00972196"/>
    <w:rsid w:val="00972573"/>
    <w:rsid w:val="0097266B"/>
    <w:rsid w:val="009728D7"/>
    <w:rsid w:val="00972921"/>
    <w:rsid w:val="00972B16"/>
    <w:rsid w:val="00972CF0"/>
    <w:rsid w:val="00972E69"/>
    <w:rsid w:val="009731B0"/>
    <w:rsid w:val="00973305"/>
    <w:rsid w:val="00973595"/>
    <w:rsid w:val="00973C68"/>
    <w:rsid w:val="0097415B"/>
    <w:rsid w:val="00974417"/>
    <w:rsid w:val="0097465C"/>
    <w:rsid w:val="009754BD"/>
    <w:rsid w:val="00975F2C"/>
    <w:rsid w:val="0097622F"/>
    <w:rsid w:val="00976250"/>
    <w:rsid w:val="0097674D"/>
    <w:rsid w:val="0097692E"/>
    <w:rsid w:val="00976D41"/>
    <w:rsid w:val="00976D87"/>
    <w:rsid w:val="00976F4A"/>
    <w:rsid w:val="009770FF"/>
    <w:rsid w:val="0097784D"/>
    <w:rsid w:val="0097791F"/>
    <w:rsid w:val="00977C9B"/>
    <w:rsid w:val="00980220"/>
    <w:rsid w:val="009802FD"/>
    <w:rsid w:val="009803BB"/>
    <w:rsid w:val="00981472"/>
    <w:rsid w:val="009814B6"/>
    <w:rsid w:val="00981619"/>
    <w:rsid w:val="00981898"/>
    <w:rsid w:val="009819CE"/>
    <w:rsid w:val="00981FFB"/>
    <w:rsid w:val="009827A3"/>
    <w:rsid w:val="0098288B"/>
    <w:rsid w:val="00982F91"/>
    <w:rsid w:val="009834A5"/>
    <w:rsid w:val="0098390C"/>
    <w:rsid w:val="00983DE0"/>
    <w:rsid w:val="00983E54"/>
    <w:rsid w:val="00984012"/>
    <w:rsid w:val="0098426C"/>
    <w:rsid w:val="009843E2"/>
    <w:rsid w:val="009845AA"/>
    <w:rsid w:val="009848F1"/>
    <w:rsid w:val="00984C23"/>
    <w:rsid w:val="00985A90"/>
    <w:rsid w:val="00985B5D"/>
    <w:rsid w:val="00985C01"/>
    <w:rsid w:val="00985FB9"/>
    <w:rsid w:val="0098632F"/>
    <w:rsid w:val="00986552"/>
    <w:rsid w:val="00986894"/>
    <w:rsid w:val="00986A14"/>
    <w:rsid w:val="00986A9D"/>
    <w:rsid w:val="00986BB7"/>
    <w:rsid w:val="009870A3"/>
    <w:rsid w:val="009877BA"/>
    <w:rsid w:val="00987A75"/>
    <w:rsid w:val="00987D21"/>
    <w:rsid w:val="00987F65"/>
    <w:rsid w:val="009900B0"/>
    <w:rsid w:val="00990629"/>
    <w:rsid w:val="00990F1F"/>
    <w:rsid w:val="00991396"/>
    <w:rsid w:val="009915C0"/>
    <w:rsid w:val="00991952"/>
    <w:rsid w:val="009919FE"/>
    <w:rsid w:val="00991D03"/>
    <w:rsid w:val="00992368"/>
    <w:rsid w:val="00992780"/>
    <w:rsid w:val="0099337C"/>
    <w:rsid w:val="0099349C"/>
    <w:rsid w:val="00993CDA"/>
    <w:rsid w:val="00993E9B"/>
    <w:rsid w:val="00994106"/>
    <w:rsid w:val="0099488F"/>
    <w:rsid w:val="00994B8C"/>
    <w:rsid w:val="00994C1E"/>
    <w:rsid w:val="00995124"/>
    <w:rsid w:val="0099515B"/>
    <w:rsid w:val="00995690"/>
    <w:rsid w:val="009956D4"/>
    <w:rsid w:val="0099580D"/>
    <w:rsid w:val="00995DFB"/>
    <w:rsid w:val="0099666A"/>
    <w:rsid w:val="009974AB"/>
    <w:rsid w:val="0099755B"/>
    <w:rsid w:val="00997DA4"/>
    <w:rsid w:val="009A01AD"/>
    <w:rsid w:val="009A0B08"/>
    <w:rsid w:val="009A0F89"/>
    <w:rsid w:val="009A11A2"/>
    <w:rsid w:val="009A19B3"/>
    <w:rsid w:val="009A1E25"/>
    <w:rsid w:val="009A2317"/>
    <w:rsid w:val="009A2693"/>
    <w:rsid w:val="009A2AB3"/>
    <w:rsid w:val="009A2D5C"/>
    <w:rsid w:val="009A2FA7"/>
    <w:rsid w:val="009A374C"/>
    <w:rsid w:val="009A38BB"/>
    <w:rsid w:val="009A38D7"/>
    <w:rsid w:val="009A3C34"/>
    <w:rsid w:val="009A4BF9"/>
    <w:rsid w:val="009A4D0E"/>
    <w:rsid w:val="009A4D67"/>
    <w:rsid w:val="009A52AE"/>
    <w:rsid w:val="009A53D2"/>
    <w:rsid w:val="009A54CE"/>
    <w:rsid w:val="009A6140"/>
    <w:rsid w:val="009A6B36"/>
    <w:rsid w:val="009A70E1"/>
    <w:rsid w:val="009A74C9"/>
    <w:rsid w:val="009A74FB"/>
    <w:rsid w:val="009A7C73"/>
    <w:rsid w:val="009B0135"/>
    <w:rsid w:val="009B0481"/>
    <w:rsid w:val="009B0495"/>
    <w:rsid w:val="009B063B"/>
    <w:rsid w:val="009B0759"/>
    <w:rsid w:val="009B0992"/>
    <w:rsid w:val="009B0A48"/>
    <w:rsid w:val="009B0E09"/>
    <w:rsid w:val="009B10BA"/>
    <w:rsid w:val="009B12A9"/>
    <w:rsid w:val="009B1509"/>
    <w:rsid w:val="009B1874"/>
    <w:rsid w:val="009B1CA1"/>
    <w:rsid w:val="009B1CE2"/>
    <w:rsid w:val="009B1CE9"/>
    <w:rsid w:val="009B1EA6"/>
    <w:rsid w:val="009B3038"/>
    <w:rsid w:val="009B30BC"/>
    <w:rsid w:val="009B30C3"/>
    <w:rsid w:val="009B365A"/>
    <w:rsid w:val="009B379D"/>
    <w:rsid w:val="009B3C5A"/>
    <w:rsid w:val="009B46C5"/>
    <w:rsid w:val="009B496A"/>
    <w:rsid w:val="009B4A33"/>
    <w:rsid w:val="009B4AC3"/>
    <w:rsid w:val="009B4E02"/>
    <w:rsid w:val="009B518C"/>
    <w:rsid w:val="009B5236"/>
    <w:rsid w:val="009B58F7"/>
    <w:rsid w:val="009B58FB"/>
    <w:rsid w:val="009B5911"/>
    <w:rsid w:val="009B5FCF"/>
    <w:rsid w:val="009B61C6"/>
    <w:rsid w:val="009B6267"/>
    <w:rsid w:val="009B6866"/>
    <w:rsid w:val="009B6B9D"/>
    <w:rsid w:val="009B7B38"/>
    <w:rsid w:val="009B7C2D"/>
    <w:rsid w:val="009C0509"/>
    <w:rsid w:val="009C0E14"/>
    <w:rsid w:val="009C137B"/>
    <w:rsid w:val="009C15F5"/>
    <w:rsid w:val="009C1846"/>
    <w:rsid w:val="009C1C0A"/>
    <w:rsid w:val="009C1C11"/>
    <w:rsid w:val="009C2CFC"/>
    <w:rsid w:val="009C3377"/>
    <w:rsid w:val="009C344E"/>
    <w:rsid w:val="009C368E"/>
    <w:rsid w:val="009C3B46"/>
    <w:rsid w:val="009C3BED"/>
    <w:rsid w:val="009C3C19"/>
    <w:rsid w:val="009C4687"/>
    <w:rsid w:val="009C4A6C"/>
    <w:rsid w:val="009C4F0A"/>
    <w:rsid w:val="009C50B3"/>
    <w:rsid w:val="009C52B9"/>
    <w:rsid w:val="009C5767"/>
    <w:rsid w:val="009C5A19"/>
    <w:rsid w:val="009C5CAE"/>
    <w:rsid w:val="009C5EE0"/>
    <w:rsid w:val="009C617C"/>
    <w:rsid w:val="009C6284"/>
    <w:rsid w:val="009C63AE"/>
    <w:rsid w:val="009C65E6"/>
    <w:rsid w:val="009C6778"/>
    <w:rsid w:val="009C7018"/>
    <w:rsid w:val="009C7037"/>
    <w:rsid w:val="009C7149"/>
    <w:rsid w:val="009C751E"/>
    <w:rsid w:val="009C7587"/>
    <w:rsid w:val="009C78DE"/>
    <w:rsid w:val="009C7A96"/>
    <w:rsid w:val="009C7C64"/>
    <w:rsid w:val="009C7F79"/>
    <w:rsid w:val="009D00A3"/>
    <w:rsid w:val="009D016C"/>
    <w:rsid w:val="009D03C8"/>
    <w:rsid w:val="009D04BD"/>
    <w:rsid w:val="009D04DE"/>
    <w:rsid w:val="009D0E7D"/>
    <w:rsid w:val="009D0FFD"/>
    <w:rsid w:val="009D1017"/>
    <w:rsid w:val="009D102C"/>
    <w:rsid w:val="009D16E5"/>
    <w:rsid w:val="009D1724"/>
    <w:rsid w:val="009D20AD"/>
    <w:rsid w:val="009D21DD"/>
    <w:rsid w:val="009D35A4"/>
    <w:rsid w:val="009D37F5"/>
    <w:rsid w:val="009D42CD"/>
    <w:rsid w:val="009D437B"/>
    <w:rsid w:val="009D4728"/>
    <w:rsid w:val="009D47CC"/>
    <w:rsid w:val="009D4BA2"/>
    <w:rsid w:val="009D5297"/>
    <w:rsid w:val="009D616A"/>
    <w:rsid w:val="009D6790"/>
    <w:rsid w:val="009D684B"/>
    <w:rsid w:val="009D6CCA"/>
    <w:rsid w:val="009D6DF7"/>
    <w:rsid w:val="009D6E25"/>
    <w:rsid w:val="009D715F"/>
    <w:rsid w:val="009D717D"/>
    <w:rsid w:val="009D79F6"/>
    <w:rsid w:val="009E012A"/>
    <w:rsid w:val="009E04AD"/>
    <w:rsid w:val="009E0590"/>
    <w:rsid w:val="009E05D7"/>
    <w:rsid w:val="009E061F"/>
    <w:rsid w:val="009E0716"/>
    <w:rsid w:val="009E113C"/>
    <w:rsid w:val="009E124E"/>
    <w:rsid w:val="009E1387"/>
    <w:rsid w:val="009E18BB"/>
    <w:rsid w:val="009E1A56"/>
    <w:rsid w:val="009E1CD6"/>
    <w:rsid w:val="009E1D30"/>
    <w:rsid w:val="009E1DFC"/>
    <w:rsid w:val="009E1E90"/>
    <w:rsid w:val="009E231D"/>
    <w:rsid w:val="009E2529"/>
    <w:rsid w:val="009E27A0"/>
    <w:rsid w:val="009E31FA"/>
    <w:rsid w:val="009E3794"/>
    <w:rsid w:val="009E3B59"/>
    <w:rsid w:val="009E3CD9"/>
    <w:rsid w:val="009E3F79"/>
    <w:rsid w:val="009E4669"/>
    <w:rsid w:val="009E4814"/>
    <w:rsid w:val="009E58CB"/>
    <w:rsid w:val="009E5EBA"/>
    <w:rsid w:val="009E5EF7"/>
    <w:rsid w:val="009E6324"/>
    <w:rsid w:val="009E69C7"/>
    <w:rsid w:val="009E69E1"/>
    <w:rsid w:val="009E69E2"/>
    <w:rsid w:val="009E6CD5"/>
    <w:rsid w:val="009E6EED"/>
    <w:rsid w:val="009F0017"/>
    <w:rsid w:val="009F04A4"/>
    <w:rsid w:val="009F09C8"/>
    <w:rsid w:val="009F0C39"/>
    <w:rsid w:val="009F12F7"/>
    <w:rsid w:val="009F14FC"/>
    <w:rsid w:val="009F1BEF"/>
    <w:rsid w:val="009F1D18"/>
    <w:rsid w:val="009F1D3E"/>
    <w:rsid w:val="009F1DB3"/>
    <w:rsid w:val="009F21F7"/>
    <w:rsid w:val="009F244E"/>
    <w:rsid w:val="009F26E1"/>
    <w:rsid w:val="009F29D5"/>
    <w:rsid w:val="009F3183"/>
    <w:rsid w:val="009F35A4"/>
    <w:rsid w:val="009F3967"/>
    <w:rsid w:val="009F3CEF"/>
    <w:rsid w:val="009F3E07"/>
    <w:rsid w:val="009F3E37"/>
    <w:rsid w:val="009F4140"/>
    <w:rsid w:val="009F42D4"/>
    <w:rsid w:val="009F442B"/>
    <w:rsid w:val="009F47A5"/>
    <w:rsid w:val="009F4D05"/>
    <w:rsid w:val="009F4D46"/>
    <w:rsid w:val="009F4E9F"/>
    <w:rsid w:val="009F5265"/>
    <w:rsid w:val="009F54F4"/>
    <w:rsid w:val="009F553D"/>
    <w:rsid w:val="009F5D1E"/>
    <w:rsid w:val="009F66B0"/>
    <w:rsid w:val="009F68F5"/>
    <w:rsid w:val="009F6D16"/>
    <w:rsid w:val="009F7344"/>
    <w:rsid w:val="009F7388"/>
    <w:rsid w:val="00A01024"/>
    <w:rsid w:val="00A01578"/>
    <w:rsid w:val="00A017B0"/>
    <w:rsid w:val="00A01CC0"/>
    <w:rsid w:val="00A026E4"/>
    <w:rsid w:val="00A027E5"/>
    <w:rsid w:val="00A02AB7"/>
    <w:rsid w:val="00A03575"/>
    <w:rsid w:val="00A03750"/>
    <w:rsid w:val="00A039B3"/>
    <w:rsid w:val="00A03B2E"/>
    <w:rsid w:val="00A03F0F"/>
    <w:rsid w:val="00A03F86"/>
    <w:rsid w:val="00A05043"/>
    <w:rsid w:val="00A057B6"/>
    <w:rsid w:val="00A06169"/>
    <w:rsid w:val="00A063C9"/>
    <w:rsid w:val="00A06491"/>
    <w:rsid w:val="00A0684E"/>
    <w:rsid w:val="00A070C9"/>
    <w:rsid w:val="00A073AB"/>
    <w:rsid w:val="00A07A8D"/>
    <w:rsid w:val="00A07E6F"/>
    <w:rsid w:val="00A10011"/>
    <w:rsid w:val="00A10102"/>
    <w:rsid w:val="00A103AC"/>
    <w:rsid w:val="00A112E2"/>
    <w:rsid w:val="00A116DF"/>
    <w:rsid w:val="00A11CF9"/>
    <w:rsid w:val="00A11E67"/>
    <w:rsid w:val="00A11E7A"/>
    <w:rsid w:val="00A1322A"/>
    <w:rsid w:val="00A137B0"/>
    <w:rsid w:val="00A13B29"/>
    <w:rsid w:val="00A13E20"/>
    <w:rsid w:val="00A1403C"/>
    <w:rsid w:val="00A1414A"/>
    <w:rsid w:val="00A1433F"/>
    <w:rsid w:val="00A14587"/>
    <w:rsid w:val="00A146AE"/>
    <w:rsid w:val="00A15051"/>
    <w:rsid w:val="00A1506C"/>
    <w:rsid w:val="00A15461"/>
    <w:rsid w:val="00A155E6"/>
    <w:rsid w:val="00A1578E"/>
    <w:rsid w:val="00A1593D"/>
    <w:rsid w:val="00A15BD5"/>
    <w:rsid w:val="00A166D0"/>
    <w:rsid w:val="00A1670D"/>
    <w:rsid w:val="00A168EF"/>
    <w:rsid w:val="00A16DA2"/>
    <w:rsid w:val="00A170AB"/>
    <w:rsid w:val="00A17808"/>
    <w:rsid w:val="00A20605"/>
    <w:rsid w:val="00A207F9"/>
    <w:rsid w:val="00A209B0"/>
    <w:rsid w:val="00A209FA"/>
    <w:rsid w:val="00A20A71"/>
    <w:rsid w:val="00A20B10"/>
    <w:rsid w:val="00A20C94"/>
    <w:rsid w:val="00A213B6"/>
    <w:rsid w:val="00A21E3B"/>
    <w:rsid w:val="00A2232F"/>
    <w:rsid w:val="00A22847"/>
    <w:rsid w:val="00A2284C"/>
    <w:rsid w:val="00A22A31"/>
    <w:rsid w:val="00A2334E"/>
    <w:rsid w:val="00A235E7"/>
    <w:rsid w:val="00A235FF"/>
    <w:rsid w:val="00A23AE3"/>
    <w:rsid w:val="00A246F6"/>
    <w:rsid w:val="00A24981"/>
    <w:rsid w:val="00A24AB8"/>
    <w:rsid w:val="00A24B29"/>
    <w:rsid w:val="00A24B70"/>
    <w:rsid w:val="00A24C52"/>
    <w:rsid w:val="00A24D91"/>
    <w:rsid w:val="00A24E1D"/>
    <w:rsid w:val="00A24ECA"/>
    <w:rsid w:val="00A24F37"/>
    <w:rsid w:val="00A252E2"/>
    <w:rsid w:val="00A25981"/>
    <w:rsid w:val="00A25B96"/>
    <w:rsid w:val="00A25D9F"/>
    <w:rsid w:val="00A25E94"/>
    <w:rsid w:val="00A2657C"/>
    <w:rsid w:val="00A26A33"/>
    <w:rsid w:val="00A26D3E"/>
    <w:rsid w:val="00A27276"/>
    <w:rsid w:val="00A276CD"/>
    <w:rsid w:val="00A30D51"/>
    <w:rsid w:val="00A30E52"/>
    <w:rsid w:val="00A30EA5"/>
    <w:rsid w:val="00A31550"/>
    <w:rsid w:val="00A32509"/>
    <w:rsid w:val="00A32843"/>
    <w:rsid w:val="00A328AD"/>
    <w:rsid w:val="00A329C0"/>
    <w:rsid w:val="00A33121"/>
    <w:rsid w:val="00A338A2"/>
    <w:rsid w:val="00A33D89"/>
    <w:rsid w:val="00A34099"/>
    <w:rsid w:val="00A3470B"/>
    <w:rsid w:val="00A34838"/>
    <w:rsid w:val="00A349F5"/>
    <w:rsid w:val="00A34C0D"/>
    <w:rsid w:val="00A3506C"/>
    <w:rsid w:val="00A35454"/>
    <w:rsid w:val="00A35693"/>
    <w:rsid w:val="00A35B90"/>
    <w:rsid w:val="00A367E4"/>
    <w:rsid w:val="00A368D8"/>
    <w:rsid w:val="00A369AA"/>
    <w:rsid w:val="00A36D56"/>
    <w:rsid w:val="00A36EEE"/>
    <w:rsid w:val="00A37044"/>
    <w:rsid w:val="00A37665"/>
    <w:rsid w:val="00A377CF"/>
    <w:rsid w:val="00A37E8A"/>
    <w:rsid w:val="00A4065D"/>
    <w:rsid w:val="00A40BDA"/>
    <w:rsid w:val="00A41172"/>
    <w:rsid w:val="00A413C4"/>
    <w:rsid w:val="00A41621"/>
    <w:rsid w:val="00A41C16"/>
    <w:rsid w:val="00A41F54"/>
    <w:rsid w:val="00A430FB"/>
    <w:rsid w:val="00A4351A"/>
    <w:rsid w:val="00A43675"/>
    <w:rsid w:val="00A43805"/>
    <w:rsid w:val="00A43B2B"/>
    <w:rsid w:val="00A43BC2"/>
    <w:rsid w:val="00A43BCE"/>
    <w:rsid w:val="00A43C50"/>
    <w:rsid w:val="00A43D14"/>
    <w:rsid w:val="00A44446"/>
    <w:rsid w:val="00A44495"/>
    <w:rsid w:val="00A44AB8"/>
    <w:rsid w:val="00A44B9E"/>
    <w:rsid w:val="00A44BCB"/>
    <w:rsid w:val="00A44CF7"/>
    <w:rsid w:val="00A44F08"/>
    <w:rsid w:val="00A44FCB"/>
    <w:rsid w:val="00A450BF"/>
    <w:rsid w:val="00A4566A"/>
    <w:rsid w:val="00A45B62"/>
    <w:rsid w:val="00A46009"/>
    <w:rsid w:val="00A46103"/>
    <w:rsid w:val="00A46262"/>
    <w:rsid w:val="00A46264"/>
    <w:rsid w:val="00A46824"/>
    <w:rsid w:val="00A4703B"/>
    <w:rsid w:val="00A47062"/>
    <w:rsid w:val="00A471D2"/>
    <w:rsid w:val="00A471FE"/>
    <w:rsid w:val="00A47638"/>
    <w:rsid w:val="00A47B65"/>
    <w:rsid w:val="00A50587"/>
    <w:rsid w:val="00A50611"/>
    <w:rsid w:val="00A50FC1"/>
    <w:rsid w:val="00A51435"/>
    <w:rsid w:val="00A51C07"/>
    <w:rsid w:val="00A51CFF"/>
    <w:rsid w:val="00A51DD0"/>
    <w:rsid w:val="00A52508"/>
    <w:rsid w:val="00A52A18"/>
    <w:rsid w:val="00A52CCB"/>
    <w:rsid w:val="00A53052"/>
    <w:rsid w:val="00A531D1"/>
    <w:rsid w:val="00A53209"/>
    <w:rsid w:val="00A5331F"/>
    <w:rsid w:val="00A53384"/>
    <w:rsid w:val="00A53650"/>
    <w:rsid w:val="00A536B1"/>
    <w:rsid w:val="00A53746"/>
    <w:rsid w:val="00A5381A"/>
    <w:rsid w:val="00A53836"/>
    <w:rsid w:val="00A53D71"/>
    <w:rsid w:val="00A53DA5"/>
    <w:rsid w:val="00A53DB5"/>
    <w:rsid w:val="00A53FD0"/>
    <w:rsid w:val="00A5420D"/>
    <w:rsid w:val="00A545A1"/>
    <w:rsid w:val="00A54786"/>
    <w:rsid w:val="00A547AB"/>
    <w:rsid w:val="00A54C99"/>
    <w:rsid w:val="00A54D3E"/>
    <w:rsid w:val="00A54E8C"/>
    <w:rsid w:val="00A55131"/>
    <w:rsid w:val="00A55885"/>
    <w:rsid w:val="00A55B03"/>
    <w:rsid w:val="00A55D8E"/>
    <w:rsid w:val="00A55FFD"/>
    <w:rsid w:val="00A569C8"/>
    <w:rsid w:val="00A56C50"/>
    <w:rsid w:val="00A56CD0"/>
    <w:rsid w:val="00A56CF7"/>
    <w:rsid w:val="00A56D3D"/>
    <w:rsid w:val="00A56D95"/>
    <w:rsid w:val="00A56F62"/>
    <w:rsid w:val="00A57378"/>
    <w:rsid w:val="00A57623"/>
    <w:rsid w:val="00A600E1"/>
    <w:rsid w:val="00A60307"/>
    <w:rsid w:val="00A60386"/>
    <w:rsid w:val="00A603F4"/>
    <w:rsid w:val="00A60596"/>
    <w:rsid w:val="00A605E3"/>
    <w:rsid w:val="00A60B22"/>
    <w:rsid w:val="00A60F72"/>
    <w:rsid w:val="00A61035"/>
    <w:rsid w:val="00A612AC"/>
    <w:rsid w:val="00A6139E"/>
    <w:rsid w:val="00A61612"/>
    <w:rsid w:val="00A6162F"/>
    <w:rsid w:val="00A61B52"/>
    <w:rsid w:val="00A62095"/>
    <w:rsid w:val="00A6213E"/>
    <w:rsid w:val="00A622F2"/>
    <w:rsid w:val="00A62401"/>
    <w:rsid w:val="00A626F8"/>
    <w:rsid w:val="00A62A95"/>
    <w:rsid w:val="00A62F5C"/>
    <w:rsid w:val="00A63267"/>
    <w:rsid w:val="00A63730"/>
    <w:rsid w:val="00A638E1"/>
    <w:rsid w:val="00A63D73"/>
    <w:rsid w:val="00A63E5E"/>
    <w:rsid w:val="00A63E9D"/>
    <w:rsid w:val="00A6438B"/>
    <w:rsid w:val="00A647FA"/>
    <w:rsid w:val="00A648BF"/>
    <w:rsid w:val="00A65091"/>
    <w:rsid w:val="00A655CE"/>
    <w:rsid w:val="00A65B8C"/>
    <w:rsid w:val="00A66A28"/>
    <w:rsid w:val="00A66B27"/>
    <w:rsid w:val="00A66C09"/>
    <w:rsid w:val="00A675E2"/>
    <w:rsid w:val="00A67DEB"/>
    <w:rsid w:val="00A67F27"/>
    <w:rsid w:val="00A70027"/>
    <w:rsid w:val="00A700C1"/>
    <w:rsid w:val="00A70340"/>
    <w:rsid w:val="00A7052A"/>
    <w:rsid w:val="00A7089D"/>
    <w:rsid w:val="00A716F1"/>
    <w:rsid w:val="00A71842"/>
    <w:rsid w:val="00A71AC9"/>
    <w:rsid w:val="00A72541"/>
    <w:rsid w:val="00A72A08"/>
    <w:rsid w:val="00A72E26"/>
    <w:rsid w:val="00A72E4F"/>
    <w:rsid w:val="00A73A29"/>
    <w:rsid w:val="00A73A73"/>
    <w:rsid w:val="00A740AE"/>
    <w:rsid w:val="00A7474F"/>
    <w:rsid w:val="00A74BB6"/>
    <w:rsid w:val="00A74E83"/>
    <w:rsid w:val="00A750F2"/>
    <w:rsid w:val="00A75113"/>
    <w:rsid w:val="00A762AB"/>
    <w:rsid w:val="00A76D7E"/>
    <w:rsid w:val="00A77186"/>
    <w:rsid w:val="00A773E9"/>
    <w:rsid w:val="00A77636"/>
    <w:rsid w:val="00A8074B"/>
    <w:rsid w:val="00A80D91"/>
    <w:rsid w:val="00A80DD6"/>
    <w:rsid w:val="00A81038"/>
    <w:rsid w:val="00A81993"/>
    <w:rsid w:val="00A81E0D"/>
    <w:rsid w:val="00A82495"/>
    <w:rsid w:val="00A824CA"/>
    <w:rsid w:val="00A82555"/>
    <w:rsid w:val="00A8295F"/>
    <w:rsid w:val="00A82BC4"/>
    <w:rsid w:val="00A83A75"/>
    <w:rsid w:val="00A8408C"/>
    <w:rsid w:val="00A84319"/>
    <w:rsid w:val="00A84633"/>
    <w:rsid w:val="00A84953"/>
    <w:rsid w:val="00A84CFE"/>
    <w:rsid w:val="00A85661"/>
    <w:rsid w:val="00A856EE"/>
    <w:rsid w:val="00A8587E"/>
    <w:rsid w:val="00A85B18"/>
    <w:rsid w:val="00A85EE5"/>
    <w:rsid w:val="00A85F16"/>
    <w:rsid w:val="00A86B50"/>
    <w:rsid w:val="00A86C5A"/>
    <w:rsid w:val="00A873FF"/>
    <w:rsid w:val="00A874DA"/>
    <w:rsid w:val="00A87767"/>
    <w:rsid w:val="00A877E5"/>
    <w:rsid w:val="00A87C75"/>
    <w:rsid w:val="00A87CE4"/>
    <w:rsid w:val="00A87D0F"/>
    <w:rsid w:val="00A87D3F"/>
    <w:rsid w:val="00A911BE"/>
    <w:rsid w:val="00A91B58"/>
    <w:rsid w:val="00A91F05"/>
    <w:rsid w:val="00A93067"/>
    <w:rsid w:val="00A93081"/>
    <w:rsid w:val="00A93089"/>
    <w:rsid w:val="00A93245"/>
    <w:rsid w:val="00A93AD4"/>
    <w:rsid w:val="00A93FDF"/>
    <w:rsid w:val="00A94303"/>
    <w:rsid w:val="00A94B57"/>
    <w:rsid w:val="00A94B8A"/>
    <w:rsid w:val="00A94D73"/>
    <w:rsid w:val="00A94E18"/>
    <w:rsid w:val="00A94EC6"/>
    <w:rsid w:val="00A9566F"/>
    <w:rsid w:val="00A95DC3"/>
    <w:rsid w:val="00A95EBB"/>
    <w:rsid w:val="00A964D7"/>
    <w:rsid w:val="00A9791E"/>
    <w:rsid w:val="00A97E87"/>
    <w:rsid w:val="00AA0196"/>
    <w:rsid w:val="00AA02BE"/>
    <w:rsid w:val="00AA045E"/>
    <w:rsid w:val="00AA07AD"/>
    <w:rsid w:val="00AA07F1"/>
    <w:rsid w:val="00AA1398"/>
    <w:rsid w:val="00AA1A8E"/>
    <w:rsid w:val="00AA1D03"/>
    <w:rsid w:val="00AA1D58"/>
    <w:rsid w:val="00AA1DFC"/>
    <w:rsid w:val="00AA2201"/>
    <w:rsid w:val="00AA23C4"/>
    <w:rsid w:val="00AA26FE"/>
    <w:rsid w:val="00AA300A"/>
    <w:rsid w:val="00AA3246"/>
    <w:rsid w:val="00AA3647"/>
    <w:rsid w:val="00AA37A7"/>
    <w:rsid w:val="00AA389E"/>
    <w:rsid w:val="00AA3CDE"/>
    <w:rsid w:val="00AA3F59"/>
    <w:rsid w:val="00AA4290"/>
    <w:rsid w:val="00AA4B1B"/>
    <w:rsid w:val="00AA4F27"/>
    <w:rsid w:val="00AA5164"/>
    <w:rsid w:val="00AA589B"/>
    <w:rsid w:val="00AA59F5"/>
    <w:rsid w:val="00AA5EA8"/>
    <w:rsid w:val="00AA69B1"/>
    <w:rsid w:val="00AA6B29"/>
    <w:rsid w:val="00AA6B95"/>
    <w:rsid w:val="00AA72D3"/>
    <w:rsid w:val="00AA7846"/>
    <w:rsid w:val="00AA7A1F"/>
    <w:rsid w:val="00AA7AC6"/>
    <w:rsid w:val="00AA7D9F"/>
    <w:rsid w:val="00AA7E84"/>
    <w:rsid w:val="00AA7F4B"/>
    <w:rsid w:val="00AB009C"/>
    <w:rsid w:val="00AB01E1"/>
    <w:rsid w:val="00AB1104"/>
    <w:rsid w:val="00AB246E"/>
    <w:rsid w:val="00AB2F2F"/>
    <w:rsid w:val="00AB3748"/>
    <w:rsid w:val="00AB37C5"/>
    <w:rsid w:val="00AB3C55"/>
    <w:rsid w:val="00AB3DBB"/>
    <w:rsid w:val="00AB420C"/>
    <w:rsid w:val="00AB4AA7"/>
    <w:rsid w:val="00AB4F1C"/>
    <w:rsid w:val="00AB53D8"/>
    <w:rsid w:val="00AB5536"/>
    <w:rsid w:val="00AB567E"/>
    <w:rsid w:val="00AB593D"/>
    <w:rsid w:val="00AB5A51"/>
    <w:rsid w:val="00AB5C4E"/>
    <w:rsid w:val="00AB6125"/>
    <w:rsid w:val="00AB62DB"/>
    <w:rsid w:val="00AB66D5"/>
    <w:rsid w:val="00AB6CA7"/>
    <w:rsid w:val="00AB6F6F"/>
    <w:rsid w:val="00AB70FA"/>
    <w:rsid w:val="00AB763E"/>
    <w:rsid w:val="00AB77FE"/>
    <w:rsid w:val="00AB7D33"/>
    <w:rsid w:val="00AB7F36"/>
    <w:rsid w:val="00AC00FC"/>
    <w:rsid w:val="00AC0746"/>
    <w:rsid w:val="00AC0996"/>
    <w:rsid w:val="00AC0DD9"/>
    <w:rsid w:val="00AC1730"/>
    <w:rsid w:val="00AC1C04"/>
    <w:rsid w:val="00AC21A7"/>
    <w:rsid w:val="00AC2590"/>
    <w:rsid w:val="00AC2768"/>
    <w:rsid w:val="00AC3053"/>
    <w:rsid w:val="00AC35D6"/>
    <w:rsid w:val="00AC40C2"/>
    <w:rsid w:val="00AC4E99"/>
    <w:rsid w:val="00AC55BA"/>
    <w:rsid w:val="00AC5B8F"/>
    <w:rsid w:val="00AC60CD"/>
    <w:rsid w:val="00AC6238"/>
    <w:rsid w:val="00AC63D4"/>
    <w:rsid w:val="00AC68EF"/>
    <w:rsid w:val="00AC6BE8"/>
    <w:rsid w:val="00AC6FB8"/>
    <w:rsid w:val="00AC7027"/>
    <w:rsid w:val="00AC711A"/>
    <w:rsid w:val="00AC7211"/>
    <w:rsid w:val="00AC7674"/>
    <w:rsid w:val="00AC76D7"/>
    <w:rsid w:val="00AC7C13"/>
    <w:rsid w:val="00AC7DB3"/>
    <w:rsid w:val="00AC7F0A"/>
    <w:rsid w:val="00AD0111"/>
    <w:rsid w:val="00AD0241"/>
    <w:rsid w:val="00AD1179"/>
    <w:rsid w:val="00AD12A7"/>
    <w:rsid w:val="00AD1476"/>
    <w:rsid w:val="00AD1556"/>
    <w:rsid w:val="00AD16C8"/>
    <w:rsid w:val="00AD1E8B"/>
    <w:rsid w:val="00AD285C"/>
    <w:rsid w:val="00AD2AD3"/>
    <w:rsid w:val="00AD2F72"/>
    <w:rsid w:val="00AD30B6"/>
    <w:rsid w:val="00AD343A"/>
    <w:rsid w:val="00AD3FED"/>
    <w:rsid w:val="00AD3FF1"/>
    <w:rsid w:val="00AD4338"/>
    <w:rsid w:val="00AD4E11"/>
    <w:rsid w:val="00AD4EF3"/>
    <w:rsid w:val="00AD4F3E"/>
    <w:rsid w:val="00AD505D"/>
    <w:rsid w:val="00AD5113"/>
    <w:rsid w:val="00AD52BE"/>
    <w:rsid w:val="00AD5711"/>
    <w:rsid w:val="00AD57EF"/>
    <w:rsid w:val="00AD5AFA"/>
    <w:rsid w:val="00AD600B"/>
    <w:rsid w:val="00AD628E"/>
    <w:rsid w:val="00AD6485"/>
    <w:rsid w:val="00AD6AA8"/>
    <w:rsid w:val="00AD783E"/>
    <w:rsid w:val="00AE087F"/>
    <w:rsid w:val="00AE1717"/>
    <w:rsid w:val="00AE17E0"/>
    <w:rsid w:val="00AE1ACC"/>
    <w:rsid w:val="00AE1EA3"/>
    <w:rsid w:val="00AE24A8"/>
    <w:rsid w:val="00AE253F"/>
    <w:rsid w:val="00AE254B"/>
    <w:rsid w:val="00AE2C2A"/>
    <w:rsid w:val="00AE2E25"/>
    <w:rsid w:val="00AE2E3E"/>
    <w:rsid w:val="00AE3E7F"/>
    <w:rsid w:val="00AE4115"/>
    <w:rsid w:val="00AE449B"/>
    <w:rsid w:val="00AE4564"/>
    <w:rsid w:val="00AE48CE"/>
    <w:rsid w:val="00AE4C07"/>
    <w:rsid w:val="00AE5FFE"/>
    <w:rsid w:val="00AE604F"/>
    <w:rsid w:val="00AE6164"/>
    <w:rsid w:val="00AE6B30"/>
    <w:rsid w:val="00AE6DB3"/>
    <w:rsid w:val="00AE6DE9"/>
    <w:rsid w:val="00AE6EA5"/>
    <w:rsid w:val="00AE74AC"/>
    <w:rsid w:val="00AE75D9"/>
    <w:rsid w:val="00AE7A74"/>
    <w:rsid w:val="00AF03E6"/>
    <w:rsid w:val="00AF0711"/>
    <w:rsid w:val="00AF0A66"/>
    <w:rsid w:val="00AF0A8D"/>
    <w:rsid w:val="00AF1364"/>
    <w:rsid w:val="00AF1729"/>
    <w:rsid w:val="00AF1C64"/>
    <w:rsid w:val="00AF1FD3"/>
    <w:rsid w:val="00AF2032"/>
    <w:rsid w:val="00AF2255"/>
    <w:rsid w:val="00AF2736"/>
    <w:rsid w:val="00AF2CA4"/>
    <w:rsid w:val="00AF2CEC"/>
    <w:rsid w:val="00AF2D69"/>
    <w:rsid w:val="00AF3585"/>
    <w:rsid w:val="00AF3642"/>
    <w:rsid w:val="00AF36CC"/>
    <w:rsid w:val="00AF3EBD"/>
    <w:rsid w:val="00AF40FE"/>
    <w:rsid w:val="00AF42AE"/>
    <w:rsid w:val="00AF4DEB"/>
    <w:rsid w:val="00AF5223"/>
    <w:rsid w:val="00AF5858"/>
    <w:rsid w:val="00AF5C85"/>
    <w:rsid w:val="00AF5F28"/>
    <w:rsid w:val="00AF60F0"/>
    <w:rsid w:val="00AF6406"/>
    <w:rsid w:val="00AF6E4C"/>
    <w:rsid w:val="00AF705C"/>
    <w:rsid w:val="00AF72DB"/>
    <w:rsid w:val="00AF7C83"/>
    <w:rsid w:val="00AF7D67"/>
    <w:rsid w:val="00B00D3D"/>
    <w:rsid w:val="00B01056"/>
    <w:rsid w:val="00B014FE"/>
    <w:rsid w:val="00B01732"/>
    <w:rsid w:val="00B0199A"/>
    <w:rsid w:val="00B01BBB"/>
    <w:rsid w:val="00B01ED0"/>
    <w:rsid w:val="00B022D1"/>
    <w:rsid w:val="00B02C06"/>
    <w:rsid w:val="00B02F67"/>
    <w:rsid w:val="00B02FEA"/>
    <w:rsid w:val="00B0388B"/>
    <w:rsid w:val="00B03E4F"/>
    <w:rsid w:val="00B04007"/>
    <w:rsid w:val="00B04050"/>
    <w:rsid w:val="00B04494"/>
    <w:rsid w:val="00B04999"/>
    <w:rsid w:val="00B050DB"/>
    <w:rsid w:val="00B0543F"/>
    <w:rsid w:val="00B05478"/>
    <w:rsid w:val="00B057B2"/>
    <w:rsid w:val="00B05848"/>
    <w:rsid w:val="00B05D17"/>
    <w:rsid w:val="00B05D71"/>
    <w:rsid w:val="00B05EC1"/>
    <w:rsid w:val="00B06B14"/>
    <w:rsid w:val="00B06BCB"/>
    <w:rsid w:val="00B06C31"/>
    <w:rsid w:val="00B06C69"/>
    <w:rsid w:val="00B06F35"/>
    <w:rsid w:val="00B0749C"/>
    <w:rsid w:val="00B07BC1"/>
    <w:rsid w:val="00B07DFA"/>
    <w:rsid w:val="00B07E02"/>
    <w:rsid w:val="00B1019D"/>
    <w:rsid w:val="00B10505"/>
    <w:rsid w:val="00B11465"/>
    <w:rsid w:val="00B11487"/>
    <w:rsid w:val="00B117D6"/>
    <w:rsid w:val="00B11BAC"/>
    <w:rsid w:val="00B12300"/>
    <w:rsid w:val="00B12329"/>
    <w:rsid w:val="00B12751"/>
    <w:rsid w:val="00B12795"/>
    <w:rsid w:val="00B128AC"/>
    <w:rsid w:val="00B12969"/>
    <w:rsid w:val="00B12AAE"/>
    <w:rsid w:val="00B12E32"/>
    <w:rsid w:val="00B12EFC"/>
    <w:rsid w:val="00B13837"/>
    <w:rsid w:val="00B13AF1"/>
    <w:rsid w:val="00B13FFF"/>
    <w:rsid w:val="00B142D4"/>
    <w:rsid w:val="00B145D3"/>
    <w:rsid w:val="00B148F5"/>
    <w:rsid w:val="00B14A22"/>
    <w:rsid w:val="00B14C7B"/>
    <w:rsid w:val="00B14E6F"/>
    <w:rsid w:val="00B1608F"/>
    <w:rsid w:val="00B1609D"/>
    <w:rsid w:val="00B1617D"/>
    <w:rsid w:val="00B16181"/>
    <w:rsid w:val="00B161FA"/>
    <w:rsid w:val="00B16872"/>
    <w:rsid w:val="00B16A05"/>
    <w:rsid w:val="00B16B4D"/>
    <w:rsid w:val="00B16C67"/>
    <w:rsid w:val="00B170C3"/>
    <w:rsid w:val="00B17166"/>
    <w:rsid w:val="00B17446"/>
    <w:rsid w:val="00B17892"/>
    <w:rsid w:val="00B17D90"/>
    <w:rsid w:val="00B17F70"/>
    <w:rsid w:val="00B2023B"/>
    <w:rsid w:val="00B20666"/>
    <w:rsid w:val="00B2084F"/>
    <w:rsid w:val="00B20928"/>
    <w:rsid w:val="00B20C99"/>
    <w:rsid w:val="00B2120C"/>
    <w:rsid w:val="00B2149B"/>
    <w:rsid w:val="00B21891"/>
    <w:rsid w:val="00B2189E"/>
    <w:rsid w:val="00B220E5"/>
    <w:rsid w:val="00B225F5"/>
    <w:rsid w:val="00B226B9"/>
    <w:rsid w:val="00B2278D"/>
    <w:rsid w:val="00B22FF4"/>
    <w:rsid w:val="00B239CD"/>
    <w:rsid w:val="00B2423C"/>
    <w:rsid w:val="00B2488F"/>
    <w:rsid w:val="00B2499F"/>
    <w:rsid w:val="00B24E48"/>
    <w:rsid w:val="00B24F35"/>
    <w:rsid w:val="00B25523"/>
    <w:rsid w:val="00B259FD"/>
    <w:rsid w:val="00B25A62"/>
    <w:rsid w:val="00B26178"/>
    <w:rsid w:val="00B26A09"/>
    <w:rsid w:val="00B27250"/>
    <w:rsid w:val="00B2788C"/>
    <w:rsid w:val="00B27A2D"/>
    <w:rsid w:val="00B27C15"/>
    <w:rsid w:val="00B30302"/>
    <w:rsid w:val="00B30320"/>
    <w:rsid w:val="00B3061F"/>
    <w:rsid w:val="00B30629"/>
    <w:rsid w:val="00B30BAE"/>
    <w:rsid w:val="00B30C49"/>
    <w:rsid w:val="00B30DC9"/>
    <w:rsid w:val="00B31314"/>
    <w:rsid w:val="00B31926"/>
    <w:rsid w:val="00B31A0E"/>
    <w:rsid w:val="00B3275E"/>
    <w:rsid w:val="00B32D68"/>
    <w:rsid w:val="00B33049"/>
    <w:rsid w:val="00B3313E"/>
    <w:rsid w:val="00B33546"/>
    <w:rsid w:val="00B344F2"/>
    <w:rsid w:val="00B34545"/>
    <w:rsid w:val="00B34B20"/>
    <w:rsid w:val="00B34DFB"/>
    <w:rsid w:val="00B359D8"/>
    <w:rsid w:val="00B35A00"/>
    <w:rsid w:val="00B35D31"/>
    <w:rsid w:val="00B360F2"/>
    <w:rsid w:val="00B364DD"/>
    <w:rsid w:val="00B366E3"/>
    <w:rsid w:val="00B36ADA"/>
    <w:rsid w:val="00B36BD3"/>
    <w:rsid w:val="00B37DAF"/>
    <w:rsid w:val="00B40F66"/>
    <w:rsid w:val="00B4105A"/>
    <w:rsid w:val="00B411A9"/>
    <w:rsid w:val="00B41607"/>
    <w:rsid w:val="00B416F1"/>
    <w:rsid w:val="00B417B5"/>
    <w:rsid w:val="00B41E19"/>
    <w:rsid w:val="00B439E5"/>
    <w:rsid w:val="00B43B3C"/>
    <w:rsid w:val="00B43D44"/>
    <w:rsid w:val="00B43D99"/>
    <w:rsid w:val="00B43EA2"/>
    <w:rsid w:val="00B443FA"/>
    <w:rsid w:val="00B444FA"/>
    <w:rsid w:val="00B45EA5"/>
    <w:rsid w:val="00B46BE1"/>
    <w:rsid w:val="00B46EA2"/>
    <w:rsid w:val="00B473F1"/>
    <w:rsid w:val="00B47460"/>
    <w:rsid w:val="00B47799"/>
    <w:rsid w:val="00B47814"/>
    <w:rsid w:val="00B47A51"/>
    <w:rsid w:val="00B47BDD"/>
    <w:rsid w:val="00B50209"/>
    <w:rsid w:val="00B50D6B"/>
    <w:rsid w:val="00B511BD"/>
    <w:rsid w:val="00B515D7"/>
    <w:rsid w:val="00B51663"/>
    <w:rsid w:val="00B52F99"/>
    <w:rsid w:val="00B53033"/>
    <w:rsid w:val="00B53460"/>
    <w:rsid w:val="00B5387D"/>
    <w:rsid w:val="00B54360"/>
    <w:rsid w:val="00B548F4"/>
    <w:rsid w:val="00B54F0D"/>
    <w:rsid w:val="00B5533C"/>
    <w:rsid w:val="00B556F3"/>
    <w:rsid w:val="00B55F2F"/>
    <w:rsid w:val="00B56201"/>
    <w:rsid w:val="00B568F9"/>
    <w:rsid w:val="00B56B03"/>
    <w:rsid w:val="00B5708A"/>
    <w:rsid w:val="00B5734B"/>
    <w:rsid w:val="00B57505"/>
    <w:rsid w:val="00B57FDE"/>
    <w:rsid w:val="00B6029A"/>
    <w:rsid w:val="00B60BB9"/>
    <w:rsid w:val="00B61275"/>
    <w:rsid w:val="00B614CB"/>
    <w:rsid w:val="00B6159F"/>
    <w:rsid w:val="00B61DE8"/>
    <w:rsid w:val="00B63779"/>
    <w:rsid w:val="00B64053"/>
    <w:rsid w:val="00B6420D"/>
    <w:rsid w:val="00B642C9"/>
    <w:rsid w:val="00B642E4"/>
    <w:rsid w:val="00B648C0"/>
    <w:rsid w:val="00B65768"/>
    <w:rsid w:val="00B65A09"/>
    <w:rsid w:val="00B65EBE"/>
    <w:rsid w:val="00B66C92"/>
    <w:rsid w:val="00B66E7E"/>
    <w:rsid w:val="00B66F6E"/>
    <w:rsid w:val="00B67499"/>
    <w:rsid w:val="00B67963"/>
    <w:rsid w:val="00B67996"/>
    <w:rsid w:val="00B67B59"/>
    <w:rsid w:val="00B700FF"/>
    <w:rsid w:val="00B70569"/>
    <w:rsid w:val="00B7060C"/>
    <w:rsid w:val="00B70C66"/>
    <w:rsid w:val="00B70DD0"/>
    <w:rsid w:val="00B71F8A"/>
    <w:rsid w:val="00B7231D"/>
    <w:rsid w:val="00B7279C"/>
    <w:rsid w:val="00B728DD"/>
    <w:rsid w:val="00B72BC7"/>
    <w:rsid w:val="00B734D8"/>
    <w:rsid w:val="00B73521"/>
    <w:rsid w:val="00B737AB"/>
    <w:rsid w:val="00B74C53"/>
    <w:rsid w:val="00B74FCC"/>
    <w:rsid w:val="00B760B8"/>
    <w:rsid w:val="00B76F1D"/>
    <w:rsid w:val="00B770FD"/>
    <w:rsid w:val="00B77103"/>
    <w:rsid w:val="00B771EC"/>
    <w:rsid w:val="00B77888"/>
    <w:rsid w:val="00B77919"/>
    <w:rsid w:val="00B77B1B"/>
    <w:rsid w:val="00B77D1F"/>
    <w:rsid w:val="00B77DCA"/>
    <w:rsid w:val="00B8002D"/>
    <w:rsid w:val="00B808B0"/>
    <w:rsid w:val="00B8097B"/>
    <w:rsid w:val="00B809BB"/>
    <w:rsid w:val="00B80BB8"/>
    <w:rsid w:val="00B80DB2"/>
    <w:rsid w:val="00B81195"/>
    <w:rsid w:val="00B81217"/>
    <w:rsid w:val="00B8121C"/>
    <w:rsid w:val="00B8167D"/>
    <w:rsid w:val="00B816A5"/>
    <w:rsid w:val="00B8188A"/>
    <w:rsid w:val="00B82247"/>
    <w:rsid w:val="00B825C7"/>
    <w:rsid w:val="00B82AC8"/>
    <w:rsid w:val="00B831C5"/>
    <w:rsid w:val="00B831F6"/>
    <w:rsid w:val="00B83497"/>
    <w:rsid w:val="00B83629"/>
    <w:rsid w:val="00B838F9"/>
    <w:rsid w:val="00B83ABC"/>
    <w:rsid w:val="00B83EFA"/>
    <w:rsid w:val="00B84170"/>
    <w:rsid w:val="00B84203"/>
    <w:rsid w:val="00B842EC"/>
    <w:rsid w:val="00B84397"/>
    <w:rsid w:val="00B844F8"/>
    <w:rsid w:val="00B846A5"/>
    <w:rsid w:val="00B848F5"/>
    <w:rsid w:val="00B8551D"/>
    <w:rsid w:val="00B855F9"/>
    <w:rsid w:val="00B85BDD"/>
    <w:rsid w:val="00B85D22"/>
    <w:rsid w:val="00B85DBB"/>
    <w:rsid w:val="00B86C91"/>
    <w:rsid w:val="00B87B29"/>
    <w:rsid w:val="00B87CD2"/>
    <w:rsid w:val="00B87E5A"/>
    <w:rsid w:val="00B90396"/>
    <w:rsid w:val="00B906BE"/>
    <w:rsid w:val="00B912D3"/>
    <w:rsid w:val="00B9134E"/>
    <w:rsid w:val="00B91861"/>
    <w:rsid w:val="00B91B14"/>
    <w:rsid w:val="00B91CF6"/>
    <w:rsid w:val="00B91EDE"/>
    <w:rsid w:val="00B923ED"/>
    <w:rsid w:val="00B9261B"/>
    <w:rsid w:val="00B92691"/>
    <w:rsid w:val="00B93513"/>
    <w:rsid w:val="00B9384A"/>
    <w:rsid w:val="00B9396D"/>
    <w:rsid w:val="00B94050"/>
    <w:rsid w:val="00B947C4"/>
    <w:rsid w:val="00B94974"/>
    <w:rsid w:val="00B94C24"/>
    <w:rsid w:val="00B9540A"/>
    <w:rsid w:val="00B959EE"/>
    <w:rsid w:val="00B95F15"/>
    <w:rsid w:val="00B9649E"/>
    <w:rsid w:val="00B96CC5"/>
    <w:rsid w:val="00B96D4B"/>
    <w:rsid w:val="00B9736A"/>
    <w:rsid w:val="00B97C64"/>
    <w:rsid w:val="00BA0435"/>
    <w:rsid w:val="00BA04D0"/>
    <w:rsid w:val="00BA0807"/>
    <w:rsid w:val="00BA0AAF"/>
    <w:rsid w:val="00BA1220"/>
    <w:rsid w:val="00BA12F4"/>
    <w:rsid w:val="00BA1446"/>
    <w:rsid w:val="00BA1503"/>
    <w:rsid w:val="00BA1862"/>
    <w:rsid w:val="00BA18ED"/>
    <w:rsid w:val="00BA19A4"/>
    <w:rsid w:val="00BA20C8"/>
    <w:rsid w:val="00BA2130"/>
    <w:rsid w:val="00BA281E"/>
    <w:rsid w:val="00BA2932"/>
    <w:rsid w:val="00BA2E9F"/>
    <w:rsid w:val="00BA2EA8"/>
    <w:rsid w:val="00BA2ED2"/>
    <w:rsid w:val="00BA2FC9"/>
    <w:rsid w:val="00BA32D9"/>
    <w:rsid w:val="00BA353A"/>
    <w:rsid w:val="00BA37F2"/>
    <w:rsid w:val="00BA3AB7"/>
    <w:rsid w:val="00BA433B"/>
    <w:rsid w:val="00BA4A9D"/>
    <w:rsid w:val="00BA4FD5"/>
    <w:rsid w:val="00BA5327"/>
    <w:rsid w:val="00BA5A93"/>
    <w:rsid w:val="00BA5AF9"/>
    <w:rsid w:val="00BA6486"/>
    <w:rsid w:val="00BA66CA"/>
    <w:rsid w:val="00BA672B"/>
    <w:rsid w:val="00BA69EC"/>
    <w:rsid w:val="00BA6D8C"/>
    <w:rsid w:val="00BA720B"/>
    <w:rsid w:val="00BA739F"/>
    <w:rsid w:val="00BA79A7"/>
    <w:rsid w:val="00BA7B3D"/>
    <w:rsid w:val="00BB031E"/>
    <w:rsid w:val="00BB0379"/>
    <w:rsid w:val="00BB05FA"/>
    <w:rsid w:val="00BB0D79"/>
    <w:rsid w:val="00BB1263"/>
    <w:rsid w:val="00BB1721"/>
    <w:rsid w:val="00BB1A77"/>
    <w:rsid w:val="00BB1F86"/>
    <w:rsid w:val="00BB214F"/>
    <w:rsid w:val="00BB279B"/>
    <w:rsid w:val="00BB2C6A"/>
    <w:rsid w:val="00BB35A4"/>
    <w:rsid w:val="00BB41C7"/>
    <w:rsid w:val="00BB4217"/>
    <w:rsid w:val="00BB461C"/>
    <w:rsid w:val="00BB4E66"/>
    <w:rsid w:val="00BB4EDA"/>
    <w:rsid w:val="00BB5030"/>
    <w:rsid w:val="00BB58CD"/>
    <w:rsid w:val="00BB5A3E"/>
    <w:rsid w:val="00BB5BFE"/>
    <w:rsid w:val="00BB5D5D"/>
    <w:rsid w:val="00BB6125"/>
    <w:rsid w:val="00BB6310"/>
    <w:rsid w:val="00BB65ED"/>
    <w:rsid w:val="00BB6B62"/>
    <w:rsid w:val="00BB6D69"/>
    <w:rsid w:val="00BB6E67"/>
    <w:rsid w:val="00BB6F12"/>
    <w:rsid w:val="00BB6F15"/>
    <w:rsid w:val="00BB7379"/>
    <w:rsid w:val="00BB73CE"/>
    <w:rsid w:val="00BB7509"/>
    <w:rsid w:val="00BB7F9A"/>
    <w:rsid w:val="00BC0028"/>
    <w:rsid w:val="00BC036F"/>
    <w:rsid w:val="00BC076F"/>
    <w:rsid w:val="00BC07E3"/>
    <w:rsid w:val="00BC0E2F"/>
    <w:rsid w:val="00BC1294"/>
    <w:rsid w:val="00BC12A6"/>
    <w:rsid w:val="00BC1453"/>
    <w:rsid w:val="00BC1712"/>
    <w:rsid w:val="00BC2263"/>
    <w:rsid w:val="00BC232D"/>
    <w:rsid w:val="00BC2CA0"/>
    <w:rsid w:val="00BC2E43"/>
    <w:rsid w:val="00BC3283"/>
    <w:rsid w:val="00BC3290"/>
    <w:rsid w:val="00BC3567"/>
    <w:rsid w:val="00BC359A"/>
    <w:rsid w:val="00BC392D"/>
    <w:rsid w:val="00BC398C"/>
    <w:rsid w:val="00BC3E81"/>
    <w:rsid w:val="00BC3FD5"/>
    <w:rsid w:val="00BC409D"/>
    <w:rsid w:val="00BC41C9"/>
    <w:rsid w:val="00BC4365"/>
    <w:rsid w:val="00BC443D"/>
    <w:rsid w:val="00BC4722"/>
    <w:rsid w:val="00BC4904"/>
    <w:rsid w:val="00BC4A85"/>
    <w:rsid w:val="00BC54B2"/>
    <w:rsid w:val="00BC583D"/>
    <w:rsid w:val="00BC59BE"/>
    <w:rsid w:val="00BC5D65"/>
    <w:rsid w:val="00BC60DD"/>
    <w:rsid w:val="00BC60E0"/>
    <w:rsid w:val="00BC6254"/>
    <w:rsid w:val="00BC7F47"/>
    <w:rsid w:val="00BD0114"/>
    <w:rsid w:val="00BD05EE"/>
    <w:rsid w:val="00BD0645"/>
    <w:rsid w:val="00BD07FD"/>
    <w:rsid w:val="00BD087C"/>
    <w:rsid w:val="00BD101E"/>
    <w:rsid w:val="00BD1183"/>
    <w:rsid w:val="00BD1458"/>
    <w:rsid w:val="00BD15B2"/>
    <w:rsid w:val="00BD1ADB"/>
    <w:rsid w:val="00BD1F52"/>
    <w:rsid w:val="00BD2453"/>
    <w:rsid w:val="00BD2D34"/>
    <w:rsid w:val="00BD2FA4"/>
    <w:rsid w:val="00BD3066"/>
    <w:rsid w:val="00BD3277"/>
    <w:rsid w:val="00BD36D4"/>
    <w:rsid w:val="00BD3AD0"/>
    <w:rsid w:val="00BD4449"/>
    <w:rsid w:val="00BD4452"/>
    <w:rsid w:val="00BD45AB"/>
    <w:rsid w:val="00BD46D4"/>
    <w:rsid w:val="00BD4C64"/>
    <w:rsid w:val="00BD548B"/>
    <w:rsid w:val="00BD57A4"/>
    <w:rsid w:val="00BD585E"/>
    <w:rsid w:val="00BD5EE2"/>
    <w:rsid w:val="00BD62B3"/>
    <w:rsid w:val="00BD65CD"/>
    <w:rsid w:val="00BD67AC"/>
    <w:rsid w:val="00BD69B8"/>
    <w:rsid w:val="00BD69BE"/>
    <w:rsid w:val="00BD6B0C"/>
    <w:rsid w:val="00BD6C9D"/>
    <w:rsid w:val="00BD7056"/>
    <w:rsid w:val="00BD70BC"/>
    <w:rsid w:val="00BD70C8"/>
    <w:rsid w:val="00BD7301"/>
    <w:rsid w:val="00BD7786"/>
    <w:rsid w:val="00BD7898"/>
    <w:rsid w:val="00BE00F3"/>
    <w:rsid w:val="00BE0303"/>
    <w:rsid w:val="00BE063F"/>
    <w:rsid w:val="00BE0A00"/>
    <w:rsid w:val="00BE0FDD"/>
    <w:rsid w:val="00BE1225"/>
    <w:rsid w:val="00BE1471"/>
    <w:rsid w:val="00BE19E9"/>
    <w:rsid w:val="00BE2445"/>
    <w:rsid w:val="00BE24BC"/>
    <w:rsid w:val="00BE278B"/>
    <w:rsid w:val="00BE29CD"/>
    <w:rsid w:val="00BE30E2"/>
    <w:rsid w:val="00BE3445"/>
    <w:rsid w:val="00BE3A87"/>
    <w:rsid w:val="00BE3E1F"/>
    <w:rsid w:val="00BE4351"/>
    <w:rsid w:val="00BE44BC"/>
    <w:rsid w:val="00BE4572"/>
    <w:rsid w:val="00BE498B"/>
    <w:rsid w:val="00BE4DB4"/>
    <w:rsid w:val="00BE4EDF"/>
    <w:rsid w:val="00BE5591"/>
    <w:rsid w:val="00BE58E0"/>
    <w:rsid w:val="00BE5F45"/>
    <w:rsid w:val="00BE6242"/>
    <w:rsid w:val="00BE6251"/>
    <w:rsid w:val="00BE6EEB"/>
    <w:rsid w:val="00BE7942"/>
    <w:rsid w:val="00BE7BEF"/>
    <w:rsid w:val="00BE7C83"/>
    <w:rsid w:val="00BF063D"/>
    <w:rsid w:val="00BF0B88"/>
    <w:rsid w:val="00BF0D42"/>
    <w:rsid w:val="00BF0F4C"/>
    <w:rsid w:val="00BF10E5"/>
    <w:rsid w:val="00BF18CC"/>
    <w:rsid w:val="00BF1930"/>
    <w:rsid w:val="00BF1B6D"/>
    <w:rsid w:val="00BF1E9A"/>
    <w:rsid w:val="00BF2663"/>
    <w:rsid w:val="00BF2D9A"/>
    <w:rsid w:val="00BF3B66"/>
    <w:rsid w:val="00BF3B7E"/>
    <w:rsid w:val="00BF4837"/>
    <w:rsid w:val="00BF4A56"/>
    <w:rsid w:val="00BF500C"/>
    <w:rsid w:val="00BF5275"/>
    <w:rsid w:val="00BF529F"/>
    <w:rsid w:val="00BF556C"/>
    <w:rsid w:val="00BF566D"/>
    <w:rsid w:val="00BF57F1"/>
    <w:rsid w:val="00BF5A10"/>
    <w:rsid w:val="00BF5AFA"/>
    <w:rsid w:val="00BF5E7A"/>
    <w:rsid w:val="00BF622C"/>
    <w:rsid w:val="00BF6648"/>
    <w:rsid w:val="00BF6A43"/>
    <w:rsid w:val="00BF6E71"/>
    <w:rsid w:val="00BF72C8"/>
    <w:rsid w:val="00BF7E40"/>
    <w:rsid w:val="00BF7F45"/>
    <w:rsid w:val="00C00118"/>
    <w:rsid w:val="00C006B5"/>
    <w:rsid w:val="00C006F6"/>
    <w:rsid w:val="00C0077F"/>
    <w:rsid w:val="00C00782"/>
    <w:rsid w:val="00C00AFE"/>
    <w:rsid w:val="00C00CB8"/>
    <w:rsid w:val="00C00D6B"/>
    <w:rsid w:val="00C0125C"/>
    <w:rsid w:val="00C015A0"/>
    <w:rsid w:val="00C01672"/>
    <w:rsid w:val="00C01FEB"/>
    <w:rsid w:val="00C0239A"/>
    <w:rsid w:val="00C027AE"/>
    <w:rsid w:val="00C02A3D"/>
    <w:rsid w:val="00C02A99"/>
    <w:rsid w:val="00C02C96"/>
    <w:rsid w:val="00C033AE"/>
    <w:rsid w:val="00C0361B"/>
    <w:rsid w:val="00C03880"/>
    <w:rsid w:val="00C03A0F"/>
    <w:rsid w:val="00C03A4F"/>
    <w:rsid w:val="00C03DAF"/>
    <w:rsid w:val="00C03DF3"/>
    <w:rsid w:val="00C0440E"/>
    <w:rsid w:val="00C045A9"/>
    <w:rsid w:val="00C04682"/>
    <w:rsid w:val="00C0481D"/>
    <w:rsid w:val="00C0562F"/>
    <w:rsid w:val="00C057DC"/>
    <w:rsid w:val="00C05AA0"/>
    <w:rsid w:val="00C05B06"/>
    <w:rsid w:val="00C05DE8"/>
    <w:rsid w:val="00C05EE7"/>
    <w:rsid w:val="00C0653D"/>
    <w:rsid w:val="00C06A2A"/>
    <w:rsid w:val="00C06B3F"/>
    <w:rsid w:val="00C07C22"/>
    <w:rsid w:val="00C07D99"/>
    <w:rsid w:val="00C10421"/>
    <w:rsid w:val="00C1042E"/>
    <w:rsid w:val="00C10A5A"/>
    <w:rsid w:val="00C10FD0"/>
    <w:rsid w:val="00C113A6"/>
    <w:rsid w:val="00C11E2D"/>
    <w:rsid w:val="00C120CF"/>
    <w:rsid w:val="00C12440"/>
    <w:rsid w:val="00C12830"/>
    <w:rsid w:val="00C128C9"/>
    <w:rsid w:val="00C12C07"/>
    <w:rsid w:val="00C12CB1"/>
    <w:rsid w:val="00C12D1A"/>
    <w:rsid w:val="00C12FF2"/>
    <w:rsid w:val="00C139D2"/>
    <w:rsid w:val="00C13A44"/>
    <w:rsid w:val="00C13AE4"/>
    <w:rsid w:val="00C13E74"/>
    <w:rsid w:val="00C140D1"/>
    <w:rsid w:val="00C14392"/>
    <w:rsid w:val="00C143BA"/>
    <w:rsid w:val="00C14583"/>
    <w:rsid w:val="00C145C9"/>
    <w:rsid w:val="00C14662"/>
    <w:rsid w:val="00C14CB4"/>
    <w:rsid w:val="00C163F3"/>
    <w:rsid w:val="00C16E54"/>
    <w:rsid w:val="00C1716B"/>
    <w:rsid w:val="00C172D8"/>
    <w:rsid w:val="00C175C2"/>
    <w:rsid w:val="00C17EAB"/>
    <w:rsid w:val="00C17EF2"/>
    <w:rsid w:val="00C17F79"/>
    <w:rsid w:val="00C20346"/>
    <w:rsid w:val="00C2035D"/>
    <w:rsid w:val="00C20AAA"/>
    <w:rsid w:val="00C20F11"/>
    <w:rsid w:val="00C22497"/>
    <w:rsid w:val="00C22C36"/>
    <w:rsid w:val="00C22C70"/>
    <w:rsid w:val="00C22FEF"/>
    <w:rsid w:val="00C230E6"/>
    <w:rsid w:val="00C2313B"/>
    <w:rsid w:val="00C23155"/>
    <w:rsid w:val="00C23687"/>
    <w:rsid w:val="00C23AE3"/>
    <w:rsid w:val="00C23B7B"/>
    <w:rsid w:val="00C23C9D"/>
    <w:rsid w:val="00C24135"/>
    <w:rsid w:val="00C242EF"/>
    <w:rsid w:val="00C2440D"/>
    <w:rsid w:val="00C245F8"/>
    <w:rsid w:val="00C248A7"/>
    <w:rsid w:val="00C25401"/>
    <w:rsid w:val="00C25ADA"/>
    <w:rsid w:val="00C25CFB"/>
    <w:rsid w:val="00C25F6D"/>
    <w:rsid w:val="00C2664D"/>
    <w:rsid w:val="00C26A7B"/>
    <w:rsid w:val="00C27BC0"/>
    <w:rsid w:val="00C302D3"/>
    <w:rsid w:val="00C30533"/>
    <w:rsid w:val="00C308FA"/>
    <w:rsid w:val="00C30A56"/>
    <w:rsid w:val="00C30D6B"/>
    <w:rsid w:val="00C30FBE"/>
    <w:rsid w:val="00C3136F"/>
    <w:rsid w:val="00C31452"/>
    <w:rsid w:val="00C31476"/>
    <w:rsid w:val="00C31648"/>
    <w:rsid w:val="00C31948"/>
    <w:rsid w:val="00C31B05"/>
    <w:rsid w:val="00C321A0"/>
    <w:rsid w:val="00C32631"/>
    <w:rsid w:val="00C3278F"/>
    <w:rsid w:val="00C32AAF"/>
    <w:rsid w:val="00C32FCE"/>
    <w:rsid w:val="00C33011"/>
    <w:rsid w:val="00C333A1"/>
    <w:rsid w:val="00C337A7"/>
    <w:rsid w:val="00C3417B"/>
    <w:rsid w:val="00C34A95"/>
    <w:rsid w:val="00C3518C"/>
    <w:rsid w:val="00C3537D"/>
    <w:rsid w:val="00C35B21"/>
    <w:rsid w:val="00C35BAD"/>
    <w:rsid w:val="00C35BBC"/>
    <w:rsid w:val="00C35E58"/>
    <w:rsid w:val="00C36598"/>
    <w:rsid w:val="00C3663E"/>
    <w:rsid w:val="00C36B9D"/>
    <w:rsid w:val="00C36DAF"/>
    <w:rsid w:val="00C37DAF"/>
    <w:rsid w:val="00C37E04"/>
    <w:rsid w:val="00C406ED"/>
    <w:rsid w:val="00C40916"/>
    <w:rsid w:val="00C40ACC"/>
    <w:rsid w:val="00C40DC6"/>
    <w:rsid w:val="00C40E5A"/>
    <w:rsid w:val="00C415B8"/>
    <w:rsid w:val="00C41819"/>
    <w:rsid w:val="00C41AD8"/>
    <w:rsid w:val="00C41E9C"/>
    <w:rsid w:val="00C41F26"/>
    <w:rsid w:val="00C42178"/>
    <w:rsid w:val="00C42522"/>
    <w:rsid w:val="00C42597"/>
    <w:rsid w:val="00C4259F"/>
    <w:rsid w:val="00C42AD6"/>
    <w:rsid w:val="00C42E30"/>
    <w:rsid w:val="00C42E62"/>
    <w:rsid w:val="00C4332E"/>
    <w:rsid w:val="00C4364B"/>
    <w:rsid w:val="00C43DC4"/>
    <w:rsid w:val="00C43E24"/>
    <w:rsid w:val="00C44C56"/>
    <w:rsid w:val="00C44DBE"/>
    <w:rsid w:val="00C45321"/>
    <w:rsid w:val="00C4553B"/>
    <w:rsid w:val="00C457D4"/>
    <w:rsid w:val="00C45C26"/>
    <w:rsid w:val="00C45FCC"/>
    <w:rsid w:val="00C46B59"/>
    <w:rsid w:val="00C46B60"/>
    <w:rsid w:val="00C4728B"/>
    <w:rsid w:val="00C47672"/>
    <w:rsid w:val="00C476AD"/>
    <w:rsid w:val="00C50338"/>
    <w:rsid w:val="00C50419"/>
    <w:rsid w:val="00C50562"/>
    <w:rsid w:val="00C50C2F"/>
    <w:rsid w:val="00C5146F"/>
    <w:rsid w:val="00C516BB"/>
    <w:rsid w:val="00C519FA"/>
    <w:rsid w:val="00C52061"/>
    <w:rsid w:val="00C52AEA"/>
    <w:rsid w:val="00C5358B"/>
    <w:rsid w:val="00C53AE5"/>
    <w:rsid w:val="00C5470F"/>
    <w:rsid w:val="00C5491D"/>
    <w:rsid w:val="00C55729"/>
    <w:rsid w:val="00C55AD8"/>
    <w:rsid w:val="00C56A54"/>
    <w:rsid w:val="00C57948"/>
    <w:rsid w:val="00C57C77"/>
    <w:rsid w:val="00C60B32"/>
    <w:rsid w:val="00C61077"/>
    <w:rsid w:val="00C6139B"/>
    <w:rsid w:val="00C61B96"/>
    <w:rsid w:val="00C61C7B"/>
    <w:rsid w:val="00C6214B"/>
    <w:rsid w:val="00C6273A"/>
    <w:rsid w:val="00C62D69"/>
    <w:rsid w:val="00C62E78"/>
    <w:rsid w:val="00C63A2C"/>
    <w:rsid w:val="00C642F0"/>
    <w:rsid w:val="00C644A6"/>
    <w:rsid w:val="00C6453A"/>
    <w:rsid w:val="00C645BE"/>
    <w:rsid w:val="00C64809"/>
    <w:rsid w:val="00C6486F"/>
    <w:rsid w:val="00C64883"/>
    <w:rsid w:val="00C64FA6"/>
    <w:rsid w:val="00C653AB"/>
    <w:rsid w:val="00C656E4"/>
    <w:rsid w:val="00C65FF1"/>
    <w:rsid w:val="00C66034"/>
    <w:rsid w:val="00C66B46"/>
    <w:rsid w:val="00C66C28"/>
    <w:rsid w:val="00C66D98"/>
    <w:rsid w:val="00C66FB0"/>
    <w:rsid w:val="00C6700A"/>
    <w:rsid w:val="00C67580"/>
    <w:rsid w:val="00C679CE"/>
    <w:rsid w:val="00C67A64"/>
    <w:rsid w:val="00C705D8"/>
    <w:rsid w:val="00C70646"/>
    <w:rsid w:val="00C7082A"/>
    <w:rsid w:val="00C70EC3"/>
    <w:rsid w:val="00C71B92"/>
    <w:rsid w:val="00C71D75"/>
    <w:rsid w:val="00C71FDA"/>
    <w:rsid w:val="00C722BE"/>
    <w:rsid w:val="00C7249F"/>
    <w:rsid w:val="00C72739"/>
    <w:rsid w:val="00C72A38"/>
    <w:rsid w:val="00C72BCC"/>
    <w:rsid w:val="00C7384D"/>
    <w:rsid w:val="00C73AA7"/>
    <w:rsid w:val="00C74A74"/>
    <w:rsid w:val="00C75908"/>
    <w:rsid w:val="00C76B00"/>
    <w:rsid w:val="00C76E20"/>
    <w:rsid w:val="00C7719E"/>
    <w:rsid w:val="00C776AA"/>
    <w:rsid w:val="00C778A3"/>
    <w:rsid w:val="00C779B2"/>
    <w:rsid w:val="00C804B2"/>
    <w:rsid w:val="00C8068E"/>
    <w:rsid w:val="00C80AE5"/>
    <w:rsid w:val="00C80CC4"/>
    <w:rsid w:val="00C8107D"/>
    <w:rsid w:val="00C81516"/>
    <w:rsid w:val="00C81C2C"/>
    <w:rsid w:val="00C82192"/>
    <w:rsid w:val="00C8245C"/>
    <w:rsid w:val="00C824EF"/>
    <w:rsid w:val="00C82A0B"/>
    <w:rsid w:val="00C838E0"/>
    <w:rsid w:val="00C83FCD"/>
    <w:rsid w:val="00C84311"/>
    <w:rsid w:val="00C845C4"/>
    <w:rsid w:val="00C84735"/>
    <w:rsid w:val="00C84FDA"/>
    <w:rsid w:val="00C852A5"/>
    <w:rsid w:val="00C852A7"/>
    <w:rsid w:val="00C854CB"/>
    <w:rsid w:val="00C8559B"/>
    <w:rsid w:val="00C85793"/>
    <w:rsid w:val="00C85923"/>
    <w:rsid w:val="00C85A71"/>
    <w:rsid w:val="00C85F4D"/>
    <w:rsid w:val="00C864F2"/>
    <w:rsid w:val="00C8650F"/>
    <w:rsid w:val="00C865F4"/>
    <w:rsid w:val="00C866D1"/>
    <w:rsid w:val="00C869BE"/>
    <w:rsid w:val="00C86AB5"/>
    <w:rsid w:val="00C86B96"/>
    <w:rsid w:val="00C86BD5"/>
    <w:rsid w:val="00C87C79"/>
    <w:rsid w:val="00C87EBE"/>
    <w:rsid w:val="00C9099A"/>
    <w:rsid w:val="00C90B4D"/>
    <w:rsid w:val="00C90DA7"/>
    <w:rsid w:val="00C90EED"/>
    <w:rsid w:val="00C911B0"/>
    <w:rsid w:val="00C91A87"/>
    <w:rsid w:val="00C9208B"/>
    <w:rsid w:val="00C92182"/>
    <w:rsid w:val="00C921D7"/>
    <w:rsid w:val="00C9231B"/>
    <w:rsid w:val="00C9244B"/>
    <w:rsid w:val="00C92473"/>
    <w:rsid w:val="00C92C44"/>
    <w:rsid w:val="00C92CEE"/>
    <w:rsid w:val="00C92D17"/>
    <w:rsid w:val="00C92DDC"/>
    <w:rsid w:val="00C93321"/>
    <w:rsid w:val="00C93676"/>
    <w:rsid w:val="00C9367C"/>
    <w:rsid w:val="00C93720"/>
    <w:rsid w:val="00C937CF"/>
    <w:rsid w:val="00C939C4"/>
    <w:rsid w:val="00C93E9B"/>
    <w:rsid w:val="00C9455F"/>
    <w:rsid w:val="00C94AA4"/>
    <w:rsid w:val="00C94B91"/>
    <w:rsid w:val="00C94ED5"/>
    <w:rsid w:val="00C965E5"/>
    <w:rsid w:val="00C967D4"/>
    <w:rsid w:val="00C96B82"/>
    <w:rsid w:val="00C96BF5"/>
    <w:rsid w:val="00C96C03"/>
    <w:rsid w:val="00C97CB8"/>
    <w:rsid w:val="00CA0344"/>
    <w:rsid w:val="00CA0AE7"/>
    <w:rsid w:val="00CA0CED"/>
    <w:rsid w:val="00CA133A"/>
    <w:rsid w:val="00CA1651"/>
    <w:rsid w:val="00CA1BAD"/>
    <w:rsid w:val="00CA20FB"/>
    <w:rsid w:val="00CA2521"/>
    <w:rsid w:val="00CA287D"/>
    <w:rsid w:val="00CA2D02"/>
    <w:rsid w:val="00CA4830"/>
    <w:rsid w:val="00CA4836"/>
    <w:rsid w:val="00CA493A"/>
    <w:rsid w:val="00CA4F7F"/>
    <w:rsid w:val="00CA555E"/>
    <w:rsid w:val="00CA56A5"/>
    <w:rsid w:val="00CA597C"/>
    <w:rsid w:val="00CA6286"/>
    <w:rsid w:val="00CA679B"/>
    <w:rsid w:val="00CA6883"/>
    <w:rsid w:val="00CA75FA"/>
    <w:rsid w:val="00CA770C"/>
    <w:rsid w:val="00CA7A11"/>
    <w:rsid w:val="00CA7B3B"/>
    <w:rsid w:val="00CA7B5A"/>
    <w:rsid w:val="00CB0008"/>
    <w:rsid w:val="00CB00FF"/>
    <w:rsid w:val="00CB044C"/>
    <w:rsid w:val="00CB0607"/>
    <w:rsid w:val="00CB0713"/>
    <w:rsid w:val="00CB089D"/>
    <w:rsid w:val="00CB08A0"/>
    <w:rsid w:val="00CB0BE6"/>
    <w:rsid w:val="00CB10F6"/>
    <w:rsid w:val="00CB1710"/>
    <w:rsid w:val="00CB1E59"/>
    <w:rsid w:val="00CB1FFE"/>
    <w:rsid w:val="00CB2957"/>
    <w:rsid w:val="00CB2AFF"/>
    <w:rsid w:val="00CB2D02"/>
    <w:rsid w:val="00CB2D07"/>
    <w:rsid w:val="00CB2D84"/>
    <w:rsid w:val="00CB30A8"/>
    <w:rsid w:val="00CB3403"/>
    <w:rsid w:val="00CB37BD"/>
    <w:rsid w:val="00CB3916"/>
    <w:rsid w:val="00CB3BAC"/>
    <w:rsid w:val="00CB41C2"/>
    <w:rsid w:val="00CB42A4"/>
    <w:rsid w:val="00CB44C6"/>
    <w:rsid w:val="00CB4BD2"/>
    <w:rsid w:val="00CB528B"/>
    <w:rsid w:val="00CB5388"/>
    <w:rsid w:val="00CB5C9C"/>
    <w:rsid w:val="00CB6043"/>
    <w:rsid w:val="00CB69CF"/>
    <w:rsid w:val="00CB6DBD"/>
    <w:rsid w:val="00CB6E77"/>
    <w:rsid w:val="00CB71CB"/>
    <w:rsid w:val="00CB758C"/>
    <w:rsid w:val="00CB77F5"/>
    <w:rsid w:val="00CC038D"/>
    <w:rsid w:val="00CC06F6"/>
    <w:rsid w:val="00CC0D1F"/>
    <w:rsid w:val="00CC0FC2"/>
    <w:rsid w:val="00CC1152"/>
    <w:rsid w:val="00CC1A5C"/>
    <w:rsid w:val="00CC1C8E"/>
    <w:rsid w:val="00CC22B1"/>
    <w:rsid w:val="00CC2473"/>
    <w:rsid w:val="00CC2D67"/>
    <w:rsid w:val="00CC3229"/>
    <w:rsid w:val="00CC3358"/>
    <w:rsid w:val="00CC34C9"/>
    <w:rsid w:val="00CC399E"/>
    <w:rsid w:val="00CC41E1"/>
    <w:rsid w:val="00CC4726"/>
    <w:rsid w:val="00CC495F"/>
    <w:rsid w:val="00CC4AA4"/>
    <w:rsid w:val="00CC4FF5"/>
    <w:rsid w:val="00CC5429"/>
    <w:rsid w:val="00CC54B5"/>
    <w:rsid w:val="00CC559F"/>
    <w:rsid w:val="00CC5A7F"/>
    <w:rsid w:val="00CC5ABB"/>
    <w:rsid w:val="00CC613D"/>
    <w:rsid w:val="00CC662D"/>
    <w:rsid w:val="00CC6E8D"/>
    <w:rsid w:val="00CC6E93"/>
    <w:rsid w:val="00CC73E0"/>
    <w:rsid w:val="00CC7852"/>
    <w:rsid w:val="00CC7E32"/>
    <w:rsid w:val="00CD021E"/>
    <w:rsid w:val="00CD03C6"/>
    <w:rsid w:val="00CD044E"/>
    <w:rsid w:val="00CD0B6B"/>
    <w:rsid w:val="00CD0E6D"/>
    <w:rsid w:val="00CD1428"/>
    <w:rsid w:val="00CD192E"/>
    <w:rsid w:val="00CD21EB"/>
    <w:rsid w:val="00CD3232"/>
    <w:rsid w:val="00CD3DB8"/>
    <w:rsid w:val="00CD3DEC"/>
    <w:rsid w:val="00CD40F2"/>
    <w:rsid w:val="00CD439F"/>
    <w:rsid w:val="00CD45A3"/>
    <w:rsid w:val="00CD4A1D"/>
    <w:rsid w:val="00CD4BC7"/>
    <w:rsid w:val="00CD4DD7"/>
    <w:rsid w:val="00CD5217"/>
    <w:rsid w:val="00CD552B"/>
    <w:rsid w:val="00CD573D"/>
    <w:rsid w:val="00CD6243"/>
    <w:rsid w:val="00CD632D"/>
    <w:rsid w:val="00CD6416"/>
    <w:rsid w:val="00CD64C7"/>
    <w:rsid w:val="00CD6A64"/>
    <w:rsid w:val="00CD7082"/>
    <w:rsid w:val="00CD739E"/>
    <w:rsid w:val="00CE004C"/>
    <w:rsid w:val="00CE04A3"/>
    <w:rsid w:val="00CE07CC"/>
    <w:rsid w:val="00CE0C61"/>
    <w:rsid w:val="00CE0EF9"/>
    <w:rsid w:val="00CE10D7"/>
    <w:rsid w:val="00CE10F8"/>
    <w:rsid w:val="00CE12D4"/>
    <w:rsid w:val="00CE12D8"/>
    <w:rsid w:val="00CE1556"/>
    <w:rsid w:val="00CE2297"/>
    <w:rsid w:val="00CE265B"/>
    <w:rsid w:val="00CE2F9F"/>
    <w:rsid w:val="00CE326F"/>
    <w:rsid w:val="00CE3655"/>
    <w:rsid w:val="00CE368D"/>
    <w:rsid w:val="00CE36E1"/>
    <w:rsid w:val="00CE3798"/>
    <w:rsid w:val="00CE3A4D"/>
    <w:rsid w:val="00CE3AB4"/>
    <w:rsid w:val="00CE4293"/>
    <w:rsid w:val="00CE4375"/>
    <w:rsid w:val="00CE483F"/>
    <w:rsid w:val="00CE495F"/>
    <w:rsid w:val="00CE51F6"/>
    <w:rsid w:val="00CE5886"/>
    <w:rsid w:val="00CE58D5"/>
    <w:rsid w:val="00CE595C"/>
    <w:rsid w:val="00CE5A3D"/>
    <w:rsid w:val="00CE5F20"/>
    <w:rsid w:val="00CE6042"/>
    <w:rsid w:val="00CE6807"/>
    <w:rsid w:val="00CE6CF4"/>
    <w:rsid w:val="00CE6F0D"/>
    <w:rsid w:val="00CE72FA"/>
    <w:rsid w:val="00CE786E"/>
    <w:rsid w:val="00CE7871"/>
    <w:rsid w:val="00CE790D"/>
    <w:rsid w:val="00CE7ECD"/>
    <w:rsid w:val="00CF0182"/>
    <w:rsid w:val="00CF0338"/>
    <w:rsid w:val="00CF0714"/>
    <w:rsid w:val="00CF0C54"/>
    <w:rsid w:val="00CF0DE5"/>
    <w:rsid w:val="00CF0FAD"/>
    <w:rsid w:val="00CF1147"/>
    <w:rsid w:val="00CF1527"/>
    <w:rsid w:val="00CF158B"/>
    <w:rsid w:val="00CF16B3"/>
    <w:rsid w:val="00CF1AA2"/>
    <w:rsid w:val="00CF1D92"/>
    <w:rsid w:val="00CF2380"/>
    <w:rsid w:val="00CF28AE"/>
    <w:rsid w:val="00CF28F6"/>
    <w:rsid w:val="00CF2D6D"/>
    <w:rsid w:val="00CF3021"/>
    <w:rsid w:val="00CF33FC"/>
    <w:rsid w:val="00CF3601"/>
    <w:rsid w:val="00CF4249"/>
    <w:rsid w:val="00CF464A"/>
    <w:rsid w:val="00CF49ED"/>
    <w:rsid w:val="00CF4E39"/>
    <w:rsid w:val="00CF4FEA"/>
    <w:rsid w:val="00CF52D1"/>
    <w:rsid w:val="00CF5C2F"/>
    <w:rsid w:val="00CF5E41"/>
    <w:rsid w:val="00CF6F20"/>
    <w:rsid w:val="00CF77BA"/>
    <w:rsid w:val="00CF7C88"/>
    <w:rsid w:val="00CF7F3C"/>
    <w:rsid w:val="00D0093E"/>
    <w:rsid w:val="00D00D15"/>
    <w:rsid w:val="00D00E0C"/>
    <w:rsid w:val="00D0157A"/>
    <w:rsid w:val="00D01992"/>
    <w:rsid w:val="00D01C22"/>
    <w:rsid w:val="00D020AE"/>
    <w:rsid w:val="00D0249D"/>
    <w:rsid w:val="00D024EE"/>
    <w:rsid w:val="00D026AF"/>
    <w:rsid w:val="00D044F5"/>
    <w:rsid w:val="00D045F8"/>
    <w:rsid w:val="00D04EFC"/>
    <w:rsid w:val="00D04F33"/>
    <w:rsid w:val="00D05319"/>
    <w:rsid w:val="00D0537E"/>
    <w:rsid w:val="00D0555E"/>
    <w:rsid w:val="00D056B5"/>
    <w:rsid w:val="00D05A55"/>
    <w:rsid w:val="00D05AA7"/>
    <w:rsid w:val="00D05B80"/>
    <w:rsid w:val="00D05D6A"/>
    <w:rsid w:val="00D06301"/>
    <w:rsid w:val="00D06557"/>
    <w:rsid w:val="00D06BF1"/>
    <w:rsid w:val="00D072D5"/>
    <w:rsid w:val="00D10513"/>
    <w:rsid w:val="00D106AF"/>
    <w:rsid w:val="00D115F9"/>
    <w:rsid w:val="00D1162B"/>
    <w:rsid w:val="00D11662"/>
    <w:rsid w:val="00D11A2F"/>
    <w:rsid w:val="00D11F07"/>
    <w:rsid w:val="00D122EE"/>
    <w:rsid w:val="00D12DA1"/>
    <w:rsid w:val="00D1350C"/>
    <w:rsid w:val="00D13885"/>
    <w:rsid w:val="00D13A33"/>
    <w:rsid w:val="00D13FD6"/>
    <w:rsid w:val="00D14A36"/>
    <w:rsid w:val="00D14D87"/>
    <w:rsid w:val="00D15B5C"/>
    <w:rsid w:val="00D15C4D"/>
    <w:rsid w:val="00D15FAC"/>
    <w:rsid w:val="00D16255"/>
    <w:rsid w:val="00D16431"/>
    <w:rsid w:val="00D16495"/>
    <w:rsid w:val="00D16719"/>
    <w:rsid w:val="00D16F71"/>
    <w:rsid w:val="00D1712D"/>
    <w:rsid w:val="00D1744F"/>
    <w:rsid w:val="00D201C8"/>
    <w:rsid w:val="00D20407"/>
    <w:rsid w:val="00D204A7"/>
    <w:rsid w:val="00D20578"/>
    <w:rsid w:val="00D20A6E"/>
    <w:rsid w:val="00D20B35"/>
    <w:rsid w:val="00D210E5"/>
    <w:rsid w:val="00D212D7"/>
    <w:rsid w:val="00D21717"/>
    <w:rsid w:val="00D21F56"/>
    <w:rsid w:val="00D2207B"/>
    <w:rsid w:val="00D23352"/>
    <w:rsid w:val="00D23546"/>
    <w:rsid w:val="00D23BE0"/>
    <w:rsid w:val="00D2429A"/>
    <w:rsid w:val="00D246E4"/>
    <w:rsid w:val="00D24C70"/>
    <w:rsid w:val="00D24D90"/>
    <w:rsid w:val="00D25005"/>
    <w:rsid w:val="00D250E6"/>
    <w:rsid w:val="00D251CB"/>
    <w:rsid w:val="00D25526"/>
    <w:rsid w:val="00D25566"/>
    <w:rsid w:val="00D25607"/>
    <w:rsid w:val="00D25CC1"/>
    <w:rsid w:val="00D268B7"/>
    <w:rsid w:val="00D26C8F"/>
    <w:rsid w:val="00D272CA"/>
    <w:rsid w:val="00D27609"/>
    <w:rsid w:val="00D27769"/>
    <w:rsid w:val="00D278D3"/>
    <w:rsid w:val="00D27EEA"/>
    <w:rsid w:val="00D31362"/>
    <w:rsid w:val="00D316D7"/>
    <w:rsid w:val="00D31B23"/>
    <w:rsid w:val="00D31DA9"/>
    <w:rsid w:val="00D3214F"/>
    <w:rsid w:val="00D3219B"/>
    <w:rsid w:val="00D32E00"/>
    <w:rsid w:val="00D33416"/>
    <w:rsid w:val="00D33519"/>
    <w:rsid w:val="00D33871"/>
    <w:rsid w:val="00D33912"/>
    <w:rsid w:val="00D33B8D"/>
    <w:rsid w:val="00D33D94"/>
    <w:rsid w:val="00D340F8"/>
    <w:rsid w:val="00D34157"/>
    <w:rsid w:val="00D3450D"/>
    <w:rsid w:val="00D34FD0"/>
    <w:rsid w:val="00D358C7"/>
    <w:rsid w:val="00D36455"/>
    <w:rsid w:val="00D364C0"/>
    <w:rsid w:val="00D36860"/>
    <w:rsid w:val="00D36C76"/>
    <w:rsid w:val="00D3719A"/>
    <w:rsid w:val="00D371B6"/>
    <w:rsid w:val="00D3756D"/>
    <w:rsid w:val="00D379BE"/>
    <w:rsid w:val="00D37E76"/>
    <w:rsid w:val="00D40376"/>
    <w:rsid w:val="00D405DA"/>
    <w:rsid w:val="00D40EEF"/>
    <w:rsid w:val="00D41E71"/>
    <w:rsid w:val="00D4214B"/>
    <w:rsid w:val="00D422BB"/>
    <w:rsid w:val="00D42FFC"/>
    <w:rsid w:val="00D43574"/>
    <w:rsid w:val="00D43598"/>
    <w:rsid w:val="00D438F5"/>
    <w:rsid w:val="00D43C7B"/>
    <w:rsid w:val="00D4409F"/>
    <w:rsid w:val="00D44147"/>
    <w:rsid w:val="00D4423F"/>
    <w:rsid w:val="00D44491"/>
    <w:rsid w:val="00D444BB"/>
    <w:rsid w:val="00D44586"/>
    <w:rsid w:val="00D4467A"/>
    <w:rsid w:val="00D4488B"/>
    <w:rsid w:val="00D44E00"/>
    <w:rsid w:val="00D45368"/>
    <w:rsid w:val="00D4643F"/>
    <w:rsid w:val="00D464EC"/>
    <w:rsid w:val="00D465DB"/>
    <w:rsid w:val="00D46845"/>
    <w:rsid w:val="00D46DA9"/>
    <w:rsid w:val="00D470DB"/>
    <w:rsid w:val="00D47940"/>
    <w:rsid w:val="00D47972"/>
    <w:rsid w:val="00D47B18"/>
    <w:rsid w:val="00D47FA7"/>
    <w:rsid w:val="00D5022C"/>
    <w:rsid w:val="00D503D9"/>
    <w:rsid w:val="00D508BE"/>
    <w:rsid w:val="00D50F83"/>
    <w:rsid w:val="00D50FE9"/>
    <w:rsid w:val="00D51732"/>
    <w:rsid w:val="00D5187D"/>
    <w:rsid w:val="00D51C60"/>
    <w:rsid w:val="00D5218E"/>
    <w:rsid w:val="00D52421"/>
    <w:rsid w:val="00D526A4"/>
    <w:rsid w:val="00D52954"/>
    <w:rsid w:val="00D52B51"/>
    <w:rsid w:val="00D52C31"/>
    <w:rsid w:val="00D53A6F"/>
    <w:rsid w:val="00D53E12"/>
    <w:rsid w:val="00D540C2"/>
    <w:rsid w:val="00D54151"/>
    <w:rsid w:val="00D542AF"/>
    <w:rsid w:val="00D54B4E"/>
    <w:rsid w:val="00D550AE"/>
    <w:rsid w:val="00D557F1"/>
    <w:rsid w:val="00D5598D"/>
    <w:rsid w:val="00D55BD7"/>
    <w:rsid w:val="00D563C4"/>
    <w:rsid w:val="00D565C2"/>
    <w:rsid w:val="00D565E2"/>
    <w:rsid w:val="00D56FF0"/>
    <w:rsid w:val="00D56FF6"/>
    <w:rsid w:val="00D57588"/>
    <w:rsid w:val="00D575FF"/>
    <w:rsid w:val="00D5783D"/>
    <w:rsid w:val="00D57998"/>
    <w:rsid w:val="00D57E51"/>
    <w:rsid w:val="00D57EA7"/>
    <w:rsid w:val="00D60127"/>
    <w:rsid w:val="00D604EA"/>
    <w:rsid w:val="00D60557"/>
    <w:rsid w:val="00D609E5"/>
    <w:rsid w:val="00D61136"/>
    <w:rsid w:val="00D611AB"/>
    <w:rsid w:val="00D61310"/>
    <w:rsid w:val="00D6149F"/>
    <w:rsid w:val="00D61953"/>
    <w:rsid w:val="00D61C29"/>
    <w:rsid w:val="00D61EF3"/>
    <w:rsid w:val="00D624A3"/>
    <w:rsid w:val="00D62C84"/>
    <w:rsid w:val="00D62F34"/>
    <w:rsid w:val="00D634DB"/>
    <w:rsid w:val="00D63851"/>
    <w:rsid w:val="00D63855"/>
    <w:rsid w:val="00D63A1E"/>
    <w:rsid w:val="00D63B49"/>
    <w:rsid w:val="00D640E3"/>
    <w:rsid w:val="00D64846"/>
    <w:rsid w:val="00D6487D"/>
    <w:rsid w:val="00D64C4C"/>
    <w:rsid w:val="00D652AD"/>
    <w:rsid w:val="00D6546D"/>
    <w:rsid w:val="00D65534"/>
    <w:rsid w:val="00D65C3A"/>
    <w:rsid w:val="00D65CF0"/>
    <w:rsid w:val="00D65FA0"/>
    <w:rsid w:val="00D661EC"/>
    <w:rsid w:val="00D661F2"/>
    <w:rsid w:val="00D66292"/>
    <w:rsid w:val="00D669E9"/>
    <w:rsid w:val="00D66A2E"/>
    <w:rsid w:val="00D670BF"/>
    <w:rsid w:val="00D6743D"/>
    <w:rsid w:val="00D67453"/>
    <w:rsid w:val="00D67676"/>
    <w:rsid w:val="00D67740"/>
    <w:rsid w:val="00D67787"/>
    <w:rsid w:val="00D67B2E"/>
    <w:rsid w:val="00D7016B"/>
    <w:rsid w:val="00D70484"/>
    <w:rsid w:val="00D707BB"/>
    <w:rsid w:val="00D7086E"/>
    <w:rsid w:val="00D70D6E"/>
    <w:rsid w:val="00D7179B"/>
    <w:rsid w:val="00D719E0"/>
    <w:rsid w:val="00D7219C"/>
    <w:rsid w:val="00D72540"/>
    <w:rsid w:val="00D72AF4"/>
    <w:rsid w:val="00D72B85"/>
    <w:rsid w:val="00D73180"/>
    <w:rsid w:val="00D73463"/>
    <w:rsid w:val="00D738D3"/>
    <w:rsid w:val="00D7477F"/>
    <w:rsid w:val="00D75049"/>
    <w:rsid w:val="00D75932"/>
    <w:rsid w:val="00D75ED7"/>
    <w:rsid w:val="00D76029"/>
    <w:rsid w:val="00D764CB"/>
    <w:rsid w:val="00D76B6F"/>
    <w:rsid w:val="00D76C74"/>
    <w:rsid w:val="00D76D87"/>
    <w:rsid w:val="00D7714B"/>
    <w:rsid w:val="00D7764F"/>
    <w:rsid w:val="00D776A8"/>
    <w:rsid w:val="00D77C8E"/>
    <w:rsid w:val="00D803E7"/>
    <w:rsid w:val="00D80953"/>
    <w:rsid w:val="00D819F7"/>
    <w:rsid w:val="00D8223E"/>
    <w:rsid w:val="00D82460"/>
    <w:rsid w:val="00D82518"/>
    <w:rsid w:val="00D825F1"/>
    <w:rsid w:val="00D8260F"/>
    <w:rsid w:val="00D827C6"/>
    <w:rsid w:val="00D82939"/>
    <w:rsid w:val="00D82948"/>
    <w:rsid w:val="00D82BEF"/>
    <w:rsid w:val="00D82C3C"/>
    <w:rsid w:val="00D82E4D"/>
    <w:rsid w:val="00D83038"/>
    <w:rsid w:val="00D83082"/>
    <w:rsid w:val="00D83746"/>
    <w:rsid w:val="00D839C9"/>
    <w:rsid w:val="00D839E4"/>
    <w:rsid w:val="00D839E6"/>
    <w:rsid w:val="00D83DCC"/>
    <w:rsid w:val="00D83E83"/>
    <w:rsid w:val="00D83EFE"/>
    <w:rsid w:val="00D84236"/>
    <w:rsid w:val="00D84581"/>
    <w:rsid w:val="00D847C7"/>
    <w:rsid w:val="00D849DF"/>
    <w:rsid w:val="00D855BC"/>
    <w:rsid w:val="00D85ABA"/>
    <w:rsid w:val="00D85B2C"/>
    <w:rsid w:val="00D85BEB"/>
    <w:rsid w:val="00D85EF2"/>
    <w:rsid w:val="00D866C1"/>
    <w:rsid w:val="00D86740"/>
    <w:rsid w:val="00D86B5F"/>
    <w:rsid w:val="00D873DE"/>
    <w:rsid w:val="00D874ED"/>
    <w:rsid w:val="00D8780F"/>
    <w:rsid w:val="00D87A9F"/>
    <w:rsid w:val="00D9037E"/>
    <w:rsid w:val="00D909DF"/>
    <w:rsid w:val="00D91E8C"/>
    <w:rsid w:val="00D922DD"/>
    <w:rsid w:val="00D924D0"/>
    <w:rsid w:val="00D926F9"/>
    <w:rsid w:val="00D92DAE"/>
    <w:rsid w:val="00D9300A"/>
    <w:rsid w:val="00D93549"/>
    <w:rsid w:val="00D9443D"/>
    <w:rsid w:val="00D946B7"/>
    <w:rsid w:val="00D94D20"/>
    <w:rsid w:val="00D94F84"/>
    <w:rsid w:val="00D95045"/>
    <w:rsid w:val="00D9509F"/>
    <w:rsid w:val="00D95320"/>
    <w:rsid w:val="00D96108"/>
    <w:rsid w:val="00D96839"/>
    <w:rsid w:val="00D96A85"/>
    <w:rsid w:val="00D96E2B"/>
    <w:rsid w:val="00D96E48"/>
    <w:rsid w:val="00D96F97"/>
    <w:rsid w:val="00D97427"/>
    <w:rsid w:val="00D97602"/>
    <w:rsid w:val="00D97713"/>
    <w:rsid w:val="00D978AA"/>
    <w:rsid w:val="00D97E88"/>
    <w:rsid w:val="00D97F5F"/>
    <w:rsid w:val="00DA0D3B"/>
    <w:rsid w:val="00DA18B0"/>
    <w:rsid w:val="00DA1B82"/>
    <w:rsid w:val="00DA1E0E"/>
    <w:rsid w:val="00DA1FC8"/>
    <w:rsid w:val="00DA2088"/>
    <w:rsid w:val="00DA260C"/>
    <w:rsid w:val="00DA2A2C"/>
    <w:rsid w:val="00DA2DE6"/>
    <w:rsid w:val="00DA327A"/>
    <w:rsid w:val="00DA3446"/>
    <w:rsid w:val="00DA3AB2"/>
    <w:rsid w:val="00DA405C"/>
    <w:rsid w:val="00DA44A6"/>
    <w:rsid w:val="00DA488E"/>
    <w:rsid w:val="00DA4977"/>
    <w:rsid w:val="00DA4BA4"/>
    <w:rsid w:val="00DA4EC2"/>
    <w:rsid w:val="00DA5B2B"/>
    <w:rsid w:val="00DA5D03"/>
    <w:rsid w:val="00DA5DC2"/>
    <w:rsid w:val="00DA694E"/>
    <w:rsid w:val="00DA6C92"/>
    <w:rsid w:val="00DA6D94"/>
    <w:rsid w:val="00DA7064"/>
    <w:rsid w:val="00DA7A09"/>
    <w:rsid w:val="00DB0DC3"/>
    <w:rsid w:val="00DB0EFE"/>
    <w:rsid w:val="00DB0F1E"/>
    <w:rsid w:val="00DB1171"/>
    <w:rsid w:val="00DB1454"/>
    <w:rsid w:val="00DB19C4"/>
    <w:rsid w:val="00DB1D48"/>
    <w:rsid w:val="00DB258F"/>
    <w:rsid w:val="00DB2973"/>
    <w:rsid w:val="00DB32DF"/>
    <w:rsid w:val="00DB33D2"/>
    <w:rsid w:val="00DB38D3"/>
    <w:rsid w:val="00DB3D0D"/>
    <w:rsid w:val="00DB402C"/>
    <w:rsid w:val="00DB437A"/>
    <w:rsid w:val="00DB58BD"/>
    <w:rsid w:val="00DB59CA"/>
    <w:rsid w:val="00DB5B2C"/>
    <w:rsid w:val="00DB63D5"/>
    <w:rsid w:val="00DB675B"/>
    <w:rsid w:val="00DB71E9"/>
    <w:rsid w:val="00DB79E0"/>
    <w:rsid w:val="00DB7E13"/>
    <w:rsid w:val="00DB7E9A"/>
    <w:rsid w:val="00DC0A31"/>
    <w:rsid w:val="00DC0EFE"/>
    <w:rsid w:val="00DC13F9"/>
    <w:rsid w:val="00DC28A6"/>
    <w:rsid w:val="00DC2933"/>
    <w:rsid w:val="00DC2C4C"/>
    <w:rsid w:val="00DC2F11"/>
    <w:rsid w:val="00DC37CD"/>
    <w:rsid w:val="00DC3A66"/>
    <w:rsid w:val="00DC3BE0"/>
    <w:rsid w:val="00DC3C30"/>
    <w:rsid w:val="00DC477C"/>
    <w:rsid w:val="00DC6363"/>
    <w:rsid w:val="00DC6391"/>
    <w:rsid w:val="00DC648B"/>
    <w:rsid w:val="00DC68EE"/>
    <w:rsid w:val="00DC6B2F"/>
    <w:rsid w:val="00DC6D00"/>
    <w:rsid w:val="00DC6E5F"/>
    <w:rsid w:val="00DC7107"/>
    <w:rsid w:val="00DC7666"/>
    <w:rsid w:val="00DC797E"/>
    <w:rsid w:val="00DC7AEA"/>
    <w:rsid w:val="00DD0113"/>
    <w:rsid w:val="00DD018B"/>
    <w:rsid w:val="00DD077F"/>
    <w:rsid w:val="00DD0FBF"/>
    <w:rsid w:val="00DD24A6"/>
    <w:rsid w:val="00DD2767"/>
    <w:rsid w:val="00DD2E47"/>
    <w:rsid w:val="00DD2EF2"/>
    <w:rsid w:val="00DD311D"/>
    <w:rsid w:val="00DD38EA"/>
    <w:rsid w:val="00DD3D6D"/>
    <w:rsid w:val="00DD3FEB"/>
    <w:rsid w:val="00DD4BD9"/>
    <w:rsid w:val="00DD52AE"/>
    <w:rsid w:val="00DD58A5"/>
    <w:rsid w:val="00DD617A"/>
    <w:rsid w:val="00DD620E"/>
    <w:rsid w:val="00DD66C6"/>
    <w:rsid w:val="00DD6B5F"/>
    <w:rsid w:val="00DD6D40"/>
    <w:rsid w:val="00DD7075"/>
    <w:rsid w:val="00DD729D"/>
    <w:rsid w:val="00DD7333"/>
    <w:rsid w:val="00DD75EA"/>
    <w:rsid w:val="00DD782A"/>
    <w:rsid w:val="00DD7924"/>
    <w:rsid w:val="00DD7DA0"/>
    <w:rsid w:val="00DD7E75"/>
    <w:rsid w:val="00DE0083"/>
    <w:rsid w:val="00DE0567"/>
    <w:rsid w:val="00DE07F6"/>
    <w:rsid w:val="00DE1329"/>
    <w:rsid w:val="00DE1663"/>
    <w:rsid w:val="00DE1870"/>
    <w:rsid w:val="00DE1932"/>
    <w:rsid w:val="00DE19D9"/>
    <w:rsid w:val="00DE1CC3"/>
    <w:rsid w:val="00DE2495"/>
    <w:rsid w:val="00DE2814"/>
    <w:rsid w:val="00DE2965"/>
    <w:rsid w:val="00DE316B"/>
    <w:rsid w:val="00DE33CC"/>
    <w:rsid w:val="00DE3899"/>
    <w:rsid w:val="00DE3A4C"/>
    <w:rsid w:val="00DE3B10"/>
    <w:rsid w:val="00DE3B7C"/>
    <w:rsid w:val="00DE3C38"/>
    <w:rsid w:val="00DE47AE"/>
    <w:rsid w:val="00DE4A39"/>
    <w:rsid w:val="00DE5488"/>
    <w:rsid w:val="00DE5C10"/>
    <w:rsid w:val="00DE643E"/>
    <w:rsid w:val="00DE64C6"/>
    <w:rsid w:val="00DE6683"/>
    <w:rsid w:val="00DE6978"/>
    <w:rsid w:val="00DE6BB5"/>
    <w:rsid w:val="00DE6C94"/>
    <w:rsid w:val="00DE6F76"/>
    <w:rsid w:val="00DE736A"/>
    <w:rsid w:val="00DE7977"/>
    <w:rsid w:val="00DE7C89"/>
    <w:rsid w:val="00DF0008"/>
    <w:rsid w:val="00DF0AC6"/>
    <w:rsid w:val="00DF0D85"/>
    <w:rsid w:val="00DF0DD2"/>
    <w:rsid w:val="00DF0E0C"/>
    <w:rsid w:val="00DF1425"/>
    <w:rsid w:val="00DF1C8D"/>
    <w:rsid w:val="00DF1D2E"/>
    <w:rsid w:val="00DF2344"/>
    <w:rsid w:val="00DF2440"/>
    <w:rsid w:val="00DF2464"/>
    <w:rsid w:val="00DF25E6"/>
    <w:rsid w:val="00DF282B"/>
    <w:rsid w:val="00DF38E7"/>
    <w:rsid w:val="00DF3AB6"/>
    <w:rsid w:val="00DF3C61"/>
    <w:rsid w:val="00DF3CBE"/>
    <w:rsid w:val="00DF424B"/>
    <w:rsid w:val="00DF4599"/>
    <w:rsid w:val="00DF4C83"/>
    <w:rsid w:val="00DF4D8A"/>
    <w:rsid w:val="00DF5034"/>
    <w:rsid w:val="00DF50CA"/>
    <w:rsid w:val="00DF57CE"/>
    <w:rsid w:val="00DF5D3B"/>
    <w:rsid w:val="00DF5E33"/>
    <w:rsid w:val="00DF63C8"/>
    <w:rsid w:val="00DF64C0"/>
    <w:rsid w:val="00DF6575"/>
    <w:rsid w:val="00DF712E"/>
    <w:rsid w:val="00DF7131"/>
    <w:rsid w:val="00DF7724"/>
    <w:rsid w:val="00DF788C"/>
    <w:rsid w:val="00DF7D3C"/>
    <w:rsid w:val="00E00204"/>
    <w:rsid w:val="00E00CA5"/>
    <w:rsid w:val="00E00D13"/>
    <w:rsid w:val="00E00E6F"/>
    <w:rsid w:val="00E014C3"/>
    <w:rsid w:val="00E01E5F"/>
    <w:rsid w:val="00E02748"/>
    <w:rsid w:val="00E02BE6"/>
    <w:rsid w:val="00E031F2"/>
    <w:rsid w:val="00E033AE"/>
    <w:rsid w:val="00E0371D"/>
    <w:rsid w:val="00E040B7"/>
    <w:rsid w:val="00E040D1"/>
    <w:rsid w:val="00E04244"/>
    <w:rsid w:val="00E0480B"/>
    <w:rsid w:val="00E04A4C"/>
    <w:rsid w:val="00E04E2D"/>
    <w:rsid w:val="00E0500A"/>
    <w:rsid w:val="00E050C5"/>
    <w:rsid w:val="00E050D3"/>
    <w:rsid w:val="00E057BB"/>
    <w:rsid w:val="00E0580D"/>
    <w:rsid w:val="00E06640"/>
    <w:rsid w:val="00E06E5C"/>
    <w:rsid w:val="00E06F07"/>
    <w:rsid w:val="00E06FE4"/>
    <w:rsid w:val="00E06FF0"/>
    <w:rsid w:val="00E072FE"/>
    <w:rsid w:val="00E1017E"/>
    <w:rsid w:val="00E10394"/>
    <w:rsid w:val="00E1046D"/>
    <w:rsid w:val="00E10A3F"/>
    <w:rsid w:val="00E11820"/>
    <w:rsid w:val="00E11AE4"/>
    <w:rsid w:val="00E12001"/>
    <w:rsid w:val="00E12A75"/>
    <w:rsid w:val="00E12C2C"/>
    <w:rsid w:val="00E130A2"/>
    <w:rsid w:val="00E131B6"/>
    <w:rsid w:val="00E14263"/>
    <w:rsid w:val="00E14547"/>
    <w:rsid w:val="00E145A3"/>
    <w:rsid w:val="00E145F9"/>
    <w:rsid w:val="00E147CC"/>
    <w:rsid w:val="00E14ADD"/>
    <w:rsid w:val="00E151FE"/>
    <w:rsid w:val="00E15BCE"/>
    <w:rsid w:val="00E15CF9"/>
    <w:rsid w:val="00E16576"/>
    <w:rsid w:val="00E16BCB"/>
    <w:rsid w:val="00E1703E"/>
    <w:rsid w:val="00E171BB"/>
    <w:rsid w:val="00E17609"/>
    <w:rsid w:val="00E178AC"/>
    <w:rsid w:val="00E200B9"/>
    <w:rsid w:val="00E202E5"/>
    <w:rsid w:val="00E20899"/>
    <w:rsid w:val="00E208D9"/>
    <w:rsid w:val="00E20E1D"/>
    <w:rsid w:val="00E20E87"/>
    <w:rsid w:val="00E20EE3"/>
    <w:rsid w:val="00E20F91"/>
    <w:rsid w:val="00E2156F"/>
    <w:rsid w:val="00E21727"/>
    <w:rsid w:val="00E221E9"/>
    <w:rsid w:val="00E2222B"/>
    <w:rsid w:val="00E22405"/>
    <w:rsid w:val="00E22CE9"/>
    <w:rsid w:val="00E237C5"/>
    <w:rsid w:val="00E23D8D"/>
    <w:rsid w:val="00E2478D"/>
    <w:rsid w:val="00E24DFF"/>
    <w:rsid w:val="00E24FB2"/>
    <w:rsid w:val="00E25C63"/>
    <w:rsid w:val="00E25EE0"/>
    <w:rsid w:val="00E25EE6"/>
    <w:rsid w:val="00E25F10"/>
    <w:rsid w:val="00E26F4D"/>
    <w:rsid w:val="00E273A0"/>
    <w:rsid w:val="00E2749D"/>
    <w:rsid w:val="00E27A1B"/>
    <w:rsid w:val="00E27B7C"/>
    <w:rsid w:val="00E27FE7"/>
    <w:rsid w:val="00E300DC"/>
    <w:rsid w:val="00E30A75"/>
    <w:rsid w:val="00E30BE1"/>
    <w:rsid w:val="00E31005"/>
    <w:rsid w:val="00E32422"/>
    <w:rsid w:val="00E32940"/>
    <w:rsid w:val="00E32B1F"/>
    <w:rsid w:val="00E32D69"/>
    <w:rsid w:val="00E32E25"/>
    <w:rsid w:val="00E32EF2"/>
    <w:rsid w:val="00E32F75"/>
    <w:rsid w:val="00E32F9A"/>
    <w:rsid w:val="00E338F0"/>
    <w:rsid w:val="00E33C6B"/>
    <w:rsid w:val="00E33D28"/>
    <w:rsid w:val="00E347C6"/>
    <w:rsid w:val="00E34CA2"/>
    <w:rsid w:val="00E34F00"/>
    <w:rsid w:val="00E35F43"/>
    <w:rsid w:val="00E35FA9"/>
    <w:rsid w:val="00E36A5C"/>
    <w:rsid w:val="00E36B1A"/>
    <w:rsid w:val="00E36C66"/>
    <w:rsid w:val="00E3702F"/>
    <w:rsid w:val="00E37122"/>
    <w:rsid w:val="00E3741A"/>
    <w:rsid w:val="00E37434"/>
    <w:rsid w:val="00E377F6"/>
    <w:rsid w:val="00E402B9"/>
    <w:rsid w:val="00E409BE"/>
    <w:rsid w:val="00E40D8F"/>
    <w:rsid w:val="00E40E8C"/>
    <w:rsid w:val="00E4106F"/>
    <w:rsid w:val="00E41095"/>
    <w:rsid w:val="00E41130"/>
    <w:rsid w:val="00E41537"/>
    <w:rsid w:val="00E4185C"/>
    <w:rsid w:val="00E42950"/>
    <w:rsid w:val="00E42DBB"/>
    <w:rsid w:val="00E42E0D"/>
    <w:rsid w:val="00E43138"/>
    <w:rsid w:val="00E435B0"/>
    <w:rsid w:val="00E439D8"/>
    <w:rsid w:val="00E43A20"/>
    <w:rsid w:val="00E43D70"/>
    <w:rsid w:val="00E43E30"/>
    <w:rsid w:val="00E449DE"/>
    <w:rsid w:val="00E44E68"/>
    <w:rsid w:val="00E44E9E"/>
    <w:rsid w:val="00E44EAB"/>
    <w:rsid w:val="00E4514B"/>
    <w:rsid w:val="00E45B2B"/>
    <w:rsid w:val="00E466D7"/>
    <w:rsid w:val="00E46B29"/>
    <w:rsid w:val="00E46CC8"/>
    <w:rsid w:val="00E47668"/>
    <w:rsid w:val="00E47B55"/>
    <w:rsid w:val="00E47BBE"/>
    <w:rsid w:val="00E47C71"/>
    <w:rsid w:val="00E47E04"/>
    <w:rsid w:val="00E47EF5"/>
    <w:rsid w:val="00E51177"/>
    <w:rsid w:val="00E51256"/>
    <w:rsid w:val="00E51425"/>
    <w:rsid w:val="00E515D6"/>
    <w:rsid w:val="00E51C35"/>
    <w:rsid w:val="00E51C83"/>
    <w:rsid w:val="00E5244A"/>
    <w:rsid w:val="00E5245B"/>
    <w:rsid w:val="00E528E0"/>
    <w:rsid w:val="00E52B4F"/>
    <w:rsid w:val="00E52DF8"/>
    <w:rsid w:val="00E52EE6"/>
    <w:rsid w:val="00E5304D"/>
    <w:rsid w:val="00E5390E"/>
    <w:rsid w:val="00E539C8"/>
    <w:rsid w:val="00E53A11"/>
    <w:rsid w:val="00E53F9C"/>
    <w:rsid w:val="00E53FCD"/>
    <w:rsid w:val="00E54155"/>
    <w:rsid w:val="00E543F4"/>
    <w:rsid w:val="00E544D7"/>
    <w:rsid w:val="00E54753"/>
    <w:rsid w:val="00E54EAC"/>
    <w:rsid w:val="00E54FC0"/>
    <w:rsid w:val="00E55D53"/>
    <w:rsid w:val="00E55EB2"/>
    <w:rsid w:val="00E560DF"/>
    <w:rsid w:val="00E561E4"/>
    <w:rsid w:val="00E56580"/>
    <w:rsid w:val="00E567AB"/>
    <w:rsid w:val="00E56BF4"/>
    <w:rsid w:val="00E56CDE"/>
    <w:rsid w:val="00E56DC0"/>
    <w:rsid w:val="00E57859"/>
    <w:rsid w:val="00E578D6"/>
    <w:rsid w:val="00E57963"/>
    <w:rsid w:val="00E57A08"/>
    <w:rsid w:val="00E57DED"/>
    <w:rsid w:val="00E57F1B"/>
    <w:rsid w:val="00E601C7"/>
    <w:rsid w:val="00E6069F"/>
    <w:rsid w:val="00E606AB"/>
    <w:rsid w:val="00E60ACA"/>
    <w:rsid w:val="00E60B06"/>
    <w:rsid w:val="00E60B14"/>
    <w:rsid w:val="00E61408"/>
    <w:rsid w:val="00E616D7"/>
    <w:rsid w:val="00E6183B"/>
    <w:rsid w:val="00E61BB7"/>
    <w:rsid w:val="00E6240C"/>
    <w:rsid w:val="00E625D7"/>
    <w:rsid w:val="00E629D2"/>
    <w:rsid w:val="00E62A3F"/>
    <w:rsid w:val="00E62AB1"/>
    <w:rsid w:val="00E62AD1"/>
    <w:rsid w:val="00E62E4D"/>
    <w:rsid w:val="00E63057"/>
    <w:rsid w:val="00E63468"/>
    <w:rsid w:val="00E652B1"/>
    <w:rsid w:val="00E65379"/>
    <w:rsid w:val="00E6558B"/>
    <w:rsid w:val="00E6582D"/>
    <w:rsid w:val="00E65D97"/>
    <w:rsid w:val="00E662DA"/>
    <w:rsid w:val="00E66D53"/>
    <w:rsid w:val="00E66E76"/>
    <w:rsid w:val="00E67461"/>
    <w:rsid w:val="00E67F59"/>
    <w:rsid w:val="00E67F9C"/>
    <w:rsid w:val="00E70715"/>
    <w:rsid w:val="00E715DC"/>
    <w:rsid w:val="00E7179B"/>
    <w:rsid w:val="00E717BA"/>
    <w:rsid w:val="00E71A54"/>
    <w:rsid w:val="00E71B66"/>
    <w:rsid w:val="00E7252A"/>
    <w:rsid w:val="00E725C0"/>
    <w:rsid w:val="00E7279A"/>
    <w:rsid w:val="00E72CBB"/>
    <w:rsid w:val="00E73222"/>
    <w:rsid w:val="00E733FE"/>
    <w:rsid w:val="00E73D6F"/>
    <w:rsid w:val="00E74197"/>
    <w:rsid w:val="00E7463F"/>
    <w:rsid w:val="00E7487D"/>
    <w:rsid w:val="00E74D39"/>
    <w:rsid w:val="00E75633"/>
    <w:rsid w:val="00E75654"/>
    <w:rsid w:val="00E75FEC"/>
    <w:rsid w:val="00E76027"/>
    <w:rsid w:val="00E76305"/>
    <w:rsid w:val="00E7643C"/>
    <w:rsid w:val="00E7725B"/>
    <w:rsid w:val="00E7725C"/>
    <w:rsid w:val="00E77A40"/>
    <w:rsid w:val="00E77F05"/>
    <w:rsid w:val="00E80255"/>
    <w:rsid w:val="00E80BE8"/>
    <w:rsid w:val="00E80C23"/>
    <w:rsid w:val="00E80FAB"/>
    <w:rsid w:val="00E80FE0"/>
    <w:rsid w:val="00E81FB2"/>
    <w:rsid w:val="00E822E9"/>
    <w:rsid w:val="00E823B0"/>
    <w:rsid w:val="00E823C2"/>
    <w:rsid w:val="00E824C1"/>
    <w:rsid w:val="00E8287F"/>
    <w:rsid w:val="00E8309A"/>
    <w:rsid w:val="00E83309"/>
    <w:rsid w:val="00E8334E"/>
    <w:rsid w:val="00E835D8"/>
    <w:rsid w:val="00E8394E"/>
    <w:rsid w:val="00E83AD0"/>
    <w:rsid w:val="00E83BDC"/>
    <w:rsid w:val="00E83F40"/>
    <w:rsid w:val="00E83F46"/>
    <w:rsid w:val="00E844F8"/>
    <w:rsid w:val="00E84BB0"/>
    <w:rsid w:val="00E84E25"/>
    <w:rsid w:val="00E850BE"/>
    <w:rsid w:val="00E855D5"/>
    <w:rsid w:val="00E85F8E"/>
    <w:rsid w:val="00E86207"/>
    <w:rsid w:val="00E86A45"/>
    <w:rsid w:val="00E86B4D"/>
    <w:rsid w:val="00E86D38"/>
    <w:rsid w:val="00E87C2B"/>
    <w:rsid w:val="00E87CF5"/>
    <w:rsid w:val="00E87F83"/>
    <w:rsid w:val="00E90060"/>
    <w:rsid w:val="00E90A3F"/>
    <w:rsid w:val="00E90B20"/>
    <w:rsid w:val="00E90D40"/>
    <w:rsid w:val="00E911E6"/>
    <w:rsid w:val="00E9120F"/>
    <w:rsid w:val="00E916CD"/>
    <w:rsid w:val="00E91A39"/>
    <w:rsid w:val="00E91B00"/>
    <w:rsid w:val="00E91F96"/>
    <w:rsid w:val="00E91FF2"/>
    <w:rsid w:val="00E92130"/>
    <w:rsid w:val="00E922E8"/>
    <w:rsid w:val="00E92995"/>
    <w:rsid w:val="00E92D47"/>
    <w:rsid w:val="00E92E8C"/>
    <w:rsid w:val="00E93224"/>
    <w:rsid w:val="00E932AB"/>
    <w:rsid w:val="00E935CE"/>
    <w:rsid w:val="00E937FD"/>
    <w:rsid w:val="00E93849"/>
    <w:rsid w:val="00E93E54"/>
    <w:rsid w:val="00E9425D"/>
    <w:rsid w:val="00E942D4"/>
    <w:rsid w:val="00E9443F"/>
    <w:rsid w:val="00E948E6"/>
    <w:rsid w:val="00E955D0"/>
    <w:rsid w:val="00E95A7C"/>
    <w:rsid w:val="00E9604D"/>
    <w:rsid w:val="00E9635D"/>
    <w:rsid w:val="00E96398"/>
    <w:rsid w:val="00E96590"/>
    <w:rsid w:val="00E9686A"/>
    <w:rsid w:val="00E97099"/>
    <w:rsid w:val="00E9741E"/>
    <w:rsid w:val="00E97B07"/>
    <w:rsid w:val="00E97FC2"/>
    <w:rsid w:val="00EA001A"/>
    <w:rsid w:val="00EA0449"/>
    <w:rsid w:val="00EA0577"/>
    <w:rsid w:val="00EA06D3"/>
    <w:rsid w:val="00EA06EE"/>
    <w:rsid w:val="00EA287A"/>
    <w:rsid w:val="00EA2BF5"/>
    <w:rsid w:val="00EA329E"/>
    <w:rsid w:val="00EA353D"/>
    <w:rsid w:val="00EA378B"/>
    <w:rsid w:val="00EA384F"/>
    <w:rsid w:val="00EA40E4"/>
    <w:rsid w:val="00EA43E0"/>
    <w:rsid w:val="00EA4BB7"/>
    <w:rsid w:val="00EA65E8"/>
    <w:rsid w:val="00EA6688"/>
    <w:rsid w:val="00EA6D2E"/>
    <w:rsid w:val="00EA6E09"/>
    <w:rsid w:val="00EA7B07"/>
    <w:rsid w:val="00EA7B1C"/>
    <w:rsid w:val="00EB06CB"/>
    <w:rsid w:val="00EB0B16"/>
    <w:rsid w:val="00EB0BDA"/>
    <w:rsid w:val="00EB0CBE"/>
    <w:rsid w:val="00EB15EF"/>
    <w:rsid w:val="00EB1AFF"/>
    <w:rsid w:val="00EB2219"/>
    <w:rsid w:val="00EB2247"/>
    <w:rsid w:val="00EB23E1"/>
    <w:rsid w:val="00EB249A"/>
    <w:rsid w:val="00EB2864"/>
    <w:rsid w:val="00EB3149"/>
    <w:rsid w:val="00EB316B"/>
    <w:rsid w:val="00EB37A7"/>
    <w:rsid w:val="00EB3C0C"/>
    <w:rsid w:val="00EB42F3"/>
    <w:rsid w:val="00EB46C2"/>
    <w:rsid w:val="00EB48F8"/>
    <w:rsid w:val="00EB4C0D"/>
    <w:rsid w:val="00EB4DCD"/>
    <w:rsid w:val="00EB53EC"/>
    <w:rsid w:val="00EB57AE"/>
    <w:rsid w:val="00EB5AFE"/>
    <w:rsid w:val="00EB63BF"/>
    <w:rsid w:val="00EB693F"/>
    <w:rsid w:val="00EB6B7F"/>
    <w:rsid w:val="00EB74E2"/>
    <w:rsid w:val="00EC005A"/>
    <w:rsid w:val="00EC02AD"/>
    <w:rsid w:val="00EC02FF"/>
    <w:rsid w:val="00EC064A"/>
    <w:rsid w:val="00EC073B"/>
    <w:rsid w:val="00EC0F6A"/>
    <w:rsid w:val="00EC1347"/>
    <w:rsid w:val="00EC13FC"/>
    <w:rsid w:val="00EC149B"/>
    <w:rsid w:val="00EC1E44"/>
    <w:rsid w:val="00EC1E96"/>
    <w:rsid w:val="00EC2574"/>
    <w:rsid w:val="00EC27F5"/>
    <w:rsid w:val="00EC2AFF"/>
    <w:rsid w:val="00EC2D20"/>
    <w:rsid w:val="00EC2E6C"/>
    <w:rsid w:val="00EC2F13"/>
    <w:rsid w:val="00EC364E"/>
    <w:rsid w:val="00EC3839"/>
    <w:rsid w:val="00EC3E98"/>
    <w:rsid w:val="00EC4541"/>
    <w:rsid w:val="00EC4925"/>
    <w:rsid w:val="00EC4ADA"/>
    <w:rsid w:val="00EC66C8"/>
    <w:rsid w:val="00EC6F44"/>
    <w:rsid w:val="00EC7185"/>
    <w:rsid w:val="00EC7573"/>
    <w:rsid w:val="00EC7C13"/>
    <w:rsid w:val="00EC7D2A"/>
    <w:rsid w:val="00EC7E18"/>
    <w:rsid w:val="00ED005E"/>
    <w:rsid w:val="00ED03A4"/>
    <w:rsid w:val="00ED03CE"/>
    <w:rsid w:val="00ED042D"/>
    <w:rsid w:val="00ED126C"/>
    <w:rsid w:val="00ED144A"/>
    <w:rsid w:val="00ED1562"/>
    <w:rsid w:val="00ED1BB5"/>
    <w:rsid w:val="00ED1C36"/>
    <w:rsid w:val="00ED2132"/>
    <w:rsid w:val="00ED2519"/>
    <w:rsid w:val="00ED287E"/>
    <w:rsid w:val="00ED2923"/>
    <w:rsid w:val="00ED32BD"/>
    <w:rsid w:val="00ED33F3"/>
    <w:rsid w:val="00ED3811"/>
    <w:rsid w:val="00ED3BFC"/>
    <w:rsid w:val="00ED3CDF"/>
    <w:rsid w:val="00ED3CE5"/>
    <w:rsid w:val="00ED400A"/>
    <w:rsid w:val="00ED52AF"/>
    <w:rsid w:val="00ED53B0"/>
    <w:rsid w:val="00ED53B3"/>
    <w:rsid w:val="00ED54AE"/>
    <w:rsid w:val="00ED5A5A"/>
    <w:rsid w:val="00ED5A72"/>
    <w:rsid w:val="00ED5A95"/>
    <w:rsid w:val="00ED6419"/>
    <w:rsid w:val="00ED6DDF"/>
    <w:rsid w:val="00ED739D"/>
    <w:rsid w:val="00EE0039"/>
    <w:rsid w:val="00EE030F"/>
    <w:rsid w:val="00EE05FD"/>
    <w:rsid w:val="00EE10E7"/>
    <w:rsid w:val="00EE1739"/>
    <w:rsid w:val="00EE1EC1"/>
    <w:rsid w:val="00EE1FDD"/>
    <w:rsid w:val="00EE216A"/>
    <w:rsid w:val="00EE233D"/>
    <w:rsid w:val="00EE2411"/>
    <w:rsid w:val="00EE27A9"/>
    <w:rsid w:val="00EE2832"/>
    <w:rsid w:val="00EE2EFF"/>
    <w:rsid w:val="00EE2FBB"/>
    <w:rsid w:val="00EE34BD"/>
    <w:rsid w:val="00EE35D6"/>
    <w:rsid w:val="00EE3953"/>
    <w:rsid w:val="00EE3F51"/>
    <w:rsid w:val="00EE43B5"/>
    <w:rsid w:val="00EE44B0"/>
    <w:rsid w:val="00EE4563"/>
    <w:rsid w:val="00EE4AA9"/>
    <w:rsid w:val="00EE4E7C"/>
    <w:rsid w:val="00EE4E9B"/>
    <w:rsid w:val="00EE4F09"/>
    <w:rsid w:val="00EE5549"/>
    <w:rsid w:val="00EE5801"/>
    <w:rsid w:val="00EE5CDB"/>
    <w:rsid w:val="00EE5E0C"/>
    <w:rsid w:val="00EE6172"/>
    <w:rsid w:val="00EE6D1E"/>
    <w:rsid w:val="00EE71B6"/>
    <w:rsid w:val="00EE7BA3"/>
    <w:rsid w:val="00EE7FCA"/>
    <w:rsid w:val="00EF00D6"/>
    <w:rsid w:val="00EF02D5"/>
    <w:rsid w:val="00EF0B9A"/>
    <w:rsid w:val="00EF0DD5"/>
    <w:rsid w:val="00EF1504"/>
    <w:rsid w:val="00EF1563"/>
    <w:rsid w:val="00EF1757"/>
    <w:rsid w:val="00EF23C1"/>
    <w:rsid w:val="00EF25A4"/>
    <w:rsid w:val="00EF2CF8"/>
    <w:rsid w:val="00EF3151"/>
    <w:rsid w:val="00EF36D2"/>
    <w:rsid w:val="00EF3A36"/>
    <w:rsid w:val="00EF448F"/>
    <w:rsid w:val="00EF45F8"/>
    <w:rsid w:val="00EF48ED"/>
    <w:rsid w:val="00EF511E"/>
    <w:rsid w:val="00EF5946"/>
    <w:rsid w:val="00EF5A2B"/>
    <w:rsid w:val="00EF5ACC"/>
    <w:rsid w:val="00EF5D24"/>
    <w:rsid w:val="00EF5FB0"/>
    <w:rsid w:val="00EF68CA"/>
    <w:rsid w:val="00EF6BC4"/>
    <w:rsid w:val="00EF6BE8"/>
    <w:rsid w:val="00EF6C79"/>
    <w:rsid w:val="00EF6E12"/>
    <w:rsid w:val="00EF71AA"/>
    <w:rsid w:val="00EF7378"/>
    <w:rsid w:val="00F008C4"/>
    <w:rsid w:val="00F00C16"/>
    <w:rsid w:val="00F00C44"/>
    <w:rsid w:val="00F00CE2"/>
    <w:rsid w:val="00F0108B"/>
    <w:rsid w:val="00F01150"/>
    <w:rsid w:val="00F01447"/>
    <w:rsid w:val="00F014FA"/>
    <w:rsid w:val="00F015D6"/>
    <w:rsid w:val="00F0167D"/>
    <w:rsid w:val="00F01698"/>
    <w:rsid w:val="00F01747"/>
    <w:rsid w:val="00F0266E"/>
    <w:rsid w:val="00F02A91"/>
    <w:rsid w:val="00F02BB7"/>
    <w:rsid w:val="00F034B2"/>
    <w:rsid w:val="00F03983"/>
    <w:rsid w:val="00F03A32"/>
    <w:rsid w:val="00F03B2B"/>
    <w:rsid w:val="00F03C2B"/>
    <w:rsid w:val="00F051D7"/>
    <w:rsid w:val="00F05445"/>
    <w:rsid w:val="00F05582"/>
    <w:rsid w:val="00F057A5"/>
    <w:rsid w:val="00F0581C"/>
    <w:rsid w:val="00F05F90"/>
    <w:rsid w:val="00F0696E"/>
    <w:rsid w:val="00F06C36"/>
    <w:rsid w:val="00F071B0"/>
    <w:rsid w:val="00F07882"/>
    <w:rsid w:val="00F10522"/>
    <w:rsid w:val="00F10A6B"/>
    <w:rsid w:val="00F10BA3"/>
    <w:rsid w:val="00F1110E"/>
    <w:rsid w:val="00F1134E"/>
    <w:rsid w:val="00F114DE"/>
    <w:rsid w:val="00F11763"/>
    <w:rsid w:val="00F1194B"/>
    <w:rsid w:val="00F11A0F"/>
    <w:rsid w:val="00F11A17"/>
    <w:rsid w:val="00F11E74"/>
    <w:rsid w:val="00F11F2C"/>
    <w:rsid w:val="00F12374"/>
    <w:rsid w:val="00F12441"/>
    <w:rsid w:val="00F129AD"/>
    <w:rsid w:val="00F12C91"/>
    <w:rsid w:val="00F12E30"/>
    <w:rsid w:val="00F12F5C"/>
    <w:rsid w:val="00F1385A"/>
    <w:rsid w:val="00F13902"/>
    <w:rsid w:val="00F13E36"/>
    <w:rsid w:val="00F14650"/>
    <w:rsid w:val="00F1470D"/>
    <w:rsid w:val="00F1480F"/>
    <w:rsid w:val="00F15707"/>
    <w:rsid w:val="00F15AFE"/>
    <w:rsid w:val="00F16035"/>
    <w:rsid w:val="00F16647"/>
    <w:rsid w:val="00F17501"/>
    <w:rsid w:val="00F17A0A"/>
    <w:rsid w:val="00F17CDF"/>
    <w:rsid w:val="00F200F1"/>
    <w:rsid w:val="00F210C7"/>
    <w:rsid w:val="00F218E4"/>
    <w:rsid w:val="00F21E73"/>
    <w:rsid w:val="00F225C1"/>
    <w:rsid w:val="00F2276F"/>
    <w:rsid w:val="00F234BA"/>
    <w:rsid w:val="00F23E94"/>
    <w:rsid w:val="00F2428D"/>
    <w:rsid w:val="00F242A9"/>
    <w:rsid w:val="00F246A2"/>
    <w:rsid w:val="00F246DB"/>
    <w:rsid w:val="00F249CB"/>
    <w:rsid w:val="00F24A8B"/>
    <w:rsid w:val="00F257B5"/>
    <w:rsid w:val="00F25A7D"/>
    <w:rsid w:val="00F260D9"/>
    <w:rsid w:val="00F26528"/>
    <w:rsid w:val="00F266A9"/>
    <w:rsid w:val="00F27338"/>
    <w:rsid w:val="00F27551"/>
    <w:rsid w:val="00F27733"/>
    <w:rsid w:val="00F27B3E"/>
    <w:rsid w:val="00F30170"/>
    <w:rsid w:val="00F3085E"/>
    <w:rsid w:val="00F30871"/>
    <w:rsid w:val="00F30DC4"/>
    <w:rsid w:val="00F30F99"/>
    <w:rsid w:val="00F31052"/>
    <w:rsid w:val="00F31068"/>
    <w:rsid w:val="00F3170F"/>
    <w:rsid w:val="00F31882"/>
    <w:rsid w:val="00F31BB3"/>
    <w:rsid w:val="00F31C80"/>
    <w:rsid w:val="00F3348C"/>
    <w:rsid w:val="00F33561"/>
    <w:rsid w:val="00F3388A"/>
    <w:rsid w:val="00F33D7A"/>
    <w:rsid w:val="00F3462B"/>
    <w:rsid w:val="00F34C4E"/>
    <w:rsid w:val="00F353F6"/>
    <w:rsid w:val="00F36413"/>
    <w:rsid w:val="00F366B4"/>
    <w:rsid w:val="00F36A43"/>
    <w:rsid w:val="00F36A73"/>
    <w:rsid w:val="00F37096"/>
    <w:rsid w:val="00F372A0"/>
    <w:rsid w:val="00F377A9"/>
    <w:rsid w:val="00F379DD"/>
    <w:rsid w:val="00F37D53"/>
    <w:rsid w:val="00F40975"/>
    <w:rsid w:val="00F409E4"/>
    <w:rsid w:val="00F40F4D"/>
    <w:rsid w:val="00F4137E"/>
    <w:rsid w:val="00F41AFB"/>
    <w:rsid w:val="00F42166"/>
    <w:rsid w:val="00F4283F"/>
    <w:rsid w:val="00F42A91"/>
    <w:rsid w:val="00F43503"/>
    <w:rsid w:val="00F43713"/>
    <w:rsid w:val="00F439E5"/>
    <w:rsid w:val="00F43B37"/>
    <w:rsid w:val="00F43C75"/>
    <w:rsid w:val="00F44E39"/>
    <w:rsid w:val="00F45835"/>
    <w:rsid w:val="00F45C38"/>
    <w:rsid w:val="00F46F66"/>
    <w:rsid w:val="00F476C8"/>
    <w:rsid w:val="00F4790D"/>
    <w:rsid w:val="00F501A1"/>
    <w:rsid w:val="00F50444"/>
    <w:rsid w:val="00F506D6"/>
    <w:rsid w:val="00F50C87"/>
    <w:rsid w:val="00F50F2E"/>
    <w:rsid w:val="00F51060"/>
    <w:rsid w:val="00F5140F"/>
    <w:rsid w:val="00F51626"/>
    <w:rsid w:val="00F51772"/>
    <w:rsid w:val="00F5186E"/>
    <w:rsid w:val="00F51AE6"/>
    <w:rsid w:val="00F51DA7"/>
    <w:rsid w:val="00F521C2"/>
    <w:rsid w:val="00F522B8"/>
    <w:rsid w:val="00F524B1"/>
    <w:rsid w:val="00F53040"/>
    <w:rsid w:val="00F531F7"/>
    <w:rsid w:val="00F53338"/>
    <w:rsid w:val="00F53339"/>
    <w:rsid w:val="00F53837"/>
    <w:rsid w:val="00F53C6D"/>
    <w:rsid w:val="00F53ED3"/>
    <w:rsid w:val="00F53FBD"/>
    <w:rsid w:val="00F5444E"/>
    <w:rsid w:val="00F54B79"/>
    <w:rsid w:val="00F55305"/>
    <w:rsid w:val="00F55E48"/>
    <w:rsid w:val="00F56329"/>
    <w:rsid w:val="00F56937"/>
    <w:rsid w:val="00F5694D"/>
    <w:rsid w:val="00F56C1E"/>
    <w:rsid w:val="00F56F04"/>
    <w:rsid w:val="00F57379"/>
    <w:rsid w:val="00F57B84"/>
    <w:rsid w:val="00F57CA9"/>
    <w:rsid w:val="00F60844"/>
    <w:rsid w:val="00F61786"/>
    <w:rsid w:val="00F61A62"/>
    <w:rsid w:val="00F62D4B"/>
    <w:rsid w:val="00F62FF2"/>
    <w:rsid w:val="00F632FF"/>
    <w:rsid w:val="00F633CD"/>
    <w:rsid w:val="00F63447"/>
    <w:rsid w:val="00F63A8C"/>
    <w:rsid w:val="00F63C10"/>
    <w:rsid w:val="00F63E12"/>
    <w:rsid w:val="00F64050"/>
    <w:rsid w:val="00F65324"/>
    <w:rsid w:val="00F65668"/>
    <w:rsid w:val="00F65929"/>
    <w:rsid w:val="00F65FB5"/>
    <w:rsid w:val="00F663F8"/>
    <w:rsid w:val="00F66431"/>
    <w:rsid w:val="00F6643D"/>
    <w:rsid w:val="00F6689D"/>
    <w:rsid w:val="00F66E45"/>
    <w:rsid w:val="00F670CC"/>
    <w:rsid w:val="00F67461"/>
    <w:rsid w:val="00F67FB0"/>
    <w:rsid w:val="00F70502"/>
    <w:rsid w:val="00F70731"/>
    <w:rsid w:val="00F70E5F"/>
    <w:rsid w:val="00F70F7C"/>
    <w:rsid w:val="00F71611"/>
    <w:rsid w:val="00F71724"/>
    <w:rsid w:val="00F72092"/>
    <w:rsid w:val="00F720F3"/>
    <w:rsid w:val="00F72284"/>
    <w:rsid w:val="00F72294"/>
    <w:rsid w:val="00F7241D"/>
    <w:rsid w:val="00F7287F"/>
    <w:rsid w:val="00F72E13"/>
    <w:rsid w:val="00F72E66"/>
    <w:rsid w:val="00F72F47"/>
    <w:rsid w:val="00F7346C"/>
    <w:rsid w:val="00F73992"/>
    <w:rsid w:val="00F73C87"/>
    <w:rsid w:val="00F73D54"/>
    <w:rsid w:val="00F740B3"/>
    <w:rsid w:val="00F740C3"/>
    <w:rsid w:val="00F74105"/>
    <w:rsid w:val="00F74CD3"/>
    <w:rsid w:val="00F74FD8"/>
    <w:rsid w:val="00F74FFC"/>
    <w:rsid w:val="00F750E1"/>
    <w:rsid w:val="00F7513B"/>
    <w:rsid w:val="00F752DE"/>
    <w:rsid w:val="00F75404"/>
    <w:rsid w:val="00F75C63"/>
    <w:rsid w:val="00F75EEF"/>
    <w:rsid w:val="00F7630A"/>
    <w:rsid w:val="00F768E3"/>
    <w:rsid w:val="00F77216"/>
    <w:rsid w:val="00F77C4D"/>
    <w:rsid w:val="00F77FED"/>
    <w:rsid w:val="00F80100"/>
    <w:rsid w:val="00F8050F"/>
    <w:rsid w:val="00F80563"/>
    <w:rsid w:val="00F80819"/>
    <w:rsid w:val="00F80DA3"/>
    <w:rsid w:val="00F80DC5"/>
    <w:rsid w:val="00F80DF7"/>
    <w:rsid w:val="00F815B0"/>
    <w:rsid w:val="00F815B6"/>
    <w:rsid w:val="00F81721"/>
    <w:rsid w:val="00F81855"/>
    <w:rsid w:val="00F82090"/>
    <w:rsid w:val="00F82437"/>
    <w:rsid w:val="00F824FC"/>
    <w:rsid w:val="00F8286D"/>
    <w:rsid w:val="00F82BF0"/>
    <w:rsid w:val="00F82FF9"/>
    <w:rsid w:val="00F834C9"/>
    <w:rsid w:val="00F8369F"/>
    <w:rsid w:val="00F8406E"/>
    <w:rsid w:val="00F84448"/>
    <w:rsid w:val="00F84789"/>
    <w:rsid w:val="00F84913"/>
    <w:rsid w:val="00F84AF9"/>
    <w:rsid w:val="00F85DB3"/>
    <w:rsid w:val="00F861E3"/>
    <w:rsid w:val="00F862C5"/>
    <w:rsid w:val="00F86429"/>
    <w:rsid w:val="00F866B5"/>
    <w:rsid w:val="00F86C0F"/>
    <w:rsid w:val="00F86EAF"/>
    <w:rsid w:val="00F86F1D"/>
    <w:rsid w:val="00F871D5"/>
    <w:rsid w:val="00F87B49"/>
    <w:rsid w:val="00F87CF4"/>
    <w:rsid w:val="00F87F37"/>
    <w:rsid w:val="00F9021C"/>
    <w:rsid w:val="00F90389"/>
    <w:rsid w:val="00F90549"/>
    <w:rsid w:val="00F90E76"/>
    <w:rsid w:val="00F90EA9"/>
    <w:rsid w:val="00F91696"/>
    <w:rsid w:val="00F935D6"/>
    <w:rsid w:val="00F93EDE"/>
    <w:rsid w:val="00F94466"/>
    <w:rsid w:val="00F9474A"/>
    <w:rsid w:val="00F947B2"/>
    <w:rsid w:val="00F9483C"/>
    <w:rsid w:val="00F9524C"/>
    <w:rsid w:val="00F957C2"/>
    <w:rsid w:val="00F958AC"/>
    <w:rsid w:val="00F95946"/>
    <w:rsid w:val="00F96143"/>
    <w:rsid w:val="00F96BCB"/>
    <w:rsid w:val="00F96C20"/>
    <w:rsid w:val="00F971C1"/>
    <w:rsid w:val="00F97415"/>
    <w:rsid w:val="00F974F9"/>
    <w:rsid w:val="00F977E4"/>
    <w:rsid w:val="00F978BB"/>
    <w:rsid w:val="00F97C47"/>
    <w:rsid w:val="00F97D78"/>
    <w:rsid w:val="00F97F0F"/>
    <w:rsid w:val="00FA003C"/>
    <w:rsid w:val="00FA00A1"/>
    <w:rsid w:val="00FA0194"/>
    <w:rsid w:val="00FA09FA"/>
    <w:rsid w:val="00FA0BD2"/>
    <w:rsid w:val="00FA12E2"/>
    <w:rsid w:val="00FA1388"/>
    <w:rsid w:val="00FA13A5"/>
    <w:rsid w:val="00FA1AC1"/>
    <w:rsid w:val="00FA1B86"/>
    <w:rsid w:val="00FA1FB4"/>
    <w:rsid w:val="00FA27F8"/>
    <w:rsid w:val="00FA2A64"/>
    <w:rsid w:val="00FA2D0C"/>
    <w:rsid w:val="00FA3218"/>
    <w:rsid w:val="00FA3987"/>
    <w:rsid w:val="00FA42C2"/>
    <w:rsid w:val="00FA47A4"/>
    <w:rsid w:val="00FA4DF3"/>
    <w:rsid w:val="00FA558D"/>
    <w:rsid w:val="00FA5C6F"/>
    <w:rsid w:val="00FA6319"/>
    <w:rsid w:val="00FA68E9"/>
    <w:rsid w:val="00FA6D66"/>
    <w:rsid w:val="00FA7305"/>
    <w:rsid w:val="00FA7392"/>
    <w:rsid w:val="00FA7655"/>
    <w:rsid w:val="00FA785C"/>
    <w:rsid w:val="00FA7EAB"/>
    <w:rsid w:val="00FB003F"/>
    <w:rsid w:val="00FB050E"/>
    <w:rsid w:val="00FB09BE"/>
    <w:rsid w:val="00FB0A79"/>
    <w:rsid w:val="00FB0B27"/>
    <w:rsid w:val="00FB0CCE"/>
    <w:rsid w:val="00FB150E"/>
    <w:rsid w:val="00FB158B"/>
    <w:rsid w:val="00FB17C4"/>
    <w:rsid w:val="00FB1EB9"/>
    <w:rsid w:val="00FB1EEF"/>
    <w:rsid w:val="00FB2481"/>
    <w:rsid w:val="00FB25BA"/>
    <w:rsid w:val="00FB2A76"/>
    <w:rsid w:val="00FB2E2A"/>
    <w:rsid w:val="00FB33EB"/>
    <w:rsid w:val="00FB391C"/>
    <w:rsid w:val="00FB3A7A"/>
    <w:rsid w:val="00FB3C0A"/>
    <w:rsid w:val="00FB3C6B"/>
    <w:rsid w:val="00FB3F30"/>
    <w:rsid w:val="00FB3F67"/>
    <w:rsid w:val="00FB411D"/>
    <w:rsid w:val="00FB42A3"/>
    <w:rsid w:val="00FB43FA"/>
    <w:rsid w:val="00FB48C1"/>
    <w:rsid w:val="00FB4C0A"/>
    <w:rsid w:val="00FB4C9B"/>
    <w:rsid w:val="00FB4CC9"/>
    <w:rsid w:val="00FB4EBF"/>
    <w:rsid w:val="00FB5303"/>
    <w:rsid w:val="00FB5686"/>
    <w:rsid w:val="00FB5ABF"/>
    <w:rsid w:val="00FB5D40"/>
    <w:rsid w:val="00FB691E"/>
    <w:rsid w:val="00FB6DFF"/>
    <w:rsid w:val="00FB70BF"/>
    <w:rsid w:val="00FB7349"/>
    <w:rsid w:val="00FB7EFD"/>
    <w:rsid w:val="00FC00D1"/>
    <w:rsid w:val="00FC0529"/>
    <w:rsid w:val="00FC0B02"/>
    <w:rsid w:val="00FC0B93"/>
    <w:rsid w:val="00FC0C8D"/>
    <w:rsid w:val="00FC16C3"/>
    <w:rsid w:val="00FC1DA5"/>
    <w:rsid w:val="00FC1F12"/>
    <w:rsid w:val="00FC226C"/>
    <w:rsid w:val="00FC226E"/>
    <w:rsid w:val="00FC2297"/>
    <w:rsid w:val="00FC2385"/>
    <w:rsid w:val="00FC2450"/>
    <w:rsid w:val="00FC2C1F"/>
    <w:rsid w:val="00FC32A3"/>
    <w:rsid w:val="00FC3413"/>
    <w:rsid w:val="00FC3502"/>
    <w:rsid w:val="00FC3620"/>
    <w:rsid w:val="00FC3648"/>
    <w:rsid w:val="00FC3B69"/>
    <w:rsid w:val="00FC3D3C"/>
    <w:rsid w:val="00FC3E05"/>
    <w:rsid w:val="00FC3E81"/>
    <w:rsid w:val="00FC3F0C"/>
    <w:rsid w:val="00FC4669"/>
    <w:rsid w:val="00FC5279"/>
    <w:rsid w:val="00FC54C8"/>
    <w:rsid w:val="00FC581A"/>
    <w:rsid w:val="00FC587F"/>
    <w:rsid w:val="00FC5986"/>
    <w:rsid w:val="00FC59EC"/>
    <w:rsid w:val="00FC5EEB"/>
    <w:rsid w:val="00FC63DC"/>
    <w:rsid w:val="00FC649F"/>
    <w:rsid w:val="00FC6862"/>
    <w:rsid w:val="00FC6A86"/>
    <w:rsid w:val="00FC6C48"/>
    <w:rsid w:val="00FC7107"/>
    <w:rsid w:val="00FC71EB"/>
    <w:rsid w:val="00FC75D8"/>
    <w:rsid w:val="00FC7668"/>
    <w:rsid w:val="00FC7C2E"/>
    <w:rsid w:val="00FC7D75"/>
    <w:rsid w:val="00FD030A"/>
    <w:rsid w:val="00FD051C"/>
    <w:rsid w:val="00FD060C"/>
    <w:rsid w:val="00FD1D56"/>
    <w:rsid w:val="00FD1D86"/>
    <w:rsid w:val="00FD227F"/>
    <w:rsid w:val="00FD2433"/>
    <w:rsid w:val="00FD2606"/>
    <w:rsid w:val="00FD2669"/>
    <w:rsid w:val="00FD2690"/>
    <w:rsid w:val="00FD2F93"/>
    <w:rsid w:val="00FD3287"/>
    <w:rsid w:val="00FD3737"/>
    <w:rsid w:val="00FD37A7"/>
    <w:rsid w:val="00FD3AC2"/>
    <w:rsid w:val="00FD3BB1"/>
    <w:rsid w:val="00FD4253"/>
    <w:rsid w:val="00FD4654"/>
    <w:rsid w:val="00FD475E"/>
    <w:rsid w:val="00FD4A96"/>
    <w:rsid w:val="00FD4B96"/>
    <w:rsid w:val="00FD4BA2"/>
    <w:rsid w:val="00FD4BB8"/>
    <w:rsid w:val="00FD4BC7"/>
    <w:rsid w:val="00FD4C9F"/>
    <w:rsid w:val="00FD51D3"/>
    <w:rsid w:val="00FD526D"/>
    <w:rsid w:val="00FD5969"/>
    <w:rsid w:val="00FD5A68"/>
    <w:rsid w:val="00FD5D08"/>
    <w:rsid w:val="00FD6251"/>
    <w:rsid w:val="00FD692F"/>
    <w:rsid w:val="00FD6DF2"/>
    <w:rsid w:val="00FD72EE"/>
    <w:rsid w:val="00FD76D0"/>
    <w:rsid w:val="00FD78DC"/>
    <w:rsid w:val="00FD7FA0"/>
    <w:rsid w:val="00FE06BE"/>
    <w:rsid w:val="00FE0A2C"/>
    <w:rsid w:val="00FE13F4"/>
    <w:rsid w:val="00FE1777"/>
    <w:rsid w:val="00FE192A"/>
    <w:rsid w:val="00FE1939"/>
    <w:rsid w:val="00FE1F3B"/>
    <w:rsid w:val="00FE20ED"/>
    <w:rsid w:val="00FE2386"/>
    <w:rsid w:val="00FE2EB3"/>
    <w:rsid w:val="00FE31F4"/>
    <w:rsid w:val="00FE3907"/>
    <w:rsid w:val="00FE3DC7"/>
    <w:rsid w:val="00FE4095"/>
    <w:rsid w:val="00FE4F87"/>
    <w:rsid w:val="00FE5001"/>
    <w:rsid w:val="00FE533C"/>
    <w:rsid w:val="00FE54FB"/>
    <w:rsid w:val="00FE555F"/>
    <w:rsid w:val="00FE55C5"/>
    <w:rsid w:val="00FE6EF6"/>
    <w:rsid w:val="00FE71CB"/>
    <w:rsid w:val="00FE7701"/>
    <w:rsid w:val="00FE7EFD"/>
    <w:rsid w:val="00FF0262"/>
    <w:rsid w:val="00FF034E"/>
    <w:rsid w:val="00FF1587"/>
    <w:rsid w:val="00FF1679"/>
    <w:rsid w:val="00FF1CA7"/>
    <w:rsid w:val="00FF1E15"/>
    <w:rsid w:val="00FF2351"/>
    <w:rsid w:val="00FF2A66"/>
    <w:rsid w:val="00FF2B3D"/>
    <w:rsid w:val="00FF2D32"/>
    <w:rsid w:val="00FF2F85"/>
    <w:rsid w:val="00FF3571"/>
    <w:rsid w:val="00FF39C8"/>
    <w:rsid w:val="00FF3B8D"/>
    <w:rsid w:val="00FF3DB0"/>
    <w:rsid w:val="00FF4109"/>
    <w:rsid w:val="00FF4206"/>
    <w:rsid w:val="00FF50BD"/>
    <w:rsid w:val="00FF5584"/>
    <w:rsid w:val="00FF5C3F"/>
    <w:rsid w:val="00FF5FB1"/>
    <w:rsid w:val="00FF6211"/>
    <w:rsid w:val="00FF636A"/>
    <w:rsid w:val="00FF689F"/>
    <w:rsid w:val="00FF6A15"/>
    <w:rsid w:val="00FF6AAF"/>
    <w:rsid w:val="00FF6CBE"/>
    <w:rsid w:val="00FF6FD7"/>
    <w:rsid w:val="00FF6FE2"/>
    <w:rsid w:val="00FF7318"/>
    <w:rsid w:val="00FF75D6"/>
    <w:rsid w:val="00FF7656"/>
    <w:rsid w:val="00FF795D"/>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FB0F4"/>
  <w15:chartTrackingRefBased/>
  <w15:docId w15:val="{C37C8C21-F44D-4DAE-8985-13DC5986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Block Text"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CEC"/>
    <w:pPr>
      <w:spacing w:before="120" w:after="120"/>
    </w:pPr>
    <w:rPr>
      <w:rFonts w:ascii="Trebuchet MS" w:hAnsi="Trebuchet MS"/>
      <w:szCs w:val="24"/>
      <w:lang w:val="ro-RO"/>
    </w:rPr>
  </w:style>
  <w:style w:type="paragraph" w:styleId="Heading1">
    <w:name w:val="heading 1"/>
    <w:basedOn w:val="Normal"/>
    <w:next w:val="Normal"/>
    <w:link w:val="Heading1Char"/>
    <w:uiPriority w:val="9"/>
    <w:qFormat/>
    <w:pPr>
      <w:keepNext/>
      <w:numPr>
        <w:numId w:val="11"/>
      </w:numPr>
      <w:shd w:val="clear" w:color="auto" w:fill="D9D9D9"/>
      <w:spacing w:before="240" w:after="960"/>
      <w:outlineLvl w:val="0"/>
    </w:pPr>
    <w:rPr>
      <w:rFonts w:cs="Arial"/>
      <w:b/>
      <w:bCs/>
      <w:kern w:val="32"/>
      <w:sz w:val="28"/>
      <w:szCs w:val="32"/>
    </w:rPr>
  </w:style>
  <w:style w:type="paragraph" w:styleId="Heading2">
    <w:name w:val="heading 2"/>
    <w:aliases w:val="Nadpis_2,AB,Numbered - 2,Sub Heading,ignorer2,Heading 2 Char1,Heading 2 Char Char"/>
    <w:basedOn w:val="Normal"/>
    <w:next w:val="Normal"/>
    <w:link w:val="Heading2Char"/>
    <w:uiPriority w:val="9"/>
    <w:qFormat/>
    <w:pPr>
      <w:keepNext/>
      <w:numPr>
        <w:ilvl w:val="1"/>
        <w:numId w:val="11"/>
      </w:numPr>
      <w:spacing w:before="240" w:after="60"/>
      <w:outlineLvl w:val="1"/>
    </w:pPr>
    <w:rPr>
      <w:rFonts w:cs="Arial"/>
      <w:b/>
      <w:bCs/>
      <w:sz w:val="24"/>
      <w:szCs w:val="28"/>
    </w:rPr>
  </w:style>
  <w:style w:type="paragraph" w:styleId="Heading3">
    <w:name w:val="heading 3"/>
    <w:aliases w:val="Podpodkapitola,adpis 3,Heading 3 Char,KopCat. 3,Numbered - 3"/>
    <w:basedOn w:val="Normal"/>
    <w:next w:val="Normal"/>
    <w:qFormat/>
    <w:pPr>
      <w:keepNext/>
      <w:numPr>
        <w:ilvl w:val="2"/>
        <w:numId w:val="11"/>
      </w:numPr>
      <w:spacing w:before="240" w:after="60"/>
      <w:outlineLvl w:val="2"/>
    </w:pPr>
    <w:rPr>
      <w:rFonts w:cs="Arial"/>
      <w:b/>
      <w:bCs/>
      <w:szCs w:val="26"/>
    </w:rPr>
  </w:style>
  <w:style w:type="paragraph" w:styleId="Heading4">
    <w:name w:val="heading 4"/>
    <w:basedOn w:val="Normal"/>
    <w:next w:val="Normal"/>
    <w:qFormat/>
    <w:pPr>
      <w:keepNext/>
      <w:numPr>
        <w:ilvl w:val="3"/>
        <w:numId w:val="11"/>
      </w:numPr>
      <w:spacing w:before="240" w:after="60"/>
      <w:outlineLvl w:val="3"/>
    </w:pPr>
    <w:rPr>
      <w:rFonts w:cs="Arial"/>
      <w:b/>
      <w:bCs/>
      <w:szCs w:val="28"/>
    </w:rPr>
  </w:style>
  <w:style w:type="paragraph" w:styleId="Heading5">
    <w:name w:val="heading 5"/>
    <w:basedOn w:val="Normal"/>
    <w:next w:val="Normal"/>
    <w:qFormat/>
    <w:pPr>
      <w:keepNext/>
      <w:numPr>
        <w:ilvl w:val="4"/>
        <w:numId w:val="11"/>
      </w:numPr>
      <w:spacing w:before="0" w:after="0"/>
      <w:jc w:val="right"/>
      <w:outlineLvl w:val="4"/>
    </w:pPr>
    <w:rPr>
      <w:b/>
      <w:bCs/>
    </w:rPr>
  </w:style>
  <w:style w:type="paragraph" w:styleId="Heading6">
    <w:name w:val="heading 6"/>
    <w:basedOn w:val="Normal"/>
    <w:next w:val="Normal"/>
    <w:qFormat/>
    <w:pPr>
      <w:keepNext/>
      <w:numPr>
        <w:ilvl w:val="5"/>
        <w:numId w:val="11"/>
      </w:numPr>
      <w:jc w:val="right"/>
      <w:outlineLvl w:val="5"/>
    </w:pPr>
    <w:rPr>
      <w:rFonts w:cs="Arial"/>
      <w:b/>
      <w:caps/>
      <w:color w:val="003366"/>
      <w:spacing w:val="-22"/>
      <w:sz w:val="36"/>
    </w:rPr>
  </w:style>
  <w:style w:type="paragraph" w:styleId="Heading7">
    <w:name w:val="heading 7"/>
    <w:basedOn w:val="Normal"/>
    <w:next w:val="Normal"/>
    <w:qFormat/>
    <w:pPr>
      <w:keepNext/>
      <w:numPr>
        <w:ilvl w:val="6"/>
        <w:numId w:val="11"/>
      </w:numPr>
      <w:jc w:val="center"/>
      <w:outlineLvl w:val="6"/>
    </w:pPr>
    <w:rPr>
      <w:sz w:val="24"/>
    </w:rPr>
  </w:style>
  <w:style w:type="paragraph" w:styleId="Heading8">
    <w:name w:val="heading 8"/>
    <w:basedOn w:val="Normal"/>
    <w:next w:val="Normal"/>
    <w:link w:val="Heading8Char"/>
    <w:qFormat/>
    <w:pPr>
      <w:keepNext/>
      <w:numPr>
        <w:ilvl w:val="7"/>
        <w:numId w:val="11"/>
      </w:numPr>
      <w:spacing w:before="0" w:after="0"/>
      <w:jc w:val="right"/>
      <w:outlineLvl w:val="7"/>
    </w:pPr>
    <w:rPr>
      <w:b/>
      <w:caps/>
      <w:sz w:val="32"/>
    </w:rPr>
  </w:style>
  <w:style w:type="paragraph" w:styleId="Heading9">
    <w:name w:val="heading 9"/>
    <w:basedOn w:val="Normal"/>
    <w:next w:val="Normal"/>
    <w:qFormat/>
    <w:pPr>
      <w:keepNext/>
      <w:numPr>
        <w:ilvl w:val="8"/>
        <w:numId w:val="11"/>
      </w:numPr>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60" w:after="60"/>
      <w:jc w:val="both"/>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link w:val="FootnoteTextChar1"/>
    <w:qFormat/>
    <w:pPr>
      <w:spacing w:before="0" w:after="0"/>
    </w:pPr>
    <w:rPr>
      <w:sz w:val="16"/>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R"/>
    <w:link w:val="BVIfnrChar1Char"/>
    <w:qFormat/>
    <w:rPr>
      <w:vertAlign w:val="superscript"/>
    </w:rPr>
  </w:style>
  <w:style w:type="paragraph" w:customStyle="1" w:styleId="normalbullet">
    <w:name w:val="normalbullet"/>
    <w:basedOn w:val="Normal1"/>
    <w:rPr>
      <w:snapToGrid w:val="0"/>
      <w:lang w:val="fr-FR"/>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320"/>
        <w:tab w:val="right" w:pos="8640"/>
      </w:tabs>
    </w:pPr>
    <w:rPr>
      <w:sz w:val="24"/>
    </w:rPr>
  </w:style>
  <w:style w:type="character" w:styleId="PageNumber">
    <w:name w:val="page number"/>
    <w:basedOn w:val="DefaultParagraphFont"/>
  </w:style>
  <w:style w:type="paragraph" w:styleId="TOC1">
    <w:name w:val="toc 1"/>
    <w:basedOn w:val="Normal1"/>
    <w:next w:val="Normal1"/>
    <w:autoRedefine/>
    <w:uiPriority w:val="39"/>
    <w:qFormat/>
    <w:rsid w:val="00BB7509"/>
    <w:pPr>
      <w:tabs>
        <w:tab w:val="left" w:pos="403"/>
        <w:tab w:val="right" w:leader="dot" w:pos="9678"/>
      </w:tabs>
      <w:spacing w:before="0" w:after="120"/>
    </w:pPr>
    <w:rPr>
      <w:rFonts w:ascii="Arial (W1)" w:hAnsi="Arial (W1)"/>
      <w:b/>
    </w:rPr>
  </w:style>
  <w:style w:type="paragraph" w:styleId="TOC2">
    <w:name w:val="toc 2"/>
    <w:basedOn w:val="Normal"/>
    <w:next w:val="Normal"/>
    <w:autoRedefine/>
    <w:uiPriority w:val="39"/>
    <w:qFormat/>
    <w:rsid w:val="00463E0E"/>
    <w:pPr>
      <w:tabs>
        <w:tab w:val="left" w:pos="800"/>
        <w:tab w:val="right" w:leader="dot" w:pos="9678"/>
      </w:tabs>
      <w:spacing w:before="0" w:after="0"/>
      <w:ind w:left="202"/>
    </w:pPr>
  </w:style>
  <w:style w:type="paragraph" w:styleId="TOC3">
    <w:name w:val="toc 3"/>
    <w:basedOn w:val="Normal"/>
    <w:next w:val="Normal"/>
    <w:autoRedefine/>
    <w:uiPriority w:val="39"/>
    <w:qFormat/>
    <w:pPr>
      <w:spacing w:before="0" w:after="0"/>
      <w:ind w:left="403"/>
    </w:pPr>
  </w:style>
  <w:style w:type="paragraph" w:styleId="TOC4">
    <w:name w:val="toc 4"/>
    <w:basedOn w:val="Normal"/>
    <w:next w:val="Normal"/>
    <w:autoRedefine/>
    <w:uiPriority w:val="39"/>
    <w:pPr>
      <w:spacing w:before="0" w:after="0"/>
      <w:ind w:left="605"/>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customStyle="1" w:styleId="criterii">
    <w:name w:val="criterii"/>
    <w:basedOn w:val="Normal"/>
    <w:pPr>
      <w:shd w:val="clear" w:color="auto" w:fill="E6E6E6"/>
      <w:spacing w:before="240"/>
      <w:jc w:val="both"/>
    </w:pPr>
    <w:rPr>
      <w:b/>
      <w:bCs/>
      <w:snapToGrid w:val="0"/>
    </w:rPr>
  </w:style>
  <w:style w:type="paragraph" w:customStyle="1" w:styleId="marked">
    <w:name w:val="marked"/>
    <w:basedOn w:val="Normal"/>
    <w:pPr>
      <w:pBdr>
        <w:left w:val="single" w:sz="4" w:space="4" w:color="808080"/>
      </w:pBdr>
      <w:spacing w:before="60" w:after="60"/>
      <w:ind w:left="1620"/>
      <w:jc w:val="both"/>
    </w:pPr>
  </w:style>
  <w:style w:type="paragraph" w:styleId="BodyTextIndent">
    <w:name w:val="Body Text Indent"/>
    <w:basedOn w:val="Normal"/>
    <w:pPr>
      <w:ind w:left="45"/>
      <w:jc w:val="both"/>
    </w:pPr>
    <w:rPr>
      <w:rFonts w:cs="Arial"/>
    </w:rPr>
  </w:style>
  <w:style w:type="paragraph" w:customStyle="1" w:styleId="framed">
    <w:name w:val="framed"/>
    <w:basedOn w:val="BodyText"/>
    <w:pPr>
      <w:pBdr>
        <w:top w:val="dashSmallGap" w:sz="4" w:space="1" w:color="808080"/>
        <w:left w:val="dashSmallGap" w:sz="4" w:space="4" w:color="808080"/>
        <w:bottom w:val="dashSmallGap" w:sz="4" w:space="1" w:color="808080"/>
        <w:right w:val="dashSmallGap" w:sz="4" w:space="4" w:color="808080"/>
      </w:pBdr>
      <w:spacing w:after="0"/>
      <w:ind w:left="360"/>
      <w:jc w:val="both"/>
    </w:pPr>
    <w:rPr>
      <w:rFonts w:cs="Arial"/>
      <w:iCs/>
    </w:rPr>
  </w:style>
  <w:style w:type="paragraph" w:styleId="BodyText">
    <w:name w:val="Body Text"/>
    <w:aliases w:val="Body Text Char,block style,Body,Standard paragraph,b"/>
    <w:basedOn w:val="Normal"/>
    <w:link w:val="BodyTextChar1"/>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cs="Arial"/>
      <w:bCs/>
      <w:sz w:val="24"/>
      <w:lang w:val="en-US"/>
    </w:rPr>
  </w:style>
  <w:style w:type="paragraph" w:styleId="ListNumber2">
    <w:name w:val="List Number 2"/>
    <w:basedOn w:val="Normal"/>
    <w:pPr>
      <w:numPr>
        <w:numId w:val="3"/>
      </w:numPr>
      <w:jc w:val="both"/>
    </w:pPr>
    <w:rPr>
      <w:rFonts w:cs="Arial"/>
      <w:sz w:val="22"/>
      <w:szCs w:val="20"/>
      <w:lang w:val="en-US" w:eastAsia="el-GR"/>
    </w:rPr>
  </w:style>
  <w:style w:type="paragraph" w:styleId="Index1">
    <w:name w:val="index 1"/>
    <w:basedOn w:val="Normal"/>
    <w:next w:val="Normal"/>
    <w:autoRedefine/>
    <w:semiHidden/>
    <w:pPr>
      <w:ind w:left="240" w:hanging="240"/>
    </w:pPr>
    <w:rPr>
      <w:rFonts w:ascii="Times New Roman" w:hAnsi="Times New Roman"/>
      <w:sz w:val="24"/>
    </w:rPr>
  </w:style>
  <w:style w:type="paragraph" w:customStyle="1" w:styleId="211">
    <w:name w:val="2.1.1"/>
    <w:basedOn w:val="Normal"/>
    <w:pPr>
      <w:keepNext/>
      <w:numPr>
        <w:ilvl w:val="2"/>
        <w:numId w:val="1"/>
      </w:numPr>
      <w:spacing w:before="240" w:after="60"/>
      <w:jc w:val="both"/>
      <w:outlineLvl w:val="1"/>
    </w:pPr>
    <w:rPr>
      <w:rFonts w:cs="Arial"/>
      <w:b/>
      <w:bCs/>
      <w:sz w:val="24"/>
      <w:szCs w:val="28"/>
    </w:rPr>
  </w:style>
  <w:style w:type="paragraph" w:customStyle="1" w:styleId="bulletX">
    <w:name w:val="bulletX"/>
    <w:basedOn w:val="Normal"/>
    <w:pPr>
      <w:numPr>
        <w:numId w:val="2"/>
      </w:numPr>
      <w:autoSpaceDE w:val="0"/>
      <w:autoSpaceDN w:val="0"/>
      <w:adjustRightInd w:val="0"/>
      <w:jc w:val="both"/>
    </w:pPr>
    <w:rPr>
      <w:rFonts w:ascii="Arial,Bold" w:hAnsi="Arial,Bold" w:cs="Arial"/>
      <w:sz w:val="22"/>
    </w:rPr>
  </w:style>
  <w:style w:type="paragraph" w:customStyle="1" w:styleId="eval">
    <w:name w:val="eval"/>
    <w:basedOn w:val="Heading3"/>
    <w:pPr>
      <w:numPr>
        <w:ilvl w:val="4"/>
        <w:numId w:val="1"/>
      </w:numPr>
    </w:pPr>
  </w:style>
  <w:style w:type="paragraph" w:customStyle="1" w:styleId="bullet">
    <w:name w:val="bullet"/>
    <w:basedOn w:val="Normal"/>
    <w:pPr>
      <w:numPr>
        <w:numId w:val="5"/>
      </w:numPr>
    </w:pPr>
  </w:style>
  <w:style w:type="paragraph" w:customStyle="1" w:styleId="bullet1">
    <w:name w:val="bullet1"/>
    <w:basedOn w:val="Normal"/>
    <w:pPr>
      <w:numPr>
        <w:numId w:val="4"/>
      </w:numPr>
      <w:spacing w:before="40" w:after="40"/>
    </w:pPr>
  </w:style>
  <w:style w:type="paragraph" w:customStyle="1" w:styleId="table">
    <w:name w:val="table"/>
    <w:basedOn w:val="Normal"/>
  </w:style>
  <w:style w:type="paragraph" w:styleId="BodyText3">
    <w:name w:val="Body Text 3"/>
    <w:basedOn w:val="Normal"/>
    <w:rPr>
      <w:i/>
      <w:iCs/>
    </w:rPr>
  </w:style>
  <w:style w:type="paragraph" w:styleId="BodyTextIndent2">
    <w:name w:val="Body Text Indent 2"/>
    <w:basedOn w:val="Normal"/>
    <w:pPr>
      <w:ind w:left="720"/>
    </w:pPr>
  </w:style>
  <w:style w:type="character" w:customStyle="1" w:styleId="instructChar">
    <w:name w:val="instruct Char"/>
    <w:rPr>
      <w:rFonts w:ascii="Trebuchet MS" w:hAnsi="Trebuchet MS" w:cs="Arial"/>
      <w:i/>
      <w:iCs/>
      <w:szCs w:val="21"/>
      <w:shd w:val="clear" w:color="auto" w:fill="E0E0E0"/>
      <w:lang w:val="ro-RO" w:eastAsia="sk-SK" w:bidi="ar-SA"/>
    </w:rPr>
  </w:style>
  <w:style w:type="paragraph" w:styleId="BodyTextIndent3">
    <w:name w:val="Body Text Indent 3"/>
    <w:basedOn w:val="Normal"/>
    <w:pPr>
      <w:ind w:left="1080"/>
    </w:pPr>
  </w:style>
  <w:style w:type="character" w:customStyle="1" w:styleId="rvts7">
    <w:name w:val="rvts7"/>
    <w:basedOn w:val="DefaultParagraphFont"/>
  </w:style>
  <w:style w:type="paragraph" w:customStyle="1" w:styleId="inna">
    <w:name w:val="inna"/>
    <w:basedOn w:val="Normal"/>
    <w:pPr>
      <w:spacing w:before="60" w:after="60"/>
      <w:jc w:val="both"/>
    </w:pPr>
    <w:rPr>
      <w:rFonts w:ascii="Comic Sans MS" w:hAnsi="Comic Sans MS"/>
      <w:sz w:val="24"/>
      <w:szCs w:val="20"/>
    </w:rPr>
  </w:style>
  <w:style w:type="character" w:customStyle="1" w:styleId="rvts5">
    <w:name w:val="rvts5"/>
    <w:basedOn w:val="DefaultParagraphFont"/>
  </w:style>
  <w:style w:type="character" w:customStyle="1" w:styleId="rvts3">
    <w:name w:val="rvts3"/>
    <w:basedOn w:val="DefaultParagraphFont"/>
  </w:style>
  <w:style w:type="character" w:customStyle="1" w:styleId="rvts4">
    <w:name w:val="rvts4"/>
    <w:basedOn w:val="DefaultParagraphFont"/>
  </w:style>
  <w:style w:type="paragraph" w:customStyle="1" w:styleId="Default">
    <w:name w:val="Default"/>
    <w:rsid w:val="00C55AD8"/>
    <w:pPr>
      <w:autoSpaceDE w:val="0"/>
      <w:autoSpaceDN w:val="0"/>
      <w:adjustRightInd w:val="0"/>
    </w:pPr>
    <w:rPr>
      <w:rFonts w:ascii="Verdana" w:hAnsi="Verdana"/>
    </w:rPr>
  </w:style>
  <w:style w:type="paragraph" w:styleId="List">
    <w:name w:val="List"/>
    <w:basedOn w:val="Normal"/>
    <w:rsid w:val="00C55AD8"/>
    <w:pPr>
      <w:numPr>
        <w:numId w:val="6"/>
      </w:numPr>
      <w:tabs>
        <w:tab w:val="num" w:pos="3163"/>
      </w:tabs>
    </w:pPr>
    <w:rPr>
      <w:rFonts w:ascii="Times New Roman" w:hAnsi="Times New Roman"/>
      <w:snapToGrid w:val="0"/>
      <w:sz w:val="24"/>
      <w:szCs w:val="20"/>
      <w:lang w:val="en-GB"/>
    </w:rPr>
  </w:style>
  <w:style w:type="paragraph" w:customStyle="1" w:styleId="ln2acttitlu">
    <w:name w:val="ln2acttitlu"/>
    <w:basedOn w:val="Normal"/>
    <w:rsid w:val="00C55AD8"/>
    <w:pPr>
      <w:spacing w:before="100" w:beforeAutospacing="1" w:after="100" w:afterAutospacing="1"/>
      <w:jc w:val="center"/>
    </w:pPr>
    <w:rPr>
      <w:rFonts w:ascii="Times New Roman" w:hAnsi="Times New Roman"/>
      <w:color w:val="000010"/>
      <w:sz w:val="18"/>
      <w:szCs w:val="18"/>
      <w:lang w:val="en-US"/>
    </w:rPr>
  </w:style>
  <w:style w:type="character" w:customStyle="1" w:styleId="ln2tlitera">
    <w:name w:val="ln2tlitera"/>
    <w:rsid w:val="00C55AD8"/>
  </w:style>
  <w:style w:type="paragraph" w:customStyle="1" w:styleId="Head1-Art">
    <w:name w:val="Head1-Art"/>
    <w:basedOn w:val="Normal"/>
    <w:rsid w:val="00C55AD8"/>
    <w:pPr>
      <w:numPr>
        <w:numId w:val="7"/>
      </w:numPr>
      <w:jc w:val="both"/>
    </w:pPr>
    <w:rPr>
      <w:b/>
      <w:bCs/>
      <w:caps/>
    </w:rPr>
  </w:style>
  <w:style w:type="paragraph" w:customStyle="1" w:styleId="Head2-Alin">
    <w:name w:val="Head2-Alin"/>
    <w:basedOn w:val="Head1-Art"/>
    <w:uiPriority w:val="99"/>
    <w:rsid w:val="00C55AD8"/>
    <w:pPr>
      <w:numPr>
        <w:ilvl w:val="1"/>
      </w:numPr>
    </w:pPr>
    <w:rPr>
      <w:b w:val="0"/>
      <w:bCs w:val="0"/>
      <w:caps w:val="0"/>
    </w:rPr>
  </w:style>
  <w:style w:type="paragraph" w:customStyle="1" w:styleId="Head3-Bullet">
    <w:name w:val="Head3-Bullet"/>
    <w:basedOn w:val="Head2-Alin"/>
    <w:rsid w:val="00C55AD8"/>
    <w:pPr>
      <w:numPr>
        <w:ilvl w:val="2"/>
      </w:numPr>
    </w:pPr>
  </w:style>
  <w:style w:type="paragraph" w:customStyle="1" w:styleId="Head4-Subsect">
    <w:name w:val="Head4-Subsect"/>
    <w:basedOn w:val="Head3-Bullet"/>
    <w:rsid w:val="00C55AD8"/>
    <w:pPr>
      <w:numPr>
        <w:ilvl w:val="3"/>
      </w:numPr>
    </w:pPr>
    <w:rPr>
      <w:b/>
      <w:bCs/>
    </w:rPr>
  </w:style>
  <w:style w:type="paragraph" w:customStyle="1" w:styleId="Head5-Subsect">
    <w:name w:val="Head5-Subsect"/>
    <w:basedOn w:val="Head4-Subsect"/>
    <w:rsid w:val="00C55AD8"/>
    <w:pPr>
      <w:numPr>
        <w:ilvl w:val="4"/>
      </w:numPr>
    </w:pPr>
  </w:style>
  <w:style w:type="paragraph" w:styleId="NormalWeb">
    <w:name w:val="Normal (Web)"/>
    <w:basedOn w:val="Normal"/>
    <w:uiPriority w:val="99"/>
    <w:rsid w:val="00C55AD8"/>
    <w:pPr>
      <w:spacing w:before="0" w:after="0"/>
    </w:pPr>
    <w:rPr>
      <w:rFonts w:ascii="Arial Unicode MS" w:hAnsi="Arial Unicode MS"/>
      <w:sz w:val="24"/>
      <w:lang w:val="en-US"/>
    </w:rPr>
  </w:style>
  <w:style w:type="character" w:customStyle="1" w:styleId="ln2talineat">
    <w:name w:val="ln2talineat"/>
    <w:rsid w:val="00C55AD8"/>
  </w:style>
  <w:style w:type="paragraph" w:customStyle="1" w:styleId="txt">
    <w:name w:val="txt"/>
    <w:basedOn w:val="Normal"/>
    <w:rsid w:val="00C55AD8"/>
    <w:pPr>
      <w:spacing w:before="0" w:line="336" w:lineRule="auto"/>
    </w:pPr>
    <w:rPr>
      <w:rFonts w:ascii="Georgia" w:hAnsi="Georgia"/>
      <w:color w:val="000000"/>
      <w:sz w:val="24"/>
      <w:lang w:val="en-US"/>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B17446"/>
    <w:pPr>
      <w:spacing w:before="0" w:after="240"/>
      <w:ind w:left="720"/>
      <w:jc w:val="both"/>
    </w:pPr>
    <w:rPr>
      <w:rFonts w:ascii="Times New Roman" w:hAnsi="Times New Roman"/>
      <w:sz w:val="24"/>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B17446"/>
    <w:rPr>
      <w:sz w:val="24"/>
    </w:rPr>
  </w:style>
  <w:style w:type="character" w:customStyle="1" w:styleId="FootnoteTextChar1">
    <w:name w:val="Footnote Text Char1"/>
    <w:aliases w:val="Footnote Text Char Char Char,Footnote Text Char Char1,Fußnote Char,single space Char,footnote text Char,FOOTNOTES Char,fn Char,Podrozdział Char2,Footnote Char,stile 1 Char,Footnote1 Char,Footnote2 Char,Footnote3 Char,Footnote4 Char"/>
    <w:link w:val="FootnoteText"/>
    <w:rsid w:val="00B17446"/>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17446"/>
    <w:pPr>
      <w:spacing w:before="0" w:after="160" w:line="240" w:lineRule="exact"/>
    </w:pPr>
    <w:rPr>
      <w:rFonts w:ascii="Times New Roman" w:hAnsi="Times New Roman"/>
      <w:szCs w:val="20"/>
      <w:vertAlign w:val="superscript"/>
      <w:lang w:eastAsia="ro-RO"/>
    </w:rPr>
  </w:style>
  <w:style w:type="character" w:customStyle="1" w:styleId="FooterChar">
    <w:name w:val="Footer Char"/>
    <w:link w:val="Footer"/>
    <w:uiPriority w:val="99"/>
    <w:rsid w:val="001F2E80"/>
    <w:rPr>
      <w:rFonts w:ascii="Trebuchet MS" w:hAnsi="Trebuchet MS"/>
      <w:sz w:val="24"/>
      <w:szCs w:val="24"/>
      <w:lang w:eastAsia="en-US"/>
    </w:rPr>
  </w:style>
  <w:style w:type="table" w:styleId="TableGrid">
    <w:name w:val="Table Grid"/>
    <w:basedOn w:val="TableNormal"/>
    <w:uiPriority w:val="59"/>
    <w:rsid w:val="00E25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56CDE"/>
    <w:rPr>
      <w:b/>
      <w:bCs/>
    </w:rPr>
  </w:style>
  <w:style w:type="character" w:customStyle="1" w:styleId="CommentTextChar">
    <w:name w:val="Comment Text Char"/>
    <w:link w:val="CommentText"/>
    <w:uiPriority w:val="99"/>
    <w:semiHidden/>
    <w:rsid w:val="00E56CDE"/>
    <w:rPr>
      <w:rFonts w:ascii="Trebuchet MS" w:hAnsi="Trebuchet MS"/>
      <w:lang w:eastAsia="en-US"/>
    </w:rPr>
  </w:style>
  <w:style w:type="character" w:customStyle="1" w:styleId="CommentSubjectChar">
    <w:name w:val="Comment Subject Char"/>
    <w:link w:val="CommentSubject"/>
    <w:rsid w:val="00E56CDE"/>
    <w:rPr>
      <w:rFonts w:ascii="Trebuchet MS" w:hAnsi="Trebuchet MS"/>
      <w:b/>
      <w:bCs/>
      <w:lang w:eastAsia="en-US"/>
    </w:rPr>
  </w:style>
  <w:style w:type="paragraph" w:customStyle="1" w:styleId="NORML">
    <w:name w:val="NORMÁL"/>
    <w:basedOn w:val="Normal"/>
    <w:rsid w:val="0032182A"/>
    <w:pPr>
      <w:suppressAutoHyphens/>
      <w:jc w:val="both"/>
    </w:pPr>
    <w:rPr>
      <w:rFonts w:ascii="Times New Roman" w:hAnsi="Times New Roman"/>
      <w:sz w:val="24"/>
      <w:szCs w:val="20"/>
      <w:lang w:val="en-GB" w:eastAsia="en-GB"/>
    </w:rPr>
  </w:style>
  <w:style w:type="character" w:styleId="Emphasis">
    <w:name w:val="Emphasis"/>
    <w:uiPriority w:val="20"/>
    <w:qFormat/>
    <w:rsid w:val="00EE233D"/>
    <w:rPr>
      <w:i/>
      <w:iCs/>
    </w:rPr>
  </w:style>
  <w:style w:type="paragraph" w:customStyle="1" w:styleId="maintext-bullet">
    <w:name w:val="maintext-bullet"/>
    <w:basedOn w:val="Normal"/>
    <w:rsid w:val="00535E72"/>
    <w:pPr>
      <w:tabs>
        <w:tab w:val="num" w:pos="720"/>
      </w:tabs>
      <w:spacing w:before="0" w:after="0"/>
      <w:ind w:left="720" w:hanging="360"/>
      <w:jc w:val="both"/>
    </w:pPr>
    <w:rPr>
      <w:rFonts w:ascii="Arial" w:hAnsi="Arial"/>
      <w:sz w:val="22"/>
    </w:rPr>
  </w:style>
  <w:style w:type="paragraph" w:customStyle="1" w:styleId="maintext">
    <w:name w:val="maintext"/>
    <w:basedOn w:val="Normal"/>
    <w:rsid w:val="00535E72"/>
    <w:pPr>
      <w:jc w:val="both"/>
    </w:pPr>
    <w:rPr>
      <w:rFonts w:ascii="Arial" w:hAnsi="Arial" w:cs="Arial"/>
      <w:sz w:val="22"/>
      <w:szCs w:val="28"/>
    </w:rPr>
  </w:style>
  <w:style w:type="paragraph" w:styleId="TOCHeading">
    <w:name w:val="TOC Heading"/>
    <w:basedOn w:val="Heading1"/>
    <w:next w:val="Normal"/>
    <w:uiPriority w:val="39"/>
    <w:semiHidden/>
    <w:unhideWhenUsed/>
    <w:qFormat/>
    <w:rsid w:val="006C5F86"/>
    <w:pPr>
      <w:keepLines/>
      <w:numPr>
        <w:numId w:val="0"/>
      </w:numPr>
      <w:shd w:val="clear" w:color="auto" w:fill="auto"/>
      <w:spacing w:before="480" w:after="0" w:line="276" w:lineRule="auto"/>
      <w:outlineLvl w:val="9"/>
    </w:pPr>
    <w:rPr>
      <w:rFonts w:ascii="Cambria" w:eastAsia="MS Gothic" w:hAnsi="Cambria" w:cs="Times New Roman"/>
      <w:color w:val="365F91"/>
      <w:kern w:val="0"/>
      <w:szCs w:val="28"/>
      <w:lang w:val="en-US" w:eastAsia="ja-JP"/>
    </w:rPr>
  </w:style>
  <w:style w:type="character" w:customStyle="1" w:styleId="Text1Char">
    <w:name w:val="Text 1 Char"/>
    <w:link w:val="Text1"/>
    <w:locked/>
    <w:rsid w:val="001404D9"/>
    <w:rPr>
      <w:sz w:val="24"/>
    </w:rPr>
  </w:style>
  <w:style w:type="paragraph" w:customStyle="1" w:styleId="Text1">
    <w:name w:val="Text 1"/>
    <w:basedOn w:val="Normal"/>
    <w:link w:val="Text1Char"/>
    <w:qFormat/>
    <w:rsid w:val="001404D9"/>
    <w:pPr>
      <w:ind w:left="850"/>
      <w:jc w:val="both"/>
    </w:pPr>
    <w:rPr>
      <w:rFonts w:ascii="Times New Roman" w:hAnsi="Times New Roman"/>
      <w:sz w:val="24"/>
      <w:szCs w:val="20"/>
      <w:lang w:eastAsia="ro-RO"/>
    </w:rPr>
  </w:style>
  <w:style w:type="paragraph" w:customStyle="1" w:styleId="MediumGrid21">
    <w:name w:val="Medium Grid 21"/>
    <w:uiPriority w:val="99"/>
    <w:rsid w:val="0089768A"/>
    <w:rPr>
      <w:rFonts w:ascii="Trebuchet MS" w:eastAsia="MS Mincho" w:hAnsi="Trebuchet MS" w:cs="Trebuchet MS"/>
      <w:sz w:val="18"/>
      <w:szCs w:val="18"/>
    </w:rPr>
  </w:style>
  <w:style w:type="paragraph" w:styleId="NoSpacing">
    <w:name w:val="No Spacing"/>
    <w:uiPriority w:val="1"/>
    <w:qFormat/>
    <w:rsid w:val="00467104"/>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Podrozdział Char"/>
    <w:uiPriority w:val="99"/>
    <w:semiHidden/>
    <w:locked/>
    <w:rsid w:val="001650A3"/>
    <w:rPr>
      <w:rFonts w:ascii="Arial" w:hAnsi="Arial"/>
      <w:sz w:val="16"/>
      <w:lang w:eastAsia="en-US"/>
    </w:rPr>
  </w:style>
  <w:style w:type="paragraph" w:customStyle="1" w:styleId="ListDash2">
    <w:name w:val="List Dash 2"/>
    <w:basedOn w:val="Normal"/>
    <w:rsid w:val="000C45D2"/>
    <w:pPr>
      <w:numPr>
        <w:numId w:val="8"/>
      </w:numPr>
      <w:spacing w:before="0" w:after="240"/>
      <w:jc w:val="both"/>
    </w:pPr>
    <w:rPr>
      <w:rFonts w:ascii="Times New Roman" w:hAnsi="Times New Roman"/>
      <w:sz w:val="24"/>
      <w:szCs w:val="20"/>
      <w:lang w:eastAsia="ro-RO"/>
    </w:rPr>
  </w:style>
  <w:style w:type="character" w:customStyle="1" w:styleId="hps">
    <w:name w:val="hps"/>
    <w:rsid w:val="007828FC"/>
  </w:style>
  <w:style w:type="paragraph" w:customStyle="1" w:styleId="NumPar1">
    <w:name w:val="NumPar 1"/>
    <w:basedOn w:val="Normal"/>
    <w:next w:val="Normal"/>
    <w:rsid w:val="003964D6"/>
    <w:pPr>
      <w:numPr>
        <w:numId w:val="9"/>
      </w:numPr>
      <w:jc w:val="both"/>
    </w:pPr>
    <w:rPr>
      <w:rFonts w:ascii="Times New Roman" w:eastAsia="Calibri" w:hAnsi="Times New Roman"/>
      <w:sz w:val="24"/>
      <w:szCs w:val="20"/>
      <w:lang w:eastAsia="ro-RO"/>
    </w:rPr>
  </w:style>
  <w:style w:type="paragraph" w:customStyle="1" w:styleId="NumPar2">
    <w:name w:val="NumPar 2"/>
    <w:basedOn w:val="Normal"/>
    <w:next w:val="Normal"/>
    <w:rsid w:val="003964D6"/>
    <w:pPr>
      <w:numPr>
        <w:ilvl w:val="1"/>
        <w:numId w:val="9"/>
      </w:numPr>
      <w:jc w:val="both"/>
    </w:pPr>
    <w:rPr>
      <w:rFonts w:ascii="Times New Roman" w:eastAsia="Calibri" w:hAnsi="Times New Roman"/>
      <w:sz w:val="24"/>
      <w:szCs w:val="20"/>
      <w:lang w:eastAsia="ro-RO"/>
    </w:rPr>
  </w:style>
  <w:style w:type="paragraph" w:customStyle="1" w:styleId="NumPar3">
    <w:name w:val="NumPar 3"/>
    <w:basedOn w:val="Normal"/>
    <w:next w:val="Normal"/>
    <w:rsid w:val="003964D6"/>
    <w:pPr>
      <w:numPr>
        <w:ilvl w:val="2"/>
        <w:numId w:val="9"/>
      </w:numPr>
      <w:jc w:val="both"/>
    </w:pPr>
    <w:rPr>
      <w:rFonts w:ascii="Times New Roman" w:eastAsia="Calibri" w:hAnsi="Times New Roman"/>
      <w:sz w:val="24"/>
      <w:szCs w:val="20"/>
      <w:lang w:eastAsia="ro-RO"/>
    </w:rPr>
  </w:style>
  <w:style w:type="paragraph" w:customStyle="1" w:styleId="NumPar4">
    <w:name w:val="NumPar 4"/>
    <w:basedOn w:val="Normal"/>
    <w:next w:val="Normal"/>
    <w:rsid w:val="003964D6"/>
    <w:pPr>
      <w:numPr>
        <w:ilvl w:val="3"/>
        <w:numId w:val="9"/>
      </w:numPr>
      <w:jc w:val="both"/>
    </w:pPr>
    <w:rPr>
      <w:rFonts w:ascii="Times New Roman" w:eastAsia="Calibri" w:hAnsi="Times New Roman"/>
      <w:sz w:val="24"/>
      <w:szCs w:val="20"/>
      <w:lang w:eastAsia="ro-RO"/>
    </w:rPr>
  </w:style>
  <w:style w:type="paragraph" w:styleId="ListBullet">
    <w:name w:val="List Bullet"/>
    <w:basedOn w:val="Normal"/>
    <w:unhideWhenUsed/>
    <w:rsid w:val="005251BE"/>
    <w:pPr>
      <w:numPr>
        <w:numId w:val="10"/>
      </w:numPr>
      <w:contextualSpacing/>
      <w:jc w:val="both"/>
    </w:pPr>
    <w:rPr>
      <w:rFonts w:ascii="Times New Roman" w:eastAsia="Calibri" w:hAnsi="Times New Roman"/>
      <w:sz w:val="24"/>
      <w:szCs w:val="20"/>
      <w:lang w:eastAsia="ro-RO"/>
    </w:rPr>
  </w:style>
  <w:style w:type="paragraph" w:customStyle="1" w:styleId="CM1">
    <w:name w:val="CM1"/>
    <w:basedOn w:val="Default"/>
    <w:next w:val="Default"/>
    <w:uiPriority w:val="99"/>
    <w:rsid w:val="00B82AC8"/>
    <w:rPr>
      <w:rFonts w:ascii="EUAlbertina" w:hAnsi="EUAlbertina"/>
      <w:sz w:val="24"/>
      <w:szCs w:val="24"/>
      <w:lang w:val="ro-RO" w:eastAsia="ro-RO"/>
    </w:rPr>
  </w:style>
  <w:style w:type="paragraph" w:customStyle="1" w:styleId="CM3">
    <w:name w:val="CM3"/>
    <w:basedOn w:val="Default"/>
    <w:next w:val="Default"/>
    <w:uiPriority w:val="99"/>
    <w:rsid w:val="00B82AC8"/>
    <w:rPr>
      <w:rFonts w:ascii="EUAlbertina" w:hAnsi="EUAlbertina"/>
      <w:sz w:val="24"/>
      <w:szCs w:val="24"/>
      <w:lang w:val="ro-RO" w:eastAsia="ro-RO"/>
    </w:rPr>
  </w:style>
  <w:style w:type="paragraph" w:customStyle="1" w:styleId="CM4">
    <w:name w:val="CM4"/>
    <w:basedOn w:val="Default"/>
    <w:next w:val="Default"/>
    <w:uiPriority w:val="99"/>
    <w:rsid w:val="00B82AC8"/>
    <w:rPr>
      <w:rFonts w:ascii="EUAlbertina" w:hAnsi="EUAlbertina"/>
      <w:sz w:val="24"/>
      <w:szCs w:val="24"/>
      <w:lang w:val="ro-RO" w:eastAsia="ro-RO"/>
    </w:rPr>
  </w:style>
  <w:style w:type="character" w:styleId="Strong">
    <w:name w:val="Strong"/>
    <w:uiPriority w:val="22"/>
    <w:qFormat/>
    <w:rsid w:val="006E55ED"/>
    <w:rPr>
      <w:b/>
      <w:bCs/>
    </w:rPr>
  </w:style>
  <w:style w:type="character" w:customStyle="1" w:styleId="apple-converted-space">
    <w:name w:val="apple-converted-space"/>
    <w:rsid w:val="00AD16C8"/>
  </w:style>
  <w:style w:type="character" w:customStyle="1" w:styleId="rvts10">
    <w:name w:val="rvts10"/>
    <w:rsid w:val="00AD16C8"/>
  </w:style>
  <w:style w:type="character" w:customStyle="1" w:styleId="psearchhighlight">
    <w:name w:val="psearchhighlight"/>
    <w:rsid w:val="00844A15"/>
  </w:style>
  <w:style w:type="character" w:customStyle="1" w:styleId="rvts12">
    <w:name w:val="rvts12"/>
    <w:rsid w:val="00B43D99"/>
  </w:style>
  <w:style w:type="paragraph" w:customStyle="1" w:styleId="alignmentl">
    <w:name w:val="alignment_l"/>
    <w:basedOn w:val="Normal"/>
    <w:rsid w:val="00995690"/>
    <w:pPr>
      <w:spacing w:before="100" w:beforeAutospacing="1" w:after="100" w:afterAutospacing="1"/>
    </w:pPr>
    <w:rPr>
      <w:rFonts w:ascii="Times New Roman" w:hAnsi="Times New Roman"/>
      <w:sz w:val="24"/>
      <w:lang w:val="en-US"/>
    </w:rPr>
  </w:style>
  <w:style w:type="character" w:customStyle="1" w:styleId="rvts6">
    <w:name w:val="rvts6"/>
    <w:rsid w:val="00AE254B"/>
  </w:style>
  <w:style w:type="character" w:customStyle="1" w:styleId="rvts11">
    <w:name w:val="rvts11"/>
    <w:rsid w:val="00AE254B"/>
  </w:style>
  <w:style w:type="character" w:customStyle="1" w:styleId="rvts8">
    <w:name w:val="rvts8"/>
    <w:rsid w:val="00AF6E4C"/>
  </w:style>
  <w:style w:type="character" w:customStyle="1" w:styleId="rvts15">
    <w:name w:val="rvts15"/>
    <w:rsid w:val="007D5B59"/>
    <w:rPr>
      <w:rFonts w:ascii="Times New Roman" w:hAnsi="Times New Roman" w:cs="Times New Roman" w:hint="default"/>
      <w:color w:val="000000"/>
      <w:sz w:val="24"/>
      <w:szCs w:val="24"/>
    </w:rPr>
  </w:style>
  <w:style w:type="character" w:customStyle="1" w:styleId="Heading1Char">
    <w:name w:val="Heading 1 Char"/>
    <w:link w:val="Heading1"/>
    <w:uiPriority w:val="9"/>
    <w:rsid w:val="00EE6172"/>
    <w:rPr>
      <w:rFonts w:ascii="Trebuchet MS" w:hAnsi="Trebuchet MS" w:cs="Arial"/>
      <w:b/>
      <w:bCs/>
      <w:kern w:val="32"/>
      <w:sz w:val="28"/>
      <w:szCs w:val="32"/>
      <w:shd w:val="clear" w:color="auto" w:fill="D9D9D9"/>
      <w:lang w:eastAsia="en-US"/>
    </w:rPr>
  </w:style>
  <w:style w:type="character" w:customStyle="1" w:styleId="Heading2Char">
    <w:name w:val="Heading 2 Char"/>
    <w:aliases w:val="Nadpis_2 Char,AB Char,Numbered - 2 Char,Sub Heading Char,ignorer2 Char,Heading 2 Char1 Char,Heading 2 Char Char Char"/>
    <w:link w:val="Heading2"/>
    <w:uiPriority w:val="9"/>
    <w:rsid w:val="00EE6172"/>
    <w:rPr>
      <w:rFonts w:ascii="Trebuchet MS" w:hAnsi="Trebuchet MS" w:cs="Arial"/>
      <w:b/>
      <w:bCs/>
      <w:sz w:val="24"/>
      <w:szCs w:val="28"/>
      <w:lang w:eastAsia="en-US"/>
    </w:rPr>
  </w:style>
  <w:style w:type="paragraph" w:customStyle="1" w:styleId="CharCharChar1Char">
    <w:name w:val="Char Char Char1 Char"/>
    <w:basedOn w:val="Normal"/>
    <w:rsid w:val="007427A0"/>
    <w:pPr>
      <w:spacing w:after="160" w:line="240" w:lineRule="exact"/>
    </w:pPr>
    <w:rPr>
      <w:rFonts w:ascii="Tahoma" w:hAnsi="Tahoma"/>
      <w:lang w:val="en-US"/>
    </w:rPr>
  </w:style>
  <w:style w:type="character" w:customStyle="1" w:styleId="BodyTextChar1">
    <w:name w:val="Body Text Char1"/>
    <w:aliases w:val="Body Text Char Char,block style Char,Body Char,Standard paragraph Char,b Char"/>
    <w:link w:val="BodyText"/>
    <w:locked/>
    <w:rsid w:val="00927E8C"/>
    <w:rPr>
      <w:rFonts w:ascii="Trebuchet MS" w:hAnsi="Trebuchet MS"/>
      <w:szCs w:val="24"/>
      <w:lang w:eastAsia="en-US"/>
    </w:rPr>
  </w:style>
  <w:style w:type="paragraph" w:styleId="Title">
    <w:name w:val="Title"/>
    <w:basedOn w:val="Normal"/>
    <w:link w:val="TitleChar"/>
    <w:qFormat/>
    <w:rsid w:val="003B774E"/>
    <w:pPr>
      <w:jc w:val="center"/>
    </w:pPr>
    <w:rPr>
      <w:b/>
      <w:bCs/>
    </w:rPr>
  </w:style>
  <w:style w:type="character" w:customStyle="1" w:styleId="TitleChar">
    <w:name w:val="Title Char"/>
    <w:link w:val="Title"/>
    <w:rsid w:val="003B774E"/>
    <w:rPr>
      <w:rFonts w:ascii="Trebuchet MS" w:hAnsi="Trebuchet MS"/>
      <w:b/>
      <w:bCs/>
      <w:szCs w:val="24"/>
      <w:lang w:eastAsia="en-US"/>
    </w:rPr>
  </w:style>
  <w:style w:type="paragraph" w:customStyle="1" w:styleId="rvps1">
    <w:name w:val="rvps1"/>
    <w:basedOn w:val="Normal"/>
    <w:rsid w:val="009C0E14"/>
    <w:pPr>
      <w:spacing w:before="100" w:beforeAutospacing="1" w:after="100" w:afterAutospacing="1"/>
    </w:pPr>
    <w:rPr>
      <w:rFonts w:ascii="Times New Roman" w:hAnsi="Times New Roman"/>
      <w:sz w:val="24"/>
      <w:lang w:val="en-US"/>
    </w:rPr>
  </w:style>
  <w:style w:type="paragraph" w:customStyle="1" w:styleId="xl61">
    <w:name w:val="xl61"/>
    <w:basedOn w:val="Normal"/>
    <w:rsid w:val="00C8650F"/>
    <w:pPr>
      <w:spacing w:before="100" w:beforeAutospacing="1" w:after="100" w:afterAutospacing="1"/>
      <w:jc w:val="both"/>
    </w:pPr>
    <w:rPr>
      <w:rFonts w:ascii="Arial" w:eastAsia="Calibri" w:hAnsi="Arial" w:cs="Arial"/>
      <w:szCs w:val="20"/>
      <w:lang w:eastAsia="fr-FR"/>
    </w:rPr>
  </w:style>
  <w:style w:type="paragraph" w:customStyle="1" w:styleId="instruct">
    <w:name w:val="instruct"/>
    <w:basedOn w:val="Normal"/>
    <w:rsid w:val="00D11A2F"/>
    <w:pPr>
      <w:widowControl w:val="0"/>
      <w:autoSpaceDE w:val="0"/>
      <w:autoSpaceDN w:val="0"/>
      <w:adjustRightInd w:val="0"/>
      <w:spacing w:before="40" w:after="40"/>
    </w:pPr>
    <w:rPr>
      <w:rFonts w:cs="Arial"/>
      <w:i/>
      <w:iCs/>
      <w:szCs w:val="21"/>
      <w:lang w:eastAsia="sk-SK"/>
    </w:rPr>
  </w:style>
  <w:style w:type="character" w:customStyle="1" w:styleId="HeaderChar">
    <w:name w:val="Header Char"/>
    <w:link w:val="Header"/>
    <w:rsid w:val="004966C8"/>
    <w:rPr>
      <w:rFonts w:ascii="Trebuchet MS" w:hAnsi="Trebuchet MS"/>
      <w:szCs w:val="24"/>
      <w:lang w:eastAsia="en-US"/>
    </w:rPr>
  </w:style>
  <w:style w:type="paragraph" w:customStyle="1" w:styleId="NoteHead">
    <w:name w:val="NoteHead"/>
    <w:basedOn w:val="Normal"/>
    <w:uiPriority w:val="99"/>
    <w:rsid w:val="00B83629"/>
    <w:pPr>
      <w:tabs>
        <w:tab w:val="num" w:pos="360"/>
        <w:tab w:val="num" w:pos="1080"/>
      </w:tabs>
      <w:spacing w:before="720" w:after="720"/>
      <w:jc w:val="center"/>
    </w:pPr>
    <w:rPr>
      <w:rFonts w:ascii="Arial" w:eastAsia="Calibri" w:hAnsi="Arial" w:cs="Arial"/>
      <w:b/>
      <w:bCs/>
      <w:smallCaps/>
      <w:szCs w:val="20"/>
      <w:lang w:eastAsia="en-GB"/>
    </w:rPr>
  </w:style>
  <w:style w:type="paragraph" w:customStyle="1" w:styleId="Headingform">
    <w:name w:val="Heading form"/>
    <w:basedOn w:val="Normal"/>
    <w:uiPriority w:val="99"/>
    <w:rsid w:val="00B83629"/>
    <w:pPr>
      <w:tabs>
        <w:tab w:val="num" w:pos="1080"/>
        <w:tab w:val="num" w:pos="1440"/>
      </w:tabs>
      <w:spacing w:before="240" w:after="60"/>
      <w:ind w:left="1440" w:hanging="360"/>
      <w:jc w:val="center"/>
    </w:pPr>
    <w:rPr>
      <w:rFonts w:ascii="Times New Roman" w:eastAsia="Calibri" w:hAnsi="Times New Roman"/>
      <w:b/>
      <w:bCs/>
      <w:sz w:val="22"/>
      <w:szCs w:val="22"/>
    </w:rPr>
  </w:style>
  <w:style w:type="paragraph" w:customStyle="1" w:styleId="Annexetitle">
    <w:name w:val="Annexe_title"/>
    <w:basedOn w:val="Normal"/>
    <w:uiPriority w:val="99"/>
    <w:rsid w:val="00B83629"/>
    <w:pPr>
      <w:pageBreakBefore/>
      <w:tabs>
        <w:tab w:val="num" w:pos="1080"/>
        <w:tab w:val="num" w:pos="2880"/>
      </w:tabs>
      <w:spacing w:before="240" w:after="240"/>
      <w:ind w:left="1800" w:hanging="360"/>
      <w:jc w:val="center"/>
    </w:pPr>
    <w:rPr>
      <w:rFonts w:ascii="Times New Roman" w:eastAsia="Calibri" w:hAnsi="Times New Roman"/>
      <w:b/>
      <w:bCs/>
      <w:caps/>
      <w:sz w:val="28"/>
      <w:szCs w:val="28"/>
      <w:lang w:eastAsia="en-GB"/>
    </w:rPr>
  </w:style>
  <w:style w:type="character" w:customStyle="1" w:styleId="spar">
    <w:name w:val="s_par"/>
    <w:rsid w:val="00AF4DEB"/>
  </w:style>
  <w:style w:type="paragraph" w:styleId="EndnoteText">
    <w:name w:val="endnote text"/>
    <w:basedOn w:val="Normal"/>
    <w:link w:val="EndnoteTextChar"/>
    <w:rsid w:val="00C14CB4"/>
    <w:rPr>
      <w:szCs w:val="20"/>
    </w:rPr>
  </w:style>
  <w:style w:type="character" w:customStyle="1" w:styleId="EndnoteTextChar">
    <w:name w:val="Endnote Text Char"/>
    <w:link w:val="EndnoteText"/>
    <w:rsid w:val="00C14CB4"/>
    <w:rPr>
      <w:rFonts w:ascii="Trebuchet MS" w:hAnsi="Trebuchet MS"/>
      <w:lang w:eastAsia="en-US"/>
    </w:rPr>
  </w:style>
  <w:style w:type="character" w:styleId="EndnoteReference">
    <w:name w:val="endnote reference"/>
    <w:rsid w:val="00C14CB4"/>
    <w:rPr>
      <w:vertAlign w:val="superscript"/>
    </w:rPr>
  </w:style>
  <w:style w:type="paragraph" w:customStyle="1" w:styleId="Criteriu">
    <w:name w:val="Criteriu"/>
    <w:link w:val="CriteriuChar"/>
    <w:qFormat/>
    <w:rsid w:val="00DF25E6"/>
    <w:pPr>
      <w:spacing w:after="160" w:line="259" w:lineRule="auto"/>
      <w:ind w:left="709" w:hanging="737"/>
    </w:pPr>
    <w:rPr>
      <w:rFonts w:ascii="Calibri" w:hAnsi="Calibri"/>
      <w:b/>
      <w:sz w:val="22"/>
      <w:szCs w:val="32"/>
      <w:lang w:val="ro-RO"/>
    </w:rPr>
  </w:style>
  <w:style w:type="character" w:customStyle="1" w:styleId="CriteriuChar">
    <w:name w:val="Criteriu Char"/>
    <w:link w:val="Criteriu"/>
    <w:rsid w:val="00DF25E6"/>
    <w:rPr>
      <w:rFonts w:ascii="Calibri" w:hAnsi="Calibri"/>
      <w:b/>
      <w:sz w:val="22"/>
      <w:szCs w:val="32"/>
      <w:lang w:eastAsia="en-US"/>
    </w:rPr>
  </w:style>
  <w:style w:type="paragraph" w:styleId="BlockText">
    <w:name w:val="Block Text"/>
    <w:basedOn w:val="Normal"/>
    <w:uiPriority w:val="99"/>
    <w:unhideWhenUsed/>
    <w:rsid w:val="00567C29"/>
    <w:pPr>
      <w:spacing w:before="0" w:after="0"/>
      <w:ind w:left="374" w:right="289"/>
      <w:jc w:val="both"/>
    </w:pPr>
    <w:rPr>
      <w:rFonts w:ascii="Times New Roman" w:eastAsia="Calibri" w:hAnsi="Times New Roman"/>
      <w:sz w:val="24"/>
    </w:rPr>
  </w:style>
  <w:style w:type="character" w:customStyle="1" w:styleId="wffiletext">
    <w:name w:val="wf_file_text"/>
    <w:rsid w:val="002A0055"/>
  </w:style>
  <w:style w:type="character" w:customStyle="1" w:styleId="5NormalChar">
    <w:name w:val="5 Normal Char"/>
    <w:link w:val="5Normal"/>
    <w:locked/>
    <w:rsid w:val="00AD505D"/>
    <w:rPr>
      <w:rFonts w:ascii="Verdana" w:hAnsi="Verdana"/>
      <w:spacing w:val="-2"/>
      <w:szCs w:val="24"/>
      <w:lang w:val="en-GB" w:eastAsia="en-GB"/>
    </w:rPr>
  </w:style>
  <w:style w:type="paragraph" w:customStyle="1" w:styleId="5Normal">
    <w:name w:val="5 Normal"/>
    <w:basedOn w:val="Normal"/>
    <w:link w:val="5NormalChar"/>
    <w:qFormat/>
    <w:rsid w:val="00AD505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customStyle="1" w:styleId="Heading8Char">
    <w:name w:val="Heading 8 Char"/>
    <w:link w:val="Heading8"/>
    <w:rsid w:val="00B85BDD"/>
    <w:rPr>
      <w:rFonts w:ascii="Trebuchet MS" w:hAnsi="Trebuchet MS"/>
      <w:b/>
      <w:caps/>
      <w:sz w:val="32"/>
      <w:szCs w:val="24"/>
      <w:lang w:eastAsia="en-US"/>
    </w:rPr>
  </w:style>
  <w:style w:type="paragraph" w:styleId="Revision">
    <w:name w:val="Revision"/>
    <w:hidden/>
    <w:uiPriority w:val="99"/>
    <w:semiHidden/>
    <w:rsid w:val="00E75FEC"/>
    <w:rPr>
      <w:rFonts w:ascii="Trebuchet MS" w:hAnsi="Trebuchet MS"/>
      <w:szCs w:val="24"/>
      <w:lang w:val="ro-RO"/>
    </w:rPr>
  </w:style>
  <w:style w:type="character" w:customStyle="1" w:styleId="UnresolvedMention1">
    <w:name w:val="Unresolved Mention1"/>
    <w:uiPriority w:val="99"/>
    <w:semiHidden/>
    <w:unhideWhenUsed/>
    <w:rsid w:val="00CE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851">
      <w:bodyDiv w:val="1"/>
      <w:marLeft w:val="0"/>
      <w:marRight w:val="0"/>
      <w:marTop w:val="0"/>
      <w:marBottom w:val="0"/>
      <w:divBdr>
        <w:top w:val="none" w:sz="0" w:space="0" w:color="auto"/>
        <w:left w:val="none" w:sz="0" w:space="0" w:color="auto"/>
        <w:bottom w:val="none" w:sz="0" w:space="0" w:color="auto"/>
        <w:right w:val="none" w:sz="0" w:space="0" w:color="auto"/>
      </w:divBdr>
    </w:div>
    <w:div w:id="28649939">
      <w:bodyDiv w:val="1"/>
      <w:marLeft w:val="0"/>
      <w:marRight w:val="0"/>
      <w:marTop w:val="0"/>
      <w:marBottom w:val="0"/>
      <w:divBdr>
        <w:top w:val="none" w:sz="0" w:space="0" w:color="auto"/>
        <w:left w:val="none" w:sz="0" w:space="0" w:color="auto"/>
        <w:bottom w:val="none" w:sz="0" w:space="0" w:color="auto"/>
        <w:right w:val="none" w:sz="0" w:space="0" w:color="auto"/>
      </w:divBdr>
    </w:div>
    <w:div w:id="29456653">
      <w:bodyDiv w:val="1"/>
      <w:marLeft w:val="0"/>
      <w:marRight w:val="0"/>
      <w:marTop w:val="0"/>
      <w:marBottom w:val="0"/>
      <w:divBdr>
        <w:top w:val="none" w:sz="0" w:space="0" w:color="auto"/>
        <w:left w:val="none" w:sz="0" w:space="0" w:color="auto"/>
        <w:bottom w:val="none" w:sz="0" w:space="0" w:color="auto"/>
        <w:right w:val="none" w:sz="0" w:space="0" w:color="auto"/>
      </w:divBdr>
    </w:div>
    <w:div w:id="56982033">
      <w:bodyDiv w:val="1"/>
      <w:marLeft w:val="0"/>
      <w:marRight w:val="0"/>
      <w:marTop w:val="0"/>
      <w:marBottom w:val="0"/>
      <w:divBdr>
        <w:top w:val="none" w:sz="0" w:space="0" w:color="auto"/>
        <w:left w:val="none" w:sz="0" w:space="0" w:color="auto"/>
        <w:bottom w:val="none" w:sz="0" w:space="0" w:color="auto"/>
        <w:right w:val="none" w:sz="0" w:space="0" w:color="auto"/>
      </w:divBdr>
    </w:div>
    <w:div w:id="60761671">
      <w:bodyDiv w:val="1"/>
      <w:marLeft w:val="0"/>
      <w:marRight w:val="0"/>
      <w:marTop w:val="0"/>
      <w:marBottom w:val="0"/>
      <w:divBdr>
        <w:top w:val="none" w:sz="0" w:space="0" w:color="auto"/>
        <w:left w:val="none" w:sz="0" w:space="0" w:color="auto"/>
        <w:bottom w:val="none" w:sz="0" w:space="0" w:color="auto"/>
        <w:right w:val="none" w:sz="0" w:space="0" w:color="auto"/>
      </w:divBdr>
    </w:div>
    <w:div w:id="68890885">
      <w:bodyDiv w:val="1"/>
      <w:marLeft w:val="0"/>
      <w:marRight w:val="0"/>
      <w:marTop w:val="0"/>
      <w:marBottom w:val="0"/>
      <w:divBdr>
        <w:top w:val="none" w:sz="0" w:space="0" w:color="auto"/>
        <w:left w:val="none" w:sz="0" w:space="0" w:color="auto"/>
        <w:bottom w:val="none" w:sz="0" w:space="0" w:color="auto"/>
        <w:right w:val="none" w:sz="0" w:space="0" w:color="auto"/>
      </w:divBdr>
    </w:div>
    <w:div w:id="71195538">
      <w:bodyDiv w:val="1"/>
      <w:marLeft w:val="0"/>
      <w:marRight w:val="0"/>
      <w:marTop w:val="0"/>
      <w:marBottom w:val="0"/>
      <w:divBdr>
        <w:top w:val="none" w:sz="0" w:space="0" w:color="auto"/>
        <w:left w:val="none" w:sz="0" w:space="0" w:color="auto"/>
        <w:bottom w:val="none" w:sz="0" w:space="0" w:color="auto"/>
        <w:right w:val="none" w:sz="0" w:space="0" w:color="auto"/>
      </w:divBdr>
    </w:div>
    <w:div w:id="95446792">
      <w:bodyDiv w:val="1"/>
      <w:marLeft w:val="0"/>
      <w:marRight w:val="0"/>
      <w:marTop w:val="0"/>
      <w:marBottom w:val="0"/>
      <w:divBdr>
        <w:top w:val="none" w:sz="0" w:space="0" w:color="auto"/>
        <w:left w:val="none" w:sz="0" w:space="0" w:color="auto"/>
        <w:bottom w:val="none" w:sz="0" w:space="0" w:color="auto"/>
        <w:right w:val="none" w:sz="0" w:space="0" w:color="auto"/>
      </w:divBdr>
    </w:div>
    <w:div w:id="128204135">
      <w:bodyDiv w:val="1"/>
      <w:marLeft w:val="0"/>
      <w:marRight w:val="0"/>
      <w:marTop w:val="0"/>
      <w:marBottom w:val="0"/>
      <w:divBdr>
        <w:top w:val="none" w:sz="0" w:space="0" w:color="auto"/>
        <w:left w:val="none" w:sz="0" w:space="0" w:color="auto"/>
        <w:bottom w:val="none" w:sz="0" w:space="0" w:color="auto"/>
        <w:right w:val="none" w:sz="0" w:space="0" w:color="auto"/>
      </w:divBdr>
    </w:div>
    <w:div w:id="130024497">
      <w:bodyDiv w:val="1"/>
      <w:marLeft w:val="0"/>
      <w:marRight w:val="0"/>
      <w:marTop w:val="0"/>
      <w:marBottom w:val="0"/>
      <w:divBdr>
        <w:top w:val="none" w:sz="0" w:space="0" w:color="auto"/>
        <w:left w:val="none" w:sz="0" w:space="0" w:color="auto"/>
        <w:bottom w:val="none" w:sz="0" w:space="0" w:color="auto"/>
        <w:right w:val="none" w:sz="0" w:space="0" w:color="auto"/>
      </w:divBdr>
    </w:div>
    <w:div w:id="149755831">
      <w:bodyDiv w:val="1"/>
      <w:marLeft w:val="0"/>
      <w:marRight w:val="0"/>
      <w:marTop w:val="0"/>
      <w:marBottom w:val="0"/>
      <w:divBdr>
        <w:top w:val="none" w:sz="0" w:space="0" w:color="auto"/>
        <w:left w:val="none" w:sz="0" w:space="0" w:color="auto"/>
        <w:bottom w:val="none" w:sz="0" w:space="0" w:color="auto"/>
        <w:right w:val="none" w:sz="0" w:space="0" w:color="auto"/>
      </w:divBdr>
    </w:div>
    <w:div w:id="153566299">
      <w:bodyDiv w:val="1"/>
      <w:marLeft w:val="0"/>
      <w:marRight w:val="0"/>
      <w:marTop w:val="0"/>
      <w:marBottom w:val="0"/>
      <w:divBdr>
        <w:top w:val="none" w:sz="0" w:space="0" w:color="auto"/>
        <w:left w:val="none" w:sz="0" w:space="0" w:color="auto"/>
        <w:bottom w:val="none" w:sz="0" w:space="0" w:color="auto"/>
        <w:right w:val="none" w:sz="0" w:space="0" w:color="auto"/>
      </w:divBdr>
    </w:div>
    <w:div w:id="158425730">
      <w:bodyDiv w:val="1"/>
      <w:marLeft w:val="0"/>
      <w:marRight w:val="0"/>
      <w:marTop w:val="0"/>
      <w:marBottom w:val="0"/>
      <w:divBdr>
        <w:top w:val="none" w:sz="0" w:space="0" w:color="auto"/>
        <w:left w:val="none" w:sz="0" w:space="0" w:color="auto"/>
        <w:bottom w:val="none" w:sz="0" w:space="0" w:color="auto"/>
        <w:right w:val="none" w:sz="0" w:space="0" w:color="auto"/>
      </w:divBdr>
    </w:div>
    <w:div w:id="200827850">
      <w:bodyDiv w:val="1"/>
      <w:marLeft w:val="0"/>
      <w:marRight w:val="0"/>
      <w:marTop w:val="0"/>
      <w:marBottom w:val="0"/>
      <w:divBdr>
        <w:top w:val="none" w:sz="0" w:space="0" w:color="auto"/>
        <w:left w:val="none" w:sz="0" w:space="0" w:color="auto"/>
        <w:bottom w:val="none" w:sz="0" w:space="0" w:color="auto"/>
        <w:right w:val="none" w:sz="0" w:space="0" w:color="auto"/>
      </w:divBdr>
    </w:div>
    <w:div w:id="227768523">
      <w:bodyDiv w:val="1"/>
      <w:marLeft w:val="0"/>
      <w:marRight w:val="0"/>
      <w:marTop w:val="0"/>
      <w:marBottom w:val="0"/>
      <w:divBdr>
        <w:top w:val="none" w:sz="0" w:space="0" w:color="auto"/>
        <w:left w:val="none" w:sz="0" w:space="0" w:color="auto"/>
        <w:bottom w:val="none" w:sz="0" w:space="0" w:color="auto"/>
        <w:right w:val="none" w:sz="0" w:space="0" w:color="auto"/>
      </w:divBdr>
      <w:divsChild>
        <w:div w:id="355815143">
          <w:marLeft w:val="0"/>
          <w:marRight w:val="0"/>
          <w:marTop w:val="0"/>
          <w:marBottom w:val="150"/>
          <w:divBdr>
            <w:top w:val="none" w:sz="0" w:space="0" w:color="auto"/>
            <w:left w:val="none" w:sz="0" w:space="0" w:color="auto"/>
            <w:bottom w:val="none" w:sz="0" w:space="0" w:color="auto"/>
            <w:right w:val="none" w:sz="0" w:space="0" w:color="auto"/>
          </w:divBdr>
        </w:div>
      </w:divsChild>
    </w:div>
    <w:div w:id="244149086">
      <w:bodyDiv w:val="1"/>
      <w:marLeft w:val="0"/>
      <w:marRight w:val="0"/>
      <w:marTop w:val="0"/>
      <w:marBottom w:val="0"/>
      <w:divBdr>
        <w:top w:val="none" w:sz="0" w:space="0" w:color="auto"/>
        <w:left w:val="none" w:sz="0" w:space="0" w:color="auto"/>
        <w:bottom w:val="none" w:sz="0" w:space="0" w:color="auto"/>
        <w:right w:val="none" w:sz="0" w:space="0" w:color="auto"/>
      </w:divBdr>
    </w:div>
    <w:div w:id="277759436">
      <w:bodyDiv w:val="1"/>
      <w:marLeft w:val="0"/>
      <w:marRight w:val="0"/>
      <w:marTop w:val="0"/>
      <w:marBottom w:val="0"/>
      <w:divBdr>
        <w:top w:val="none" w:sz="0" w:space="0" w:color="auto"/>
        <w:left w:val="none" w:sz="0" w:space="0" w:color="auto"/>
        <w:bottom w:val="none" w:sz="0" w:space="0" w:color="auto"/>
        <w:right w:val="none" w:sz="0" w:space="0" w:color="auto"/>
      </w:divBdr>
    </w:div>
    <w:div w:id="298196147">
      <w:bodyDiv w:val="1"/>
      <w:marLeft w:val="0"/>
      <w:marRight w:val="0"/>
      <w:marTop w:val="0"/>
      <w:marBottom w:val="0"/>
      <w:divBdr>
        <w:top w:val="none" w:sz="0" w:space="0" w:color="auto"/>
        <w:left w:val="none" w:sz="0" w:space="0" w:color="auto"/>
        <w:bottom w:val="none" w:sz="0" w:space="0" w:color="auto"/>
        <w:right w:val="none" w:sz="0" w:space="0" w:color="auto"/>
      </w:divBdr>
    </w:div>
    <w:div w:id="312687352">
      <w:bodyDiv w:val="1"/>
      <w:marLeft w:val="0"/>
      <w:marRight w:val="0"/>
      <w:marTop w:val="0"/>
      <w:marBottom w:val="0"/>
      <w:divBdr>
        <w:top w:val="none" w:sz="0" w:space="0" w:color="auto"/>
        <w:left w:val="none" w:sz="0" w:space="0" w:color="auto"/>
        <w:bottom w:val="none" w:sz="0" w:space="0" w:color="auto"/>
        <w:right w:val="none" w:sz="0" w:space="0" w:color="auto"/>
      </w:divBdr>
    </w:div>
    <w:div w:id="319231202">
      <w:bodyDiv w:val="1"/>
      <w:marLeft w:val="0"/>
      <w:marRight w:val="0"/>
      <w:marTop w:val="0"/>
      <w:marBottom w:val="0"/>
      <w:divBdr>
        <w:top w:val="none" w:sz="0" w:space="0" w:color="auto"/>
        <w:left w:val="none" w:sz="0" w:space="0" w:color="auto"/>
        <w:bottom w:val="none" w:sz="0" w:space="0" w:color="auto"/>
        <w:right w:val="none" w:sz="0" w:space="0" w:color="auto"/>
      </w:divBdr>
    </w:div>
    <w:div w:id="327634809">
      <w:bodyDiv w:val="1"/>
      <w:marLeft w:val="0"/>
      <w:marRight w:val="0"/>
      <w:marTop w:val="0"/>
      <w:marBottom w:val="0"/>
      <w:divBdr>
        <w:top w:val="none" w:sz="0" w:space="0" w:color="auto"/>
        <w:left w:val="none" w:sz="0" w:space="0" w:color="auto"/>
        <w:bottom w:val="none" w:sz="0" w:space="0" w:color="auto"/>
        <w:right w:val="none" w:sz="0" w:space="0" w:color="auto"/>
      </w:divBdr>
    </w:div>
    <w:div w:id="339699976">
      <w:bodyDiv w:val="1"/>
      <w:marLeft w:val="0"/>
      <w:marRight w:val="0"/>
      <w:marTop w:val="0"/>
      <w:marBottom w:val="0"/>
      <w:divBdr>
        <w:top w:val="none" w:sz="0" w:space="0" w:color="auto"/>
        <w:left w:val="none" w:sz="0" w:space="0" w:color="auto"/>
        <w:bottom w:val="none" w:sz="0" w:space="0" w:color="auto"/>
        <w:right w:val="none" w:sz="0" w:space="0" w:color="auto"/>
      </w:divBdr>
    </w:div>
    <w:div w:id="350379940">
      <w:bodyDiv w:val="1"/>
      <w:marLeft w:val="0"/>
      <w:marRight w:val="0"/>
      <w:marTop w:val="0"/>
      <w:marBottom w:val="0"/>
      <w:divBdr>
        <w:top w:val="none" w:sz="0" w:space="0" w:color="auto"/>
        <w:left w:val="none" w:sz="0" w:space="0" w:color="auto"/>
        <w:bottom w:val="none" w:sz="0" w:space="0" w:color="auto"/>
        <w:right w:val="none" w:sz="0" w:space="0" w:color="auto"/>
      </w:divBdr>
    </w:div>
    <w:div w:id="361519625">
      <w:bodyDiv w:val="1"/>
      <w:marLeft w:val="0"/>
      <w:marRight w:val="0"/>
      <w:marTop w:val="0"/>
      <w:marBottom w:val="0"/>
      <w:divBdr>
        <w:top w:val="none" w:sz="0" w:space="0" w:color="auto"/>
        <w:left w:val="none" w:sz="0" w:space="0" w:color="auto"/>
        <w:bottom w:val="none" w:sz="0" w:space="0" w:color="auto"/>
        <w:right w:val="none" w:sz="0" w:space="0" w:color="auto"/>
      </w:divBdr>
    </w:div>
    <w:div w:id="363024000">
      <w:bodyDiv w:val="1"/>
      <w:marLeft w:val="0"/>
      <w:marRight w:val="0"/>
      <w:marTop w:val="0"/>
      <w:marBottom w:val="0"/>
      <w:divBdr>
        <w:top w:val="none" w:sz="0" w:space="0" w:color="auto"/>
        <w:left w:val="none" w:sz="0" w:space="0" w:color="auto"/>
        <w:bottom w:val="none" w:sz="0" w:space="0" w:color="auto"/>
        <w:right w:val="none" w:sz="0" w:space="0" w:color="auto"/>
      </w:divBdr>
    </w:div>
    <w:div w:id="382219349">
      <w:bodyDiv w:val="1"/>
      <w:marLeft w:val="0"/>
      <w:marRight w:val="0"/>
      <w:marTop w:val="0"/>
      <w:marBottom w:val="0"/>
      <w:divBdr>
        <w:top w:val="none" w:sz="0" w:space="0" w:color="auto"/>
        <w:left w:val="none" w:sz="0" w:space="0" w:color="auto"/>
        <w:bottom w:val="none" w:sz="0" w:space="0" w:color="auto"/>
        <w:right w:val="none" w:sz="0" w:space="0" w:color="auto"/>
      </w:divBdr>
    </w:div>
    <w:div w:id="400443516">
      <w:bodyDiv w:val="1"/>
      <w:marLeft w:val="0"/>
      <w:marRight w:val="0"/>
      <w:marTop w:val="0"/>
      <w:marBottom w:val="0"/>
      <w:divBdr>
        <w:top w:val="none" w:sz="0" w:space="0" w:color="auto"/>
        <w:left w:val="none" w:sz="0" w:space="0" w:color="auto"/>
        <w:bottom w:val="none" w:sz="0" w:space="0" w:color="auto"/>
        <w:right w:val="none" w:sz="0" w:space="0" w:color="auto"/>
      </w:divBdr>
    </w:div>
    <w:div w:id="403719317">
      <w:bodyDiv w:val="1"/>
      <w:marLeft w:val="0"/>
      <w:marRight w:val="0"/>
      <w:marTop w:val="0"/>
      <w:marBottom w:val="0"/>
      <w:divBdr>
        <w:top w:val="none" w:sz="0" w:space="0" w:color="auto"/>
        <w:left w:val="none" w:sz="0" w:space="0" w:color="auto"/>
        <w:bottom w:val="none" w:sz="0" w:space="0" w:color="auto"/>
        <w:right w:val="none" w:sz="0" w:space="0" w:color="auto"/>
      </w:divBdr>
    </w:div>
    <w:div w:id="414861951">
      <w:bodyDiv w:val="1"/>
      <w:marLeft w:val="0"/>
      <w:marRight w:val="0"/>
      <w:marTop w:val="0"/>
      <w:marBottom w:val="0"/>
      <w:divBdr>
        <w:top w:val="none" w:sz="0" w:space="0" w:color="auto"/>
        <w:left w:val="none" w:sz="0" w:space="0" w:color="auto"/>
        <w:bottom w:val="none" w:sz="0" w:space="0" w:color="auto"/>
        <w:right w:val="none" w:sz="0" w:space="0" w:color="auto"/>
      </w:divBdr>
    </w:div>
    <w:div w:id="427971978">
      <w:bodyDiv w:val="1"/>
      <w:marLeft w:val="0"/>
      <w:marRight w:val="0"/>
      <w:marTop w:val="0"/>
      <w:marBottom w:val="0"/>
      <w:divBdr>
        <w:top w:val="none" w:sz="0" w:space="0" w:color="auto"/>
        <w:left w:val="none" w:sz="0" w:space="0" w:color="auto"/>
        <w:bottom w:val="none" w:sz="0" w:space="0" w:color="auto"/>
        <w:right w:val="none" w:sz="0" w:space="0" w:color="auto"/>
      </w:divBdr>
    </w:div>
    <w:div w:id="429665746">
      <w:bodyDiv w:val="1"/>
      <w:marLeft w:val="0"/>
      <w:marRight w:val="0"/>
      <w:marTop w:val="0"/>
      <w:marBottom w:val="0"/>
      <w:divBdr>
        <w:top w:val="none" w:sz="0" w:space="0" w:color="auto"/>
        <w:left w:val="none" w:sz="0" w:space="0" w:color="auto"/>
        <w:bottom w:val="none" w:sz="0" w:space="0" w:color="auto"/>
        <w:right w:val="none" w:sz="0" w:space="0" w:color="auto"/>
      </w:divBdr>
    </w:div>
    <w:div w:id="431126793">
      <w:bodyDiv w:val="1"/>
      <w:marLeft w:val="0"/>
      <w:marRight w:val="0"/>
      <w:marTop w:val="0"/>
      <w:marBottom w:val="0"/>
      <w:divBdr>
        <w:top w:val="none" w:sz="0" w:space="0" w:color="auto"/>
        <w:left w:val="none" w:sz="0" w:space="0" w:color="auto"/>
        <w:bottom w:val="none" w:sz="0" w:space="0" w:color="auto"/>
        <w:right w:val="none" w:sz="0" w:space="0" w:color="auto"/>
      </w:divBdr>
    </w:div>
    <w:div w:id="450326838">
      <w:bodyDiv w:val="1"/>
      <w:marLeft w:val="0"/>
      <w:marRight w:val="0"/>
      <w:marTop w:val="0"/>
      <w:marBottom w:val="0"/>
      <w:divBdr>
        <w:top w:val="none" w:sz="0" w:space="0" w:color="auto"/>
        <w:left w:val="none" w:sz="0" w:space="0" w:color="auto"/>
        <w:bottom w:val="none" w:sz="0" w:space="0" w:color="auto"/>
        <w:right w:val="none" w:sz="0" w:space="0" w:color="auto"/>
      </w:divBdr>
    </w:div>
    <w:div w:id="491799265">
      <w:bodyDiv w:val="1"/>
      <w:marLeft w:val="0"/>
      <w:marRight w:val="0"/>
      <w:marTop w:val="0"/>
      <w:marBottom w:val="0"/>
      <w:divBdr>
        <w:top w:val="none" w:sz="0" w:space="0" w:color="auto"/>
        <w:left w:val="none" w:sz="0" w:space="0" w:color="auto"/>
        <w:bottom w:val="none" w:sz="0" w:space="0" w:color="auto"/>
        <w:right w:val="none" w:sz="0" w:space="0" w:color="auto"/>
      </w:divBdr>
    </w:div>
    <w:div w:id="506019416">
      <w:bodyDiv w:val="1"/>
      <w:marLeft w:val="0"/>
      <w:marRight w:val="0"/>
      <w:marTop w:val="0"/>
      <w:marBottom w:val="0"/>
      <w:divBdr>
        <w:top w:val="none" w:sz="0" w:space="0" w:color="auto"/>
        <w:left w:val="none" w:sz="0" w:space="0" w:color="auto"/>
        <w:bottom w:val="none" w:sz="0" w:space="0" w:color="auto"/>
        <w:right w:val="none" w:sz="0" w:space="0" w:color="auto"/>
      </w:divBdr>
    </w:div>
    <w:div w:id="509490768">
      <w:bodyDiv w:val="1"/>
      <w:marLeft w:val="0"/>
      <w:marRight w:val="0"/>
      <w:marTop w:val="0"/>
      <w:marBottom w:val="0"/>
      <w:divBdr>
        <w:top w:val="none" w:sz="0" w:space="0" w:color="auto"/>
        <w:left w:val="none" w:sz="0" w:space="0" w:color="auto"/>
        <w:bottom w:val="none" w:sz="0" w:space="0" w:color="auto"/>
        <w:right w:val="none" w:sz="0" w:space="0" w:color="auto"/>
      </w:divBdr>
    </w:div>
    <w:div w:id="527646764">
      <w:bodyDiv w:val="1"/>
      <w:marLeft w:val="0"/>
      <w:marRight w:val="0"/>
      <w:marTop w:val="0"/>
      <w:marBottom w:val="0"/>
      <w:divBdr>
        <w:top w:val="none" w:sz="0" w:space="0" w:color="auto"/>
        <w:left w:val="none" w:sz="0" w:space="0" w:color="auto"/>
        <w:bottom w:val="none" w:sz="0" w:space="0" w:color="auto"/>
        <w:right w:val="none" w:sz="0" w:space="0" w:color="auto"/>
      </w:divBdr>
    </w:div>
    <w:div w:id="534000908">
      <w:bodyDiv w:val="1"/>
      <w:marLeft w:val="0"/>
      <w:marRight w:val="0"/>
      <w:marTop w:val="0"/>
      <w:marBottom w:val="0"/>
      <w:divBdr>
        <w:top w:val="none" w:sz="0" w:space="0" w:color="auto"/>
        <w:left w:val="none" w:sz="0" w:space="0" w:color="auto"/>
        <w:bottom w:val="none" w:sz="0" w:space="0" w:color="auto"/>
        <w:right w:val="none" w:sz="0" w:space="0" w:color="auto"/>
      </w:divBdr>
    </w:div>
    <w:div w:id="534198404">
      <w:bodyDiv w:val="1"/>
      <w:marLeft w:val="0"/>
      <w:marRight w:val="0"/>
      <w:marTop w:val="0"/>
      <w:marBottom w:val="0"/>
      <w:divBdr>
        <w:top w:val="none" w:sz="0" w:space="0" w:color="auto"/>
        <w:left w:val="none" w:sz="0" w:space="0" w:color="auto"/>
        <w:bottom w:val="none" w:sz="0" w:space="0" w:color="auto"/>
        <w:right w:val="none" w:sz="0" w:space="0" w:color="auto"/>
      </w:divBdr>
    </w:div>
    <w:div w:id="536544665">
      <w:bodyDiv w:val="1"/>
      <w:marLeft w:val="0"/>
      <w:marRight w:val="0"/>
      <w:marTop w:val="0"/>
      <w:marBottom w:val="0"/>
      <w:divBdr>
        <w:top w:val="none" w:sz="0" w:space="0" w:color="auto"/>
        <w:left w:val="none" w:sz="0" w:space="0" w:color="auto"/>
        <w:bottom w:val="none" w:sz="0" w:space="0" w:color="auto"/>
        <w:right w:val="none" w:sz="0" w:space="0" w:color="auto"/>
      </w:divBdr>
    </w:div>
    <w:div w:id="574433443">
      <w:bodyDiv w:val="1"/>
      <w:marLeft w:val="0"/>
      <w:marRight w:val="0"/>
      <w:marTop w:val="0"/>
      <w:marBottom w:val="0"/>
      <w:divBdr>
        <w:top w:val="none" w:sz="0" w:space="0" w:color="auto"/>
        <w:left w:val="none" w:sz="0" w:space="0" w:color="auto"/>
        <w:bottom w:val="none" w:sz="0" w:space="0" w:color="auto"/>
        <w:right w:val="none" w:sz="0" w:space="0" w:color="auto"/>
      </w:divBdr>
    </w:div>
    <w:div w:id="575554332">
      <w:bodyDiv w:val="1"/>
      <w:marLeft w:val="0"/>
      <w:marRight w:val="0"/>
      <w:marTop w:val="0"/>
      <w:marBottom w:val="0"/>
      <w:divBdr>
        <w:top w:val="none" w:sz="0" w:space="0" w:color="auto"/>
        <w:left w:val="none" w:sz="0" w:space="0" w:color="auto"/>
        <w:bottom w:val="none" w:sz="0" w:space="0" w:color="auto"/>
        <w:right w:val="none" w:sz="0" w:space="0" w:color="auto"/>
      </w:divBdr>
    </w:div>
    <w:div w:id="592323035">
      <w:bodyDiv w:val="1"/>
      <w:marLeft w:val="0"/>
      <w:marRight w:val="0"/>
      <w:marTop w:val="0"/>
      <w:marBottom w:val="0"/>
      <w:divBdr>
        <w:top w:val="none" w:sz="0" w:space="0" w:color="auto"/>
        <w:left w:val="none" w:sz="0" w:space="0" w:color="auto"/>
        <w:bottom w:val="none" w:sz="0" w:space="0" w:color="auto"/>
        <w:right w:val="none" w:sz="0" w:space="0" w:color="auto"/>
      </w:divBdr>
    </w:div>
    <w:div w:id="626278733">
      <w:bodyDiv w:val="1"/>
      <w:marLeft w:val="0"/>
      <w:marRight w:val="0"/>
      <w:marTop w:val="0"/>
      <w:marBottom w:val="0"/>
      <w:divBdr>
        <w:top w:val="none" w:sz="0" w:space="0" w:color="auto"/>
        <w:left w:val="none" w:sz="0" w:space="0" w:color="auto"/>
        <w:bottom w:val="none" w:sz="0" w:space="0" w:color="auto"/>
        <w:right w:val="none" w:sz="0" w:space="0" w:color="auto"/>
      </w:divBdr>
    </w:div>
    <w:div w:id="645935929">
      <w:bodyDiv w:val="1"/>
      <w:marLeft w:val="0"/>
      <w:marRight w:val="0"/>
      <w:marTop w:val="0"/>
      <w:marBottom w:val="0"/>
      <w:divBdr>
        <w:top w:val="none" w:sz="0" w:space="0" w:color="auto"/>
        <w:left w:val="none" w:sz="0" w:space="0" w:color="auto"/>
        <w:bottom w:val="none" w:sz="0" w:space="0" w:color="auto"/>
        <w:right w:val="none" w:sz="0" w:space="0" w:color="auto"/>
      </w:divBdr>
    </w:div>
    <w:div w:id="660305278">
      <w:bodyDiv w:val="1"/>
      <w:marLeft w:val="0"/>
      <w:marRight w:val="0"/>
      <w:marTop w:val="0"/>
      <w:marBottom w:val="0"/>
      <w:divBdr>
        <w:top w:val="none" w:sz="0" w:space="0" w:color="auto"/>
        <w:left w:val="none" w:sz="0" w:space="0" w:color="auto"/>
        <w:bottom w:val="none" w:sz="0" w:space="0" w:color="auto"/>
        <w:right w:val="none" w:sz="0" w:space="0" w:color="auto"/>
      </w:divBdr>
    </w:div>
    <w:div w:id="674041129">
      <w:bodyDiv w:val="1"/>
      <w:marLeft w:val="0"/>
      <w:marRight w:val="0"/>
      <w:marTop w:val="0"/>
      <w:marBottom w:val="0"/>
      <w:divBdr>
        <w:top w:val="none" w:sz="0" w:space="0" w:color="auto"/>
        <w:left w:val="none" w:sz="0" w:space="0" w:color="auto"/>
        <w:bottom w:val="none" w:sz="0" w:space="0" w:color="auto"/>
        <w:right w:val="none" w:sz="0" w:space="0" w:color="auto"/>
      </w:divBdr>
    </w:div>
    <w:div w:id="692145971">
      <w:bodyDiv w:val="1"/>
      <w:marLeft w:val="0"/>
      <w:marRight w:val="0"/>
      <w:marTop w:val="0"/>
      <w:marBottom w:val="0"/>
      <w:divBdr>
        <w:top w:val="none" w:sz="0" w:space="0" w:color="auto"/>
        <w:left w:val="none" w:sz="0" w:space="0" w:color="auto"/>
        <w:bottom w:val="none" w:sz="0" w:space="0" w:color="auto"/>
        <w:right w:val="none" w:sz="0" w:space="0" w:color="auto"/>
      </w:divBdr>
    </w:div>
    <w:div w:id="700936910">
      <w:bodyDiv w:val="1"/>
      <w:marLeft w:val="0"/>
      <w:marRight w:val="0"/>
      <w:marTop w:val="0"/>
      <w:marBottom w:val="0"/>
      <w:divBdr>
        <w:top w:val="none" w:sz="0" w:space="0" w:color="auto"/>
        <w:left w:val="none" w:sz="0" w:space="0" w:color="auto"/>
        <w:bottom w:val="none" w:sz="0" w:space="0" w:color="auto"/>
        <w:right w:val="none" w:sz="0" w:space="0" w:color="auto"/>
      </w:divBdr>
    </w:div>
    <w:div w:id="701906241">
      <w:bodyDiv w:val="1"/>
      <w:marLeft w:val="0"/>
      <w:marRight w:val="0"/>
      <w:marTop w:val="0"/>
      <w:marBottom w:val="0"/>
      <w:divBdr>
        <w:top w:val="none" w:sz="0" w:space="0" w:color="auto"/>
        <w:left w:val="none" w:sz="0" w:space="0" w:color="auto"/>
        <w:bottom w:val="none" w:sz="0" w:space="0" w:color="auto"/>
        <w:right w:val="none" w:sz="0" w:space="0" w:color="auto"/>
      </w:divBdr>
    </w:div>
    <w:div w:id="726420822">
      <w:bodyDiv w:val="1"/>
      <w:marLeft w:val="0"/>
      <w:marRight w:val="0"/>
      <w:marTop w:val="0"/>
      <w:marBottom w:val="0"/>
      <w:divBdr>
        <w:top w:val="none" w:sz="0" w:space="0" w:color="auto"/>
        <w:left w:val="none" w:sz="0" w:space="0" w:color="auto"/>
        <w:bottom w:val="none" w:sz="0" w:space="0" w:color="auto"/>
        <w:right w:val="none" w:sz="0" w:space="0" w:color="auto"/>
      </w:divBdr>
    </w:div>
    <w:div w:id="734206824">
      <w:bodyDiv w:val="1"/>
      <w:marLeft w:val="0"/>
      <w:marRight w:val="0"/>
      <w:marTop w:val="0"/>
      <w:marBottom w:val="0"/>
      <w:divBdr>
        <w:top w:val="none" w:sz="0" w:space="0" w:color="auto"/>
        <w:left w:val="none" w:sz="0" w:space="0" w:color="auto"/>
        <w:bottom w:val="none" w:sz="0" w:space="0" w:color="auto"/>
        <w:right w:val="none" w:sz="0" w:space="0" w:color="auto"/>
      </w:divBdr>
    </w:div>
    <w:div w:id="739984085">
      <w:bodyDiv w:val="1"/>
      <w:marLeft w:val="0"/>
      <w:marRight w:val="0"/>
      <w:marTop w:val="0"/>
      <w:marBottom w:val="0"/>
      <w:divBdr>
        <w:top w:val="none" w:sz="0" w:space="0" w:color="auto"/>
        <w:left w:val="none" w:sz="0" w:space="0" w:color="auto"/>
        <w:bottom w:val="none" w:sz="0" w:space="0" w:color="auto"/>
        <w:right w:val="none" w:sz="0" w:space="0" w:color="auto"/>
      </w:divBdr>
    </w:div>
    <w:div w:id="742483376">
      <w:bodyDiv w:val="1"/>
      <w:marLeft w:val="0"/>
      <w:marRight w:val="0"/>
      <w:marTop w:val="0"/>
      <w:marBottom w:val="0"/>
      <w:divBdr>
        <w:top w:val="none" w:sz="0" w:space="0" w:color="auto"/>
        <w:left w:val="none" w:sz="0" w:space="0" w:color="auto"/>
        <w:bottom w:val="none" w:sz="0" w:space="0" w:color="auto"/>
        <w:right w:val="none" w:sz="0" w:space="0" w:color="auto"/>
      </w:divBdr>
    </w:div>
    <w:div w:id="831067660">
      <w:bodyDiv w:val="1"/>
      <w:marLeft w:val="0"/>
      <w:marRight w:val="0"/>
      <w:marTop w:val="0"/>
      <w:marBottom w:val="0"/>
      <w:divBdr>
        <w:top w:val="none" w:sz="0" w:space="0" w:color="auto"/>
        <w:left w:val="none" w:sz="0" w:space="0" w:color="auto"/>
        <w:bottom w:val="none" w:sz="0" w:space="0" w:color="auto"/>
        <w:right w:val="none" w:sz="0" w:space="0" w:color="auto"/>
      </w:divBdr>
    </w:div>
    <w:div w:id="848905971">
      <w:bodyDiv w:val="1"/>
      <w:marLeft w:val="0"/>
      <w:marRight w:val="0"/>
      <w:marTop w:val="0"/>
      <w:marBottom w:val="0"/>
      <w:divBdr>
        <w:top w:val="none" w:sz="0" w:space="0" w:color="auto"/>
        <w:left w:val="none" w:sz="0" w:space="0" w:color="auto"/>
        <w:bottom w:val="none" w:sz="0" w:space="0" w:color="auto"/>
        <w:right w:val="none" w:sz="0" w:space="0" w:color="auto"/>
      </w:divBdr>
    </w:div>
    <w:div w:id="849759879">
      <w:bodyDiv w:val="1"/>
      <w:marLeft w:val="0"/>
      <w:marRight w:val="0"/>
      <w:marTop w:val="0"/>
      <w:marBottom w:val="0"/>
      <w:divBdr>
        <w:top w:val="none" w:sz="0" w:space="0" w:color="auto"/>
        <w:left w:val="none" w:sz="0" w:space="0" w:color="auto"/>
        <w:bottom w:val="none" w:sz="0" w:space="0" w:color="auto"/>
        <w:right w:val="none" w:sz="0" w:space="0" w:color="auto"/>
      </w:divBdr>
    </w:div>
    <w:div w:id="850142124">
      <w:bodyDiv w:val="1"/>
      <w:marLeft w:val="0"/>
      <w:marRight w:val="0"/>
      <w:marTop w:val="0"/>
      <w:marBottom w:val="0"/>
      <w:divBdr>
        <w:top w:val="none" w:sz="0" w:space="0" w:color="auto"/>
        <w:left w:val="none" w:sz="0" w:space="0" w:color="auto"/>
        <w:bottom w:val="none" w:sz="0" w:space="0" w:color="auto"/>
        <w:right w:val="none" w:sz="0" w:space="0" w:color="auto"/>
      </w:divBdr>
    </w:div>
    <w:div w:id="854148039">
      <w:bodyDiv w:val="1"/>
      <w:marLeft w:val="0"/>
      <w:marRight w:val="0"/>
      <w:marTop w:val="0"/>
      <w:marBottom w:val="0"/>
      <w:divBdr>
        <w:top w:val="none" w:sz="0" w:space="0" w:color="auto"/>
        <w:left w:val="none" w:sz="0" w:space="0" w:color="auto"/>
        <w:bottom w:val="none" w:sz="0" w:space="0" w:color="auto"/>
        <w:right w:val="none" w:sz="0" w:space="0" w:color="auto"/>
      </w:divBdr>
    </w:div>
    <w:div w:id="873465099">
      <w:bodyDiv w:val="1"/>
      <w:marLeft w:val="0"/>
      <w:marRight w:val="0"/>
      <w:marTop w:val="0"/>
      <w:marBottom w:val="0"/>
      <w:divBdr>
        <w:top w:val="none" w:sz="0" w:space="0" w:color="auto"/>
        <w:left w:val="none" w:sz="0" w:space="0" w:color="auto"/>
        <w:bottom w:val="none" w:sz="0" w:space="0" w:color="auto"/>
        <w:right w:val="none" w:sz="0" w:space="0" w:color="auto"/>
      </w:divBdr>
    </w:div>
    <w:div w:id="879169376">
      <w:bodyDiv w:val="1"/>
      <w:marLeft w:val="0"/>
      <w:marRight w:val="0"/>
      <w:marTop w:val="0"/>
      <w:marBottom w:val="0"/>
      <w:divBdr>
        <w:top w:val="none" w:sz="0" w:space="0" w:color="auto"/>
        <w:left w:val="none" w:sz="0" w:space="0" w:color="auto"/>
        <w:bottom w:val="none" w:sz="0" w:space="0" w:color="auto"/>
        <w:right w:val="none" w:sz="0" w:space="0" w:color="auto"/>
      </w:divBdr>
    </w:div>
    <w:div w:id="881940479">
      <w:bodyDiv w:val="1"/>
      <w:marLeft w:val="0"/>
      <w:marRight w:val="0"/>
      <w:marTop w:val="0"/>
      <w:marBottom w:val="0"/>
      <w:divBdr>
        <w:top w:val="none" w:sz="0" w:space="0" w:color="auto"/>
        <w:left w:val="none" w:sz="0" w:space="0" w:color="auto"/>
        <w:bottom w:val="none" w:sz="0" w:space="0" w:color="auto"/>
        <w:right w:val="none" w:sz="0" w:space="0" w:color="auto"/>
      </w:divBdr>
    </w:div>
    <w:div w:id="887914310">
      <w:bodyDiv w:val="1"/>
      <w:marLeft w:val="0"/>
      <w:marRight w:val="0"/>
      <w:marTop w:val="0"/>
      <w:marBottom w:val="0"/>
      <w:divBdr>
        <w:top w:val="none" w:sz="0" w:space="0" w:color="auto"/>
        <w:left w:val="none" w:sz="0" w:space="0" w:color="auto"/>
        <w:bottom w:val="none" w:sz="0" w:space="0" w:color="auto"/>
        <w:right w:val="none" w:sz="0" w:space="0" w:color="auto"/>
      </w:divBdr>
    </w:div>
    <w:div w:id="889537091">
      <w:bodyDiv w:val="1"/>
      <w:marLeft w:val="0"/>
      <w:marRight w:val="0"/>
      <w:marTop w:val="0"/>
      <w:marBottom w:val="0"/>
      <w:divBdr>
        <w:top w:val="none" w:sz="0" w:space="0" w:color="auto"/>
        <w:left w:val="none" w:sz="0" w:space="0" w:color="auto"/>
        <w:bottom w:val="none" w:sz="0" w:space="0" w:color="auto"/>
        <w:right w:val="none" w:sz="0" w:space="0" w:color="auto"/>
      </w:divBdr>
    </w:div>
    <w:div w:id="893933333">
      <w:bodyDiv w:val="1"/>
      <w:marLeft w:val="0"/>
      <w:marRight w:val="0"/>
      <w:marTop w:val="0"/>
      <w:marBottom w:val="0"/>
      <w:divBdr>
        <w:top w:val="none" w:sz="0" w:space="0" w:color="auto"/>
        <w:left w:val="none" w:sz="0" w:space="0" w:color="auto"/>
        <w:bottom w:val="none" w:sz="0" w:space="0" w:color="auto"/>
        <w:right w:val="none" w:sz="0" w:space="0" w:color="auto"/>
      </w:divBdr>
    </w:div>
    <w:div w:id="929391033">
      <w:bodyDiv w:val="1"/>
      <w:marLeft w:val="0"/>
      <w:marRight w:val="0"/>
      <w:marTop w:val="0"/>
      <w:marBottom w:val="0"/>
      <w:divBdr>
        <w:top w:val="none" w:sz="0" w:space="0" w:color="auto"/>
        <w:left w:val="none" w:sz="0" w:space="0" w:color="auto"/>
        <w:bottom w:val="none" w:sz="0" w:space="0" w:color="auto"/>
        <w:right w:val="none" w:sz="0" w:space="0" w:color="auto"/>
      </w:divBdr>
    </w:div>
    <w:div w:id="934871256">
      <w:bodyDiv w:val="1"/>
      <w:marLeft w:val="0"/>
      <w:marRight w:val="0"/>
      <w:marTop w:val="0"/>
      <w:marBottom w:val="0"/>
      <w:divBdr>
        <w:top w:val="none" w:sz="0" w:space="0" w:color="auto"/>
        <w:left w:val="none" w:sz="0" w:space="0" w:color="auto"/>
        <w:bottom w:val="none" w:sz="0" w:space="0" w:color="auto"/>
        <w:right w:val="none" w:sz="0" w:space="0" w:color="auto"/>
      </w:divBdr>
    </w:div>
    <w:div w:id="951009428">
      <w:bodyDiv w:val="1"/>
      <w:marLeft w:val="0"/>
      <w:marRight w:val="0"/>
      <w:marTop w:val="0"/>
      <w:marBottom w:val="0"/>
      <w:divBdr>
        <w:top w:val="none" w:sz="0" w:space="0" w:color="auto"/>
        <w:left w:val="none" w:sz="0" w:space="0" w:color="auto"/>
        <w:bottom w:val="none" w:sz="0" w:space="0" w:color="auto"/>
        <w:right w:val="none" w:sz="0" w:space="0" w:color="auto"/>
      </w:divBdr>
    </w:div>
    <w:div w:id="962536534">
      <w:bodyDiv w:val="1"/>
      <w:marLeft w:val="0"/>
      <w:marRight w:val="0"/>
      <w:marTop w:val="0"/>
      <w:marBottom w:val="0"/>
      <w:divBdr>
        <w:top w:val="none" w:sz="0" w:space="0" w:color="auto"/>
        <w:left w:val="none" w:sz="0" w:space="0" w:color="auto"/>
        <w:bottom w:val="none" w:sz="0" w:space="0" w:color="auto"/>
        <w:right w:val="none" w:sz="0" w:space="0" w:color="auto"/>
      </w:divBdr>
    </w:div>
    <w:div w:id="982200313">
      <w:bodyDiv w:val="1"/>
      <w:marLeft w:val="0"/>
      <w:marRight w:val="0"/>
      <w:marTop w:val="0"/>
      <w:marBottom w:val="0"/>
      <w:divBdr>
        <w:top w:val="none" w:sz="0" w:space="0" w:color="auto"/>
        <w:left w:val="none" w:sz="0" w:space="0" w:color="auto"/>
        <w:bottom w:val="none" w:sz="0" w:space="0" w:color="auto"/>
        <w:right w:val="none" w:sz="0" w:space="0" w:color="auto"/>
      </w:divBdr>
    </w:div>
    <w:div w:id="986318488">
      <w:bodyDiv w:val="1"/>
      <w:marLeft w:val="0"/>
      <w:marRight w:val="0"/>
      <w:marTop w:val="0"/>
      <w:marBottom w:val="0"/>
      <w:divBdr>
        <w:top w:val="none" w:sz="0" w:space="0" w:color="auto"/>
        <w:left w:val="none" w:sz="0" w:space="0" w:color="auto"/>
        <w:bottom w:val="none" w:sz="0" w:space="0" w:color="auto"/>
        <w:right w:val="none" w:sz="0" w:space="0" w:color="auto"/>
      </w:divBdr>
    </w:div>
    <w:div w:id="1005742961">
      <w:bodyDiv w:val="1"/>
      <w:marLeft w:val="0"/>
      <w:marRight w:val="0"/>
      <w:marTop w:val="0"/>
      <w:marBottom w:val="0"/>
      <w:divBdr>
        <w:top w:val="none" w:sz="0" w:space="0" w:color="auto"/>
        <w:left w:val="none" w:sz="0" w:space="0" w:color="auto"/>
        <w:bottom w:val="none" w:sz="0" w:space="0" w:color="auto"/>
        <w:right w:val="none" w:sz="0" w:space="0" w:color="auto"/>
      </w:divBdr>
    </w:div>
    <w:div w:id="1019431097">
      <w:bodyDiv w:val="1"/>
      <w:marLeft w:val="0"/>
      <w:marRight w:val="0"/>
      <w:marTop w:val="0"/>
      <w:marBottom w:val="0"/>
      <w:divBdr>
        <w:top w:val="none" w:sz="0" w:space="0" w:color="auto"/>
        <w:left w:val="none" w:sz="0" w:space="0" w:color="auto"/>
        <w:bottom w:val="none" w:sz="0" w:space="0" w:color="auto"/>
        <w:right w:val="none" w:sz="0" w:space="0" w:color="auto"/>
      </w:divBdr>
    </w:div>
    <w:div w:id="1024553295">
      <w:bodyDiv w:val="1"/>
      <w:marLeft w:val="0"/>
      <w:marRight w:val="0"/>
      <w:marTop w:val="0"/>
      <w:marBottom w:val="0"/>
      <w:divBdr>
        <w:top w:val="none" w:sz="0" w:space="0" w:color="auto"/>
        <w:left w:val="none" w:sz="0" w:space="0" w:color="auto"/>
        <w:bottom w:val="none" w:sz="0" w:space="0" w:color="auto"/>
        <w:right w:val="none" w:sz="0" w:space="0" w:color="auto"/>
      </w:divBdr>
    </w:div>
    <w:div w:id="1061246473">
      <w:bodyDiv w:val="1"/>
      <w:marLeft w:val="0"/>
      <w:marRight w:val="0"/>
      <w:marTop w:val="0"/>
      <w:marBottom w:val="0"/>
      <w:divBdr>
        <w:top w:val="none" w:sz="0" w:space="0" w:color="auto"/>
        <w:left w:val="none" w:sz="0" w:space="0" w:color="auto"/>
        <w:bottom w:val="none" w:sz="0" w:space="0" w:color="auto"/>
        <w:right w:val="none" w:sz="0" w:space="0" w:color="auto"/>
      </w:divBdr>
    </w:div>
    <w:div w:id="1062681490">
      <w:bodyDiv w:val="1"/>
      <w:marLeft w:val="0"/>
      <w:marRight w:val="0"/>
      <w:marTop w:val="0"/>
      <w:marBottom w:val="0"/>
      <w:divBdr>
        <w:top w:val="none" w:sz="0" w:space="0" w:color="auto"/>
        <w:left w:val="none" w:sz="0" w:space="0" w:color="auto"/>
        <w:bottom w:val="none" w:sz="0" w:space="0" w:color="auto"/>
        <w:right w:val="none" w:sz="0" w:space="0" w:color="auto"/>
      </w:divBdr>
    </w:div>
    <w:div w:id="1066875031">
      <w:bodyDiv w:val="1"/>
      <w:marLeft w:val="0"/>
      <w:marRight w:val="0"/>
      <w:marTop w:val="0"/>
      <w:marBottom w:val="0"/>
      <w:divBdr>
        <w:top w:val="none" w:sz="0" w:space="0" w:color="auto"/>
        <w:left w:val="none" w:sz="0" w:space="0" w:color="auto"/>
        <w:bottom w:val="none" w:sz="0" w:space="0" w:color="auto"/>
        <w:right w:val="none" w:sz="0" w:space="0" w:color="auto"/>
      </w:divBdr>
    </w:div>
    <w:div w:id="1075975846">
      <w:bodyDiv w:val="1"/>
      <w:marLeft w:val="0"/>
      <w:marRight w:val="0"/>
      <w:marTop w:val="0"/>
      <w:marBottom w:val="0"/>
      <w:divBdr>
        <w:top w:val="none" w:sz="0" w:space="0" w:color="auto"/>
        <w:left w:val="none" w:sz="0" w:space="0" w:color="auto"/>
        <w:bottom w:val="none" w:sz="0" w:space="0" w:color="auto"/>
        <w:right w:val="none" w:sz="0" w:space="0" w:color="auto"/>
      </w:divBdr>
    </w:div>
    <w:div w:id="1077172192">
      <w:bodyDiv w:val="1"/>
      <w:marLeft w:val="0"/>
      <w:marRight w:val="0"/>
      <w:marTop w:val="0"/>
      <w:marBottom w:val="0"/>
      <w:divBdr>
        <w:top w:val="none" w:sz="0" w:space="0" w:color="auto"/>
        <w:left w:val="none" w:sz="0" w:space="0" w:color="auto"/>
        <w:bottom w:val="none" w:sz="0" w:space="0" w:color="auto"/>
        <w:right w:val="none" w:sz="0" w:space="0" w:color="auto"/>
      </w:divBdr>
    </w:div>
    <w:div w:id="1090587154">
      <w:bodyDiv w:val="1"/>
      <w:marLeft w:val="0"/>
      <w:marRight w:val="0"/>
      <w:marTop w:val="0"/>
      <w:marBottom w:val="0"/>
      <w:divBdr>
        <w:top w:val="none" w:sz="0" w:space="0" w:color="auto"/>
        <w:left w:val="none" w:sz="0" w:space="0" w:color="auto"/>
        <w:bottom w:val="none" w:sz="0" w:space="0" w:color="auto"/>
        <w:right w:val="none" w:sz="0" w:space="0" w:color="auto"/>
      </w:divBdr>
    </w:div>
    <w:div w:id="1090656938">
      <w:bodyDiv w:val="1"/>
      <w:marLeft w:val="0"/>
      <w:marRight w:val="0"/>
      <w:marTop w:val="0"/>
      <w:marBottom w:val="0"/>
      <w:divBdr>
        <w:top w:val="none" w:sz="0" w:space="0" w:color="auto"/>
        <w:left w:val="none" w:sz="0" w:space="0" w:color="auto"/>
        <w:bottom w:val="none" w:sz="0" w:space="0" w:color="auto"/>
        <w:right w:val="none" w:sz="0" w:space="0" w:color="auto"/>
      </w:divBdr>
    </w:div>
    <w:div w:id="1092551691">
      <w:bodyDiv w:val="1"/>
      <w:marLeft w:val="0"/>
      <w:marRight w:val="0"/>
      <w:marTop w:val="0"/>
      <w:marBottom w:val="0"/>
      <w:divBdr>
        <w:top w:val="none" w:sz="0" w:space="0" w:color="auto"/>
        <w:left w:val="none" w:sz="0" w:space="0" w:color="auto"/>
        <w:bottom w:val="none" w:sz="0" w:space="0" w:color="auto"/>
        <w:right w:val="none" w:sz="0" w:space="0" w:color="auto"/>
      </w:divBdr>
    </w:div>
    <w:div w:id="1092749159">
      <w:bodyDiv w:val="1"/>
      <w:marLeft w:val="0"/>
      <w:marRight w:val="0"/>
      <w:marTop w:val="0"/>
      <w:marBottom w:val="0"/>
      <w:divBdr>
        <w:top w:val="none" w:sz="0" w:space="0" w:color="auto"/>
        <w:left w:val="none" w:sz="0" w:space="0" w:color="auto"/>
        <w:bottom w:val="none" w:sz="0" w:space="0" w:color="auto"/>
        <w:right w:val="none" w:sz="0" w:space="0" w:color="auto"/>
      </w:divBdr>
    </w:div>
    <w:div w:id="1102720466">
      <w:bodyDiv w:val="1"/>
      <w:marLeft w:val="0"/>
      <w:marRight w:val="0"/>
      <w:marTop w:val="0"/>
      <w:marBottom w:val="0"/>
      <w:divBdr>
        <w:top w:val="none" w:sz="0" w:space="0" w:color="auto"/>
        <w:left w:val="none" w:sz="0" w:space="0" w:color="auto"/>
        <w:bottom w:val="none" w:sz="0" w:space="0" w:color="auto"/>
        <w:right w:val="none" w:sz="0" w:space="0" w:color="auto"/>
      </w:divBdr>
    </w:div>
    <w:div w:id="1111821973">
      <w:bodyDiv w:val="1"/>
      <w:marLeft w:val="0"/>
      <w:marRight w:val="0"/>
      <w:marTop w:val="0"/>
      <w:marBottom w:val="0"/>
      <w:divBdr>
        <w:top w:val="none" w:sz="0" w:space="0" w:color="auto"/>
        <w:left w:val="none" w:sz="0" w:space="0" w:color="auto"/>
        <w:bottom w:val="none" w:sz="0" w:space="0" w:color="auto"/>
        <w:right w:val="none" w:sz="0" w:space="0" w:color="auto"/>
      </w:divBdr>
    </w:div>
    <w:div w:id="1130514138">
      <w:bodyDiv w:val="1"/>
      <w:marLeft w:val="0"/>
      <w:marRight w:val="0"/>
      <w:marTop w:val="0"/>
      <w:marBottom w:val="0"/>
      <w:divBdr>
        <w:top w:val="none" w:sz="0" w:space="0" w:color="auto"/>
        <w:left w:val="none" w:sz="0" w:space="0" w:color="auto"/>
        <w:bottom w:val="none" w:sz="0" w:space="0" w:color="auto"/>
        <w:right w:val="none" w:sz="0" w:space="0" w:color="auto"/>
      </w:divBdr>
    </w:div>
    <w:div w:id="1134641431">
      <w:bodyDiv w:val="1"/>
      <w:marLeft w:val="0"/>
      <w:marRight w:val="0"/>
      <w:marTop w:val="0"/>
      <w:marBottom w:val="0"/>
      <w:divBdr>
        <w:top w:val="none" w:sz="0" w:space="0" w:color="auto"/>
        <w:left w:val="none" w:sz="0" w:space="0" w:color="auto"/>
        <w:bottom w:val="none" w:sz="0" w:space="0" w:color="auto"/>
        <w:right w:val="none" w:sz="0" w:space="0" w:color="auto"/>
      </w:divBdr>
    </w:div>
    <w:div w:id="1146319565">
      <w:bodyDiv w:val="1"/>
      <w:marLeft w:val="0"/>
      <w:marRight w:val="0"/>
      <w:marTop w:val="0"/>
      <w:marBottom w:val="0"/>
      <w:divBdr>
        <w:top w:val="none" w:sz="0" w:space="0" w:color="auto"/>
        <w:left w:val="none" w:sz="0" w:space="0" w:color="auto"/>
        <w:bottom w:val="none" w:sz="0" w:space="0" w:color="auto"/>
        <w:right w:val="none" w:sz="0" w:space="0" w:color="auto"/>
      </w:divBdr>
    </w:div>
    <w:div w:id="1147404810">
      <w:bodyDiv w:val="1"/>
      <w:marLeft w:val="0"/>
      <w:marRight w:val="0"/>
      <w:marTop w:val="0"/>
      <w:marBottom w:val="0"/>
      <w:divBdr>
        <w:top w:val="none" w:sz="0" w:space="0" w:color="auto"/>
        <w:left w:val="none" w:sz="0" w:space="0" w:color="auto"/>
        <w:bottom w:val="none" w:sz="0" w:space="0" w:color="auto"/>
        <w:right w:val="none" w:sz="0" w:space="0" w:color="auto"/>
      </w:divBdr>
    </w:div>
    <w:div w:id="1148403527">
      <w:bodyDiv w:val="1"/>
      <w:marLeft w:val="0"/>
      <w:marRight w:val="0"/>
      <w:marTop w:val="0"/>
      <w:marBottom w:val="0"/>
      <w:divBdr>
        <w:top w:val="none" w:sz="0" w:space="0" w:color="auto"/>
        <w:left w:val="none" w:sz="0" w:space="0" w:color="auto"/>
        <w:bottom w:val="none" w:sz="0" w:space="0" w:color="auto"/>
        <w:right w:val="none" w:sz="0" w:space="0" w:color="auto"/>
      </w:divBdr>
    </w:div>
    <w:div w:id="1165586593">
      <w:bodyDiv w:val="1"/>
      <w:marLeft w:val="0"/>
      <w:marRight w:val="0"/>
      <w:marTop w:val="0"/>
      <w:marBottom w:val="0"/>
      <w:divBdr>
        <w:top w:val="none" w:sz="0" w:space="0" w:color="auto"/>
        <w:left w:val="none" w:sz="0" w:space="0" w:color="auto"/>
        <w:bottom w:val="none" w:sz="0" w:space="0" w:color="auto"/>
        <w:right w:val="none" w:sz="0" w:space="0" w:color="auto"/>
      </w:divBdr>
    </w:div>
    <w:div w:id="1170367242">
      <w:bodyDiv w:val="1"/>
      <w:marLeft w:val="0"/>
      <w:marRight w:val="0"/>
      <w:marTop w:val="0"/>
      <w:marBottom w:val="0"/>
      <w:divBdr>
        <w:top w:val="none" w:sz="0" w:space="0" w:color="auto"/>
        <w:left w:val="none" w:sz="0" w:space="0" w:color="auto"/>
        <w:bottom w:val="none" w:sz="0" w:space="0" w:color="auto"/>
        <w:right w:val="none" w:sz="0" w:space="0" w:color="auto"/>
      </w:divBdr>
    </w:div>
    <w:div w:id="1177109603">
      <w:bodyDiv w:val="1"/>
      <w:marLeft w:val="0"/>
      <w:marRight w:val="0"/>
      <w:marTop w:val="0"/>
      <w:marBottom w:val="0"/>
      <w:divBdr>
        <w:top w:val="none" w:sz="0" w:space="0" w:color="auto"/>
        <w:left w:val="none" w:sz="0" w:space="0" w:color="auto"/>
        <w:bottom w:val="none" w:sz="0" w:space="0" w:color="auto"/>
        <w:right w:val="none" w:sz="0" w:space="0" w:color="auto"/>
      </w:divBdr>
      <w:divsChild>
        <w:div w:id="17825867">
          <w:marLeft w:val="0"/>
          <w:marRight w:val="0"/>
          <w:marTop w:val="0"/>
          <w:marBottom w:val="0"/>
          <w:divBdr>
            <w:top w:val="none" w:sz="0" w:space="0" w:color="auto"/>
            <w:left w:val="none" w:sz="0" w:space="0" w:color="auto"/>
            <w:bottom w:val="none" w:sz="0" w:space="0" w:color="auto"/>
            <w:right w:val="none" w:sz="0" w:space="0" w:color="auto"/>
          </w:divBdr>
        </w:div>
        <w:div w:id="66270307">
          <w:marLeft w:val="0"/>
          <w:marRight w:val="0"/>
          <w:marTop w:val="0"/>
          <w:marBottom w:val="0"/>
          <w:divBdr>
            <w:top w:val="none" w:sz="0" w:space="0" w:color="auto"/>
            <w:left w:val="none" w:sz="0" w:space="0" w:color="auto"/>
            <w:bottom w:val="none" w:sz="0" w:space="0" w:color="auto"/>
            <w:right w:val="none" w:sz="0" w:space="0" w:color="auto"/>
          </w:divBdr>
        </w:div>
        <w:div w:id="440927567">
          <w:marLeft w:val="0"/>
          <w:marRight w:val="0"/>
          <w:marTop w:val="0"/>
          <w:marBottom w:val="0"/>
          <w:divBdr>
            <w:top w:val="none" w:sz="0" w:space="0" w:color="auto"/>
            <w:left w:val="none" w:sz="0" w:space="0" w:color="auto"/>
            <w:bottom w:val="none" w:sz="0" w:space="0" w:color="auto"/>
            <w:right w:val="none" w:sz="0" w:space="0" w:color="auto"/>
          </w:divBdr>
        </w:div>
        <w:div w:id="875773950">
          <w:marLeft w:val="0"/>
          <w:marRight w:val="0"/>
          <w:marTop w:val="0"/>
          <w:marBottom w:val="0"/>
          <w:divBdr>
            <w:top w:val="none" w:sz="0" w:space="0" w:color="auto"/>
            <w:left w:val="none" w:sz="0" w:space="0" w:color="auto"/>
            <w:bottom w:val="none" w:sz="0" w:space="0" w:color="auto"/>
            <w:right w:val="none" w:sz="0" w:space="0" w:color="auto"/>
          </w:divBdr>
        </w:div>
        <w:div w:id="937713289">
          <w:marLeft w:val="0"/>
          <w:marRight w:val="0"/>
          <w:marTop w:val="0"/>
          <w:marBottom w:val="0"/>
          <w:divBdr>
            <w:top w:val="none" w:sz="0" w:space="0" w:color="auto"/>
            <w:left w:val="none" w:sz="0" w:space="0" w:color="auto"/>
            <w:bottom w:val="none" w:sz="0" w:space="0" w:color="auto"/>
            <w:right w:val="none" w:sz="0" w:space="0" w:color="auto"/>
          </w:divBdr>
        </w:div>
        <w:div w:id="1482040239">
          <w:marLeft w:val="0"/>
          <w:marRight w:val="0"/>
          <w:marTop w:val="0"/>
          <w:marBottom w:val="0"/>
          <w:divBdr>
            <w:top w:val="none" w:sz="0" w:space="0" w:color="auto"/>
            <w:left w:val="none" w:sz="0" w:space="0" w:color="auto"/>
            <w:bottom w:val="none" w:sz="0" w:space="0" w:color="auto"/>
            <w:right w:val="none" w:sz="0" w:space="0" w:color="auto"/>
          </w:divBdr>
        </w:div>
      </w:divsChild>
    </w:div>
    <w:div w:id="1180389025">
      <w:bodyDiv w:val="1"/>
      <w:marLeft w:val="0"/>
      <w:marRight w:val="0"/>
      <w:marTop w:val="0"/>
      <w:marBottom w:val="0"/>
      <w:divBdr>
        <w:top w:val="none" w:sz="0" w:space="0" w:color="auto"/>
        <w:left w:val="none" w:sz="0" w:space="0" w:color="auto"/>
        <w:bottom w:val="none" w:sz="0" w:space="0" w:color="auto"/>
        <w:right w:val="none" w:sz="0" w:space="0" w:color="auto"/>
      </w:divBdr>
    </w:div>
    <w:div w:id="1183516180">
      <w:bodyDiv w:val="1"/>
      <w:marLeft w:val="0"/>
      <w:marRight w:val="0"/>
      <w:marTop w:val="0"/>
      <w:marBottom w:val="0"/>
      <w:divBdr>
        <w:top w:val="none" w:sz="0" w:space="0" w:color="auto"/>
        <w:left w:val="none" w:sz="0" w:space="0" w:color="auto"/>
        <w:bottom w:val="none" w:sz="0" w:space="0" w:color="auto"/>
        <w:right w:val="none" w:sz="0" w:space="0" w:color="auto"/>
      </w:divBdr>
    </w:div>
    <w:div w:id="1186946078">
      <w:bodyDiv w:val="1"/>
      <w:marLeft w:val="0"/>
      <w:marRight w:val="0"/>
      <w:marTop w:val="0"/>
      <w:marBottom w:val="0"/>
      <w:divBdr>
        <w:top w:val="none" w:sz="0" w:space="0" w:color="auto"/>
        <w:left w:val="none" w:sz="0" w:space="0" w:color="auto"/>
        <w:bottom w:val="none" w:sz="0" w:space="0" w:color="auto"/>
        <w:right w:val="none" w:sz="0" w:space="0" w:color="auto"/>
      </w:divBdr>
    </w:div>
    <w:div w:id="1189375125">
      <w:bodyDiv w:val="1"/>
      <w:marLeft w:val="0"/>
      <w:marRight w:val="0"/>
      <w:marTop w:val="0"/>
      <w:marBottom w:val="0"/>
      <w:divBdr>
        <w:top w:val="none" w:sz="0" w:space="0" w:color="auto"/>
        <w:left w:val="none" w:sz="0" w:space="0" w:color="auto"/>
        <w:bottom w:val="none" w:sz="0" w:space="0" w:color="auto"/>
        <w:right w:val="none" w:sz="0" w:space="0" w:color="auto"/>
      </w:divBdr>
    </w:div>
    <w:div w:id="1195650737">
      <w:bodyDiv w:val="1"/>
      <w:marLeft w:val="0"/>
      <w:marRight w:val="0"/>
      <w:marTop w:val="0"/>
      <w:marBottom w:val="0"/>
      <w:divBdr>
        <w:top w:val="none" w:sz="0" w:space="0" w:color="auto"/>
        <w:left w:val="none" w:sz="0" w:space="0" w:color="auto"/>
        <w:bottom w:val="none" w:sz="0" w:space="0" w:color="auto"/>
        <w:right w:val="none" w:sz="0" w:space="0" w:color="auto"/>
      </w:divBdr>
    </w:div>
    <w:div w:id="1222011900">
      <w:bodyDiv w:val="1"/>
      <w:marLeft w:val="0"/>
      <w:marRight w:val="0"/>
      <w:marTop w:val="0"/>
      <w:marBottom w:val="0"/>
      <w:divBdr>
        <w:top w:val="none" w:sz="0" w:space="0" w:color="auto"/>
        <w:left w:val="none" w:sz="0" w:space="0" w:color="auto"/>
        <w:bottom w:val="none" w:sz="0" w:space="0" w:color="auto"/>
        <w:right w:val="none" w:sz="0" w:space="0" w:color="auto"/>
      </w:divBdr>
      <w:divsChild>
        <w:div w:id="779642092">
          <w:marLeft w:val="0"/>
          <w:marRight w:val="0"/>
          <w:marTop w:val="0"/>
          <w:marBottom w:val="0"/>
          <w:divBdr>
            <w:top w:val="single" w:sz="6" w:space="0" w:color="000000"/>
            <w:left w:val="single" w:sz="6" w:space="0" w:color="000000"/>
            <w:bottom w:val="single" w:sz="6" w:space="0" w:color="000000"/>
            <w:right w:val="single" w:sz="6" w:space="0" w:color="000000"/>
          </w:divBdr>
          <w:divsChild>
            <w:div w:id="1294477770">
              <w:marLeft w:val="0"/>
              <w:marRight w:val="0"/>
              <w:marTop w:val="0"/>
              <w:marBottom w:val="0"/>
              <w:divBdr>
                <w:top w:val="none" w:sz="0" w:space="0" w:color="auto"/>
                <w:left w:val="none" w:sz="0" w:space="0" w:color="auto"/>
                <w:bottom w:val="none" w:sz="0" w:space="0" w:color="auto"/>
                <w:right w:val="none" w:sz="0" w:space="0" w:color="auto"/>
              </w:divBdr>
              <w:divsChild>
                <w:div w:id="1021587745">
                  <w:marLeft w:val="0"/>
                  <w:marRight w:val="0"/>
                  <w:marTop w:val="0"/>
                  <w:marBottom w:val="0"/>
                  <w:divBdr>
                    <w:top w:val="none" w:sz="0" w:space="0" w:color="auto"/>
                    <w:left w:val="none" w:sz="0" w:space="0" w:color="auto"/>
                    <w:bottom w:val="none" w:sz="0" w:space="0" w:color="auto"/>
                    <w:right w:val="none" w:sz="0" w:space="0" w:color="auto"/>
                  </w:divBdr>
                  <w:divsChild>
                    <w:div w:id="1008674687">
                      <w:marLeft w:val="0"/>
                      <w:marRight w:val="0"/>
                      <w:marTop w:val="0"/>
                      <w:marBottom w:val="0"/>
                      <w:divBdr>
                        <w:top w:val="none" w:sz="0" w:space="0" w:color="auto"/>
                        <w:left w:val="none" w:sz="0" w:space="0" w:color="auto"/>
                        <w:bottom w:val="none" w:sz="0" w:space="0" w:color="auto"/>
                        <w:right w:val="none" w:sz="0" w:space="0" w:color="auto"/>
                      </w:divBdr>
                      <w:divsChild>
                        <w:div w:id="18017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299">
      <w:bodyDiv w:val="1"/>
      <w:marLeft w:val="0"/>
      <w:marRight w:val="0"/>
      <w:marTop w:val="0"/>
      <w:marBottom w:val="0"/>
      <w:divBdr>
        <w:top w:val="none" w:sz="0" w:space="0" w:color="auto"/>
        <w:left w:val="none" w:sz="0" w:space="0" w:color="auto"/>
        <w:bottom w:val="none" w:sz="0" w:space="0" w:color="auto"/>
        <w:right w:val="none" w:sz="0" w:space="0" w:color="auto"/>
      </w:divBdr>
    </w:div>
    <w:div w:id="1266885327">
      <w:bodyDiv w:val="1"/>
      <w:marLeft w:val="0"/>
      <w:marRight w:val="0"/>
      <w:marTop w:val="0"/>
      <w:marBottom w:val="0"/>
      <w:divBdr>
        <w:top w:val="none" w:sz="0" w:space="0" w:color="auto"/>
        <w:left w:val="none" w:sz="0" w:space="0" w:color="auto"/>
        <w:bottom w:val="none" w:sz="0" w:space="0" w:color="auto"/>
        <w:right w:val="none" w:sz="0" w:space="0" w:color="auto"/>
      </w:divBdr>
    </w:div>
    <w:div w:id="1277249481">
      <w:bodyDiv w:val="1"/>
      <w:marLeft w:val="0"/>
      <w:marRight w:val="0"/>
      <w:marTop w:val="0"/>
      <w:marBottom w:val="0"/>
      <w:divBdr>
        <w:top w:val="none" w:sz="0" w:space="0" w:color="auto"/>
        <w:left w:val="none" w:sz="0" w:space="0" w:color="auto"/>
        <w:bottom w:val="none" w:sz="0" w:space="0" w:color="auto"/>
        <w:right w:val="none" w:sz="0" w:space="0" w:color="auto"/>
      </w:divBdr>
    </w:div>
    <w:div w:id="1298339425">
      <w:bodyDiv w:val="1"/>
      <w:marLeft w:val="0"/>
      <w:marRight w:val="0"/>
      <w:marTop w:val="0"/>
      <w:marBottom w:val="0"/>
      <w:divBdr>
        <w:top w:val="none" w:sz="0" w:space="0" w:color="auto"/>
        <w:left w:val="none" w:sz="0" w:space="0" w:color="auto"/>
        <w:bottom w:val="none" w:sz="0" w:space="0" w:color="auto"/>
        <w:right w:val="none" w:sz="0" w:space="0" w:color="auto"/>
      </w:divBdr>
    </w:div>
    <w:div w:id="1335301661">
      <w:bodyDiv w:val="1"/>
      <w:marLeft w:val="0"/>
      <w:marRight w:val="0"/>
      <w:marTop w:val="0"/>
      <w:marBottom w:val="0"/>
      <w:divBdr>
        <w:top w:val="none" w:sz="0" w:space="0" w:color="auto"/>
        <w:left w:val="none" w:sz="0" w:space="0" w:color="auto"/>
        <w:bottom w:val="none" w:sz="0" w:space="0" w:color="auto"/>
        <w:right w:val="none" w:sz="0" w:space="0" w:color="auto"/>
      </w:divBdr>
    </w:div>
    <w:div w:id="1376848629">
      <w:bodyDiv w:val="1"/>
      <w:marLeft w:val="0"/>
      <w:marRight w:val="0"/>
      <w:marTop w:val="0"/>
      <w:marBottom w:val="0"/>
      <w:divBdr>
        <w:top w:val="none" w:sz="0" w:space="0" w:color="auto"/>
        <w:left w:val="none" w:sz="0" w:space="0" w:color="auto"/>
        <w:bottom w:val="none" w:sz="0" w:space="0" w:color="auto"/>
        <w:right w:val="none" w:sz="0" w:space="0" w:color="auto"/>
      </w:divBdr>
    </w:div>
    <w:div w:id="1401711442">
      <w:bodyDiv w:val="1"/>
      <w:marLeft w:val="0"/>
      <w:marRight w:val="0"/>
      <w:marTop w:val="0"/>
      <w:marBottom w:val="0"/>
      <w:divBdr>
        <w:top w:val="none" w:sz="0" w:space="0" w:color="auto"/>
        <w:left w:val="none" w:sz="0" w:space="0" w:color="auto"/>
        <w:bottom w:val="none" w:sz="0" w:space="0" w:color="auto"/>
        <w:right w:val="none" w:sz="0" w:space="0" w:color="auto"/>
      </w:divBdr>
    </w:div>
    <w:div w:id="1408845218">
      <w:bodyDiv w:val="1"/>
      <w:marLeft w:val="0"/>
      <w:marRight w:val="0"/>
      <w:marTop w:val="0"/>
      <w:marBottom w:val="0"/>
      <w:divBdr>
        <w:top w:val="none" w:sz="0" w:space="0" w:color="auto"/>
        <w:left w:val="none" w:sz="0" w:space="0" w:color="auto"/>
        <w:bottom w:val="none" w:sz="0" w:space="0" w:color="auto"/>
        <w:right w:val="none" w:sz="0" w:space="0" w:color="auto"/>
      </w:divBdr>
    </w:div>
    <w:div w:id="1410617037">
      <w:bodyDiv w:val="1"/>
      <w:marLeft w:val="0"/>
      <w:marRight w:val="0"/>
      <w:marTop w:val="0"/>
      <w:marBottom w:val="0"/>
      <w:divBdr>
        <w:top w:val="none" w:sz="0" w:space="0" w:color="auto"/>
        <w:left w:val="none" w:sz="0" w:space="0" w:color="auto"/>
        <w:bottom w:val="none" w:sz="0" w:space="0" w:color="auto"/>
        <w:right w:val="none" w:sz="0" w:space="0" w:color="auto"/>
      </w:divBdr>
    </w:div>
    <w:div w:id="1411847504">
      <w:bodyDiv w:val="1"/>
      <w:marLeft w:val="0"/>
      <w:marRight w:val="0"/>
      <w:marTop w:val="0"/>
      <w:marBottom w:val="0"/>
      <w:divBdr>
        <w:top w:val="none" w:sz="0" w:space="0" w:color="auto"/>
        <w:left w:val="none" w:sz="0" w:space="0" w:color="auto"/>
        <w:bottom w:val="none" w:sz="0" w:space="0" w:color="auto"/>
        <w:right w:val="none" w:sz="0" w:space="0" w:color="auto"/>
      </w:divBdr>
    </w:div>
    <w:div w:id="1419595856">
      <w:bodyDiv w:val="1"/>
      <w:marLeft w:val="0"/>
      <w:marRight w:val="0"/>
      <w:marTop w:val="0"/>
      <w:marBottom w:val="0"/>
      <w:divBdr>
        <w:top w:val="none" w:sz="0" w:space="0" w:color="auto"/>
        <w:left w:val="none" w:sz="0" w:space="0" w:color="auto"/>
        <w:bottom w:val="none" w:sz="0" w:space="0" w:color="auto"/>
        <w:right w:val="none" w:sz="0" w:space="0" w:color="auto"/>
      </w:divBdr>
    </w:div>
    <w:div w:id="1421413016">
      <w:bodyDiv w:val="1"/>
      <w:marLeft w:val="0"/>
      <w:marRight w:val="0"/>
      <w:marTop w:val="0"/>
      <w:marBottom w:val="0"/>
      <w:divBdr>
        <w:top w:val="none" w:sz="0" w:space="0" w:color="auto"/>
        <w:left w:val="none" w:sz="0" w:space="0" w:color="auto"/>
        <w:bottom w:val="none" w:sz="0" w:space="0" w:color="auto"/>
        <w:right w:val="none" w:sz="0" w:space="0" w:color="auto"/>
      </w:divBdr>
    </w:div>
    <w:div w:id="1423338805">
      <w:bodyDiv w:val="1"/>
      <w:marLeft w:val="0"/>
      <w:marRight w:val="0"/>
      <w:marTop w:val="0"/>
      <w:marBottom w:val="0"/>
      <w:divBdr>
        <w:top w:val="none" w:sz="0" w:space="0" w:color="auto"/>
        <w:left w:val="none" w:sz="0" w:space="0" w:color="auto"/>
        <w:bottom w:val="none" w:sz="0" w:space="0" w:color="auto"/>
        <w:right w:val="none" w:sz="0" w:space="0" w:color="auto"/>
      </w:divBdr>
    </w:div>
    <w:div w:id="1430613433">
      <w:bodyDiv w:val="1"/>
      <w:marLeft w:val="0"/>
      <w:marRight w:val="0"/>
      <w:marTop w:val="0"/>
      <w:marBottom w:val="0"/>
      <w:divBdr>
        <w:top w:val="none" w:sz="0" w:space="0" w:color="auto"/>
        <w:left w:val="none" w:sz="0" w:space="0" w:color="auto"/>
        <w:bottom w:val="none" w:sz="0" w:space="0" w:color="auto"/>
        <w:right w:val="none" w:sz="0" w:space="0" w:color="auto"/>
      </w:divBdr>
    </w:div>
    <w:div w:id="1455565613">
      <w:bodyDiv w:val="1"/>
      <w:marLeft w:val="0"/>
      <w:marRight w:val="0"/>
      <w:marTop w:val="0"/>
      <w:marBottom w:val="0"/>
      <w:divBdr>
        <w:top w:val="none" w:sz="0" w:space="0" w:color="auto"/>
        <w:left w:val="none" w:sz="0" w:space="0" w:color="auto"/>
        <w:bottom w:val="none" w:sz="0" w:space="0" w:color="auto"/>
        <w:right w:val="none" w:sz="0" w:space="0" w:color="auto"/>
      </w:divBdr>
    </w:div>
    <w:div w:id="1488014454">
      <w:bodyDiv w:val="1"/>
      <w:marLeft w:val="0"/>
      <w:marRight w:val="0"/>
      <w:marTop w:val="0"/>
      <w:marBottom w:val="0"/>
      <w:divBdr>
        <w:top w:val="none" w:sz="0" w:space="0" w:color="auto"/>
        <w:left w:val="none" w:sz="0" w:space="0" w:color="auto"/>
        <w:bottom w:val="none" w:sz="0" w:space="0" w:color="auto"/>
        <w:right w:val="none" w:sz="0" w:space="0" w:color="auto"/>
      </w:divBdr>
    </w:div>
    <w:div w:id="1515413299">
      <w:bodyDiv w:val="1"/>
      <w:marLeft w:val="0"/>
      <w:marRight w:val="0"/>
      <w:marTop w:val="0"/>
      <w:marBottom w:val="0"/>
      <w:divBdr>
        <w:top w:val="none" w:sz="0" w:space="0" w:color="auto"/>
        <w:left w:val="none" w:sz="0" w:space="0" w:color="auto"/>
        <w:bottom w:val="none" w:sz="0" w:space="0" w:color="auto"/>
        <w:right w:val="none" w:sz="0" w:space="0" w:color="auto"/>
      </w:divBdr>
    </w:div>
    <w:div w:id="1518039031">
      <w:bodyDiv w:val="1"/>
      <w:marLeft w:val="0"/>
      <w:marRight w:val="0"/>
      <w:marTop w:val="0"/>
      <w:marBottom w:val="0"/>
      <w:divBdr>
        <w:top w:val="none" w:sz="0" w:space="0" w:color="auto"/>
        <w:left w:val="none" w:sz="0" w:space="0" w:color="auto"/>
        <w:bottom w:val="none" w:sz="0" w:space="0" w:color="auto"/>
        <w:right w:val="none" w:sz="0" w:space="0" w:color="auto"/>
      </w:divBdr>
    </w:div>
    <w:div w:id="1525627675">
      <w:bodyDiv w:val="1"/>
      <w:marLeft w:val="0"/>
      <w:marRight w:val="0"/>
      <w:marTop w:val="0"/>
      <w:marBottom w:val="0"/>
      <w:divBdr>
        <w:top w:val="none" w:sz="0" w:space="0" w:color="auto"/>
        <w:left w:val="none" w:sz="0" w:space="0" w:color="auto"/>
        <w:bottom w:val="none" w:sz="0" w:space="0" w:color="auto"/>
        <w:right w:val="none" w:sz="0" w:space="0" w:color="auto"/>
      </w:divBdr>
    </w:div>
    <w:div w:id="1526095063">
      <w:bodyDiv w:val="1"/>
      <w:marLeft w:val="0"/>
      <w:marRight w:val="0"/>
      <w:marTop w:val="0"/>
      <w:marBottom w:val="0"/>
      <w:divBdr>
        <w:top w:val="none" w:sz="0" w:space="0" w:color="auto"/>
        <w:left w:val="none" w:sz="0" w:space="0" w:color="auto"/>
        <w:bottom w:val="none" w:sz="0" w:space="0" w:color="auto"/>
        <w:right w:val="none" w:sz="0" w:space="0" w:color="auto"/>
      </w:divBdr>
    </w:div>
    <w:div w:id="1532184934">
      <w:bodyDiv w:val="1"/>
      <w:marLeft w:val="0"/>
      <w:marRight w:val="0"/>
      <w:marTop w:val="0"/>
      <w:marBottom w:val="0"/>
      <w:divBdr>
        <w:top w:val="none" w:sz="0" w:space="0" w:color="auto"/>
        <w:left w:val="none" w:sz="0" w:space="0" w:color="auto"/>
        <w:bottom w:val="none" w:sz="0" w:space="0" w:color="auto"/>
        <w:right w:val="none" w:sz="0" w:space="0" w:color="auto"/>
      </w:divBdr>
    </w:div>
    <w:div w:id="1572814546">
      <w:bodyDiv w:val="1"/>
      <w:marLeft w:val="0"/>
      <w:marRight w:val="0"/>
      <w:marTop w:val="0"/>
      <w:marBottom w:val="0"/>
      <w:divBdr>
        <w:top w:val="none" w:sz="0" w:space="0" w:color="auto"/>
        <w:left w:val="none" w:sz="0" w:space="0" w:color="auto"/>
        <w:bottom w:val="none" w:sz="0" w:space="0" w:color="auto"/>
        <w:right w:val="none" w:sz="0" w:space="0" w:color="auto"/>
      </w:divBdr>
    </w:div>
    <w:div w:id="1588658902">
      <w:bodyDiv w:val="1"/>
      <w:marLeft w:val="0"/>
      <w:marRight w:val="0"/>
      <w:marTop w:val="0"/>
      <w:marBottom w:val="0"/>
      <w:divBdr>
        <w:top w:val="none" w:sz="0" w:space="0" w:color="auto"/>
        <w:left w:val="none" w:sz="0" w:space="0" w:color="auto"/>
        <w:bottom w:val="none" w:sz="0" w:space="0" w:color="auto"/>
        <w:right w:val="none" w:sz="0" w:space="0" w:color="auto"/>
      </w:divBdr>
    </w:div>
    <w:div w:id="1602421086">
      <w:bodyDiv w:val="1"/>
      <w:marLeft w:val="0"/>
      <w:marRight w:val="0"/>
      <w:marTop w:val="0"/>
      <w:marBottom w:val="0"/>
      <w:divBdr>
        <w:top w:val="none" w:sz="0" w:space="0" w:color="auto"/>
        <w:left w:val="none" w:sz="0" w:space="0" w:color="auto"/>
        <w:bottom w:val="none" w:sz="0" w:space="0" w:color="auto"/>
        <w:right w:val="none" w:sz="0" w:space="0" w:color="auto"/>
      </w:divBdr>
    </w:div>
    <w:div w:id="1603951548">
      <w:bodyDiv w:val="1"/>
      <w:marLeft w:val="0"/>
      <w:marRight w:val="0"/>
      <w:marTop w:val="0"/>
      <w:marBottom w:val="0"/>
      <w:divBdr>
        <w:top w:val="none" w:sz="0" w:space="0" w:color="auto"/>
        <w:left w:val="none" w:sz="0" w:space="0" w:color="auto"/>
        <w:bottom w:val="none" w:sz="0" w:space="0" w:color="auto"/>
        <w:right w:val="none" w:sz="0" w:space="0" w:color="auto"/>
      </w:divBdr>
    </w:div>
    <w:div w:id="1610505603">
      <w:bodyDiv w:val="1"/>
      <w:marLeft w:val="0"/>
      <w:marRight w:val="0"/>
      <w:marTop w:val="0"/>
      <w:marBottom w:val="0"/>
      <w:divBdr>
        <w:top w:val="none" w:sz="0" w:space="0" w:color="auto"/>
        <w:left w:val="none" w:sz="0" w:space="0" w:color="auto"/>
        <w:bottom w:val="none" w:sz="0" w:space="0" w:color="auto"/>
        <w:right w:val="none" w:sz="0" w:space="0" w:color="auto"/>
      </w:divBdr>
    </w:div>
    <w:div w:id="1622147300">
      <w:bodyDiv w:val="1"/>
      <w:marLeft w:val="0"/>
      <w:marRight w:val="0"/>
      <w:marTop w:val="0"/>
      <w:marBottom w:val="0"/>
      <w:divBdr>
        <w:top w:val="none" w:sz="0" w:space="0" w:color="auto"/>
        <w:left w:val="none" w:sz="0" w:space="0" w:color="auto"/>
        <w:bottom w:val="none" w:sz="0" w:space="0" w:color="auto"/>
        <w:right w:val="none" w:sz="0" w:space="0" w:color="auto"/>
      </w:divBdr>
    </w:div>
    <w:div w:id="1626041623">
      <w:bodyDiv w:val="1"/>
      <w:marLeft w:val="0"/>
      <w:marRight w:val="0"/>
      <w:marTop w:val="0"/>
      <w:marBottom w:val="0"/>
      <w:divBdr>
        <w:top w:val="none" w:sz="0" w:space="0" w:color="auto"/>
        <w:left w:val="none" w:sz="0" w:space="0" w:color="auto"/>
        <w:bottom w:val="none" w:sz="0" w:space="0" w:color="auto"/>
        <w:right w:val="none" w:sz="0" w:space="0" w:color="auto"/>
      </w:divBdr>
    </w:div>
    <w:div w:id="1629313566">
      <w:bodyDiv w:val="1"/>
      <w:marLeft w:val="0"/>
      <w:marRight w:val="0"/>
      <w:marTop w:val="0"/>
      <w:marBottom w:val="0"/>
      <w:divBdr>
        <w:top w:val="none" w:sz="0" w:space="0" w:color="auto"/>
        <w:left w:val="none" w:sz="0" w:space="0" w:color="auto"/>
        <w:bottom w:val="none" w:sz="0" w:space="0" w:color="auto"/>
        <w:right w:val="none" w:sz="0" w:space="0" w:color="auto"/>
      </w:divBdr>
    </w:div>
    <w:div w:id="1633289471">
      <w:bodyDiv w:val="1"/>
      <w:marLeft w:val="0"/>
      <w:marRight w:val="0"/>
      <w:marTop w:val="0"/>
      <w:marBottom w:val="0"/>
      <w:divBdr>
        <w:top w:val="none" w:sz="0" w:space="0" w:color="auto"/>
        <w:left w:val="none" w:sz="0" w:space="0" w:color="auto"/>
        <w:bottom w:val="none" w:sz="0" w:space="0" w:color="auto"/>
        <w:right w:val="none" w:sz="0" w:space="0" w:color="auto"/>
      </w:divBdr>
    </w:div>
    <w:div w:id="1633361856">
      <w:bodyDiv w:val="1"/>
      <w:marLeft w:val="0"/>
      <w:marRight w:val="0"/>
      <w:marTop w:val="0"/>
      <w:marBottom w:val="0"/>
      <w:divBdr>
        <w:top w:val="none" w:sz="0" w:space="0" w:color="auto"/>
        <w:left w:val="none" w:sz="0" w:space="0" w:color="auto"/>
        <w:bottom w:val="none" w:sz="0" w:space="0" w:color="auto"/>
        <w:right w:val="none" w:sz="0" w:space="0" w:color="auto"/>
      </w:divBdr>
    </w:div>
    <w:div w:id="1665819273">
      <w:bodyDiv w:val="1"/>
      <w:marLeft w:val="0"/>
      <w:marRight w:val="0"/>
      <w:marTop w:val="0"/>
      <w:marBottom w:val="0"/>
      <w:divBdr>
        <w:top w:val="none" w:sz="0" w:space="0" w:color="auto"/>
        <w:left w:val="none" w:sz="0" w:space="0" w:color="auto"/>
        <w:bottom w:val="none" w:sz="0" w:space="0" w:color="auto"/>
        <w:right w:val="none" w:sz="0" w:space="0" w:color="auto"/>
      </w:divBdr>
    </w:div>
    <w:div w:id="1682197323">
      <w:bodyDiv w:val="1"/>
      <w:marLeft w:val="0"/>
      <w:marRight w:val="0"/>
      <w:marTop w:val="0"/>
      <w:marBottom w:val="0"/>
      <w:divBdr>
        <w:top w:val="none" w:sz="0" w:space="0" w:color="auto"/>
        <w:left w:val="none" w:sz="0" w:space="0" w:color="auto"/>
        <w:bottom w:val="none" w:sz="0" w:space="0" w:color="auto"/>
        <w:right w:val="none" w:sz="0" w:space="0" w:color="auto"/>
      </w:divBdr>
    </w:div>
    <w:div w:id="1717579646">
      <w:bodyDiv w:val="1"/>
      <w:marLeft w:val="0"/>
      <w:marRight w:val="0"/>
      <w:marTop w:val="0"/>
      <w:marBottom w:val="0"/>
      <w:divBdr>
        <w:top w:val="none" w:sz="0" w:space="0" w:color="auto"/>
        <w:left w:val="none" w:sz="0" w:space="0" w:color="auto"/>
        <w:bottom w:val="none" w:sz="0" w:space="0" w:color="auto"/>
        <w:right w:val="none" w:sz="0" w:space="0" w:color="auto"/>
      </w:divBdr>
    </w:div>
    <w:div w:id="1730103953">
      <w:bodyDiv w:val="1"/>
      <w:marLeft w:val="0"/>
      <w:marRight w:val="0"/>
      <w:marTop w:val="0"/>
      <w:marBottom w:val="0"/>
      <w:divBdr>
        <w:top w:val="none" w:sz="0" w:space="0" w:color="auto"/>
        <w:left w:val="none" w:sz="0" w:space="0" w:color="auto"/>
        <w:bottom w:val="none" w:sz="0" w:space="0" w:color="auto"/>
        <w:right w:val="none" w:sz="0" w:space="0" w:color="auto"/>
      </w:divBdr>
    </w:div>
    <w:div w:id="1759669923">
      <w:bodyDiv w:val="1"/>
      <w:marLeft w:val="0"/>
      <w:marRight w:val="0"/>
      <w:marTop w:val="0"/>
      <w:marBottom w:val="0"/>
      <w:divBdr>
        <w:top w:val="none" w:sz="0" w:space="0" w:color="auto"/>
        <w:left w:val="none" w:sz="0" w:space="0" w:color="auto"/>
        <w:bottom w:val="none" w:sz="0" w:space="0" w:color="auto"/>
        <w:right w:val="none" w:sz="0" w:space="0" w:color="auto"/>
      </w:divBdr>
    </w:div>
    <w:div w:id="1767532294">
      <w:bodyDiv w:val="1"/>
      <w:marLeft w:val="0"/>
      <w:marRight w:val="0"/>
      <w:marTop w:val="0"/>
      <w:marBottom w:val="0"/>
      <w:divBdr>
        <w:top w:val="none" w:sz="0" w:space="0" w:color="auto"/>
        <w:left w:val="none" w:sz="0" w:space="0" w:color="auto"/>
        <w:bottom w:val="none" w:sz="0" w:space="0" w:color="auto"/>
        <w:right w:val="none" w:sz="0" w:space="0" w:color="auto"/>
      </w:divBdr>
    </w:div>
    <w:div w:id="1772357157">
      <w:bodyDiv w:val="1"/>
      <w:marLeft w:val="0"/>
      <w:marRight w:val="0"/>
      <w:marTop w:val="0"/>
      <w:marBottom w:val="0"/>
      <w:divBdr>
        <w:top w:val="none" w:sz="0" w:space="0" w:color="auto"/>
        <w:left w:val="none" w:sz="0" w:space="0" w:color="auto"/>
        <w:bottom w:val="none" w:sz="0" w:space="0" w:color="auto"/>
        <w:right w:val="none" w:sz="0" w:space="0" w:color="auto"/>
      </w:divBdr>
    </w:div>
    <w:div w:id="1777408815">
      <w:bodyDiv w:val="1"/>
      <w:marLeft w:val="0"/>
      <w:marRight w:val="0"/>
      <w:marTop w:val="0"/>
      <w:marBottom w:val="0"/>
      <w:divBdr>
        <w:top w:val="none" w:sz="0" w:space="0" w:color="auto"/>
        <w:left w:val="none" w:sz="0" w:space="0" w:color="auto"/>
        <w:bottom w:val="none" w:sz="0" w:space="0" w:color="auto"/>
        <w:right w:val="none" w:sz="0" w:space="0" w:color="auto"/>
      </w:divBdr>
    </w:div>
    <w:div w:id="1781218217">
      <w:bodyDiv w:val="1"/>
      <w:marLeft w:val="0"/>
      <w:marRight w:val="0"/>
      <w:marTop w:val="0"/>
      <w:marBottom w:val="0"/>
      <w:divBdr>
        <w:top w:val="none" w:sz="0" w:space="0" w:color="auto"/>
        <w:left w:val="none" w:sz="0" w:space="0" w:color="auto"/>
        <w:bottom w:val="none" w:sz="0" w:space="0" w:color="auto"/>
        <w:right w:val="none" w:sz="0" w:space="0" w:color="auto"/>
      </w:divBdr>
    </w:div>
    <w:div w:id="1789742570">
      <w:bodyDiv w:val="1"/>
      <w:marLeft w:val="0"/>
      <w:marRight w:val="0"/>
      <w:marTop w:val="0"/>
      <w:marBottom w:val="0"/>
      <w:divBdr>
        <w:top w:val="none" w:sz="0" w:space="0" w:color="auto"/>
        <w:left w:val="none" w:sz="0" w:space="0" w:color="auto"/>
        <w:bottom w:val="none" w:sz="0" w:space="0" w:color="auto"/>
        <w:right w:val="none" w:sz="0" w:space="0" w:color="auto"/>
      </w:divBdr>
    </w:div>
    <w:div w:id="1797524139">
      <w:bodyDiv w:val="1"/>
      <w:marLeft w:val="0"/>
      <w:marRight w:val="0"/>
      <w:marTop w:val="0"/>
      <w:marBottom w:val="0"/>
      <w:divBdr>
        <w:top w:val="none" w:sz="0" w:space="0" w:color="auto"/>
        <w:left w:val="none" w:sz="0" w:space="0" w:color="auto"/>
        <w:bottom w:val="none" w:sz="0" w:space="0" w:color="auto"/>
        <w:right w:val="none" w:sz="0" w:space="0" w:color="auto"/>
      </w:divBdr>
    </w:div>
    <w:div w:id="1804038054">
      <w:bodyDiv w:val="1"/>
      <w:marLeft w:val="0"/>
      <w:marRight w:val="0"/>
      <w:marTop w:val="0"/>
      <w:marBottom w:val="0"/>
      <w:divBdr>
        <w:top w:val="none" w:sz="0" w:space="0" w:color="auto"/>
        <w:left w:val="none" w:sz="0" w:space="0" w:color="auto"/>
        <w:bottom w:val="none" w:sz="0" w:space="0" w:color="auto"/>
        <w:right w:val="none" w:sz="0" w:space="0" w:color="auto"/>
      </w:divBdr>
    </w:div>
    <w:div w:id="1818958692">
      <w:bodyDiv w:val="1"/>
      <w:marLeft w:val="0"/>
      <w:marRight w:val="0"/>
      <w:marTop w:val="0"/>
      <w:marBottom w:val="0"/>
      <w:divBdr>
        <w:top w:val="none" w:sz="0" w:space="0" w:color="auto"/>
        <w:left w:val="none" w:sz="0" w:space="0" w:color="auto"/>
        <w:bottom w:val="none" w:sz="0" w:space="0" w:color="auto"/>
        <w:right w:val="none" w:sz="0" w:space="0" w:color="auto"/>
      </w:divBdr>
    </w:div>
    <w:div w:id="1835220692">
      <w:bodyDiv w:val="1"/>
      <w:marLeft w:val="0"/>
      <w:marRight w:val="0"/>
      <w:marTop w:val="0"/>
      <w:marBottom w:val="0"/>
      <w:divBdr>
        <w:top w:val="none" w:sz="0" w:space="0" w:color="auto"/>
        <w:left w:val="none" w:sz="0" w:space="0" w:color="auto"/>
        <w:bottom w:val="none" w:sz="0" w:space="0" w:color="auto"/>
        <w:right w:val="none" w:sz="0" w:space="0" w:color="auto"/>
      </w:divBdr>
    </w:div>
    <w:div w:id="1839147817">
      <w:bodyDiv w:val="1"/>
      <w:marLeft w:val="0"/>
      <w:marRight w:val="0"/>
      <w:marTop w:val="0"/>
      <w:marBottom w:val="0"/>
      <w:divBdr>
        <w:top w:val="none" w:sz="0" w:space="0" w:color="auto"/>
        <w:left w:val="none" w:sz="0" w:space="0" w:color="auto"/>
        <w:bottom w:val="none" w:sz="0" w:space="0" w:color="auto"/>
        <w:right w:val="none" w:sz="0" w:space="0" w:color="auto"/>
      </w:divBdr>
    </w:div>
    <w:div w:id="1840999891">
      <w:bodyDiv w:val="1"/>
      <w:marLeft w:val="0"/>
      <w:marRight w:val="0"/>
      <w:marTop w:val="0"/>
      <w:marBottom w:val="0"/>
      <w:divBdr>
        <w:top w:val="none" w:sz="0" w:space="0" w:color="auto"/>
        <w:left w:val="none" w:sz="0" w:space="0" w:color="auto"/>
        <w:bottom w:val="none" w:sz="0" w:space="0" w:color="auto"/>
        <w:right w:val="none" w:sz="0" w:space="0" w:color="auto"/>
      </w:divBdr>
    </w:div>
    <w:div w:id="1844583402">
      <w:bodyDiv w:val="1"/>
      <w:marLeft w:val="0"/>
      <w:marRight w:val="0"/>
      <w:marTop w:val="0"/>
      <w:marBottom w:val="0"/>
      <w:divBdr>
        <w:top w:val="none" w:sz="0" w:space="0" w:color="auto"/>
        <w:left w:val="none" w:sz="0" w:space="0" w:color="auto"/>
        <w:bottom w:val="none" w:sz="0" w:space="0" w:color="auto"/>
        <w:right w:val="none" w:sz="0" w:space="0" w:color="auto"/>
      </w:divBdr>
    </w:div>
    <w:div w:id="1862350398">
      <w:bodyDiv w:val="1"/>
      <w:marLeft w:val="0"/>
      <w:marRight w:val="0"/>
      <w:marTop w:val="0"/>
      <w:marBottom w:val="0"/>
      <w:divBdr>
        <w:top w:val="none" w:sz="0" w:space="0" w:color="auto"/>
        <w:left w:val="none" w:sz="0" w:space="0" w:color="auto"/>
        <w:bottom w:val="none" w:sz="0" w:space="0" w:color="auto"/>
        <w:right w:val="none" w:sz="0" w:space="0" w:color="auto"/>
      </w:divBdr>
    </w:div>
    <w:div w:id="1886792248">
      <w:bodyDiv w:val="1"/>
      <w:marLeft w:val="0"/>
      <w:marRight w:val="0"/>
      <w:marTop w:val="0"/>
      <w:marBottom w:val="0"/>
      <w:divBdr>
        <w:top w:val="none" w:sz="0" w:space="0" w:color="auto"/>
        <w:left w:val="none" w:sz="0" w:space="0" w:color="auto"/>
        <w:bottom w:val="none" w:sz="0" w:space="0" w:color="auto"/>
        <w:right w:val="none" w:sz="0" w:space="0" w:color="auto"/>
      </w:divBdr>
    </w:div>
    <w:div w:id="1887788838">
      <w:bodyDiv w:val="1"/>
      <w:marLeft w:val="0"/>
      <w:marRight w:val="0"/>
      <w:marTop w:val="0"/>
      <w:marBottom w:val="0"/>
      <w:divBdr>
        <w:top w:val="none" w:sz="0" w:space="0" w:color="auto"/>
        <w:left w:val="none" w:sz="0" w:space="0" w:color="auto"/>
        <w:bottom w:val="none" w:sz="0" w:space="0" w:color="auto"/>
        <w:right w:val="none" w:sz="0" w:space="0" w:color="auto"/>
      </w:divBdr>
    </w:div>
    <w:div w:id="1890795667">
      <w:bodyDiv w:val="1"/>
      <w:marLeft w:val="0"/>
      <w:marRight w:val="0"/>
      <w:marTop w:val="0"/>
      <w:marBottom w:val="0"/>
      <w:divBdr>
        <w:top w:val="none" w:sz="0" w:space="0" w:color="auto"/>
        <w:left w:val="none" w:sz="0" w:space="0" w:color="auto"/>
        <w:bottom w:val="none" w:sz="0" w:space="0" w:color="auto"/>
        <w:right w:val="none" w:sz="0" w:space="0" w:color="auto"/>
      </w:divBdr>
    </w:div>
    <w:div w:id="1906840039">
      <w:bodyDiv w:val="1"/>
      <w:marLeft w:val="0"/>
      <w:marRight w:val="0"/>
      <w:marTop w:val="0"/>
      <w:marBottom w:val="0"/>
      <w:divBdr>
        <w:top w:val="none" w:sz="0" w:space="0" w:color="auto"/>
        <w:left w:val="none" w:sz="0" w:space="0" w:color="auto"/>
        <w:bottom w:val="none" w:sz="0" w:space="0" w:color="auto"/>
        <w:right w:val="none" w:sz="0" w:space="0" w:color="auto"/>
      </w:divBdr>
    </w:div>
    <w:div w:id="1923367958">
      <w:bodyDiv w:val="1"/>
      <w:marLeft w:val="0"/>
      <w:marRight w:val="0"/>
      <w:marTop w:val="0"/>
      <w:marBottom w:val="0"/>
      <w:divBdr>
        <w:top w:val="none" w:sz="0" w:space="0" w:color="auto"/>
        <w:left w:val="none" w:sz="0" w:space="0" w:color="auto"/>
        <w:bottom w:val="none" w:sz="0" w:space="0" w:color="auto"/>
        <w:right w:val="none" w:sz="0" w:space="0" w:color="auto"/>
      </w:divBdr>
    </w:div>
    <w:div w:id="1930037009">
      <w:bodyDiv w:val="1"/>
      <w:marLeft w:val="0"/>
      <w:marRight w:val="0"/>
      <w:marTop w:val="0"/>
      <w:marBottom w:val="0"/>
      <w:divBdr>
        <w:top w:val="none" w:sz="0" w:space="0" w:color="auto"/>
        <w:left w:val="none" w:sz="0" w:space="0" w:color="auto"/>
        <w:bottom w:val="none" w:sz="0" w:space="0" w:color="auto"/>
        <w:right w:val="none" w:sz="0" w:space="0" w:color="auto"/>
      </w:divBdr>
    </w:div>
    <w:div w:id="1960063635">
      <w:bodyDiv w:val="1"/>
      <w:marLeft w:val="0"/>
      <w:marRight w:val="0"/>
      <w:marTop w:val="0"/>
      <w:marBottom w:val="0"/>
      <w:divBdr>
        <w:top w:val="none" w:sz="0" w:space="0" w:color="auto"/>
        <w:left w:val="none" w:sz="0" w:space="0" w:color="auto"/>
        <w:bottom w:val="none" w:sz="0" w:space="0" w:color="auto"/>
        <w:right w:val="none" w:sz="0" w:space="0" w:color="auto"/>
      </w:divBdr>
    </w:div>
    <w:div w:id="1973051430">
      <w:bodyDiv w:val="1"/>
      <w:marLeft w:val="0"/>
      <w:marRight w:val="0"/>
      <w:marTop w:val="0"/>
      <w:marBottom w:val="0"/>
      <w:divBdr>
        <w:top w:val="none" w:sz="0" w:space="0" w:color="auto"/>
        <w:left w:val="none" w:sz="0" w:space="0" w:color="auto"/>
        <w:bottom w:val="none" w:sz="0" w:space="0" w:color="auto"/>
        <w:right w:val="none" w:sz="0" w:space="0" w:color="auto"/>
      </w:divBdr>
    </w:div>
    <w:div w:id="1986474483">
      <w:bodyDiv w:val="1"/>
      <w:marLeft w:val="0"/>
      <w:marRight w:val="0"/>
      <w:marTop w:val="0"/>
      <w:marBottom w:val="0"/>
      <w:divBdr>
        <w:top w:val="none" w:sz="0" w:space="0" w:color="auto"/>
        <w:left w:val="none" w:sz="0" w:space="0" w:color="auto"/>
        <w:bottom w:val="none" w:sz="0" w:space="0" w:color="auto"/>
        <w:right w:val="none" w:sz="0" w:space="0" w:color="auto"/>
      </w:divBdr>
      <w:divsChild>
        <w:div w:id="1690528705">
          <w:marLeft w:val="0"/>
          <w:marRight w:val="0"/>
          <w:marTop w:val="0"/>
          <w:marBottom w:val="0"/>
          <w:divBdr>
            <w:top w:val="single" w:sz="6" w:space="0" w:color="000000"/>
            <w:left w:val="single" w:sz="6" w:space="0" w:color="000000"/>
            <w:bottom w:val="single" w:sz="6" w:space="0" w:color="000000"/>
            <w:right w:val="single" w:sz="6" w:space="0" w:color="000000"/>
          </w:divBdr>
          <w:divsChild>
            <w:div w:id="1606887579">
              <w:marLeft w:val="0"/>
              <w:marRight w:val="0"/>
              <w:marTop w:val="0"/>
              <w:marBottom w:val="0"/>
              <w:divBdr>
                <w:top w:val="none" w:sz="0" w:space="0" w:color="auto"/>
                <w:left w:val="none" w:sz="0" w:space="0" w:color="auto"/>
                <w:bottom w:val="none" w:sz="0" w:space="0" w:color="auto"/>
                <w:right w:val="none" w:sz="0" w:space="0" w:color="auto"/>
              </w:divBdr>
              <w:divsChild>
                <w:div w:id="5131769">
                  <w:marLeft w:val="0"/>
                  <w:marRight w:val="0"/>
                  <w:marTop w:val="0"/>
                  <w:marBottom w:val="0"/>
                  <w:divBdr>
                    <w:top w:val="none" w:sz="0" w:space="0" w:color="auto"/>
                    <w:left w:val="none" w:sz="0" w:space="0" w:color="auto"/>
                    <w:bottom w:val="none" w:sz="0" w:space="0" w:color="auto"/>
                    <w:right w:val="none" w:sz="0" w:space="0" w:color="auto"/>
                  </w:divBdr>
                  <w:divsChild>
                    <w:div w:id="1067875170">
                      <w:marLeft w:val="0"/>
                      <w:marRight w:val="0"/>
                      <w:marTop w:val="0"/>
                      <w:marBottom w:val="0"/>
                      <w:divBdr>
                        <w:top w:val="none" w:sz="0" w:space="0" w:color="auto"/>
                        <w:left w:val="none" w:sz="0" w:space="0" w:color="auto"/>
                        <w:bottom w:val="none" w:sz="0" w:space="0" w:color="auto"/>
                        <w:right w:val="none" w:sz="0" w:space="0" w:color="auto"/>
                      </w:divBdr>
                      <w:divsChild>
                        <w:div w:id="9920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798522">
      <w:bodyDiv w:val="1"/>
      <w:marLeft w:val="0"/>
      <w:marRight w:val="0"/>
      <w:marTop w:val="0"/>
      <w:marBottom w:val="0"/>
      <w:divBdr>
        <w:top w:val="none" w:sz="0" w:space="0" w:color="auto"/>
        <w:left w:val="none" w:sz="0" w:space="0" w:color="auto"/>
        <w:bottom w:val="none" w:sz="0" w:space="0" w:color="auto"/>
        <w:right w:val="none" w:sz="0" w:space="0" w:color="auto"/>
      </w:divBdr>
    </w:div>
    <w:div w:id="2008702880">
      <w:bodyDiv w:val="1"/>
      <w:marLeft w:val="0"/>
      <w:marRight w:val="0"/>
      <w:marTop w:val="0"/>
      <w:marBottom w:val="0"/>
      <w:divBdr>
        <w:top w:val="none" w:sz="0" w:space="0" w:color="auto"/>
        <w:left w:val="none" w:sz="0" w:space="0" w:color="auto"/>
        <w:bottom w:val="none" w:sz="0" w:space="0" w:color="auto"/>
        <w:right w:val="none" w:sz="0" w:space="0" w:color="auto"/>
      </w:divBdr>
    </w:div>
    <w:div w:id="2014527947">
      <w:bodyDiv w:val="1"/>
      <w:marLeft w:val="0"/>
      <w:marRight w:val="0"/>
      <w:marTop w:val="0"/>
      <w:marBottom w:val="0"/>
      <w:divBdr>
        <w:top w:val="none" w:sz="0" w:space="0" w:color="auto"/>
        <w:left w:val="none" w:sz="0" w:space="0" w:color="auto"/>
        <w:bottom w:val="none" w:sz="0" w:space="0" w:color="auto"/>
        <w:right w:val="none" w:sz="0" w:space="0" w:color="auto"/>
      </w:divBdr>
    </w:div>
    <w:div w:id="2025747818">
      <w:bodyDiv w:val="1"/>
      <w:marLeft w:val="0"/>
      <w:marRight w:val="0"/>
      <w:marTop w:val="0"/>
      <w:marBottom w:val="0"/>
      <w:divBdr>
        <w:top w:val="none" w:sz="0" w:space="0" w:color="auto"/>
        <w:left w:val="none" w:sz="0" w:space="0" w:color="auto"/>
        <w:bottom w:val="none" w:sz="0" w:space="0" w:color="auto"/>
        <w:right w:val="none" w:sz="0" w:space="0" w:color="auto"/>
      </w:divBdr>
    </w:div>
    <w:div w:id="2044086765">
      <w:bodyDiv w:val="1"/>
      <w:marLeft w:val="0"/>
      <w:marRight w:val="0"/>
      <w:marTop w:val="0"/>
      <w:marBottom w:val="0"/>
      <w:divBdr>
        <w:top w:val="none" w:sz="0" w:space="0" w:color="auto"/>
        <w:left w:val="none" w:sz="0" w:space="0" w:color="auto"/>
        <w:bottom w:val="none" w:sz="0" w:space="0" w:color="auto"/>
        <w:right w:val="none" w:sz="0" w:space="0" w:color="auto"/>
      </w:divBdr>
    </w:div>
    <w:div w:id="2054384629">
      <w:bodyDiv w:val="1"/>
      <w:marLeft w:val="0"/>
      <w:marRight w:val="0"/>
      <w:marTop w:val="0"/>
      <w:marBottom w:val="0"/>
      <w:divBdr>
        <w:top w:val="none" w:sz="0" w:space="0" w:color="auto"/>
        <w:left w:val="none" w:sz="0" w:space="0" w:color="auto"/>
        <w:bottom w:val="none" w:sz="0" w:space="0" w:color="auto"/>
        <w:right w:val="none" w:sz="0" w:space="0" w:color="auto"/>
      </w:divBdr>
    </w:div>
    <w:div w:id="2056811948">
      <w:bodyDiv w:val="1"/>
      <w:marLeft w:val="0"/>
      <w:marRight w:val="0"/>
      <w:marTop w:val="0"/>
      <w:marBottom w:val="0"/>
      <w:divBdr>
        <w:top w:val="none" w:sz="0" w:space="0" w:color="auto"/>
        <w:left w:val="none" w:sz="0" w:space="0" w:color="auto"/>
        <w:bottom w:val="none" w:sz="0" w:space="0" w:color="auto"/>
        <w:right w:val="none" w:sz="0" w:space="0" w:color="auto"/>
      </w:divBdr>
    </w:div>
    <w:div w:id="2059696435">
      <w:bodyDiv w:val="1"/>
      <w:marLeft w:val="0"/>
      <w:marRight w:val="0"/>
      <w:marTop w:val="0"/>
      <w:marBottom w:val="0"/>
      <w:divBdr>
        <w:top w:val="none" w:sz="0" w:space="0" w:color="auto"/>
        <w:left w:val="none" w:sz="0" w:space="0" w:color="auto"/>
        <w:bottom w:val="none" w:sz="0" w:space="0" w:color="auto"/>
        <w:right w:val="none" w:sz="0" w:space="0" w:color="auto"/>
      </w:divBdr>
    </w:div>
    <w:div w:id="2060738080">
      <w:bodyDiv w:val="1"/>
      <w:marLeft w:val="0"/>
      <w:marRight w:val="0"/>
      <w:marTop w:val="0"/>
      <w:marBottom w:val="0"/>
      <w:divBdr>
        <w:top w:val="none" w:sz="0" w:space="0" w:color="auto"/>
        <w:left w:val="none" w:sz="0" w:space="0" w:color="auto"/>
        <w:bottom w:val="none" w:sz="0" w:space="0" w:color="auto"/>
        <w:right w:val="none" w:sz="0" w:space="0" w:color="auto"/>
      </w:divBdr>
    </w:div>
    <w:div w:id="2076928525">
      <w:bodyDiv w:val="1"/>
      <w:marLeft w:val="0"/>
      <w:marRight w:val="0"/>
      <w:marTop w:val="0"/>
      <w:marBottom w:val="0"/>
      <w:divBdr>
        <w:top w:val="none" w:sz="0" w:space="0" w:color="auto"/>
        <w:left w:val="none" w:sz="0" w:space="0" w:color="auto"/>
        <w:bottom w:val="none" w:sz="0" w:space="0" w:color="auto"/>
        <w:right w:val="none" w:sz="0" w:space="0" w:color="auto"/>
      </w:divBdr>
    </w:div>
    <w:div w:id="2088188370">
      <w:bodyDiv w:val="1"/>
      <w:marLeft w:val="0"/>
      <w:marRight w:val="0"/>
      <w:marTop w:val="0"/>
      <w:marBottom w:val="0"/>
      <w:divBdr>
        <w:top w:val="none" w:sz="0" w:space="0" w:color="auto"/>
        <w:left w:val="none" w:sz="0" w:space="0" w:color="auto"/>
        <w:bottom w:val="none" w:sz="0" w:space="0" w:color="auto"/>
        <w:right w:val="none" w:sz="0" w:space="0" w:color="auto"/>
      </w:divBdr>
    </w:div>
    <w:div w:id="2116485446">
      <w:bodyDiv w:val="1"/>
      <w:marLeft w:val="0"/>
      <w:marRight w:val="0"/>
      <w:marTop w:val="0"/>
      <w:marBottom w:val="0"/>
      <w:divBdr>
        <w:top w:val="none" w:sz="0" w:space="0" w:color="auto"/>
        <w:left w:val="none" w:sz="0" w:space="0" w:color="auto"/>
        <w:bottom w:val="none" w:sz="0" w:space="0" w:color="auto"/>
        <w:right w:val="none" w:sz="0" w:space="0" w:color="auto"/>
      </w:divBdr>
    </w:div>
    <w:div w:id="2133209398">
      <w:bodyDiv w:val="1"/>
      <w:marLeft w:val="0"/>
      <w:marRight w:val="0"/>
      <w:marTop w:val="0"/>
      <w:marBottom w:val="0"/>
      <w:divBdr>
        <w:top w:val="none" w:sz="0" w:space="0" w:color="auto"/>
        <w:left w:val="none" w:sz="0" w:space="0" w:color="auto"/>
        <w:bottom w:val="none" w:sz="0" w:space="0" w:color="auto"/>
        <w:right w:val="none" w:sz="0" w:space="0" w:color="auto"/>
      </w:divBdr>
    </w:div>
    <w:div w:id="2133211347">
      <w:bodyDiv w:val="1"/>
      <w:marLeft w:val="0"/>
      <w:marRight w:val="0"/>
      <w:marTop w:val="0"/>
      <w:marBottom w:val="0"/>
      <w:divBdr>
        <w:top w:val="none" w:sz="0" w:space="0" w:color="auto"/>
        <w:left w:val="none" w:sz="0" w:space="0" w:color="auto"/>
        <w:bottom w:val="none" w:sz="0" w:space="0" w:color="auto"/>
        <w:right w:val="none" w:sz="0" w:space="0" w:color="auto"/>
      </w:divBdr>
    </w:div>
    <w:div w:id="2137142849">
      <w:bodyDiv w:val="1"/>
      <w:marLeft w:val="0"/>
      <w:marRight w:val="0"/>
      <w:marTop w:val="0"/>
      <w:marBottom w:val="0"/>
      <w:divBdr>
        <w:top w:val="none" w:sz="0" w:space="0" w:color="auto"/>
        <w:left w:val="none" w:sz="0" w:space="0" w:color="auto"/>
        <w:bottom w:val="none" w:sz="0" w:space="0" w:color="auto"/>
        <w:right w:val="none" w:sz="0" w:space="0" w:color="auto"/>
      </w:divBdr>
    </w:div>
    <w:div w:id="2139183074">
      <w:bodyDiv w:val="1"/>
      <w:marLeft w:val="0"/>
      <w:marRight w:val="0"/>
      <w:marTop w:val="0"/>
      <w:marBottom w:val="0"/>
      <w:divBdr>
        <w:top w:val="none" w:sz="0" w:space="0" w:color="auto"/>
        <w:left w:val="none" w:sz="0" w:space="0" w:color="auto"/>
        <w:bottom w:val="none" w:sz="0" w:space="0" w:color="auto"/>
        <w:right w:val="none" w:sz="0" w:space="0" w:color="auto"/>
      </w:divBdr>
    </w:div>
    <w:div w:id="2146699391">
      <w:bodyDiv w:val="1"/>
      <w:marLeft w:val="0"/>
      <w:marRight w:val="0"/>
      <w:marTop w:val="0"/>
      <w:marBottom w:val="0"/>
      <w:divBdr>
        <w:top w:val="none" w:sz="0" w:space="0" w:color="auto"/>
        <w:left w:val="none" w:sz="0" w:space="0" w:color="auto"/>
        <w:bottom w:val="none" w:sz="0" w:space="0" w:color="auto"/>
        <w:right w:val="none" w:sz="0" w:space="0" w:color="auto"/>
      </w:divBdr>
      <w:divsChild>
        <w:div w:id="130490493">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iecte.pnrr.gov.ro" TargetMode="External"/><Relationship Id="rId13" Type="http://schemas.openxmlformats.org/officeDocument/2006/relationships/hyperlink" Target="https://proiecte.pnrr.gov.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r.archi/buna-practica/ghiduri-de-arhitectur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iecte.pnrr.gov.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oiecte.pnrr.gov.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fe.gov.ro/category/anunturi-pnr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E2AD-B987-0C45-92A3-3D802B2C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14590</Words>
  <Characters>83163</Characters>
  <Application>Microsoft Office Word</Application>
  <DocSecurity>0</DocSecurity>
  <Lines>693</Lines>
  <Paragraphs>195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Axa 4</vt:lpstr>
      <vt:lpstr>Axa 4</vt:lpstr>
    </vt:vector>
  </TitlesOfParts>
  <Company>MDLPL</Company>
  <LinksUpToDate>false</LinksUpToDate>
  <CharactersWithSpaces>97558</CharactersWithSpaces>
  <SharedDoc>false</SharedDoc>
  <HLinks>
    <vt:vector size="228" baseType="variant">
      <vt:variant>
        <vt:i4>917535</vt:i4>
      </vt:variant>
      <vt:variant>
        <vt:i4>213</vt:i4>
      </vt:variant>
      <vt:variant>
        <vt:i4>0</vt:i4>
      </vt:variant>
      <vt:variant>
        <vt:i4>5</vt:i4>
      </vt:variant>
      <vt:variant>
        <vt:lpwstr>https://proiecte.pnrr.gov.ro/</vt:lpwstr>
      </vt:variant>
      <vt:variant>
        <vt:lpwstr/>
      </vt:variant>
      <vt:variant>
        <vt:i4>6946861</vt:i4>
      </vt:variant>
      <vt:variant>
        <vt:i4>210</vt:i4>
      </vt:variant>
      <vt:variant>
        <vt:i4>0</vt:i4>
      </vt:variant>
      <vt:variant>
        <vt:i4>5</vt:i4>
      </vt:variant>
      <vt:variant>
        <vt:lpwstr>https://oar.archi/buna-practica/ghiduri-de-arhitectura/</vt:lpwstr>
      </vt:variant>
      <vt:variant>
        <vt:lpwstr/>
      </vt:variant>
      <vt:variant>
        <vt:i4>917535</vt:i4>
      </vt:variant>
      <vt:variant>
        <vt:i4>204</vt:i4>
      </vt:variant>
      <vt:variant>
        <vt:i4>0</vt:i4>
      </vt:variant>
      <vt:variant>
        <vt:i4>5</vt:i4>
      </vt:variant>
      <vt:variant>
        <vt:lpwstr>https://proiecte.pnrr.gov.ro/</vt:lpwstr>
      </vt:variant>
      <vt:variant>
        <vt:lpwstr/>
      </vt:variant>
      <vt:variant>
        <vt:i4>3407996</vt:i4>
      </vt:variant>
      <vt:variant>
        <vt:i4>195</vt:i4>
      </vt:variant>
      <vt:variant>
        <vt:i4>0</vt:i4>
      </vt:variant>
      <vt:variant>
        <vt:i4>5</vt:i4>
      </vt:variant>
      <vt:variant>
        <vt:lpwstr>https://mfe.gov.ro/ministerul-investitiilor-si-proiectelor-europene-publica-listele-cu-obiectivele-care-indeplinesc-criteriile-necesare-includerii-in-cadrul-rutelor-turistice-culturale-in-vederea-promovarii-respectiv-r/</vt:lpwstr>
      </vt:variant>
      <vt:variant>
        <vt:lpwstr/>
      </vt:variant>
      <vt:variant>
        <vt:i4>3407996</vt:i4>
      </vt:variant>
      <vt:variant>
        <vt:i4>192</vt:i4>
      </vt:variant>
      <vt:variant>
        <vt:i4>0</vt:i4>
      </vt:variant>
      <vt:variant>
        <vt:i4>5</vt:i4>
      </vt:variant>
      <vt:variant>
        <vt:lpwstr>https://mfe.gov.ro/ministerul-investitiilor-si-proiectelor-europene-publica-listele-cu-obiectivele-care-indeplinesc-criteriile-necesare-includerii-in-cadrul-rutelor-turistice-culturale-in-vederea-promovarii-respectiv-r/</vt:lpwstr>
      </vt:variant>
      <vt:variant>
        <vt:lpwstr/>
      </vt:variant>
      <vt:variant>
        <vt:i4>917535</vt:i4>
      </vt:variant>
      <vt:variant>
        <vt:i4>189</vt:i4>
      </vt:variant>
      <vt:variant>
        <vt:i4>0</vt:i4>
      </vt:variant>
      <vt:variant>
        <vt:i4>5</vt:i4>
      </vt:variant>
      <vt:variant>
        <vt:lpwstr>https://proiecte.pnrr.gov.ro/</vt:lpwstr>
      </vt:variant>
      <vt:variant>
        <vt:lpwstr/>
      </vt:variant>
      <vt:variant>
        <vt:i4>1572918</vt:i4>
      </vt:variant>
      <vt:variant>
        <vt:i4>182</vt:i4>
      </vt:variant>
      <vt:variant>
        <vt:i4>0</vt:i4>
      </vt:variant>
      <vt:variant>
        <vt:i4>5</vt:i4>
      </vt:variant>
      <vt:variant>
        <vt:lpwstr/>
      </vt:variant>
      <vt:variant>
        <vt:lpwstr>_Toc106963753</vt:lpwstr>
      </vt:variant>
      <vt:variant>
        <vt:i4>1572918</vt:i4>
      </vt:variant>
      <vt:variant>
        <vt:i4>176</vt:i4>
      </vt:variant>
      <vt:variant>
        <vt:i4>0</vt:i4>
      </vt:variant>
      <vt:variant>
        <vt:i4>5</vt:i4>
      </vt:variant>
      <vt:variant>
        <vt:lpwstr/>
      </vt:variant>
      <vt:variant>
        <vt:lpwstr>_Toc106963752</vt:lpwstr>
      </vt:variant>
      <vt:variant>
        <vt:i4>1572918</vt:i4>
      </vt:variant>
      <vt:variant>
        <vt:i4>170</vt:i4>
      </vt:variant>
      <vt:variant>
        <vt:i4>0</vt:i4>
      </vt:variant>
      <vt:variant>
        <vt:i4>5</vt:i4>
      </vt:variant>
      <vt:variant>
        <vt:lpwstr/>
      </vt:variant>
      <vt:variant>
        <vt:lpwstr>_Toc106963751</vt:lpwstr>
      </vt:variant>
      <vt:variant>
        <vt:i4>1572918</vt:i4>
      </vt:variant>
      <vt:variant>
        <vt:i4>164</vt:i4>
      </vt:variant>
      <vt:variant>
        <vt:i4>0</vt:i4>
      </vt:variant>
      <vt:variant>
        <vt:i4>5</vt:i4>
      </vt:variant>
      <vt:variant>
        <vt:lpwstr/>
      </vt:variant>
      <vt:variant>
        <vt:lpwstr>_Toc106963750</vt:lpwstr>
      </vt:variant>
      <vt:variant>
        <vt:i4>1638454</vt:i4>
      </vt:variant>
      <vt:variant>
        <vt:i4>158</vt:i4>
      </vt:variant>
      <vt:variant>
        <vt:i4>0</vt:i4>
      </vt:variant>
      <vt:variant>
        <vt:i4>5</vt:i4>
      </vt:variant>
      <vt:variant>
        <vt:lpwstr/>
      </vt:variant>
      <vt:variant>
        <vt:lpwstr>_Toc106963749</vt:lpwstr>
      </vt:variant>
      <vt:variant>
        <vt:i4>1638454</vt:i4>
      </vt:variant>
      <vt:variant>
        <vt:i4>152</vt:i4>
      </vt:variant>
      <vt:variant>
        <vt:i4>0</vt:i4>
      </vt:variant>
      <vt:variant>
        <vt:i4>5</vt:i4>
      </vt:variant>
      <vt:variant>
        <vt:lpwstr/>
      </vt:variant>
      <vt:variant>
        <vt:lpwstr>_Toc106963748</vt:lpwstr>
      </vt:variant>
      <vt:variant>
        <vt:i4>1638454</vt:i4>
      </vt:variant>
      <vt:variant>
        <vt:i4>146</vt:i4>
      </vt:variant>
      <vt:variant>
        <vt:i4>0</vt:i4>
      </vt:variant>
      <vt:variant>
        <vt:i4>5</vt:i4>
      </vt:variant>
      <vt:variant>
        <vt:lpwstr/>
      </vt:variant>
      <vt:variant>
        <vt:lpwstr>_Toc106963747</vt:lpwstr>
      </vt:variant>
      <vt:variant>
        <vt:i4>1638454</vt:i4>
      </vt:variant>
      <vt:variant>
        <vt:i4>140</vt:i4>
      </vt:variant>
      <vt:variant>
        <vt:i4>0</vt:i4>
      </vt:variant>
      <vt:variant>
        <vt:i4>5</vt:i4>
      </vt:variant>
      <vt:variant>
        <vt:lpwstr/>
      </vt:variant>
      <vt:variant>
        <vt:lpwstr>_Toc106963746</vt:lpwstr>
      </vt:variant>
      <vt:variant>
        <vt:i4>1638454</vt:i4>
      </vt:variant>
      <vt:variant>
        <vt:i4>134</vt:i4>
      </vt:variant>
      <vt:variant>
        <vt:i4>0</vt:i4>
      </vt:variant>
      <vt:variant>
        <vt:i4>5</vt:i4>
      </vt:variant>
      <vt:variant>
        <vt:lpwstr/>
      </vt:variant>
      <vt:variant>
        <vt:lpwstr>_Toc106963745</vt:lpwstr>
      </vt:variant>
      <vt:variant>
        <vt:i4>1638454</vt:i4>
      </vt:variant>
      <vt:variant>
        <vt:i4>128</vt:i4>
      </vt:variant>
      <vt:variant>
        <vt:i4>0</vt:i4>
      </vt:variant>
      <vt:variant>
        <vt:i4>5</vt:i4>
      </vt:variant>
      <vt:variant>
        <vt:lpwstr/>
      </vt:variant>
      <vt:variant>
        <vt:lpwstr>_Toc106963744</vt:lpwstr>
      </vt:variant>
      <vt:variant>
        <vt:i4>1638454</vt:i4>
      </vt:variant>
      <vt:variant>
        <vt:i4>122</vt:i4>
      </vt:variant>
      <vt:variant>
        <vt:i4>0</vt:i4>
      </vt:variant>
      <vt:variant>
        <vt:i4>5</vt:i4>
      </vt:variant>
      <vt:variant>
        <vt:lpwstr/>
      </vt:variant>
      <vt:variant>
        <vt:lpwstr>_Toc106963743</vt:lpwstr>
      </vt:variant>
      <vt:variant>
        <vt:i4>1638454</vt:i4>
      </vt:variant>
      <vt:variant>
        <vt:i4>116</vt:i4>
      </vt:variant>
      <vt:variant>
        <vt:i4>0</vt:i4>
      </vt:variant>
      <vt:variant>
        <vt:i4>5</vt:i4>
      </vt:variant>
      <vt:variant>
        <vt:lpwstr/>
      </vt:variant>
      <vt:variant>
        <vt:lpwstr>_Toc106963742</vt:lpwstr>
      </vt:variant>
      <vt:variant>
        <vt:i4>1638454</vt:i4>
      </vt:variant>
      <vt:variant>
        <vt:i4>110</vt:i4>
      </vt:variant>
      <vt:variant>
        <vt:i4>0</vt:i4>
      </vt:variant>
      <vt:variant>
        <vt:i4>5</vt:i4>
      </vt:variant>
      <vt:variant>
        <vt:lpwstr/>
      </vt:variant>
      <vt:variant>
        <vt:lpwstr>_Toc106963741</vt:lpwstr>
      </vt:variant>
      <vt:variant>
        <vt:i4>1638454</vt:i4>
      </vt:variant>
      <vt:variant>
        <vt:i4>104</vt:i4>
      </vt:variant>
      <vt:variant>
        <vt:i4>0</vt:i4>
      </vt:variant>
      <vt:variant>
        <vt:i4>5</vt:i4>
      </vt:variant>
      <vt:variant>
        <vt:lpwstr/>
      </vt:variant>
      <vt:variant>
        <vt:lpwstr>_Toc106963740</vt:lpwstr>
      </vt:variant>
      <vt:variant>
        <vt:i4>1966134</vt:i4>
      </vt:variant>
      <vt:variant>
        <vt:i4>98</vt:i4>
      </vt:variant>
      <vt:variant>
        <vt:i4>0</vt:i4>
      </vt:variant>
      <vt:variant>
        <vt:i4>5</vt:i4>
      </vt:variant>
      <vt:variant>
        <vt:lpwstr/>
      </vt:variant>
      <vt:variant>
        <vt:lpwstr>_Toc106963739</vt:lpwstr>
      </vt:variant>
      <vt:variant>
        <vt:i4>1966134</vt:i4>
      </vt:variant>
      <vt:variant>
        <vt:i4>92</vt:i4>
      </vt:variant>
      <vt:variant>
        <vt:i4>0</vt:i4>
      </vt:variant>
      <vt:variant>
        <vt:i4>5</vt:i4>
      </vt:variant>
      <vt:variant>
        <vt:lpwstr/>
      </vt:variant>
      <vt:variant>
        <vt:lpwstr>_Toc106963738</vt:lpwstr>
      </vt:variant>
      <vt:variant>
        <vt:i4>1966134</vt:i4>
      </vt:variant>
      <vt:variant>
        <vt:i4>86</vt:i4>
      </vt:variant>
      <vt:variant>
        <vt:i4>0</vt:i4>
      </vt:variant>
      <vt:variant>
        <vt:i4>5</vt:i4>
      </vt:variant>
      <vt:variant>
        <vt:lpwstr/>
      </vt:variant>
      <vt:variant>
        <vt:lpwstr>_Toc106963737</vt:lpwstr>
      </vt:variant>
      <vt:variant>
        <vt:i4>1966134</vt:i4>
      </vt:variant>
      <vt:variant>
        <vt:i4>80</vt:i4>
      </vt:variant>
      <vt:variant>
        <vt:i4>0</vt:i4>
      </vt:variant>
      <vt:variant>
        <vt:i4>5</vt:i4>
      </vt:variant>
      <vt:variant>
        <vt:lpwstr/>
      </vt:variant>
      <vt:variant>
        <vt:lpwstr>_Toc106963736</vt:lpwstr>
      </vt:variant>
      <vt:variant>
        <vt:i4>1966134</vt:i4>
      </vt:variant>
      <vt:variant>
        <vt:i4>74</vt:i4>
      </vt:variant>
      <vt:variant>
        <vt:i4>0</vt:i4>
      </vt:variant>
      <vt:variant>
        <vt:i4>5</vt:i4>
      </vt:variant>
      <vt:variant>
        <vt:lpwstr/>
      </vt:variant>
      <vt:variant>
        <vt:lpwstr>_Toc106963735</vt:lpwstr>
      </vt:variant>
      <vt:variant>
        <vt:i4>1966134</vt:i4>
      </vt:variant>
      <vt:variant>
        <vt:i4>68</vt:i4>
      </vt:variant>
      <vt:variant>
        <vt:i4>0</vt:i4>
      </vt:variant>
      <vt:variant>
        <vt:i4>5</vt:i4>
      </vt:variant>
      <vt:variant>
        <vt:lpwstr/>
      </vt:variant>
      <vt:variant>
        <vt:lpwstr>_Toc106963734</vt:lpwstr>
      </vt:variant>
      <vt:variant>
        <vt:i4>1966134</vt:i4>
      </vt:variant>
      <vt:variant>
        <vt:i4>62</vt:i4>
      </vt:variant>
      <vt:variant>
        <vt:i4>0</vt:i4>
      </vt:variant>
      <vt:variant>
        <vt:i4>5</vt:i4>
      </vt:variant>
      <vt:variant>
        <vt:lpwstr/>
      </vt:variant>
      <vt:variant>
        <vt:lpwstr>_Toc106963733</vt:lpwstr>
      </vt:variant>
      <vt:variant>
        <vt:i4>1966134</vt:i4>
      </vt:variant>
      <vt:variant>
        <vt:i4>56</vt:i4>
      </vt:variant>
      <vt:variant>
        <vt:i4>0</vt:i4>
      </vt:variant>
      <vt:variant>
        <vt:i4>5</vt:i4>
      </vt:variant>
      <vt:variant>
        <vt:lpwstr/>
      </vt:variant>
      <vt:variant>
        <vt:lpwstr>_Toc106963732</vt:lpwstr>
      </vt:variant>
      <vt:variant>
        <vt:i4>1966134</vt:i4>
      </vt:variant>
      <vt:variant>
        <vt:i4>50</vt:i4>
      </vt:variant>
      <vt:variant>
        <vt:i4>0</vt:i4>
      </vt:variant>
      <vt:variant>
        <vt:i4>5</vt:i4>
      </vt:variant>
      <vt:variant>
        <vt:lpwstr/>
      </vt:variant>
      <vt:variant>
        <vt:lpwstr>_Toc106963731</vt:lpwstr>
      </vt:variant>
      <vt:variant>
        <vt:i4>1966134</vt:i4>
      </vt:variant>
      <vt:variant>
        <vt:i4>44</vt:i4>
      </vt:variant>
      <vt:variant>
        <vt:i4>0</vt:i4>
      </vt:variant>
      <vt:variant>
        <vt:i4>5</vt:i4>
      </vt:variant>
      <vt:variant>
        <vt:lpwstr/>
      </vt:variant>
      <vt:variant>
        <vt:lpwstr>_Toc106963730</vt:lpwstr>
      </vt:variant>
      <vt:variant>
        <vt:i4>2031670</vt:i4>
      </vt:variant>
      <vt:variant>
        <vt:i4>38</vt:i4>
      </vt:variant>
      <vt:variant>
        <vt:i4>0</vt:i4>
      </vt:variant>
      <vt:variant>
        <vt:i4>5</vt:i4>
      </vt:variant>
      <vt:variant>
        <vt:lpwstr/>
      </vt:variant>
      <vt:variant>
        <vt:lpwstr>_Toc106963729</vt:lpwstr>
      </vt:variant>
      <vt:variant>
        <vt:i4>2031670</vt:i4>
      </vt:variant>
      <vt:variant>
        <vt:i4>32</vt:i4>
      </vt:variant>
      <vt:variant>
        <vt:i4>0</vt:i4>
      </vt:variant>
      <vt:variant>
        <vt:i4>5</vt:i4>
      </vt:variant>
      <vt:variant>
        <vt:lpwstr/>
      </vt:variant>
      <vt:variant>
        <vt:lpwstr>_Toc106963728</vt:lpwstr>
      </vt:variant>
      <vt:variant>
        <vt:i4>2031670</vt:i4>
      </vt:variant>
      <vt:variant>
        <vt:i4>26</vt:i4>
      </vt:variant>
      <vt:variant>
        <vt:i4>0</vt:i4>
      </vt:variant>
      <vt:variant>
        <vt:i4>5</vt:i4>
      </vt:variant>
      <vt:variant>
        <vt:lpwstr/>
      </vt:variant>
      <vt:variant>
        <vt:lpwstr>_Toc106963727</vt:lpwstr>
      </vt:variant>
      <vt:variant>
        <vt:i4>2031670</vt:i4>
      </vt:variant>
      <vt:variant>
        <vt:i4>20</vt:i4>
      </vt:variant>
      <vt:variant>
        <vt:i4>0</vt:i4>
      </vt:variant>
      <vt:variant>
        <vt:i4>5</vt:i4>
      </vt:variant>
      <vt:variant>
        <vt:lpwstr/>
      </vt:variant>
      <vt:variant>
        <vt:lpwstr>_Toc106963726</vt:lpwstr>
      </vt:variant>
      <vt:variant>
        <vt:i4>2031670</vt:i4>
      </vt:variant>
      <vt:variant>
        <vt:i4>14</vt:i4>
      </vt:variant>
      <vt:variant>
        <vt:i4>0</vt:i4>
      </vt:variant>
      <vt:variant>
        <vt:i4>5</vt:i4>
      </vt:variant>
      <vt:variant>
        <vt:lpwstr/>
      </vt:variant>
      <vt:variant>
        <vt:lpwstr>_Toc106963725</vt:lpwstr>
      </vt:variant>
      <vt:variant>
        <vt:i4>2031670</vt:i4>
      </vt:variant>
      <vt:variant>
        <vt:i4>8</vt:i4>
      </vt:variant>
      <vt:variant>
        <vt:i4>0</vt:i4>
      </vt:variant>
      <vt:variant>
        <vt:i4>5</vt:i4>
      </vt:variant>
      <vt:variant>
        <vt:lpwstr/>
      </vt:variant>
      <vt:variant>
        <vt:lpwstr>_Toc106963724</vt:lpwstr>
      </vt:variant>
      <vt:variant>
        <vt:i4>7012405</vt:i4>
      </vt:variant>
      <vt:variant>
        <vt:i4>3</vt:i4>
      </vt:variant>
      <vt:variant>
        <vt:i4>0</vt:i4>
      </vt:variant>
      <vt:variant>
        <vt:i4>5</vt:i4>
      </vt:variant>
      <vt:variant>
        <vt:lpwstr>https://mfe.gov.ro/category/anunturi-pnrr/</vt:lpwstr>
      </vt:variant>
      <vt:variant>
        <vt:lpwstr/>
      </vt:variant>
      <vt:variant>
        <vt:i4>917535</vt:i4>
      </vt:variant>
      <vt:variant>
        <vt:i4>0</vt:i4>
      </vt:variant>
      <vt:variant>
        <vt:i4>0</vt:i4>
      </vt:variant>
      <vt:variant>
        <vt:i4>5</vt:i4>
      </vt:variant>
      <vt:variant>
        <vt:lpwstr>https://proiecte.pnrr.gov.ro/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Axa 4</dc:title>
  <dc:subject>Ghidul solicitantului Axa 4</dc:subject>
  <dc:creator>gabi</dc:creator>
  <cp:keywords>4.1 – Dezvoltarea durabilă a structurilor de sprijinire a afacerilor de importanţă regională şi locală</cp:keywords>
  <cp:lastModifiedBy>Maria Vlad</cp:lastModifiedBy>
  <cp:revision>2</cp:revision>
  <cp:lastPrinted>2022-08-05T09:27:00Z</cp:lastPrinted>
  <dcterms:created xsi:type="dcterms:W3CDTF">2022-12-07T08:02:00Z</dcterms:created>
  <dcterms:modified xsi:type="dcterms:W3CDTF">2022-12-07T08:02:00Z</dcterms:modified>
</cp:coreProperties>
</file>