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8A5D" w14:textId="77777777" w:rsidR="00A80F7E" w:rsidRPr="00790002" w:rsidRDefault="00A80F7E" w:rsidP="00954121">
      <w:pPr>
        <w:pStyle w:val="Heading2"/>
        <w:spacing w:before="120" w:after="120" w:line="276" w:lineRule="auto"/>
        <w:jc w:val="both"/>
        <w:rPr>
          <w:rFonts w:ascii="Trebuchet MS" w:eastAsia="Times New Roman" w:hAnsi="Trebuchet MS" w:cs="Times New Roman"/>
          <w:b/>
          <w:color w:val="2F5496" w:themeColor="accent5" w:themeShade="BF"/>
          <w:sz w:val="22"/>
          <w:szCs w:val="22"/>
          <w:lang w:val="en-US"/>
        </w:rPr>
      </w:pPr>
    </w:p>
    <w:p w14:paraId="532F1309" w14:textId="77777777" w:rsidR="005801F7" w:rsidRPr="00790002" w:rsidRDefault="005576C3" w:rsidP="00954121">
      <w:pPr>
        <w:pStyle w:val="Heading2"/>
        <w:spacing w:before="120" w:after="120" w:line="276" w:lineRule="auto"/>
        <w:jc w:val="both"/>
        <w:rPr>
          <w:rFonts w:ascii="Trebuchet MS" w:eastAsia="Times New Roman" w:hAnsi="Trebuchet MS" w:cs="Times New Roman"/>
          <w:b/>
          <w:color w:val="44546A" w:themeColor="text2"/>
          <w:sz w:val="22"/>
          <w:szCs w:val="22"/>
        </w:rPr>
      </w:pPr>
      <w:r w:rsidRPr="00790002">
        <w:rPr>
          <w:rFonts w:ascii="Trebuchet MS" w:eastAsia="Times New Roman" w:hAnsi="Trebuchet MS" w:cs="Times New Roman"/>
          <w:b/>
          <w:color w:val="2F5496" w:themeColor="accent5" w:themeShade="BF"/>
          <w:sz w:val="22"/>
          <w:szCs w:val="22"/>
        </w:rPr>
        <w:t xml:space="preserve">Componenta </w:t>
      </w:r>
      <w:r w:rsidR="00C162D9" w:rsidRPr="00790002">
        <w:rPr>
          <w:rFonts w:ascii="Trebuchet MS" w:eastAsia="Times New Roman" w:hAnsi="Trebuchet MS" w:cs="Times New Roman"/>
          <w:b/>
          <w:color w:val="2F5496" w:themeColor="accent5" w:themeShade="BF"/>
          <w:sz w:val="22"/>
          <w:szCs w:val="22"/>
        </w:rPr>
        <w:t>C1</w:t>
      </w:r>
      <w:r w:rsidR="009B422E" w:rsidRPr="00790002">
        <w:rPr>
          <w:rFonts w:ascii="Trebuchet MS" w:eastAsia="Times New Roman" w:hAnsi="Trebuchet MS" w:cs="Times New Roman"/>
          <w:b/>
          <w:color w:val="2F5496" w:themeColor="accent5" w:themeShade="BF"/>
          <w:sz w:val="22"/>
          <w:szCs w:val="22"/>
        </w:rPr>
        <w:t>6</w:t>
      </w:r>
      <w:r w:rsidR="00C162D9" w:rsidRPr="00790002">
        <w:rPr>
          <w:rFonts w:ascii="Trebuchet MS" w:eastAsia="Times New Roman" w:hAnsi="Trebuchet MS" w:cs="Times New Roman"/>
          <w:b/>
          <w:color w:val="2F5496" w:themeColor="accent5" w:themeShade="BF"/>
          <w:sz w:val="22"/>
          <w:szCs w:val="22"/>
        </w:rPr>
        <w:t>.</w:t>
      </w:r>
      <w:r w:rsidRPr="00790002">
        <w:rPr>
          <w:rFonts w:ascii="Trebuchet MS" w:eastAsia="Times New Roman" w:hAnsi="Trebuchet MS" w:cs="Times New Roman"/>
          <w:b/>
          <w:color w:val="2F5496" w:themeColor="accent5" w:themeShade="BF"/>
          <w:sz w:val="22"/>
          <w:szCs w:val="22"/>
        </w:rPr>
        <w:t xml:space="preserve"> </w:t>
      </w:r>
      <w:r w:rsidR="009B422E" w:rsidRPr="00790002">
        <w:rPr>
          <w:rFonts w:ascii="Trebuchet MS" w:eastAsia="Times New Roman" w:hAnsi="Trebuchet MS" w:cs="Times New Roman"/>
          <w:b/>
          <w:color w:val="2F5496" w:themeColor="accent5" w:themeShade="BF"/>
          <w:sz w:val="22"/>
          <w:szCs w:val="22"/>
        </w:rPr>
        <w:t>REPowerEU</w:t>
      </w:r>
    </w:p>
    <w:p w14:paraId="29F93F52" w14:textId="77777777" w:rsidR="00494C8F" w:rsidRPr="001F4236" w:rsidRDefault="00494C8F" w:rsidP="00954121">
      <w:pPr>
        <w:pStyle w:val="Heading2"/>
        <w:spacing w:before="120" w:after="120" w:line="276" w:lineRule="auto"/>
        <w:jc w:val="both"/>
        <w:rPr>
          <w:rFonts w:ascii="Trebuchet MS" w:eastAsia="Times New Roman" w:hAnsi="Trebuchet MS" w:cs="Times New Roman"/>
          <w:b/>
          <w:color w:val="000000"/>
          <w:sz w:val="22"/>
          <w:szCs w:val="22"/>
          <w:u w:val="single"/>
        </w:rPr>
      </w:pPr>
      <w:r w:rsidRPr="001F4236">
        <w:rPr>
          <w:rFonts w:ascii="Trebuchet MS" w:eastAsia="Times New Roman" w:hAnsi="Trebuchet MS" w:cs="Times New Roman"/>
          <w:b/>
          <w:color w:val="000000"/>
          <w:sz w:val="22"/>
          <w:szCs w:val="22"/>
          <w:u w:val="single"/>
        </w:rPr>
        <w:t>Descrierea componentei</w:t>
      </w:r>
    </w:p>
    <w:p w14:paraId="59FEE8CE" w14:textId="77777777" w:rsidR="00494C8F" w:rsidRPr="001F4236" w:rsidRDefault="00494C8F" w:rsidP="00954121">
      <w:pPr>
        <w:pBdr>
          <w:top w:val="single" w:sz="4" w:space="1" w:color="000000"/>
          <w:left w:val="single" w:sz="4" w:space="4" w:color="000000"/>
          <w:bottom w:val="single" w:sz="4" w:space="1" w:color="000000"/>
          <w:right w:val="single" w:sz="4" w:space="4" w:color="000000"/>
        </w:pBdr>
        <w:spacing w:before="120" w:after="120" w:line="276" w:lineRule="auto"/>
        <w:rPr>
          <w:rFonts w:ascii="Trebuchet MS" w:hAnsi="Trebuchet MS"/>
          <w:b/>
          <w:sz w:val="22"/>
          <w:szCs w:val="22"/>
          <w:u w:val="single"/>
        </w:rPr>
      </w:pPr>
      <w:r w:rsidRPr="001F4236">
        <w:rPr>
          <w:rFonts w:ascii="Trebuchet MS" w:hAnsi="Trebuchet MS"/>
          <w:b/>
          <w:sz w:val="22"/>
          <w:szCs w:val="22"/>
          <w:u w:val="single"/>
        </w:rPr>
        <w:t>Sumar</w:t>
      </w:r>
    </w:p>
    <w:p w14:paraId="233613A2" w14:textId="77777777" w:rsidR="00494C8F" w:rsidRPr="001F4236" w:rsidRDefault="00494C8F" w:rsidP="00954121">
      <w:pPr>
        <w:numPr>
          <w:ilvl w:val="0"/>
          <w:numId w:val="5"/>
        </w:numPr>
        <w:pBdr>
          <w:top w:val="single" w:sz="4" w:space="1" w:color="000000"/>
          <w:left w:val="single" w:sz="4" w:space="4" w:color="000000"/>
          <w:bottom w:val="single" w:sz="4" w:space="1" w:color="000000"/>
          <w:right w:val="single" w:sz="4" w:space="4" w:color="000000"/>
        </w:pBdr>
        <w:spacing w:before="120" w:after="120" w:line="276" w:lineRule="auto"/>
        <w:jc w:val="both"/>
        <w:rPr>
          <w:rFonts w:ascii="Trebuchet MS" w:hAnsi="Trebuchet MS"/>
          <w:b/>
          <w:sz w:val="22"/>
          <w:szCs w:val="22"/>
        </w:rPr>
      </w:pPr>
      <w:r w:rsidRPr="001F4236">
        <w:rPr>
          <w:rFonts w:ascii="Trebuchet MS" w:hAnsi="Trebuchet MS"/>
          <w:b/>
          <w:sz w:val="22"/>
          <w:szCs w:val="22"/>
        </w:rPr>
        <w:t>Obiective</w:t>
      </w:r>
      <w:r w:rsidRPr="001F4236">
        <w:rPr>
          <w:rFonts w:ascii="Trebuchet MS" w:hAnsi="Trebuchet MS"/>
          <w:sz w:val="22"/>
          <w:szCs w:val="22"/>
        </w:rPr>
        <w:t>: Prin intermediul reformelor și investițiilor propuse în cadrul acestei componente se urmărește asigurarea capacității de reziliență a sistemului energetic românesc prin creșterea ponderii producției de energie electrică din surse regenerabile (eolian, solar si hidroenergetic), decarbonizarea industriei prin creșterea eficienței energetice a infrastructurii și echipamentelor utilizate, dezvoltarea capacităților de stocare și transport, precum și, eficientizarea și digitalizarea proceselor și calificarea resurselor umane în raport cu cerințele specifice sectorului de energie regenerabilă, dar și cu siguranța alimentării imediate cu gaze naturale.</w:t>
      </w:r>
    </w:p>
    <w:p w14:paraId="6C9BFDCC" w14:textId="77777777" w:rsidR="00494C8F" w:rsidRPr="001F4236" w:rsidRDefault="00494C8F" w:rsidP="00954121">
      <w:pPr>
        <w:numPr>
          <w:ilvl w:val="0"/>
          <w:numId w:val="5"/>
        </w:numPr>
        <w:pBdr>
          <w:top w:val="single" w:sz="4" w:space="1" w:color="000000"/>
          <w:left w:val="single" w:sz="4" w:space="4" w:color="000000"/>
          <w:bottom w:val="single" w:sz="4" w:space="1" w:color="000000"/>
          <w:right w:val="single" w:sz="4" w:space="4" w:color="000000"/>
        </w:pBdr>
        <w:spacing w:before="120" w:after="120" w:line="276" w:lineRule="auto"/>
        <w:jc w:val="both"/>
        <w:rPr>
          <w:rFonts w:ascii="Trebuchet MS" w:hAnsi="Trebuchet MS"/>
          <w:b/>
          <w:sz w:val="22"/>
          <w:szCs w:val="22"/>
        </w:rPr>
      </w:pPr>
      <w:r w:rsidRPr="001F4236">
        <w:rPr>
          <w:rFonts w:ascii="Trebuchet MS" w:hAnsi="Trebuchet MS"/>
          <w:sz w:val="22"/>
          <w:szCs w:val="22"/>
        </w:rPr>
        <w:t>Astfel prin setul de măsuri propuse (economisire a energiei, diversificarea capacităților de producție, asigurarea lanțului de aprovizionare etc.) se va consolida reziliența sistemului energetic național cu impact pozitiv în sprijinirea accelerării tranziției Europei la energie curată.</w:t>
      </w:r>
    </w:p>
    <w:p w14:paraId="3764740B" w14:textId="77777777" w:rsidR="00494C8F" w:rsidRPr="001F4236" w:rsidRDefault="00494C8F" w:rsidP="00954121">
      <w:pPr>
        <w:numPr>
          <w:ilvl w:val="0"/>
          <w:numId w:val="5"/>
        </w:numPr>
        <w:pBdr>
          <w:top w:val="single" w:sz="4" w:space="1" w:color="000000"/>
          <w:left w:val="single" w:sz="4" w:space="4" w:color="000000"/>
          <w:bottom w:val="single" w:sz="4" w:space="1" w:color="000000"/>
          <w:right w:val="single" w:sz="4" w:space="4" w:color="000000"/>
          <w:between w:val="nil"/>
        </w:pBdr>
        <w:spacing w:before="60" w:after="120" w:line="276" w:lineRule="auto"/>
        <w:jc w:val="both"/>
        <w:rPr>
          <w:rFonts w:ascii="Trebuchet MS" w:hAnsi="Trebuchet MS"/>
          <w:i/>
          <w:color w:val="000000"/>
          <w:sz w:val="22"/>
          <w:szCs w:val="22"/>
        </w:rPr>
      </w:pPr>
      <w:r w:rsidRPr="001F4236">
        <w:rPr>
          <w:rFonts w:ascii="Trebuchet MS" w:hAnsi="Trebuchet MS"/>
          <w:b/>
          <w:color w:val="000000"/>
          <w:sz w:val="22"/>
          <w:szCs w:val="22"/>
        </w:rPr>
        <w:t>Reforme și/sau investiții</w:t>
      </w:r>
      <w:r w:rsidRPr="001F4236">
        <w:rPr>
          <w:rFonts w:ascii="Trebuchet MS" w:hAnsi="Trebuchet MS"/>
          <w:color w:val="000000"/>
          <w:sz w:val="22"/>
          <w:szCs w:val="22"/>
        </w:rPr>
        <w:t xml:space="preserve">: </w:t>
      </w:r>
    </w:p>
    <w:p w14:paraId="23C4AA6E"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jc w:val="both"/>
        <w:rPr>
          <w:rFonts w:ascii="Trebuchet MS" w:hAnsi="Trebuchet MS"/>
          <w:b/>
          <w:color w:val="000000"/>
          <w:sz w:val="22"/>
          <w:szCs w:val="22"/>
        </w:rPr>
      </w:pPr>
      <w:r w:rsidRPr="001F4236">
        <w:rPr>
          <w:rFonts w:ascii="Trebuchet MS" w:hAnsi="Trebuchet MS"/>
          <w:b/>
          <w:color w:val="000000"/>
          <w:sz w:val="22"/>
          <w:szCs w:val="22"/>
        </w:rPr>
        <w:t>R1.</w:t>
      </w:r>
      <w:r w:rsidRPr="001F4236">
        <w:rPr>
          <w:rFonts w:ascii="Trebuchet MS" w:hAnsi="Trebuchet MS"/>
          <w:color w:val="000000"/>
          <w:sz w:val="22"/>
          <w:szCs w:val="22"/>
        </w:rPr>
        <w:t xml:space="preserve"> </w:t>
      </w:r>
      <w:r w:rsidRPr="001F4236">
        <w:rPr>
          <w:rFonts w:ascii="Trebuchet MS" w:hAnsi="Trebuchet MS"/>
          <w:b/>
          <w:color w:val="000000"/>
          <w:sz w:val="22"/>
          <w:szCs w:val="22"/>
        </w:rPr>
        <w:t>Crearea cadrului legal pentru utilizarea terenurilor neproductive/degradate proprietatea statului/UAT în scopul producției de energie verde, inclusiv crearea registrului unic național al terenurilor neproductive (alocare 15.000.000 euro).</w:t>
      </w:r>
    </w:p>
    <w:p w14:paraId="4ACB0F08"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jc w:val="both"/>
        <w:rPr>
          <w:rFonts w:ascii="Trebuchet MS" w:hAnsi="Trebuchet MS"/>
          <w:color w:val="000000"/>
          <w:sz w:val="22"/>
          <w:szCs w:val="22"/>
        </w:rPr>
      </w:pPr>
      <w:r w:rsidRPr="001F4236">
        <w:rPr>
          <w:rFonts w:ascii="Trebuchet MS" w:hAnsi="Trebuchet MS"/>
          <w:color w:val="000000"/>
          <w:sz w:val="22"/>
          <w:szCs w:val="22"/>
        </w:rPr>
        <w:t>Următoarele intervenții specifice sunt vizate a fi realizate ca parte a acestei măsuri:</w:t>
      </w:r>
    </w:p>
    <w:p w14:paraId="6B0C9446"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jc w:val="both"/>
        <w:rPr>
          <w:rFonts w:ascii="Trebuchet MS" w:hAnsi="Trebuchet MS"/>
          <w:color w:val="000000"/>
          <w:sz w:val="22"/>
          <w:szCs w:val="22"/>
        </w:rPr>
      </w:pPr>
      <w:r w:rsidRPr="001F4236">
        <w:rPr>
          <w:rFonts w:ascii="Trebuchet MS" w:hAnsi="Trebuchet MS"/>
          <w:color w:val="000000"/>
          <w:sz w:val="22"/>
          <w:szCs w:val="22"/>
        </w:rPr>
        <w:t>- Crearea cadrului legal pentru identificarea terenurilor neproductive/degradate/ curți construcții proprietate publica sau privata a statului/ proprietate publica sau privata a UAT-urilor / alte tipuri de proprietate publica sau privata având ca scop utilizarea acestora în scopul producției de energie verde și crearea registrului unic național al terenurilor neproductive;</w:t>
      </w:r>
    </w:p>
    <w:p w14:paraId="5CA1309F"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jc w:val="both"/>
        <w:rPr>
          <w:rFonts w:ascii="Trebuchet MS" w:hAnsi="Trebuchet MS"/>
          <w:color w:val="000000"/>
          <w:sz w:val="22"/>
          <w:szCs w:val="22"/>
        </w:rPr>
      </w:pPr>
      <w:r w:rsidRPr="001F4236">
        <w:rPr>
          <w:rFonts w:ascii="Trebuchet MS" w:hAnsi="Trebuchet MS"/>
          <w:color w:val="000000"/>
          <w:sz w:val="22"/>
          <w:szCs w:val="22"/>
        </w:rPr>
        <w:t>- Creșterea capacității administrative a Agenției Domeniilor Statului (ADS) prin crearea unui registru unic de inventariere pentru cele aproximativ 320.000 hectare de teren aflate în administrare în scopul supravegherii utilizării corespunzătoare a terenurilor neproductive, inclusiv pentru producere de energie verde;</w:t>
      </w:r>
    </w:p>
    <w:p w14:paraId="2ED332E2"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jc w:val="both"/>
        <w:rPr>
          <w:rFonts w:ascii="Trebuchet MS" w:hAnsi="Trebuchet MS"/>
          <w:i/>
          <w:color w:val="000000"/>
          <w:sz w:val="22"/>
          <w:szCs w:val="22"/>
        </w:rPr>
      </w:pPr>
      <w:r w:rsidRPr="001F4236">
        <w:rPr>
          <w:rFonts w:ascii="Trebuchet MS" w:hAnsi="Trebuchet MS"/>
          <w:b/>
          <w:color w:val="000000"/>
          <w:sz w:val="22"/>
          <w:szCs w:val="22"/>
        </w:rPr>
        <w:t>R2. Formarea profesională a resursei umane în domeniile producerii, stocării, transportului și distribuției de energie verde (alocare 4.000.000 euro)</w:t>
      </w:r>
    </w:p>
    <w:p w14:paraId="7753C9E3"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color w:val="000000"/>
          <w:sz w:val="22"/>
          <w:szCs w:val="22"/>
        </w:rPr>
      </w:pPr>
      <w:bookmarkStart w:id="0" w:name="_heading=h.30j0zll" w:colFirst="0" w:colLast="0"/>
      <w:bookmarkEnd w:id="0"/>
      <w:r w:rsidRPr="001F4236">
        <w:rPr>
          <w:rFonts w:ascii="Trebuchet MS" w:hAnsi="Trebuchet MS"/>
          <w:b/>
          <w:color w:val="000000"/>
          <w:sz w:val="22"/>
          <w:szCs w:val="22"/>
        </w:rPr>
        <w:t>I1. Creșterea eficienței energetice și a producției de energie verde (alocare 229.000.000 euro)</w:t>
      </w:r>
    </w:p>
    <w:p w14:paraId="6474F5BC"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Cs/>
          <w:i/>
          <w:iCs/>
          <w:color w:val="000000"/>
          <w:sz w:val="22"/>
          <w:szCs w:val="22"/>
        </w:rPr>
      </w:pPr>
      <w:r w:rsidRPr="001F4236">
        <w:rPr>
          <w:rFonts w:ascii="Trebuchet MS" w:hAnsi="Trebuchet MS"/>
          <w:bCs/>
          <w:i/>
          <w:iCs/>
          <w:color w:val="000000"/>
          <w:sz w:val="22"/>
          <w:szCs w:val="22"/>
        </w:rPr>
        <w:t>Investiția 1.a - Proiect pilot in energie verde si managementul eficient al apei (alocare 8.000.000 euro);</w:t>
      </w:r>
    </w:p>
    <w:p w14:paraId="76041944"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Cs/>
          <w:i/>
          <w:iCs/>
          <w:color w:val="000000"/>
          <w:sz w:val="22"/>
          <w:szCs w:val="22"/>
        </w:rPr>
      </w:pPr>
      <w:r w:rsidRPr="001F4236">
        <w:rPr>
          <w:rFonts w:ascii="Trebuchet MS" w:hAnsi="Trebuchet MS"/>
          <w:bCs/>
          <w:i/>
          <w:iCs/>
          <w:color w:val="000000"/>
          <w:sz w:val="22"/>
          <w:szCs w:val="22"/>
        </w:rPr>
        <w:t>Investiția 1.b - Schemă de ofertare pentru instalarea unei capacități totale de 130 MW aferente producției de energie electrică solară cu tehnologie fotovoltaică flotabilă pe infrastructura sistemelor hidroameliorative aflate în administrarea ANIF (alocare 100.000.000 euro);</w:t>
      </w:r>
    </w:p>
    <w:p w14:paraId="164A3C18"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Cs/>
          <w:i/>
          <w:iCs/>
          <w:color w:val="000000"/>
          <w:sz w:val="22"/>
          <w:szCs w:val="22"/>
        </w:rPr>
      </w:pPr>
      <w:r w:rsidRPr="001F4236">
        <w:rPr>
          <w:rFonts w:ascii="Trebuchet MS" w:hAnsi="Trebuchet MS"/>
          <w:bCs/>
          <w:i/>
          <w:iCs/>
          <w:color w:val="000000"/>
          <w:sz w:val="22"/>
          <w:szCs w:val="22"/>
        </w:rPr>
        <w:t>Investiția 1.c - Schemă de ajutor de stat pentru instalarea unei capacități totale de 100MW aferente producției de energie electrică din sursă hidro (alocare 121.000.000 euro).</w:t>
      </w:r>
    </w:p>
    <w:p w14:paraId="38F017E5"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color w:val="000000"/>
          <w:sz w:val="22"/>
          <w:szCs w:val="22"/>
        </w:rPr>
      </w:pPr>
      <w:r w:rsidRPr="001F4236">
        <w:rPr>
          <w:rFonts w:ascii="Trebuchet MS" w:hAnsi="Trebuchet MS"/>
          <w:b/>
          <w:color w:val="000000"/>
          <w:sz w:val="22"/>
          <w:szCs w:val="22"/>
        </w:rPr>
        <w:lastRenderedPageBreak/>
        <w:t>I2. Decarbonizarea sectorului agricol prin creșterea eficienței energetice a infrastructurii canalelor principale și a echipamentelor aferente sistemelor hidroameliorative</w:t>
      </w:r>
      <w:r w:rsidRPr="001F4236" w:rsidDel="008B4F34">
        <w:rPr>
          <w:rFonts w:ascii="Trebuchet MS" w:hAnsi="Trebuchet MS"/>
          <w:b/>
          <w:color w:val="000000"/>
          <w:sz w:val="22"/>
          <w:szCs w:val="22"/>
        </w:rPr>
        <w:t xml:space="preserve"> </w:t>
      </w:r>
      <w:r w:rsidRPr="001F4236">
        <w:rPr>
          <w:rFonts w:ascii="Trebuchet MS" w:hAnsi="Trebuchet MS"/>
          <w:b/>
          <w:color w:val="000000"/>
          <w:sz w:val="22"/>
          <w:szCs w:val="22"/>
        </w:rPr>
        <w:t>(alocare 207.000.000 euro);</w:t>
      </w:r>
    </w:p>
    <w:p w14:paraId="6DD1885A"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color w:val="000000"/>
          <w:sz w:val="22"/>
          <w:szCs w:val="22"/>
        </w:rPr>
      </w:pPr>
      <w:r w:rsidRPr="001F4236">
        <w:rPr>
          <w:rFonts w:ascii="Trebuchet MS" w:hAnsi="Trebuchet MS"/>
          <w:b/>
          <w:color w:val="000000"/>
          <w:sz w:val="22"/>
          <w:szCs w:val="22"/>
        </w:rPr>
        <w:t xml:space="preserve">I3. </w:t>
      </w:r>
      <w:bookmarkStart w:id="1" w:name="_Hlk86174524"/>
      <w:r w:rsidRPr="001F4236">
        <w:rPr>
          <w:rFonts w:ascii="Trebuchet MS" w:hAnsi="Trebuchet MS"/>
          <w:b/>
          <w:color w:val="000000"/>
          <w:sz w:val="22"/>
          <w:szCs w:val="22"/>
        </w:rPr>
        <w:t>Utilizarea clădirilor rezidențiale pentru accelerarea implementării energiei din surse regenerabile - Acordarea de vouchere pentru stimularea instalării panourilor fotovoltaice și a sistemelor de stocare a energiei aferente pentru clădirile rezidențiale aparținând persoanelor fizice.</w:t>
      </w:r>
      <w:bookmarkEnd w:id="1"/>
      <w:r w:rsidRPr="001F4236">
        <w:rPr>
          <w:rFonts w:ascii="Trebuchet MS" w:hAnsi="Trebuchet MS"/>
          <w:b/>
          <w:color w:val="000000"/>
          <w:sz w:val="22"/>
          <w:szCs w:val="22"/>
        </w:rPr>
        <w:t xml:space="preserve"> (alocare </w:t>
      </w:r>
      <w:bookmarkStart w:id="2" w:name="_Hlk129874009"/>
      <w:r w:rsidRPr="0061395A">
        <w:rPr>
          <w:rFonts w:ascii="Trebuchet MS" w:hAnsi="Trebuchet MS"/>
          <w:b/>
          <w:color w:val="000000"/>
          <w:sz w:val="22"/>
          <w:szCs w:val="22"/>
        </w:rPr>
        <w:t>233.691.220</w:t>
      </w:r>
      <w:r w:rsidRPr="001F4236">
        <w:rPr>
          <w:rFonts w:ascii="Trebuchet MS" w:hAnsi="Trebuchet MS"/>
          <w:b/>
          <w:color w:val="000000"/>
          <w:sz w:val="22"/>
          <w:szCs w:val="22"/>
        </w:rPr>
        <w:t xml:space="preserve"> </w:t>
      </w:r>
      <w:bookmarkEnd w:id="2"/>
      <w:r w:rsidRPr="001F4236">
        <w:rPr>
          <w:rFonts w:ascii="Trebuchet MS" w:hAnsi="Trebuchet MS"/>
          <w:b/>
          <w:color w:val="000000"/>
          <w:sz w:val="22"/>
          <w:szCs w:val="22"/>
        </w:rPr>
        <w:t>euro)</w:t>
      </w:r>
    </w:p>
    <w:p w14:paraId="1A68CE92"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color w:val="000000"/>
          <w:sz w:val="22"/>
          <w:szCs w:val="22"/>
        </w:rPr>
      </w:pPr>
      <w:r w:rsidRPr="001F4236">
        <w:rPr>
          <w:rFonts w:ascii="Trebuchet MS" w:hAnsi="Trebuchet MS"/>
          <w:b/>
          <w:color w:val="000000"/>
          <w:sz w:val="22"/>
          <w:szCs w:val="22"/>
        </w:rPr>
        <w:t>I4. Sate Autonome Energetic (alocare 200.000.000 euro);</w:t>
      </w:r>
    </w:p>
    <w:p w14:paraId="41C983D7"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color w:val="000000"/>
          <w:sz w:val="22"/>
          <w:szCs w:val="22"/>
        </w:rPr>
      </w:pPr>
      <w:r w:rsidRPr="001F4236">
        <w:rPr>
          <w:rFonts w:ascii="Trebuchet MS" w:hAnsi="Trebuchet MS"/>
          <w:b/>
          <w:color w:val="000000"/>
          <w:sz w:val="22"/>
          <w:szCs w:val="22"/>
        </w:rPr>
        <w:t>I5. Noi capacități de producție de energie electrică din surse regenerabilă (Top up I1, I3 – C6) (alocare 300.000.000 euro);</w:t>
      </w:r>
    </w:p>
    <w:p w14:paraId="6AD3AFE9"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Cs/>
          <w:i/>
          <w:iCs/>
          <w:color w:val="000000"/>
          <w:sz w:val="22"/>
          <w:szCs w:val="22"/>
        </w:rPr>
      </w:pPr>
      <w:r w:rsidRPr="001F4236">
        <w:rPr>
          <w:rFonts w:ascii="Trebuchet MS" w:hAnsi="Trebuchet MS"/>
          <w:bCs/>
          <w:i/>
          <w:iCs/>
          <w:color w:val="000000"/>
          <w:sz w:val="22"/>
          <w:szCs w:val="22"/>
        </w:rPr>
        <w:t>Investiția 5.a – Top-up C6-I1 I1 - Noi capacități de producție de energie electrică din surse regenerabile (alocare 200.000.000 euro);</w:t>
      </w:r>
    </w:p>
    <w:p w14:paraId="5610718F"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Cs/>
          <w:i/>
          <w:iCs/>
          <w:color w:val="000000"/>
          <w:sz w:val="22"/>
          <w:szCs w:val="22"/>
        </w:rPr>
      </w:pPr>
      <w:r w:rsidRPr="001F4236">
        <w:rPr>
          <w:rFonts w:ascii="Trebuchet MS" w:hAnsi="Trebuchet MS"/>
          <w:bCs/>
          <w:i/>
          <w:iCs/>
          <w:color w:val="000000"/>
          <w:sz w:val="22"/>
          <w:szCs w:val="22"/>
        </w:rPr>
        <w:t>Investiția 5.b - Top-up C6-I1 I3 - Dezvoltarea de capacităţi de producţie pe gaz, flexibile și de înaltă eficienţă, pentru cogenerarea de energie electrică și termică (CHP) în sectorul încălzirii centralizate, în vederea atingerii unei decarbonizări profunde (alocare 100.000.000 euro).</w:t>
      </w:r>
    </w:p>
    <w:p w14:paraId="4FE154CA"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bCs/>
          <w:color w:val="000000"/>
          <w:sz w:val="22"/>
          <w:szCs w:val="22"/>
        </w:rPr>
      </w:pPr>
      <w:r w:rsidRPr="001F4236">
        <w:rPr>
          <w:rFonts w:ascii="Trebuchet MS" w:hAnsi="Trebuchet MS"/>
          <w:b/>
          <w:color w:val="000000"/>
          <w:sz w:val="22"/>
          <w:szCs w:val="22"/>
        </w:rPr>
        <w:t>I6.</w:t>
      </w:r>
      <w:r w:rsidRPr="001F4236">
        <w:rPr>
          <w:rFonts w:ascii="Trebuchet MS" w:hAnsi="Trebuchet MS"/>
          <w:b/>
          <w:bCs/>
          <w:color w:val="000000"/>
          <w:sz w:val="22"/>
          <w:szCs w:val="22"/>
        </w:rPr>
        <w:t xml:space="preserve"> Digitalizarea, eficientizarea și modernizarea rețelei naționale de transport a energiei electrice</w:t>
      </w:r>
      <w:r w:rsidRPr="001F4236" w:rsidDel="00913196">
        <w:rPr>
          <w:rFonts w:ascii="Trebuchet MS" w:hAnsi="Trebuchet MS"/>
          <w:b/>
          <w:bCs/>
          <w:color w:val="000000"/>
          <w:sz w:val="22"/>
          <w:szCs w:val="22"/>
        </w:rPr>
        <w:t xml:space="preserve"> </w:t>
      </w:r>
      <w:bookmarkStart w:id="3" w:name="_Hlk129099364"/>
      <w:r w:rsidRPr="001F4236">
        <w:rPr>
          <w:rFonts w:ascii="Trebuchet MS" w:hAnsi="Trebuchet MS"/>
          <w:b/>
          <w:bCs/>
          <w:color w:val="000000"/>
          <w:sz w:val="22"/>
          <w:szCs w:val="22"/>
        </w:rPr>
        <w:t>(alocare 148.000.000 euro);</w:t>
      </w:r>
      <w:bookmarkEnd w:id="3"/>
    </w:p>
    <w:p w14:paraId="127E9B0F"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6.a - Accelerarea integrării surselor regenerabile de energie și facilitarea schimburilor transfrontaliere a energiei electrice prin construirea Liniei Electrice Aeriană de 400 kV Suceava – Bălți, incluzând lucrări relevante în stațiile Suceava (RO) și Bălți (MD) (alocare 76.512.000);</w:t>
      </w:r>
    </w:p>
    <w:p w14:paraId="1E0F417A"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6.b - T-STARES - Instalarea de centrale fotovoltaice (CEF) și instalații de stocare a energiei electrice destinate alimentării serviciilor interne instalate în stațiile C.N.T.E.E. Transelectrica S.A. (alocare 32.170.000 euro);</w:t>
      </w:r>
    </w:p>
    <w:p w14:paraId="4A4FB38C"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6.c – Retehnologizarea SMART SA – filiala C.N.T.E.E. Transelectrica S.A (alocare 29.940.000 euro);</w:t>
      </w:r>
    </w:p>
    <w:p w14:paraId="6EA7CD9C"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6.d - Optimizarea rețelei de comunicații și crearea unui centru de date – Teletrans SA, filiala C.N.T.E.E. Transelectrica S.A. (alocare 9.378.000 euro);</w:t>
      </w:r>
    </w:p>
    <w:p w14:paraId="3687CC03"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b/>
          <w:bCs/>
          <w:iCs/>
          <w:color w:val="000000"/>
          <w:sz w:val="22"/>
          <w:szCs w:val="22"/>
        </w:rPr>
      </w:pPr>
      <w:r w:rsidRPr="001F4236">
        <w:rPr>
          <w:rFonts w:ascii="Trebuchet MS" w:hAnsi="Trebuchet MS"/>
          <w:b/>
          <w:bCs/>
          <w:iCs/>
          <w:color w:val="000000"/>
          <w:sz w:val="22"/>
          <w:szCs w:val="22"/>
        </w:rPr>
        <w:t>I7. Digitalizarea, eficientizarea și modernizarea rețelei naționale de transport a gazelor naturale (alocare 103.700.000 euro);</w:t>
      </w:r>
    </w:p>
    <w:p w14:paraId="12AA7020"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7.a - Crearea unor noi infrastructuri pentru asigurarea aprovizionării cu gaze naturale (alocare 100.000.000 euro);</w:t>
      </w:r>
    </w:p>
    <w:p w14:paraId="2F9C37B8"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tabs>
          <w:tab w:val="left" w:pos="270"/>
        </w:tabs>
        <w:spacing w:before="120" w:after="120" w:line="276" w:lineRule="auto"/>
        <w:jc w:val="both"/>
        <w:rPr>
          <w:rFonts w:ascii="Trebuchet MS" w:hAnsi="Trebuchet MS"/>
          <w:i/>
          <w:color w:val="000000"/>
          <w:sz w:val="22"/>
          <w:szCs w:val="22"/>
        </w:rPr>
      </w:pPr>
      <w:r w:rsidRPr="001F4236">
        <w:rPr>
          <w:rFonts w:ascii="Trebuchet MS" w:hAnsi="Trebuchet MS"/>
          <w:i/>
          <w:color w:val="000000"/>
          <w:sz w:val="22"/>
          <w:szCs w:val="22"/>
        </w:rPr>
        <w:t>Investiția 7.b - Dezvoltarea sistemului SCADA pentru creșterea siguranței în operare a sistemului național de transport gaze naturale (alocare 3.700.000 euro);</w:t>
      </w:r>
    </w:p>
    <w:p w14:paraId="17125B3F" w14:textId="77777777" w:rsidR="00494C8F" w:rsidRPr="001F4236" w:rsidRDefault="00494C8F" w:rsidP="00954121">
      <w:pPr>
        <w:pBdr>
          <w:top w:val="single" w:sz="4" w:space="1" w:color="000000"/>
          <w:left w:val="single" w:sz="4" w:space="4" w:color="000000"/>
          <w:bottom w:val="single" w:sz="4" w:space="1" w:color="000000"/>
          <w:right w:val="single" w:sz="4" w:space="4" w:color="000000"/>
          <w:between w:val="nil"/>
        </w:pBdr>
        <w:spacing w:before="120" w:after="120" w:line="276" w:lineRule="auto"/>
        <w:rPr>
          <w:rFonts w:ascii="Trebuchet MS" w:hAnsi="Trebuchet MS"/>
          <w:iCs/>
          <w:color w:val="000000"/>
          <w:sz w:val="22"/>
          <w:szCs w:val="22"/>
        </w:rPr>
        <w:sectPr w:rsidR="00494C8F" w:rsidRPr="001F4236" w:rsidSect="002E070D">
          <w:headerReference w:type="even" r:id="rId9"/>
          <w:headerReference w:type="default" r:id="rId10"/>
          <w:footerReference w:type="even" r:id="rId11"/>
          <w:footerReference w:type="default" r:id="rId12"/>
          <w:headerReference w:type="first" r:id="rId13"/>
          <w:footerReference w:type="first" r:id="rId14"/>
          <w:pgSz w:w="11909" w:h="16834"/>
          <w:pgMar w:top="1440" w:right="1109" w:bottom="1440" w:left="1350" w:header="706" w:footer="706" w:gutter="0"/>
          <w:pgNumType w:start="1"/>
          <w:cols w:space="720"/>
          <w:titlePg/>
          <w:docGrid w:linePitch="326"/>
        </w:sectPr>
      </w:pPr>
      <w:r w:rsidRPr="001F4236">
        <w:rPr>
          <w:rFonts w:ascii="Trebuchet MS" w:hAnsi="Trebuchet MS"/>
          <w:b/>
          <w:bCs/>
          <w:sz w:val="22"/>
          <w:szCs w:val="22"/>
        </w:rPr>
        <w:t>Buget:</w:t>
      </w:r>
      <w:r w:rsidRPr="001F4236">
        <w:rPr>
          <w:rFonts w:ascii="Trebuchet MS" w:hAnsi="Trebuchet MS"/>
          <w:sz w:val="22"/>
          <w:szCs w:val="22"/>
        </w:rPr>
        <w:t xml:space="preserve"> </w:t>
      </w:r>
      <w:r w:rsidRPr="001F4236">
        <w:rPr>
          <w:rFonts w:ascii="Trebuchet MS" w:hAnsi="Trebuchet MS"/>
          <w:b/>
          <w:bCs/>
          <w:sz w:val="22"/>
          <w:szCs w:val="22"/>
        </w:rPr>
        <w:t xml:space="preserve">1.440.391.220 </w:t>
      </w:r>
      <w:r w:rsidRPr="001F4236">
        <w:rPr>
          <w:rFonts w:ascii="Trebuchet MS" w:hAnsi="Trebuchet MS"/>
          <w:b/>
          <w:sz w:val="22"/>
          <w:szCs w:val="22"/>
        </w:rPr>
        <w:t xml:space="preserve">euro, din care solicitat în cadrul PNRR:  </w:t>
      </w:r>
      <w:r w:rsidRPr="001F4236">
        <w:rPr>
          <w:rFonts w:ascii="Trebuchet MS" w:hAnsi="Trebuchet MS"/>
          <w:b/>
          <w:bCs/>
          <w:iCs/>
          <w:sz w:val="22"/>
          <w:szCs w:val="22"/>
        </w:rPr>
        <w:t xml:space="preserve">1.397.228.597 </w:t>
      </w:r>
      <w:r w:rsidRPr="001F4236">
        <w:rPr>
          <w:rFonts w:ascii="Trebuchet MS" w:hAnsi="Trebuchet MS"/>
          <w:b/>
          <w:sz w:val="22"/>
          <w:szCs w:val="22"/>
        </w:rPr>
        <w:t xml:space="preserve">euro, la care se adaugă </w:t>
      </w:r>
      <w:r w:rsidRPr="001F4236">
        <w:rPr>
          <w:rFonts w:ascii="Trebuchet MS" w:hAnsi="Trebuchet MS"/>
          <w:b/>
          <w:iCs/>
          <w:sz w:val="22"/>
          <w:szCs w:val="22"/>
        </w:rPr>
        <w:t xml:space="preserve">suma de </w:t>
      </w:r>
      <w:r w:rsidRPr="001F4236">
        <w:rPr>
          <w:rFonts w:ascii="Trebuchet MS" w:hAnsi="Trebuchet MS"/>
          <w:b/>
          <w:bCs/>
          <w:iCs/>
          <w:sz w:val="22"/>
          <w:szCs w:val="22"/>
        </w:rPr>
        <w:t>43.162.623 Euro</w:t>
      </w:r>
      <w:r w:rsidRPr="001F4236">
        <w:rPr>
          <w:rFonts w:ascii="Trebuchet MS" w:hAnsi="Trebuchet MS"/>
          <w:b/>
          <w:iCs/>
          <w:sz w:val="22"/>
          <w:szCs w:val="22"/>
        </w:rPr>
        <w:t xml:space="preserve"> aferentă rezervei de ajustare la BREXIT.</w:t>
      </w:r>
      <w:r w:rsidRPr="001F4236">
        <w:rPr>
          <w:rFonts w:ascii="Trebuchet MS" w:hAnsi="Trebuchet MS"/>
          <w:b/>
          <w:sz w:val="22"/>
          <w:szCs w:val="22"/>
        </w:rPr>
        <w:t xml:space="preserve"> </w:t>
      </w:r>
      <w:r w:rsidRPr="001F4236">
        <w:rPr>
          <w:rFonts w:ascii="Trebuchet MS" w:hAnsi="Trebuchet MS"/>
          <w:bCs/>
          <w:sz w:val="22"/>
          <w:szCs w:val="22"/>
        </w:rPr>
        <w:t>Valorile din prezenta componentă nu includ TVA.</w:t>
      </w:r>
      <w:bookmarkStart w:id="4" w:name="_heading=h.1fob9te" w:colFirst="0" w:colLast="0"/>
      <w:bookmarkEnd w:id="4"/>
    </w:p>
    <w:p w14:paraId="26EDE19D" w14:textId="77777777" w:rsidR="005801F7" w:rsidRPr="00790002" w:rsidRDefault="00364FC0" w:rsidP="00954121">
      <w:pPr>
        <w:pStyle w:val="Heading2"/>
        <w:numPr>
          <w:ilvl w:val="0"/>
          <w:numId w:val="6"/>
        </w:numPr>
        <w:spacing w:before="120" w:after="120" w:line="276" w:lineRule="auto"/>
        <w:jc w:val="both"/>
        <w:rPr>
          <w:rFonts w:ascii="Trebuchet MS" w:eastAsia="Times New Roman" w:hAnsi="Trebuchet MS" w:cs="Times New Roman"/>
          <w:b/>
          <w:color w:val="000000"/>
          <w:sz w:val="22"/>
          <w:szCs w:val="22"/>
          <w:u w:val="single"/>
        </w:rPr>
      </w:pPr>
      <w:r w:rsidRPr="00790002">
        <w:rPr>
          <w:rFonts w:ascii="Trebuchet MS" w:eastAsia="Times New Roman" w:hAnsi="Trebuchet MS" w:cs="Times New Roman"/>
          <w:b/>
          <w:color w:val="000000"/>
          <w:sz w:val="22"/>
          <w:szCs w:val="22"/>
          <w:u w:val="single"/>
        </w:rPr>
        <w:lastRenderedPageBreak/>
        <w:t>Obiectivul general al capitolului</w:t>
      </w:r>
    </w:p>
    <w:p w14:paraId="6D9A71C2" w14:textId="77777777" w:rsidR="00494C8F" w:rsidRPr="000A6530"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t xml:space="preserve">Situația geo-politică și economică a Uniunii Europene și a lumii în ansamblul său, și în particular a regiunii României s-a schimbat substanțial de la momentul adoptării PNRR în luna noiembrie a anului 2021. Invazia Rusiei în Ucraina a schimbat major perspectivele macro-economice ale Uniunii Europene (UE) și în particular ale României ca urmare a apariției unei noi crize cu efecte deosebite în plan energetic, dar și în plan agro-alimentar, inclusiv în lanțurile de aprovizionare și în schimburile comerciale. </w:t>
      </w:r>
    </w:p>
    <w:p w14:paraId="590B23CC" w14:textId="77777777" w:rsidR="00494C8F" w:rsidRPr="000A6530"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t>Situația din Ucraina a solicitat o reacție imediată a autorităților europene și naționale, iar sancțiunile impuse Rusiei și întreruperea lanțurilor de aprovizionare din bazinul Mării Negre au avut efecte directe asupra prețurilor din energie dar și impact indirect asupra economiei. Acest aspect cuplat cu afectarea lanțurilor de aprovizionare și a schimburilor comerciale au condus la un efect inflaționist asupra prețurilor, atât la nivelul materiilor prime, cât și la nivelul produselor intermediare și produselor finite.</w:t>
      </w:r>
    </w:p>
    <w:p w14:paraId="2FEC6238" w14:textId="660323B8" w:rsidR="00494C8F"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t xml:space="preserve">Efectele din sectorul energetic au arătat vulnerabilitatea </w:t>
      </w:r>
      <w:r w:rsidR="003E660C">
        <w:rPr>
          <w:rFonts w:ascii="Trebuchet MS" w:hAnsi="Trebuchet MS"/>
          <w:sz w:val="22"/>
          <w:szCs w:val="22"/>
          <w:lang w:eastAsia="en-US"/>
        </w:rPr>
        <w:t>statelor membre</w:t>
      </w:r>
      <w:r w:rsidRPr="000A6530">
        <w:rPr>
          <w:rFonts w:ascii="Trebuchet MS" w:hAnsi="Trebuchet MS"/>
          <w:sz w:val="22"/>
          <w:szCs w:val="22"/>
          <w:lang w:eastAsia="en-US"/>
        </w:rPr>
        <w:t xml:space="preserve"> în relație cu produsele energetice extrase de Rusia și consecința firească a fost ca UE să ia decizia asigurării independenței energetice sustenabile a Uniunii. Pentru obținerea acestui deziderat la data de 18 Mai 2022 Comisia Europeană a prezentat inițiativa REPowerEU – un document de planificare care propune reducerea rapidă a dependenței de combustibilii fosili din Rusia și tranziția mai rapidă către surse de energie regenerabile. </w:t>
      </w:r>
    </w:p>
    <w:p w14:paraId="03F16B49" w14:textId="77777777" w:rsidR="003E660C" w:rsidRDefault="003E660C" w:rsidP="003E660C">
      <w:pPr>
        <w:spacing w:after="160"/>
        <w:jc w:val="both"/>
        <w:rPr>
          <w:rFonts w:ascii="Trebuchet MS" w:hAnsi="Trebuchet MS"/>
          <w:bCs/>
          <w:sz w:val="22"/>
          <w:szCs w:val="22"/>
          <w:lang w:eastAsia="en-US"/>
        </w:rPr>
      </w:pPr>
      <w:r>
        <w:rPr>
          <w:rFonts w:ascii="Trebuchet MS" w:hAnsi="Trebuchet MS"/>
          <w:bCs/>
          <w:sz w:val="22"/>
          <w:szCs w:val="22"/>
          <w:lang w:eastAsia="en-US"/>
        </w:rPr>
        <w:t>Reformele și investițiile componentei 16 – REPowerEU adresează următoarea Recomandare Specifică de Țară:</w:t>
      </w:r>
    </w:p>
    <w:p w14:paraId="64AEAC68" w14:textId="77777777" w:rsidR="003E660C" w:rsidRPr="00D148CA" w:rsidRDefault="003E660C" w:rsidP="003E660C">
      <w:pPr>
        <w:pStyle w:val="ListParagraph"/>
        <w:numPr>
          <w:ilvl w:val="0"/>
          <w:numId w:val="50"/>
        </w:numPr>
        <w:jc w:val="both"/>
        <w:rPr>
          <w:i/>
        </w:rPr>
      </w:pPr>
      <w:r w:rsidRPr="00846866">
        <w:rPr>
          <w:rFonts w:ascii="Trebuchet MS" w:hAnsi="Trebuchet MS"/>
          <w:i/>
        </w:rPr>
        <w:t>Să reducă dependența generală de combustibilii fosili. Să faciliteze extinderea în continuare a producției durabile de energie prin accelerarea dezvoltării surselor regenerabile de energie, modernizarea rețelelor de transport al energiei și creșterea interconectării cu statele membre învecinate. Să intensifice ritmul renovărilor și să stabilească obiective mai ambițioase privind renovările, pentru o mai bună eficiență energetică a parcului imobiliar (2022.RST 3.3)</w:t>
      </w:r>
      <w:r w:rsidRPr="00D148CA">
        <w:rPr>
          <w:rFonts w:ascii="Trebuchet MS" w:hAnsi="Trebuchet MS"/>
          <w:i/>
        </w:rPr>
        <w:t>.</w:t>
      </w:r>
    </w:p>
    <w:p w14:paraId="496A1FAF" w14:textId="266E3B12" w:rsidR="00494C8F" w:rsidRPr="000A6530" w:rsidRDefault="00494C8F" w:rsidP="00954121">
      <w:pPr>
        <w:spacing w:after="120" w:line="276" w:lineRule="auto"/>
        <w:jc w:val="both"/>
        <w:rPr>
          <w:rFonts w:ascii="Trebuchet MS" w:hAnsi="Trebuchet MS"/>
          <w:i/>
          <w:iCs/>
          <w:sz w:val="22"/>
          <w:szCs w:val="22"/>
          <w:lang w:eastAsia="en-US"/>
        </w:rPr>
      </w:pPr>
      <w:r w:rsidRPr="000A6530">
        <w:rPr>
          <w:rFonts w:ascii="Trebuchet MS" w:hAnsi="Trebuchet MS"/>
          <w:sz w:val="22"/>
          <w:szCs w:val="22"/>
          <w:lang w:eastAsia="en-US"/>
        </w:rPr>
        <w:t xml:space="preserve">În concordanță cu cele expuse mai sus, </w:t>
      </w:r>
      <w:r w:rsidRPr="000A6530">
        <w:rPr>
          <w:rFonts w:ascii="Trebuchet MS" w:hAnsi="Trebuchet MS"/>
          <w:i/>
          <w:iCs/>
          <w:sz w:val="22"/>
          <w:szCs w:val="22"/>
          <w:lang w:eastAsia="en-US"/>
        </w:rPr>
        <w:t>obiectivul acestei componente este de a asigura capacitatea de reziliență a sistemului energetic românesc prin creșterea ponderii producției de energie electrică din surse regenerabile (solar si hidro), decarbonizarea industriei prin creșterea eficienței energetice a infrastructurii și echipamentelor utilizate, dezvoltarea capacităților de stocare și transport, precum și, eficientizarea și digitalizarea proceselor și calificarea resurselor umane în raport</w:t>
      </w:r>
      <w:r w:rsidRPr="000A6530">
        <w:rPr>
          <w:rFonts w:ascii="Trebuchet MS" w:hAnsi="Trebuchet MS"/>
          <w:sz w:val="22"/>
          <w:szCs w:val="22"/>
          <w:lang w:eastAsia="en-US"/>
        </w:rPr>
        <w:t xml:space="preserve"> </w:t>
      </w:r>
      <w:r w:rsidRPr="000A6530">
        <w:rPr>
          <w:rFonts w:ascii="Trebuchet MS" w:hAnsi="Trebuchet MS"/>
          <w:i/>
          <w:iCs/>
          <w:sz w:val="22"/>
          <w:szCs w:val="22"/>
          <w:lang w:eastAsia="en-US"/>
        </w:rPr>
        <w:t>cu cerințele specifice sectorului de energie regenerabilă, dar și cu siguranța alimentării imediate cu gaze naturale.</w:t>
      </w:r>
    </w:p>
    <w:p w14:paraId="074E4E8D" w14:textId="481A129B" w:rsidR="00494C8F"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t>Componenta vizează, în special, accelerarea dezvoltării producției de energie electrică din surse regenerabile prin promovarea investițiilor în producția de energie electrică din surse hidro</w:t>
      </w:r>
      <w:r w:rsidR="00B93C7F">
        <w:rPr>
          <w:rFonts w:ascii="Trebuchet MS" w:hAnsi="Trebuchet MS"/>
          <w:sz w:val="22"/>
          <w:szCs w:val="22"/>
          <w:lang w:eastAsia="en-US"/>
        </w:rPr>
        <w:t xml:space="preserve"> și</w:t>
      </w:r>
      <w:r w:rsidRPr="000A6530">
        <w:rPr>
          <w:rFonts w:ascii="Trebuchet MS" w:hAnsi="Trebuchet MS"/>
          <w:sz w:val="22"/>
          <w:szCs w:val="22"/>
          <w:lang w:eastAsia="en-US"/>
        </w:rPr>
        <w:t xml:space="preserve"> solar la capacități</w:t>
      </w:r>
      <w:r>
        <w:rPr>
          <w:rFonts w:ascii="Trebuchet MS" w:hAnsi="Trebuchet MS"/>
          <w:sz w:val="22"/>
          <w:szCs w:val="22"/>
          <w:lang w:eastAsia="en-US"/>
        </w:rPr>
        <w:t xml:space="preserve"> care să asigure o bună funcționare a </w:t>
      </w:r>
      <w:r w:rsidRPr="000A6530">
        <w:rPr>
          <w:rFonts w:ascii="Trebuchet MS" w:hAnsi="Trebuchet MS"/>
          <w:sz w:val="22"/>
          <w:szCs w:val="22"/>
          <w:lang w:eastAsia="en-US"/>
        </w:rPr>
        <w:t xml:space="preserve"> Sistemului Energetic Național, precum și susținerea instalării pompelor de căldură și panourilor solare pe clădirile rezidențiale mono și multifamiliale și promovarea satelor autonome energetic. </w:t>
      </w:r>
    </w:p>
    <w:p w14:paraId="62281FC2" w14:textId="77777777" w:rsidR="00494C8F" w:rsidRPr="000A6530" w:rsidRDefault="00494C8F" w:rsidP="00954121">
      <w:pPr>
        <w:spacing w:after="120" w:line="276" w:lineRule="auto"/>
        <w:jc w:val="both"/>
        <w:rPr>
          <w:rFonts w:ascii="Trebuchet MS" w:hAnsi="Trebuchet MS"/>
          <w:sz w:val="22"/>
          <w:szCs w:val="22"/>
          <w:lang w:eastAsia="en-US"/>
        </w:rPr>
      </w:pPr>
      <w:r>
        <w:rPr>
          <w:rFonts w:ascii="Trebuchet MS" w:hAnsi="Trebuchet MS"/>
          <w:sz w:val="22"/>
          <w:szCs w:val="22"/>
          <w:lang w:eastAsia="en-US"/>
        </w:rPr>
        <w:t>T</w:t>
      </w:r>
      <w:r w:rsidRPr="000A6530">
        <w:rPr>
          <w:rFonts w:ascii="Trebuchet MS" w:hAnsi="Trebuchet MS"/>
          <w:sz w:val="22"/>
          <w:szCs w:val="22"/>
          <w:lang w:eastAsia="en-US"/>
        </w:rPr>
        <w:t>otodată</w:t>
      </w:r>
      <w:r>
        <w:rPr>
          <w:rFonts w:ascii="Trebuchet MS" w:hAnsi="Trebuchet MS"/>
          <w:sz w:val="22"/>
          <w:szCs w:val="22"/>
          <w:lang w:eastAsia="en-US"/>
        </w:rPr>
        <w:t>, este vizată</w:t>
      </w:r>
      <w:r w:rsidRPr="000A6530">
        <w:rPr>
          <w:rFonts w:ascii="Trebuchet MS" w:hAnsi="Trebuchet MS"/>
          <w:sz w:val="22"/>
          <w:szCs w:val="22"/>
          <w:lang w:eastAsia="en-US"/>
        </w:rPr>
        <w:t>, digitalizarea, eficientizarea și modernizarea rețelei naționale de transport a energiei electrice, precum și calificarea/recalificarea accelerată a forței de muncă către competențe în domeniul energiei verzi.</w:t>
      </w:r>
    </w:p>
    <w:p w14:paraId="38573995" w14:textId="77777777" w:rsidR="00494C8F" w:rsidRPr="000A6530"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lastRenderedPageBreak/>
        <w:t>Componenta urmărește, de asemenea, să susțină decarbonizarea și digitalizarea sectorului agricol al României prin creșterea eficientei energetice și automatizarea infrastructurii canalelor principale si a echipamentelor aferente sistemelor hidroameliorative.</w:t>
      </w:r>
    </w:p>
    <w:p w14:paraId="0548D662" w14:textId="77777777" w:rsidR="00494C8F" w:rsidRPr="000A6530" w:rsidRDefault="00494C8F" w:rsidP="00954121">
      <w:pPr>
        <w:spacing w:after="120" w:line="276" w:lineRule="auto"/>
        <w:jc w:val="both"/>
        <w:rPr>
          <w:rFonts w:ascii="Trebuchet MS" w:hAnsi="Trebuchet MS"/>
          <w:sz w:val="22"/>
          <w:szCs w:val="22"/>
          <w:lang w:eastAsia="en-US"/>
        </w:rPr>
      </w:pPr>
      <w:r w:rsidRPr="000A6530">
        <w:rPr>
          <w:rFonts w:ascii="Trebuchet MS" w:hAnsi="Trebuchet MS"/>
          <w:sz w:val="22"/>
          <w:szCs w:val="22"/>
          <w:lang w:eastAsia="en-US"/>
        </w:rPr>
        <w:t>Componenta vizează și o serie de investiții în domeniul siguranței alimentării cu gaze naturale în conformitate cu analizele privind siguranța alimentării cu gaze naturale la nivelul României și ale Uniunii Europene.</w:t>
      </w:r>
    </w:p>
    <w:p w14:paraId="059A0D2E" w14:textId="77777777" w:rsidR="00494C8F" w:rsidRPr="000A6530" w:rsidRDefault="00494C8F" w:rsidP="00954121">
      <w:pPr>
        <w:numPr>
          <w:ilvl w:val="0"/>
          <w:numId w:val="4"/>
        </w:numPr>
        <w:pBdr>
          <w:top w:val="nil"/>
          <w:left w:val="nil"/>
          <w:bottom w:val="nil"/>
          <w:right w:val="nil"/>
          <w:between w:val="nil"/>
        </w:pBdr>
        <w:spacing w:before="120" w:after="120" w:line="276" w:lineRule="auto"/>
        <w:ind w:left="360"/>
        <w:jc w:val="both"/>
        <w:rPr>
          <w:rFonts w:ascii="Trebuchet MS" w:hAnsi="Trebuchet MS"/>
          <w:b/>
          <w:color w:val="000000"/>
          <w:sz w:val="22"/>
          <w:szCs w:val="22"/>
        </w:rPr>
      </w:pPr>
      <w:r w:rsidRPr="000A6530">
        <w:rPr>
          <w:rFonts w:ascii="Trebuchet MS" w:hAnsi="Trebuchet MS"/>
          <w:b/>
          <w:color w:val="000000"/>
          <w:sz w:val="22"/>
          <w:szCs w:val="22"/>
        </w:rPr>
        <w:t>Provocări principale</w:t>
      </w:r>
    </w:p>
    <w:p w14:paraId="01F84C52" w14:textId="77777777" w:rsidR="00494C8F" w:rsidRDefault="00494C8F" w:rsidP="00954121">
      <w:pPr>
        <w:shd w:val="clear" w:color="auto" w:fill="FFFFFF" w:themeFill="background1"/>
        <w:spacing w:after="120" w:line="276" w:lineRule="auto"/>
        <w:jc w:val="both"/>
        <w:rPr>
          <w:rStyle w:val="contentpasted0"/>
          <w:rFonts w:ascii="Trebuchet MS" w:hAnsi="Trebuchet MS"/>
          <w:color w:val="000000" w:themeColor="text1"/>
          <w:sz w:val="22"/>
          <w:szCs w:val="22"/>
        </w:rPr>
      </w:pPr>
      <w:r w:rsidRPr="000A6530">
        <w:rPr>
          <w:rFonts w:ascii="Trebuchet MS" w:eastAsia="Calibri" w:hAnsi="Trebuchet MS"/>
          <w:color w:val="000000"/>
          <w:sz w:val="22"/>
          <w:szCs w:val="22"/>
          <w:lang w:eastAsia="en-US"/>
        </w:rPr>
        <w:t>Războiul din Ucraina a afectat economia României, întârziind ritmul redresării. În contextul șocului inflaționist semnificativ</w:t>
      </w:r>
      <w:r w:rsidRPr="000A6530" w:rsidDel="00243F40">
        <w:rPr>
          <w:rStyle w:val="contentpasted0"/>
          <w:rFonts w:ascii="Trebuchet MS" w:hAnsi="Trebuchet MS"/>
          <w:color w:val="000000" w:themeColor="text1"/>
          <w:sz w:val="22"/>
          <w:szCs w:val="22"/>
        </w:rPr>
        <w:t xml:space="preserve"> </w:t>
      </w:r>
      <w:r>
        <w:rPr>
          <w:rStyle w:val="contentpasted0"/>
          <w:rFonts w:ascii="Trebuchet MS" w:hAnsi="Trebuchet MS"/>
          <w:color w:val="000000" w:themeColor="text1"/>
          <w:sz w:val="22"/>
          <w:szCs w:val="22"/>
        </w:rPr>
        <w:t>c</w:t>
      </w:r>
      <w:r w:rsidRPr="000A6530">
        <w:rPr>
          <w:rStyle w:val="contentpasted0"/>
          <w:rFonts w:ascii="Trebuchet MS" w:hAnsi="Trebuchet MS"/>
          <w:color w:val="000000" w:themeColor="text1"/>
          <w:sz w:val="22"/>
          <w:szCs w:val="22"/>
        </w:rPr>
        <w:t xml:space="preserve">apacitatea României de a absorbi fondurile Uniunii Europene (UE) va fi critică pentru un proces de recuperare sustenabil. </w:t>
      </w:r>
    </w:p>
    <w:p w14:paraId="2D949884" w14:textId="77777777" w:rsidR="00494C8F" w:rsidRPr="000A6530" w:rsidRDefault="00494C8F" w:rsidP="00954121">
      <w:pPr>
        <w:shd w:val="clear" w:color="auto" w:fill="FFFFFF" w:themeFill="background1"/>
        <w:spacing w:after="120" w:line="276" w:lineRule="auto"/>
        <w:jc w:val="both"/>
        <w:rPr>
          <w:rFonts w:ascii="Trebuchet MS" w:eastAsiaTheme="minorEastAsia" w:hAnsi="Trebuchet MS"/>
          <w:color w:val="000000"/>
          <w:sz w:val="22"/>
          <w:szCs w:val="22"/>
        </w:rPr>
      </w:pPr>
      <w:r w:rsidRPr="000A6530">
        <w:rPr>
          <w:rStyle w:val="contentpasted0"/>
          <w:rFonts w:ascii="Trebuchet MS" w:hAnsi="Trebuchet MS"/>
          <w:color w:val="000000" w:themeColor="text1"/>
          <w:sz w:val="22"/>
          <w:szCs w:val="22"/>
        </w:rPr>
        <w:t xml:space="preserve">Presiunile fiscale rămân semnificative, deoarece cheltuielile recurente și subvențiile pentru energie ar putea duce la creșterea deficitului în acest an, subliniind nevoia de reforme pentru a consolida mobilizarea veniturilor și a crește eficiența cheltuielilor. </w:t>
      </w:r>
      <w:r w:rsidRPr="000A6530">
        <w:rPr>
          <w:rFonts w:ascii="Trebuchet MS" w:hAnsi="Trebuchet MS"/>
          <w:color w:val="000000" w:themeColor="text1"/>
          <w:sz w:val="22"/>
          <w:szCs w:val="22"/>
        </w:rPr>
        <w:t>Fondurile consistente de la UE ar trebui să amelioreze parțial presiunile fiscale induse de război și de prețurile crescute la energie și alimente.</w:t>
      </w:r>
      <w:r w:rsidRPr="000A6530">
        <w:rPr>
          <w:rStyle w:val="contentpasted0"/>
          <w:rFonts w:ascii="Trebuchet MS" w:hAnsi="Trebuchet MS"/>
          <w:color w:val="000000" w:themeColor="text1"/>
          <w:sz w:val="22"/>
          <w:szCs w:val="22"/>
        </w:rPr>
        <w:t xml:space="preserve">  </w:t>
      </w:r>
      <w:r w:rsidRPr="000A6530">
        <w:rPr>
          <w:rFonts w:ascii="Trebuchet MS" w:hAnsi="Trebuchet MS"/>
          <w:color w:val="000000" w:themeColor="text1"/>
          <w:sz w:val="22"/>
          <w:szCs w:val="22"/>
        </w:rPr>
        <w:t> </w:t>
      </w:r>
    </w:p>
    <w:p w14:paraId="38ABD8AC"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color w:val="000000"/>
          <w:sz w:val="22"/>
          <w:szCs w:val="22"/>
          <w:lang w:eastAsia="en-US"/>
        </w:rPr>
      </w:pPr>
      <w:r w:rsidRPr="000A6530">
        <w:rPr>
          <w:rFonts w:ascii="Trebuchet MS" w:eastAsia="Calibri" w:hAnsi="Trebuchet MS"/>
          <w:sz w:val="22"/>
          <w:szCs w:val="22"/>
          <w:lang w:eastAsia="en-US"/>
        </w:rPr>
        <w:t>G</w:t>
      </w:r>
      <w:r w:rsidRPr="000A6530">
        <w:rPr>
          <w:rFonts w:ascii="Trebuchet MS" w:eastAsia="Calibri" w:hAnsi="Trebuchet MS"/>
          <w:color w:val="000000"/>
          <w:sz w:val="22"/>
          <w:szCs w:val="22"/>
          <w:lang w:eastAsia="en-US"/>
        </w:rPr>
        <w:t xml:space="preserve">uvernul a plafonat prețurile la gaze și electricitate pentru a reduce tarifele pentru pragurile minime de consum pentru gospodării și companii până la sfârșitul lui august 2023, în același timp susținând schimbări structurale cum ar fi îmbunătățirea eficienței energetice și accelerarea implementării energiilor regenerabile și a soluțiilor tehnologice curate. Legea 121/2014 privind eficiența energetică a fost modificată pentru a asigura cadrul necesar pentru investiții sigure, sustenabile și competitive în energie. </w:t>
      </w:r>
    </w:p>
    <w:p w14:paraId="3754B033"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Aproximativ 28 la sută din gazul total disponibil pentru consum este folosit pentru generarea de curent și de căldură. Deși cifrele agregate indică un nivel ridicat de independență energetică, România rămâne dependentă în perioadele reci de iarnă de țițeiul și gazul natural din import.</w:t>
      </w:r>
    </w:p>
    <w:p w14:paraId="46F85DF5"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Decizia UE de a reduce dependența energetică față de Rusia ar putea periclita continuitatea importurilor de gaze de origine rusească pe termen scurt, cu efecte potențiale în sezonul de încălzire din anul 2022 și 2023. </w:t>
      </w:r>
    </w:p>
    <w:p w14:paraId="41395A25" w14:textId="77777777" w:rsidR="00494C8F"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Deși dependența României de importurile de energie din Rusia este mai mică decât în cazul altor țări europene - în special în ceea ce privește gazele naturale - creșterea prețului la energie afectează țara. Mai departe, creșterea prețurilor la energie și la alimente pun presiune pe prețurile de consum. </w:t>
      </w:r>
    </w:p>
    <w:p w14:paraId="5044049F"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Planurile de scoatere din funcțiune a centralelor pe cărbune, vechi și poluante, România angajându-se prin PNRR să elimine treptat cărbunele până în 2032, precum și ritmul lent al investițiilor pentru adăugarea de capacitate nouă va crea și mai multă presiune pe partea de furnizare. </w:t>
      </w:r>
    </w:p>
    <w:p w14:paraId="74CFED84" w14:textId="77777777" w:rsidR="00494C8F" w:rsidRPr="000A6530" w:rsidRDefault="00494C8F" w:rsidP="00954121">
      <w:pPr>
        <w:spacing w:before="4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Intensitatea energetică în România este peste media europeană, iar potențialul vast de EE încă nu a fost abordat. În ultimul deceniu s-au realizat doar progrese modeste în ceea ce privește EE (de exemplu, până acum s-a realizat doar 56 la sută din ținta din 2020 privind economia de energie). </w:t>
      </w:r>
    </w:p>
    <w:p w14:paraId="67D7CD99" w14:textId="77777777" w:rsidR="00494C8F" w:rsidRPr="000A6530" w:rsidRDefault="00494C8F" w:rsidP="00954121">
      <w:pPr>
        <w:spacing w:before="40" w:after="120" w:line="276" w:lineRule="auto"/>
        <w:jc w:val="both"/>
        <w:rPr>
          <w:rFonts w:ascii="Trebuchet MS" w:eastAsia="Yu Mincho" w:hAnsi="Trebuchet MS"/>
          <w:sz w:val="22"/>
          <w:szCs w:val="22"/>
          <w:lang w:eastAsia="en-US"/>
        </w:rPr>
      </w:pPr>
      <w:r w:rsidRPr="000A6530">
        <w:rPr>
          <w:rFonts w:ascii="Trebuchet MS" w:eastAsia="Calibri" w:hAnsi="Trebuchet MS"/>
          <w:sz w:val="22"/>
          <w:szCs w:val="22"/>
          <w:lang w:eastAsia="en-US"/>
        </w:rPr>
        <w:t xml:space="preserve">Măsurile de EE în clădiri reprezintă un potențial vast pentru îndeplinirea țintelor UE. Proiectul de strategie pe termen lung de renovare a clădirilor, elaborat cu sprijinul Băncii Mondiale, necesită investiții de 12,8 miliarde € până în 2030 (aproximativ 1,3 miliarde € pe an) între momentul prezent și 2030. Aproximativ 5 miliarde de EUR (39 la sută) ar putea proveni din surse publice, </w:t>
      </w:r>
      <w:r w:rsidRPr="000A6530">
        <w:rPr>
          <w:rFonts w:ascii="Trebuchet MS" w:eastAsia="Calibri" w:hAnsi="Trebuchet MS"/>
          <w:sz w:val="22"/>
          <w:szCs w:val="22"/>
          <w:lang w:eastAsia="en-US"/>
        </w:rPr>
        <w:lastRenderedPageBreak/>
        <w:t>iar restul din surse private/comerciale. Conform AIE, se estimează că aproximativ 78 la sută din combustibilul utilizat pentru încălzirea spațiilor este combustibil fosil, contribuind la aproximativ 9,1 la sută din emisiile de GES ale țărilor</w:t>
      </w:r>
      <w:r w:rsidRPr="000A6530">
        <w:rPr>
          <w:rFonts w:ascii="Trebuchet MS" w:eastAsia="Yu Mincho" w:hAnsi="Trebuchet MS"/>
          <w:sz w:val="22"/>
          <w:szCs w:val="22"/>
          <w:vertAlign w:val="superscript"/>
          <w:lang w:eastAsia="en-US"/>
        </w:rPr>
        <w:footnoteReference w:id="1"/>
      </w:r>
      <w:r w:rsidRPr="000A6530">
        <w:rPr>
          <w:rFonts w:ascii="Trebuchet MS" w:eastAsia="Calibri" w:hAnsi="Trebuchet MS"/>
          <w:sz w:val="22"/>
          <w:szCs w:val="22"/>
          <w:lang w:eastAsia="en-US"/>
        </w:rPr>
        <w:t>.</w:t>
      </w:r>
    </w:p>
    <w:p w14:paraId="5CF74F1B"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D815ED">
        <w:rPr>
          <w:rFonts w:ascii="Trebuchet MS" w:hAnsi="Trebuchet MS"/>
          <w:bCs/>
          <w:color w:val="000000"/>
          <w:sz w:val="22"/>
          <w:szCs w:val="22"/>
        </w:rPr>
        <w:t>Capacitatea netă instalată la nivelul SEN este de 16.558 MW, dintre care 2.550 MW în centrale termoelectrice pe cărbune, 1.994 MW în centrale termoelectrice pe hidrocarburi, 6.313 MW în centrale hidroelectrice, 1.300 MW în centrala nucleară, 2.966 MW în centrale electrice eoliene, 126 MW în centrale pe biomasă/biogaz, 1.307 MW în centrale electrice fotovoltaice.</w:t>
      </w:r>
    </w:p>
    <w:p w14:paraId="16A2A790" w14:textId="77777777" w:rsidR="00494C8F"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O capacitate relativ mare instalată la nivelul SEN nu reprezintă însă o certitudine privind asigurarea condițiilor de adecvanță în toate perioadele unui an de zile, fiind cunoscut faptul că ceea ce contează este nivelul de disponibilitate a producției. </w:t>
      </w:r>
    </w:p>
    <w:p w14:paraId="7902F03D"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Nivelul producției care poate fi disponibilă în piața de energie electrică și care poate participa la acoperirea consumului de energie electrică este mult mai redus, acesta depinzând în primul rând de nivelul de disponibilitate a surselor primare, cât și de nivelul de disponibilitate tehnică simultană a instalațiilor. </w:t>
      </w:r>
    </w:p>
    <w:p w14:paraId="77C03F31"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În perioada 2023 – 2030, pe măsura depășirii evidente a duratei de viață a centralelor și grupurilor energetice existente, având o vechime calculată din perioada anilor economiei comuniste, producătorii intenționează să retragă definitiv din exploatare capacități termo ce însumează aproximativ 3,2 GW, din care 2,8 GW pe cărbune (lignit și huilă) și 0,4 GW pe hidrocarburi. </w:t>
      </w:r>
    </w:p>
    <w:p w14:paraId="254522A8"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Această reducere de capacitate nu poate fi compensată decât parțial prin instalarea de grupuri noi pe gaze naturale, într-un cuantum de cel mult 65 % din capacitatea dezafectată, conform proiectelor oficiale prevăzute pentru punere în funcțiune până în anul 2026, afectând substanțial nivelul de adecvanță a SEN.</w:t>
      </w:r>
    </w:p>
    <w:p w14:paraId="684F3C9A"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În ceea ce privește adecvanța SEN, acoperirea consumului intern net printr-un procent cât mai mare din centralele bazate pe surse regenerabile conduce la un nivel de siguranță mai mare în alimentarea cu energie electrică din punct de vedere al disponibilității energiei electrice și la reducerea gradului de utilizare a centralelor clasice a căror resurse primare depind de surse externe, respectiv îmbunătățirea adecvanței în funcționare a SEN și reducerea dependenței energetice de factori externi. </w:t>
      </w:r>
    </w:p>
    <w:p w14:paraId="42D4DB47" w14:textId="482D6F3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Având în vedere că un volum atât de mare de instalații de stocare este încă destul de greu de obținut în condițiile tehnologice și financiare </w:t>
      </w:r>
      <w:r w:rsidR="003E660C">
        <w:rPr>
          <w:rFonts w:ascii="Trebuchet MS" w:hAnsi="Trebuchet MS"/>
          <w:bCs/>
          <w:color w:val="000000"/>
          <w:sz w:val="22"/>
          <w:szCs w:val="22"/>
        </w:rPr>
        <w:t>actuale</w:t>
      </w:r>
      <w:r w:rsidRPr="000A6530">
        <w:rPr>
          <w:rFonts w:ascii="Trebuchet MS" w:hAnsi="Trebuchet MS"/>
          <w:bCs/>
          <w:color w:val="000000"/>
          <w:sz w:val="22"/>
          <w:szCs w:val="22"/>
        </w:rPr>
        <w:t>, proiectele centralelor hidroelectrice cu lacuri de acumulare pot compensa într-o anumită măsură nevoia de stocare, aducând un surplus de flexibilitate în funcționarea (echilibrarea) SEN.</w:t>
      </w:r>
    </w:p>
    <w:p w14:paraId="7AED0BE1"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În plus față de evaluarea deficitului parțial de adecvanță a SEN în perioada 2022 – 2030, trebuie luat în calcul contextul geopolitic actual și imperativul foarte probabil al alimentării consumului din republica Moldova integral din România, respectiv crearea unui nivel de adecvanță care să asigure condițiile de piață pentru export, și în special pentru alimentarea sistemului din Ucraina și din România. </w:t>
      </w:r>
    </w:p>
    <w:p w14:paraId="72EDB5D0"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D815ED">
        <w:rPr>
          <w:rFonts w:ascii="Trebuchet MS" w:hAnsi="Trebuchet MS"/>
          <w:bCs/>
          <w:color w:val="000000"/>
          <w:sz w:val="22"/>
          <w:szCs w:val="22"/>
        </w:rPr>
        <w:t xml:space="preserve">Astfel, în cazul scenariului în care necesarul de energie electrică la nivelul SEN crește la aproximativ 71 TWh în anul 2030, considerând alimentarea unui consum de aproximativ 6 TWh pentru Republica Moldova și o posibilă furnizare a de energie electrică către Ucraina de până la 2 TWh, creșterea țintei pentru puterea instalată în centrale electrice eoliene și fotovoltaice la </w:t>
      </w:r>
      <w:r w:rsidRPr="00D815ED">
        <w:rPr>
          <w:rFonts w:ascii="Trebuchet MS" w:hAnsi="Trebuchet MS"/>
          <w:bCs/>
          <w:color w:val="000000"/>
          <w:sz w:val="22"/>
          <w:szCs w:val="22"/>
        </w:rPr>
        <w:lastRenderedPageBreak/>
        <w:t>14965 MW este absolut necesară pentru a menține un procent de acoperire a necesarului de energie electrică din surse regenerabile de aproximativ 60 %.</w:t>
      </w:r>
    </w:p>
    <w:p w14:paraId="2464EF2A"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concluzie, în contextul geopolitic actual, corelat cu deficitul de energie electrică la nivel european, inclusiv a celui înregistrat în Ucraina și Republica Moldova, aspectele privind compensarea deficitului parțial de adecvanță a SEN și alimentarea consumului de energie electrică în perioada 2023 – 2030 pot fi atenuate prin creșterea nivelului de integrare a surselor regenerabile de energie electrică, în cadrul previzionat la nivel UE referitor la măsurile de decarbonizare și reducere a dependenței de gazul natural de import.</w:t>
      </w:r>
    </w:p>
    <w:p w14:paraId="4F37E8D0"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În acord cu </w:t>
      </w:r>
      <w:r>
        <w:rPr>
          <w:rFonts w:ascii="Trebuchet MS" w:hAnsi="Trebuchet MS"/>
          <w:bCs/>
          <w:color w:val="000000"/>
          <w:sz w:val="22"/>
          <w:szCs w:val="22"/>
        </w:rPr>
        <w:t xml:space="preserve">situația actuală și pentru a asigura </w:t>
      </w:r>
      <w:r w:rsidRPr="000A6530">
        <w:rPr>
          <w:rFonts w:ascii="Trebuchet MS" w:hAnsi="Trebuchet MS"/>
          <w:bCs/>
          <w:color w:val="000000"/>
          <w:sz w:val="22"/>
          <w:szCs w:val="22"/>
        </w:rPr>
        <w:t xml:space="preserve">tranziția  energetică a României către tehnologii cu emisii scăzute de carbon, ipotezele </w:t>
      </w:r>
      <w:r>
        <w:rPr>
          <w:rFonts w:ascii="Trebuchet MS" w:hAnsi="Trebuchet MS"/>
          <w:bCs/>
          <w:color w:val="000000"/>
          <w:sz w:val="22"/>
          <w:szCs w:val="22"/>
        </w:rPr>
        <w:t xml:space="preserve">avute în vedere </w:t>
      </w:r>
      <w:r w:rsidRPr="000A6530">
        <w:rPr>
          <w:rFonts w:ascii="Trebuchet MS" w:hAnsi="Trebuchet MS"/>
          <w:bCs/>
          <w:color w:val="000000"/>
          <w:sz w:val="22"/>
          <w:szCs w:val="22"/>
        </w:rPr>
        <w:t>pentru următorii zece ani constau în intensificarea utilizării  energiei din surse regenerabile, urmărind traiectoriile asumate în PNIESC și reducerea participării cărbunelui în mixul  de  producere  de  energie  electrică  şi  termică,  în  favoarea  gazelor   naturale,  ca  etapă intermediară spre o economie fără emisii de gaze cu efect de seră.</w:t>
      </w:r>
    </w:p>
    <w:p w14:paraId="2EEB4323"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Această evoluție presupune intrarea în exploatare de noi capacități de producere din surse regenerabile în special eolian, fotovoltaic, dar și biomasă, în</w:t>
      </w:r>
      <w:r>
        <w:rPr>
          <w:rFonts w:ascii="Trebuchet MS" w:hAnsi="Trebuchet MS"/>
          <w:bCs/>
          <w:color w:val="000000"/>
          <w:sz w:val="22"/>
          <w:szCs w:val="22"/>
        </w:rPr>
        <w:t>să într-o</w:t>
      </w:r>
      <w:r w:rsidRPr="000A6530">
        <w:rPr>
          <w:rFonts w:ascii="Trebuchet MS" w:hAnsi="Trebuchet MS"/>
          <w:bCs/>
          <w:color w:val="000000"/>
          <w:sz w:val="22"/>
          <w:szCs w:val="22"/>
        </w:rPr>
        <w:t xml:space="preserve"> măsură mai mică.</w:t>
      </w:r>
    </w:p>
    <w:p w14:paraId="3C606145" w14:textId="49BD89A3"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Prin  Fondul  pentru  Modernizare se prevăd spre finanțare investiții pentru 766 MW în centrale regenerabile  (din care 153 MW eolian și 470 MW solar), 200 MW în baterii de stocare, 200 MW în capacități de acumulare prin pompare și, de asemenea, pentru electrolizoare pentru producerea de hidrogen verde, cu o capacitate totală de 400 MW.</w:t>
      </w:r>
    </w:p>
    <w:p w14:paraId="58805793"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Prin PNRR este sprijinită atingerea noilor ținte din PNIESC și este asigurată instalarea a </w:t>
      </w:r>
      <w:r>
        <w:rPr>
          <w:rFonts w:ascii="Trebuchet MS" w:hAnsi="Trebuchet MS"/>
          <w:bCs/>
          <w:color w:val="000000"/>
          <w:sz w:val="22"/>
          <w:szCs w:val="22"/>
        </w:rPr>
        <w:t xml:space="preserve">136 </w:t>
      </w:r>
      <w:r w:rsidRPr="000A6530">
        <w:rPr>
          <w:rFonts w:ascii="Trebuchet MS" w:hAnsi="Trebuchet MS"/>
          <w:bCs/>
          <w:color w:val="000000"/>
          <w:sz w:val="22"/>
          <w:szCs w:val="22"/>
        </w:rPr>
        <w:t xml:space="preserve">MW în </w:t>
      </w:r>
      <w:r>
        <w:rPr>
          <w:rFonts w:ascii="Trebuchet MS" w:hAnsi="Trebuchet MS"/>
          <w:bCs/>
          <w:color w:val="000000"/>
          <w:sz w:val="22"/>
          <w:szCs w:val="22"/>
        </w:rPr>
        <w:t>sisteme</w:t>
      </w:r>
      <w:r w:rsidRPr="000A6530">
        <w:rPr>
          <w:rFonts w:ascii="Trebuchet MS" w:hAnsi="Trebuchet MS"/>
          <w:bCs/>
          <w:color w:val="000000"/>
          <w:sz w:val="22"/>
          <w:szCs w:val="22"/>
        </w:rPr>
        <w:t xml:space="preserve"> fotovoltaice până la sfârșitul anului 202</w:t>
      </w:r>
      <w:r>
        <w:rPr>
          <w:rFonts w:ascii="Trebuchet MS" w:hAnsi="Trebuchet MS"/>
          <w:bCs/>
          <w:color w:val="000000"/>
          <w:sz w:val="22"/>
          <w:szCs w:val="22"/>
        </w:rPr>
        <w:t>6</w:t>
      </w:r>
      <w:r w:rsidRPr="000A6530">
        <w:rPr>
          <w:rFonts w:ascii="Trebuchet MS" w:hAnsi="Trebuchet MS"/>
          <w:bCs/>
          <w:color w:val="000000"/>
          <w:sz w:val="22"/>
          <w:szCs w:val="22"/>
        </w:rPr>
        <w:t xml:space="preserve"> și, până în 2030, a unei capacități de 100 MW în </w:t>
      </w:r>
      <w:r>
        <w:rPr>
          <w:rFonts w:ascii="Trebuchet MS" w:hAnsi="Trebuchet MS"/>
          <w:bCs/>
          <w:color w:val="000000"/>
          <w:sz w:val="22"/>
          <w:szCs w:val="22"/>
        </w:rPr>
        <w:t>din surse hidro</w:t>
      </w:r>
      <w:r w:rsidRPr="000A6530">
        <w:rPr>
          <w:rFonts w:ascii="Trebuchet MS" w:hAnsi="Trebuchet MS"/>
          <w:bCs/>
          <w:color w:val="000000"/>
          <w:sz w:val="22"/>
          <w:szCs w:val="22"/>
        </w:rPr>
        <w:t>.</w:t>
      </w:r>
    </w:p>
    <w:p w14:paraId="4EAC957E" w14:textId="77777777" w:rsidR="00494C8F" w:rsidRPr="000A6530" w:rsidRDefault="00494C8F" w:rsidP="00954121">
      <w:pPr>
        <w:numPr>
          <w:ilvl w:val="0"/>
          <w:numId w:val="4"/>
        </w:numPr>
        <w:pBdr>
          <w:top w:val="nil"/>
          <w:left w:val="nil"/>
          <w:bottom w:val="nil"/>
          <w:right w:val="nil"/>
          <w:between w:val="nil"/>
        </w:pBdr>
        <w:spacing w:before="120" w:after="120" w:line="276" w:lineRule="auto"/>
        <w:ind w:left="360"/>
        <w:jc w:val="both"/>
        <w:rPr>
          <w:rFonts w:ascii="Trebuchet MS" w:hAnsi="Trebuchet MS"/>
          <w:b/>
          <w:color w:val="000000"/>
          <w:sz w:val="22"/>
          <w:szCs w:val="22"/>
        </w:rPr>
      </w:pPr>
      <w:r w:rsidRPr="000A6530">
        <w:rPr>
          <w:rFonts w:ascii="Trebuchet MS" w:hAnsi="Trebuchet MS"/>
          <w:b/>
          <w:color w:val="000000"/>
          <w:sz w:val="22"/>
          <w:szCs w:val="22"/>
        </w:rPr>
        <w:t>Obiective</w:t>
      </w:r>
    </w:p>
    <w:p w14:paraId="4DEFDC9D"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r w:rsidRPr="000A6530">
        <w:rPr>
          <w:rFonts w:ascii="Trebuchet MS" w:hAnsi="Trebuchet MS"/>
          <w:b/>
          <w:color w:val="000000"/>
          <w:sz w:val="22"/>
          <w:szCs w:val="22"/>
        </w:rPr>
        <w:t>Contextul strategic la nivel European</w:t>
      </w:r>
    </w:p>
    <w:p w14:paraId="05EF44B6"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cadrul Pactului Ecologic european toate cele 27 de state membre ale UE s-au angajat să ia măsuri pentru ca UE să devină primul continent neutru din punct de vedere climatic până în 2050. În vederea atingerii acestui obiectiv, s-a stabilit reducerea emisiilor cu cel puțin 55 % până în 2030, comparativ cu nivelurile din 1990.</w:t>
      </w:r>
    </w:p>
    <w:p w14:paraId="472BAD25"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Pactul verde european se axează pe trei principii-cheie pentru tranziția către o energie curată, care vor contribui la reducerea emisiilor de gaze cu efect de seră și la îmbunătățirea calității vieții, mai exact prioritizarea unui sector energetic bazat în mare parte pe surse regenerabile, precum și pe prioritizarea eficienței energetice și reducerea consumului de energie. </w:t>
      </w:r>
    </w:p>
    <w:p w14:paraId="719E32AA"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plus, pachetul legislativ ”Fit for 55” (Pregătiți pentru 55), lansat în iulie 2021, prevede o serie de propuneri legislative de revizuire și actualizare a legislației UE și de punere în aplicare a unor noi inițiative cu scopul de a asigura conformitatea politicilor UE cu obiectivele climatice convenite de Consiliu și de Parlamentul European.</w:t>
      </w:r>
    </w:p>
    <w:p w14:paraId="5D0A95DF"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Pornind de la pachetul de propuneri „Pregătiți pentru 55” și venind în completarea acțiunilor deja întreprinse prin planul REPowerEU, Comisia Europeană a propus statelor membre un set suplimentar de acțiuni menite: </w:t>
      </w:r>
      <w:r w:rsidRPr="000A6530">
        <w:rPr>
          <w:rFonts w:ascii="Trebuchet MS" w:hAnsi="Trebuchet MS"/>
          <w:bCs/>
          <w:i/>
          <w:iCs/>
          <w:color w:val="000000"/>
          <w:sz w:val="22"/>
          <w:szCs w:val="22"/>
        </w:rPr>
        <w:t>să economisească energie; să diversifice aprovizionarea; să înlocuiască rapid combustibilii fosili prin accelerarea tranziției Europei către o energie curată și să combine în mod inteligent investițiile și reformele prin planuri de investiții inteligente</w:t>
      </w:r>
      <w:r w:rsidRPr="000A6530">
        <w:rPr>
          <w:rFonts w:ascii="Trebuchet MS" w:hAnsi="Trebuchet MS"/>
          <w:bCs/>
          <w:color w:val="000000"/>
          <w:sz w:val="22"/>
          <w:szCs w:val="22"/>
        </w:rPr>
        <w:t>.</w:t>
      </w:r>
    </w:p>
    <w:p w14:paraId="7A247E6D"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lastRenderedPageBreak/>
        <w:t>Eliminarea treptată a dependenței UE de combustibilii fosili din Rusia poate și ar trebui făcută cu mult înainte de 2030. Pentru a realiza aceasta, REPowerEU propune să completeze acțiunile întreprinse în ceea ce privește securitatea aprovizionării și stocării energetice printr-un set de măsuri de economisire a energiei, diversificarea aprovizionării și accelerarea tranziției europene la energie curată.</w:t>
      </w:r>
    </w:p>
    <w:p w14:paraId="65130372"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r w:rsidRPr="000A6530">
        <w:rPr>
          <w:rFonts w:ascii="Trebuchet MS" w:hAnsi="Trebuchet MS"/>
          <w:b/>
          <w:color w:val="000000"/>
          <w:sz w:val="22"/>
          <w:szCs w:val="22"/>
        </w:rPr>
        <w:t>Contextul strategic la nivel național</w:t>
      </w:r>
    </w:p>
    <w:p w14:paraId="25782354"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România, parte a Uniunii Europene și-a asumat un rol important în privința combaterii schimbărilor climatice, prin cele 5 dimensiuni principale: </w:t>
      </w:r>
      <w:r w:rsidRPr="000A6530">
        <w:rPr>
          <w:rFonts w:ascii="Trebuchet MS" w:hAnsi="Trebuchet MS"/>
          <w:bCs/>
          <w:i/>
          <w:iCs/>
          <w:color w:val="000000"/>
          <w:sz w:val="22"/>
          <w:szCs w:val="22"/>
        </w:rPr>
        <w:t>securitate energetică, decarbonare, eficiență energetică, piața internă a energiei și cercetare, inovare și competitivitate</w:t>
      </w:r>
      <w:r w:rsidRPr="000A6530">
        <w:rPr>
          <w:rFonts w:ascii="Trebuchet MS" w:hAnsi="Trebuchet MS"/>
          <w:bCs/>
          <w:color w:val="000000"/>
          <w:sz w:val="22"/>
          <w:szCs w:val="22"/>
        </w:rPr>
        <w:t>.</w:t>
      </w:r>
    </w:p>
    <w:p w14:paraId="0CF00B1C"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i/>
          <w:iCs/>
          <w:color w:val="000000"/>
          <w:sz w:val="22"/>
          <w:szCs w:val="22"/>
        </w:rPr>
      </w:pPr>
      <w:r w:rsidRPr="000A6530">
        <w:rPr>
          <w:rFonts w:ascii="Trebuchet MS" w:hAnsi="Trebuchet MS"/>
          <w:bCs/>
          <w:color w:val="000000"/>
          <w:sz w:val="22"/>
          <w:szCs w:val="22"/>
        </w:rPr>
        <w:t xml:space="preserve">Pentru a îndeplini obiectivele stabilite la nivelul UE pentru anul 2030, Planul Național Integrat în domeniul Energiei și Schimbărilor Climatice 2021-2030 (PNIESC) prezintă modalitățile prin care, la nivel naţional, urmează să se abordeze următoarele cinci aspecte: </w:t>
      </w:r>
      <w:r w:rsidRPr="000A6530">
        <w:rPr>
          <w:rFonts w:ascii="Trebuchet MS" w:hAnsi="Trebuchet MS"/>
          <w:bCs/>
          <w:i/>
          <w:iCs/>
          <w:color w:val="000000"/>
          <w:sz w:val="22"/>
          <w:szCs w:val="22"/>
        </w:rPr>
        <w:t>eficiență energetică, surse regenerabile de energie, reducerea emisiilor de gaze cu efect de seră, interconectare, cercetare și inovare.</w:t>
      </w:r>
    </w:p>
    <w:p w14:paraId="6FE6F07C"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color w:val="000000"/>
          <w:sz w:val="22"/>
          <w:szCs w:val="22"/>
          <w:lang w:eastAsia="en-US"/>
        </w:rPr>
      </w:pPr>
      <w:r w:rsidRPr="000A6530">
        <w:rPr>
          <w:rFonts w:ascii="Trebuchet MS" w:eastAsia="Calibri" w:hAnsi="Trebuchet MS"/>
          <w:color w:val="000000"/>
          <w:sz w:val="22"/>
          <w:szCs w:val="22"/>
          <w:lang w:eastAsia="en-US"/>
        </w:rPr>
        <w:t>Deoarece prețurile ridicate la energie sunt doar un semnal care indică deficitul de aprovizionare cu energie, fundamentele crizei energetice se vor ameliora doar atunci când deficitul va fi acoperit din surse mai mari de rezerve alternative de energie, substituiri de combustibil și o eficiență energetică mai bună în industrie și în gospodării, cel puțin până ce piața globală de energie își găsește o nouă stabilitate. Prețurile la producător reglementate actuale și mecanismele de compensare sunt prevăzute să dureze până în 2025.</w:t>
      </w:r>
    </w:p>
    <w:p w14:paraId="09A4B18C"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În contextul actual al crizei energetice, este esențial să se accelereze implementarea de energie regenerabilă competitivă pentru a reduce emisiile de GES, a crește siguranța aprovizionării și a reduce nevoia de importuri de energie. </w:t>
      </w:r>
    </w:p>
    <w:p w14:paraId="0E3BFBF0" w14:textId="77777777" w:rsidR="00494C8F" w:rsidRPr="000A6530" w:rsidRDefault="00494C8F" w:rsidP="00954121">
      <w:pPr>
        <w:pBdr>
          <w:top w:val="nil"/>
          <w:left w:val="nil"/>
          <w:bottom w:val="nil"/>
          <w:right w:val="nil"/>
          <w:between w:val="nil"/>
        </w:pBdr>
        <w:spacing w:before="120"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Deși sectorul electricității nu este foarte afectat de criză în ceea ce privește aprovizionarea fizică, guvernul sunt necesare măsuri și resurse pentru a crea condițiile favorizante pentru accelerarea implementării de energie regenerabilă. Îmbunătățiri în ceea ce privește accelerarea proceselor de autorizare, planificarea spațială, mecanisme de gestionare a variabilității, dezvoltarea rețelei și mecanismele de flexibilitate a rețelei sunt esențiale pentru a extinde cu succes participarea energiei regenerabile la mixul de energie și electricitate. Implementarea la scară mare a generării de electricitate cu resurse indigene variabile nu se poate realiza dacă acești factori nu sunt soluționați cu succes. </w:t>
      </w:r>
    </w:p>
    <w:p w14:paraId="2E3CE2E1"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ceea ce privește cota de energie regenerabilă, Comisia Europeană a recomandat României să crească nivelul de ambiție pentru 2030, până la o pondere a energiei din surse regenerabile de cel puțin 34%. În consecință, nivelul de ambiție cu privire la ponderea energiei din surse regenerabile a fost revizuit față de varianta actualizată a PNIESC, de la o cotă propusă inițial de 27,9%, la o cotă de 30,7%.</w:t>
      </w:r>
    </w:p>
    <w:p w14:paraId="70D8B085" w14:textId="1210685A"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acord cu programul de Guvernare o nouă politică energetică națională este necesară în contextul european recent. O atenție deosebită se va acorda tranziției energetice, care va presupune stabilirea unui mix energetic intern care să țină seama de capacitățile României de dezvoltare a surselor curate, regenerabile (hidro, solară), așa încât să se evite „sărăcia energetică” și să se valorifice oportunitățile aferente.</w:t>
      </w:r>
    </w:p>
    <w:p w14:paraId="43F8D5E7" w14:textId="3CB87E8B"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România își propune investiții strategice în domeniul cheie al siguranței energetice care să permită crearea unor ecosisteme de producție și stocare a energiei curate (hidro</w:t>
      </w:r>
      <w:r w:rsidR="003E660C">
        <w:rPr>
          <w:rFonts w:ascii="Trebuchet MS" w:hAnsi="Trebuchet MS"/>
          <w:bCs/>
          <w:color w:val="000000"/>
          <w:sz w:val="22"/>
          <w:szCs w:val="22"/>
        </w:rPr>
        <w:t>energie</w:t>
      </w:r>
      <w:r w:rsidRPr="000A6530">
        <w:rPr>
          <w:rFonts w:ascii="Trebuchet MS" w:hAnsi="Trebuchet MS"/>
          <w:bCs/>
          <w:color w:val="000000"/>
          <w:sz w:val="22"/>
          <w:szCs w:val="22"/>
        </w:rPr>
        <w:t>, fotovoltaice).</w:t>
      </w:r>
    </w:p>
    <w:p w14:paraId="3C32D4DC" w14:textId="77777777" w:rsidR="00494C8F" w:rsidRPr="000A6530" w:rsidRDefault="00494C8F" w:rsidP="00954121">
      <w:pPr>
        <w:spacing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lastRenderedPageBreak/>
        <w:t xml:space="preserve">Pe lângă diversificarea mixului de energie, adaptarea la efectele schimbărilor climatice și îmbunătățirea rezilienței ar trebui să facă parte din strategia pe termen lung pentru sectorul energetic. Reducerea în continuare a pierderilor netehnologice, eficiența îmbunătățită și investițiile în rețele inteligente vor permite României să optimizeze utilizarea resurselor sale energetice și să promoveze tehnologiile cele mai eficiente din punct de vedere al costurilor. </w:t>
      </w:r>
    </w:p>
    <w:p w14:paraId="051CE2E1" w14:textId="5795553C" w:rsidR="00494C8F" w:rsidRPr="000A6530" w:rsidRDefault="00494C8F" w:rsidP="00954121">
      <w:pPr>
        <w:spacing w:after="120" w:line="276" w:lineRule="auto"/>
        <w:jc w:val="both"/>
        <w:rPr>
          <w:rFonts w:ascii="Trebuchet MS" w:eastAsia="Calibri" w:hAnsi="Trebuchet MS"/>
          <w:sz w:val="22"/>
          <w:szCs w:val="22"/>
          <w:lang w:eastAsia="en-US"/>
        </w:rPr>
      </w:pPr>
      <w:r w:rsidRPr="000A6530">
        <w:rPr>
          <w:rFonts w:ascii="Trebuchet MS" w:eastAsia="Calibri" w:hAnsi="Trebuchet MS"/>
          <w:sz w:val="22"/>
          <w:szCs w:val="22"/>
          <w:lang w:eastAsia="en-US"/>
        </w:rPr>
        <w:t xml:space="preserve">În acest scop, este necesar să se implementeze progresiv noi tehnologii și metodologii pentru a permite controlul și gestionarea rețelei în timp real. Implementarea capacități de producție energetică din surse regenerabile, de rețele inteligente, combinate cu măsuri de eficiență energetică ar putea duce la economii semnificative pentru sistemul de electricitate și pentru bugetele gospodăriilor, în același timp mărind siguranța sistemului și îmbunătățind confortul utilizatorilor finali. </w:t>
      </w:r>
    </w:p>
    <w:p w14:paraId="403874E1"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eastAsia="Calibri" w:hAnsi="Trebuchet MS"/>
          <w:sz w:val="22"/>
          <w:szCs w:val="22"/>
          <w:lang w:eastAsia="en-US"/>
        </w:rPr>
        <w:t>Prin măsurile propuse în această componentă se susțin investiții care vor accelera programe robuste și complexe de eficiență energetică și conservare a energiei care țintesc diferite segmente de consumatori. În PNIESC se are deja în vedere implementarea de programe de eficiență energetică. Mai mult, eficiența energetică se dovedește a fi o alternativă care ar putea genera un potențial încă nefolosit pentru reducerea emisiilor în modul cel mai eficient posibil din punct de vedere al costurilor</w:t>
      </w:r>
    </w:p>
    <w:p w14:paraId="50E8BCD8" w14:textId="7276E694"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În ceea ce privește producerea de energie electrică din surse hidro, România își propune impleme</w:t>
      </w:r>
      <w:r w:rsidR="00F24B64">
        <w:rPr>
          <w:rFonts w:ascii="Trebuchet MS" w:hAnsi="Trebuchet MS"/>
          <w:bCs/>
          <w:color w:val="000000"/>
          <w:sz w:val="22"/>
          <w:szCs w:val="22"/>
        </w:rPr>
        <w:t>ntarea unui plan de investiții ce cuprinde</w:t>
      </w:r>
      <w:r w:rsidRPr="000A6530">
        <w:rPr>
          <w:rFonts w:ascii="Trebuchet MS" w:hAnsi="Trebuchet MS"/>
          <w:bCs/>
          <w:color w:val="000000"/>
          <w:sz w:val="22"/>
          <w:szCs w:val="22"/>
        </w:rPr>
        <w:t xml:space="preserve"> realizarea de capacități hidroenergetice noi, retehnologizări și modernizări ale centralelor existente, proiectele noi de diversificare a activității, prin realizarea de capacități din alte surse regenerabile de energie, dar și prin implementarea unor activități de cercetare- in</w:t>
      </w:r>
      <w:r w:rsidR="00F24B64">
        <w:rPr>
          <w:rFonts w:ascii="Trebuchet MS" w:hAnsi="Trebuchet MS"/>
          <w:bCs/>
          <w:color w:val="000000"/>
          <w:sz w:val="22"/>
          <w:szCs w:val="22"/>
        </w:rPr>
        <w:t>ovare la nivelul Hidroelectrica toate acestea în armonie cu mediul înconjurător oferind o atenție deosebită activităților de monitorizare a impactului asupra mediului și luând în considerare efectele schimbărilor climatice și a reducerii nivelului precipitațiilor.</w:t>
      </w:r>
      <w:r w:rsidRPr="000A6530">
        <w:rPr>
          <w:rFonts w:ascii="Trebuchet MS" w:hAnsi="Trebuchet MS"/>
          <w:bCs/>
          <w:color w:val="000000"/>
          <w:sz w:val="22"/>
          <w:szCs w:val="22"/>
        </w:rPr>
        <w:t xml:space="preserve"> </w:t>
      </w:r>
    </w:p>
    <w:p w14:paraId="0BA193E5"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Reformele și investițiile aferente noului capitol sunt in concordanță și sinergie cu inițiativele UE  (Pactului Ecologic european și Pregătiți pentru 55) privind atingerea obiectivelor de neutralitate climatică până în 2030, (cu cel puțin 55 % comparativ cu nivelurile din 1990) și pentru realizarea strategiei pe termen lung a Uniunii, vizând atingerea neutralității emisiilor de dioxid de carbon până în 2050.</w:t>
      </w:r>
    </w:p>
    <w:p w14:paraId="50B38178" w14:textId="77777777" w:rsidR="00494C8F" w:rsidRPr="000A6530" w:rsidRDefault="00494C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0A6530">
        <w:rPr>
          <w:rFonts w:ascii="Trebuchet MS" w:hAnsi="Trebuchet MS"/>
          <w:bCs/>
          <w:color w:val="000000"/>
          <w:sz w:val="22"/>
          <w:szCs w:val="22"/>
        </w:rPr>
        <w:t xml:space="preserve">În concordanță cu obiectivele climatice europene și naționale investițiile incluse in capitolul REPowerEU urmăresc: </w:t>
      </w:r>
    </w:p>
    <w:p w14:paraId="117ACB2A" w14:textId="77777777" w:rsidR="00494C8F" w:rsidRPr="000A6530" w:rsidRDefault="00494C8F" w:rsidP="00954121">
      <w:pPr>
        <w:pStyle w:val="ListParagraph"/>
        <w:numPr>
          <w:ilvl w:val="0"/>
          <w:numId w:val="15"/>
        </w:numPr>
        <w:pBdr>
          <w:top w:val="nil"/>
          <w:left w:val="nil"/>
          <w:bottom w:val="nil"/>
          <w:right w:val="nil"/>
          <w:between w:val="nil"/>
        </w:pBdr>
        <w:spacing w:before="120" w:after="120" w:line="276" w:lineRule="auto"/>
        <w:ind w:left="450"/>
        <w:contextualSpacing w:val="0"/>
        <w:jc w:val="both"/>
        <w:rPr>
          <w:rFonts w:ascii="Trebuchet MS" w:hAnsi="Trebuchet MS" w:cs="Times New Roman"/>
          <w:bCs/>
          <w:color w:val="000000"/>
        </w:rPr>
      </w:pPr>
      <w:r w:rsidRPr="000A6530">
        <w:rPr>
          <w:rFonts w:ascii="Trebuchet MS" w:hAnsi="Trebuchet MS" w:cs="Times New Roman"/>
          <w:bCs/>
          <w:color w:val="000000"/>
        </w:rPr>
        <w:t>să susțină decarbonizarea și digitalizarea sectorului agricol al României prin creșterea eficientei energetice și automatizarea infrastructurii canalelor principale si a echipamentelor aferente sistemelor hidroameliorative;</w:t>
      </w:r>
    </w:p>
    <w:p w14:paraId="2ED0B352" w14:textId="77777777" w:rsidR="00494C8F" w:rsidRPr="000A6530" w:rsidRDefault="00494C8F" w:rsidP="00954121">
      <w:pPr>
        <w:pStyle w:val="ListParagraph"/>
        <w:numPr>
          <w:ilvl w:val="0"/>
          <w:numId w:val="15"/>
        </w:numPr>
        <w:pBdr>
          <w:top w:val="nil"/>
          <w:left w:val="nil"/>
          <w:bottom w:val="nil"/>
          <w:right w:val="nil"/>
          <w:between w:val="nil"/>
        </w:pBdr>
        <w:spacing w:before="120" w:after="120" w:line="276" w:lineRule="auto"/>
        <w:ind w:left="450"/>
        <w:contextualSpacing w:val="0"/>
        <w:jc w:val="both"/>
        <w:rPr>
          <w:rFonts w:ascii="Trebuchet MS" w:hAnsi="Trebuchet MS" w:cs="Times New Roman"/>
          <w:bCs/>
          <w:color w:val="000000"/>
        </w:rPr>
      </w:pPr>
      <w:r w:rsidRPr="000A6530">
        <w:rPr>
          <w:rFonts w:ascii="Trebuchet MS" w:hAnsi="Trebuchet MS" w:cs="Times New Roman"/>
          <w:bCs/>
          <w:color w:val="000000"/>
        </w:rPr>
        <w:t>să asigure siguranța alimentării cu gaze naturale în conformitate cu analizele privind siguranța alimentării cu gaze naturale la nivelul României și ale Uniunii Europene;</w:t>
      </w:r>
    </w:p>
    <w:p w14:paraId="177C18F3" w14:textId="0B7BD408" w:rsidR="00494C8F" w:rsidRPr="000A6530" w:rsidRDefault="00494C8F" w:rsidP="00954121">
      <w:pPr>
        <w:pStyle w:val="ListParagraph"/>
        <w:numPr>
          <w:ilvl w:val="0"/>
          <w:numId w:val="15"/>
        </w:numPr>
        <w:pBdr>
          <w:top w:val="nil"/>
          <w:left w:val="nil"/>
          <w:bottom w:val="nil"/>
          <w:right w:val="nil"/>
          <w:between w:val="nil"/>
        </w:pBdr>
        <w:spacing w:before="120" w:after="120" w:line="276" w:lineRule="auto"/>
        <w:ind w:left="450"/>
        <w:contextualSpacing w:val="0"/>
        <w:jc w:val="both"/>
        <w:rPr>
          <w:rFonts w:ascii="Trebuchet MS" w:hAnsi="Trebuchet MS" w:cs="Times New Roman"/>
          <w:bCs/>
          <w:color w:val="000000"/>
        </w:rPr>
      </w:pPr>
      <w:r w:rsidRPr="000A6530">
        <w:rPr>
          <w:rFonts w:ascii="Trebuchet MS" w:hAnsi="Trebuchet MS" w:cs="Times New Roman"/>
          <w:bCs/>
          <w:color w:val="000000"/>
        </w:rPr>
        <w:t xml:space="preserve">să accelereze dezvoltarea producției de energie electrică din surse regenerabile prin promovarea investițiilor în producția de energie electrică din sursele hidro, </w:t>
      </w:r>
      <w:r w:rsidR="00B93C7F">
        <w:rPr>
          <w:rFonts w:ascii="Trebuchet MS" w:hAnsi="Trebuchet MS" w:cs="Times New Roman"/>
          <w:bCs/>
          <w:color w:val="000000"/>
        </w:rPr>
        <w:t>și solar</w:t>
      </w:r>
      <w:r w:rsidRPr="000A6530">
        <w:rPr>
          <w:rFonts w:ascii="Trebuchet MS" w:hAnsi="Trebuchet MS" w:cs="Times New Roman"/>
          <w:bCs/>
          <w:color w:val="000000"/>
        </w:rPr>
        <w:t xml:space="preserve"> la capacitățile rezultate conform analizelor de adecvanță ale Sistemului Energetic Național;</w:t>
      </w:r>
    </w:p>
    <w:p w14:paraId="0ED5D2AF" w14:textId="77777777" w:rsidR="00494C8F" w:rsidRPr="003C7D2E" w:rsidRDefault="00494C8F" w:rsidP="00954121">
      <w:pPr>
        <w:pStyle w:val="ListParagraph"/>
        <w:numPr>
          <w:ilvl w:val="0"/>
          <w:numId w:val="15"/>
        </w:numPr>
        <w:pBdr>
          <w:top w:val="nil"/>
          <w:left w:val="nil"/>
          <w:bottom w:val="nil"/>
          <w:right w:val="nil"/>
          <w:between w:val="nil"/>
        </w:pBdr>
        <w:spacing w:before="120" w:after="120" w:line="276" w:lineRule="auto"/>
        <w:ind w:left="450"/>
        <w:contextualSpacing w:val="0"/>
        <w:jc w:val="both"/>
        <w:rPr>
          <w:rFonts w:ascii="Trebuchet MS" w:hAnsi="Trebuchet MS"/>
        </w:rPr>
      </w:pPr>
      <w:r w:rsidRPr="000A6530">
        <w:rPr>
          <w:rFonts w:ascii="Trebuchet MS" w:hAnsi="Trebuchet MS" w:cs="Times New Roman"/>
          <w:bCs/>
          <w:color w:val="000000"/>
        </w:rPr>
        <w:t>să utilizeze clădirile rezidențiale pentru sporirea eficienței energetice și accelerarea implementării energiei din surse regenerabile.</w:t>
      </w:r>
    </w:p>
    <w:p w14:paraId="7140E8E4" w14:textId="77777777" w:rsidR="00494C8F" w:rsidRPr="000A6530" w:rsidRDefault="00494C8F" w:rsidP="00954121">
      <w:pPr>
        <w:spacing w:after="120" w:line="276" w:lineRule="auto"/>
        <w:jc w:val="both"/>
        <w:rPr>
          <w:rFonts w:ascii="Trebuchet MS" w:hAnsi="Trebuchet MS"/>
          <w:sz w:val="22"/>
          <w:szCs w:val="22"/>
        </w:rPr>
      </w:pPr>
      <w:r w:rsidRPr="000A6530">
        <w:rPr>
          <w:rFonts w:ascii="Trebuchet MS" w:hAnsi="Trebuchet MS"/>
          <w:sz w:val="22"/>
          <w:szCs w:val="22"/>
        </w:rPr>
        <w:t xml:space="preserve">În contextul geopolitic actual, corelat cu deficitul de energie electrică la nivel european, inclusiv a celui înregistrat în Ucraina și Republica Moldova, problemele pentru asigurarea adecvanței și </w:t>
      </w:r>
      <w:r w:rsidRPr="000A6530">
        <w:rPr>
          <w:rFonts w:ascii="Trebuchet MS" w:hAnsi="Trebuchet MS"/>
          <w:sz w:val="22"/>
          <w:szCs w:val="22"/>
        </w:rPr>
        <w:lastRenderedPageBreak/>
        <w:t>alimentarea consumului de energie electrică în perioada 2023 – 2030 pot fi atenuate prin creșterea nivelului de integrare a surselor regenerabile de energie electrică.</w:t>
      </w:r>
    </w:p>
    <w:p w14:paraId="66C5FA35" w14:textId="79A797FF" w:rsidR="00494C8F" w:rsidRDefault="00494C8F" w:rsidP="00954121">
      <w:pPr>
        <w:pStyle w:val="ListParagraph"/>
        <w:spacing w:after="120" w:line="276" w:lineRule="auto"/>
        <w:ind w:left="0"/>
        <w:contextualSpacing w:val="0"/>
        <w:jc w:val="both"/>
        <w:rPr>
          <w:rFonts w:ascii="Trebuchet MS" w:hAnsi="Trebuchet MS" w:cs="Times New Roman"/>
        </w:rPr>
      </w:pPr>
      <w:r w:rsidRPr="000A6530">
        <w:rPr>
          <w:rFonts w:ascii="Trebuchet MS" w:hAnsi="Trebuchet MS" w:cs="Times New Roman"/>
        </w:rPr>
        <w:t xml:space="preserve">În ceea ce privește adecvanța SEN, acoperirea consumului intern net printr-un procent cât mai  mare  din  centralele  bazate  pe  surse  regenerabile  conduce  la  o  siguranță  mai  mare  în alimentarea cu energie electrică din punct de vedere al disponibilității  energiei electrice, rezerve mai mari pentru sursele primare ale centralelor clasice, respectiv îmbunătățirea adecvanței în funcționare a SEN. </w:t>
      </w:r>
    </w:p>
    <w:p w14:paraId="71348663" w14:textId="267103ED" w:rsidR="00F24B64" w:rsidRDefault="00F24B64" w:rsidP="00954121">
      <w:pPr>
        <w:pStyle w:val="ListParagraph"/>
        <w:spacing w:after="120" w:line="276" w:lineRule="auto"/>
        <w:ind w:left="0"/>
        <w:contextualSpacing w:val="0"/>
        <w:jc w:val="both"/>
        <w:rPr>
          <w:rFonts w:ascii="Trebuchet MS" w:hAnsi="Trebuchet MS" w:cs="Times New Roman"/>
        </w:rPr>
      </w:pPr>
      <w:r>
        <w:rPr>
          <w:rFonts w:ascii="Trebuchet MS" w:hAnsi="Trebuchet MS" w:cs="Times New Roman"/>
        </w:rPr>
        <w:t>Asigurarea adecvanței SEN presupune și asigurarea energiei electrice în bandă aspect unde energia regenerabilă din sursă hidro contribuie substanțial, dar și asigurarea stocării energiei regenerabile în alte forme de stocare cum ar fi baterii sau rezerve de hidrogen verde.</w:t>
      </w:r>
    </w:p>
    <w:p w14:paraId="58B05FBB" w14:textId="77777777" w:rsidR="00F24B64" w:rsidRDefault="00F24B64" w:rsidP="00954121">
      <w:pPr>
        <w:pStyle w:val="ListParagraph"/>
        <w:spacing w:after="120" w:line="276" w:lineRule="auto"/>
        <w:ind w:left="0"/>
        <w:contextualSpacing w:val="0"/>
        <w:jc w:val="both"/>
        <w:rPr>
          <w:rFonts w:ascii="Trebuchet MS" w:hAnsi="Trebuchet MS" w:cs="Times New Roman"/>
        </w:rPr>
      </w:pPr>
    </w:p>
    <w:p w14:paraId="448BD6C9" w14:textId="541F3732" w:rsidR="005801F7" w:rsidRDefault="005576C3" w:rsidP="00954121">
      <w:pPr>
        <w:numPr>
          <w:ilvl w:val="0"/>
          <w:numId w:val="7"/>
        </w:numPr>
        <w:pBdr>
          <w:top w:val="nil"/>
          <w:left w:val="nil"/>
          <w:bottom w:val="nil"/>
          <w:right w:val="nil"/>
          <w:between w:val="nil"/>
        </w:pBdr>
        <w:spacing w:before="120" w:after="120" w:line="276" w:lineRule="auto"/>
        <w:jc w:val="both"/>
        <w:rPr>
          <w:rFonts w:ascii="Trebuchet MS" w:hAnsi="Trebuchet MS"/>
          <w:b/>
          <w:color w:val="000000"/>
          <w:sz w:val="22"/>
          <w:szCs w:val="22"/>
          <w:u w:val="single"/>
        </w:rPr>
      </w:pPr>
      <w:r w:rsidRPr="00790002">
        <w:rPr>
          <w:rFonts w:ascii="Trebuchet MS" w:hAnsi="Trebuchet MS"/>
          <w:b/>
          <w:color w:val="000000"/>
          <w:sz w:val="22"/>
          <w:szCs w:val="22"/>
          <w:u w:val="single"/>
        </w:rPr>
        <w:t xml:space="preserve">Descrierea reformelor și </w:t>
      </w:r>
      <w:r w:rsidR="008B6CB5" w:rsidRPr="00790002">
        <w:rPr>
          <w:rFonts w:ascii="Trebuchet MS" w:hAnsi="Trebuchet MS"/>
          <w:b/>
          <w:color w:val="000000"/>
          <w:sz w:val="22"/>
          <w:szCs w:val="22"/>
          <w:u w:val="single"/>
        </w:rPr>
        <w:t xml:space="preserve">a </w:t>
      </w:r>
      <w:r w:rsidRPr="00790002">
        <w:rPr>
          <w:rFonts w:ascii="Trebuchet MS" w:hAnsi="Trebuchet MS"/>
          <w:b/>
          <w:color w:val="000000"/>
          <w:sz w:val="22"/>
          <w:szCs w:val="22"/>
          <w:u w:val="single"/>
        </w:rPr>
        <w:t>investițiilor</w:t>
      </w:r>
    </w:p>
    <w:p w14:paraId="0A292E36" w14:textId="01730D0E" w:rsidR="003D7D04" w:rsidRPr="003D7D04" w:rsidRDefault="003D7D04" w:rsidP="00954121">
      <w:pPr>
        <w:pBdr>
          <w:top w:val="single" w:sz="4" w:space="1" w:color="auto"/>
          <w:left w:val="single" w:sz="4" w:space="1" w:color="auto"/>
          <w:bottom w:val="single" w:sz="4" w:space="1" w:color="auto"/>
          <w:right w:val="single" w:sz="4" w:space="1" w:color="auto"/>
          <w:between w:val="nil"/>
        </w:pBdr>
        <w:spacing w:before="120" w:after="120" w:line="276" w:lineRule="auto"/>
        <w:jc w:val="both"/>
        <w:rPr>
          <w:rFonts w:ascii="Trebuchet MS" w:hAnsi="Trebuchet MS"/>
          <w:bCs/>
          <w:color w:val="000000"/>
          <w:sz w:val="22"/>
          <w:szCs w:val="22"/>
        </w:rPr>
      </w:pPr>
      <w:r w:rsidRPr="003D7D04">
        <w:rPr>
          <w:rFonts w:ascii="Trebuchet MS" w:hAnsi="Trebuchet MS"/>
          <w:bCs/>
          <w:color w:val="000000"/>
          <w:sz w:val="22"/>
          <w:szCs w:val="22"/>
        </w:rPr>
        <w:t xml:space="preserve">Se preconizează că nicio măsură din cadrul acestei componente nu va aduce prejudicii semnificative obiectivelor de mediu, în sensul articolului 17 din Regulamentul (UE) 2020/852, ținând seama de descrierea măsurilor și a măsurilor de atenuare stabilite în Planul de redresare și reziliență în conformitate cu Orientările tehnice DNSH (2021/C58/01), coroborat cu prevederile art. 21c, alin. (3) lit. a și alin. (6) lit. d din Regulamentul </w:t>
      </w:r>
      <w:r>
        <w:rPr>
          <w:rFonts w:ascii="Trebuchet MS" w:hAnsi="Trebuchet MS"/>
          <w:bCs/>
          <w:color w:val="000000"/>
          <w:sz w:val="22"/>
          <w:szCs w:val="22"/>
        </w:rPr>
        <w:t>(UE) 435/2023</w:t>
      </w:r>
      <w:r w:rsidRPr="003D7D04">
        <w:rPr>
          <w:rFonts w:ascii="Trebuchet MS" w:hAnsi="Trebuchet MS"/>
          <w:bCs/>
          <w:color w:val="000000"/>
          <w:sz w:val="22"/>
          <w:szCs w:val="22"/>
        </w:rPr>
        <w:t>.</w:t>
      </w:r>
    </w:p>
    <w:p w14:paraId="3F689ADA" w14:textId="6314F07B" w:rsidR="003D7D04" w:rsidRDefault="003D7D04" w:rsidP="00954121">
      <w:pPr>
        <w:pBdr>
          <w:top w:val="single" w:sz="4" w:space="1" w:color="auto"/>
          <w:left w:val="single" w:sz="4" w:space="1" w:color="auto"/>
          <w:bottom w:val="single" w:sz="4" w:space="1" w:color="auto"/>
          <w:right w:val="single" w:sz="4" w:space="1" w:color="auto"/>
          <w:between w:val="nil"/>
        </w:pBdr>
        <w:spacing w:before="120" w:after="120" w:line="276" w:lineRule="auto"/>
        <w:jc w:val="both"/>
        <w:rPr>
          <w:rFonts w:ascii="Trebuchet MS" w:hAnsi="Trebuchet MS"/>
          <w:bCs/>
          <w:color w:val="000000"/>
          <w:sz w:val="22"/>
          <w:szCs w:val="22"/>
        </w:rPr>
      </w:pPr>
      <w:r w:rsidRPr="003D7D04">
        <w:rPr>
          <w:rFonts w:ascii="Trebuchet MS" w:hAnsi="Trebuchet MS"/>
          <w:bCs/>
          <w:color w:val="000000"/>
          <w:sz w:val="22"/>
          <w:szCs w:val="22"/>
        </w:rPr>
        <w:t>Măsurile incluse in acest capitol vor respecta legislația europeană și națională privind regulile ajutorului de stat.</w:t>
      </w:r>
    </w:p>
    <w:p w14:paraId="5ED510B6" w14:textId="33FA510A" w:rsidR="003D7D04" w:rsidRDefault="003D7D04" w:rsidP="00954121">
      <w:pPr>
        <w:pBdr>
          <w:top w:val="single" w:sz="4" w:space="1" w:color="auto"/>
          <w:left w:val="single" w:sz="4" w:space="1" w:color="auto"/>
          <w:bottom w:val="single" w:sz="4" w:space="1" w:color="auto"/>
          <w:right w:val="single" w:sz="4" w:space="1" w:color="auto"/>
          <w:between w:val="nil"/>
        </w:pBdr>
        <w:spacing w:before="120" w:after="120" w:line="276" w:lineRule="auto"/>
        <w:jc w:val="both"/>
        <w:rPr>
          <w:rFonts w:ascii="Trebuchet MS" w:hAnsi="Trebuchet MS"/>
          <w:bCs/>
          <w:color w:val="000000"/>
          <w:sz w:val="22"/>
          <w:szCs w:val="22"/>
        </w:rPr>
      </w:pPr>
      <w:r>
        <w:rPr>
          <w:rFonts w:ascii="Trebuchet MS" w:hAnsi="Trebuchet MS"/>
          <w:bCs/>
          <w:color w:val="000000"/>
          <w:sz w:val="22"/>
          <w:szCs w:val="22"/>
        </w:rPr>
        <w:t xml:space="preserve">Componenta </w:t>
      </w:r>
      <w:r w:rsidRPr="003D7D04">
        <w:rPr>
          <w:rFonts w:ascii="Trebuchet MS" w:hAnsi="Trebuchet MS"/>
          <w:bCs/>
          <w:color w:val="000000"/>
          <w:sz w:val="22"/>
          <w:szCs w:val="22"/>
        </w:rPr>
        <w:t>este complementar</w:t>
      </w:r>
      <w:r w:rsidR="00DC4790">
        <w:rPr>
          <w:rFonts w:ascii="Trebuchet MS" w:hAnsi="Trebuchet MS"/>
          <w:bCs/>
          <w:color w:val="000000"/>
          <w:sz w:val="22"/>
          <w:szCs w:val="22"/>
        </w:rPr>
        <w:t>ă</w:t>
      </w:r>
      <w:r w:rsidRPr="003D7D04">
        <w:rPr>
          <w:rFonts w:ascii="Trebuchet MS" w:hAnsi="Trebuchet MS"/>
          <w:bCs/>
          <w:color w:val="000000"/>
          <w:sz w:val="22"/>
          <w:szCs w:val="22"/>
        </w:rPr>
        <w:t xml:space="preserve"> </w:t>
      </w:r>
      <w:r>
        <w:rPr>
          <w:rFonts w:ascii="Trebuchet MS" w:hAnsi="Trebuchet MS"/>
          <w:bCs/>
          <w:color w:val="000000"/>
          <w:sz w:val="22"/>
          <w:szCs w:val="22"/>
        </w:rPr>
        <w:t xml:space="preserve">și acționează în sinergie </w:t>
      </w:r>
      <w:r w:rsidRPr="003D7D04">
        <w:rPr>
          <w:rFonts w:ascii="Trebuchet MS" w:hAnsi="Trebuchet MS"/>
          <w:bCs/>
          <w:color w:val="000000"/>
          <w:sz w:val="22"/>
          <w:szCs w:val="22"/>
        </w:rPr>
        <w:t xml:space="preserve">cu </w:t>
      </w:r>
      <w:r>
        <w:rPr>
          <w:rFonts w:ascii="Trebuchet MS" w:hAnsi="Trebuchet MS"/>
          <w:bCs/>
          <w:color w:val="000000"/>
          <w:sz w:val="22"/>
          <w:szCs w:val="22"/>
        </w:rPr>
        <w:t xml:space="preserve">măsurile prevăzute în Planul </w:t>
      </w:r>
      <w:r w:rsidR="00DC4790">
        <w:rPr>
          <w:rFonts w:ascii="Trebuchet MS" w:hAnsi="Trebuchet MS"/>
          <w:bCs/>
          <w:color w:val="000000"/>
          <w:sz w:val="22"/>
          <w:szCs w:val="22"/>
        </w:rPr>
        <w:t xml:space="preserve">Național </w:t>
      </w:r>
      <w:r>
        <w:rPr>
          <w:rFonts w:ascii="Trebuchet MS" w:hAnsi="Trebuchet MS"/>
          <w:bCs/>
          <w:color w:val="000000"/>
          <w:sz w:val="22"/>
          <w:szCs w:val="22"/>
        </w:rPr>
        <w:t xml:space="preserve">de Redresare și Reziliență al României </w:t>
      </w:r>
      <w:r w:rsidR="003874D9">
        <w:rPr>
          <w:rFonts w:ascii="Trebuchet MS" w:hAnsi="Trebuchet MS"/>
          <w:bCs/>
          <w:color w:val="000000"/>
          <w:sz w:val="22"/>
          <w:szCs w:val="22"/>
        </w:rPr>
        <w:t>ale componentelor</w:t>
      </w:r>
      <w:r>
        <w:rPr>
          <w:rFonts w:ascii="Trebuchet MS" w:hAnsi="Trebuchet MS"/>
          <w:bCs/>
          <w:color w:val="000000"/>
          <w:sz w:val="22"/>
          <w:szCs w:val="22"/>
        </w:rPr>
        <w:t xml:space="preserve"> </w:t>
      </w:r>
      <w:r w:rsidR="003874D9">
        <w:rPr>
          <w:rFonts w:ascii="Trebuchet MS" w:hAnsi="Trebuchet MS"/>
          <w:bCs/>
          <w:color w:val="000000"/>
          <w:sz w:val="22"/>
          <w:szCs w:val="22"/>
        </w:rPr>
        <w:t xml:space="preserve">C2 - </w:t>
      </w:r>
      <w:r w:rsidR="003874D9" w:rsidRPr="003874D9">
        <w:rPr>
          <w:rFonts w:ascii="Trebuchet MS" w:hAnsi="Trebuchet MS"/>
          <w:bCs/>
          <w:color w:val="000000"/>
          <w:sz w:val="22"/>
          <w:szCs w:val="22"/>
        </w:rPr>
        <w:t>Păduri și protecția</w:t>
      </w:r>
      <w:r w:rsidR="003874D9">
        <w:rPr>
          <w:rFonts w:ascii="Trebuchet MS" w:hAnsi="Trebuchet MS"/>
          <w:bCs/>
          <w:color w:val="000000"/>
          <w:sz w:val="22"/>
          <w:szCs w:val="22"/>
        </w:rPr>
        <w:t xml:space="preserve"> </w:t>
      </w:r>
      <w:r w:rsidR="003874D9" w:rsidRPr="003874D9">
        <w:rPr>
          <w:rFonts w:ascii="Trebuchet MS" w:hAnsi="Trebuchet MS"/>
          <w:bCs/>
          <w:color w:val="000000"/>
          <w:sz w:val="22"/>
          <w:szCs w:val="22"/>
        </w:rPr>
        <w:t>biodiversității</w:t>
      </w:r>
      <w:r w:rsidR="003874D9">
        <w:rPr>
          <w:rFonts w:ascii="Trebuchet MS" w:hAnsi="Trebuchet MS"/>
          <w:bCs/>
          <w:color w:val="000000"/>
          <w:sz w:val="22"/>
          <w:szCs w:val="22"/>
        </w:rPr>
        <w:t xml:space="preserve">, </w:t>
      </w:r>
      <w:r w:rsidRPr="003D7D04">
        <w:rPr>
          <w:rFonts w:ascii="Trebuchet MS" w:hAnsi="Trebuchet MS"/>
          <w:bCs/>
          <w:color w:val="000000"/>
          <w:sz w:val="22"/>
          <w:szCs w:val="22"/>
        </w:rPr>
        <w:t>C5 – Valul renov</w:t>
      </w:r>
      <w:r w:rsidR="003874D9">
        <w:rPr>
          <w:rFonts w:ascii="Trebuchet MS" w:hAnsi="Trebuchet MS"/>
          <w:bCs/>
          <w:color w:val="000000"/>
          <w:sz w:val="22"/>
          <w:szCs w:val="22"/>
        </w:rPr>
        <w:t>ă</w:t>
      </w:r>
      <w:r w:rsidRPr="003D7D04">
        <w:rPr>
          <w:rFonts w:ascii="Trebuchet MS" w:hAnsi="Trebuchet MS"/>
          <w:bCs/>
          <w:color w:val="000000"/>
          <w:sz w:val="22"/>
          <w:szCs w:val="22"/>
        </w:rPr>
        <w:t>rii</w:t>
      </w:r>
      <w:r w:rsidR="003874D9">
        <w:rPr>
          <w:rFonts w:ascii="Trebuchet MS" w:hAnsi="Trebuchet MS"/>
          <w:bCs/>
          <w:color w:val="000000"/>
          <w:sz w:val="22"/>
          <w:szCs w:val="22"/>
        </w:rPr>
        <w:t>, C6 – Energie, C7 – Transformarea Digitală.</w:t>
      </w:r>
      <w:r w:rsidRPr="003D7D04">
        <w:rPr>
          <w:rFonts w:ascii="Trebuchet MS" w:hAnsi="Trebuchet MS"/>
          <w:bCs/>
          <w:color w:val="000000"/>
          <w:sz w:val="22"/>
          <w:szCs w:val="22"/>
        </w:rPr>
        <w:t xml:space="preserve"> </w:t>
      </w:r>
    </w:p>
    <w:p w14:paraId="3B35F0BD" w14:textId="1C7E7C77" w:rsidR="003874D9" w:rsidRDefault="003874D9" w:rsidP="00954121">
      <w:pPr>
        <w:pBdr>
          <w:top w:val="single" w:sz="4" w:space="1" w:color="auto"/>
          <w:left w:val="single" w:sz="4" w:space="1" w:color="auto"/>
          <w:bottom w:val="single" w:sz="4" w:space="1" w:color="auto"/>
          <w:right w:val="single" w:sz="4" w:space="1" w:color="auto"/>
          <w:between w:val="nil"/>
        </w:pBdr>
        <w:spacing w:before="120" w:after="120" w:line="276" w:lineRule="auto"/>
        <w:jc w:val="both"/>
        <w:rPr>
          <w:rFonts w:ascii="Trebuchet MS" w:hAnsi="Trebuchet MS"/>
          <w:bCs/>
          <w:color w:val="000000"/>
          <w:sz w:val="22"/>
          <w:szCs w:val="22"/>
        </w:rPr>
      </w:pPr>
      <w:r w:rsidRPr="003874D9">
        <w:rPr>
          <w:rFonts w:ascii="Trebuchet MS" w:hAnsi="Trebuchet MS"/>
          <w:bCs/>
          <w:color w:val="000000"/>
          <w:sz w:val="22"/>
          <w:szCs w:val="22"/>
        </w:rPr>
        <w:t xml:space="preserve">Se preconizează că măsurile incluse în componentă </w:t>
      </w:r>
      <w:r>
        <w:rPr>
          <w:rFonts w:ascii="Trebuchet MS" w:hAnsi="Trebuchet MS"/>
          <w:bCs/>
          <w:color w:val="000000"/>
          <w:sz w:val="22"/>
          <w:szCs w:val="22"/>
        </w:rPr>
        <w:t xml:space="preserve">răspund obiectivelor </w:t>
      </w:r>
      <w:r w:rsidRPr="003D7D04">
        <w:rPr>
          <w:rFonts w:ascii="Trebuchet MS" w:hAnsi="Trebuchet MS"/>
          <w:bCs/>
          <w:color w:val="000000"/>
          <w:sz w:val="22"/>
          <w:szCs w:val="22"/>
        </w:rPr>
        <w:t>Regulamentul</w:t>
      </w:r>
      <w:r w:rsidR="00DC4790">
        <w:rPr>
          <w:rFonts w:ascii="Trebuchet MS" w:hAnsi="Trebuchet MS"/>
          <w:bCs/>
          <w:color w:val="000000"/>
          <w:sz w:val="22"/>
          <w:szCs w:val="22"/>
        </w:rPr>
        <w:t>ui</w:t>
      </w:r>
      <w:r w:rsidRPr="003D7D04">
        <w:rPr>
          <w:rFonts w:ascii="Trebuchet MS" w:hAnsi="Trebuchet MS"/>
          <w:bCs/>
          <w:color w:val="000000"/>
          <w:sz w:val="22"/>
          <w:szCs w:val="22"/>
        </w:rPr>
        <w:t xml:space="preserve"> </w:t>
      </w:r>
      <w:r>
        <w:rPr>
          <w:rFonts w:ascii="Trebuchet MS" w:hAnsi="Trebuchet MS"/>
          <w:bCs/>
          <w:color w:val="000000"/>
          <w:sz w:val="22"/>
          <w:szCs w:val="22"/>
        </w:rPr>
        <w:t xml:space="preserve">(UE) 435/2023 privind </w:t>
      </w:r>
      <w:r w:rsidRPr="00790002">
        <w:rPr>
          <w:rFonts w:ascii="Trebuchet MS" w:hAnsi="Trebuchet MS"/>
          <w:bCs/>
          <w:color w:val="000000"/>
          <w:sz w:val="22"/>
          <w:szCs w:val="22"/>
        </w:rPr>
        <w:t>REPowerEU în conformitate cu prevederile incluse la art. 21c, pct.3</w:t>
      </w:r>
      <w:r w:rsidR="00DC4790">
        <w:rPr>
          <w:rFonts w:ascii="Trebuchet MS" w:hAnsi="Trebuchet MS"/>
          <w:bCs/>
          <w:color w:val="000000"/>
          <w:sz w:val="22"/>
          <w:szCs w:val="22"/>
        </w:rPr>
        <w:t>,</w:t>
      </w:r>
      <w:r>
        <w:rPr>
          <w:rFonts w:ascii="Trebuchet MS" w:hAnsi="Trebuchet MS"/>
          <w:bCs/>
          <w:color w:val="000000"/>
          <w:sz w:val="22"/>
          <w:szCs w:val="22"/>
        </w:rPr>
        <w:t xml:space="preserve"> și </w:t>
      </w:r>
      <w:r w:rsidRPr="003874D9">
        <w:rPr>
          <w:rFonts w:ascii="Trebuchet MS" w:hAnsi="Trebuchet MS"/>
          <w:bCs/>
          <w:color w:val="000000"/>
          <w:sz w:val="22"/>
          <w:szCs w:val="22"/>
        </w:rPr>
        <w:t>vor aborda provocări</w:t>
      </w:r>
      <w:r>
        <w:rPr>
          <w:rFonts w:ascii="Trebuchet MS" w:hAnsi="Trebuchet MS"/>
          <w:bCs/>
          <w:color w:val="000000"/>
          <w:sz w:val="22"/>
          <w:szCs w:val="22"/>
        </w:rPr>
        <w:t>le</w:t>
      </w:r>
      <w:r w:rsidRPr="003874D9">
        <w:rPr>
          <w:rFonts w:ascii="Trebuchet MS" w:hAnsi="Trebuchet MS"/>
          <w:bCs/>
          <w:color w:val="000000"/>
          <w:sz w:val="22"/>
          <w:szCs w:val="22"/>
        </w:rPr>
        <w:t xml:space="preserve"> evidențiate în Recomand</w:t>
      </w:r>
      <w:r>
        <w:rPr>
          <w:rFonts w:ascii="Trebuchet MS" w:hAnsi="Trebuchet MS"/>
          <w:bCs/>
          <w:color w:val="000000"/>
          <w:sz w:val="22"/>
          <w:szCs w:val="22"/>
        </w:rPr>
        <w:t>ările</w:t>
      </w:r>
      <w:r w:rsidRPr="003874D9">
        <w:rPr>
          <w:rFonts w:ascii="Trebuchet MS" w:hAnsi="Trebuchet MS"/>
          <w:bCs/>
          <w:color w:val="000000"/>
          <w:sz w:val="22"/>
          <w:szCs w:val="22"/>
        </w:rPr>
        <w:t xml:space="preserve"> Specific</w:t>
      </w:r>
      <w:r>
        <w:rPr>
          <w:rFonts w:ascii="Trebuchet MS" w:hAnsi="Trebuchet MS"/>
          <w:bCs/>
          <w:color w:val="000000"/>
          <w:sz w:val="22"/>
          <w:szCs w:val="22"/>
        </w:rPr>
        <w:t>e de</w:t>
      </w:r>
      <w:r w:rsidRPr="003874D9">
        <w:rPr>
          <w:rFonts w:ascii="Trebuchet MS" w:hAnsi="Trebuchet MS"/>
          <w:bCs/>
          <w:color w:val="000000"/>
          <w:sz w:val="22"/>
          <w:szCs w:val="22"/>
        </w:rPr>
        <w:t xml:space="preserve"> Ț</w:t>
      </w:r>
      <w:r>
        <w:rPr>
          <w:rFonts w:ascii="Trebuchet MS" w:hAnsi="Trebuchet MS"/>
          <w:bCs/>
          <w:color w:val="000000"/>
          <w:sz w:val="22"/>
          <w:szCs w:val="22"/>
        </w:rPr>
        <w:t>ară</w:t>
      </w:r>
      <w:r w:rsidRPr="003874D9">
        <w:rPr>
          <w:rFonts w:ascii="Trebuchet MS" w:hAnsi="Trebuchet MS"/>
          <w:bCs/>
          <w:color w:val="000000"/>
          <w:sz w:val="22"/>
          <w:szCs w:val="22"/>
        </w:rPr>
        <w:t xml:space="preserve"> </w:t>
      </w:r>
      <w:r w:rsidR="00DC4790">
        <w:rPr>
          <w:rFonts w:ascii="Trebuchet MS" w:hAnsi="Trebuchet MS"/>
          <w:bCs/>
          <w:color w:val="000000"/>
          <w:sz w:val="22"/>
          <w:szCs w:val="22"/>
        </w:rPr>
        <w:t xml:space="preserve">din </w:t>
      </w:r>
      <w:r>
        <w:rPr>
          <w:rFonts w:ascii="Trebuchet MS" w:hAnsi="Trebuchet MS"/>
          <w:bCs/>
          <w:color w:val="000000"/>
          <w:sz w:val="22"/>
          <w:szCs w:val="22"/>
        </w:rPr>
        <w:t>2022.</w:t>
      </w:r>
    </w:p>
    <w:p w14:paraId="7FA131CE" w14:textId="049CE4DA" w:rsidR="003874D9" w:rsidRPr="003874D9" w:rsidRDefault="003874D9" w:rsidP="00954121">
      <w:pPr>
        <w:pBdr>
          <w:top w:val="single" w:sz="4" w:space="1" w:color="auto"/>
          <w:left w:val="single" w:sz="4" w:space="1" w:color="auto"/>
          <w:bottom w:val="single" w:sz="4" w:space="1" w:color="auto"/>
          <w:right w:val="single" w:sz="4" w:space="1" w:color="auto"/>
          <w:between w:val="nil"/>
        </w:pBdr>
        <w:spacing w:before="120" w:after="120" w:line="276" w:lineRule="auto"/>
        <w:jc w:val="both"/>
        <w:rPr>
          <w:rFonts w:ascii="Trebuchet MS" w:hAnsi="Trebuchet MS"/>
          <w:bCs/>
          <w:color w:val="000000"/>
          <w:sz w:val="22"/>
          <w:szCs w:val="22"/>
        </w:rPr>
      </w:pPr>
      <w:bookmarkStart w:id="5" w:name="_Hlk129875437"/>
      <w:r w:rsidRPr="003874D9">
        <w:rPr>
          <w:rFonts w:ascii="Trebuchet MS" w:hAnsi="Trebuchet MS"/>
          <w:bCs/>
          <w:color w:val="000000"/>
          <w:sz w:val="22"/>
          <w:szCs w:val="22"/>
        </w:rPr>
        <w:t xml:space="preserve">În ceea ce privește evitarea dublei finanțări MIPE, în calitate de coordonator național pentru Planul Național de Redresare și Reziliență, </w:t>
      </w:r>
      <w:r>
        <w:rPr>
          <w:rFonts w:ascii="Trebuchet MS" w:hAnsi="Trebuchet MS"/>
          <w:bCs/>
          <w:color w:val="000000"/>
          <w:sz w:val="22"/>
          <w:szCs w:val="22"/>
        </w:rPr>
        <w:t>va revizui, în conformitate cu măsurile incluse în noul capitol, protocoalele</w:t>
      </w:r>
      <w:r w:rsidRPr="003874D9">
        <w:rPr>
          <w:rFonts w:ascii="Trebuchet MS" w:hAnsi="Trebuchet MS"/>
          <w:bCs/>
          <w:color w:val="000000"/>
          <w:sz w:val="22"/>
          <w:szCs w:val="22"/>
        </w:rPr>
        <w:t xml:space="preserve"> încheiat</w:t>
      </w:r>
      <w:r>
        <w:rPr>
          <w:rFonts w:ascii="Trebuchet MS" w:hAnsi="Trebuchet MS"/>
          <w:bCs/>
          <w:color w:val="000000"/>
          <w:sz w:val="22"/>
          <w:szCs w:val="22"/>
        </w:rPr>
        <w:t>e</w:t>
      </w:r>
      <w:r w:rsidRPr="003874D9">
        <w:rPr>
          <w:rFonts w:ascii="Trebuchet MS" w:hAnsi="Trebuchet MS"/>
          <w:bCs/>
          <w:color w:val="000000"/>
          <w:sz w:val="22"/>
          <w:szCs w:val="22"/>
        </w:rPr>
        <w:t xml:space="preserve"> cu coordonatorii de reforme și/sau investiții </w:t>
      </w:r>
      <w:r>
        <w:rPr>
          <w:rFonts w:ascii="Trebuchet MS" w:hAnsi="Trebuchet MS"/>
          <w:bCs/>
          <w:color w:val="000000"/>
          <w:sz w:val="22"/>
          <w:szCs w:val="22"/>
        </w:rPr>
        <w:t>în scopul</w:t>
      </w:r>
      <w:r w:rsidRPr="003874D9">
        <w:rPr>
          <w:rFonts w:ascii="Trebuchet MS" w:hAnsi="Trebuchet MS"/>
          <w:bCs/>
          <w:color w:val="000000"/>
          <w:sz w:val="22"/>
          <w:szCs w:val="22"/>
        </w:rPr>
        <w:t xml:space="preserve"> prevenir</w:t>
      </w:r>
      <w:r>
        <w:rPr>
          <w:rFonts w:ascii="Trebuchet MS" w:hAnsi="Trebuchet MS"/>
          <w:bCs/>
          <w:color w:val="000000"/>
          <w:sz w:val="22"/>
          <w:szCs w:val="22"/>
        </w:rPr>
        <w:t xml:space="preserve">ii </w:t>
      </w:r>
      <w:r w:rsidRPr="003874D9">
        <w:rPr>
          <w:rFonts w:ascii="Trebuchet MS" w:hAnsi="Trebuchet MS"/>
          <w:bCs/>
          <w:color w:val="000000"/>
          <w:sz w:val="22"/>
          <w:szCs w:val="22"/>
        </w:rPr>
        <w:t>și detect</w:t>
      </w:r>
      <w:r>
        <w:rPr>
          <w:rFonts w:ascii="Trebuchet MS" w:hAnsi="Trebuchet MS"/>
          <w:bCs/>
          <w:color w:val="000000"/>
          <w:sz w:val="22"/>
          <w:szCs w:val="22"/>
        </w:rPr>
        <w:t>ării</w:t>
      </w:r>
      <w:r w:rsidRPr="003874D9">
        <w:rPr>
          <w:rFonts w:ascii="Trebuchet MS" w:hAnsi="Trebuchet MS"/>
          <w:bCs/>
          <w:color w:val="000000"/>
          <w:sz w:val="22"/>
          <w:szCs w:val="22"/>
        </w:rPr>
        <w:t xml:space="preserve"> timpuri</w:t>
      </w:r>
      <w:r>
        <w:rPr>
          <w:rFonts w:ascii="Trebuchet MS" w:hAnsi="Trebuchet MS"/>
          <w:bCs/>
          <w:color w:val="000000"/>
          <w:sz w:val="22"/>
          <w:szCs w:val="22"/>
        </w:rPr>
        <w:t>i</w:t>
      </w:r>
      <w:r w:rsidRPr="003874D9">
        <w:rPr>
          <w:rFonts w:ascii="Trebuchet MS" w:hAnsi="Trebuchet MS"/>
          <w:bCs/>
          <w:color w:val="000000"/>
          <w:sz w:val="22"/>
          <w:szCs w:val="22"/>
        </w:rPr>
        <w:t xml:space="preserve"> a situațiilor de finanțare </w:t>
      </w:r>
      <w:r>
        <w:rPr>
          <w:rFonts w:ascii="Trebuchet MS" w:hAnsi="Trebuchet MS"/>
          <w:bCs/>
          <w:color w:val="000000"/>
          <w:sz w:val="22"/>
          <w:szCs w:val="22"/>
        </w:rPr>
        <w:t xml:space="preserve">a </w:t>
      </w:r>
      <w:r w:rsidRPr="003874D9">
        <w:rPr>
          <w:rFonts w:ascii="Trebuchet MS" w:hAnsi="Trebuchet MS"/>
          <w:bCs/>
          <w:color w:val="000000"/>
          <w:sz w:val="22"/>
          <w:szCs w:val="22"/>
        </w:rPr>
        <w:t>costuri</w:t>
      </w:r>
      <w:r>
        <w:rPr>
          <w:rFonts w:ascii="Trebuchet MS" w:hAnsi="Trebuchet MS"/>
          <w:bCs/>
          <w:color w:val="000000"/>
          <w:sz w:val="22"/>
          <w:szCs w:val="22"/>
        </w:rPr>
        <w:t>lor identice</w:t>
      </w:r>
      <w:r w:rsidRPr="003874D9">
        <w:rPr>
          <w:rFonts w:ascii="Trebuchet MS" w:hAnsi="Trebuchet MS"/>
          <w:bCs/>
          <w:color w:val="000000"/>
          <w:sz w:val="22"/>
          <w:szCs w:val="22"/>
        </w:rPr>
        <w:t xml:space="preserve"> din mai multe surse de finanțare, respectiv fonduri europene / bugetul de stat.</w:t>
      </w:r>
    </w:p>
    <w:bookmarkEnd w:id="5"/>
    <w:p w14:paraId="01557176" w14:textId="77777777" w:rsidR="00F24B64" w:rsidRDefault="00F24B64"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p>
    <w:p w14:paraId="45EE7E41" w14:textId="77777777" w:rsidR="00F24B64" w:rsidRDefault="00F24B64"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p>
    <w:p w14:paraId="696E5AE7" w14:textId="77777777" w:rsidR="00F24B64" w:rsidRDefault="00F24B64"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p>
    <w:p w14:paraId="49A24CAC" w14:textId="77777777" w:rsidR="00F24B64" w:rsidRDefault="00F24B64"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p>
    <w:p w14:paraId="17B25622" w14:textId="77777777" w:rsidR="005801F7" w:rsidRPr="00790002" w:rsidRDefault="005576C3" w:rsidP="00954121">
      <w:pPr>
        <w:pBdr>
          <w:top w:val="nil"/>
          <w:left w:val="nil"/>
          <w:bottom w:val="nil"/>
          <w:right w:val="nil"/>
          <w:between w:val="nil"/>
        </w:pBdr>
        <w:spacing w:before="120" w:after="120" w:line="276" w:lineRule="auto"/>
        <w:jc w:val="both"/>
        <w:rPr>
          <w:rFonts w:ascii="Trebuchet MS" w:hAnsi="Trebuchet MS"/>
          <w:b/>
          <w:color w:val="000000"/>
          <w:sz w:val="22"/>
          <w:szCs w:val="22"/>
        </w:rPr>
      </w:pPr>
      <w:r w:rsidRPr="00790002">
        <w:rPr>
          <w:rFonts w:ascii="Trebuchet MS" w:hAnsi="Trebuchet MS"/>
          <w:b/>
          <w:color w:val="000000"/>
          <w:sz w:val="22"/>
          <w:szCs w:val="22"/>
        </w:rPr>
        <w:t>Reform</w:t>
      </w:r>
      <w:r w:rsidR="00701E51" w:rsidRPr="00790002">
        <w:rPr>
          <w:rFonts w:ascii="Trebuchet MS" w:hAnsi="Trebuchet MS"/>
          <w:b/>
          <w:color w:val="000000"/>
          <w:sz w:val="22"/>
          <w:szCs w:val="22"/>
        </w:rPr>
        <w:t>e</w:t>
      </w:r>
    </w:p>
    <w:p w14:paraId="2F9F2421" w14:textId="12042A82" w:rsidR="00A52A4B" w:rsidRPr="00790002" w:rsidRDefault="00C81176" w:rsidP="00954121">
      <w:pPr>
        <w:spacing w:before="60" w:after="120" w:line="276" w:lineRule="auto"/>
        <w:jc w:val="both"/>
        <w:rPr>
          <w:rFonts w:ascii="Trebuchet MS" w:hAnsi="Trebuchet MS"/>
          <w:b/>
          <w:sz w:val="22"/>
          <w:szCs w:val="22"/>
        </w:rPr>
      </w:pPr>
      <w:r w:rsidRPr="00790002">
        <w:rPr>
          <w:rFonts w:ascii="Trebuchet MS" w:hAnsi="Trebuchet MS"/>
          <w:b/>
          <w:sz w:val="22"/>
          <w:szCs w:val="22"/>
        </w:rPr>
        <w:t>R1. Crearea cadrului legal pentru utilizarea terenurilor neproductive/degradate proprietatea statului/UAT în scopul producției de energie verde, inclusiv crearea registrului unic național al terenurilor neproductive (alocare 15.000.000 euro).</w:t>
      </w:r>
    </w:p>
    <w:p w14:paraId="0739CE4C" w14:textId="73661FEF" w:rsidR="005801F7" w:rsidRPr="00790002" w:rsidRDefault="005576C3" w:rsidP="00954121">
      <w:pPr>
        <w:spacing w:before="60" w:after="120" w:line="276" w:lineRule="auto"/>
        <w:jc w:val="both"/>
        <w:rPr>
          <w:rFonts w:ascii="Trebuchet MS" w:hAnsi="Trebuchet MS"/>
          <w:sz w:val="22"/>
          <w:szCs w:val="22"/>
        </w:rPr>
      </w:pPr>
      <w:bookmarkStart w:id="6" w:name="_Hlk128410485"/>
      <w:r w:rsidRPr="00790002">
        <w:rPr>
          <w:rFonts w:ascii="Trebuchet MS" w:hAnsi="Trebuchet MS"/>
          <w:b/>
          <w:sz w:val="22"/>
          <w:szCs w:val="22"/>
        </w:rPr>
        <w:t>Provoc</w:t>
      </w:r>
      <w:r w:rsidR="00DC4790">
        <w:rPr>
          <w:rFonts w:ascii="Trebuchet MS" w:hAnsi="Trebuchet MS"/>
          <w:b/>
          <w:sz w:val="22"/>
          <w:szCs w:val="22"/>
        </w:rPr>
        <w:t>ă</w:t>
      </w:r>
      <w:r w:rsidRPr="00790002">
        <w:rPr>
          <w:rFonts w:ascii="Trebuchet MS" w:hAnsi="Trebuchet MS"/>
          <w:b/>
          <w:sz w:val="22"/>
          <w:szCs w:val="22"/>
        </w:rPr>
        <w:t>r</w:t>
      </w:r>
      <w:r w:rsidR="00DC4790">
        <w:rPr>
          <w:rFonts w:ascii="Trebuchet MS" w:hAnsi="Trebuchet MS"/>
          <w:b/>
          <w:sz w:val="22"/>
          <w:szCs w:val="22"/>
        </w:rPr>
        <w:t>i și obiective</w:t>
      </w:r>
      <w:r w:rsidR="00A52A4B" w:rsidRPr="00790002">
        <w:rPr>
          <w:rFonts w:ascii="Trebuchet MS" w:hAnsi="Trebuchet MS"/>
          <w:b/>
          <w:sz w:val="22"/>
          <w:szCs w:val="22"/>
        </w:rPr>
        <w:t>:</w:t>
      </w:r>
      <w:r w:rsidRPr="00790002">
        <w:rPr>
          <w:rFonts w:ascii="Trebuchet MS" w:hAnsi="Trebuchet MS"/>
          <w:sz w:val="22"/>
          <w:szCs w:val="22"/>
        </w:rPr>
        <w:t xml:space="preserve"> </w:t>
      </w:r>
    </w:p>
    <w:p w14:paraId="1E339BD0" w14:textId="77777777" w:rsidR="00EF24E5" w:rsidRPr="00790002" w:rsidRDefault="00EF24E5" w:rsidP="00954121">
      <w:pPr>
        <w:spacing w:before="60" w:after="120" w:line="276" w:lineRule="auto"/>
        <w:jc w:val="both"/>
        <w:rPr>
          <w:rFonts w:ascii="Trebuchet MS" w:hAnsi="Trebuchet MS"/>
          <w:sz w:val="22"/>
          <w:szCs w:val="22"/>
        </w:rPr>
      </w:pPr>
      <w:r w:rsidRPr="00790002">
        <w:rPr>
          <w:rFonts w:ascii="Trebuchet MS" w:hAnsi="Trebuchet MS"/>
          <w:sz w:val="22"/>
          <w:szCs w:val="22"/>
        </w:rPr>
        <w:t xml:space="preserve">Terenurile cu destinație agricolă, proprietate publică sau privată a statului, se află în administrarea Agenţiei Domeniilor Statului (ADS), instituţie publică cu personalitate juridică, </w:t>
      </w:r>
      <w:r w:rsidRPr="00790002">
        <w:rPr>
          <w:rFonts w:ascii="Trebuchet MS" w:hAnsi="Trebuchet MS"/>
          <w:sz w:val="22"/>
          <w:szCs w:val="22"/>
        </w:rPr>
        <w:lastRenderedPageBreak/>
        <w:t>aflată în subordinea Ministerului Agriculturii şi Dezvoltării Rurale, potrivit dispozițiilor Legii nr. 268/2001 privind privatizarea societăţilor ce deţin în administrare terenuri proprietate publică şi privată a statului cu destinaţie agricolă şi înfiinţarea Agenţiei Domeniilor Statului, cu modificările și completările ulterioare.</w:t>
      </w:r>
    </w:p>
    <w:p w14:paraId="3CED31C9" w14:textId="77777777" w:rsidR="00EF24E5" w:rsidRPr="00790002" w:rsidRDefault="00EF24E5" w:rsidP="00954121">
      <w:pPr>
        <w:spacing w:before="60" w:after="120" w:line="276" w:lineRule="auto"/>
        <w:jc w:val="both"/>
        <w:rPr>
          <w:rFonts w:ascii="Trebuchet MS" w:hAnsi="Trebuchet MS"/>
          <w:sz w:val="22"/>
          <w:szCs w:val="22"/>
        </w:rPr>
      </w:pPr>
      <w:r w:rsidRPr="00790002">
        <w:rPr>
          <w:rFonts w:ascii="Trebuchet MS" w:hAnsi="Trebuchet MS"/>
          <w:sz w:val="22"/>
          <w:szCs w:val="22"/>
        </w:rPr>
        <w:t xml:space="preserve">În patrimoniul Statului Român, prin administrarea de către Agenția Domeniilor Statului, pe suprafețele fostelor IAS-uri există suprafețe ample de curți construcții sau suprafețe neproductive (de exemplu canale) ce nu pot fi folosite ca și componente conexe ce ar ajuta fermierii (datorită nivelului avansat de degradare), dar nici în agricultura propriu-zisă, acest teren având nevoie de câteva cicluri și investiții pentru a ajunge la o calitate a solului potrivită pentru a fi folosită în agricultură. Din acest motiv, cea mai bună utilizare este pentru crearea de energie verde. </w:t>
      </w:r>
    </w:p>
    <w:p w14:paraId="729BC0D6" w14:textId="77777777" w:rsidR="00EF24E5" w:rsidRPr="00790002" w:rsidRDefault="00EF24E5" w:rsidP="00954121">
      <w:pPr>
        <w:spacing w:before="60" w:after="120" w:line="276" w:lineRule="auto"/>
        <w:jc w:val="both"/>
        <w:rPr>
          <w:rFonts w:ascii="Trebuchet MS" w:hAnsi="Trebuchet MS"/>
          <w:sz w:val="22"/>
          <w:szCs w:val="22"/>
          <w:lang w:val="fr-FR"/>
        </w:rPr>
      </w:pPr>
      <w:proofErr w:type="spellStart"/>
      <w:r w:rsidRPr="00790002">
        <w:rPr>
          <w:rFonts w:ascii="Trebuchet MS" w:hAnsi="Trebuchet MS"/>
          <w:sz w:val="22"/>
          <w:szCs w:val="22"/>
          <w:lang w:val="fr-FR"/>
        </w:rPr>
        <w:t>Luând</w:t>
      </w:r>
      <w:proofErr w:type="spellEnd"/>
      <w:r w:rsidRPr="00790002">
        <w:rPr>
          <w:rFonts w:ascii="Trebuchet MS" w:hAnsi="Trebuchet MS"/>
          <w:sz w:val="22"/>
          <w:szCs w:val="22"/>
          <w:lang w:val="fr-FR"/>
        </w:rPr>
        <w:t xml:space="preserve"> in </w:t>
      </w:r>
      <w:proofErr w:type="spellStart"/>
      <w:r w:rsidRPr="00790002">
        <w:rPr>
          <w:rFonts w:ascii="Trebuchet MS" w:hAnsi="Trebuchet MS"/>
          <w:sz w:val="22"/>
          <w:szCs w:val="22"/>
          <w:lang w:val="fr-FR"/>
        </w:rPr>
        <w:t>considerare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faptul</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în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acest</w:t>
      </w:r>
      <w:proofErr w:type="spellEnd"/>
      <w:r w:rsidRPr="00790002">
        <w:rPr>
          <w:rFonts w:ascii="Trebuchet MS" w:hAnsi="Trebuchet MS"/>
          <w:sz w:val="22"/>
          <w:szCs w:val="22"/>
          <w:lang w:val="fr-FR"/>
        </w:rPr>
        <w:t xml:space="preserve"> moment ADS </w:t>
      </w:r>
      <w:proofErr w:type="spellStart"/>
      <w:r w:rsidRPr="00790002">
        <w:rPr>
          <w:rFonts w:ascii="Trebuchet MS" w:hAnsi="Trebuchet MS"/>
          <w:sz w:val="22"/>
          <w:szCs w:val="22"/>
          <w:lang w:val="fr-FR"/>
        </w:rPr>
        <w:t>administrează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în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jur</w:t>
      </w:r>
      <w:proofErr w:type="spellEnd"/>
      <w:r w:rsidRPr="00790002">
        <w:rPr>
          <w:rFonts w:ascii="Trebuchet MS" w:hAnsi="Trebuchet MS"/>
          <w:sz w:val="22"/>
          <w:szCs w:val="22"/>
          <w:lang w:val="fr-FR"/>
        </w:rPr>
        <w:t xml:space="preserve"> de 320.000 hectare de </w:t>
      </w:r>
      <w:proofErr w:type="spellStart"/>
      <w:r w:rsidRPr="00790002">
        <w:rPr>
          <w:rFonts w:ascii="Trebuchet MS" w:hAnsi="Trebuchet MS"/>
          <w:sz w:val="22"/>
          <w:szCs w:val="22"/>
          <w:lang w:val="fr-FR"/>
        </w:rPr>
        <w:t>teren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pe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suprafața</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României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fiind</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compus</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atât</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din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teren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agricol</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cât</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și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teren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neagricol</w:t>
      </w:r>
      <w:proofErr w:type="spellEnd"/>
      <w:r w:rsidRPr="00790002">
        <w:rPr>
          <w:rFonts w:ascii="Trebuchet MS" w:hAnsi="Trebuchet MS"/>
          <w:sz w:val="22"/>
          <w:szCs w:val="22"/>
          <w:lang w:val="fr-FR"/>
        </w:rPr>
        <w:t xml:space="preserve">, de </w:t>
      </w:r>
      <w:proofErr w:type="spellStart"/>
      <w:r w:rsidRPr="00790002">
        <w:rPr>
          <w:rFonts w:ascii="Trebuchet MS" w:hAnsi="Trebuchet MS"/>
          <w:sz w:val="22"/>
          <w:szCs w:val="22"/>
          <w:lang w:val="fr-FR"/>
        </w:rPr>
        <w:t>categorii</w:t>
      </w:r>
      <w:proofErr w:type="spellEnd"/>
      <w:r w:rsidRPr="00790002">
        <w:rPr>
          <w:rFonts w:ascii="Trebuchet MS" w:hAnsi="Trebuchet MS"/>
          <w:sz w:val="22"/>
          <w:szCs w:val="22"/>
          <w:lang w:val="fr-FR"/>
        </w:rPr>
        <w:t xml:space="preserve"> diverse de la </w:t>
      </w:r>
      <w:proofErr w:type="spellStart"/>
      <w:r w:rsidRPr="00790002">
        <w:rPr>
          <w:rFonts w:ascii="Trebuchet MS" w:hAnsi="Trebuchet MS"/>
          <w:sz w:val="22"/>
          <w:szCs w:val="22"/>
          <w:lang w:val="fr-FR"/>
        </w:rPr>
        <w:t>categoria</w:t>
      </w:r>
      <w:proofErr w:type="spellEnd"/>
      <w:r w:rsidRPr="00790002">
        <w:rPr>
          <w:rFonts w:ascii="Trebuchet MS" w:hAnsi="Trebuchet MS"/>
          <w:sz w:val="22"/>
          <w:szCs w:val="22"/>
          <w:lang w:val="fr-FR"/>
        </w:rPr>
        <w:t xml:space="preserve"> I </w:t>
      </w:r>
      <w:proofErr w:type="spellStart"/>
      <w:r w:rsidRPr="00790002">
        <w:rPr>
          <w:rFonts w:ascii="Trebuchet MS" w:hAnsi="Trebuchet MS"/>
          <w:sz w:val="22"/>
          <w:szCs w:val="22"/>
          <w:lang w:val="fr-FR"/>
        </w:rPr>
        <w:t>până</w:t>
      </w:r>
      <w:proofErr w:type="spellEnd"/>
      <w:r w:rsidRPr="00790002">
        <w:rPr>
          <w:rFonts w:ascii="Trebuchet MS" w:hAnsi="Trebuchet MS"/>
          <w:sz w:val="22"/>
          <w:szCs w:val="22"/>
          <w:lang w:val="fr-FR"/>
        </w:rPr>
        <w:t xml:space="preserve"> la </w:t>
      </w:r>
      <w:proofErr w:type="spellStart"/>
      <w:r w:rsidRPr="00790002">
        <w:rPr>
          <w:rFonts w:ascii="Trebuchet MS" w:hAnsi="Trebuchet MS"/>
          <w:sz w:val="22"/>
          <w:szCs w:val="22"/>
          <w:lang w:val="fr-FR"/>
        </w:rPr>
        <w:t>categoria</w:t>
      </w:r>
      <w:proofErr w:type="spellEnd"/>
      <w:r w:rsidRPr="00790002">
        <w:rPr>
          <w:rFonts w:ascii="Trebuchet MS" w:hAnsi="Trebuchet MS"/>
          <w:sz w:val="22"/>
          <w:szCs w:val="22"/>
          <w:lang w:val="fr-FR"/>
        </w:rPr>
        <w:t xml:space="preserve"> a V-a de </w:t>
      </w:r>
      <w:proofErr w:type="spellStart"/>
      <w:r w:rsidRPr="00790002">
        <w:rPr>
          <w:rFonts w:ascii="Trebuchet MS" w:hAnsi="Trebuchet MS"/>
          <w:sz w:val="22"/>
          <w:szCs w:val="22"/>
          <w:lang w:val="fr-FR"/>
        </w:rPr>
        <w:t>calitate</w:t>
      </w:r>
      <w:proofErr w:type="spellEnd"/>
      <w:r w:rsidRPr="00790002">
        <w:rPr>
          <w:rFonts w:ascii="Trebuchet MS" w:hAnsi="Trebuchet MS"/>
          <w:sz w:val="22"/>
          <w:szCs w:val="22"/>
          <w:lang w:val="fr-FR"/>
        </w:rPr>
        <w:t xml:space="preserve"> a </w:t>
      </w:r>
      <w:proofErr w:type="spellStart"/>
      <w:r w:rsidRPr="00790002">
        <w:rPr>
          <w:rFonts w:ascii="Trebuchet MS" w:hAnsi="Trebuchet MS"/>
          <w:sz w:val="22"/>
          <w:szCs w:val="22"/>
          <w:lang w:val="fr-FR"/>
        </w:rPr>
        <w:t>solului</w:t>
      </w:r>
      <w:proofErr w:type="spellEnd"/>
      <w:r w:rsidRPr="00790002">
        <w:rPr>
          <w:rFonts w:ascii="Trebuchet MS" w:hAnsi="Trebuchet MS"/>
          <w:sz w:val="22"/>
          <w:szCs w:val="22"/>
          <w:lang w:val="fr-FR"/>
        </w:rPr>
        <w:t xml:space="preserve">, ADS a </w:t>
      </w:r>
      <w:proofErr w:type="spellStart"/>
      <w:r w:rsidRPr="00790002">
        <w:rPr>
          <w:rFonts w:ascii="Trebuchet MS" w:hAnsi="Trebuchet MS"/>
          <w:sz w:val="22"/>
          <w:szCs w:val="22"/>
          <w:lang w:val="fr-FR"/>
        </w:rPr>
        <w:t>concluzionat</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cea</w:t>
      </w:r>
      <w:proofErr w:type="spellEnd"/>
      <w:r w:rsidRPr="00790002">
        <w:rPr>
          <w:rFonts w:ascii="Trebuchet MS" w:hAnsi="Trebuchet MS"/>
          <w:sz w:val="22"/>
          <w:szCs w:val="22"/>
          <w:lang w:val="fr-FR"/>
        </w:rPr>
        <w:t xml:space="preserve"> mai </w:t>
      </w:r>
      <w:proofErr w:type="spellStart"/>
      <w:r w:rsidRPr="00790002">
        <w:rPr>
          <w:rFonts w:ascii="Trebuchet MS" w:hAnsi="Trebuchet MS"/>
          <w:sz w:val="22"/>
          <w:szCs w:val="22"/>
          <w:lang w:val="fr-FR"/>
        </w:rPr>
        <w:t>bună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strategie</w:t>
      </w:r>
      <w:proofErr w:type="spellEnd"/>
      <w:r w:rsidRPr="00790002">
        <w:rPr>
          <w:rFonts w:ascii="Trebuchet MS" w:hAnsi="Trebuchet MS"/>
          <w:sz w:val="22"/>
          <w:szCs w:val="22"/>
          <w:lang w:val="fr-FR"/>
        </w:rPr>
        <w:t xml:space="preserve"> de </w:t>
      </w:r>
      <w:proofErr w:type="spellStart"/>
      <w:r w:rsidRPr="00790002">
        <w:rPr>
          <w:rFonts w:ascii="Trebuchet MS" w:hAnsi="Trebuchet MS"/>
          <w:sz w:val="22"/>
          <w:szCs w:val="22"/>
          <w:lang w:val="fr-FR"/>
        </w:rPr>
        <w:t>gestionare</w:t>
      </w:r>
      <w:proofErr w:type="spellEnd"/>
      <w:r w:rsidRPr="00790002">
        <w:rPr>
          <w:rFonts w:ascii="Trebuchet MS" w:hAnsi="Trebuchet MS"/>
          <w:sz w:val="22"/>
          <w:szCs w:val="22"/>
          <w:lang w:val="fr-FR"/>
        </w:rPr>
        <w:t xml:space="preserve"> a </w:t>
      </w:r>
      <w:proofErr w:type="spellStart"/>
      <w:r w:rsidRPr="00790002">
        <w:rPr>
          <w:rFonts w:ascii="Trebuchet MS" w:hAnsi="Trebuchet MS"/>
          <w:sz w:val="22"/>
          <w:szCs w:val="22"/>
          <w:lang w:val="fr-FR"/>
        </w:rPr>
        <w:t>terenurilor</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neproductive</w:t>
      </w:r>
      <w:proofErr w:type="spellEnd"/>
      <w:r w:rsidRPr="00790002">
        <w:rPr>
          <w:rFonts w:ascii="Trebuchet MS" w:hAnsi="Trebuchet MS"/>
          <w:sz w:val="22"/>
          <w:szCs w:val="22"/>
          <w:lang w:val="fr-FR"/>
        </w:rPr>
        <w:t xml:space="preserve"> este de a </w:t>
      </w:r>
      <w:proofErr w:type="spellStart"/>
      <w:r w:rsidRPr="00790002">
        <w:rPr>
          <w:rFonts w:ascii="Trebuchet MS" w:hAnsi="Trebuchet MS"/>
          <w:sz w:val="22"/>
          <w:szCs w:val="22"/>
          <w:lang w:val="fr-FR"/>
        </w:rPr>
        <w:t>crea</w:t>
      </w:r>
      <w:proofErr w:type="spellEnd"/>
      <w:r w:rsidRPr="00790002">
        <w:rPr>
          <w:rFonts w:ascii="Trebuchet MS" w:hAnsi="Trebuchet MS"/>
          <w:sz w:val="22"/>
          <w:szCs w:val="22"/>
          <w:lang w:val="fr-FR"/>
        </w:rPr>
        <w:t xml:space="preserve"> un </w:t>
      </w:r>
      <w:proofErr w:type="spellStart"/>
      <w:r w:rsidRPr="00790002">
        <w:rPr>
          <w:rFonts w:ascii="Trebuchet MS" w:hAnsi="Trebuchet MS"/>
          <w:sz w:val="22"/>
          <w:szCs w:val="22"/>
          <w:lang w:val="fr-FR"/>
        </w:rPr>
        <w:t>registru</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unic</w:t>
      </w:r>
      <w:proofErr w:type="spellEnd"/>
      <w:r w:rsidRPr="00790002">
        <w:rPr>
          <w:rFonts w:ascii="Trebuchet MS" w:hAnsi="Trebuchet MS"/>
          <w:sz w:val="22"/>
          <w:szCs w:val="22"/>
          <w:lang w:val="fr-FR"/>
        </w:rPr>
        <w:t xml:space="preserve"> de </w:t>
      </w:r>
      <w:proofErr w:type="spellStart"/>
      <w:r w:rsidRPr="00790002">
        <w:rPr>
          <w:rFonts w:ascii="Trebuchet MS" w:hAnsi="Trebuchet MS"/>
          <w:sz w:val="22"/>
          <w:szCs w:val="22"/>
          <w:lang w:val="fr-FR"/>
        </w:rPr>
        <w:t>inventariere</w:t>
      </w:r>
      <w:proofErr w:type="spellEnd"/>
      <w:r w:rsidRPr="00790002">
        <w:rPr>
          <w:rFonts w:ascii="Trebuchet MS" w:hAnsi="Trebuchet MS"/>
          <w:sz w:val="22"/>
          <w:szCs w:val="22"/>
          <w:lang w:val="fr-FR"/>
        </w:rPr>
        <w:t xml:space="preserve"> ce </w:t>
      </w:r>
      <w:proofErr w:type="spellStart"/>
      <w:r w:rsidRPr="00790002">
        <w:rPr>
          <w:rFonts w:ascii="Trebuchet MS" w:hAnsi="Trebuchet MS"/>
          <w:sz w:val="22"/>
          <w:szCs w:val="22"/>
          <w:lang w:val="fr-FR"/>
        </w:rPr>
        <w:t>înglobează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suprafețele</w:t>
      </w:r>
      <w:proofErr w:type="spellEnd"/>
      <w:r w:rsidRPr="00790002">
        <w:rPr>
          <w:rFonts w:ascii="Trebuchet MS" w:hAnsi="Trebuchet MS"/>
          <w:sz w:val="22"/>
          <w:szCs w:val="22"/>
          <w:lang w:val="fr-FR"/>
        </w:rPr>
        <w:t xml:space="preserve"> ce pot fi </w:t>
      </w:r>
      <w:proofErr w:type="spellStart"/>
      <w:r w:rsidRPr="00790002">
        <w:rPr>
          <w:rFonts w:ascii="Trebuchet MS" w:hAnsi="Trebuchet MS"/>
          <w:sz w:val="22"/>
          <w:szCs w:val="22"/>
          <w:lang w:val="fr-FR"/>
        </w:rPr>
        <w:t>folosite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ulterior</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în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cadrul</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proictelor</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atât</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pretabile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din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fonduri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europene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cât</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și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din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fonduri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naționale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sau</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private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totul</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cu</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scopul</w:t>
      </w:r>
      <w:proofErr w:type="spellEnd"/>
      <w:r w:rsidRPr="00790002">
        <w:rPr>
          <w:rFonts w:ascii="Trebuchet MS" w:hAnsi="Trebuchet MS"/>
          <w:sz w:val="22"/>
          <w:szCs w:val="22"/>
          <w:lang w:val="fr-FR"/>
        </w:rPr>
        <w:t xml:space="preserve"> final de a </w:t>
      </w:r>
      <w:proofErr w:type="spellStart"/>
      <w:r w:rsidRPr="00790002">
        <w:rPr>
          <w:rFonts w:ascii="Trebuchet MS" w:hAnsi="Trebuchet MS"/>
          <w:sz w:val="22"/>
          <w:szCs w:val="22"/>
          <w:lang w:val="fr-FR"/>
        </w:rPr>
        <w:t>crește</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totalul</w:t>
      </w:r>
      <w:proofErr w:type="spellEnd"/>
      <w:r w:rsidRPr="00790002">
        <w:rPr>
          <w:rFonts w:ascii="Trebuchet MS" w:hAnsi="Trebuchet MS"/>
          <w:sz w:val="22"/>
          <w:szCs w:val="22"/>
          <w:lang w:val="fr-FR"/>
        </w:rPr>
        <w:t xml:space="preserve"> de </w:t>
      </w:r>
      <w:proofErr w:type="spellStart"/>
      <w:r w:rsidRPr="00790002">
        <w:rPr>
          <w:rFonts w:ascii="Trebuchet MS" w:hAnsi="Trebuchet MS"/>
          <w:sz w:val="22"/>
          <w:szCs w:val="22"/>
          <w:lang w:val="fr-FR"/>
        </w:rPr>
        <w:t>energie</w:t>
      </w:r>
      <w:proofErr w:type="spellEnd"/>
      <w:r w:rsidRPr="00790002">
        <w:rPr>
          <w:rFonts w:ascii="Trebuchet MS" w:hAnsi="Trebuchet MS"/>
          <w:sz w:val="22"/>
          <w:szCs w:val="22"/>
          <w:lang w:val="fr-FR"/>
        </w:rPr>
        <w:t xml:space="preserve"> verde </w:t>
      </w:r>
      <w:proofErr w:type="spellStart"/>
      <w:r w:rsidRPr="00790002">
        <w:rPr>
          <w:rFonts w:ascii="Trebuchet MS" w:hAnsi="Trebuchet MS"/>
          <w:sz w:val="22"/>
          <w:szCs w:val="22"/>
          <w:lang w:val="fr-FR"/>
        </w:rPr>
        <w:t>generată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conform</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targetului</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stabilit</w:t>
      </w:r>
      <w:proofErr w:type="spellEnd"/>
      <w:r w:rsidRPr="00790002">
        <w:rPr>
          <w:rFonts w:ascii="Trebuchet MS" w:hAnsi="Trebuchet MS"/>
          <w:sz w:val="22"/>
          <w:szCs w:val="22"/>
          <w:lang w:val="fr-FR"/>
        </w:rPr>
        <w:t xml:space="preserve"> de </w:t>
      </w:r>
      <w:proofErr w:type="spellStart"/>
      <w:r w:rsidRPr="00790002">
        <w:rPr>
          <w:rFonts w:ascii="Trebuchet MS" w:hAnsi="Trebuchet MS"/>
          <w:sz w:val="22"/>
          <w:szCs w:val="22"/>
          <w:lang w:val="fr-FR"/>
        </w:rPr>
        <w:t>Comisia</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Europeană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până</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în</w:t>
      </w:r>
      <w:proofErr w:type="spellEnd"/>
      <w:r w:rsidRPr="00790002">
        <w:rPr>
          <w:rFonts w:ascii="Trebuchet MS" w:hAnsi="Trebuchet MS"/>
          <w:sz w:val="22"/>
          <w:szCs w:val="22"/>
          <w:lang w:val="fr-FR"/>
        </w:rPr>
        <w:t xml:space="preserve"> </w:t>
      </w:r>
      <w:proofErr w:type="spellStart"/>
      <w:r w:rsidRPr="00790002">
        <w:rPr>
          <w:rFonts w:ascii="Trebuchet MS" w:hAnsi="Trebuchet MS"/>
          <w:sz w:val="22"/>
          <w:szCs w:val="22"/>
          <w:lang w:val="fr-FR"/>
        </w:rPr>
        <w:t>anul</w:t>
      </w:r>
      <w:proofErr w:type="spellEnd"/>
      <w:r w:rsidRPr="00790002">
        <w:rPr>
          <w:rFonts w:ascii="Trebuchet MS" w:hAnsi="Trebuchet MS"/>
          <w:sz w:val="22"/>
          <w:szCs w:val="22"/>
          <w:lang w:val="fr-FR"/>
        </w:rPr>
        <w:t xml:space="preserve"> 2030.</w:t>
      </w:r>
    </w:p>
    <w:p w14:paraId="4186A84F" w14:textId="1A273452" w:rsidR="00EF24E5" w:rsidRPr="00790002" w:rsidRDefault="00EF24E5" w:rsidP="00954121">
      <w:pPr>
        <w:spacing w:before="60" w:after="120" w:line="276" w:lineRule="auto"/>
        <w:jc w:val="both"/>
        <w:rPr>
          <w:rFonts w:ascii="Trebuchet MS" w:hAnsi="Trebuchet MS"/>
          <w:bCs/>
          <w:sz w:val="22"/>
          <w:szCs w:val="22"/>
        </w:rPr>
      </w:pPr>
      <w:bookmarkStart w:id="7" w:name="_Hlk128410143"/>
      <w:r w:rsidRPr="00790002">
        <w:rPr>
          <w:rFonts w:ascii="Trebuchet MS" w:hAnsi="Trebuchet MS"/>
          <w:bCs/>
          <w:sz w:val="22"/>
          <w:szCs w:val="22"/>
        </w:rPr>
        <w:t>Obiectivul principal al reformei constă în crearea cadrului care să permită utilizarea terenurilor agricole încadrate terenuri neproductive/ degradate și / sau curți / constructii aflate în proprietatea Statului Roman si administrarea exclusiva a Agenției Domeniilor Statului/ Unitati Administrativ Teritoriale/alte tipuri de proprietate publică sau privată</w:t>
      </w:r>
      <w:r w:rsidRPr="00790002">
        <w:rPr>
          <w:rFonts w:ascii="Trebuchet MS" w:eastAsia="Calibri" w:hAnsi="Trebuchet MS"/>
          <w:sz w:val="22"/>
          <w:szCs w:val="22"/>
          <w:lang w:eastAsia="en-US"/>
        </w:rPr>
        <w:t xml:space="preserve"> </w:t>
      </w:r>
      <w:r w:rsidRPr="00790002">
        <w:rPr>
          <w:rFonts w:ascii="Trebuchet MS" w:hAnsi="Trebuchet MS"/>
          <w:bCs/>
          <w:sz w:val="22"/>
          <w:szCs w:val="22"/>
        </w:rPr>
        <w:t>pentru ocuparea cu echipamente și instalații necesare producției de energie electrică din surse regenerabile.</w:t>
      </w:r>
    </w:p>
    <w:bookmarkEnd w:id="6"/>
    <w:bookmarkEnd w:id="7"/>
    <w:p w14:paraId="6F58D4D3" w14:textId="754D217F" w:rsidR="005801F7" w:rsidRPr="00790002" w:rsidRDefault="00C81176" w:rsidP="00954121">
      <w:pPr>
        <w:spacing w:before="60" w:after="120" w:line="276" w:lineRule="auto"/>
        <w:jc w:val="both"/>
        <w:rPr>
          <w:rFonts w:ascii="Trebuchet MS" w:hAnsi="Trebuchet MS"/>
          <w:sz w:val="22"/>
          <w:szCs w:val="22"/>
        </w:rPr>
      </w:pPr>
      <w:r w:rsidRPr="00790002">
        <w:rPr>
          <w:rFonts w:ascii="Trebuchet MS" w:hAnsi="Trebuchet MS"/>
          <w:b/>
          <w:sz w:val="22"/>
          <w:szCs w:val="22"/>
        </w:rPr>
        <w:t>Mecanism i</w:t>
      </w:r>
      <w:r w:rsidR="005576C3" w:rsidRPr="00790002">
        <w:rPr>
          <w:rFonts w:ascii="Trebuchet MS" w:hAnsi="Trebuchet MS"/>
          <w:b/>
          <w:sz w:val="22"/>
          <w:szCs w:val="22"/>
        </w:rPr>
        <w:t>mplementare</w:t>
      </w:r>
      <w:r w:rsidR="007214F2" w:rsidRPr="00790002">
        <w:rPr>
          <w:rFonts w:ascii="Trebuchet MS" w:hAnsi="Trebuchet MS"/>
          <w:b/>
          <w:sz w:val="22"/>
          <w:szCs w:val="22"/>
        </w:rPr>
        <w:t>:</w:t>
      </w:r>
    </w:p>
    <w:p w14:paraId="6A5D60CC" w14:textId="77777777" w:rsidR="00EF24E5" w:rsidRPr="00790002" w:rsidRDefault="00EF24E5"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790002">
        <w:rPr>
          <w:rFonts w:ascii="Trebuchet MS" w:hAnsi="Trebuchet MS"/>
          <w:bCs/>
          <w:color w:val="000000"/>
          <w:sz w:val="22"/>
          <w:szCs w:val="22"/>
        </w:rPr>
        <w:t>Mecanismul de implementare a acestei reforme mecanismul de implementare presupune două direcții de acțiune.</w:t>
      </w:r>
    </w:p>
    <w:p w14:paraId="1B5756BE" w14:textId="77777777" w:rsidR="00EF24E5" w:rsidRPr="00790002" w:rsidRDefault="00EF24E5" w:rsidP="00954121">
      <w:pPr>
        <w:pBdr>
          <w:top w:val="nil"/>
          <w:left w:val="nil"/>
          <w:bottom w:val="nil"/>
          <w:right w:val="nil"/>
          <w:between w:val="nil"/>
        </w:pBdr>
        <w:spacing w:before="120" w:after="120" w:line="276" w:lineRule="auto"/>
        <w:jc w:val="both"/>
        <w:rPr>
          <w:rFonts w:ascii="Trebuchet MS" w:hAnsi="Trebuchet MS"/>
          <w:color w:val="000000"/>
          <w:sz w:val="22"/>
          <w:szCs w:val="22"/>
        </w:rPr>
      </w:pPr>
      <w:r w:rsidRPr="00790002">
        <w:rPr>
          <w:rFonts w:ascii="Trebuchet MS" w:hAnsi="Trebuchet MS"/>
          <w:bCs/>
          <w:color w:val="000000"/>
          <w:sz w:val="22"/>
          <w:szCs w:val="22"/>
        </w:rPr>
        <w:t xml:space="preserve">Pentru </w:t>
      </w:r>
      <w:r w:rsidRPr="00790002">
        <w:rPr>
          <w:rFonts w:ascii="Trebuchet MS" w:hAnsi="Trebuchet MS"/>
          <w:b/>
          <w:bCs/>
          <w:color w:val="000000"/>
          <w:sz w:val="22"/>
          <w:szCs w:val="22"/>
        </w:rPr>
        <w:t xml:space="preserve">modificarea cadrului legal aplicabil, </w:t>
      </w:r>
      <w:r w:rsidRPr="00790002">
        <w:rPr>
          <w:rFonts w:ascii="Trebuchet MS" w:hAnsi="Trebuchet MS"/>
          <w:color w:val="000000"/>
          <w:sz w:val="22"/>
          <w:szCs w:val="22"/>
        </w:rPr>
        <w:t>va fi inițiată o propunere de act normativ care să modifice și să completeze corespunzător atribuțiile stabilite prin Legea nr. 268/2001 în ceea ce privește concesionarea, prin atribuire directă sau licitație, după caz, a terenurilor agricole din clasa a V-a de calitate, a terenurilor neproductive și a terenurilor categoria de folosință curți-construcții, inclusiv canale, din domeniul public sau privat al statului, către persoane juridice de drept privat la care Statul Român este acționar, în scopul producerii de energie din surse regenerabile – E-SRE precum: hidro, solară, biomasă, geotermală și eoliană necesară inclusiv creșterii productivității agricole.</w:t>
      </w:r>
    </w:p>
    <w:p w14:paraId="00A76855" w14:textId="77777777" w:rsidR="00EF24E5" w:rsidRPr="00790002" w:rsidRDefault="00EF24E5" w:rsidP="00954121">
      <w:pPr>
        <w:pBdr>
          <w:top w:val="nil"/>
          <w:left w:val="nil"/>
          <w:bottom w:val="nil"/>
          <w:right w:val="nil"/>
          <w:between w:val="nil"/>
        </w:pBdr>
        <w:spacing w:before="120" w:after="120" w:line="276" w:lineRule="auto"/>
        <w:jc w:val="both"/>
        <w:rPr>
          <w:rFonts w:ascii="Trebuchet MS" w:hAnsi="Trebuchet MS"/>
          <w:color w:val="000000"/>
          <w:sz w:val="22"/>
          <w:szCs w:val="22"/>
        </w:rPr>
      </w:pPr>
      <w:r w:rsidRPr="00790002">
        <w:rPr>
          <w:rFonts w:ascii="Trebuchet MS" w:hAnsi="Trebuchet MS"/>
          <w:color w:val="000000"/>
          <w:sz w:val="22"/>
          <w:szCs w:val="22"/>
        </w:rPr>
        <w:t>Concesionarea se va face în condițiile financiare aprobate de Comitetul de Privatizare Concesionare și Arendare la propunerea Agenției Domeniilor Statului.</w:t>
      </w:r>
    </w:p>
    <w:p w14:paraId="0C8145BA" w14:textId="4EF121CB" w:rsidR="00EF24E5" w:rsidRPr="00790002" w:rsidRDefault="00EF24E5"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790002">
        <w:rPr>
          <w:rFonts w:ascii="Trebuchet MS" w:hAnsi="Trebuchet MS"/>
          <w:bCs/>
          <w:color w:val="000000"/>
          <w:sz w:val="22"/>
          <w:szCs w:val="22"/>
        </w:rPr>
        <w:t xml:space="preserve">Pentru </w:t>
      </w:r>
      <w:r w:rsidRPr="00954121">
        <w:rPr>
          <w:rFonts w:ascii="Trebuchet MS" w:hAnsi="Trebuchet MS"/>
          <w:color w:val="000000"/>
          <w:sz w:val="22"/>
          <w:szCs w:val="22"/>
        </w:rPr>
        <w:t>a realiza Registrul Unic de Inventariere al Terenurilor Neproductive (RUITN),</w:t>
      </w:r>
      <w:r w:rsidRPr="00790002">
        <w:rPr>
          <w:rFonts w:ascii="Trebuchet MS" w:hAnsi="Trebuchet MS"/>
          <w:bCs/>
          <w:color w:val="000000"/>
          <w:sz w:val="22"/>
          <w:szCs w:val="22"/>
        </w:rPr>
        <w:t xml:space="preserve"> este necesar ca Agentia Domeniilor Statului sa creeze un proiect de dotare a institutiei, ce ar permite un flux continuu de date ce sunt luate din teren si  introduse in mod automat intr-o baza de date complexă realizată pentru Agenția Domeniilor Statului, ce va inventaria la nivel de Unitate Administrativ Teritoriala respectivele suprafețe și se vor putea elabora hărți complexe cu ajutorul echipamentelor</w:t>
      </w:r>
      <w:r w:rsidR="00393EBD">
        <w:rPr>
          <w:rFonts w:ascii="Trebuchet MS" w:hAnsi="Trebuchet MS"/>
          <w:bCs/>
          <w:color w:val="000000"/>
          <w:sz w:val="22"/>
          <w:szCs w:val="22"/>
        </w:rPr>
        <w:t xml:space="preserve"> </w:t>
      </w:r>
      <w:r w:rsidRPr="00790002">
        <w:rPr>
          <w:rFonts w:ascii="Trebuchet MS" w:hAnsi="Trebuchet MS"/>
          <w:bCs/>
          <w:color w:val="000000"/>
          <w:sz w:val="22"/>
          <w:szCs w:val="22"/>
        </w:rPr>
        <w:t>achiziționate pentru crearea registrului unic național al terenurilor neproductive/degradate. Aceste hărți vor conține descrierea terenului respectiv și examinări pedologice</w:t>
      </w:r>
      <w:r w:rsidR="00393EBD">
        <w:rPr>
          <w:rFonts w:ascii="Trebuchet MS" w:hAnsi="Trebuchet MS"/>
          <w:bCs/>
          <w:color w:val="000000"/>
          <w:sz w:val="22"/>
          <w:szCs w:val="22"/>
        </w:rPr>
        <w:t xml:space="preserve"> și vor putea fi </w:t>
      </w:r>
      <w:r w:rsidRPr="00393EBD">
        <w:rPr>
          <w:rFonts w:ascii="Trebuchet MS" w:hAnsi="Trebuchet MS"/>
          <w:bCs/>
          <w:color w:val="000000"/>
          <w:sz w:val="22"/>
          <w:szCs w:val="22"/>
        </w:rPr>
        <w:t>accesate în timp real de o platformă informatică</w:t>
      </w:r>
      <w:r w:rsidR="00393EBD">
        <w:rPr>
          <w:rFonts w:ascii="Trebuchet MS" w:hAnsi="Trebuchet MS"/>
          <w:bCs/>
          <w:i/>
          <w:iCs/>
          <w:color w:val="000000"/>
          <w:sz w:val="22"/>
          <w:szCs w:val="22"/>
        </w:rPr>
        <w:t>.</w:t>
      </w:r>
      <w:r w:rsidRPr="00790002">
        <w:rPr>
          <w:rFonts w:ascii="Trebuchet MS" w:hAnsi="Trebuchet MS"/>
          <w:bCs/>
          <w:i/>
          <w:iCs/>
          <w:color w:val="000000"/>
          <w:sz w:val="22"/>
          <w:szCs w:val="22"/>
        </w:rPr>
        <w:t xml:space="preserve"> </w:t>
      </w:r>
      <w:r w:rsidR="00393EBD">
        <w:rPr>
          <w:rFonts w:ascii="Trebuchet MS" w:hAnsi="Trebuchet MS"/>
          <w:bCs/>
          <w:color w:val="000000"/>
          <w:sz w:val="22"/>
          <w:szCs w:val="22"/>
        </w:rPr>
        <w:t>D</w:t>
      </w:r>
      <w:r w:rsidR="00393EBD" w:rsidRPr="00393EBD">
        <w:rPr>
          <w:rFonts w:ascii="Trebuchet MS" w:hAnsi="Trebuchet MS"/>
          <w:bCs/>
          <w:color w:val="000000"/>
          <w:sz w:val="22"/>
          <w:szCs w:val="22"/>
        </w:rPr>
        <w:t xml:space="preserve">igitalizarea Agenției </w:t>
      </w:r>
      <w:r w:rsidR="00393EBD" w:rsidRPr="00393EBD">
        <w:rPr>
          <w:rFonts w:ascii="Trebuchet MS" w:hAnsi="Trebuchet MS"/>
          <w:bCs/>
          <w:color w:val="000000"/>
          <w:sz w:val="22"/>
          <w:szCs w:val="22"/>
        </w:rPr>
        <w:lastRenderedPageBreak/>
        <w:t xml:space="preserve">Domeniilor Statului </w:t>
      </w:r>
      <w:r w:rsidRPr="00790002">
        <w:rPr>
          <w:rFonts w:ascii="Trebuchet MS" w:hAnsi="Trebuchet MS"/>
          <w:bCs/>
          <w:color w:val="000000"/>
          <w:sz w:val="22"/>
          <w:szCs w:val="22"/>
        </w:rPr>
        <w:t>este o cerință obligatorie în această fază pentru a putea accesa rapid informații despre orice parcelă de teren interogată</w:t>
      </w:r>
      <w:r w:rsidR="00393EBD">
        <w:rPr>
          <w:rFonts w:ascii="Trebuchet MS" w:hAnsi="Trebuchet MS"/>
          <w:bCs/>
          <w:color w:val="000000"/>
          <w:sz w:val="22"/>
          <w:szCs w:val="22"/>
        </w:rPr>
        <w:t>.</w:t>
      </w:r>
      <w:r w:rsidRPr="00790002">
        <w:rPr>
          <w:rFonts w:ascii="Trebuchet MS" w:hAnsi="Trebuchet MS"/>
          <w:bCs/>
          <w:color w:val="000000"/>
          <w:sz w:val="22"/>
          <w:szCs w:val="22"/>
        </w:rPr>
        <w:t xml:space="preserve"> </w:t>
      </w:r>
    </w:p>
    <w:p w14:paraId="3DE98868" w14:textId="567B30CF" w:rsidR="007214F2" w:rsidRDefault="00EF24E5"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393EBD">
        <w:rPr>
          <w:rFonts w:ascii="Trebuchet MS" w:hAnsi="Trebuchet MS"/>
          <w:bCs/>
          <w:color w:val="000000"/>
          <w:sz w:val="22"/>
          <w:szCs w:val="22"/>
        </w:rPr>
        <w:t>Crearea unei platforme de management digital al documentelor și fluxurilor administrative din instituție și a unei registraturi online</w:t>
      </w:r>
      <w:r w:rsidRPr="00790002">
        <w:rPr>
          <w:rFonts w:ascii="Trebuchet MS" w:hAnsi="Trebuchet MS"/>
          <w:bCs/>
          <w:color w:val="000000"/>
          <w:sz w:val="22"/>
          <w:szCs w:val="22"/>
        </w:rPr>
        <w:t xml:space="preserve"> </w:t>
      </w:r>
      <w:r w:rsidR="00393EBD">
        <w:rPr>
          <w:rFonts w:ascii="Trebuchet MS" w:hAnsi="Trebuchet MS"/>
          <w:bCs/>
          <w:color w:val="000000"/>
          <w:sz w:val="22"/>
          <w:szCs w:val="22"/>
        </w:rPr>
        <w:t>va</w:t>
      </w:r>
      <w:r w:rsidRPr="00790002">
        <w:rPr>
          <w:rFonts w:ascii="Trebuchet MS" w:hAnsi="Trebuchet MS"/>
          <w:bCs/>
          <w:color w:val="000000"/>
          <w:sz w:val="22"/>
          <w:szCs w:val="22"/>
        </w:rPr>
        <w:t xml:space="preserve"> eficientiza integrarea în platforma digitală a terenurilor aflate în gestiunea Agenției Domeniilor Statului. </w:t>
      </w:r>
    </w:p>
    <w:p w14:paraId="4685096E" w14:textId="796B6E66" w:rsidR="00AA278F" w:rsidRPr="00AA278F" w:rsidRDefault="00AA27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AA278F">
        <w:rPr>
          <w:rFonts w:ascii="Trebuchet MS" w:hAnsi="Trebuchet MS"/>
          <w:bCs/>
          <w:color w:val="000000"/>
          <w:sz w:val="22"/>
          <w:szCs w:val="22"/>
        </w:rPr>
        <w:t xml:space="preserve">Pentru componenta de modificare a cadrului legislativ termenul estimat </w:t>
      </w:r>
      <w:r>
        <w:rPr>
          <w:rFonts w:ascii="Trebuchet MS" w:hAnsi="Trebuchet MS"/>
          <w:bCs/>
          <w:color w:val="000000"/>
          <w:sz w:val="22"/>
          <w:szCs w:val="22"/>
        </w:rPr>
        <w:t xml:space="preserve">de implementare </w:t>
      </w:r>
      <w:r w:rsidRPr="00AA278F">
        <w:rPr>
          <w:rFonts w:ascii="Trebuchet MS" w:hAnsi="Trebuchet MS"/>
          <w:bCs/>
          <w:color w:val="000000"/>
          <w:sz w:val="22"/>
          <w:szCs w:val="22"/>
        </w:rPr>
        <w:t>este trimestrul IV 2023.</w:t>
      </w:r>
    </w:p>
    <w:p w14:paraId="4F0C5495" w14:textId="78C7952D" w:rsidR="00AA278F" w:rsidRPr="00790002" w:rsidRDefault="00AA278F" w:rsidP="00954121">
      <w:pPr>
        <w:pBdr>
          <w:top w:val="nil"/>
          <w:left w:val="nil"/>
          <w:bottom w:val="nil"/>
          <w:right w:val="nil"/>
          <w:between w:val="nil"/>
        </w:pBdr>
        <w:spacing w:before="120" w:after="120" w:line="276" w:lineRule="auto"/>
        <w:jc w:val="both"/>
        <w:rPr>
          <w:rFonts w:ascii="Trebuchet MS" w:hAnsi="Trebuchet MS"/>
          <w:bCs/>
          <w:color w:val="000000"/>
          <w:sz w:val="22"/>
          <w:szCs w:val="22"/>
        </w:rPr>
      </w:pPr>
      <w:r w:rsidRPr="00AA278F">
        <w:rPr>
          <w:rFonts w:ascii="Trebuchet MS" w:hAnsi="Trebuchet MS"/>
          <w:bCs/>
          <w:color w:val="000000"/>
          <w:sz w:val="22"/>
          <w:szCs w:val="22"/>
        </w:rPr>
        <w:t>Pentru componenta de registru unic, termenul estimat de finalizare este trimestrul III 2026.</w:t>
      </w:r>
    </w:p>
    <w:p w14:paraId="42353932" w14:textId="77777777" w:rsidR="00954121" w:rsidRDefault="00954121" w:rsidP="00954121">
      <w:pPr>
        <w:spacing w:before="120" w:after="120" w:line="276" w:lineRule="auto"/>
        <w:jc w:val="both"/>
        <w:rPr>
          <w:rFonts w:ascii="Trebuchet MS" w:hAnsi="Trebuchet MS"/>
          <w:b/>
          <w:sz w:val="22"/>
          <w:szCs w:val="22"/>
        </w:rPr>
      </w:pPr>
    </w:p>
    <w:p w14:paraId="12994A01" w14:textId="603A9363" w:rsidR="00C81176" w:rsidRPr="00790002" w:rsidRDefault="00C81176" w:rsidP="00954121">
      <w:pPr>
        <w:spacing w:before="120" w:after="120" w:line="276" w:lineRule="auto"/>
        <w:jc w:val="both"/>
        <w:rPr>
          <w:rFonts w:ascii="Trebuchet MS" w:hAnsi="Trebuchet MS"/>
          <w:i/>
          <w:sz w:val="22"/>
          <w:szCs w:val="22"/>
        </w:rPr>
      </w:pPr>
      <w:r w:rsidRPr="00790002">
        <w:rPr>
          <w:rFonts w:ascii="Trebuchet MS" w:hAnsi="Trebuchet MS"/>
          <w:b/>
          <w:sz w:val="22"/>
          <w:szCs w:val="22"/>
        </w:rPr>
        <w:t>R2. Formarea profesională a resursei umane în domeniile producerii, stocării, transportului și distribuției de energie verde (alocare 4.000.000 euro).</w:t>
      </w:r>
    </w:p>
    <w:p w14:paraId="1DB8D012" w14:textId="1BEC9698" w:rsidR="00C81176" w:rsidRPr="00790002" w:rsidRDefault="00C81176" w:rsidP="00954121">
      <w:pPr>
        <w:spacing w:before="120" w:after="120" w:line="276" w:lineRule="auto"/>
        <w:jc w:val="both"/>
        <w:rPr>
          <w:rFonts w:ascii="Trebuchet MS" w:hAnsi="Trebuchet MS"/>
          <w:sz w:val="22"/>
          <w:szCs w:val="22"/>
        </w:rPr>
      </w:pPr>
      <w:r w:rsidRPr="00790002">
        <w:rPr>
          <w:rFonts w:ascii="Trebuchet MS" w:hAnsi="Trebuchet MS"/>
          <w:b/>
          <w:sz w:val="22"/>
          <w:szCs w:val="22"/>
        </w:rPr>
        <w:t>Provoc</w:t>
      </w:r>
      <w:r w:rsidR="00393EBD">
        <w:rPr>
          <w:rFonts w:ascii="Trebuchet MS" w:hAnsi="Trebuchet MS"/>
          <w:b/>
          <w:sz w:val="22"/>
          <w:szCs w:val="22"/>
        </w:rPr>
        <w:t>ă</w:t>
      </w:r>
      <w:r w:rsidRPr="00790002">
        <w:rPr>
          <w:rFonts w:ascii="Trebuchet MS" w:hAnsi="Trebuchet MS"/>
          <w:b/>
          <w:sz w:val="22"/>
          <w:szCs w:val="22"/>
        </w:rPr>
        <w:t>r</w:t>
      </w:r>
      <w:r w:rsidR="00393EBD">
        <w:rPr>
          <w:rFonts w:ascii="Trebuchet MS" w:hAnsi="Trebuchet MS"/>
          <w:b/>
          <w:sz w:val="22"/>
          <w:szCs w:val="22"/>
        </w:rPr>
        <w:t>i și obiective</w:t>
      </w:r>
      <w:r w:rsidRPr="00790002">
        <w:rPr>
          <w:rFonts w:ascii="Trebuchet MS" w:hAnsi="Trebuchet MS"/>
          <w:b/>
          <w:sz w:val="22"/>
          <w:szCs w:val="22"/>
        </w:rPr>
        <w:t>:</w:t>
      </w:r>
      <w:r w:rsidRPr="00790002">
        <w:rPr>
          <w:rFonts w:ascii="Trebuchet MS" w:hAnsi="Trebuchet MS"/>
          <w:sz w:val="22"/>
          <w:szCs w:val="22"/>
        </w:rPr>
        <w:t xml:space="preserve"> </w:t>
      </w:r>
    </w:p>
    <w:p w14:paraId="561315DC" w14:textId="6E2FC29E" w:rsidR="00777D5F" w:rsidRPr="00790002" w:rsidRDefault="00777D5F"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 xml:space="preserve">În contextul țintelor asumate de Uniunea Europeană de </w:t>
      </w:r>
      <w:r w:rsidR="00393EBD" w:rsidRPr="00790002">
        <w:rPr>
          <w:rFonts w:ascii="Trebuchet MS" w:hAnsi="Trebuchet MS"/>
          <w:bCs/>
          <w:sz w:val="22"/>
          <w:szCs w:val="22"/>
        </w:rPr>
        <w:t xml:space="preserve">Neutralitate Climatica </w:t>
      </w:r>
      <w:r w:rsidR="00393EBD">
        <w:rPr>
          <w:rFonts w:ascii="Trebuchet MS" w:hAnsi="Trebuchet MS"/>
          <w:bCs/>
          <w:sz w:val="22"/>
          <w:szCs w:val="22"/>
        </w:rPr>
        <w:t>p</w:t>
      </w:r>
      <w:r w:rsidR="00393EBD" w:rsidRPr="00790002">
        <w:rPr>
          <w:rFonts w:ascii="Trebuchet MS" w:hAnsi="Trebuchet MS"/>
          <w:bCs/>
          <w:sz w:val="22"/>
          <w:szCs w:val="22"/>
        </w:rPr>
        <w:t xml:space="preserve">ana </w:t>
      </w:r>
      <w:r w:rsidR="00393EBD">
        <w:rPr>
          <w:rFonts w:ascii="Trebuchet MS" w:hAnsi="Trebuchet MS"/>
          <w:bCs/>
          <w:sz w:val="22"/>
          <w:szCs w:val="22"/>
        </w:rPr>
        <w:t>î</w:t>
      </w:r>
      <w:r w:rsidR="00393EBD" w:rsidRPr="00790002">
        <w:rPr>
          <w:rFonts w:ascii="Trebuchet MS" w:hAnsi="Trebuchet MS"/>
          <w:bCs/>
          <w:sz w:val="22"/>
          <w:szCs w:val="22"/>
        </w:rPr>
        <w:t xml:space="preserve">n </w:t>
      </w:r>
      <w:r w:rsidRPr="00790002">
        <w:rPr>
          <w:rFonts w:ascii="Trebuchet MS" w:hAnsi="Trebuchet MS"/>
          <w:bCs/>
          <w:sz w:val="22"/>
          <w:szCs w:val="22"/>
        </w:rPr>
        <w:t>2050 prin producerea energiei din surse regenerabile, România trebuie să facă față provocării de a asigura forța de munca necesară implementării investițiilor privind transformarea tehnologică a sectorului energetic național cu personal calificat care să dobândească noi competențe în concordanță cu cerințele actuale. Acest lucru se poate realiza fie prin dezvoltarea unor competențe existente (perfecționare) sau prin obținerea unor noi competențe (recalificare) pentru angajații din domeniul energetic.</w:t>
      </w:r>
    </w:p>
    <w:p w14:paraId="353A722A" w14:textId="77777777" w:rsidR="00777D5F" w:rsidRPr="00790002" w:rsidRDefault="00777D5F"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Abilitatile tehnice şi profesionale ale specialiștilor din domeniul energetic din surse convenționale, sunt uşor transferabile către sectorul energiei regenerabile si al distributiei de energie, iar calificarea și autorizarea în urma cursurilor de formare si reconversie le vor permite acestora să lucreze în instalarea, operarea şi mentenanţa proiectelor aferente surselor regenerabile.</w:t>
      </w:r>
    </w:p>
    <w:p w14:paraId="1E3A758C" w14:textId="77777777" w:rsidR="00777D5F" w:rsidRPr="00790002" w:rsidRDefault="00777D5F"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În ultimii ani producția de energie electrică a trecut printr-o serie de schimbări majore, de la gestionarea centralizată a sistemului de producere a energiei din surse fosile convenționale amplasate în câteva regiuni ale țării la o producție la un sistem de producție distribuită a energiei, la care s-a adăugat și producția din surse regenerabile. Această situație conduce la redistribuirea actualului personalului calificat care deservește capacitățile de producere a energiei electrice, (număr de aprox. 25.000 salariați), în zonele in care se dezvolta noi capacități bazate pe tehnologii verzi.</w:t>
      </w:r>
    </w:p>
    <w:p w14:paraId="43BC4FDB" w14:textId="77777777" w:rsidR="00777D5F" w:rsidRPr="00790002" w:rsidRDefault="00777D5F"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Totodată, ținând cont de amploarea și multitudinea investițiilor care vor fi implementate în perioada următoare pentru producerea energiei electrice din surse regenerabile (investițiile din Fondul de Modernizare, Componenta 6 din PNRR, programele operaționale aferente exercițiului bugetar 2021-2027: POTJ, PODD), s-a constat că este necesară formarea unui număr de cel puțin de 2 sau 3 ori mai mare decât numărul angajaților existenți.</w:t>
      </w:r>
    </w:p>
    <w:p w14:paraId="2A504FCA" w14:textId="77777777" w:rsidR="00777D5F" w:rsidRPr="00790002" w:rsidRDefault="00777D5F"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 xml:space="preserve">Dinamica sectoarelor și a tehnologiilor verzi și digitale în domenii precum stocarea energiei prin baterii, autovehicule electrice, producția și distribuția hidrogenului, digitalizarea rețelelor de distribuție, precum și contorizarea inteligentă impun o reprofesionalizare/recalificare în meserii care sunt adaptate la cele mai recente evoluții de pe piața muncii in domeniul energiei din surse regenerabile. </w:t>
      </w:r>
    </w:p>
    <w:p w14:paraId="1F3A4EA4" w14:textId="77777777" w:rsidR="00092C4C" w:rsidRPr="00393EBD" w:rsidRDefault="00092C4C" w:rsidP="00954121">
      <w:pPr>
        <w:spacing w:after="120" w:line="276" w:lineRule="auto"/>
        <w:jc w:val="both"/>
        <w:rPr>
          <w:rFonts w:ascii="Trebuchet MS" w:hAnsi="Trebuchet MS"/>
          <w:bCs/>
          <w:sz w:val="22"/>
          <w:szCs w:val="22"/>
        </w:rPr>
      </w:pPr>
      <w:r w:rsidRPr="00393EBD">
        <w:rPr>
          <w:rFonts w:ascii="Trebuchet MS" w:hAnsi="Trebuchet MS"/>
          <w:bCs/>
          <w:sz w:val="22"/>
          <w:szCs w:val="22"/>
        </w:rPr>
        <w:t xml:space="preserve">Intervenția are drept obiectiv general calificarea și sau recalificarea forței de muncă din domeniul energiei din surse regenerabile prin dobândirea de noi competențe, cât și </w:t>
      </w:r>
      <w:r w:rsidRPr="00393EBD">
        <w:rPr>
          <w:rFonts w:ascii="Trebuchet MS" w:hAnsi="Trebuchet MS"/>
          <w:bCs/>
          <w:sz w:val="22"/>
          <w:szCs w:val="22"/>
        </w:rPr>
        <w:lastRenderedPageBreak/>
        <w:t xml:space="preserve">atestarea/autorizarea angajaților în competențe verzi și digitale. Prin această intervenție se vizează atât creșterea competitivității forței de muncă, cât și a societăților și firmelor. </w:t>
      </w:r>
    </w:p>
    <w:p w14:paraId="1A3B749D" w14:textId="75F5645A" w:rsidR="00393EBD" w:rsidRPr="00790002" w:rsidRDefault="00C81176" w:rsidP="00954121">
      <w:pPr>
        <w:spacing w:before="120" w:after="120" w:line="276" w:lineRule="auto"/>
        <w:jc w:val="both"/>
        <w:rPr>
          <w:rFonts w:ascii="Trebuchet MS" w:hAnsi="Trebuchet MS"/>
          <w:sz w:val="22"/>
          <w:szCs w:val="22"/>
        </w:rPr>
      </w:pPr>
      <w:r w:rsidRPr="00790002">
        <w:rPr>
          <w:rFonts w:ascii="Trebuchet MS" w:hAnsi="Trebuchet MS"/>
          <w:b/>
          <w:sz w:val="22"/>
          <w:szCs w:val="22"/>
        </w:rPr>
        <w:t>Mecanism implementare:</w:t>
      </w:r>
    </w:p>
    <w:p w14:paraId="546685E7" w14:textId="7B9CF5D0" w:rsidR="00992746" w:rsidRPr="00790002" w:rsidRDefault="00393EBD" w:rsidP="00954121">
      <w:pPr>
        <w:spacing w:after="120" w:line="276" w:lineRule="auto"/>
        <w:jc w:val="both"/>
        <w:rPr>
          <w:rFonts w:ascii="Trebuchet MS" w:eastAsia="Calibri" w:hAnsi="Trebuchet MS" w:cs="Calibri"/>
          <w:bCs/>
          <w:sz w:val="22"/>
          <w:szCs w:val="22"/>
          <w:lang w:eastAsia="en-US"/>
        </w:rPr>
      </w:pPr>
      <w:r>
        <w:rPr>
          <w:rFonts w:ascii="Trebuchet MS" w:eastAsia="Calibri" w:hAnsi="Trebuchet MS" w:cs="Calibri"/>
          <w:bCs/>
          <w:sz w:val="22"/>
          <w:szCs w:val="22"/>
          <w:lang w:eastAsia="en-US"/>
        </w:rPr>
        <w:t>M</w:t>
      </w:r>
      <w:r w:rsidR="00992746" w:rsidRPr="00790002">
        <w:rPr>
          <w:rFonts w:ascii="Trebuchet MS" w:eastAsia="Calibri" w:hAnsi="Trebuchet MS" w:cs="Calibri"/>
          <w:bCs/>
          <w:sz w:val="22"/>
          <w:szCs w:val="22"/>
          <w:lang w:eastAsia="en-US"/>
        </w:rPr>
        <w:t xml:space="preserve">ăsura se va implementa cu sprijinul unui furnizor de programe de formare profesională desemnat prin procedură competitivă. </w:t>
      </w:r>
      <w:r w:rsidR="00992746" w:rsidRPr="00393EBD">
        <w:rPr>
          <w:rFonts w:ascii="Trebuchet MS" w:eastAsia="Calibri" w:hAnsi="Trebuchet MS" w:cs="Calibri"/>
          <w:bCs/>
          <w:sz w:val="22"/>
          <w:szCs w:val="22"/>
          <w:lang w:eastAsia="en-US"/>
        </w:rPr>
        <w:t>Furnizorul desemnat va elabora curricula educațională detaliată pentru recalificarea și atestarea accelerată a forței de muncă pentru dezvoltarea noilor competențe în domeniul energiei din surse regenerabile (electrician atestat pentru instalarea panourilor fotovoltaice, inclusiv protecția muncii în vederea lucrului la înălțime, digitalizarea rețelelor de distribuție, precum și contorizarea inteligentă,  producția și distribuția hidrogenului). Curricula va fi aprobată de către Ministerul Energiei și Ministerul Muncii și</w:t>
      </w:r>
      <w:r w:rsidR="00992746" w:rsidRPr="00790002">
        <w:rPr>
          <w:rFonts w:ascii="Trebuchet MS" w:eastAsia="Calibri" w:hAnsi="Trebuchet MS" w:cs="Calibri"/>
          <w:bCs/>
          <w:sz w:val="22"/>
          <w:szCs w:val="22"/>
          <w:lang w:eastAsia="en-US"/>
        </w:rPr>
        <w:t xml:space="preserve"> Solidarității Sociale și va include definirea obiectivelor de învățare, a instrumentelor, a cadrului de evaluare, a conținutului și a structurii materialelor de sprijin. </w:t>
      </w:r>
    </w:p>
    <w:p w14:paraId="7C2BD006" w14:textId="77777777" w:rsidR="00992746" w:rsidRPr="00790002" w:rsidRDefault="00992746" w:rsidP="00954121">
      <w:pPr>
        <w:spacing w:after="120" w:line="276" w:lineRule="auto"/>
        <w:jc w:val="both"/>
        <w:rPr>
          <w:rFonts w:ascii="Trebuchet MS" w:eastAsia="Calibri" w:hAnsi="Trebuchet MS" w:cs="Calibri"/>
          <w:bCs/>
          <w:sz w:val="22"/>
          <w:szCs w:val="22"/>
          <w:lang w:eastAsia="en-US"/>
        </w:rPr>
      </w:pPr>
      <w:r w:rsidRPr="00790002">
        <w:rPr>
          <w:rFonts w:ascii="Trebuchet MS" w:eastAsia="Calibri" w:hAnsi="Trebuchet MS" w:cs="Calibri"/>
          <w:bCs/>
          <w:sz w:val="22"/>
          <w:szCs w:val="22"/>
          <w:lang w:eastAsia="en-US"/>
        </w:rPr>
        <w:t xml:space="preserve">Măsura vizează formarea profesională a 8.000 de specialiști din domeniul energetic.   </w:t>
      </w:r>
    </w:p>
    <w:p w14:paraId="17698939" w14:textId="140F07FB" w:rsidR="00C81176" w:rsidRPr="00790002" w:rsidRDefault="0062306E" w:rsidP="00954121">
      <w:pPr>
        <w:spacing w:before="120" w:after="120" w:line="276" w:lineRule="auto"/>
        <w:jc w:val="both"/>
        <w:rPr>
          <w:rFonts w:ascii="Trebuchet MS" w:hAnsi="Trebuchet MS"/>
          <w:sz w:val="22"/>
          <w:szCs w:val="22"/>
        </w:rPr>
      </w:pPr>
      <w:r w:rsidRPr="00790002">
        <w:rPr>
          <w:rFonts w:ascii="Trebuchet MS" w:hAnsi="Trebuchet MS"/>
          <w:sz w:val="22"/>
          <w:szCs w:val="22"/>
        </w:rPr>
        <w:t xml:space="preserve">Reforma va fi realizată până în </w:t>
      </w:r>
      <w:r w:rsidRPr="00393EBD">
        <w:rPr>
          <w:rFonts w:ascii="Trebuchet MS" w:hAnsi="Trebuchet MS"/>
          <w:sz w:val="22"/>
          <w:szCs w:val="22"/>
        </w:rPr>
        <w:t>trimestrul IV 2025</w:t>
      </w:r>
    </w:p>
    <w:p w14:paraId="3BFACD11" w14:textId="77777777" w:rsidR="00954121" w:rsidRDefault="00954121" w:rsidP="00954121">
      <w:pPr>
        <w:spacing w:after="120" w:line="276" w:lineRule="auto"/>
        <w:jc w:val="both"/>
        <w:rPr>
          <w:rFonts w:ascii="Trebuchet MS" w:hAnsi="Trebuchet MS"/>
          <w:b/>
          <w:sz w:val="22"/>
          <w:szCs w:val="22"/>
        </w:rPr>
      </w:pPr>
      <w:bookmarkStart w:id="8" w:name="_heading=h.3znysh7" w:colFirst="0" w:colLast="0"/>
      <w:bookmarkStart w:id="9" w:name="_heading=h.2et92p0" w:colFirst="0" w:colLast="0"/>
      <w:bookmarkStart w:id="10" w:name="_heading=h.tyjcwt" w:colFirst="0" w:colLast="0"/>
      <w:bookmarkStart w:id="11" w:name="_Hlk129679329"/>
      <w:bookmarkEnd w:id="8"/>
      <w:bookmarkEnd w:id="9"/>
      <w:bookmarkEnd w:id="10"/>
    </w:p>
    <w:p w14:paraId="6AFF6CC3" w14:textId="74C17036" w:rsidR="00042DC9" w:rsidRPr="00790002" w:rsidRDefault="00042DC9" w:rsidP="00954121">
      <w:pPr>
        <w:spacing w:after="120" w:line="276" w:lineRule="auto"/>
        <w:jc w:val="both"/>
        <w:rPr>
          <w:rFonts w:ascii="Trebuchet MS" w:hAnsi="Trebuchet MS"/>
          <w:b/>
          <w:sz w:val="22"/>
          <w:szCs w:val="22"/>
        </w:rPr>
      </w:pPr>
      <w:r w:rsidRPr="00790002">
        <w:rPr>
          <w:rFonts w:ascii="Trebuchet MS" w:hAnsi="Trebuchet MS"/>
          <w:b/>
          <w:sz w:val="22"/>
          <w:szCs w:val="22"/>
        </w:rPr>
        <w:t>Investiții</w:t>
      </w:r>
    </w:p>
    <w:p w14:paraId="63FC532C" w14:textId="6A923E23" w:rsidR="00C81176" w:rsidRPr="00790002" w:rsidRDefault="00C81176" w:rsidP="00954121">
      <w:pPr>
        <w:spacing w:after="120" w:line="276" w:lineRule="auto"/>
        <w:jc w:val="both"/>
        <w:rPr>
          <w:rFonts w:ascii="Trebuchet MS" w:hAnsi="Trebuchet MS"/>
          <w:b/>
          <w:sz w:val="22"/>
          <w:szCs w:val="22"/>
        </w:rPr>
      </w:pPr>
      <w:r w:rsidRPr="00790002">
        <w:rPr>
          <w:rFonts w:ascii="Trebuchet MS" w:hAnsi="Trebuchet MS"/>
          <w:b/>
          <w:sz w:val="22"/>
          <w:szCs w:val="22"/>
        </w:rPr>
        <w:t>I1. Creșterea eficienței energetice și a producției de energie verde</w:t>
      </w:r>
      <w:r w:rsidR="00EA54DD">
        <w:rPr>
          <w:rFonts w:ascii="Trebuchet MS" w:hAnsi="Trebuchet MS"/>
          <w:b/>
          <w:sz w:val="22"/>
          <w:szCs w:val="22"/>
        </w:rPr>
        <w:t xml:space="preserve"> (alocare</w:t>
      </w:r>
      <w:r w:rsidR="00EA54DD" w:rsidRPr="00EA54DD">
        <w:rPr>
          <w:rFonts w:ascii="Trebuchet MS" w:hAnsi="Trebuchet MS"/>
          <w:b/>
          <w:sz w:val="22"/>
          <w:szCs w:val="22"/>
        </w:rPr>
        <w:t>: 229.000.000</w:t>
      </w:r>
      <w:r w:rsidR="00EA54DD">
        <w:rPr>
          <w:rFonts w:ascii="Trebuchet MS" w:hAnsi="Trebuchet MS"/>
          <w:b/>
          <w:sz w:val="22"/>
          <w:szCs w:val="22"/>
        </w:rPr>
        <w:t xml:space="preserve"> euro)</w:t>
      </w:r>
    </w:p>
    <w:p w14:paraId="620FB332" w14:textId="26688F97" w:rsidR="00B31DC9" w:rsidRPr="00790002" w:rsidRDefault="002A0965" w:rsidP="00954121">
      <w:pPr>
        <w:spacing w:before="120" w:after="120" w:line="276" w:lineRule="auto"/>
        <w:jc w:val="both"/>
        <w:rPr>
          <w:rFonts w:ascii="Trebuchet MS" w:hAnsi="Trebuchet MS"/>
          <w:b/>
          <w:sz w:val="22"/>
          <w:szCs w:val="22"/>
        </w:rPr>
      </w:pPr>
      <w:r w:rsidRPr="00790002">
        <w:rPr>
          <w:rFonts w:ascii="Trebuchet MS" w:hAnsi="Trebuchet MS"/>
          <w:b/>
          <w:sz w:val="22"/>
          <w:szCs w:val="22"/>
        </w:rPr>
        <w:t>Provocări</w:t>
      </w:r>
      <w:r w:rsidR="00393EBD">
        <w:rPr>
          <w:rFonts w:ascii="Trebuchet MS" w:hAnsi="Trebuchet MS"/>
          <w:b/>
          <w:sz w:val="22"/>
          <w:szCs w:val="22"/>
        </w:rPr>
        <w:t xml:space="preserve"> și obiective</w:t>
      </w:r>
      <w:r w:rsidR="00F02BF2" w:rsidRPr="00790002">
        <w:rPr>
          <w:rFonts w:ascii="Trebuchet MS" w:hAnsi="Trebuchet MS"/>
          <w:b/>
          <w:sz w:val="22"/>
          <w:szCs w:val="22"/>
        </w:rPr>
        <w:t>:</w:t>
      </w:r>
    </w:p>
    <w:p w14:paraId="31AB9B39" w14:textId="559E4758" w:rsidR="00D001DF" w:rsidRPr="00790002" w:rsidRDefault="00393EBD" w:rsidP="00954121">
      <w:pPr>
        <w:tabs>
          <w:tab w:val="left" w:pos="284"/>
        </w:tabs>
        <w:spacing w:after="120" w:line="276" w:lineRule="auto"/>
        <w:jc w:val="both"/>
        <w:rPr>
          <w:rFonts w:ascii="Trebuchet MS" w:eastAsia="Arial" w:hAnsi="Trebuchet MS"/>
          <w:noProof/>
          <w:sz w:val="22"/>
          <w:szCs w:val="22"/>
          <w:lang w:eastAsia="en-US"/>
        </w:rPr>
      </w:pPr>
      <w:r>
        <w:rPr>
          <w:rFonts w:ascii="Trebuchet MS" w:eastAsia="Arial" w:hAnsi="Trebuchet MS"/>
          <w:noProof/>
          <w:sz w:val="22"/>
          <w:szCs w:val="22"/>
          <w:lang w:eastAsia="en-US"/>
        </w:rPr>
        <w:t>Î</w:t>
      </w:r>
      <w:r w:rsidR="00D001DF" w:rsidRPr="00790002">
        <w:rPr>
          <w:rFonts w:ascii="Trebuchet MS" w:eastAsia="Arial" w:hAnsi="Trebuchet MS"/>
          <w:noProof/>
          <w:sz w:val="22"/>
          <w:szCs w:val="22"/>
          <w:lang w:eastAsia="en-US"/>
        </w:rPr>
        <w:t>n contextul european recent</w:t>
      </w:r>
      <w:r>
        <w:rPr>
          <w:rFonts w:ascii="Trebuchet MS" w:eastAsia="Arial" w:hAnsi="Trebuchet MS"/>
          <w:noProof/>
          <w:sz w:val="22"/>
          <w:szCs w:val="22"/>
          <w:lang w:eastAsia="en-US"/>
        </w:rPr>
        <w:t xml:space="preserve"> se va acorda o atenție</w:t>
      </w:r>
      <w:r w:rsidR="00D001DF" w:rsidRPr="00790002">
        <w:rPr>
          <w:rFonts w:ascii="Trebuchet MS" w:eastAsia="Arial" w:hAnsi="Trebuchet MS"/>
          <w:noProof/>
          <w:sz w:val="22"/>
          <w:szCs w:val="22"/>
          <w:lang w:eastAsia="en-US"/>
        </w:rPr>
        <w:t xml:space="preserve"> deosebită tranziției energetice, care va presupune stabilirea unui mix energetic intern care să țină seama de capacitățile României de dezvoltare a surselor curate, regenerabile (hidro, solară), dar și a industriei nucleare și exploatării gazului metan, așa încât să se evite „sărăcia energetică” și să se valorifice oportunitățile aferente. România își propune investiții strategice în domeniul cheie al siguranței energetice care să permită crearea unor ecosisteme de producție și stocare a energiei curate. </w:t>
      </w:r>
    </w:p>
    <w:p w14:paraId="450949B0" w14:textId="77777777" w:rsidR="00CD04F0" w:rsidRDefault="00CD04F0" w:rsidP="00CD04F0">
      <w:pPr>
        <w:tabs>
          <w:tab w:val="left" w:pos="284"/>
        </w:tabs>
        <w:spacing w:line="276" w:lineRule="auto"/>
        <w:jc w:val="both"/>
        <w:rPr>
          <w:rFonts w:ascii="Trebuchet MS" w:eastAsia="Arial" w:hAnsi="Trebuchet MS"/>
          <w:noProof/>
          <w:sz w:val="22"/>
          <w:szCs w:val="22"/>
          <w:lang w:eastAsia="en-US"/>
        </w:rPr>
      </w:pPr>
      <w:r w:rsidRPr="000B432B">
        <w:rPr>
          <w:rFonts w:ascii="Trebuchet MS" w:eastAsia="Arial" w:hAnsi="Trebuchet MS"/>
          <w:noProof/>
          <w:sz w:val="22"/>
          <w:szCs w:val="22"/>
          <w:lang w:eastAsia="en-US"/>
        </w:rPr>
        <w:t>Pe partea de ofertă, România își propune să accelereze investițiile incluse în Planul Național Integrat Energie-Schimbări Climatice (PNIESC) 2021-2030, prin: (i) creșterea diversificării geografice a resurselor sale energetice, (ii) optimizarea utilizării resurselor sale locale de energie regenerabilă, (iii) dezvoltarea/modernizarea infrastructurii existente și adăugarea de capacitate de echilibrare pentru a opera sistemul cu cote crescute de energie regenerabilă variabilă.</w:t>
      </w:r>
    </w:p>
    <w:p w14:paraId="105CC2FA" w14:textId="77777777" w:rsidR="00CD04F0" w:rsidRPr="001F4236" w:rsidRDefault="00CD04F0" w:rsidP="00CD04F0">
      <w:pPr>
        <w:tabs>
          <w:tab w:val="left" w:pos="284"/>
        </w:tabs>
        <w:spacing w:line="276" w:lineRule="auto"/>
        <w:jc w:val="both"/>
        <w:rPr>
          <w:rFonts w:ascii="Trebuchet MS" w:eastAsia="Arial" w:hAnsi="Trebuchet MS"/>
          <w:noProof/>
          <w:sz w:val="22"/>
          <w:szCs w:val="22"/>
          <w:lang w:eastAsia="en-US"/>
        </w:rPr>
      </w:pPr>
    </w:p>
    <w:p w14:paraId="51B0A2B9" w14:textId="77777777" w:rsidR="00CD04F0" w:rsidRPr="001F4236" w:rsidRDefault="00CD04F0" w:rsidP="00CD04F0">
      <w:pPr>
        <w:tabs>
          <w:tab w:val="left" w:pos="284"/>
        </w:tabs>
        <w:spacing w:line="276" w:lineRule="auto"/>
        <w:jc w:val="both"/>
        <w:rPr>
          <w:rFonts w:ascii="Trebuchet MS" w:eastAsia="Arial" w:hAnsi="Trebuchet MS"/>
          <w:noProof/>
          <w:sz w:val="22"/>
          <w:szCs w:val="22"/>
          <w:lang w:eastAsia="en-US"/>
        </w:rPr>
      </w:pPr>
      <w:bookmarkStart w:id="12" w:name="_Hlk129878178"/>
      <w:r>
        <w:rPr>
          <w:rFonts w:ascii="Trebuchet MS" w:eastAsia="Arial" w:hAnsi="Trebuchet MS"/>
          <w:noProof/>
          <w:sz w:val="22"/>
          <w:szCs w:val="22"/>
          <w:lang w:eastAsia="en-US"/>
        </w:rPr>
        <w:t>Totodată, î</w:t>
      </w:r>
      <w:r w:rsidRPr="001F4236">
        <w:rPr>
          <w:rFonts w:ascii="Trebuchet MS" w:eastAsia="Arial" w:hAnsi="Trebuchet MS"/>
          <w:noProof/>
          <w:sz w:val="22"/>
          <w:szCs w:val="22"/>
          <w:lang w:eastAsia="en-US"/>
        </w:rPr>
        <w:t>n conformitate cu Recomandările Specifice de Țară (2022.RST 3.2), România trebuie să faciliteze extinderea în continuare a producției durabile de energie prin accelerarea dezvoltării surselor regenerabile de energie, modernizarea rețelelor de transport al energiei</w:t>
      </w:r>
      <w:r>
        <w:rPr>
          <w:rFonts w:ascii="Trebuchet MS" w:eastAsia="Arial" w:hAnsi="Trebuchet MS"/>
          <w:noProof/>
          <w:sz w:val="22"/>
          <w:szCs w:val="22"/>
          <w:lang w:eastAsia="en-US"/>
        </w:rPr>
        <w:t>.</w:t>
      </w:r>
    </w:p>
    <w:bookmarkEnd w:id="12"/>
    <w:p w14:paraId="581AA011" w14:textId="05F41B49" w:rsidR="00F12D29" w:rsidRPr="00790002" w:rsidRDefault="00F12D29" w:rsidP="00954121">
      <w:pPr>
        <w:spacing w:before="120" w:after="120" w:line="276" w:lineRule="auto"/>
        <w:jc w:val="both"/>
        <w:rPr>
          <w:rFonts w:ascii="Trebuchet MS" w:hAnsi="Trebuchet MS"/>
          <w:b/>
          <w:bCs/>
          <w:sz w:val="22"/>
          <w:szCs w:val="22"/>
          <w:lang w:eastAsia="en-US"/>
        </w:rPr>
      </w:pPr>
      <w:r w:rsidRPr="00790002">
        <w:rPr>
          <w:rFonts w:ascii="Trebuchet MS" w:hAnsi="Trebuchet MS"/>
          <w:b/>
          <w:bCs/>
          <w:sz w:val="22"/>
          <w:szCs w:val="22"/>
          <w:lang w:eastAsia="en-US"/>
        </w:rPr>
        <w:t xml:space="preserve">Mecanism implementare: </w:t>
      </w:r>
    </w:p>
    <w:p w14:paraId="2F3DB5AE" w14:textId="41AC1FEF" w:rsidR="00EA54DD" w:rsidRPr="00790002" w:rsidRDefault="00EA54DD" w:rsidP="00954121">
      <w:pPr>
        <w:spacing w:before="120" w:after="120" w:line="276" w:lineRule="auto"/>
        <w:jc w:val="both"/>
        <w:rPr>
          <w:rFonts w:ascii="Trebuchet MS" w:hAnsi="Trebuchet MS"/>
          <w:bCs/>
          <w:sz w:val="22"/>
          <w:szCs w:val="22"/>
        </w:rPr>
      </w:pPr>
      <w:bookmarkStart w:id="13" w:name="_Hlk129854348"/>
      <w:r w:rsidRPr="00790002">
        <w:rPr>
          <w:rFonts w:ascii="Trebuchet MS" w:hAnsi="Trebuchet MS"/>
          <w:bCs/>
          <w:sz w:val="22"/>
          <w:szCs w:val="22"/>
        </w:rPr>
        <w:t xml:space="preserve">Investiția se așteaptă să permită punerea în funcțiune la sfârșitul anului 2026 a </w:t>
      </w:r>
      <w:r w:rsidR="00603A7B">
        <w:rPr>
          <w:rFonts w:ascii="Trebuchet MS" w:hAnsi="Trebuchet MS"/>
          <w:bCs/>
          <w:sz w:val="22"/>
          <w:szCs w:val="22"/>
        </w:rPr>
        <w:t>2</w:t>
      </w:r>
      <w:r w:rsidRPr="00790002">
        <w:rPr>
          <w:rFonts w:ascii="Trebuchet MS" w:hAnsi="Trebuchet MS"/>
          <w:bCs/>
          <w:sz w:val="22"/>
          <w:szCs w:val="22"/>
        </w:rPr>
        <w:t>36 MW putere instalată de producție de energie electrică din surse regenerabile, din care 136 MW putere instalată de producție de energie electrică din sursă solară și 100 MW putere instalată de producție de energie electrică din sursă hidro.</w:t>
      </w:r>
    </w:p>
    <w:bookmarkEnd w:id="13"/>
    <w:p w14:paraId="2BC15BED" w14:textId="77777777" w:rsidR="00EA54DD" w:rsidRPr="00790002" w:rsidRDefault="00EA54DD" w:rsidP="00954121">
      <w:pPr>
        <w:spacing w:before="120"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va fi implementată prin intermediul a 2 scheme de finanțare și un proiect pilot.</w:t>
      </w:r>
    </w:p>
    <w:p w14:paraId="7D2E5009" w14:textId="0D24C48F" w:rsidR="00954121" w:rsidRDefault="00954121"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bookmarkStart w:id="14" w:name="_Hlk129683282"/>
      <w:bookmarkEnd w:id="11"/>
    </w:p>
    <w:p w14:paraId="5695617D" w14:textId="3BC9D373" w:rsidR="00CD04F0" w:rsidRDefault="00CD04F0"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p>
    <w:p w14:paraId="48C1B0DA" w14:textId="75BE2AD9" w:rsidR="00CD04F0" w:rsidRDefault="00CD04F0"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p>
    <w:p w14:paraId="226ED995" w14:textId="6B537EA4" w:rsidR="00C81176" w:rsidRPr="00790002" w:rsidRDefault="00C81176"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r w:rsidRPr="00790002">
        <w:rPr>
          <w:rFonts w:ascii="Trebuchet MS" w:hAnsi="Trebuchet MS" w:cs="Times New Roman"/>
          <w:b/>
          <w:i/>
          <w:iCs/>
          <w:color w:val="000000"/>
        </w:rPr>
        <w:t xml:space="preserve">Investiția 1.a - Proiect pilot in energie verde si managementul eficient al apei (alocare </w:t>
      </w:r>
      <w:r w:rsidR="00386F23" w:rsidRPr="00790002">
        <w:rPr>
          <w:rFonts w:ascii="Trebuchet MS" w:hAnsi="Trebuchet MS" w:cs="Times New Roman"/>
          <w:b/>
          <w:i/>
          <w:iCs/>
          <w:color w:val="000000"/>
        </w:rPr>
        <w:t>8</w:t>
      </w:r>
      <w:r w:rsidRPr="00790002">
        <w:rPr>
          <w:rFonts w:ascii="Trebuchet MS" w:hAnsi="Trebuchet MS" w:cs="Times New Roman"/>
          <w:b/>
          <w:i/>
          <w:iCs/>
          <w:color w:val="000000"/>
        </w:rPr>
        <w:t>.000.000 euro)</w:t>
      </w:r>
    </w:p>
    <w:p w14:paraId="119DF017" w14:textId="4C863E9F" w:rsidR="00D001DF" w:rsidRPr="00790002" w:rsidRDefault="00D001DF" w:rsidP="00954121">
      <w:pPr>
        <w:spacing w:before="120" w:after="120" w:line="276" w:lineRule="auto"/>
        <w:jc w:val="both"/>
        <w:rPr>
          <w:rFonts w:ascii="Trebuchet MS" w:eastAsia="Calibri" w:hAnsi="Trebuchet MS"/>
          <w:b/>
          <w:bCs/>
          <w:sz w:val="22"/>
          <w:szCs w:val="22"/>
          <w:lang w:eastAsia="en-US"/>
        </w:rPr>
      </w:pPr>
      <w:r w:rsidRPr="00790002">
        <w:rPr>
          <w:rFonts w:ascii="Trebuchet MS" w:eastAsia="Calibri" w:hAnsi="Trebuchet MS"/>
          <w:b/>
          <w:bCs/>
          <w:sz w:val="22"/>
          <w:szCs w:val="22"/>
          <w:lang w:eastAsia="en-US"/>
        </w:rPr>
        <w:t>Provocări</w:t>
      </w:r>
      <w:r w:rsidR="00EA54DD">
        <w:rPr>
          <w:rFonts w:ascii="Trebuchet MS" w:eastAsia="Calibri" w:hAnsi="Trebuchet MS"/>
          <w:b/>
          <w:bCs/>
          <w:sz w:val="22"/>
          <w:szCs w:val="22"/>
          <w:lang w:eastAsia="en-US"/>
        </w:rPr>
        <w:t xml:space="preserve"> și obiective</w:t>
      </w:r>
      <w:r w:rsidRPr="00790002">
        <w:rPr>
          <w:rFonts w:ascii="Trebuchet MS" w:eastAsia="Calibri" w:hAnsi="Trebuchet MS"/>
          <w:b/>
          <w:bCs/>
          <w:sz w:val="22"/>
          <w:szCs w:val="22"/>
          <w:lang w:eastAsia="en-US"/>
        </w:rPr>
        <w:t>:</w:t>
      </w:r>
    </w:p>
    <w:p w14:paraId="78B04411" w14:textId="77777777" w:rsidR="006F3E82"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Institutul de Cercetare și Dezvoltare pentru Ecologie Acvatică, Pescuit și Acvacultură Galați (ICDEAPA GALAȚI)</w:t>
      </w:r>
      <w:r w:rsidR="006F3E82" w:rsidRPr="00790002">
        <w:rPr>
          <w:rFonts w:ascii="Trebuchet MS" w:hAnsi="Trebuchet MS"/>
          <w:iCs/>
          <w:sz w:val="22"/>
          <w:szCs w:val="22"/>
          <w:lang w:eastAsia="en-US"/>
        </w:rPr>
        <w:t xml:space="preserve"> are ca obiect principal de activitate cercetarea și dezvoltarea în domeniul acvaculturii, pescuitului și procesării produselor acvatice vii. </w:t>
      </w:r>
    </w:p>
    <w:p w14:paraId="73DE176B" w14:textId="404820A0" w:rsidR="00D001DF"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 xml:space="preserve">În prezent cele trei stații de pompare ale </w:t>
      </w:r>
      <w:r w:rsidR="006F3E82" w:rsidRPr="00790002">
        <w:rPr>
          <w:rFonts w:ascii="Trebuchet MS" w:hAnsi="Trebuchet MS"/>
          <w:iCs/>
          <w:sz w:val="22"/>
          <w:szCs w:val="22"/>
          <w:lang w:eastAsia="en-US"/>
        </w:rPr>
        <w:t>l</w:t>
      </w:r>
      <w:r w:rsidRPr="00790002">
        <w:rPr>
          <w:rFonts w:ascii="Trebuchet MS" w:hAnsi="Trebuchet MS"/>
          <w:iCs/>
          <w:sz w:val="22"/>
          <w:szCs w:val="22"/>
          <w:lang w:eastAsia="en-US"/>
        </w:rPr>
        <w:t xml:space="preserve">aboratorului (1 stație principală și 2 stații secundare) funcționează cu echipamente foarte învechite, uzate tehnic si moral, fiind mari consumatori de energie. </w:t>
      </w:r>
      <w:r w:rsidR="006F3E82" w:rsidRPr="00790002">
        <w:rPr>
          <w:rFonts w:ascii="Trebuchet MS" w:hAnsi="Trebuchet MS"/>
          <w:iCs/>
          <w:sz w:val="22"/>
          <w:szCs w:val="22"/>
          <w:lang w:eastAsia="en-US"/>
        </w:rPr>
        <w:t>S</w:t>
      </w:r>
      <w:r w:rsidRPr="00790002">
        <w:rPr>
          <w:rFonts w:ascii="Trebuchet MS" w:hAnsi="Trebuchet MS"/>
          <w:iCs/>
          <w:sz w:val="22"/>
          <w:szCs w:val="22"/>
          <w:lang w:eastAsia="en-US"/>
        </w:rPr>
        <w:t>tația principală alimentează canalul de alimentare principal și toate bazinele care sunt alimentate prin conducte și călugări. Această stație este prevăzută la aceasta dată cu 4 grupuri de pompe tip Brateș 350 echipate cu electromotor de 30kv.</w:t>
      </w:r>
      <w:r w:rsidR="006F3E82" w:rsidRPr="00790002">
        <w:rPr>
          <w:rFonts w:ascii="Trebuchet MS" w:hAnsi="Trebuchet MS"/>
          <w:iCs/>
          <w:sz w:val="22"/>
          <w:szCs w:val="22"/>
          <w:lang w:eastAsia="en-US"/>
        </w:rPr>
        <w:t xml:space="preserve"> </w:t>
      </w:r>
      <w:r w:rsidRPr="00790002">
        <w:rPr>
          <w:rFonts w:ascii="Trebuchet MS" w:hAnsi="Trebuchet MS"/>
          <w:iCs/>
          <w:sz w:val="22"/>
          <w:szCs w:val="22"/>
          <w:lang w:eastAsia="en-US"/>
        </w:rPr>
        <w:t xml:space="preserve">Pe timp de secetă și secetă severă, canalul de alimentare al Laboratorului este aprovizionat prin pompare cu apă de la stația ”SPA Dunăre” proces care este mare consumator de energie, deoarece necesarul de apă pentru derularea activității în cadrul Laboratorului este foarte mare. </w:t>
      </w:r>
    </w:p>
    <w:p w14:paraId="4C61FBBE" w14:textId="77777777" w:rsidR="00D001DF"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Mai mult, distribuția apei nu este automatizată, fapt care a dus și duce la creșterea consumului de energie în detrimentului unui volum eficient al apei. Având în vedere contextul actual de creștere a costurilor aferente energiei, se impune dezvoltarea de mecanisme/sisteme alternative de producere a energiei, fapt pentru care se propune creșterea cotei de energie regenerabilă și a reducerii amprentei de carbon cât și nevoilor de răspuns în contextul schimbărilor climatice.</w:t>
      </w:r>
    </w:p>
    <w:p w14:paraId="6603927F" w14:textId="77777777" w:rsidR="00D001DF"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 xml:space="preserve">Modernizarea infrastructurii Laboratorului de cercetare (grupuri de pompe, noduri hidrotehnice, impermeabilizare canale și bazine, stăvilare, călugări etc.) este necesară din cauza gradului mare de uzură așa cum se arată mai sus, totodată fiind necesară o eficientizare energetică și un management optimizat al apei. Bazinele piscicole prin caracteristicile lor geometrice, precum și prin poziția lor, pot deveni suportul unor instalații fotovoltaice plutitoare care să asigure tot consumul energetic atât al Laboratorului pentru activitățile de cercetare – dezvoltare specifice, cât și al spațiilor administrative ale ICDEAPA Galați. </w:t>
      </w:r>
    </w:p>
    <w:p w14:paraId="3217F03F" w14:textId="7586874F" w:rsidR="00D001DF" w:rsidRPr="00790002" w:rsidRDefault="006F3E82"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 xml:space="preserve">În vederea instalarii </w:t>
      </w:r>
      <w:r w:rsidR="00F016C9" w:rsidRPr="00790002">
        <w:rPr>
          <w:rFonts w:ascii="Trebuchet MS" w:hAnsi="Trebuchet MS"/>
          <w:iCs/>
          <w:sz w:val="22"/>
          <w:szCs w:val="22"/>
          <w:lang w:eastAsia="en-US"/>
        </w:rPr>
        <w:t>unui sistem de panouri fotovoltaice plutitoare, se impune</w:t>
      </w:r>
      <w:r w:rsidR="00D001DF" w:rsidRPr="00790002">
        <w:rPr>
          <w:rFonts w:ascii="Trebuchet MS" w:hAnsi="Trebuchet MS"/>
          <w:iCs/>
          <w:sz w:val="22"/>
          <w:szCs w:val="22"/>
          <w:lang w:eastAsia="en-US"/>
        </w:rPr>
        <w:t xml:space="preserve"> modernizarea instalatiilor electrice și de automatizare a celor trei stații de pompare existente la nivelul Laboratorului - instalatii uzate fizic și moral (vechi de 62 ani). Organizarea unei funcționări raționale, potrivit reglementărilor privind condițiile de mediu, climatice, pedologice, hidrogeologice și hidraulice va conduce la optimizarea consumurilor de energie cu un impact pozitiv asupra resursei acvatice vii, obiect al cercetării – dezvoltării în cadrul ICDEAPA Galați.</w:t>
      </w:r>
    </w:p>
    <w:p w14:paraId="5307F9EE" w14:textId="1E0987AC" w:rsidR="00D001DF" w:rsidRDefault="00EA54DD" w:rsidP="00954121">
      <w:pPr>
        <w:spacing w:before="120" w:after="120" w:line="276" w:lineRule="auto"/>
        <w:jc w:val="both"/>
        <w:rPr>
          <w:rFonts w:ascii="Trebuchet MS" w:hAnsi="Trebuchet MS"/>
          <w:iCs/>
          <w:sz w:val="22"/>
          <w:szCs w:val="22"/>
          <w:lang w:eastAsia="en-US"/>
        </w:rPr>
      </w:pPr>
      <w:r>
        <w:rPr>
          <w:rFonts w:ascii="Trebuchet MS" w:hAnsi="Trebuchet MS"/>
          <w:iCs/>
          <w:sz w:val="22"/>
          <w:szCs w:val="22"/>
          <w:lang w:eastAsia="en-US"/>
        </w:rPr>
        <w:t>Obiectivul investiției constă în v</w:t>
      </w:r>
      <w:r w:rsidR="00D001DF" w:rsidRPr="00790002">
        <w:rPr>
          <w:rFonts w:ascii="Trebuchet MS" w:hAnsi="Trebuchet MS"/>
          <w:iCs/>
          <w:sz w:val="22"/>
          <w:szCs w:val="22"/>
          <w:lang w:eastAsia="en-US"/>
        </w:rPr>
        <w:t xml:space="preserve">alorificarea resursei solare pentru producerea energiei fotovoltaice și asigurarea unui management eficient al apei, în vederea derulării de cercetări privind </w:t>
      </w:r>
      <w:r w:rsidR="00D001DF" w:rsidRPr="00EA54DD">
        <w:rPr>
          <w:rFonts w:ascii="Trebuchet MS" w:hAnsi="Trebuchet MS"/>
          <w:iCs/>
          <w:sz w:val="22"/>
          <w:szCs w:val="22"/>
          <w:lang w:eastAsia="en-US"/>
        </w:rPr>
        <w:t>impactul</w:t>
      </w:r>
      <w:r w:rsidR="00D001DF" w:rsidRPr="00790002">
        <w:rPr>
          <w:rFonts w:ascii="Trebuchet MS" w:hAnsi="Trebuchet MS"/>
          <w:iCs/>
          <w:sz w:val="22"/>
          <w:szCs w:val="22"/>
          <w:lang w:eastAsia="en-US"/>
        </w:rPr>
        <w:t xml:space="preserve"> acestei tehnologii asupra florei și faunei acvatice, în particular asupra ihtiofaunei.</w:t>
      </w:r>
    </w:p>
    <w:p w14:paraId="0BDD7FD6" w14:textId="19AF4D69" w:rsidR="00D001DF" w:rsidRPr="00EA54DD" w:rsidRDefault="00EA54DD" w:rsidP="00954121">
      <w:pPr>
        <w:spacing w:before="120" w:after="120" w:line="276" w:lineRule="auto"/>
        <w:jc w:val="both"/>
        <w:rPr>
          <w:rFonts w:ascii="Trebuchet MS" w:hAnsi="Trebuchet MS"/>
          <w:sz w:val="22"/>
          <w:szCs w:val="22"/>
          <w:lang w:eastAsia="en-US"/>
        </w:rPr>
      </w:pPr>
      <w:r w:rsidRPr="00EA54DD">
        <w:rPr>
          <w:rFonts w:ascii="Trebuchet MS" w:hAnsi="Trebuchet MS"/>
          <w:sz w:val="22"/>
          <w:szCs w:val="22"/>
          <w:lang w:eastAsia="en-US"/>
        </w:rPr>
        <w:t>Măsura urmărește:</w:t>
      </w:r>
    </w:p>
    <w:p w14:paraId="595F1F78" w14:textId="77777777" w:rsidR="0013203B" w:rsidRPr="00790002" w:rsidRDefault="0013203B" w:rsidP="00954121">
      <w:pPr>
        <w:pStyle w:val="ListParagraph"/>
        <w:pBdr>
          <w:top w:val="nil"/>
          <w:left w:val="nil"/>
          <w:bottom w:val="nil"/>
          <w:right w:val="nil"/>
        </w:pBdr>
        <w:spacing w:after="120" w:line="276" w:lineRule="auto"/>
        <w:contextualSpacing w:val="0"/>
        <w:jc w:val="both"/>
        <w:rPr>
          <w:rFonts w:ascii="Trebuchet MS" w:eastAsia="Times New Roman" w:hAnsi="Trebuchet MS" w:cs="Times New Roman"/>
        </w:rPr>
      </w:pPr>
      <w:r w:rsidRPr="00790002">
        <w:rPr>
          <w:rFonts w:ascii="Trebuchet MS" w:eastAsia="Times New Roman" w:hAnsi="Trebuchet MS" w:cs="Times New Roman"/>
        </w:rPr>
        <w:t xml:space="preserve">1. Creșterea cantității de energie regenerabilă produsă la nivel național prin intermediul panourilor fotovoltaice cu aprox. 9000 MW/an la nivelul anului 2026 din cadrul Laboratorului Experimental de Cercetări Agro-Pescărești Brateș cu o putere instalată de 6 MW. </w:t>
      </w:r>
    </w:p>
    <w:p w14:paraId="31472CF7" w14:textId="77777777" w:rsidR="0013203B" w:rsidRPr="00790002" w:rsidRDefault="0013203B" w:rsidP="00954121">
      <w:pPr>
        <w:pStyle w:val="ListParagraph"/>
        <w:pBdr>
          <w:top w:val="nil"/>
          <w:left w:val="nil"/>
          <w:bottom w:val="nil"/>
          <w:right w:val="nil"/>
        </w:pBdr>
        <w:spacing w:after="120" w:line="276" w:lineRule="auto"/>
        <w:contextualSpacing w:val="0"/>
        <w:jc w:val="both"/>
        <w:rPr>
          <w:rFonts w:ascii="Trebuchet MS" w:eastAsia="Times New Roman" w:hAnsi="Trebuchet MS" w:cs="Times New Roman"/>
        </w:rPr>
      </w:pPr>
      <w:r w:rsidRPr="00790002">
        <w:rPr>
          <w:rFonts w:ascii="Trebuchet MS" w:eastAsia="Times New Roman" w:hAnsi="Trebuchet MS" w:cs="Times New Roman"/>
        </w:rPr>
        <w:lastRenderedPageBreak/>
        <w:t>2. Eficientizarea consumului de energie prin reducerea acestuia cu 37% (MW/an) și utilizarea de agregate și echipamente performante și prin automatizarea tuturor proceselor până la nivel de bazin piscicol (inclusiv).</w:t>
      </w:r>
    </w:p>
    <w:p w14:paraId="36D24554" w14:textId="77777777" w:rsidR="0013203B" w:rsidRPr="00790002" w:rsidRDefault="0013203B" w:rsidP="00954121">
      <w:pPr>
        <w:pStyle w:val="ListParagraph"/>
        <w:pBdr>
          <w:top w:val="nil"/>
          <w:left w:val="nil"/>
          <w:bottom w:val="nil"/>
          <w:right w:val="nil"/>
        </w:pBdr>
        <w:spacing w:after="120" w:line="276" w:lineRule="auto"/>
        <w:contextualSpacing w:val="0"/>
        <w:jc w:val="both"/>
        <w:rPr>
          <w:rFonts w:ascii="Trebuchet MS" w:eastAsia="Times New Roman" w:hAnsi="Trebuchet MS" w:cs="Times New Roman"/>
        </w:rPr>
      </w:pPr>
      <w:r w:rsidRPr="00790002">
        <w:rPr>
          <w:rFonts w:ascii="Trebuchet MS" w:eastAsia="Times New Roman" w:hAnsi="Trebuchet MS" w:cs="Times New Roman"/>
        </w:rPr>
        <w:t>3. Reducerea pierderilor de apă prin evaporație cu 21% (~ 58.000 m3), împiedicarea dezvoltării si creșterii algale, îmbunătățirea indicatorilor fizico-chimici ai apei, precum și ca măsura de protecție împotriva prădătorilor naturali, inclusiv bunăstarea resursei acvatice vii etc. din cadrul Laboratorului.</w:t>
      </w:r>
    </w:p>
    <w:p w14:paraId="5ACA4720" w14:textId="738200F2" w:rsidR="00D001DF" w:rsidRDefault="00D001DF"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color w:val="000000"/>
        </w:rPr>
      </w:pPr>
      <w:r w:rsidRPr="00790002">
        <w:rPr>
          <w:rFonts w:ascii="Trebuchet MS" w:hAnsi="Trebuchet MS" w:cs="Times New Roman"/>
          <w:b/>
          <w:color w:val="000000"/>
        </w:rPr>
        <w:t>Mecanism de implementare:</w:t>
      </w:r>
    </w:p>
    <w:p w14:paraId="1326263F" w14:textId="4815503E" w:rsidR="00EA54DD" w:rsidRPr="00790002" w:rsidRDefault="00EA54DD" w:rsidP="00954121">
      <w:pPr>
        <w:spacing w:after="120" w:line="276" w:lineRule="auto"/>
        <w:jc w:val="both"/>
        <w:rPr>
          <w:rFonts w:ascii="Trebuchet MS" w:eastAsia="Arial" w:hAnsi="Trebuchet MS"/>
          <w:noProof/>
          <w:sz w:val="22"/>
          <w:szCs w:val="22"/>
          <w:lang w:eastAsia="en-US"/>
        </w:rPr>
      </w:pPr>
      <w:bookmarkStart w:id="15" w:name="_Hlk129875310"/>
      <w:r w:rsidRPr="00790002">
        <w:rPr>
          <w:rFonts w:ascii="Trebuchet MS" w:eastAsia="Arial" w:hAnsi="Trebuchet MS"/>
          <w:noProof/>
          <w:sz w:val="22"/>
          <w:szCs w:val="22"/>
          <w:lang w:eastAsia="en-US"/>
        </w:rPr>
        <w:t xml:space="preserve">Investiția va consta în instalarea </w:t>
      </w:r>
      <w:r w:rsidRPr="00EA54DD">
        <w:rPr>
          <w:rFonts w:ascii="Trebuchet MS" w:eastAsia="Arial" w:hAnsi="Trebuchet MS"/>
          <w:noProof/>
          <w:sz w:val="22"/>
          <w:szCs w:val="22"/>
        </w:rPr>
        <w:t>unui sistem fotovoltaic personalizat condițiilor</w:t>
      </w:r>
      <w:r w:rsidRPr="00790002">
        <w:rPr>
          <w:rFonts w:ascii="Trebuchet MS" w:eastAsia="Arial" w:hAnsi="Trebuchet MS"/>
          <w:b/>
          <w:bCs/>
          <w:noProof/>
          <w:sz w:val="22"/>
          <w:szCs w:val="22"/>
        </w:rPr>
        <w:t>.</w:t>
      </w:r>
      <w:r>
        <w:rPr>
          <w:rFonts w:ascii="Trebuchet MS" w:eastAsia="Arial" w:hAnsi="Trebuchet MS"/>
          <w:b/>
          <w:bCs/>
          <w:noProof/>
          <w:sz w:val="22"/>
          <w:szCs w:val="22"/>
        </w:rPr>
        <w:t xml:space="preserve"> </w:t>
      </w:r>
      <w:r w:rsidRPr="00790002">
        <w:rPr>
          <w:rFonts w:ascii="Trebuchet MS" w:eastAsia="Arial" w:hAnsi="Trebuchet MS"/>
          <w:noProof/>
          <w:sz w:val="22"/>
          <w:szCs w:val="22"/>
          <w:lang w:eastAsia="en-US"/>
        </w:rPr>
        <w:t xml:space="preserve">Prin poziția și caracteristicile geometrice ale bazinelor piscicole, inclusiv canalele de transport (aducțiune/evacuare) ale apei, acestea pot deveni suportul unor instalații fotovoltaice flotabile care să asigure total energia electrică necesară funcționării Laboratorului de cercetare. </w:t>
      </w:r>
    </w:p>
    <w:bookmarkEnd w:id="15"/>
    <w:p w14:paraId="1D283E50" w14:textId="18E05D16" w:rsidR="00EA54DD" w:rsidRPr="00790002" w:rsidRDefault="00EA54DD" w:rsidP="00954121">
      <w:pPr>
        <w:spacing w:before="120"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se așteaptă să conducă până la finalul trimestrului 2 al anului 2024 la elaborarea unui ghid de bune practici privind instalarea și operarea tehnologiei de producere de energie electrică flotabilă.</w:t>
      </w:r>
      <w:r>
        <w:rPr>
          <w:rFonts w:ascii="Trebuchet MS" w:hAnsi="Trebuchet MS"/>
          <w:sz w:val="22"/>
          <w:szCs w:val="22"/>
          <w:lang w:eastAsia="en-US"/>
        </w:rPr>
        <w:t xml:space="preserve"> </w:t>
      </w:r>
      <w:r w:rsidRPr="00790002">
        <w:rPr>
          <w:rFonts w:ascii="Trebuchet MS" w:hAnsi="Trebuchet MS"/>
          <w:sz w:val="22"/>
          <w:szCs w:val="22"/>
          <w:lang w:eastAsia="en-US"/>
        </w:rPr>
        <w:t>Ghidul de bune practici este elaborat ca un instrument privind instalarea și operarea tehnologiei de producere de energie electrică flotabilă ca parte integrantă și va oferi date certe asupra sistemului integrat (impermeabilizări și refacere a peretelui degradat pentru canale/diguri și bazine, reabilitarea/refacerea podețelor etc.) și modernizarea și automatizarea sistemului de management al apei (grupuri de pompe, noduri hidrotehnice, impermeabilizare canale și bazine, vane, călugări etc.).</w:t>
      </w:r>
    </w:p>
    <w:bookmarkEnd w:id="14"/>
    <w:p w14:paraId="095DBBD6" w14:textId="7CCA7B81" w:rsidR="0013203B" w:rsidRDefault="0013203B" w:rsidP="00954121">
      <w:pPr>
        <w:pBdr>
          <w:top w:val="nil"/>
          <w:left w:val="nil"/>
          <w:bottom w:val="nil"/>
          <w:right w:val="nil"/>
        </w:pBdr>
        <w:spacing w:after="120" w:line="276" w:lineRule="auto"/>
        <w:jc w:val="both"/>
        <w:rPr>
          <w:rFonts w:ascii="Trebuchet MS" w:hAnsi="Trebuchet MS"/>
          <w:sz w:val="22"/>
          <w:szCs w:val="22"/>
        </w:rPr>
      </w:pPr>
      <w:r w:rsidRPr="00790002">
        <w:rPr>
          <w:rFonts w:ascii="Trebuchet MS" w:hAnsi="Trebuchet MS"/>
          <w:sz w:val="22"/>
          <w:szCs w:val="22"/>
        </w:rPr>
        <w:t xml:space="preserve">Investiția va fi realizată până în </w:t>
      </w:r>
      <w:r w:rsidR="002D5BFF">
        <w:rPr>
          <w:rFonts w:ascii="Trebuchet MS" w:hAnsi="Trebuchet MS"/>
          <w:sz w:val="22"/>
          <w:szCs w:val="22"/>
        </w:rPr>
        <w:t xml:space="preserve">trimestrul II </w:t>
      </w:r>
      <w:r w:rsidRPr="00790002">
        <w:rPr>
          <w:rFonts w:ascii="Trebuchet MS" w:hAnsi="Trebuchet MS"/>
          <w:sz w:val="22"/>
          <w:szCs w:val="22"/>
        </w:rPr>
        <w:t>2024</w:t>
      </w:r>
    </w:p>
    <w:p w14:paraId="4A365A4D" w14:textId="275340F6" w:rsidR="0013203B" w:rsidRPr="00790002" w:rsidRDefault="0013203B" w:rsidP="00954121">
      <w:pPr>
        <w:pStyle w:val="ListParagraph"/>
        <w:pBdr>
          <w:top w:val="nil"/>
          <w:left w:val="nil"/>
          <w:bottom w:val="nil"/>
          <w:right w:val="nil"/>
        </w:pBdr>
        <w:spacing w:after="120" w:line="276" w:lineRule="auto"/>
        <w:ind w:left="0"/>
        <w:contextualSpacing w:val="0"/>
        <w:jc w:val="both"/>
        <w:rPr>
          <w:rFonts w:ascii="Trebuchet MS" w:eastAsia="Times New Roman" w:hAnsi="Trebuchet MS" w:cs="Times New Roman"/>
        </w:rPr>
      </w:pPr>
    </w:p>
    <w:p w14:paraId="6A32FE50" w14:textId="7CD46D56" w:rsidR="00D001DF" w:rsidRPr="00790002" w:rsidRDefault="00C81176"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iCs/>
          <w:color w:val="000000"/>
        </w:rPr>
      </w:pPr>
      <w:bookmarkStart w:id="16" w:name="_Hlk129679593"/>
      <w:r w:rsidRPr="00790002">
        <w:rPr>
          <w:rFonts w:ascii="Trebuchet MS" w:hAnsi="Trebuchet MS" w:cs="Times New Roman"/>
          <w:b/>
          <w:i/>
          <w:iCs/>
          <w:color w:val="000000"/>
        </w:rPr>
        <w:t xml:space="preserve">Investiția 1.b - Schemă de ofertare pentru instalarea unei capacități totale de </w:t>
      </w:r>
      <w:r w:rsidR="00BF2109" w:rsidRPr="00790002">
        <w:rPr>
          <w:rFonts w:ascii="Trebuchet MS" w:hAnsi="Trebuchet MS" w:cs="Times New Roman"/>
          <w:b/>
          <w:i/>
          <w:iCs/>
          <w:color w:val="000000"/>
        </w:rPr>
        <w:t xml:space="preserve">130MW </w:t>
      </w:r>
      <w:r w:rsidRPr="00790002">
        <w:rPr>
          <w:rFonts w:ascii="Trebuchet MS" w:hAnsi="Trebuchet MS" w:cs="Times New Roman"/>
          <w:b/>
          <w:i/>
          <w:iCs/>
          <w:color w:val="000000"/>
        </w:rPr>
        <w:t xml:space="preserve">aferente producției de energie electrică solară cu tehnologie fotovoltaică flotabilă pe infrastructura sistemelor hidroameliorative aflate în administrarea ANIF (alocare </w:t>
      </w:r>
      <w:r w:rsidR="00BF2109" w:rsidRPr="00790002">
        <w:rPr>
          <w:rFonts w:ascii="Trebuchet MS" w:hAnsi="Trebuchet MS" w:cs="Times New Roman"/>
          <w:b/>
          <w:i/>
          <w:iCs/>
          <w:color w:val="000000"/>
        </w:rPr>
        <w:t>100</w:t>
      </w:r>
      <w:r w:rsidRPr="00790002">
        <w:rPr>
          <w:rFonts w:ascii="Trebuchet MS" w:hAnsi="Trebuchet MS" w:cs="Times New Roman"/>
          <w:b/>
          <w:i/>
          <w:iCs/>
          <w:color w:val="000000"/>
        </w:rPr>
        <w:t>.</w:t>
      </w:r>
      <w:r w:rsidR="00BF2109" w:rsidRPr="00790002">
        <w:rPr>
          <w:rFonts w:ascii="Trebuchet MS" w:hAnsi="Trebuchet MS" w:cs="Times New Roman"/>
          <w:b/>
          <w:i/>
          <w:iCs/>
          <w:color w:val="000000"/>
        </w:rPr>
        <w:t>0</w:t>
      </w:r>
      <w:r w:rsidRPr="00790002">
        <w:rPr>
          <w:rFonts w:ascii="Trebuchet MS" w:hAnsi="Trebuchet MS" w:cs="Times New Roman"/>
          <w:b/>
          <w:i/>
          <w:iCs/>
          <w:color w:val="000000"/>
        </w:rPr>
        <w:t>00.000 euro)</w:t>
      </w:r>
    </w:p>
    <w:p w14:paraId="31F4FD20" w14:textId="7D3797E7" w:rsidR="00D001DF" w:rsidRPr="00790002" w:rsidRDefault="00D001DF"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color w:val="000000"/>
        </w:rPr>
      </w:pPr>
      <w:r w:rsidRPr="00790002">
        <w:rPr>
          <w:rFonts w:ascii="Trebuchet MS" w:hAnsi="Trebuchet MS" w:cs="Times New Roman"/>
          <w:b/>
          <w:color w:val="000000"/>
        </w:rPr>
        <w:t xml:space="preserve">Provocări </w:t>
      </w:r>
      <w:r w:rsidR="002D5BFF">
        <w:rPr>
          <w:rFonts w:ascii="Trebuchet MS" w:hAnsi="Trebuchet MS" w:cs="Times New Roman"/>
          <w:b/>
          <w:color w:val="000000"/>
        </w:rPr>
        <w:t>și obiective</w:t>
      </w:r>
      <w:r w:rsidRPr="00790002">
        <w:rPr>
          <w:rFonts w:ascii="Trebuchet MS" w:hAnsi="Trebuchet MS" w:cs="Times New Roman"/>
          <w:b/>
          <w:color w:val="000000"/>
        </w:rPr>
        <w:t>:</w:t>
      </w:r>
    </w:p>
    <w:p w14:paraId="6AC1960C" w14:textId="2683932E" w:rsidR="00D001DF"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Sistem</w:t>
      </w:r>
      <w:r w:rsidR="00927F64" w:rsidRPr="00790002">
        <w:rPr>
          <w:rFonts w:ascii="Trebuchet MS" w:hAnsi="Trebuchet MS"/>
          <w:iCs/>
          <w:sz w:val="22"/>
          <w:szCs w:val="22"/>
          <w:lang w:eastAsia="en-US"/>
        </w:rPr>
        <w:t>ele</w:t>
      </w:r>
      <w:r w:rsidRPr="00790002">
        <w:rPr>
          <w:rFonts w:ascii="Trebuchet MS" w:hAnsi="Trebuchet MS"/>
          <w:iCs/>
          <w:sz w:val="22"/>
          <w:szCs w:val="22"/>
          <w:lang w:eastAsia="en-US"/>
        </w:rPr>
        <w:t xml:space="preserve"> hidroameliorativ</w:t>
      </w:r>
      <w:r w:rsidR="00927F64" w:rsidRPr="00790002">
        <w:rPr>
          <w:rFonts w:ascii="Trebuchet MS" w:hAnsi="Trebuchet MS"/>
          <w:iCs/>
          <w:sz w:val="22"/>
          <w:szCs w:val="22"/>
          <w:lang w:eastAsia="en-US"/>
        </w:rPr>
        <w:t xml:space="preserve">e </w:t>
      </w:r>
      <w:r w:rsidR="00927F64" w:rsidRPr="00790002">
        <w:rPr>
          <w:rFonts w:ascii="Trebuchet MS" w:hAnsi="Trebuchet MS"/>
          <w:b/>
          <w:bCs/>
          <w:iCs/>
          <w:sz w:val="22"/>
          <w:szCs w:val="22"/>
          <w:lang w:eastAsia="en-US"/>
        </w:rPr>
        <w:t>Giurgiu Ră</w:t>
      </w:r>
      <w:r w:rsidR="00533F9A">
        <w:rPr>
          <w:rFonts w:ascii="Trebuchet MS" w:hAnsi="Trebuchet MS"/>
          <w:b/>
          <w:bCs/>
          <w:iCs/>
          <w:sz w:val="22"/>
          <w:szCs w:val="22"/>
          <w:lang w:eastAsia="en-US"/>
        </w:rPr>
        <w:t>s</w:t>
      </w:r>
      <w:r w:rsidR="00927F64" w:rsidRPr="00790002">
        <w:rPr>
          <w:rFonts w:ascii="Trebuchet MS" w:hAnsi="Trebuchet MS"/>
          <w:b/>
          <w:bCs/>
          <w:iCs/>
          <w:sz w:val="22"/>
          <w:szCs w:val="22"/>
          <w:lang w:eastAsia="en-US"/>
        </w:rPr>
        <w:t>mirești</w:t>
      </w:r>
      <w:r w:rsidR="00927F64" w:rsidRPr="00790002">
        <w:rPr>
          <w:rFonts w:ascii="Trebuchet MS" w:hAnsi="Trebuchet MS"/>
          <w:iCs/>
          <w:sz w:val="22"/>
          <w:szCs w:val="22"/>
          <w:lang w:eastAsia="en-US"/>
        </w:rPr>
        <w:t xml:space="preserve"> (jude</w:t>
      </w:r>
      <w:r w:rsidR="00961103" w:rsidRPr="00790002">
        <w:rPr>
          <w:rFonts w:ascii="Trebuchet MS" w:hAnsi="Trebuchet MS"/>
          <w:iCs/>
          <w:sz w:val="22"/>
          <w:szCs w:val="22"/>
          <w:lang w:eastAsia="en-US"/>
        </w:rPr>
        <w:t>ț</w:t>
      </w:r>
      <w:r w:rsidR="00927F64" w:rsidRPr="00790002">
        <w:rPr>
          <w:rFonts w:ascii="Trebuchet MS" w:hAnsi="Trebuchet MS"/>
          <w:iCs/>
          <w:sz w:val="22"/>
          <w:szCs w:val="22"/>
          <w:lang w:eastAsia="en-US"/>
        </w:rPr>
        <w:t xml:space="preserve">ul </w:t>
      </w:r>
      <w:r w:rsidR="00533F9A" w:rsidRPr="00790002">
        <w:rPr>
          <w:rFonts w:ascii="Trebuchet MS" w:hAnsi="Trebuchet MS"/>
          <w:iCs/>
          <w:sz w:val="22"/>
          <w:szCs w:val="22"/>
          <w:lang w:eastAsia="en-US"/>
        </w:rPr>
        <w:t>Giurgiu și Teleorman</w:t>
      </w:r>
      <w:r w:rsidR="00927F64" w:rsidRPr="00790002">
        <w:rPr>
          <w:rFonts w:ascii="Trebuchet MS" w:hAnsi="Trebuchet MS"/>
          <w:iCs/>
          <w:sz w:val="22"/>
          <w:szCs w:val="22"/>
          <w:lang w:eastAsia="en-US"/>
        </w:rPr>
        <w:t xml:space="preserve">) și </w:t>
      </w:r>
      <w:r w:rsidRPr="00790002">
        <w:rPr>
          <w:rFonts w:ascii="Trebuchet MS" w:hAnsi="Trebuchet MS"/>
          <w:b/>
          <w:bCs/>
          <w:iCs/>
          <w:sz w:val="22"/>
          <w:szCs w:val="22"/>
          <w:lang w:eastAsia="en-US"/>
        </w:rPr>
        <w:t>Izvoare Cujmir</w:t>
      </w:r>
      <w:r w:rsidRPr="00790002">
        <w:rPr>
          <w:rFonts w:ascii="Trebuchet MS" w:hAnsi="Trebuchet MS"/>
          <w:iCs/>
          <w:sz w:val="22"/>
          <w:szCs w:val="22"/>
          <w:lang w:eastAsia="en-US"/>
        </w:rPr>
        <w:t xml:space="preserve">, </w:t>
      </w:r>
      <w:r w:rsidR="00927F64" w:rsidRPr="00790002">
        <w:rPr>
          <w:rFonts w:ascii="Trebuchet MS" w:hAnsi="Trebuchet MS"/>
          <w:iCs/>
          <w:sz w:val="22"/>
          <w:szCs w:val="22"/>
          <w:lang w:eastAsia="en-US"/>
        </w:rPr>
        <w:t>(jude</w:t>
      </w:r>
      <w:r w:rsidR="00961103" w:rsidRPr="00790002">
        <w:rPr>
          <w:rFonts w:ascii="Trebuchet MS" w:hAnsi="Trebuchet MS"/>
          <w:iCs/>
          <w:sz w:val="22"/>
          <w:szCs w:val="22"/>
          <w:lang w:eastAsia="en-US"/>
        </w:rPr>
        <w:t>ț</w:t>
      </w:r>
      <w:r w:rsidR="00927F64" w:rsidRPr="00790002">
        <w:rPr>
          <w:rFonts w:ascii="Trebuchet MS" w:hAnsi="Trebuchet MS"/>
          <w:iCs/>
          <w:sz w:val="22"/>
          <w:szCs w:val="22"/>
          <w:lang w:eastAsia="en-US"/>
        </w:rPr>
        <w:t xml:space="preserve">ul </w:t>
      </w:r>
      <w:r w:rsidR="00533F9A">
        <w:rPr>
          <w:rFonts w:ascii="Trebuchet MS" w:hAnsi="Trebuchet MS"/>
          <w:iCs/>
          <w:sz w:val="22"/>
          <w:szCs w:val="22"/>
          <w:lang w:eastAsia="en-US"/>
        </w:rPr>
        <w:t>Mehedinți</w:t>
      </w:r>
      <w:r w:rsidR="00927F64" w:rsidRPr="00790002">
        <w:rPr>
          <w:rFonts w:ascii="Trebuchet MS" w:hAnsi="Trebuchet MS"/>
          <w:iCs/>
          <w:sz w:val="22"/>
          <w:szCs w:val="22"/>
          <w:lang w:eastAsia="en-US"/>
        </w:rPr>
        <w:t xml:space="preserve"> </w:t>
      </w:r>
      <w:r w:rsidR="00961103" w:rsidRPr="00790002">
        <w:rPr>
          <w:rFonts w:ascii="Trebuchet MS" w:hAnsi="Trebuchet MS"/>
          <w:iCs/>
          <w:sz w:val="22"/>
          <w:szCs w:val="22"/>
          <w:lang w:eastAsia="en-US"/>
        </w:rPr>
        <w:t>ș</w:t>
      </w:r>
      <w:r w:rsidR="00927F64" w:rsidRPr="00790002">
        <w:rPr>
          <w:rFonts w:ascii="Trebuchet MS" w:hAnsi="Trebuchet MS"/>
          <w:iCs/>
          <w:sz w:val="22"/>
          <w:szCs w:val="22"/>
          <w:lang w:eastAsia="en-US"/>
        </w:rPr>
        <w:t xml:space="preserve">i </w:t>
      </w:r>
      <w:r w:rsidR="00533F9A">
        <w:rPr>
          <w:rFonts w:ascii="Trebuchet MS" w:hAnsi="Trebuchet MS"/>
          <w:iCs/>
          <w:sz w:val="22"/>
          <w:szCs w:val="22"/>
          <w:lang w:eastAsia="en-US"/>
        </w:rPr>
        <w:t>Dolj</w:t>
      </w:r>
      <w:r w:rsidR="00927F64" w:rsidRPr="00790002">
        <w:rPr>
          <w:rFonts w:ascii="Trebuchet MS" w:hAnsi="Trebuchet MS"/>
          <w:iCs/>
          <w:sz w:val="22"/>
          <w:szCs w:val="22"/>
          <w:lang w:eastAsia="en-US"/>
        </w:rPr>
        <w:t xml:space="preserve">) </w:t>
      </w:r>
      <w:r w:rsidR="00FC7F8F" w:rsidRPr="00790002">
        <w:rPr>
          <w:rFonts w:ascii="Trebuchet MS" w:hAnsi="Trebuchet MS"/>
          <w:iCs/>
          <w:sz w:val="22"/>
          <w:szCs w:val="22"/>
          <w:lang w:eastAsia="en-US"/>
        </w:rPr>
        <w:t>î</w:t>
      </w:r>
      <w:r w:rsidRPr="00790002">
        <w:rPr>
          <w:rFonts w:ascii="Trebuchet MS" w:hAnsi="Trebuchet MS"/>
          <w:iCs/>
          <w:sz w:val="22"/>
          <w:szCs w:val="22"/>
          <w:lang w:eastAsia="en-US"/>
        </w:rPr>
        <w:t>nsumeaz</w:t>
      </w:r>
      <w:r w:rsidR="00FC7F8F" w:rsidRPr="00790002">
        <w:rPr>
          <w:rFonts w:ascii="Trebuchet MS" w:hAnsi="Trebuchet MS"/>
          <w:iCs/>
          <w:sz w:val="22"/>
          <w:szCs w:val="22"/>
          <w:lang w:eastAsia="en-US"/>
        </w:rPr>
        <w:t>ă</w:t>
      </w:r>
      <w:r w:rsidRPr="00790002">
        <w:rPr>
          <w:rFonts w:ascii="Trebuchet MS" w:hAnsi="Trebuchet MS"/>
          <w:iCs/>
          <w:sz w:val="22"/>
          <w:szCs w:val="22"/>
          <w:lang w:eastAsia="en-US"/>
        </w:rPr>
        <w:t xml:space="preserve"> o suprafa</w:t>
      </w:r>
      <w:r w:rsidR="00FC7F8F" w:rsidRPr="00790002">
        <w:rPr>
          <w:rFonts w:ascii="Trebuchet MS" w:hAnsi="Trebuchet MS"/>
          <w:iCs/>
          <w:sz w:val="22"/>
          <w:szCs w:val="22"/>
          <w:lang w:eastAsia="en-US"/>
        </w:rPr>
        <w:t>ță</w:t>
      </w:r>
      <w:r w:rsidRPr="00790002">
        <w:rPr>
          <w:rFonts w:ascii="Trebuchet MS" w:hAnsi="Trebuchet MS"/>
          <w:iCs/>
          <w:sz w:val="22"/>
          <w:szCs w:val="22"/>
          <w:lang w:eastAsia="en-US"/>
        </w:rPr>
        <w:t xml:space="preserve"> total</w:t>
      </w:r>
      <w:r w:rsidR="00927F64" w:rsidRPr="00790002">
        <w:rPr>
          <w:rFonts w:ascii="Trebuchet MS" w:hAnsi="Trebuchet MS"/>
          <w:iCs/>
          <w:sz w:val="22"/>
          <w:szCs w:val="22"/>
          <w:lang w:eastAsia="en-US"/>
        </w:rPr>
        <w:t>ă</w:t>
      </w:r>
      <w:r w:rsidRPr="00790002">
        <w:rPr>
          <w:rFonts w:ascii="Trebuchet MS" w:hAnsi="Trebuchet MS"/>
          <w:iCs/>
          <w:sz w:val="22"/>
          <w:szCs w:val="22"/>
          <w:lang w:eastAsia="en-US"/>
        </w:rPr>
        <w:t xml:space="preserve"> de </w:t>
      </w:r>
      <w:r w:rsidR="00927F64" w:rsidRPr="00790002">
        <w:rPr>
          <w:rFonts w:ascii="Trebuchet MS" w:hAnsi="Trebuchet MS"/>
          <w:iCs/>
          <w:sz w:val="22"/>
          <w:szCs w:val="22"/>
          <w:lang w:eastAsia="en-US"/>
        </w:rPr>
        <w:t>169,556</w:t>
      </w:r>
      <w:r w:rsidR="002D5BFF">
        <w:rPr>
          <w:rFonts w:ascii="Trebuchet MS" w:hAnsi="Trebuchet MS"/>
          <w:iCs/>
          <w:sz w:val="22"/>
          <w:szCs w:val="22"/>
          <w:lang w:eastAsia="en-US"/>
        </w:rPr>
        <w:t xml:space="preserve"> </w:t>
      </w:r>
      <w:r w:rsidRPr="00790002">
        <w:rPr>
          <w:rFonts w:ascii="Trebuchet MS" w:hAnsi="Trebuchet MS"/>
          <w:iCs/>
          <w:sz w:val="22"/>
          <w:szCs w:val="22"/>
          <w:lang w:eastAsia="en-US"/>
        </w:rPr>
        <w:t>ha.</w:t>
      </w:r>
      <w:r w:rsidR="002D5BFF">
        <w:rPr>
          <w:rFonts w:ascii="Trebuchet MS" w:hAnsi="Trebuchet MS"/>
          <w:iCs/>
          <w:sz w:val="22"/>
          <w:szCs w:val="22"/>
          <w:lang w:eastAsia="en-US"/>
        </w:rPr>
        <w:t xml:space="preserve"> </w:t>
      </w:r>
      <w:r w:rsidRPr="00790002">
        <w:rPr>
          <w:rFonts w:ascii="Trebuchet MS" w:hAnsi="Trebuchet MS"/>
          <w:iCs/>
          <w:sz w:val="22"/>
          <w:szCs w:val="22"/>
          <w:lang w:eastAsia="en-US"/>
        </w:rPr>
        <w:t>Sistem</w:t>
      </w:r>
      <w:r w:rsidR="00927F64" w:rsidRPr="00790002">
        <w:rPr>
          <w:rFonts w:ascii="Trebuchet MS" w:hAnsi="Trebuchet MS"/>
          <w:iCs/>
          <w:sz w:val="22"/>
          <w:szCs w:val="22"/>
          <w:lang w:eastAsia="en-US"/>
        </w:rPr>
        <w:t>ele</w:t>
      </w:r>
      <w:r w:rsidRPr="00790002">
        <w:rPr>
          <w:rFonts w:ascii="Trebuchet MS" w:hAnsi="Trebuchet MS"/>
          <w:iCs/>
          <w:sz w:val="22"/>
          <w:szCs w:val="22"/>
          <w:lang w:eastAsia="en-US"/>
        </w:rPr>
        <w:t xml:space="preserve"> hidroameliorativ </w:t>
      </w:r>
      <w:r w:rsidR="00927F64" w:rsidRPr="00790002">
        <w:rPr>
          <w:rFonts w:ascii="Trebuchet MS" w:hAnsi="Trebuchet MS"/>
          <w:iCs/>
          <w:sz w:val="22"/>
          <w:szCs w:val="22"/>
          <w:lang w:eastAsia="en-US"/>
        </w:rPr>
        <w:t>sunt</w:t>
      </w:r>
      <w:r w:rsidRPr="00790002">
        <w:rPr>
          <w:rFonts w:ascii="Trebuchet MS" w:hAnsi="Trebuchet MS"/>
          <w:iCs/>
          <w:sz w:val="22"/>
          <w:szCs w:val="22"/>
          <w:lang w:eastAsia="en-US"/>
        </w:rPr>
        <w:t xml:space="preserve"> racordat</w:t>
      </w:r>
      <w:r w:rsidR="00927F64" w:rsidRPr="00790002">
        <w:rPr>
          <w:rFonts w:ascii="Trebuchet MS" w:hAnsi="Trebuchet MS"/>
          <w:iCs/>
          <w:sz w:val="22"/>
          <w:szCs w:val="22"/>
          <w:lang w:eastAsia="en-US"/>
        </w:rPr>
        <w:t>e</w:t>
      </w:r>
      <w:r w:rsidRPr="00790002">
        <w:rPr>
          <w:rFonts w:ascii="Trebuchet MS" w:hAnsi="Trebuchet MS"/>
          <w:iCs/>
          <w:sz w:val="22"/>
          <w:szCs w:val="22"/>
          <w:lang w:eastAsia="en-US"/>
        </w:rPr>
        <w:t xml:space="preserve"> energetic la rețeaua națională de furnizare a energiei electrice, reprezentând în anumite momente consumator</w:t>
      </w:r>
      <w:r w:rsidR="00927F64" w:rsidRPr="00790002">
        <w:rPr>
          <w:rFonts w:ascii="Trebuchet MS" w:hAnsi="Trebuchet MS"/>
          <w:iCs/>
          <w:sz w:val="22"/>
          <w:szCs w:val="22"/>
          <w:lang w:eastAsia="en-US"/>
        </w:rPr>
        <w:t>i</w:t>
      </w:r>
      <w:r w:rsidRPr="00790002">
        <w:rPr>
          <w:rFonts w:ascii="Trebuchet MS" w:hAnsi="Trebuchet MS"/>
          <w:iCs/>
          <w:sz w:val="22"/>
          <w:szCs w:val="22"/>
          <w:lang w:eastAsia="en-US"/>
        </w:rPr>
        <w:t xml:space="preserve"> importan</w:t>
      </w:r>
      <w:r w:rsidR="00927F64" w:rsidRPr="00790002">
        <w:rPr>
          <w:rFonts w:ascii="Trebuchet MS" w:hAnsi="Trebuchet MS"/>
          <w:iCs/>
          <w:sz w:val="22"/>
          <w:szCs w:val="22"/>
          <w:lang w:eastAsia="en-US"/>
        </w:rPr>
        <w:t>ți</w:t>
      </w:r>
      <w:r w:rsidRPr="00790002">
        <w:rPr>
          <w:rFonts w:ascii="Trebuchet MS" w:hAnsi="Trebuchet MS"/>
          <w:iCs/>
          <w:sz w:val="22"/>
          <w:szCs w:val="22"/>
          <w:lang w:eastAsia="en-US"/>
        </w:rPr>
        <w:t xml:space="preserve"> energetic. Nu există surse alternative de producere a energiei necesare prin alte tehnologii regenerabile (fotovoltaic, eolian sau hidraulic). Sistem</w:t>
      </w:r>
      <w:r w:rsidR="00927F64" w:rsidRPr="00790002">
        <w:rPr>
          <w:rFonts w:ascii="Trebuchet MS" w:hAnsi="Trebuchet MS"/>
          <w:iCs/>
          <w:sz w:val="22"/>
          <w:szCs w:val="22"/>
          <w:lang w:eastAsia="en-US"/>
        </w:rPr>
        <w:t>ele</w:t>
      </w:r>
      <w:r w:rsidRPr="00790002">
        <w:rPr>
          <w:rFonts w:ascii="Trebuchet MS" w:hAnsi="Trebuchet MS"/>
          <w:iCs/>
          <w:sz w:val="22"/>
          <w:szCs w:val="22"/>
          <w:lang w:eastAsia="en-US"/>
        </w:rPr>
        <w:t xml:space="preserve"> hidroameliorativ</w:t>
      </w:r>
      <w:r w:rsidR="00927F64" w:rsidRPr="00790002">
        <w:rPr>
          <w:rFonts w:ascii="Trebuchet MS" w:hAnsi="Trebuchet MS"/>
          <w:iCs/>
          <w:sz w:val="22"/>
          <w:szCs w:val="22"/>
          <w:lang w:eastAsia="en-US"/>
        </w:rPr>
        <w:t>e</w:t>
      </w:r>
      <w:r w:rsidRPr="00790002">
        <w:rPr>
          <w:rFonts w:ascii="Trebuchet MS" w:hAnsi="Trebuchet MS"/>
          <w:iCs/>
          <w:sz w:val="22"/>
          <w:szCs w:val="22"/>
          <w:lang w:eastAsia="en-US"/>
        </w:rPr>
        <w:t xml:space="preserve"> cuprind o lungime </w:t>
      </w:r>
      <w:r w:rsidR="00927F64" w:rsidRPr="00790002">
        <w:rPr>
          <w:rFonts w:ascii="Trebuchet MS" w:hAnsi="Trebuchet MS"/>
          <w:iCs/>
          <w:sz w:val="22"/>
          <w:szCs w:val="22"/>
          <w:lang w:eastAsia="en-US"/>
        </w:rPr>
        <w:t xml:space="preserve">totală </w:t>
      </w:r>
      <w:r w:rsidRPr="00790002">
        <w:rPr>
          <w:rFonts w:ascii="Trebuchet MS" w:hAnsi="Trebuchet MS"/>
          <w:iCs/>
          <w:sz w:val="22"/>
          <w:szCs w:val="22"/>
          <w:lang w:eastAsia="en-US"/>
        </w:rPr>
        <w:t xml:space="preserve">de canal de </w:t>
      </w:r>
      <w:r w:rsidR="00927F64" w:rsidRPr="00790002">
        <w:rPr>
          <w:rFonts w:ascii="Trebuchet MS" w:hAnsi="Trebuchet MS"/>
          <w:iCs/>
          <w:sz w:val="22"/>
          <w:szCs w:val="22"/>
          <w:lang w:eastAsia="en-US"/>
        </w:rPr>
        <w:t>278</w:t>
      </w:r>
      <w:r w:rsidRPr="00790002">
        <w:rPr>
          <w:rFonts w:ascii="Trebuchet MS" w:hAnsi="Trebuchet MS"/>
          <w:iCs/>
          <w:sz w:val="22"/>
          <w:szCs w:val="22"/>
          <w:lang w:eastAsia="en-US"/>
        </w:rPr>
        <w:t xml:space="preserve"> km, cu o suprafață totală pe care se pot amplasa panouri fotovoltaice flotante de </w:t>
      </w:r>
      <w:r w:rsidR="00927F64" w:rsidRPr="00790002">
        <w:rPr>
          <w:rFonts w:ascii="Trebuchet MS" w:hAnsi="Trebuchet MS"/>
          <w:iCs/>
          <w:sz w:val="22"/>
          <w:szCs w:val="22"/>
          <w:lang w:eastAsia="en-US"/>
        </w:rPr>
        <w:t>255</w:t>
      </w:r>
      <w:r w:rsidRPr="00790002">
        <w:rPr>
          <w:rFonts w:ascii="Trebuchet MS" w:hAnsi="Trebuchet MS"/>
          <w:iCs/>
          <w:sz w:val="22"/>
          <w:szCs w:val="22"/>
          <w:lang w:eastAsia="en-US"/>
        </w:rPr>
        <w:t xml:space="preserve"> ha.</w:t>
      </w:r>
    </w:p>
    <w:p w14:paraId="6CC01736" w14:textId="77777777" w:rsidR="00D001DF" w:rsidRPr="00790002"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În prezent stațiile de pompare pentru ambele amenajari hidroameliorative funcționează cu echipamente învechite, fiind consumatori mari de energie. Mai mult, distribuția apei nu este automatizată, fapt care duce la creșterea consumului de energie în detrimentului unui volum eficient al apei. Având în vedere contextul actual de creștere a costurilor aferente energiei, se impune dezvoltarea de mecanisme/sisteme alternative de producere a energiei, fapt pentru care se propune creșterea cotei de energie regenerabilă și a reducerii amprentei de carbon.</w:t>
      </w:r>
    </w:p>
    <w:p w14:paraId="20476A0E" w14:textId="12028C0C" w:rsidR="00D001DF" w:rsidRDefault="00D001DF" w:rsidP="00954121">
      <w:pPr>
        <w:spacing w:before="120"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 xml:space="preserve">Aceste canale prin caracteristicile lor geometrice precum și prin poziția lor pot deveni suportul unor instalații fotovoltaice care să asigure consumul energetic al sistemului de irigații. Se impune </w:t>
      </w:r>
      <w:r w:rsidRPr="00790002">
        <w:rPr>
          <w:rFonts w:ascii="Trebuchet MS" w:hAnsi="Trebuchet MS"/>
          <w:iCs/>
          <w:sz w:val="22"/>
          <w:szCs w:val="22"/>
          <w:lang w:eastAsia="en-US"/>
        </w:rPr>
        <w:lastRenderedPageBreak/>
        <w:t>de asemenea modernizarea instalatiilor electrice si de automatizare a statiei existente - instalatii uzate fizic si moral.</w:t>
      </w:r>
    </w:p>
    <w:p w14:paraId="4C38184A" w14:textId="17F22201" w:rsidR="00D001DF" w:rsidRPr="00790002" w:rsidRDefault="00D001DF" w:rsidP="00954121">
      <w:pPr>
        <w:spacing w:before="120" w:after="120" w:line="276" w:lineRule="auto"/>
        <w:jc w:val="both"/>
        <w:rPr>
          <w:rFonts w:ascii="Trebuchet MS" w:hAnsi="Trebuchet MS"/>
          <w:iCs/>
          <w:sz w:val="22"/>
          <w:szCs w:val="22"/>
          <w:lang w:eastAsia="en-US"/>
        </w:rPr>
      </w:pPr>
      <w:r w:rsidRPr="002D5BFF">
        <w:rPr>
          <w:rFonts w:ascii="Trebuchet MS" w:hAnsi="Trebuchet MS"/>
          <w:iCs/>
          <w:sz w:val="22"/>
          <w:szCs w:val="22"/>
          <w:lang w:eastAsia="en-US"/>
        </w:rPr>
        <w:t xml:space="preserve">Obiectivul </w:t>
      </w:r>
      <w:r w:rsidR="002D5BFF" w:rsidRPr="002D5BFF">
        <w:rPr>
          <w:rFonts w:ascii="Trebuchet MS" w:hAnsi="Trebuchet MS"/>
          <w:iCs/>
          <w:sz w:val="22"/>
          <w:szCs w:val="22"/>
          <w:lang w:eastAsia="en-US"/>
        </w:rPr>
        <w:t>investiție</w:t>
      </w:r>
      <w:r w:rsidR="002D5BFF">
        <w:rPr>
          <w:rFonts w:ascii="Trebuchet MS" w:hAnsi="Trebuchet MS"/>
          <w:iCs/>
          <w:sz w:val="22"/>
          <w:szCs w:val="22"/>
          <w:lang w:eastAsia="en-US"/>
        </w:rPr>
        <w:t xml:space="preserve">i consta în </w:t>
      </w:r>
      <w:r w:rsidR="002D5BFF">
        <w:rPr>
          <w:rFonts w:ascii="Trebuchet MS" w:hAnsi="Trebuchet MS"/>
          <w:b/>
          <w:bCs/>
          <w:iCs/>
          <w:sz w:val="22"/>
          <w:szCs w:val="22"/>
          <w:lang w:eastAsia="en-US"/>
        </w:rPr>
        <w:t xml:space="preserve"> d</w:t>
      </w:r>
      <w:r w:rsidRPr="00790002">
        <w:rPr>
          <w:rFonts w:ascii="Trebuchet MS" w:hAnsi="Trebuchet MS"/>
          <w:iCs/>
          <w:sz w:val="22"/>
          <w:szCs w:val="22"/>
          <w:lang w:eastAsia="en-US"/>
        </w:rPr>
        <w:t>ezvoltarea capacității de producere a energiei regenerabile din sursă fotovoltaică la nivel național și decarbonizarea industriei prin creșterea eficienței energetice a infrastructurii și echipamentelor utilizate în sistemele hidro-ameliorative.</w:t>
      </w:r>
    </w:p>
    <w:p w14:paraId="2C377C1E" w14:textId="189C8EA3" w:rsidR="00D001DF" w:rsidRPr="00790002" w:rsidRDefault="002D5BFF" w:rsidP="00954121">
      <w:pPr>
        <w:spacing w:before="120" w:after="120" w:line="276" w:lineRule="auto"/>
        <w:jc w:val="both"/>
        <w:rPr>
          <w:rFonts w:ascii="Trebuchet MS" w:hAnsi="Trebuchet MS"/>
          <w:sz w:val="22"/>
          <w:szCs w:val="22"/>
          <w:lang w:eastAsia="en-US"/>
        </w:rPr>
      </w:pPr>
      <w:r w:rsidRPr="002D5BFF">
        <w:rPr>
          <w:rFonts w:ascii="Trebuchet MS" w:hAnsi="Trebuchet MS"/>
          <w:sz w:val="22"/>
          <w:szCs w:val="22"/>
          <w:lang w:eastAsia="en-US"/>
        </w:rPr>
        <w:t>Măsura urmărește</w:t>
      </w:r>
      <w:r>
        <w:rPr>
          <w:rFonts w:ascii="Trebuchet MS" w:hAnsi="Trebuchet MS"/>
          <w:b/>
          <w:bCs/>
          <w:sz w:val="22"/>
          <w:szCs w:val="22"/>
          <w:lang w:eastAsia="en-US"/>
        </w:rPr>
        <w:t xml:space="preserve"> </w:t>
      </w:r>
      <w:r w:rsidR="00D001DF" w:rsidRPr="00790002">
        <w:rPr>
          <w:rFonts w:ascii="Trebuchet MS" w:hAnsi="Trebuchet MS"/>
          <w:sz w:val="22"/>
          <w:szCs w:val="22"/>
          <w:lang w:eastAsia="en-US"/>
        </w:rPr>
        <w:t xml:space="preserve">finanțarea prin procedură de ofertare de proiecte DBO (design – build – operate) a unei capacități totale de 130MW aferente producției de energie electrică solară cu tehnologie fotovoltaică flotabilă pe infrastructura următoarelor sisteme hidroameliorative: </w:t>
      </w:r>
    </w:p>
    <w:p w14:paraId="67A167E2" w14:textId="76C600A1" w:rsidR="00D001DF" w:rsidRPr="00790002" w:rsidRDefault="00D001DF" w:rsidP="00954121">
      <w:pPr>
        <w:spacing w:before="120" w:after="120" w:line="276" w:lineRule="auto"/>
        <w:ind w:left="720"/>
        <w:jc w:val="both"/>
        <w:rPr>
          <w:rFonts w:ascii="Trebuchet MS" w:hAnsi="Trebuchet MS"/>
          <w:sz w:val="22"/>
          <w:szCs w:val="22"/>
          <w:lang w:eastAsia="en-US"/>
        </w:rPr>
      </w:pPr>
      <w:r w:rsidRPr="00790002">
        <w:rPr>
          <w:rFonts w:ascii="Trebuchet MS" w:hAnsi="Trebuchet MS"/>
          <w:sz w:val="22"/>
          <w:szCs w:val="22"/>
          <w:lang w:eastAsia="en-US"/>
        </w:rPr>
        <w:t>1.</w:t>
      </w:r>
      <w:r w:rsidRPr="00790002">
        <w:rPr>
          <w:rFonts w:ascii="Trebuchet MS" w:hAnsi="Trebuchet MS"/>
          <w:sz w:val="22"/>
          <w:szCs w:val="22"/>
          <w:lang w:eastAsia="en-US"/>
        </w:rPr>
        <w:tab/>
        <w:t>Complexul hidroameliorativ Izvoare Cujmir, județul Mehedinți</w:t>
      </w:r>
      <w:r w:rsidR="00533F9A">
        <w:rPr>
          <w:rFonts w:ascii="Trebuchet MS" w:hAnsi="Trebuchet MS"/>
          <w:sz w:val="22"/>
          <w:szCs w:val="22"/>
          <w:lang w:eastAsia="en-US"/>
        </w:rPr>
        <w:t xml:space="preserve"> și Dolj</w:t>
      </w:r>
      <w:r w:rsidRPr="00790002">
        <w:rPr>
          <w:rFonts w:ascii="Trebuchet MS" w:hAnsi="Trebuchet MS"/>
          <w:sz w:val="22"/>
          <w:szCs w:val="22"/>
          <w:lang w:eastAsia="en-US"/>
        </w:rPr>
        <w:t xml:space="preserve">; </w:t>
      </w:r>
    </w:p>
    <w:p w14:paraId="361B32E7" w14:textId="169D1250" w:rsidR="00D001DF" w:rsidRPr="00790002" w:rsidRDefault="00D001DF" w:rsidP="00954121">
      <w:pPr>
        <w:spacing w:before="120" w:after="120" w:line="276" w:lineRule="auto"/>
        <w:ind w:left="720"/>
        <w:jc w:val="both"/>
        <w:rPr>
          <w:rFonts w:ascii="Trebuchet MS" w:hAnsi="Trebuchet MS"/>
          <w:sz w:val="22"/>
          <w:szCs w:val="22"/>
          <w:lang w:eastAsia="en-US"/>
        </w:rPr>
      </w:pPr>
      <w:r w:rsidRPr="00790002">
        <w:rPr>
          <w:rFonts w:ascii="Trebuchet MS" w:hAnsi="Trebuchet MS"/>
          <w:sz w:val="22"/>
          <w:szCs w:val="22"/>
          <w:lang w:eastAsia="en-US"/>
        </w:rPr>
        <w:t>2.</w:t>
      </w:r>
      <w:r w:rsidRPr="00790002">
        <w:rPr>
          <w:rFonts w:ascii="Trebuchet MS" w:hAnsi="Trebuchet MS"/>
          <w:sz w:val="22"/>
          <w:szCs w:val="22"/>
          <w:lang w:eastAsia="en-US"/>
        </w:rPr>
        <w:tab/>
        <w:t>Complexul hidroameliorativ Giurgiu – Răsmirești, județul Giurgiu</w:t>
      </w:r>
      <w:r w:rsidR="00533F9A">
        <w:rPr>
          <w:rFonts w:ascii="Trebuchet MS" w:hAnsi="Trebuchet MS"/>
          <w:sz w:val="22"/>
          <w:szCs w:val="22"/>
          <w:lang w:eastAsia="en-US"/>
        </w:rPr>
        <w:t xml:space="preserve"> și Teleorman</w:t>
      </w:r>
      <w:r w:rsidRPr="00790002">
        <w:rPr>
          <w:rFonts w:ascii="Trebuchet MS" w:hAnsi="Trebuchet MS"/>
          <w:sz w:val="22"/>
          <w:szCs w:val="22"/>
          <w:lang w:eastAsia="en-US"/>
        </w:rPr>
        <w:t>;</w:t>
      </w:r>
    </w:p>
    <w:p w14:paraId="4C7C8DAD" w14:textId="77777777" w:rsidR="00D001DF" w:rsidRPr="00790002" w:rsidRDefault="00D001DF" w:rsidP="00954121">
      <w:pPr>
        <w:spacing w:before="120"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se așteaptă să permită punerea în funcțiune la sfârșitul anului 2026 a 130MW putere instalată de producție de energie electrică din sursă fotovoltaică.</w:t>
      </w:r>
    </w:p>
    <w:p w14:paraId="615403CE" w14:textId="77777777" w:rsidR="00D001DF" w:rsidRPr="00790002" w:rsidRDefault="00D148A0" w:rsidP="00954121">
      <w:pPr>
        <w:spacing w:before="120" w:after="120" w:line="276" w:lineRule="auto"/>
        <w:jc w:val="both"/>
        <w:rPr>
          <w:rFonts w:ascii="Trebuchet MS" w:hAnsi="Trebuchet MS"/>
          <w:b/>
          <w:bCs/>
          <w:sz w:val="22"/>
          <w:szCs w:val="22"/>
          <w:lang w:eastAsia="en-US"/>
        </w:rPr>
      </w:pPr>
      <w:r w:rsidRPr="00790002">
        <w:rPr>
          <w:rFonts w:ascii="Trebuchet MS" w:hAnsi="Trebuchet MS"/>
          <w:b/>
          <w:bCs/>
          <w:sz w:val="22"/>
          <w:szCs w:val="22"/>
          <w:lang w:eastAsia="en-US"/>
        </w:rPr>
        <w:t>Mecanism de implementare:</w:t>
      </w:r>
    </w:p>
    <w:p w14:paraId="6F22ED7E" w14:textId="77777777" w:rsidR="00D001DF" w:rsidRPr="00790002" w:rsidRDefault="00D001DF" w:rsidP="00954121">
      <w:pPr>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ANIF va administra o schemă pentru instalarea unei capacități totale de 130MW aferente producției de energie electrică solară cu tehnologie fotovoltaică flotabilă pe infrastructura sistemelor hidroameliorative aflate în administrarea sa.</w:t>
      </w:r>
    </w:p>
    <w:p w14:paraId="1007F531" w14:textId="78BB4D1D" w:rsidR="00D001DF" w:rsidRPr="00790002" w:rsidRDefault="00D001DF" w:rsidP="00954121">
      <w:pPr>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Operatorul economic desemnat va instala un sistem fotovoltaic personalizat condițiilor</w:t>
      </w:r>
      <w:r w:rsidR="002D5BFF">
        <w:rPr>
          <w:rFonts w:ascii="Trebuchet MS" w:eastAsia="Arial" w:hAnsi="Trebuchet MS"/>
          <w:noProof/>
          <w:sz w:val="22"/>
          <w:szCs w:val="22"/>
          <w:lang w:eastAsia="en-US"/>
        </w:rPr>
        <w:t xml:space="preserve"> și anume</w:t>
      </w:r>
    </w:p>
    <w:p w14:paraId="1C5622AF" w14:textId="4DFA8F8E" w:rsidR="00D001DF" w:rsidRPr="00790002" w:rsidRDefault="002D5BFF" w:rsidP="00954121">
      <w:pPr>
        <w:spacing w:after="120" w:line="276" w:lineRule="auto"/>
        <w:jc w:val="both"/>
        <w:rPr>
          <w:rFonts w:ascii="Trebuchet MS" w:eastAsia="Arial" w:hAnsi="Trebuchet MS"/>
          <w:noProof/>
          <w:sz w:val="22"/>
          <w:szCs w:val="22"/>
          <w:lang w:eastAsia="en-US"/>
        </w:rPr>
      </w:pPr>
      <w:r>
        <w:rPr>
          <w:rFonts w:ascii="Trebuchet MS" w:eastAsia="Arial" w:hAnsi="Trebuchet MS"/>
          <w:noProof/>
          <w:sz w:val="22"/>
          <w:szCs w:val="22"/>
          <w:lang w:eastAsia="en-US"/>
        </w:rPr>
        <w:t>i</w:t>
      </w:r>
      <w:r w:rsidR="00D001DF" w:rsidRPr="00790002">
        <w:rPr>
          <w:rFonts w:ascii="Trebuchet MS" w:eastAsia="Arial" w:hAnsi="Trebuchet MS"/>
          <w:noProof/>
          <w:sz w:val="22"/>
          <w:szCs w:val="22"/>
          <w:lang w:eastAsia="en-US"/>
        </w:rPr>
        <w:t>nstalații fotovoltaice solare plutitoare</w:t>
      </w:r>
      <w:r>
        <w:rPr>
          <w:rFonts w:ascii="Trebuchet MS" w:eastAsia="Arial" w:hAnsi="Trebuchet MS"/>
          <w:noProof/>
          <w:sz w:val="22"/>
          <w:szCs w:val="22"/>
          <w:lang w:eastAsia="en-US"/>
        </w:rPr>
        <w:t xml:space="preserve">, </w:t>
      </w:r>
      <w:r w:rsidR="00D001DF" w:rsidRPr="00790002">
        <w:rPr>
          <w:rFonts w:ascii="Trebuchet MS" w:eastAsia="Arial" w:hAnsi="Trebuchet MS"/>
          <w:noProof/>
          <w:sz w:val="22"/>
          <w:szCs w:val="22"/>
          <w:lang w:eastAsia="en-US"/>
        </w:rPr>
        <w:t>o formă emergentă de sisteme fotovoltaice care plutesc la suprafața rezervoarelor de apă potabilă, a lacurilor de carieră, a canalelor de irigații sau a iazurilor de remediere și de decantare a reziduurilor.</w:t>
      </w:r>
    </w:p>
    <w:p w14:paraId="5A0FB03C" w14:textId="75EC55ED" w:rsidR="00D001DF" w:rsidRPr="00790002" w:rsidRDefault="00D001DF"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va fi realizată până în trimestrul 3, 2026.</w:t>
      </w:r>
    </w:p>
    <w:bookmarkEnd w:id="16"/>
    <w:p w14:paraId="389B803B" w14:textId="77777777" w:rsidR="00D90189" w:rsidRPr="00790002" w:rsidRDefault="00D90189"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p>
    <w:p w14:paraId="54E082B2" w14:textId="2D525C11" w:rsidR="00AA278F" w:rsidRPr="000A6530" w:rsidRDefault="00AA278F"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iCs/>
          <w:color w:val="000000"/>
        </w:rPr>
      </w:pPr>
      <w:r w:rsidRPr="000A6530">
        <w:rPr>
          <w:rFonts w:ascii="Trebuchet MS" w:hAnsi="Trebuchet MS" w:cs="Times New Roman"/>
          <w:b/>
          <w:i/>
          <w:iCs/>
          <w:color w:val="000000"/>
        </w:rPr>
        <w:t>Investiția 1.c - Schemă de ajutor de stat pentru instalarea unei capacități totale de 100MW aferente producției de energie electrică din sursă hidro (alocare 121.000.000 euro)</w:t>
      </w:r>
    </w:p>
    <w:p w14:paraId="4402BC3B" w14:textId="392FE5F4" w:rsidR="00AA278F" w:rsidRPr="000A6530" w:rsidRDefault="00AA278F" w:rsidP="00954121">
      <w:pPr>
        <w:spacing w:before="120" w:after="120" w:line="276" w:lineRule="auto"/>
        <w:jc w:val="both"/>
        <w:rPr>
          <w:rFonts w:ascii="Trebuchet MS" w:eastAsia="Calibri" w:hAnsi="Trebuchet MS"/>
          <w:b/>
          <w:bCs/>
          <w:sz w:val="22"/>
          <w:szCs w:val="22"/>
          <w:lang w:eastAsia="en-US"/>
        </w:rPr>
      </w:pPr>
      <w:r w:rsidRPr="000A6530">
        <w:rPr>
          <w:rFonts w:ascii="Trebuchet MS" w:eastAsia="Calibri" w:hAnsi="Trebuchet MS"/>
          <w:b/>
          <w:bCs/>
          <w:sz w:val="22"/>
          <w:szCs w:val="22"/>
          <w:lang w:eastAsia="en-US"/>
        </w:rPr>
        <w:t>Provocări</w:t>
      </w:r>
      <w:r>
        <w:rPr>
          <w:rFonts w:ascii="Trebuchet MS" w:eastAsia="Calibri" w:hAnsi="Trebuchet MS"/>
          <w:b/>
          <w:bCs/>
          <w:sz w:val="22"/>
          <w:szCs w:val="22"/>
          <w:lang w:eastAsia="en-US"/>
        </w:rPr>
        <w:t xml:space="preserve"> și obiective</w:t>
      </w:r>
      <w:r w:rsidRPr="000A6530">
        <w:rPr>
          <w:rFonts w:ascii="Trebuchet MS" w:eastAsia="Calibri" w:hAnsi="Trebuchet MS"/>
          <w:b/>
          <w:bCs/>
          <w:sz w:val="22"/>
          <w:szCs w:val="22"/>
          <w:lang w:eastAsia="en-US"/>
        </w:rPr>
        <w:t>:</w:t>
      </w:r>
    </w:p>
    <w:p w14:paraId="5BAE5B64" w14:textId="77777777" w:rsidR="00AA278F" w:rsidRPr="001C75AA" w:rsidRDefault="00AA278F" w:rsidP="00954121">
      <w:pPr>
        <w:spacing w:after="120" w:line="276" w:lineRule="auto"/>
        <w:jc w:val="both"/>
        <w:rPr>
          <w:rFonts w:ascii="Trebuchet MS" w:eastAsia="Calibri" w:hAnsi="Trebuchet MS"/>
          <w:sz w:val="22"/>
          <w:szCs w:val="22"/>
          <w:lang w:eastAsia="en-US"/>
        </w:rPr>
      </w:pPr>
      <w:r w:rsidRPr="001C75AA">
        <w:rPr>
          <w:rFonts w:ascii="Trebuchet MS" w:eastAsia="Calibri" w:hAnsi="Trebuchet MS"/>
          <w:sz w:val="22"/>
          <w:szCs w:val="22"/>
          <w:lang w:eastAsia="en-US"/>
        </w:rPr>
        <w:t xml:space="preserve">Prețurile la energie în Europa au crescut accentuat în ultimii doi ani, ceea ce a dus la îngrijorări serioase privind sustenabilitatea financiară a furnizării de energie (în special gaze) către consumatori, în special către gospodăriile vulnerabile și către întreprinderile care încă se redresează după impactul pandemiei de Covid-19. Această situație a fost exacerbată după invazia Rusiei în Ucraina și îngrijorările care au urmat cu privire la continuitatea exporturilor de energie din Rusia către Europa. România nu face excepție de la tendința de creștere a prețurilor la energie în UE. </w:t>
      </w:r>
    </w:p>
    <w:p w14:paraId="4AF4EA90" w14:textId="77777777" w:rsidR="00AA278F" w:rsidRPr="001C75AA" w:rsidRDefault="00AA278F" w:rsidP="00954121">
      <w:pPr>
        <w:spacing w:before="120" w:after="120" w:line="276" w:lineRule="auto"/>
        <w:jc w:val="both"/>
        <w:rPr>
          <w:rFonts w:ascii="Trebuchet MS" w:eastAsia="Calibri" w:hAnsi="Trebuchet MS"/>
          <w:sz w:val="22"/>
          <w:szCs w:val="22"/>
          <w:lang w:eastAsia="en-US"/>
        </w:rPr>
      </w:pPr>
      <w:r w:rsidRPr="001C75AA">
        <w:rPr>
          <w:rFonts w:ascii="Trebuchet MS" w:eastAsia="Calibri" w:hAnsi="Trebuchet MS"/>
          <w:sz w:val="22"/>
          <w:szCs w:val="22"/>
          <w:lang w:eastAsia="en-US"/>
        </w:rPr>
        <w:t xml:space="preserve">Generarea de electricitate în România este mai puțin expusă la scăderea importurilor de energie din Rusia, generarea bazându-se în principal pe resurse locale. Matricea de electricitate din România este diversificată, fiind compusă din 35,6 la sută energie electrică produsă în hidrocentrale, 7,6 la sută în centrale nucleare, 14 la sută din gaze naturale, 18,4 la sută din cărbune, 16,2 la sută din surse eoliene și 7,5 la sută din panouri fotovoltaice solare. </w:t>
      </w:r>
    </w:p>
    <w:p w14:paraId="533002C3" w14:textId="77777777" w:rsidR="00AA278F" w:rsidRPr="001C75AA" w:rsidRDefault="00AA278F" w:rsidP="00954121">
      <w:pPr>
        <w:spacing w:before="120" w:after="120" w:line="276" w:lineRule="auto"/>
        <w:jc w:val="both"/>
        <w:rPr>
          <w:rFonts w:ascii="Trebuchet MS" w:eastAsia="Calibri" w:hAnsi="Trebuchet MS"/>
          <w:color w:val="000000"/>
          <w:sz w:val="22"/>
          <w:szCs w:val="22"/>
          <w:lang w:eastAsia="en-US"/>
        </w:rPr>
      </w:pPr>
      <w:r w:rsidRPr="001C75AA">
        <w:rPr>
          <w:rFonts w:ascii="Trebuchet MS" w:eastAsia="Calibri" w:hAnsi="Trebuchet MS"/>
          <w:color w:val="000000"/>
          <w:sz w:val="22"/>
          <w:szCs w:val="22"/>
          <w:lang w:eastAsia="en-US"/>
        </w:rPr>
        <w:t>Inversarea fluxului de energie electrică din regiune ca urmare a distrugerii infrastructurii de electricitate a Ucrainei și a sincronizării rețelelor de electricitate ale Moldovei și Ucrainei cu rețeaua de electricitate a UE a crescut fragilitatea rețelei de electricitate a României.</w:t>
      </w:r>
    </w:p>
    <w:p w14:paraId="73E6DC09" w14:textId="77777777" w:rsidR="00AA278F" w:rsidRPr="001C75AA" w:rsidRDefault="00AA278F" w:rsidP="00954121">
      <w:pPr>
        <w:spacing w:before="120" w:after="120" w:line="276" w:lineRule="auto"/>
        <w:jc w:val="both"/>
        <w:rPr>
          <w:rFonts w:ascii="Trebuchet MS" w:eastAsia="Calibri" w:hAnsi="Trebuchet MS"/>
          <w:color w:val="000000"/>
          <w:sz w:val="22"/>
          <w:szCs w:val="22"/>
          <w:lang w:eastAsia="en-US"/>
        </w:rPr>
      </w:pPr>
      <w:r w:rsidRPr="001C75AA">
        <w:rPr>
          <w:rFonts w:ascii="Trebuchet MS" w:eastAsia="Calibri" w:hAnsi="Trebuchet MS"/>
          <w:color w:val="000000"/>
          <w:sz w:val="22"/>
          <w:szCs w:val="22"/>
          <w:lang w:eastAsia="en-US"/>
        </w:rPr>
        <w:lastRenderedPageBreak/>
        <w:t>Distrugerea masivă a infrastructurii energetice a Ucrainei din octombrie 2022 a oprit exporturile de energie electrică ale Ucrainei, a inversat fluxurile regionale și a crescut semnificativ riscul de evenimente în rețea și de o pană de curent mai amplă. Două evenimente majore în luna noiembrie au declanșat alarmele în România, ultima dintre acestea provocând o pană de curent în Moldova, care avea potențialul să afecteze întregul sistem de electricitate al UE prin România.</w:t>
      </w:r>
    </w:p>
    <w:p w14:paraId="7A94465E" w14:textId="77777777" w:rsidR="00AA278F" w:rsidRPr="001C75AA" w:rsidRDefault="00AA278F" w:rsidP="00954121">
      <w:pPr>
        <w:spacing w:before="120" w:after="120" w:line="276" w:lineRule="auto"/>
        <w:jc w:val="both"/>
        <w:rPr>
          <w:rFonts w:ascii="Trebuchet MS" w:eastAsia="Calibri" w:hAnsi="Trebuchet MS"/>
          <w:color w:val="000000"/>
          <w:sz w:val="22"/>
          <w:szCs w:val="22"/>
          <w:lang w:eastAsia="en-US"/>
        </w:rPr>
      </w:pPr>
      <w:r w:rsidRPr="001C75AA">
        <w:rPr>
          <w:rFonts w:ascii="Trebuchet MS" w:eastAsia="Calibri" w:hAnsi="Trebuchet MS"/>
          <w:color w:val="000000"/>
          <w:sz w:val="22"/>
          <w:szCs w:val="22"/>
          <w:lang w:eastAsia="en-US"/>
        </w:rPr>
        <w:t>Mai mult, situația actuală de dependență a Moldovei de importurile de energie din România a crescut cererea de electricitate dinspre Moldova din octombrie 2022, punând o presiune suplimentară asupra sistemului energetic și asupra prețurilor la energie în România. România trebuie să își consolideze rețeaua electrică pentru a face față provocărilor actuale și pentru a răspunde rapid unor evenimente de rețea (mai probabile).</w:t>
      </w:r>
    </w:p>
    <w:p w14:paraId="255C8327" w14:textId="77777777" w:rsidR="00AA278F" w:rsidRPr="001C75AA" w:rsidRDefault="00AA278F" w:rsidP="00954121">
      <w:pPr>
        <w:spacing w:before="120" w:after="120" w:line="276" w:lineRule="auto"/>
        <w:jc w:val="both"/>
        <w:rPr>
          <w:rFonts w:ascii="Trebuchet MS" w:eastAsia="Calibri" w:hAnsi="Trebuchet MS"/>
          <w:sz w:val="22"/>
          <w:szCs w:val="22"/>
          <w:lang w:eastAsia="en-US"/>
        </w:rPr>
      </w:pPr>
      <w:r w:rsidRPr="001C75AA">
        <w:rPr>
          <w:rFonts w:ascii="Trebuchet MS" w:eastAsia="Calibri" w:hAnsi="Trebuchet MS"/>
          <w:sz w:val="22"/>
          <w:szCs w:val="22"/>
          <w:lang w:eastAsia="en-US"/>
        </w:rPr>
        <w:t>În plus, sectorul electricității va fi afectat în anii următori ca urmare a (i) angajamentelor privind eliminarea treptată a generării de electricitate pe bază de cărbune până în 2030, (ii) creșterii preconizate a cererii ca urmare a electrificării unor diverse sectoare ale economiei și (iii) impactului schimbărilor climatice asupra disponibilității apei pentru generarea de electricitate. Electrificarea transporturilor și a altor industrii și creșterea preconizată a cererii de electricitate pentru producția de hidrogen vor crește presiunea pe capacitatea de generare de electricitate.</w:t>
      </w:r>
    </w:p>
    <w:p w14:paraId="69204482" w14:textId="77777777" w:rsidR="00AA278F" w:rsidRPr="000A6530" w:rsidRDefault="00AA278F" w:rsidP="00954121">
      <w:pPr>
        <w:spacing w:before="120" w:after="120" w:line="276" w:lineRule="auto"/>
        <w:jc w:val="both"/>
        <w:rPr>
          <w:rFonts w:ascii="Trebuchet MS" w:hAnsi="Trebuchet MS"/>
          <w:b/>
          <w:sz w:val="22"/>
          <w:szCs w:val="22"/>
        </w:rPr>
      </w:pPr>
      <w:r w:rsidRPr="001C75AA">
        <w:rPr>
          <w:rFonts w:ascii="Trebuchet MS" w:eastAsia="Calibri" w:hAnsi="Trebuchet MS"/>
          <w:sz w:val="22"/>
          <w:szCs w:val="22"/>
          <w:lang w:eastAsia="en-US"/>
        </w:rPr>
        <w:t>Actuala criză energetică prezintă o mare oportunitate de a revizui și a accelera eliminarea treptată structurală a tuturor combustibililor fosili, nu doar a combustibililor importați din Rusia. Implementarea de energie din surse regenerabile și eliminarea treptată a tehnologiilor mai poluante ar trebui accelerată, nu doar în sectorul electricității, ci și în sectorul energiei termice și în industrie.</w:t>
      </w:r>
    </w:p>
    <w:p w14:paraId="60118801" w14:textId="77777777" w:rsidR="00AA278F" w:rsidRPr="00AA278F" w:rsidRDefault="00AA278F" w:rsidP="00954121">
      <w:pPr>
        <w:spacing w:after="120" w:line="276" w:lineRule="auto"/>
        <w:jc w:val="both"/>
        <w:rPr>
          <w:rFonts w:ascii="Trebuchet MS" w:eastAsia="Calibri" w:hAnsi="Trebuchet MS"/>
          <w:sz w:val="22"/>
          <w:szCs w:val="22"/>
          <w:lang w:eastAsia="en-US"/>
        </w:rPr>
      </w:pPr>
      <w:r w:rsidRPr="00AA278F">
        <w:rPr>
          <w:rFonts w:ascii="Trebuchet MS" w:eastAsia="Calibri" w:hAnsi="Trebuchet MS"/>
          <w:sz w:val="22"/>
          <w:szCs w:val="22"/>
          <w:lang w:eastAsia="en-US"/>
        </w:rPr>
        <w:t xml:space="preserve">Această investiție vizează creșterea capacității instalate de hidroenergie a României cu 100MW prin finanțarea lucrărilor pentru capacități de producție de energie electrică din surse regenerabile și asigurarea monitorizării permanente a impactului asupra mediului pe cursurile râurilor aferente amenajărilor hidroelectrice selectate. </w:t>
      </w:r>
    </w:p>
    <w:p w14:paraId="72CF9CA4" w14:textId="2B09D335" w:rsidR="00AA278F" w:rsidRDefault="00AA278F" w:rsidP="00954121">
      <w:pPr>
        <w:spacing w:before="120" w:after="120" w:line="276" w:lineRule="auto"/>
        <w:jc w:val="both"/>
        <w:rPr>
          <w:rFonts w:ascii="Trebuchet MS" w:eastAsia="Calibri" w:hAnsi="Trebuchet MS"/>
          <w:b/>
          <w:sz w:val="22"/>
          <w:szCs w:val="22"/>
          <w:lang w:eastAsia="en-US"/>
        </w:rPr>
      </w:pPr>
      <w:r w:rsidRPr="00010FB7">
        <w:rPr>
          <w:rFonts w:ascii="Trebuchet MS" w:eastAsia="Calibri" w:hAnsi="Trebuchet MS"/>
          <w:b/>
          <w:sz w:val="22"/>
          <w:szCs w:val="22"/>
          <w:lang w:eastAsia="en-US"/>
        </w:rPr>
        <w:t>Mecanism implementare</w:t>
      </w:r>
    </w:p>
    <w:p w14:paraId="21B9372A" w14:textId="38A40E97" w:rsidR="00AA278F" w:rsidRPr="001C75AA" w:rsidRDefault="00AA278F" w:rsidP="00954121">
      <w:pPr>
        <w:spacing w:before="120" w:after="120" w:line="276" w:lineRule="auto"/>
        <w:jc w:val="both"/>
        <w:rPr>
          <w:rFonts w:ascii="Trebuchet MS" w:eastAsia="Calibri" w:hAnsi="Trebuchet MS"/>
          <w:bCs/>
          <w:sz w:val="22"/>
          <w:szCs w:val="22"/>
          <w:lang w:eastAsia="en-US"/>
        </w:rPr>
      </w:pPr>
      <w:r w:rsidRPr="001C75AA">
        <w:rPr>
          <w:rFonts w:ascii="Trebuchet MS" w:eastAsia="Calibri" w:hAnsi="Trebuchet MS"/>
          <w:bCs/>
          <w:sz w:val="22"/>
          <w:szCs w:val="22"/>
          <w:lang w:eastAsia="en-US"/>
        </w:rPr>
        <w:t>În implementarea acestei investiții se va lansa un apel de proiecte de tipul pri</w:t>
      </w:r>
      <w:r>
        <w:rPr>
          <w:rFonts w:ascii="Trebuchet MS" w:eastAsia="Calibri" w:hAnsi="Trebuchet MS"/>
          <w:bCs/>
          <w:sz w:val="22"/>
          <w:szCs w:val="22"/>
          <w:lang w:eastAsia="en-US"/>
        </w:rPr>
        <w:t xml:space="preserve">mul </w:t>
      </w:r>
      <w:r w:rsidRPr="001C75AA">
        <w:rPr>
          <w:rFonts w:ascii="Trebuchet MS" w:eastAsia="Calibri" w:hAnsi="Trebuchet MS"/>
          <w:bCs/>
          <w:sz w:val="22"/>
          <w:szCs w:val="22"/>
          <w:lang w:eastAsia="en-US"/>
        </w:rPr>
        <w:t xml:space="preserve">venit primul servit prin care se vor finanța capacități de producție de energie electrică din surse regenerabile – hidro, cu o capacitate minimă instalată de </w:t>
      </w:r>
      <w:r>
        <w:rPr>
          <w:rFonts w:ascii="Trebuchet MS" w:eastAsia="Calibri" w:hAnsi="Trebuchet MS"/>
          <w:bCs/>
          <w:sz w:val="22"/>
          <w:szCs w:val="22"/>
          <w:lang w:eastAsia="en-US"/>
        </w:rPr>
        <w:t>7</w:t>
      </w:r>
      <w:r w:rsidRPr="001C75AA">
        <w:rPr>
          <w:rFonts w:ascii="Trebuchet MS" w:eastAsia="Calibri" w:hAnsi="Trebuchet MS"/>
          <w:bCs/>
          <w:sz w:val="22"/>
          <w:szCs w:val="22"/>
          <w:lang w:eastAsia="en-US"/>
        </w:rPr>
        <w:t xml:space="preserve"> MW și a căror valoare însumată să fie de minim </w:t>
      </w:r>
      <w:r w:rsidRPr="00AA278F">
        <w:rPr>
          <w:rFonts w:ascii="Trebuchet MS" w:eastAsia="Calibri" w:hAnsi="Trebuchet MS"/>
          <w:sz w:val="22"/>
          <w:szCs w:val="22"/>
          <w:lang w:eastAsia="en-US"/>
        </w:rPr>
        <w:t>100MW.</w:t>
      </w:r>
    </w:p>
    <w:p w14:paraId="59861C33" w14:textId="77777777" w:rsidR="00AA278F" w:rsidRPr="001C75AA" w:rsidRDefault="00AA278F" w:rsidP="00954121">
      <w:pPr>
        <w:spacing w:before="120" w:after="120" w:line="276" w:lineRule="auto"/>
        <w:jc w:val="both"/>
        <w:rPr>
          <w:rFonts w:ascii="Trebuchet MS" w:eastAsia="Calibri" w:hAnsi="Trebuchet MS"/>
          <w:bCs/>
          <w:sz w:val="22"/>
          <w:szCs w:val="22"/>
          <w:lang w:eastAsia="en-US"/>
        </w:rPr>
      </w:pPr>
      <w:r w:rsidRPr="001C75AA">
        <w:rPr>
          <w:rFonts w:ascii="Trebuchet MS" w:eastAsia="Calibri" w:hAnsi="Trebuchet MS"/>
          <w:bCs/>
          <w:sz w:val="22"/>
          <w:szCs w:val="22"/>
          <w:lang w:eastAsia="en-US"/>
        </w:rPr>
        <w:t>Se vor finanța lucrări de construcție / reamenajare pentru baraje de retenție a apei și digurile de contur, contracanale și drenuri pentru digurile acumulării cu rol de colectare a apelor pluviale saua infiltrațiilor, bazin de liniștire și regularizare, dotarea cu turbine, montarea de echipamente hidromecanice și electrice etc.</w:t>
      </w:r>
    </w:p>
    <w:p w14:paraId="08F4B77C" w14:textId="08D07A98" w:rsidR="00AA278F" w:rsidRPr="001C75AA" w:rsidRDefault="00AA278F" w:rsidP="00954121">
      <w:pPr>
        <w:spacing w:before="120" w:after="120" w:line="276" w:lineRule="auto"/>
        <w:jc w:val="both"/>
        <w:rPr>
          <w:rFonts w:ascii="Trebuchet MS" w:eastAsia="Calibri" w:hAnsi="Trebuchet MS"/>
          <w:bCs/>
          <w:sz w:val="22"/>
          <w:szCs w:val="22"/>
          <w:lang w:eastAsia="en-US"/>
        </w:rPr>
      </w:pPr>
      <w:r w:rsidRPr="001C75AA">
        <w:rPr>
          <w:rFonts w:ascii="Trebuchet MS" w:eastAsia="Calibri" w:hAnsi="Trebuchet MS"/>
          <w:bCs/>
          <w:sz w:val="22"/>
          <w:szCs w:val="22"/>
          <w:lang w:eastAsia="en-US"/>
        </w:rPr>
        <w:t>Echipamentele utilizate pentru producerea de energie electrica</w:t>
      </w:r>
      <w:r>
        <w:rPr>
          <w:rFonts w:ascii="Trebuchet MS" w:eastAsia="Calibri" w:hAnsi="Trebuchet MS"/>
          <w:bCs/>
          <w:sz w:val="22"/>
          <w:szCs w:val="22"/>
          <w:lang w:eastAsia="en-US"/>
        </w:rPr>
        <w:t xml:space="preserve"> </w:t>
      </w:r>
      <w:r w:rsidRPr="001C75AA">
        <w:rPr>
          <w:rFonts w:ascii="Trebuchet MS" w:eastAsia="Calibri" w:hAnsi="Trebuchet MS"/>
          <w:bCs/>
          <w:sz w:val="22"/>
          <w:szCs w:val="22"/>
          <w:lang w:eastAsia="en-US"/>
        </w:rPr>
        <w:t>(hidroagregatele) vor avea randamente peste 93%. Instalatiile aferente constructiei, precum si cele auxiliare ce deservesc functionarea hidroagregatelor vor fi proiectate respectand principiile eficientei energetice, respectiv utilizand tehnologii nepoluante, cu consumuri mici de energie electrica.</w:t>
      </w:r>
    </w:p>
    <w:p w14:paraId="53FA198B" w14:textId="77777777" w:rsidR="00AA278F" w:rsidRDefault="00AA278F" w:rsidP="00954121">
      <w:pPr>
        <w:spacing w:before="120" w:after="120" w:line="276" w:lineRule="auto"/>
        <w:jc w:val="both"/>
        <w:rPr>
          <w:rFonts w:ascii="Trebuchet MS" w:eastAsia="Calibri" w:hAnsi="Trebuchet MS"/>
          <w:bCs/>
          <w:sz w:val="22"/>
          <w:szCs w:val="22"/>
          <w:lang w:eastAsia="en-US"/>
        </w:rPr>
      </w:pPr>
      <w:r w:rsidRPr="001C75AA">
        <w:rPr>
          <w:rFonts w:ascii="Trebuchet MS" w:eastAsia="Calibri" w:hAnsi="Trebuchet MS"/>
          <w:bCs/>
          <w:sz w:val="22"/>
          <w:szCs w:val="22"/>
          <w:lang w:eastAsia="en-US"/>
        </w:rPr>
        <w:t>Se vor finanța inclusiv lucrările de racordare a acestor capacități noi la Sistemul Energetic Național.</w:t>
      </w:r>
    </w:p>
    <w:p w14:paraId="437F78F8" w14:textId="77777777" w:rsidR="00AA278F" w:rsidRPr="00AA278F" w:rsidRDefault="00AA278F" w:rsidP="00954121">
      <w:pPr>
        <w:spacing w:after="120" w:line="276" w:lineRule="auto"/>
        <w:jc w:val="both"/>
        <w:rPr>
          <w:rFonts w:ascii="Trebuchet MS" w:eastAsia="Calibri" w:hAnsi="Trebuchet MS"/>
          <w:sz w:val="22"/>
          <w:szCs w:val="22"/>
          <w:lang w:eastAsia="en-US"/>
        </w:rPr>
      </w:pPr>
      <w:r w:rsidRPr="00AA278F">
        <w:rPr>
          <w:rFonts w:ascii="Trebuchet MS" w:eastAsia="Calibri" w:hAnsi="Trebuchet MS"/>
          <w:sz w:val="22"/>
          <w:szCs w:val="22"/>
          <w:lang w:eastAsia="en-US"/>
        </w:rPr>
        <w:t xml:space="preserve">Implementarea acestei investiții va avea impact pe două coordonate prin </w:t>
      </w:r>
      <w:r w:rsidRPr="00AA278F">
        <w:rPr>
          <w:rFonts w:ascii="Trebuchet MS" w:eastAsia="Calibri" w:hAnsi="Trebuchet MS"/>
          <w:i/>
          <w:iCs/>
          <w:sz w:val="22"/>
          <w:szCs w:val="22"/>
          <w:lang w:eastAsia="en-US"/>
        </w:rPr>
        <w:t>asigurarea independenței energetice pe termen mediu și lung</w:t>
      </w:r>
      <w:r w:rsidRPr="00AA278F">
        <w:rPr>
          <w:rFonts w:ascii="Trebuchet MS" w:eastAsia="Calibri" w:hAnsi="Trebuchet MS"/>
          <w:sz w:val="22"/>
          <w:szCs w:val="22"/>
          <w:lang w:eastAsia="en-US"/>
        </w:rPr>
        <w:t xml:space="preserve"> în condițiile crizei mondiale de energie generată de contextul socio-politic actual, și prin </w:t>
      </w:r>
      <w:r w:rsidRPr="00AA278F">
        <w:rPr>
          <w:rFonts w:ascii="Trebuchet MS" w:eastAsia="Calibri" w:hAnsi="Trebuchet MS"/>
          <w:i/>
          <w:iCs/>
          <w:sz w:val="22"/>
          <w:szCs w:val="22"/>
          <w:lang w:eastAsia="en-US"/>
        </w:rPr>
        <w:t>reducerea emisiilor GES</w:t>
      </w:r>
      <w:r w:rsidRPr="00AA278F">
        <w:rPr>
          <w:rFonts w:ascii="Trebuchet MS" w:eastAsia="Calibri" w:hAnsi="Trebuchet MS"/>
          <w:sz w:val="22"/>
          <w:szCs w:val="22"/>
          <w:lang w:eastAsia="en-US"/>
        </w:rPr>
        <w:t>, contribuind astfel la demersul României în atingerea obiectivelor propuse privind decarbonizarea.</w:t>
      </w:r>
      <w:r w:rsidRPr="00AA278F">
        <w:rPr>
          <w:rFonts w:ascii="Trebuchet MS" w:eastAsia="Calibri" w:hAnsi="Trebuchet MS"/>
          <w:b/>
          <w:bCs/>
          <w:sz w:val="22"/>
          <w:szCs w:val="22"/>
          <w:lang w:eastAsia="en-US"/>
        </w:rPr>
        <w:t xml:space="preserve"> </w:t>
      </w:r>
    </w:p>
    <w:p w14:paraId="0C5093D8" w14:textId="77777777" w:rsidR="00AA278F" w:rsidRPr="00AA278F" w:rsidRDefault="00AA278F" w:rsidP="00954121">
      <w:pPr>
        <w:spacing w:after="120" w:line="276" w:lineRule="auto"/>
        <w:jc w:val="both"/>
        <w:rPr>
          <w:rFonts w:ascii="Trebuchet MS" w:eastAsia="Calibri" w:hAnsi="Trebuchet MS"/>
          <w:sz w:val="22"/>
          <w:szCs w:val="22"/>
          <w:lang w:eastAsia="en-US"/>
        </w:rPr>
      </w:pPr>
      <w:r w:rsidRPr="00AA278F">
        <w:rPr>
          <w:rFonts w:ascii="Trebuchet MS" w:eastAsia="Calibri" w:hAnsi="Trebuchet MS"/>
          <w:sz w:val="22"/>
          <w:szCs w:val="22"/>
          <w:lang w:eastAsia="en-US"/>
        </w:rPr>
        <w:lastRenderedPageBreak/>
        <w:t xml:space="preserve">Hidroenergia reprezintă o variantă sustenabilă de a produce energie la costuri reduse și cu un impact minim asupra mediului, contribuția sa la reducerea emisiilor fiind substanțială și contribuind la evitarea cu până la patru miliarde de tone de emisii suplimentare de gaze cu efect de seră în comparație cu cărbunele. </w:t>
      </w:r>
    </w:p>
    <w:p w14:paraId="0A447F78" w14:textId="77777777" w:rsidR="00AA278F" w:rsidRPr="00AA278F" w:rsidRDefault="00AA278F" w:rsidP="00954121">
      <w:pPr>
        <w:spacing w:after="120" w:line="276" w:lineRule="auto"/>
        <w:jc w:val="both"/>
        <w:rPr>
          <w:rFonts w:ascii="Trebuchet MS" w:eastAsia="Calibri" w:hAnsi="Trebuchet MS"/>
          <w:sz w:val="22"/>
          <w:szCs w:val="22"/>
          <w:lang w:eastAsia="en-US"/>
        </w:rPr>
      </w:pPr>
      <w:r w:rsidRPr="00AA278F">
        <w:rPr>
          <w:rFonts w:ascii="Trebuchet MS" w:eastAsia="Calibri" w:hAnsi="Trebuchet MS"/>
          <w:sz w:val="22"/>
          <w:szCs w:val="22"/>
          <w:lang w:eastAsia="en-US"/>
        </w:rPr>
        <w:t xml:space="preserve">Totodată, amenajările hidroenergetice au un rol în protejarea împotriva dezastrelor climatice și asigurarea securității energetice, oferind, de asemenea, mijloacele de gestionare a resursele de apă în mod responsabil, protejând </w:t>
      </w:r>
      <w:r w:rsidRPr="00AA278F">
        <w:rPr>
          <w:rFonts w:ascii="Trebuchet MS" w:eastAsia="Calibri" w:hAnsi="Trebuchet MS" w:hint="eastAsia"/>
          <w:sz w:val="22"/>
          <w:szCs w:val="22"/>
          <w:cs/>
          <w:lang w:eastAsia="en-US"/>
        </w:rPr>
        <w:t>‎‎</w:t>
      </w:r>
      <w:r w:rsidRPr="00AA278F">
        <w:rPr>
          <w:rFonts w:ascii="Trebuchet MS" w:eastAsia="Calibri" w:hAnsi="Trebuchet MS"/>
          <w:sz w:val="22"/>
          <w:szCs w:val="22"/>
          <w:lang w:eastAsia="en-US"/>
        </w:rPr>
        <w:t>comunitățile împotriva inundațiilor și secetelor</w:t>
      </w:r>
      <w:r w:rsidRPr="00AA278F">
        <w:rPr>
          <w:rFonts w:ascii="Trebuchet MS" w:eastAsia="Calibri" w:hAnsi="Trebuchet MS" w:hint="eastAsia"/>
          <w:sz w:val="22"/>
          <w:szCs w:val="22"/>
          <w:cs/>
          <w:lang w:eastAsia="en-US"/>
        </w:rPr>
        <w:t>‎‎</w:t>
      </w:r>
      <w:r w:rsidRPr="00AA278F">
        <w:rPr>
          <w:rFonts w:ascii="Trebuchet MS" w:eastAsia="Calibri" w:hAnsi="Trebuchet MS"/>
          <w:sz w:val="22"/>
          <w:szCs w:val="22"/>
          <w:lang w:eastAsia="en-US"/>
        </w:rPr>
        <w:t xml:space="preserve"> și oferind posibilitatea de stocare.</w:t>
      </w:r>
    </w:p>
    <w:p w14:paraId="6C9E3D77" w14:textId="77777777" w:rsidR="00AA278F" w:rsidRPr="000A6530" w:rsidRDefault="00AA278F" w:rsidP="00954121">
      <w:pPr>
        <w:spacing w:before="120" w:after="120" w:line="276" w:lineRule="auto"/>
        <w:jc w:val="both"/>
        <w:rPr>
          <w:rFonts w:ascii="Trebuchet MS" w:eastAsia="Calibri" w:hAnsi="Trebuchet MS"/>
          <w:sz w:val="22"/>
          <w:szCs w:val="22"/>
          <w:lang w:eastAsia="en-US"/>
        </w:rPr>
      </w:pPr>
      <w:r w:rsidRPr="001C75AA">
        <w:rPr>
          <w:rFonts w:ascii="Trebuchet MS" w:eastAsia="Calibri" w:hAnsi="Trebuchet MS"/>
          <w:sz w:val="22"/>
          <w:szCs w:val="22"/>
          <w:lang w:eastAsia="en-US"/>
        </w:rPr>
        <w:t>Implementarea investiției se va finaliza până la 31 august 2026.</w:t>
      </w:r>
    </w:p>
    <w:p w14:paraId="1927C171" w14:textId="333D64D5" w:rsidR="00C81176" w:rsidRPr="00790002" w:rsidRDefault="00C81176" w:rsidP="00954121">
      <w:pPr>
        <w:pStyle w:val="ListParagraph"/>
        <w:pBdr>
          <w:top w:val="nil"/>
          <w:left w:val="nil"/>
          <w:bottom w:val="nil"/>
          <w:right w:val="nil"/>
        </w:pBdr>
        <w:spacing w:after="120" w:line="276" w:lineRule="auto"/>
        <w:ind w:left="0"/>
        <w:contextualSpacing w:val="0"/>
        <w:rPr>
          <w:rFonts w:ascii="Trebuchet MS" w:hAnsi="Trebuchet MS" w:cs="Times New Roman"/>
          <w:bCs/>
          <w:i/>
          <w:iCs/>
          <w:color w:val="000000"/>
        </w:rPr>
      </w:pPr>
    </w:p>
    <w:p w14:paraId="2534BCD5" w14:textId="38B9E02A" w:rsidR="00C81176" w:rsidRPr="00790002" w:rsidRDefault="00C81176"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color w:val="000000"/>
        </w:rPr>
      </w:pPr>
      <w:bookmarkStart w:id="17" w:name="_Hlk129679668"/>
      <w:r w:rsidRPr="00790002">
        <w:rPr>
          <w:rFonts w:ascii="Trebuchet MS" w:hAnsi="Trebuchet MS" w:cs="Times New Roman"/>
          <w:b/>
          <w:color w:val="000000"/>
        </w:rPr>
        <w:t>I2. Decarbonizarea sectorului agricol prin creșterea eficienței energetice a infrastructurii canalelor principale și a echipamentelor aferente sistemelor hidroameliorative (alocare 207.000.000 euro)</w:t>
      </w:r>
    </w:p>
    <w:p w14:paraId="733CF45E" w14:textId="77777777" w:rsidR="00FE4487" w:rsidRPr="00790002" w:rsidRDefault="00FE4487"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color w:val="000000"/>
        </w:rPr>
      </w:pPr>
    </w:p>
    <w:p w14:paraId="0477B4CF" w14:textId="77777777" w:rsidR="00FE4487" w:rsidRPr="00790002" w:rsidRDefault="00FE4487"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color w:val="000000"/>
        </w:rPr>
      </w:pPr>
      <w:r w:rsidRPr="00790002">
        <w:rPr>
          <w:rFonts w:ascii="Trebuchet MS" w:hAnsi="Trebuchet MS" w:cs="Times New Roman"/>
          <w:b/>
          <w:color w:val="000000"/>
        </w:rPr>
        <w:t>Provocare reformă/investiție:</w:t>
      </w:r>
    </w:p>
    <w:p w14:paraId="74986651" w14:textId="11B2C526" w:rsidR="00B05BA0" w:rsidRPr="00790002" w:rsidRDefault="00B05BA0" w:rsidP="00954121">
      <w:pPr>
        <w:tabs>
          <w:tab w:val="left" w:pos="284"/>
        </w:tabs>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Pe timpul exploatării suprafeței amenajate pentru irigații s-a constatat că datorită exploatării îndelungate, de peste 30 de ani, stațiile de pompare prevazute a fi reabilitate nu mai asigură debitele proiectate, agregatele de pompare sunt uzate, cu instalații degradate în mare parte, care nu mai corespund cerin</w:t>
      </w:r>
      <w:r w:rsidR="004C7B48" w:rsidRPr="00790002">
        <w:rPr>
          <w:rFonts w:ascii="Trebuchet MS" w:eastAsia="Arial" w:hAnsi="Trebuchet MS"/>
          <w:noProof/>
          <w:sz w:val="22"/>
          <w:szCs w:val="22"/>
          <w:lang w:eastAsia="en-US"/>
        </w:rPr>
        <w:t>ț</w:t>
      </w:r>
      <w:r w:rsidRPr="00790002">
        <w:rPr>
          <w:rFonts w:ascii="Trebuchet MS" w:eastAsia="Arial" w:hAnsi="Trebuchet MS"/>
          <w:noProof/>
          <w:sz w:val="22"/>
          <w:szCs w:val="22"/>
          <w:lang w:eastAsia="en-US"/>
        </w:rPr>
        <w:t xml:space="preserve">elor actuale, iar canalele prevazute a fi reabilitate </w:t>
      </w:r>
      <w:r w:rsidR="004C7B48" w:rsidRPr="00790002">
        <w:rPr>
          <w:rFonts w:ascii="Trebuchet MS" w:eastAsia="Arial" w:hAnsi="Trebuchet MS"/>
          <w:noProof/>
          <w:sz w:val="22"/>
          <w:szCs w:val="22"/>
          <w:lang w:eastAsia="en-US"/>
        </w:rPr>
        <w:t>ș</w:t>
      </w:r>
      <w:r w:rsidRPr="00790002">
        <w:rPr>
          <w:rFonts w:ascii="Trebuchet MS" w:eastAsia="Arial" w:hAnsi="Trebuchet MS"/>
          <w:noProof/>
          <w:sz w:val="22"/>
          <w:szCs w:val="22"/>
          <w:lang w:eastAsia="en-US"/>
        </w:rPr>
        <w:t>i-au pierdut capacitatea de transport, cu impermeabiliz</w:t>
      </w:r>
      <w:r w:rsidR="004C7B48" w:rsidRPr="00790002">
        <w:rPr>
          <w:rFonts w:ascii="Trebuchet MS" w:eastAsia="Arial" w:hAnsi="Trebuchet MS"/>
          <w:noProof/>
          <w:sz w:val="22"/>
          <w:szCs w:val="22"/>
          <w:lang w:eastAsia="en-US"/>
        </w:rPr>
        <w:t>ă</w:t>
      </w:r>
      <w:r w:rsidRPr="00790002">
        <w:rPr>
          <w:rFonts w:ascii="Trebuchet MS" w:eastAsia="Arial" w:hAnsi="Trebuchet MS"/>
          <w:noProof/>
          <w:sz w:val="22"/>
          <w:szCs w:val="22"/>
          <w:lang w:eastAsia="en-US"/>
        </w:rPr>
        <w:t xml:space="preserve">ri degradate </w:t>
      </w:r>
      <w:r w:rsidR="004C7B48" w:rsidRPr="00790002">
        <w:rPr>
          <w:rFonts w:ascii="Trebuchet MS" w:eastAsia="Arial" w:hAnsi="Trebuchet MS"/>
          <w:noProof/>
          <w:sz w:val="22"/>
          <w:szCs w:val="22"/>
          <w:lang w:eastAsia="en-US"/>
        </w:rPr>
        <w:t>ș</w:t>
      </w:r>
      <w:r w:rsidRPr="00790002">
        <w:rPr>
          <w:rFonts w:ascii="Trebuchet MS" w:eastAsia="Arial" w:hAnsi="Trebuchet MS"/>
          <w:noProof/>
          <w:sz w:val="22"/>
          <w:szCs w:val="22"/>
          <w:lang w:eastAsia="en-US"/>
        </w:rPr>
        <w:t xml:space="preserve">i </w:t>
      </w:r>
      <w:r w:rsidR="004C7B48" w:rsidRPr="00790002">
        <w:rPr>
          <w:rFonts w:ascii="Trebuchet MS" w:eastAsia="Arial" w:hAnsi="Trebuchet MS"/>
          <w:noProof/>
          <w:sz w:val="22"/>
          <w:szCs w:val="22"/>
          <w:lang w:eastAsia="en-US"/>
        </w:rPr>
        <w:t>î</w:t>
      </w:r>
      <w:r w:rsidRPr="00790002">
        <w:rPr>
          <w:rFonts w:ascii="Trebuchet MS" w:eastAsia="Arial" w:hAnsi="Trebuchet MS"/>
          <w:noProof/>
          <w:sz w:val="22"/>
          <w:szCs w:val="22"/>
          <w:lang w:eastAsia="en-US"/>
        </w:rPr>
        <w:t>n consecin</w:t>
      </w:r>
      <w:r w:rsidR="004C7B48" w:rsidRPr="00790002">
        <w:rPr>
          <w:rFonts w:ascii="Trebuchet MS" w:eastAsia="Arial" w:hAnsi="Trebuchet MS"/>
          <w:noProof/>
          <w:sz w:val="22"/>
          <w:szCs w:val="22"/>
          <w:lang w:eastAsia="en-US"/>
        </w:rPr>
        <w:t>ță</w:t>
      </w:r>
      <w:r w:rsidRPr="00790002">
        <w:rPr>
          <w:rFonts w:ascii="Trebuchet MS" w:eastAsia="Arial" w:hAnsi="Trebuchet MS"/>
          <w:noProof/>
          <w:sz w:val="22"/>
          <w:szCs w:val="22"/>
          <w:lang w:eastAsia="en-US"/>
        </w:rPr>
        <w:t xml:space="preserve"> cu pierderi de ap</w:t>
      </w:r>
      <w:r w:rsidR="004C7B48" w:rsidRPr="00790002">
        <w:rPr>
          <w:rFonts w:ascii="Trebuchet MS" w:eastAsia="Arial" w:hAnsi="Trebuchet MS"/>
          <w:noProof/>
          <w:sz w:val="22"/>
          <w:szCs w:val="22"/>
          <w:lang w:eastAsia="en-US"/>
        </w:rPr>
        <w:t>ă</w:t>
      </w:r>
      <w:r w:rsidRPr="00790002">
        <w:rPr>
          <w:rFonts w:ascii="Trebuchet MS" w:eastAsia="Arial" w:hAnsi="Trebuchet MS"/>
          <w:noProof/>
          <w:sz w:val="22"/>
          <w:szCs w:val="22"/>
          <w:lang w:eastAsia="en-US"/>
        </w:rPr>
        <w:t xml:space="preserve"> din ce </w:t>
      </w:r>
      <w:r w:rsidR="004C7B48" w:rsidRPr="00790002">
        <w:rPr>
          <w:rFonts w:ascii="Trebuchet MS" w:eastAsia="Arial" w:hAnsi="Trebuchet MS"/>
          <w:noProof/>
          <w:sz w:val="22"/>
          <w:szCs w:val="22"/>
          <w:lang w:eastAsia="en-US"/>
        </w:rPr>
        <w:t>î</w:t>
      </w:r>
      <w:r w:rsidRPr="00790002">
        <w:rPr>
          <w:rFonts w:ascii="Trebuchet MS" w:eastAsia="Arial" w:hAnsi="Trebuchet MS"/>
          <w:noProof/>
          <w:sz w:val="22"/>
          <w:szCs w:val="22"/>
          <w:lang w:eastAsia="en-US"/>
        </w:rPr>
        <w:t>n ce mai mari.</w:t>
      </w:r>
    </w:p>
    <w:p w14:paraId="09D3E082" w14:textId="35469417" w:rsidR="00FE4487" w:rsidRPr="00790002" w:rsidRDefault="004C7B48" w:rsidP="00954121">
      <w:pPr>
        <w:tabs>
          <w:tab w:val="left" w:pos="284"/>
        </w:tabs>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Datorită gradului mare de uzură al stațiilor de pompare și a canalelor se impune m</w:t>
      </w:r>
      <w:r w:rsidR="00FE4487" w:rsidRPr="00790002">
        <w:rPr>
          <w:rFonts w:ascii="Trebuchet MS" w:eastAsia="Arial" w:hAnsi="Trebuchet MS"/>
          <w:noProof/>
          <w:sz w:val="22"/>
          <w:szCs w:val="22"/>
          <w:lang w:eastAsia="en-US"/>
        </w:rPr>
        <w:t>odernizarea sistemului hidroameliorativ care nu mai funcţionează la parametrii necesari fiind necesară o eficientizare energetică și de economisire a apei. Aceste canale prin caracteristicile lor geometrice precum și prin poziția lor pot deveni suportul unor instalații fotovoltaice care să asigure consumul energetic al sistemului de irigații.</w:t>
      </w:r>
    </w:p>
    <w:p w14:paraId="00B7DD72" w14:textId="1241FFB9" w:rsidR="00FE4487" w:rsidRPr="00790002" w:rsidRDefault="004C7B48" w:rsidP="00954121">
      <w:pPr>
        <w:tabs>
          <w:tab w:val="left" w:pos="284"/>
        </w:tabs>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De asemenea, pentru buna funcționare a întregului sistem se</w:t>
      </w:r>
      <w:r w:rsidR="00FE4487" w:rsidRPr="00790002">
        <w:rPr>
          <w:rFonts w:ascii="Trebuchet MS" w:eastAsia="Arial" w:hAnsi="Trebuchet MS"/>
          <w:noProof/>
          <w:sz w:val="22"/>
          <w:szCs w:val="22"/>
          <w:lang w:eastAsia="en-US"/>
        </w:rPr>
        <w:t xml:space="preserve"> impune </w:t>
      </w:r>
      <w:r w:rsidRPr="00790002">
        <w:rPr>
          <w:rFonts w:ascii="Trebuchet MS" w:eastAsia="Arial" w:hAnsi="Trebuchet MS"/>
          <w:noProof/>
          <w:sz w:val="22"/>
          <w:szCs w:val="22"/>
          <w:lang w:eastAsia="en-US"/>
        </w:rPr>
        <w:t xml:space="preserve">și </w:t>
      </w:r>
      <w:r w:rsidR="00FE4487" w:rsidRPr="00790002">
        <w:rPr>
          <w:rFonts w:ascii="Trebuchet MS" w:eastAsia="Arial" w:hAnsi="Trebuchet MS"/>
          <w:noProof/>
          <w:sz w:val="22"/>
          <w:szCs w:val="22"/>
          <w:lang w:eastAsia="en-US"/>
        </w:rPr>
        <w:t>modernizarea instala</w:t>
      </w:r>
      <w:r w:rsidRPr="00790002">
        <w:rPr>
          <w:rFonts w:ascii="Trebuchet MS" w:eastAsia="Arial" w:hAnsi="Trebuchet MS"/>
          <w:noProof/>
          <w:sz w:val="22"/>
          <w:szCs w:val="22"/>
          <w:lang w:eastAsia="en-US"/>
        </w:rPr>
        <w:t>ț</w:t>
      </w:r>
      <w:r w:rsidR="00FE4487" w:rsidRPr="00790002">
        <w:rPr>
          <w:rFonts w:ascii="Trebuchet MS" w:eastAsia="Arial" w:hAnsi="Trebuchet MS"/>
          <w:noProof/>
          <w:sz w:val="22"/>
          <w:szCs w:val="22"/>
          <w:lang w:eastAsia="en-US"/>
        </w:rPr>
        <w:t xml:space="preserve">iilor electrice </w:t>
      </w:r>
      <w:r w:rsidRPr="00790002">
        <w:rPr>
          <w:rFonts w:ascii="Trebuchet MS" w:eastAsia="Arial" w:hAnsi="Trebuchet MS"/>
          <w:noProof/>
          <w:sz w:val="22"/>
          <w:szCs w:val="22"/>
          <w:lang w:eastAsia="en-US"/>
        </w:rPr>
        <w:t>ș</w:t>
      </w:r>
      <w:r w:rsidR="00FE4487" w:rsidRPr="00790002">
        <w:rPr>
          <w:rFonts w:ascii="Trebuchet MS" w:eastAsia="Arial" w:hAnsi="Trebuchet MS"/>
          <w:noProof/>
          <w:sz w:val="22"/>
          <w:szCs w:val="22"/>
          <w:lang w:eastAsia="en-US"/>
        </w:rPr>
        <w:t>i de automatizare a sta</w:t>
      </w:r>
      <w:r w:rsidRPr="00790002">
        <w:rPr>
          <w:rFonts w:ascii="Trebuchet MS" w:eastAsia="Arial" w:hAnsi="Trebuchet MS"/>
          <w:noProof/>
          <w:sz w:val="22"/>
          <w:szCs w:val="22"/>
          <w:lang w:eastAsia="en-US"/>
        </w:rPr>
        <w:t>ț</w:t>
      </w:r>
      <w:r w:rsidR="00FE4487" w:rsidRPr="00790002">
        <w:rPr>
          <w:rFonts w:ascii="Trebuchet MS" w:eastAsia="Arial" w:hAnsi="Trebuchet MS"/>
          <w:noProof/>
          <w:sz w:val="22"/>
          <w:szCs w:val="22"/>
          <w:lang w:eastAsia="en-US"/>
        </w:rPr>
        <w:t>iei existente - instala</w:t>
      </w:r>
      <w:r w:rsidRPr="00790002">
        <w:rPr>
          <w:rFonts w:ascii="Trebuchet MS" w:eastAsia="Arial" w:hAnsi="Trebuchet MS"/>
          <w:noProof/>
          <w:sz w:val="22"/>
          <w:szCs w:val="22"/>
          <w:lang w:eastAsia="en-US"/>
        </w:rPr>
        <w:t>ț</w:t>
      </w:r>
      <w:r w:rsidR="00FE4487" w:rsidRPr="00790002">
        <w:rPr>
          <w:rFonts w:ascii="Trebuchet MS" w:eastAsia="Arial" w:hAnsi="Trebuchet MS"/>
          <w:noProof/>
          <w:sz w:val="22"/>
          <w:szCs w:val="22"/>
          <w:lang w:eastAsia="en-US"/>
        </w:rPr>
        <w:t xml:space="preserve">ii uzate fizic </w:t>
      </w:r>
      <w:r w:rsidRPr="00790002">
        <w:rPr>
          <w:rFonts w:ascii="Trebuchet MS" w:eastAsia="Arial" w:hAnsi="Trebuchet MS"/>
          <w:noProof/>
          <w:sz w:val="22"/>
          <w:szCs w:val="22"/>
          <w:lang w:eastAsia="en-US"/>
        </w:rPr>
        <w:t>ș</w:t>
      </w:r>
      <w:r w:rsidR="00FE4487" w:rsidRPr="00790002">
        <w:rPr>
          <w:rFonts w:ascii="Trebuchet MS" w:eastAsia="Arial" w:hAnsi="Trebuchet MS"/>
          <w:noProof/>
          <w:sz w:val="22"/>
          <w:szCs w:val="22"/>
          <w:lang w:eastAsia="en-US"/>
        </w:rPr>
        <w:t>i moral</w:t>
      </w:r>
      <w:r w:rsidR="00604068" w:rsidRPr="00790002">
        <w:rPr>
          <w:rFonts w:ascii="Trebuchet MS" w:eastAsia="Arial" w:hAnsi="Trebuchet MS"/>
          <w:noProof/>
          <w:sz w:val="22"/>
          <w:szCs w:val="22"/>
          <w:lang w:eastAsia="en-US"/>
        </w:rPr>
        <w:t xml:space="preserve"> precum și o</w:t>
      </w:r>
      <w:r w:rsidR="00FE4487" w:rsidRPr="00790002">
        <w:rPr>
          <w:rFonts w:ascii="Trebuchet MS" w:eastAsia="Arial" w:hAnsi="Trebuchet MS"/>
          <w:noProof/>
          <w:sz w:val="22"/>
          <w:szCs w:val="22"/>
          <w:lang w:eastAsia="en-US"/>
        </w:rPr>
        <w:t xml:space="preserve">rganizarea unei funcționări raționale, </w:t>
      </w:r>
      <w:r w:rsidRPr="00790002">
        <w:rPr>
          <w:rFonts w:ascii="Trebuchet MS" w:eastAsia="Arial" w:hAnsi="Trebuchet MS"/>
          <w:noProof/>
          <w:sz w:val="22"/>
          <w:szCs w:val="22"/>
          <w:lang w:eastAsia="en-US"/>
        </w:rPr>
        <w:t xml:space="preserve">în conformitate cu </w:t>
      </w:r>
      <w:r w:rsidR="00FE4487" w:rsidRPr="00790002">
        <w:rPr>
          <w:rFonts w:ascii="Trebuchet MS" w:eastAsia="Arial" w:hAnsi="Trebuchet MS"/>
          <w:noProof/>
          <w:sz w:val="22"/>
          <w:szCs w:val="22"/>
          <w:lang w:eastAsia="en-US"/>
        </w:rPr>
        <w:t>condițiile climatice, pedologice, hidrogeologice și hidraulice.</w:t>
      </w:r>
    </w:p>
    <w:p w14:paraId="40917605" w14:textId="02A433C7" w:rsidR="008E2263" w:rsidRDefault="00FE4487" w:rsidP="00954121">
      <w:pPr>
        <w:spacing w:before="120"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urmărește reducerea consumului energetic determinat de activitatea managementului apei pe canalele principale de irigații prin impermeabilizarea infrastructurii în scopul eliminării pierderilor de apă prin infiltrație, prin modernizarea agregatelor de pompare în scopul reducerii consumului de energie electrica și prin automatizarea / digitalizarea sistemului de distribuție a apei către stațiile secundare pentru reducerea consumurilor de apă. Eliminarea / reducerea pierderilor de apă are drept consecință scăderea consumului de energie necesar reîntregirii volumelor de apă pierdute.</w:t>
      </w:r>
    </w:p>
    <w:p w14:paraId="1EF53400" w14:textId="77777777"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Sistemele hidroameliorative vizate sunt următoarele:</w:t>
      </w:r>
    </w:p>
    <w:p w14:paraId="3FD8AAE2" w14:textId="77777777"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1.</w:t>
      </w:r>
      <w:r w:rsidRPr="00790002">
        <w:rPr>
          <w:rFonts w:ascii="Trebuchet MS" w:eastAsia="Arial" w:hAnsi="Trebuchet MS"/>
          <w:noProof/>
          <w:sz w:val="22"/>
          <w:szCs w:val="22"/>
          <w:lang w:eastAsia="en-US"/>
        </w:rPr>
        <w:tab/>
        <w:t>Complexul hidroameliorativ Izvoare Cujmir, județul Mehedinți;</w:t>
      </w:r>
    </w:p>
    <w:p w14:paraId="7620737E" w14:textId="77777777"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2.</w:t>
      </w:r>
      <w:r w:rsidRPr="00790002">
        <w:rPr>
          <w:rFonts w:ascii="Trebuchet MS" w:eastAsia="Arial" w:hAnsi="Trebuchet MS"/>
          <w:noProof/>
          <w:sz w:val="22"/>
          <w:szCs w:val="22"/>
          <w:lang w:eastAsia="en-US"/>
        </w:rPr>
        <w:tab/>
        <w:t>Complexul hidroameliorativ Giurgiu – Răsmirești, județul Giurgiu;</w:t>
      </w:r>
    </w:p>
    <w:p w14:paraId="55FBAF58" w14:textId="093FE276"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Se așteaptă ca la finalizarea investiției reducerea consumului energetic al agregatelor sistemelor hidroameliorative vizate, comparat cu consumul proiectat să fie anual de minim 37.000 MWh</w:t>
      </w:r>
      <w:r w:rsidR="00A359B7" w:rsidRPr="00790002">
        <w:rPr>
          <w:rFonts w:ascii="Trebuchet MS" w:eastAsia="Arial" w:hAnsi="Trebuchet MS"/>
          <w:noProof/>
          <w:sz w:val="22"/>
          <w:szCs w:val="22"/>
          <w:lang w:eastAsia="en-US"/>
        </w:rPr>
        <w:t>.</w:t>
      </w:r>
      <w:r w:rsidRPr="00790002">
        <w:rPr>
          <w:rFonts w:ascii="Trebuchet MS" w:eastAsia="Arial" w:hAnsi="Trebuchet MS"/>
          <w:noProof/>
          <w:sz w:val="22"/>
          <w:szCs w:val="22"/>
          <w:lang w:eastAsia="en-US"/>
        </w:rPr>
        <w:t xml:space="preserve"> </w:t>
      </w:r>
    </w:p>
    <w:p w14:paraId="3382A580" w14:textId="77777777" w:rsidR="00FE4487" w:rsidRPr="00790002" w:rsidRDefault="00FE4487" w:rsidP="00954121">
      <w:pPr>
        <w:spacing w:before="120" w:after="120" w:line="276" w:lineRule="auto"/>
        <w:jc w:val="both"/>
        <w:rPr>
          <w:rFonts w:ascii="Trebuchet MS" w:eastAsia="Arial" w:hAnsi="Trebuchet MS"/>
          <w:b/>
          <w:bCs/>
          <w:noProof/>
          <w:sz w:val="22"/>
          <w:szCs w:val="22"/>
          <w:lang w:eastAsia="en-US"/>
        </w:rPr>
      </w:pPr>
      <w:r w:rsidRPr="00790002">
        <w:rPr>
          <w:rFonts w:ascii="Trebuchet MS" w:eastAsia="Arial" w:hAnsi="Trebuchet MS"/>
          <w:b/>
          <w:bCs/>
          <w:noProof/>
          <w:sz w:val="22"/>
          <w:szCs w:val="22"/>
          <w:lang w:eastAsia="en-US"/>
        </w:rPr>
        <w:lastRenderedPageBreak/>
        <w:t>Mecanism de implementare:</w:t>
      </w:r>
    </w:p>
    <w:p w14:paraId="367F79B8" w14:textId="560AEE13" w:rsidR="00FE4487" w:rsidRPr="00790002" w:rsidRDefault="00604068"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1.</w:t>
      </w:r>
      <w:r w:rsidR="00FE4487" w:rsidRPr="00790002">
        <w:rPr>
          <w:rFonts w:ascii="Trebuchet MS" w:eastAsia="Arial" w:hAnsi="Trebuchet MS"/>
          <w:noProof/>
          <w:sz w:val="22"/>
          <w:szCs w:val="22"/>
          <w:lang w:eastAsia="en-US"/>
        </w:rPr>
        <w:t xml:space="preserve"> Modernizarea stațiilor de pompare și impermeabilizarea canalelor principale</w:t>
      </w:r>
    </w:p>
    <w:p w14:paraId="536D5B2A" w14:textId="3C212603"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Modernizarea stațiilor de pompare și dotarea cu echipamentului tehnologic de bază vizează 2 locații, și anume Stația de pompare de bază Cama (SPA) și Stația de repompare Ghizdaru (SRP)</w:t>
      </w:r>
      <w:r w:rsidR="00AA278F">
        <w:rPr>
          <w:rFonts w:ascii="Trebuchet MS" w:eastAsia="Arial" w:hAnsi="Trebuchet MS"/>
          <w:noProof/>
          <w:sz w:val="22"/>
          <w:szCs w:val="22"/>
          <w:lang w:eastAsia="en-US"/>
        </w:rPr>
        <w:t>.</w:t>
      </w:r>
    </w:p>
    <w:p w14:paraId="2CD9A736" w14:textId="5EBC0B58"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Se vor avea în vedere lucrări de reabilitare structură, suprastructură și instalații aferente spațiului etc</w:t>
      </w:r>
      <w:r w:rsidR="00604068" w:rsidRPr="00790002">
        <w:rPr>
          <w:rFonts w:ascii="Trebuchet MS" w:eastAsia="Arial" w:hAnsi="Trebuchet MS"/>
          <w:noProof/>
          <w:sz w:val="22"/>
          <w:szCs w:val="22"/>
          <w:lang w:eastAsia="en-US"/>
        </w:rPr>
        <w:t>.</w:t>
      </w:r>
    </w:p>
    <w:p w14:paraId="0D222C84" w14:textId="6E559315" w:rsidR="00FE4487" w:rsidRPr="00790002" w:rsidRDefault="00F12D29"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În ceea ce privește i</w:t>
      </w:r>
      <w:r w:rsidR="00FE4487" w:rsidRPr="00790002">
        <w:rPr>
          <w:rFonts w:ascii="Trebuchet MS" w:eastAsia="Arial" w:hAnsi="Trebuchet MS"/>
          <w:noProof/>
          <w:sz w:val="22"/>
          <w:szCs w:val="22"/>
          <w:lang w:eastAsia="en-US"/>
        </w:rPr>
        <w:t>mpermeabilizarea canalelor de aducțiune si distribuție</w:t>
      </w:r>
      <w:r w:rsidRPr="00790002">
        <w:rPr>
          <w:rFonts w:ascii="Trebuchet MS" w:eastAsia="Arial" w:hAnsi="Trebuchet MS"/>
          <w:noProof/>
          <w:sz w:val="22"/>
          <w:szCs w:val="22"/>
          <w:lang w:eastAsia="en-US"/>
        </w:rPr>
        <w:t xml:space="preserve"> s</w:t>
      </w:r>
      <w:r w:rsidR="00FE4487" w:rsidRPr="00790002">
        <w:rPr>
          <w:rFonts w:ascii="Trebuchet MS" w:eastAsia="Arial" w:hAnsi="Trebuchet MS"/>
          <w:noProof/>
          <w:sz w:val="22"/>
          <w:szCs w:val="22"/>
          <w:lang w:eastAsia="en-US"/>
        </w:rPr>
        <w:t>e vor realiza lucrări de refacerere a secțiunii de curgere pe toata lungimea canalului pentru eliminarea pierderilor de apa prin infiltrații si încadrarea în randamente conform HG 793/2016; recalibrare a sectiunii canalului pe toata lungimea canalului, prin decolmatări si defrișări; impermeabilizare/refacere a pereului degradat prin turnarea de beton, reabilitarea podețelor; reabilitarea vanelor prin înlocuirea elementelor distruse si garniturilor de etanșare, inclusiv a instalațiilor de manevra, unde este cazul; reabilitarea deversoarelor/sifoanelor/prin reparații locale a elementelor distruse, unde este cazul.</w:t>
      </w:r>
    </w:p>
    <w:p w14:paraId="73128118" w14:textId="5076622E"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2</w:t>
      </w:r>
      <w:r w:rsidR="00F12D29" w:rsidRPr="00790002">
        <w:rPr>
          <w:rFonts w:ascii="Trebuchet MS" w:eastAsia="Arial" w:hAnsi="Trebuchet MS"/>
          <w:noProof/>
          <w:sz w:val="22"/>
          <w:szCs w:val="22"/>
          <w:lang w:eastAsia="en-US"/>
        </w:rPr>
        <w:t>.</w:t>
      </w:r>
      <w:r w:rsidRPr="00790002">
        <w:rPr>
          <w:rFonts w:ascii="Trebuchet MS" w:eastAsia="Arial" w:hAnsi="Trebuchet MS"/>
          <w:noProof/>
          <w:sz w:val="22"/>
          <w:szCs w:val="22"/>
          <w:lang w:eastAsia="en-US"/>
        </w:rPr>
        <w:t xml:space="preserve"> Automatizarea sistemului de distribuție al apei</w:t>
      </w:r>
    </w:p>
    <w:p w14:paraId="27EF57F4" w14:textId="77777777"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 xml:space="preserve">Automatizarea sistemului de distribuție al apei se va realiza prin montarea de stăvilare automate cu mișcare de rotație, stăvilare automate cu mișcare pe verticală, echipamente de monitorizare automată a nivelului apei, sistem de acționare și de comunicație la distanță alimentat cu energie solară. Modernizarea prin automatizare reprezintă tendinţa generală la nivel global, urmare a nevoii de creştere a eficienţei în utilizarea apei, precum şi datorită disponibilităţii în scădere a resurselor de apă. </w:t>
      </w:r>
    </w:p>
    <w:p w14:paraId="240DE437" w14:textId="77777777" w:rsidR="00FE4487" w:rsidRPr="00790002" w:rsidRDefault="00FE4487" w:rsidP="00954121">
      <w:pPr>
        <w:spacing w:before="120"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Eficienţa actuală estimată a sistemelor de irigaţii din Romania este de aproximativ 40% conform unui raport emis în 2018 de Banca Mondială. Prin implementarea soluţiei propuse eficienţa în utilizarea resurselor de apă poate creşte până la cel puţin 80%, din prima etapă. Prin creşterea eficienţei în utilizarea apei soluţia propusă determină reducerea semnificativă a operaţiunilor de pompare, adică o reducerea cu minim 20-30% a costurilor cu energia electrică necesară pompării.</w:t>
      </w:r>
    </w:p>
    <w:p w14:paraId="2295EDF4" w14:textId="005A3894" w:rsidR="00FE4487" w:rsidRPr="00790002" w:rsidRDefault="00FE4487" w:rsidP="00954121">
      <w:pPr>
        <w:spacing w:after="120" w:line="276" w:lineRule="auto"/>
        <w:jc w:val="both"/>
        <w:rPr>
          <w:rFonts w:ascii="Trebuchet MS" w:eastAsia="Arial" w:hAnsi="Trebuchet MS"/>
          <w:noProof/>
          <w:sz w:val="22"/>
          <w:szCs w:val="22"/>
          <w:lang w:eastAsia="en-US"/>
        </w:rPr>
      </w:pPr>
      <w:r w:rsidRPr="00790002">
        <w:rPr>
          <w:rFonts w:ascii="Trebuchet MS" w:eastAsia="Arial" w:hAnsi="Trebuchet MS"/>
          <w:noProof/>
          <w:sz w:val="22"/>
          <w:szCs w:val="22"/>
          <w:lang w:eastAsia="en-US"/>
        </w:rPr>
        <w:t xml:space="preserve">Implementarea investiției se va finaliza până </w:t>
      </w:r>
      <w:r w:rsidR="00CE04B4">
        <w:rPr>
          <w:rFonts w:ascii="Trebuchet MS" w:eastAsia="Arial" w:hAnsi="Trebuchet MS"/>
          <w:noProof/>
          <w:sz w:val="22"/>
          <w:szCs w:val="22"/>
          <w:lang w:eastAsia="en-US"/>
        </w:rPr>
        <w:t>în</w:t>
      </w:r>
      <w:r w:rsidRPr="00790002">
        <w:rPr>
          <w:rFonts w:ascii="Trebuchet MS" w:eastAsia="Arial" w:hAnsi="Trebuchet MS"/>
          <w:noProof/>
          <w:sz w:val="22"/>
          <w:szCs w:val="22"/>
          <w:lang w:eastAsia="en-US"/>
        </w:rPr>
        <w:t xml:space="preserve"> </w:t>
      </w:r>
      <w:r w:rsidR="00CE04B4">
        <w:rPr>
          <w:rFonts w:ascii="Trebuchet MS" w:eastAsia="Arial" w:hAnsi="Trebuchet MS"/>
          <w:noProof/>
          <w:sz w:val="22"/>
          <w:szCs w:val="22"/>
          <w:lang w:eastAsia="en-US"/>
        </w:rPr>
        <w:t>trimestrul III</w:t>
      </w:r>
      <w:r w:rsidRPr="00790002">
        <w:rPr>
          <w:rFonts w:ascii="Trebuchet MS" w:eastAsia="Arial" w:hAnsi="Trebuchet MS"/>
          <w:noProof/>
          <w:sz w:val="22"/>
          <w:szCs w:val="22"/>
          <w:lang w:eastAsia="en-US"/>
        </w:rPr>
        <w:t xml:space="preserve"> 2026.</w:t>
      </w:r>
    </w:p>
    <w:bookmarkEnd w:id="17"/>
    <w:p w14:paraId="6CD665E1" w14:textId="20392935" w:rsidR="00FE4487" w:rsidRDefault="00FE4487"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color w:val="000000"/>
        </w:rPr>
      </w:pPr>
    </w:p>
    <w:p w14:paraId="780F6A70" w14:textId="6855CD5B" w:rsidR="009467BC" w:rsidRPr="00790002" w:rsidRDefault="00C81176"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bCs/>
          <w:i/>
          <w:iCs/>
          <w:color w:val="000000"/>
        </w:rPr>
      </w:pPr>
      <w:r w:rsidRPr="00790002">
        <w:rPr>
          <w:rFonts w:ascii="Trebuchet MS" w:hAnsi="Trebuchet MS" w:cs="Times New Roman"/>
          <w:b/>
          <w:color w:val="000000"/>
        </w:rPr>
        <w:t xml:space="preserve">I3. </w:t>
      </w:r>
      <w:r w:rsidR="00C54487" w:rsidRPr="00790002">
        <w:rPr>
          <w:rFonts w:ascii="Trebuchet MS" w:hAnsi="Trebuchet MS" w:cs="Times New Roman"/>
          <w:b/>
          <w:color w:val="000000"/>
        </w:rPr>
        <w:t>Utilizarea clădirilor rezidențiale pentru accelerarea implementării energiei din surse regenerabile - Acordarea de vouchere pentru stimularea instalării panourilor fotovoltaice și a sistemelor de stocare a energiei aferente pentru clădirile rezidențiale aparținând persoanelor fizice</w:t>
      </w:r>
      <w:r w:rsidR="009467BC" w:rsidRPr="00790002">
        <w:rPr>
          <w:rFonts w:ascii="Trebuchet MS" w:hAnsi="Trebuchet MS" w:cs="Times New Roman"/>
          <w:b/>
          <w:bCs/>
          <w:i/>
          <w:iCs/>
          <w:color w:val="000000"/>
        </w:rPr>
        <w:t xml:space="preserve"> </w:t>
      </w:r>
      <w:r w:rsidR="00092C4C" w:rsidRPr="00790002">
        <w:rPr>
          <w:rFonts w:ascii="Trebuchet MS" w:hAnsi="Trebuchet MS" w:cs="Times New Roman"/>
          <w:b/>
          <w:bCs/>
          <w:i/>
          <w:iCs/>
          <w:color w:val="000000"/>
        </w:rPr>
        <w:t>(alocare 233.691.220 euro)</w:t>
      </w:r>
    </w:p>
    <w:p w14:paraId="202614EB" w14:textId="6FFD453F" w:rsidR="00092C4C" w:rsidRPr="00790002" w:rsidRDefault="00092C4C"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bCs/>
          <w:i/>
          <w:iCs/>
          <w:color w:val="000000"/>
        </w:rPr>
      </w:pPr>
    </w:p>
    <w:p w14:paraId="068A225B" w14:textId="76A04739" w:rsidR="00092C4C" w:rsidRPr="00790002" w:rsidRDefault="00092C4C"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bCs/>
          <w:iCs/>
          <w:color w:val="000000"/>
        </w:rPr>
      </w:pPr>
      <w:r w:rsidRPr="00790002">
        <w:rPr>
          <w:rFonts w:ascii="Trebuchet MS" w:hAnsi="Trebuchet MS" w:cs="Times New Roman"/>
          <w:b/>
          <w:bCs/>
          <w:iCs/>
          <w:color w:val="000000"/>
        </w:rPr>
        <w:t>Provocări</w:t>
      </w:r>
      <w:r w:rsidR="00CE04B4">
        <w:rPr>
          <w:rFonts w:ascii="Trebuchet MS" w:hAnsi="Trebuchet MS" w:cs="Times New Roman"/>
          <w:b/>
          <w:bCs/>
          <w:iCs/>
          <w:color w:val="000000"/>
        </w:rPr>
        <w:t xml:space="preserve"> și obiective</w:t>
      </w:r>
      <w:r w:rsidRPr="00790002">
        <w:rPr>
          <w:rFonts w:ascii="Trebuchet MS" w:hAnsi="Trebuchet MS" w:cs="Times New Roman"/>
          <w:b/>
          <w:bCs/>
          <w:iCs/>
          <w:color w:val="000000"/>
        </w:rPr>
        <w:t>:</w:t>
      </w:r>
    </w:p>
    <w:p w14:paraId="7DC2EBE4" w14:textId="6A31C608" w:rsidR="00092C4C" w:rsidRPr="00790002" w:rsidRDefault="00092C4C" w:rsidP="00954121">
      <w:p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sz w:val="22"/>
          <w:szCs w:val="22"/>
          <w:lang w:val="ro" w:eastAsia="ro-RO"/>
        </w:rPr>
        <w:t xml:space="preserve">Energia solară are cel mai mare impact </w:t>
      </w:r>
      <w:r w:rsidR="00CE04B4">
        <w:rPr>
          <w:rFonts w:ascii="Trebuchet MS" w:eastAsia="Arial" w:hAnsi="Trebuchet MS" w:cs="Arial"/>
          <w:sz w:val="22"/>
          <w:szCs w:val="22"/>
          <w:lang w:val="ro" w:eastAsia="ro-RO"/>
        </w:rPr>
        <w:t xml:space="preserve">pozitiv </w:t>
      </w:r>
      <w:r w:rsidRPr="00790002">
        <w:rPr>
          <w:rFonts w:ascii="Trebuchet MS" w:eastAsia="Arial" w:hAnsi="Trebuchet MS" w:cs="Arial"/>
          <w:sz w:val="22"/>
          <w:szCs w:val="22"/>
          <w:lang w:val="ro" w:eastAsia="ro-RO"/>
        </w:rPr>
        <w:t xml:space="preserve">asupra mediului, astfel, eficiența panourilor solare poate fi între 15% - 20%, comparativ cu cărbunele - 40% și gazul - 60%. În România, în baza recomandărilor Comisiei Europene, corelat cu țintele incluse în strategiile energetice actuale, din consumul final brut de energie electrică din surse regenerabile, procentul de energie solară va trebui să crească de la </w:t>
      </w:r>
      <w:hyperlink r:id="rId15">
        <w:r w:rsidRPr="00790002">
          <w:rPr>
            <w:rFonts w:ascii="Trebuchet MS" w:eastAsia="Arial" w:hAnsi="Trebuchet MS" w:cs="Arial"/>
            <w:sz w:val="22"/>
            <w:szCs w:val="22"/>
            <w:lang w:val="ro" w:eastAsia="ro-RO"/>
          </w:rPr>
          <w:t>7,65%, în 2020, la aproximativ 20% până în anul 2030</w:t>
        </w:r>
      </w:hyperlink>
      <w:r w:rsidRPr="00790002">
        <w:rPr>
          <w:rFonts w:ascii="Trebuchet MS" w:eastAsia="Arial" w:hAnsi="Trebuchet MS" w:cs="Arial"/>
          <w:sz w:val="22"/>
          <w:szCs w:val="22"/>
          <w:lang w:val="ro" w:eastAsia="ro-RO"/>
        </w:rPr>
        <w:t>. Deși inițial energia solară este mai scumpă, pe termen lung devine mult mai ieftină, iar, în condițiile în care durata de viață a panourilor poate fi extinsă până la 35 de ani, investiția se amortizează în timp.</w:t>
      </w:r>
    </w:p>
    <w:p w14:paraId="39E08CA7" w14:textId="77777777" w:rsidR="00092C4C" w:rsidRPr="00790002" w:rsidRDefault="00092C4C" w:rsidP="00954121">
      <w:p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sz w:val="22"/>
          <w:szCs w:val="22"/>
          <w:lang w:val="ro" w:eastAsia="ro-RO"/>
        </w:rPr>
        <w:lastRenderedPageBreak/>
        <w:t>În contextul țintelor asumate privind creșterea eficienței energetice a clădirilor rezidențiale mono și multifamiliale, România își propune încurajarea prosumatorilor atât casnici, cât și industriali și agricoli, concomitent cu dezvoltarea rețelelor și a contoarelor inteligente. În România se estimează că, în următorii ani, capacitățile fotovoltaice urmează să fie dezvoltate atât sub forma unor parcuri solare de capacitate medie, realizate pe terenuri degradate sau slab productive, cât şi sub forma unor capacități mici, dispersate, realizate de către consumatorii de energie care pot să facă tranziția către prosumator.</w:t>
      </w:r>
    </w:p>
    <w:p w14:paraId="7680C233" w14:textId="77777777" w:rsidR="00092C4C" w:rsidRPr="00790002" w:rsidRDefault="00092C4C" w:rsidP="00954121">
      <w:p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sz w:val="22"/>
          <w:szCs w:val="22"/>
          <w:lang w:val="ro" w:eastAsia="ro-RO"/>
        </w:rPr>
        <w:t xml:space="preserve">În acest sens, atenția se îndreaptă către dotarea cu panouri fotovoltaice a clădirilor rezidențiale mono și multifamiliale, responsabile pentru un consum ridicat din consumul total de energie, pentru sporirea eficienței acestora din punct de vedere energetic. </w:t>
      </w:r>
    </w:p>
    <w:p w14:paraId="44A70F12" w14:textId="77777777" w:rsidR="00092C4C" w:rsidRPr="00790002" w:rsidRDefault="00092C4C" w:rsidP="00954121">
      <w:p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sz w:val="22"/>
          <w:szCs w:val="22"/>
          <w:lang w:val="ro" w:eastAsia="ro-RO"/>
        </w:rPr>
        <w:t>Totodată, un aspect important îl reprezintă și zonele geografice cu o capacitate fotovoltaică ridicată. Principalele regiuni reprezentative pentru țara noastră sunt: Regiunea de dezvoltare Nord-Est, Regiunea de dezvoltare Sud-Est, Regiunea de dezvoltare București-Ilfov și Regiunea de dezvoltare Munteniei. Hotspot-uri actuale pentru panourile solare din România sunt distribuite astfel:</w:t>
      </w:r>
    </w:p>
    <w:p w14:paraId="57F9F8C9" w14:textId="77777777" w:rsidR="00092C4C" w:rsidRPr="00790002" w:rsidRDefault="00092C4C" w:rsidP="00954121">
      <w:pPr>
        <w:numPr>
          <w:ilvl w:val="0"/>
          <w:numId w:val="48"/>
        </w:num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b/>
          <w:sz w:val="22"/>
          <w:szCs w:val="22"/>
          <w:lang w:val="ro" w:eastAsia="ro-RO"/>
        </w:rPr>
        <w:t>Zona roșie</w:t>
      </w:r>
      <w:r w:rsidRPr="00790002">
        <w:rPr>
          <w:rFonts w:ascii="Trebuchet MS" w:eastAsia="Arial" w:hAnsi="Trebuchet MS" w:cs="Arial"/>
          <w:sz w:val="22"/>
          <w:szCs w:val="22"/>
          <w:lang w:val="ro" w:eastAsia="ro-RO"/>
        </w:rPr>
        <w:t xml:space="preserve"> (1,387 kWh/mp/an) cuprinde – Oltenia, Muntenia, Dobrogea și sudului Moldovei;</w:t>
      </w:r>
    </w:p>
    <w:p w14:paraId="2BCA094B" w14:textId="77777777" w:rsidR="00092C4C" w:rsidRPr="00790002" w:rsidRDefault="00092C4C" w:rsidP="00954121">
      <w:pPr>
        <w:numPr>
          <w:ilvl w:val="0"/>
          <w:numId w:val="48"/>
        </w:numPr>
        <w:spacing w:after="120" w:line="276" w:lineRule="auto"/>
        <w:jc w:val="both"/>
        <w:rPr>
          <w:rFonts w:ascii="Trebuchet MS" w:eastAsia="Arial" w:hAnsi="Trebuchet MS" w:cs="Arial"/>
          <w:sz w:val="22"/>
          <w:szCs w:val="22"/>
          <w:lang w:val="ro" w:eastAsia="ro-RO"/>
        </w:rPr>
      </w:pPr>
      <w:r w:rsidRPr="00790002">
        <w:rPr>
          <w:rFonts w:ascii="Trebuchet MS" w:eastAsia="Arial" w:hAnsi="Trebuchet MS" w:cs="Arial"/>
          <w:b/>
          <w:sz w:val="22"/>
          <w:szCs w:val="22"/>
          <w:lang w:val="ro" w:eastAsia="ro-RO"/>
        </w:rPr>
        <w:t>Zona galbenă</w:t>
      </w:r>
      <w:r w:rsidRPr="00790002">
        <w:rPr>
          <w:rFonts w:ascii="Trebuchet MS" w:eastAsia="Arial" w:hAnsi="Trebuchet MS" w:cs="Arial"/>
          <w:sz w:val="22"/>
          <w:szCs w:val="22"/>
          <w:lang w:val="ro" w:eastAsia="ro-RO"/>
        </w:rPr>
        <w:t xml:space="preserve"> (1,168-1,241 kWh/mp/an) cuprinde – regiunile carpatice și subcarpatice ale Munteniei, toată Transilvania, zona de mijloc și nord a Moldovei, Banat;</w:t>
      </w:r>
    </w:p>
    <w:p w14:paraId="00D346A9" w14:textId="77777777" w:rsidR="00092C4C" w:rsidRPr="00790002" w:rsidRDefault="00092C4C" w:rsidP="00954121">
      <w:pPr>
        <w:numPr>
          <w:ilvl w:val="0"/>
          <w:numId w:val="48"/>
        </w:numPr>
        <w:spacing w:after="120" w:line="276" w:lineRule="auto"/>
        <w:jc w:val="both"/>
        <w:rPr>
          <w:rFonts w:ascii="Trebuchet MS" w:eastAsia="Arial" w:hAnsi="Trebuchet MS" w:cs="Arial"/>
          <w:sz w:val="22"/>
          <w:szCs w:val="22"/>
          <w:lang w:val="ro" w:eastAsia="ro-RO"/>
        </w:rPr>
      </w:pPr>
      <w:r w:rsidRPr="00790002">
        <w:rPr>
          <w:rFonts w:ascii="Trebuchet MS" w:eastAsia="Arial" w:hAnsi="Trebuchet MS" w:cs="Arial"/>
          <w:b/>
          <w:sz w:val="22"/>
          <w:szCs w:val="22"/>
          <w:lang w:val="ro" w:eastAsia="ro-RO"/>
        </w:rPr>
        <w:t xml:space="preserve">Zona albastră </w:t>
      </w:r>
      <w:r w:rsidRPr="00790002">
        <w:rPr>
          <w:rFonts w:ascii="Trebuchet MS" w:eastAsia="Arial" w:hAnsi="Trebuchet MS" w:cs="Arial"/>
          <w:sz w:val="22"/>
          <w:szCs w:val="22"/>
          <w:lang w:val="ro" w:eastAsia="ro-RO"/>
        </w:rPr>
        <w:t>(1,095-1,168 kWh/mp/an) – regiunile montane.</w:t>
      </w:r>
    </w:p>
    <w:p w14:paraId="444A6EA7" w14:textId="77777777" w:rsidR="00092C4C" w:rsidRPr="00790002" w:rsidRDefault="00092C4C" w:rsidP="00954121">
      <w:pPr>
        <w:spacing w:before="240" w:after="120" w:line="276" w:lineRule="auto"/>
        <w:jc w:val="both"/>
        <w:rPr>
          <w:rFonts w:ascii="Trebuchet MS" w:eastAsia="Arial" w:hAnsi="Trebuchet MS" w:cs="Arial"/>
          <w:sz w:val="22"/>
          <w:szCs w:val="22"/>
          <w:lang w:val="ro" w:eastAsia="ro-RO"/>
        </w:rPr>
      </w:pPr>
      <w:r w:rsidRPr="00790002">
        <w:rPr>
          <w:rFonts w:ascii="Trebuchet MS" w:eastAsia="Arial" w:hAnsi="Trebuchet MS" w:cs="Arial"/>
          <w:sz w:val="22"/>
          <w:szCs w:val="22"/>
          <w:lang w:val="ro" w:eastAsia="ro-RO"/>
        </w:rPr>
        <w:t>Luând în considerare distribuția sus-menționată un interes aparte trebuie acordat și centrelor urbane mari, precum București, Cluj, Iași sau Timișoara pentru viitoarele proiecte de investiții.</w:t>
      </w:r>
    </w:p>
    <w:p w14:paraId="539B5CDC" w14:textId="2D7C91D7" w:rsidR="00092C4C" w:rsidRPr="00790002" w:rsidRDefault="00092C4C"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Cs/>
          <w:iCs/>
          <w:color w:val="000000"/>
          <w:lang w:val="ro"/>
        </w:rPr>
      </w:pPr>
      <w:r w:rsidRPr="00790002">
        <w:rPr>
          <w:rFonts w:ascii="Trebuchet MS" w:hAnsi="Trebuchet MS" w:cs="Times New Roman"/>
          <w:bCs/>
          <w:iCs/>
          <w:color w:val="000000"/>
        </w:rPr>
        <w:t xml:space="preserve">Obiectivul general este de </w:t>
      </w:r>
      <w:r w:rsidRPr="00790002">
        <w:rPr>
          <w:rFonts w:ascii="Trebuchet MS" w:hAnsi="Trebuchet MS" w:cs="Times New Roman"/>
          <w:bCs/>
          <w:iCs/>
          <w:color w:val="000000"/>
          <w:lang w:val="ro"/>
        </w:rPr>
        <w:t>a reduce consumul de energie prin creșterea eficienței energetice a clădirilor rezidențiale accelerând implementarea energiei din surse regenerabile</w:t>
      </w:r>
      <w:r w:rsidR="00CE04B4">
        <w:rPr>
          <w:rFonts w:ascii="Trebuchet MS" w:hAnsi="Trebuchet MS" w:cs="Times New Roman"/>
          <w:bCs/>
          <w:iCs/>
          <w:color w:val="000000"/>
          <w:lang w:val="ro"/>
        </w:rPr>
        <w:t xml:space="preserve"> prin</w:t>
      </w:r>
      <w:r w:rsidRPr="00790002">
        <w:rPr>
          <w:rFonts w:ascii="Trebuchet MS" w:hAnsi="Trebuchet MS" w:cs="Times New Roman"/>
          <w:bCs/>
          <w:iCs/>
          <w:color w:val="000000"/>
          <w:lang w:val="ro"/>
        </w:rPr>
        <w:t xml:space="preserve"> </w:t>
      </w:r>
      <w:r w:rsidR="00CE04B4" w:rsidRPr="00790002">
        <w:rPr>
          <w:rFonts w:ascii="Trebuchet MS" w:hAnsi="Trebuchet MS" w:cs="Times New Roman"/>
          <w:bCs/>
          <w:iCs/>
          <w:color w:val="000000"/>
          <w:lang w:val="ro"/>
        </w:rPr>
        <w:t xml:space="preserve">montarea </w:t>
      </w:r>
      <w:r w:rsidR="00CE04B4">
        <w:rPr>
          <w:rFonts w:ascii="Trebuchet MS" w:hAnsi="Trebuchet MS" w:cs="Times New Roman"/>
          <w:bCs/>
          <w:iCs/>
          <w:color w:val="000000"/>
          <w:lang w:val="ro"/>
        </w:rPr>
        <w:t xml:space="preserve">de </w:t>
      </w:r>
      <w:r w:rsidR="00CE04B4" w:rsidRPr="00790002">
        <w:rPr>
          <w:rFonts w:ascii="Trebuchet MS" w:hAnsi="Trebuchet MS" w:cs="Times New Roman"/>
          <w:bCs/>
          <w:iCs/>
          <w:color w:val="000000"/>
          <w:lang w:val="ro"/>
        </w:rPr>
        <w:t>panouri fotovoltaice și sisteme de stocare a energiei</w:t>
      </w:r>
      <w:r w:rsidR="00CE04B4">
        <w:rPr>
          <w:rFonts w:ascii="Trebuchet MS" w:hAnsi="Trebuchet MS" w:cs="Times New Roman"/>
          <w:bCs/>
          <w:iCs/>
          <w:color w:val="000000"/>
          <w:lang w:val="ro"/>
        </w:rPr>
        <w:t>.</w:t>
      </w:r>
    </w:p>
    <w:p w14:paraId="03EEE9C2" w14:textId="77777777" w:rsidR="00CE04B4" w:rsidRDefault="00CE04B4" w:rsidP="00954121">
      <w:pPr>
        <w:spacing w:before="120" w:after="120" w:line="276" w:lineRule="auto"/>
        <w:jc w:val="both"/>
        <w:rPr>
          <w:rFonts w:ascii="Trebuchet MS" w:hAnsi="Trebuchet MS"/>
          <w:b/>
          <w:sz w:val="22"/>
          <w:szCs w:val="22"/>
        </w:rPr>
      </w:pPr>
    </w:p>
    <w:p w14:paraId="7E272DF0" w14:textId="77777777" w:rsidR="00CE04B4" w:rsidRDefault="00CE04B4" w:rsidP="00954121">
      <w:pPr>
        <w:spacing w:before="120" w:after="120" w:line="276" w:lineRule="auto"/>
        <w:jc w:val="both"/>
        <w:rPr>
          <w:rFonts w:ascii="Trebuchet MS" w:hAnsi="Trebuchet MS"/>
          <w:b/>
          <w:sz w:val="22"/>
          <w:szCs w:val="22"/>
        </w:rPr>
      </w:pPr>
    </w:p>
    <w:p w14:paraId="74BA682E" w14:textId="7F8A77E9" w:rsidR="00092C4C" w:rsidRPr="00790002" w:rsidRDefault="00092C4C" w:rsidP="00954121">
      <w:pPr>
        <w:spacing w:before="120" w:after="120" w:line="276" w:lineRule="auto"/>
        <w:jc w:val="both"/>
        <w:rPr>
          <w:rFonts w:ascii="Trebuchet MS" w:hAnsi="Trebuchet MS"/>
          <w:b/>
          <w:sz w:val="22"/>
          <w:szCs w:val="22"/>
        </w:rPr>
      </w:pPr>
      <w:r w:rsidRPr="00790002">
        <w:rPr>
          <w:rFonts w:ascii="Trebuchet MS" w:hAnsi="Trebuchet MS"/>
          <w:b/>
          <w:sz w:val="22"/>
          <w:szCs w:val="22"/>
        </w:rPr>
        <w:t>Mecanism implementare:</w:t>
      </w:r>
    </w:p>
    <w:p w14:paraId="00F024E9" w14:textId="7777777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 xml:space="preserve">Mecanismul de implementare a sistemului de voucher pentru instalarea de PV pe acoperișurile caselor aparținând persoanelor fizice se dorește a fi un mecanism suplu, obiectiv și mai puțin birocratic decât alte mecanisme utilizate până în acest moment. </w:t>
      </w:r>
    </w:p>
    <w:p w14:paraId="17C4AA2E" w14:textId="7777777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Rolul principal în mecanismul de voucher îl au beneficiarii, persoane fizice, care au intenția de își instala PV pe acoperișurile caselor pe care le au în proprietate, însă mecanismul vizează accesarea voucher-ului în anumite pre-condiții care asigură finanțatorul că proiectul va fi realizat în intervalul avut la dispoziție în cadrul țintei cuprinse în componenta REPowerEU a PNRR. Aceste pre-condiții se referă la existența unui contract și implicit a unui proiect tehnic aferent montajului panourilor fotovoltaice pe acoperișul imobilului aflat în proprietatea persoanei fizice cu o putere de  minim 3 kw net.</w:t>
      </w:r>
    </w:p>
    <w:p w14:paraId="6EC16EA4" w14:textId="7777777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Acordarea voucherelor se realizează de către Coordonatorul de reforme/investiții aferent capitolului RepowerEU stabilit la nivelul MIPE.</w:t>
      </w:r>
    </w:p>
    <w:p w14:paraId="0DBE7D4F" w14:textId="7777777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lastRenderedPageBreak/>
        <w:t xml:space="preserve">Beneficiarii de vouchere vor fi aleși în baza unei selecții a cererilor de vouchere realizată printr-o platformă digitală și printr-un proces complet automatizat și securizat împotriva programelor de tip ”bot” pe abordarea primul venit – primul servit. </w:t>
      </w:r>
    </w:p>
    <w:p w14:paraId="5FD9F4F9" w14:textId="7777777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Documentele obligatorii a fi incluse la solicitarea de voucher vor incluse în platformă în format digital.</w:t>
      </w:r>
    </w:p>
    <w:p w14:paraId="4797D3EA" w14:textId="2FE20CFB"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 xml:space="preserve">După selecție, beneficiarii au obligația comunicării în format fizic conform cu originalul a documentelor pentru a se confirma acordarea de voucher. Confirmarea de voucher va reprezenta un acord de adeziune a beneficiarului la condițiile de acordare a voucher-ului (document ce </w:t>
      </w:r>
      <w:r w:rsidR="009B2EA5">
        <w:rPr>
          <w:rFonts w:ascii="Trebuchet MS" w:hAnsi="Trebuchet MS"/>
          <w:sz w:val="22"/>
          <w:szCs w:val="22"/>
        </w:rPr>
        <w:t>îndeplinește</w:t>
      </w:r>
      <w:r w:rsidRPr="00CE04B4">
        <w:rPr>
          <w:rFonts w:ascii="Trebuchet MS" w:hAnsi="Trebuchet MS"/>
          <w:sz w:val="22"/>
          <w:szCs w:val="22"/>
        </w:rPr>
        <w:t xml:space="preserve"> rol de contract de finanțare).</w:t>
      </w:r>
    </w:p>
    <w:p w14:paraId="26A9A195" w14:textId="0E18C0D2"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După selecție și confirmarea voucher beneficiarul împreună cu firma contractat</w:t>
      </w:r>
      <w:r w:rsidR="009B2EA5">
        <w:rPr>
          <w:rFonts w:ascii="Trebuchet MS" w:hAnsi="Trebuchet MS"/>
          <w:sz w:val="22"/>
          <w:szCs w:val="22"/>
        </w:rPr>
        <w:t>ă</w:t>
      </w:r>
      <w:r w:rsidRPr="00CE04B4">
        <w:rPr>
          <w:rFonts w:ascii="Trebuchet MS" w:hAnsi="Trebuchet MS"/>
          <w:sz w:val="22"/>
          <w:szCs w:val="22"/>
        </w:rPr>
        <w:t xml:space="preserve"> trebuie să realizeze proiectul cu instalarea unui sistem PV cu o putere de minim 3kw net. </w:t>
      </w:r>
    </w:p>
    <w:p w14:paraId="54A8A858" w14:textId="66A9DE47"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La finalizarea proiectului (minim 3kw</w:t>
      </w:r>
      <w:r w:rsidR="009B2EA5">
        <w:rPr>
          <w:rFonts w:ascii="Trebuchet MS" w:hAnsi="Trebuchet MS"/>
          <w:sz w:val="22"/>
          <w:szCs w:val="22"/>
        </w:rPr>
        <w:t xml:space="preserve"> net</w:t>
      </w:r>
      <w:r w:rsidRPr="00CE04B4">
        <w:rPr>
          <w:rFonts w:ascii="Trebuchet MS" w:hAnsi="Trebuchet MS"/>
          <w:sz w:val="22"/>
          <w:szCs w:val="22"/>
        </w:rPr>
        <w:t xml:space="preserve"> putere) beneficiarul va transmite documentele de finalizare a instalării certificate de firma de instalare PV, împreună cu factura de plată și cu dovada obținerii avizului tehnic de racordare la coordonatorul de reforme/investiții, care în termen de 5 zile lucrătoare va vira contravaloarea voucher-ului în contul aferent firmei de instalare a PV.</w:t>
      </w:r>
    </w:p>
    <w:p w14:paraId="2FD8665D" w14:textId="654F224A" w:rsidR="00CE04B4"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Contravaloarea voucher-ului va fi stabilită la valoarea de 25.000 lei pentru o instalație cu o putere 3kw net.</w:t>
      </w:r>
    </w:p>
    <w:p w14:paraId="77D01CA3" w14:textId="7815BFE7" w:rsidR="00092C4C" w:rsidRPr="00CE04B4" w:rsidRDefault="00CE04B4" w:rsidP="00954121">
      <w:pPr>
        <w:spacing w:before="120" w:after="120" w:line="276" w:lineRule="auto"/>
        <w:jc w:val="both"/>
        <w:rPr>
          <w:rFonts w:ascii="Trebuchet MS" w:hAnsi="Trebuchet MS"/>
          <w:sz w:val="22"/>
          <w:szCs w:val="22"/>
        </w:rPr>
      </w:pPr>
      <w:r w:rsidRPr="00CE04B4">
        <w:rPr>
          <w:rFonts w:ascii="Trebuchet MS" w:hAnsi="Trebuchet MS"/>
          <w:sz w:val="22"/>
          <w:szCs w:val="22"/>
        </w:rPr>
        <w:t>Investiția se va implementa până în trimestrul III 2026</w:t>
      </w:r>
      <w:r>
        <w:rPr>
          <w:rFonts w:ascii="Trebuchet MS" w:hAnsi="Trebuchet MS"/>
          <w:sz w:val="22"/>
          <w:szCs w:val="22"/>
        </w:rPr>
        <w:t>.</w:t>
      </w:r>
    </w:p>
    <w:p w14:paraId="027334B7" w14:textId="756FF25B" w:rsidR="00C54487" w:rsidRDefault="00C54487" w:rsidP="00954121">
      <w:pPr>
        <w:pStyle w:val="ListParagraph"/>
        <w:pBdr>
          <w:top w:val="nil"/>
          <w:left w:val="nil"/>
          <w:bottom w:val="nil"/>
          <w:right w:val="nil"/>
        </w:pBdr>
        <w:spacing w:after="120" w:line="276" w:lineRule="auto"/>
        <w:ind w:left="0"/>
        <w:contextualSpacing w:val="0"/>
        <w:rPr>
          <w:rFonts w:ascii="Trebuchet MS" w:hAnsi="Trebuchet MS" w:cs="Times New Roman"/>
          <w:b/>
          <w:bCs/>
          <w:i/>
          <w:iCs/>
          <w:color w:val="000000"/>
        </w:rPr>
      </w:pPr>
    </w:p>
    <w:p w14:paraId="65FE04D1" w14:textId="5D0BA54F" w:rsidR="00CE04B4" w:rsidRDefault="00CE04B4" w:rsidP="00954121">
      <w:pPr>
        <w:pStyle w:val="ListParagraph"/>
        <w:pBdr>
          <w:top w:val="nil"/>
          <w:left w:val="nil"/>
          <w:bottom w:val="nil"/>
          <w:right w:val="nil"/>
        </w:pBdr>
        <w:spacing w:after="120" w:line="276" w:lineRule="auto"/>
        <w:ind w:left="0"/>
        <w:contextualSpacing w:val="0"/>
        <w:rPr>
          <w:rFonts w:ascii="Trebuchet MS" w:hAnsi="Trebuchet MS" w:cs="Times New Roman"/>
          <w:b/>
          <w:bCs/>
          <w:i/>
          <w:iCs/>
          <w:color w:val="000000"/>
        </w:rPr>
      </w:pPr>
    </w:p>
    <w:p w14:paraId="22D1AA4F" w14:textId="77777777" w:rsidR="00CE04B4" w:rsidRPr="00790002" w:rsidRDefault="00CE04B4" w:rsidP="00954121">
      <w:pPr>
        <w:pStyle w:val="ListParagraph"/>
        <w:pBdr>
          <w:top w:val="nil"/>
          <w:left w:val="nil"/>
          <w:bottom w:val="nil"/>
          <w:right w:val="nil"/>
        </w:pBdr>
        <w:spacing w:after="120" w:line="276" w:lineRule="auto"/>
        <w:ind w:left="0"/>
        <w:contextualSpacing w:val="0"/>
        <w:rPr>
          <w:rFonts w:ascii="Trebuchet MS" w:hAnsi="Trebuchet MS" w:cs="Times New Roman"/>
          <w:b/>
          <w:bCs/>
          <w:i/>
          <w:iCs/>
          <w:color w:val="000000"/>
        </w:rPr>
      </w:pPr>
    </w:p>
    <w:p w14:paraId="0073CA62" w14:textId="533A2489" w:rsidR="00790002" w:rsidRPr="00790002" w:rsidRDefault="00790002" w:rsidP="00954121">
      <w:pPr>
        <w:pStyle w:val="ListParagraph"/>
        <w:pBdr>
          <w:top w:val="nil"/>
          <w:left w:val="nil"/>
          <w:bottom w:val="nil"/>
          <w:right w:val="nil"/>
        </w:pBdr>
        <w:spacing w:after="120" w:line="276" w:lineRule="auto"/>
        <w:ind w:left="0"/>
        <w:contextualSpacing w:val="0"/>
        <w:rPr>
          <w:rFonts w:ascii="Trebuchet MS" w:hAnsi="Trebuchet MS" w:cs="Times New Roman"/>
          <w:b/>
        </w:rPr>
      </w:pPr>
      <w:r w:rsidRPr="00790002">
        <w:rPr>
          <w:rFonts w:ascii="Trebuchet MS" w:hAnsi="Trebuchet MS" w:cs="Times New Roman"/>
          <w:b/>
        </w:rPr>
        <w:t>I4. Sate Autonome Energetic (alocare 200.000.000 euro)</w:t>
      </w:r>
    </w:p>
    <w:p w14:paraId="7527CA2B" w14:textId="77777777" w:rsidR="00790002" w:rsidRPr="00790002" w:rsidRDefault="00790002"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rPr>
      </w:pPr>
    </w:p>
    <w:p w14:paraId="1283D926" w14:textId="7E7B8309" w:rsidR="00790002" w:rsidRPr="00790002" w:rsidRDefault="00790002"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rPr>
      </w:pPr>
      <w:r w:rsidRPr="00790002">
        <w:rPr>
          <w:rFonts w:ascii="Trebuchet MS" w:hAnsi="Trebuchet MS" w:cs="Times New Roman"/>
          <w:b/>
        </w:rPr>
        <w:t>Provocări</w:t>
      </w:r>
      <w:r w:rsidR="00CE04B4">
        <w:rPr>
          <w:rFonts w:ascii="Trebuchet MS" w:hAnsi="Trebuchet MS" w:cs="Times New Roman"/>
          <w:b/>
        </w:rPr>
        <w:t xml:space="preserve"> și obiective</w:t>
      </w:r>
    </w:p>
    <w:p w14:paraId="6BAC2847" w14:textId="77777777" w:rsidR="00790002" w:rsidRPr="00790002" w:rsidRDefault="00790002" w:rsidP="00954121">
      <w:pPr>
        <w:pBdr>
          <w:top w:val="nil"/>
          <w:left w:val="nil"/>
          <w:bottom w:val="nil"/>
          <w:right w:val="nil"/>
          <w:between w:val="nil"/>
        </w:pBdr>
        <w:spacing w:after="120" w:line="276" w:lineRule="auto"/>
        <w:jc w:val="both"/>
        <w:rPr>
          <w:rFonts w:ascii="Trebuchet MS" w:eastAsiaTheme="minorHAnsi" w:hAnsi="Trebuchet MS"/>
          <w:sz w:val="22"/>
          <w:szCs w:val="22"/>
        </w:rPr>
      </w:pPr>
      <w:r w:rsidRPr="00790002">
        <w:rPr>
          <w:rFonts w:ascii="Trebuchet MS" w:eastAsiaTheme="minorHAnsi" w:hAnsi="Trebuchet MS"/>
          <w:sz w:val="22"/>
          <w:szCs w:val="22"/>
        </w:rPr>
        <w:t>Obiectivul general îl reprezintă combaterea sărăciei energetice și reducerea vulnerabilităților pe timpul sezonului rece în mediul rural prin implementarea unor proiecte pilot prin care se sprijină independentă energetică a satelor.</w:t>
      </w:r>
    </w:p>
    <w:p w14:paraId="46921D76" w14:textId="77777777" w:rsidR="00790002" w:rsidRPr="00790002" w:rsidRDefault="00790002" w:rsidP="00954121">
      <w:pPr>
        <w:pBdr>
          <w:top w:val="nil"/>
          <w:left w:val="nil"/>
          <w:bottom w:val="nil"/>
          <w:right w:val="nil"/>
          <w:between w:val="nil"/>
        </w:pBdr>
        <w:spacing w:after="120" w:line="276" w:lineRule="auto"/>
        <w:jc w:val="both"/>
        <w:rPr>
          <w:rFonts w:ascii="Trebuchet MS" w:eastAsiaTheme="minorHAnsi" w:hAnsi="Trebuchet MS"/>
          <w:sz w:val="22"/>
          <w:szCs w:val="22"/>
        </w:rPr>
      </w:pPr>
      <w:r w:rsidRPr="00790002">
        <w:rPr>
          <w:rFonts w:ascii="Trebuchet MS" w:eastAsiaTheme="minorHAnsi" w:hAnsi="Trebuchet MS"/>
          <w:sz w:val="22"/>
          <w:szCs w:val="22"/>
        </w:rPr>
        <w:t xml:space="preserve">Obiectivul specific constă în instalarea în zonele rurale a unor centrale care utilizează surplusul de biomasă lemnoasă pentru producerea de energie electrică și termică, precum și asigurarea distribuției energiei în zonă. </w:t>
      </w:r>
    </w:p>
    <w:p w14:paraId="14AE89D5" w14:textId="77777777" w:rsidR="00790002" w:rsidRPr="00790002" w:rsidRDefault="00790002" w:rsidP="00954121">
      <w:pPr>
        <w:spacing w:before="120" w:after="120" w:line="276" w:lineRule="auto"/>
        <w:jc w:val="both"/>
        <w:rPr>
          <w:rFonts w:ascii="Trebuchet MS" w:hAnsi="Trebuchet MS"/>
          <w:b/>
          <w:sz w:val="22"/>
          <w:szCs w:val="22"/>
        </w:rPr>
      </w:pPr>
      <w:r w:rsidRPr="00790002">
        <w:rPr>
          <w:rFonts w:ascii="Trebuchet MS" w:hAnsi="Trebuchet MS"/>
          <w:b/>
          <w:sz w:val="22"/>
          <w:szCs w:val="22"/>
        </w:rPr>
        <w:t>Mecanism implementare:</w:t>
      </w:r>
    </w:p>
    <w:p w14:paraId="06EA79F6" w14:textId="4D201E4C" w:rsidR="00790002" w:rsidRPr="00790002" w:rsidRDefault="00790002"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Investiția urmărește să reducă vulnerabilitățile locuitorilor din mediul rural mai ale</w:t>
      </w:r>
      <w:r w:rsidR="00CE04B4">
        <w:rPr>
          <w:rFonts w:ascii="Trebuchet MS" w:hAnsi="Trebuchet MS"/>
          <w:bCs/>
          <w:sz w:val="22"/>
          <w:szCs w:val="22"/>
        </w:rPr>
        <w:t>s</w:t>
      </w:r>
      <w:r w:rsidRPr="00790002">
        <w:rPr>
          <w:rFonts w:ascii="Trebuchet MS" w:hAnsi="Trebuchet MS"/>
          <w:bCs/>
          <w:sz w:val="22"/>
          <w:szCs w:val="22"/>
        </w:rPr>
        <w:t xml:space="preserve"> pe timpul sezonului rece prin implementarea</w:t>
      </w:r>
      <w:r w:rsidR="00CE04B4">
        <w:rPr>
          <w:rFonts w:ascii="Trebuchet MS" w:hAnsi="Trebuchet MS"/>
          <w:bCs/>
          <w:sz w:val="22"/>
          <w:szCs w:val="22"/>
        </w:rPr>
        <w:t xml:space="preserve"> a</w:t>
      </w:r>
      <w:r w:rsidRPr="00790002">
        <w:rPr>
          <w:rFonts w:ascii="Trebuchet MS" w:hAnsi="Trebuchet MS"/>
          <w:bCs/>
          <w:sz w:val="22"/>
          <w:szCs w:val="22"/>
        </w:rPr>
        <w:t xml:space="preserve"> opt proiecte pilot prin care se sprijină independen</w:t>
      </w:r>
      <w:r w:rsidR="00CE04B4">
        <w:rPr>
          <w:rFonts w:ascii="Trebuchet MS" w:hAnsi="Trebuchet MS"/>
          <w:bCs/>
          <w:sz w:val="22"/>
          <w:szCs w:val="22"/>
        </w:rPr>
        <w:t>ța</w:t>
      </w:r>
      <w:r w:rsidRPr="00790002">
        <w:rPr>
          <w:rFonts w:ascii="Trebuchet MS" w:hAnsi="Trebuchet MS"/>
          <w:bCs/>
          <w:sz w:val="22"/>
          <w:szCs w:val="22"/>
        </w:rPr>
        <w:t xml:space="preserve"> energetică a satelor. </w:t>
      </w:r>
      <w:r w:rsidR="009B2EA5">
        <w:rPr>
          <w:rFonts w:ascii="Trebuchet MS" w:hAnsi="Trebuchet MS"/>
          <w:bCs/>
          <w:sz w:val="22"/>
          <w:szCs w:val="22"/>
        </w:rPr>
        <w:t>Obiectivul general al acestei investiții vizează reducerea consumului de biomasă lemnoasă prin reducerea semnificativă a consumului individual și încurajarea consumului la comun în centrale realizate la nivel de sat.</w:t>
      </w:r>
    </w:p>
    <w:p w14:paraId="6C559414" w14:textId="4CE1BB90" w:rsidR="00790002" w:rsidRPr="00790002" w:rsidRDefault="00790002" w:rsidP="00954121">
      <w:pPr>
        <w:spacing w:before="120" w:after="120" w:line="276" w:lineRule="auto"/>
        <w:jc w:val="both"/>
        <w:rPr>
          <w:rFonts w:ascii="Trebuchet MS" w:hAnsi="Trebuchet MS"/>
          <w:b/>
          <w:bCs/>
          <w:sz w:val="22"/>
          <w:szCs w:val="22"/>
        </w:rPr>
      </w:pPr>
      <w:r w:rsidRPr="00790002">
        <w:rPr>
          <w:rFonts w:ascii="Trebuchet MS" w:hAnsi="Trebuchet MS"/>
          <w:bCs/>
          <w:sz w:val="22"/>
          <w:szCs w:val="22"/>
        </w:rPr>
        <w:t>Pentru realizarea autonomiei energetice a satelor se vor instala centrale pentru cogenerare de energie electrică și termică (CHP) împreună cu distribuția centralizată a energiei electrice și termice, transformând astfel încălzirea individuală a clădirlor/ gospodăriilor în încălzire centralizată a nivelul satului.</w:t>
      </w:r>
      <w:r w:rsidRPr="00790002">
        <w:rPr>
          <w:rFonts w:ascii="Trebuchet MS" w:hAnsi="Trebuchet MS"/>
          <w:b/>
          <w:bCs/>
          <w:sz w:val="22"/>
          <w:szCs w:val="22"/>
        </w:rPr>
        <w:t xml:space="preserve"> </w:t>
      </w:r>
    </w:p>
    <w:p w14:paraId="2A1EA892" w14:textId="6FA7D714" w:rsidR="00790002" w:rsidRPr="00790002" w:rsidRDefault="00790002"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lastRenderedPageBreak/>
        <w:t>Energia electrică și termică va fi obținută prin utilizarea surplusului de biomasă rezulat din procesele de exploatare a masei lemnoase</w:t>
      </w:r>
      <w:r w:rsidR="009B2EA5">
        <w:rPr>
          <w:rFonts w:ascii="Trebuchet MS" w:hAnsi="Trebuchet MS"/>
          <w:bCs/>
          <w:sz w:val="22"/>
          <w:szCs w:val="22"/>
        </w:rPr>
        <w:t xml:space="preserve"> sau altor surse naturale de biomasă sustenabile</w:t>
      </w:r>
      <w:r w:rsidRPr="00790002">
        <w:rPr>
          <w:rFonts w:ascii="Trebuchet MS" w:hAnsi="Trebuchet MS"/>
          <w:bCs/>
          <w:sz w:val="22"/>
          <w:szCs w:val="22"/>
        </w:rPr>
        <w:t>.</w:t>
      </w:r>
    </w:p>
    <w:p w14:paraId="7535B2B1" w14:textId="0AE553F0" w:rsidR="00790002" w:rsidRDefault="00790002" w:rsidP="00954121">
      <w:pPr>
        <w:spacing w:before="120" w:after="120" w:line="276" w:lineRule="auto"/>
        <w:jc w:val="both"/>
        <w:rPr>
          <w:rFonts w:ascii="Trebuchet MS" w:hAnsi="Trebuchet MS"/>
          <w:bCs/>
          <w:sz w:val="22"/>
          <w:szCs w:val="22"/>
        </w:rPr>
      </w:pPr>
      <w:r w:rsidRPr="00790002">
        <w:rPr>
          <w:rFonts w:ascii="Trebuchet MS" w:hAnsi="Trebuchet MS"/>
          <w:bCs/>
          <w:sz w:val="22"/>
          <w:szCs w:val="22"/>
        </w:rPr>
        <w:t>Prin investiție sunt vizate 8 proiecte pilot, câte unul pentru fiecare regiune de dezvoltare a României, proiectele urmând să fie dezvoltate prin intermediul Agențiilor de Dezvoltare Regioanlă și al Unităților Administrativ Teritoriale (UAT).</w:t>
      </w:r>
    </w:p>
    <w:p w14:paraId="1AD1E2C0" w14:textId="151D0C68" w:rsidR="00CE04B4" w:rsidRPr="00790002" w:rsidRDefault="00CE04B4" w:rsidP="00954121">
      <w:pPr>
        <w:spacing w:before="120" w:after="120" w:line="276" w:lineRule="auto"/>
        <w:jc w:val="both"/>
        <w:rPr>
          <w:rFonts w:ascii="Trebuchet MS" w:hAnsi="Trebuchet MS"/>
          <w:bCs/>
          <w:sz w:val="22"/>
          <w:szCs w:val="22"/>
        </w:rPr>
      </w:pPr>
      <w:r>
        <w:rPr>
          <w:rFonts w:ascii="Trebuchet MS" w:hAnsi="Trebuchet MS"/>
          <w:bCs/>
          <w:sz w:val="22"/>
          <w:szCs w:val="22"/>
        </w:rPr>
        <w:t>Investiția se va implementa prin lansarea unui apel competitiv.</w:t>
      </w:r>
    </w:p>
    <w:p w14:paraId="798FFB3C" w14:textId="77777777" w:rsidR="00356AE4" w:rsidRPr="00790002" w:rsidRDefault="00356AE4" w:rsidP="00954121">
      <w:pPr>
        <w:pStyle w:val="ListParagraph"/>
        <w:pBdr>
          <w:top w:val="nil"/>
          <w:left w:val="nil"/>
          <w:bottom w:val="nil"/>
          <w:right w:val="nil"/>
          <w:between w:val="nil"/>
        </w:pBdr>
        <w:spacing w:before="120" w:after="120" w:line="276" w:lineRule="auto"/>
        <w:ind w:left="0"/>
        <w:contextualSpacing w:val="0"/>
        <w:jc w:val="both"/>
        <w:rPr>
          <w:rFonts w:ascii="Trebuchet MS" w:hAnsi="Trebuchet MS" w:cs="Times New Roman"/>
          <w:b/>
          <w:color w:val="000000"/>
        </w:rPr>
      </w:pPr>
    </w:p>
    <w:p w14:paraId="7CE596ED" w14:textId="694F994D" w:rsidR="009467BC" w:rsidRDefault="009467B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color w:val="000000"/>
        </w:rPr>
      </w:pPr>
      <w:r w:rsidRPr="00790002">
        <w:rPr>
          <w:rFonts w:ascii="Trebuchet MS" w:hAnsi="Trebuchet MS" w:cs="Times New Roman"/>
          <w:b/>
          <w:color w:val="000000"/>
        </w:rPr>
        <w:t>I</w:t>
      </w:r>
      <w:r w:rsidR="00C54487" w:rsidRPr="00790002">
        <w:rPr>
          <w:rFonts w:ascii="Trebuchet MS" w:hAnsi="Trebuchet MS" w:cs="Times New Roman"/>
          <w:b/>
          <w:color w:val="000000"/>
        </w:rPr>
        <w:t>5</w:t>
      </w:r>
      <w:r w:rsidRPr="00790002">
        <w:rPr>
          <w:rFonts w:ascii="Trebuchet MS" w:hAnsi="Trebuchet MS" w:cs="Times New Roman"/>
          <w:b/>
          <w:color w:val="000000"/>
        </w:rPr>
        <w:t xml:space="preserve">. Noi capacități de producție de energie electrică din surse regenerabilă (alocare </w:t>
      </w:r>
      <w:r w:rsidR="006E66CB">
        <w:rPr>
          <w:rFonts w:ascii="Trebuchet MS" w:hAnsi="Trebuchet MS" w:cs="Times New Roman"/>
          <w:b/>
          <w:color w:val="000000"/>
        </w:rPr>
        <w:t>3</w:t>
      </w:r>
      <w:r w:rsidRPr="00790002">
        <w:rPr>
          <w:rFonts w:ascii="Trebuchet MS" w:hAnsi="Trebuchet MS" w:cs="Times New Roman"/>
          <w:b/>
          <w:color w:val="000000"/>
        </w:rPr>
        <w:t>00.000.000 euro)</w:t>
      </w:r>
      <w:r w:rsidR="006E66CB">
        <w:rPr>
          <w:rStyle w:val="FootnoteReference"/>
          <w:rFonts w:ascii="Trebuchet MS" w:hAnsi="Trebuchet MS" w:cs="Times New Roman"/>
          <w:b/>
          <w:color w:val="000000"/>
        </w:rPr>
        <w:footnoteReference w:id="2"/>
      </w:r>
    </w:p>
    <w:p w14:paraId="20DF529E" w14:textId="77777777" w:rsidR="00CE04B4" w:rsidRPr="00790002" w:rsidRDefault="00CE04B4"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color w:val="000000"/>
        </w:rPr>
      </w:pPr>
    </w:p>
    <w:p w14:paraId="6FE7C13F" w14:textId="6CE23D64" w:rsidR="00CE04B4" w:rsidRPr="006E66CB" w:rsidRDefault="00CE04B4"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i/>
          <w:iCs/>
          <w:color w:val="000000"/>
        </w:rPr>
      </w:pPr>
      <w:r w:rsidRPr="006E66CB">
        <w:rPr>
          <w:rFonts w:ascii="Trebuchet MS" w:hAnsi="Trebuchet MS" w:cs="Times New Roman"/>
          <w:bCs/>
          <w:i/>
          <w:iCs/>
          <w:color w:val="000000"/>
        </w:rPr>
        <w:t>Investiția 5.a – Top-up C6 I1 - Noi capacități de producție de energie electrică din surse regenerabile (alocare 200.000.000 euro)</w:t>
      </w:r>
    </w:p>
    <w:p w14:paraId="28ED86BF" w14:textId="77777777" w:rsidR="00CE04B4" w:rsidRPr="006E66CB" w:rsidRDefault="00CE04B4" w:rsidP="00954121">
      <w:pPr>
        <w:spacing w:before="120" w:after="120" w:line="276" w:lineRule="auto"/>
        <w:jc w:val="both"/>
        <w:rPr>
          <w:rFonts w:ascii="Trebuchet MS" w:eastAsia="Calibri" w:hAnsi="Trebuchet MS" w:cs="Arial"/>
          <w:sz w:val="22"/>
          <w:szCs w:val="22"/>
          <w:lang w:eastAsia="en-US"/>
        </w:rPr>
      </w:pPr>
      <w:r w:rsidRPr="006E66CB">
        <w:rPr>
          <w:rFonts w:ascii="Trebuchet MS" w:eastAsia="Calibri" w:hAnsi="Trebuchet MS" w:cs="Arial"/>
          <w:sz w:val="22"/>
          <w:szCs w:val="22"/>
          <w:lang w:eastAsia="en-US"/>
        </w:rPr>
        <w:t xml:space="preserve">Investiția urmărește creșterea capacității de producție de energie electrică din surse regenerabile (energie eoliană și solară) prevăzute la Investiția 1 din Componenta 6 de la 950 MW la 1350 MW.  </w:t>
      </w:r>
    </w:p>
    <w:p w14:paraId="3B5726C7" w14:textId="77777777" w:rsidR="00CE04B4" w:rsidRPr="006E66CB" w:rsidRDefault="00CE04B4" w:rsidP="00954121">
      <w:pPr>
        <w:spacing w:before="120" w:after="120" w:line="276" w:lineRule="auto"/>
        <w:jc w:val="both"/>
        <w:rPr>
          <w:rFonts w:ascii="Trebuchet MS" w:eastAsia="Calibri" w:hAnsi="Trebuchet MS" w:cs="Arial"/>
          <w:sz w:val="22"/>
          <w:szCs w:val="22"/>
          <w:lang w:eastAsia="en-US"/>
        </w:rPr>
      </w:pPr>
      <w:r w:rsidRPr="006E66CB">
        <w:rPr>
          <w:rFonts w:ascii="Trebuchet MS" w:eastAsia="Calibri" w:hAnsi="Trebuchet MS" w:cs="Arial"/>
          <w:sz w:val="22"/>
          <w:szCs w:val="22"/>
          <w:lang w:eastAsia="en-US"/>
        </w:rPr>
        <w:t>Investiția va consta în suplimentarea bugetului aferent investiției 1 - Noi capacități de producție de energie electrică din surse regenerabile din Componenta 6 PNRR în scopul creșterii numărului de contracte de finanțare și acordarea de granturi pentru construirea instalațiilor selectate, cu obiectivul de a da în funcțiune 400 MW de capacitate de producție de energie din surse regenerabile sau volumul maxim compatibil cu licitația organizată în condiții concurențiale, în plus față de capacitatea de 950 MW obținuți până la data de 30 iunie 2024.</w:t>
      </w:r>
    </w:p>
    <w:p w14:paraId="19776E85" w14:textId="77777777" w:rsidR="00CE04B4" w:rsidRPr="006E66CB" w:rsidRDefault="00CE04B4" w:rsidP="00954121">
      <w:pPr>
        <w:spacing w:before="120" w:after="120" w:line="276" w:lineRule="auto"/>
        <w:jc w:val="both"/>
        <w:rPr>
          <w:rFonts w:ascii="Trebuchet MS" w:eastAsia="Calibri" w:hAnsi="Trebuchet MS" w:cs="Arial"/>
          <w:sz w:val="22"/>
          <w:szCs w:val="22"/>
          <w:lang w:eastAsia="en-US"/>
        </w:rPr>
      </w:pPr>
      <w:bookmarkStart w:id="18" w:name="_Hlk129863364"/>
      <w:r w:rsidRPr="006E66CB">
        <w:rPr>
          <w:rFonts w:ascii="Trebuchet MS" w:eastAsia="Calibri" w:hAnsi="Trebuchet MS" w:cs="Arial"/>
          <w:sz w:val="22"/>
          <w:szCs w:val="22"/>
          <w:lang w:eastAsia="en-US"/>
        </w:rPr>
        <w:t>Implementarea investiției se va finaliza până la 31 august 2026.</w:t>
      </w:r>
    </w:p>
    <w:bookmarkEnd w:id="18"/>
    <w:p w14:paraId="15D7B012" w14:textId="77777777" w:rsidR="00CE04B4" w:rsidRPr="006E66CB" w:rsidRDefault="00CE04B4" w:rsidP="00954121">
      <w:pPr>
        <w:spacing w:before="120" w:after="120" w:line="276" w:lineRule="auto"/>
        <w:jc w:val="both"/>
        <w:rPr>
          <w:rFonts w:ascii="Trebuchet MS" w:eastAsia="Calibri" w:hAnsi="Trebuchet MS" w:cs="Arial"/>
          <w:sz w:val="22"/>
          <w:szCs w:val="22"/>
          <w:lang w:eastAsia="en-US"/>
        </w:rPr>
      </w:pPr>
      <w:r w:rsidRPr="006E66CB">
        <w:rPr>
          <w:rFonts w:ascii="Trebuchet MS" w:eastAsia="Calibri" w:hAnsi="Trebuchet MS" w:cs="Arial"/>
          <w:sz w:val="22"/>
          <w:szCs w:val="22"/>
          <w:lang w:eastAsia="en-US"/>
        </w:rPr>
        <w:t>Țintele propuse pentru această investiție:</w:t>
      </w:r>
    </w:p>
    <w:p w14:paraId="0E8A6E85" w14:textId="77777777" w:rsidR="00CE04B4" w:rsidRPr="006E66CB" w:rsidRDefault="00CE04B4" w:rsidP="00954121">
      <w:pPr>
        <w:pStyle w:val="ListParagraph"/>
        <w:numPr>
          <w:ilvl w:val="0"/>
          <w:numId w:val="49"/>
        </w:numPr>
        <w:spacing w:before="120" w:after="120" w:line="276" w:lineRule="auto"/>
        <w:contextualSpacing w:val="0"/>
        <w:jc w:val="both"/>
        <w:rPr>
          <w:rFonts w:ascii="Trebuchet MS" w:eastAsia="Calibri" w:hAnsi="Trebuchet MS" w:cs="Arial"/>
        </w:rPr>
      </w:pPr>
      <w:r w:rsidRPr="006E66CB">
        <w:rPr>
          <w:rFonts w:ascii="Trebuchet MS" w:eastAsia="Calibri" w:hAnsi="Trebuchet MS" w:cs="Arial"/>
        </w:rPr>
        <w:t>Semnarea contractelor pentru proiectele pentru producția de energie din surse regenerabile (energie eoliană și solară) selectate și aflate pe lista de rezervă în cadrul apelului aferent I1 – C6 (T3 2023);</w:t>
      </w:r>
    </w:p>
    <w:p w14:paraId="6FBE9ED5" w14:textId="77777777" w:rsidR="00CE04B4" w:rsidRPr="006E66CB" w:rsidRDefault="00CE04B4" w:rsidP="00954121">
      <w:pPr>
        <w:pStyle w:val="ListParagraph"/>
        <w:numPr>
          <w:ilvl w:val="0"/>
          <w:numId w:val="49"/>
        </w:numPr>
        <w:spacing w:before="120" w:after="120" w:line="276" w:lineRule="auto"/>
        <w:contextualSpacing w:val="0"/>
        <w:jc w:val="both"/>
        <w:rPr>
          <w:rFonts w:ascii="Trebuchet MS" w:eastAsia="Calibri" w:hAnsi="Trebuchet MS" w:cs="Arial"/>
        </w:rPr>
      </w:pPr>
      <w:r w:rsidRPr="006E66CB">
        <w:rPr>
          <w:rFonts w:ascii="Trebuchet MS" w:eastAsia="Calibri" w:hAnsi="Trebuchet MS" w:cs="Arial"/>
        </w:rPr>
        <w:t>Capacitate suplimentară instalată din energie din surse regenerabile (energie solară și eoliană), cu o putere totală de 1350 MW față de valoare de bază de 950 MW (T1 2026).</w:t>
      </w:r>
    </w:p>
    <w:p w14:paraId="7EE04C42" w14:textId="3E5A1772" w:rsidR="00CE04B4" w:rsidRPr="006E66CB" w:rsidRDefault="00CE04B4" w:rsidP="00954121">
      <w:pPr>
        <w:spacing w:before="120" w:after="120" w:line="276" w:lineRule="auto"/>
        <w:jc w:val="both"/>
        <w:rPr>
          <w:rFonts w:ascii="Trebuchet MS" w:eastAsia="Calibri" w:hAnsi="Trebuchet MS" w:cs="Arial"/>
          <w:i/>
          <w:iCs/>
          <w:sz w:val="22"/>
          <w:szCs w:val="22"/>
        </w:rPr>
      </w:pPr>
      <w:r w:rsidRPr="006E66CB">
        <w:rPr>
          <w:rFonts w:ascii="Trebuchet MS" w:eastAsia="Calibri" w:hAnsi="Trebuchet MS" w:cs="Arial"/>
          <w:i/>
          <w:iCs/>
          <w:sz w:val="22"/>
          <w:szCs w:val="22"/>
          <w:lang w:eastAsia="en-US"/>
        </w:rPr>
        <w:t>Investiția 5.b - Top-up C6-I1 I3 - Dezvoltarea de capacităţi de producţie pe gaz, flexibile și de înaltă eficienţă, pentru cogenerarea de energie electrică și termică (CHP) în sectorul încălzirii centralizate, în vederea atingerii unei decarbonizări profunde (alocare 100.000.000 euro).</w:t>
      </w:r>
    </w:p>
    <w:p w14:paraId="7DDA7BFB" w14:textId="55A05188" w:rsidR="00CE04B4" w:rsidRDefault="00CE04B4" w:rsidP="00954121">
      <w:pPr>
        <w:pStyle w:val="ListParagraph"/>
        <w:pBdr>
          <w:top w:val="nil"/>
          <w:left w:val="nil"/>
          <w:bottom w:val="nil"/>
          <w:right w:val="nil"/>
        </w:pBdr>
        <w:spacing w:after="120" w:line="276" w:lineRule="auto"/>
        <w:ind w:left="0"/>
        <w:contextualSpacing w:val="0"/>
        <w:jc w:val="both"/>
        <w:rPr>
          <w:rFonts w:ascii="Trebuchet MS" w:hAnsi="Trebuchet MS"/>
        </w:rPr>
      </w:pPr>
      <w:r w:rsidRPr="006E66CB">
        <w:rPr>
          <w:rFonts w:ascii="Trebuchet MS" w:hAnsi="Trebuchet MS"/>
        </w:rPr>
        <w:t>Investiția va conduce la instalarea unei capacităţi de cel puțin 100 MW, orientată către viitor, flexibilă şi de înaltă eficienţă, pregătită pentru utilizarea gazelor regenerabile și cu emisii reduse de carbon, pentru cogenerarea de energie electrică și termică (CHP) în termoficarea urbană.</w:t>
      </w:r>
    </w:p>
    <w:p w14:paraId="02649FB5" w14:textId="77777777" w:rsidR="006E66CB" w:rsidRPr="006E66CB" w:rsidRDefault="006E66CB" w:rsidP="00954121">
      <w:pPr>
        <w:pStyle w:val="ListParagraph"/>
        <w:pBdr>
          <w:top w:val="nil"/>
          <w:left w:val="nil"/>
          <w:bottom w:val="nil"/>
          <w:right w:val="nil"/>
        </w:pBdr>
        <w:spacing w:after="120" w:line="276" w:lineRule="auto"/>
        <w:ind w:left="0"/>
        <w:contextualSpacing w:val="0"/>
        <w:jc w:val="both"/>
        <w:rPr>
          <w:rFonts w:ascii="Trebuchet MS" w:hAnsi="Trebuchet MS"/>
        </w:rPr>
      </w:pPr>
    </w:p>
    <w:p w14:paraId="41D33DB3" w14:textId="77777777" w:rsidR="00CE04B4" w:rsidRPr="006E66CB" w:rsidRDefault="00CE04B4" w:rsidP="00954121">
      <w:pPr>
        <w:pStyle w:val="ListParagraph"/>
        <w:pBdr>
          <w:top w:val="nil"/>
          <w:left w:val="nil"/>
          <w:bottom w:val="nil"/>
          <w:right w:val="nil"/>
        </w:pBdr>
        <w:spacing w:after="120" w:line="276" w:lineRule="auto"/>
        <w:ind w:left="0"/>
        <w:contextualSpacing w:val="0"/>
        <w:jc w:val="both"/>
        <w:rPr>
          <w:rFonts w:ascii="Trebuchet MS" w:hAnsi="Trebuchet MS"/>
        </w:rPr>
      </w:pPr>
      <w:r w:rsidRPr="006E66CB">
        <w:rPr>
          <w:rFonts w:ascii="Trebuchet MS" w:hAnsi="Trebuchet MS"/>
        </w:rPr>
        <w:t xml:space="preserve">Va fi suplimentat bugetul aferent investiției 3 - Dezvoltarea de capacităţi de producţie pe gaz, flexibile și de înaltă eficienţă, pentru cogenerarea de energie electrică și termică (CHP) în sectorul încălzirii centralizate, în vederea atingerii unei decarbonizări adânci din Componenta C6 </w:t>
      </w:r>
      <w:r w:rsidRPr="006E66CB">
        <w:rPr>
          <w:rFonts w:ascii="Trebuchet MS" w:hAnsi="Trebuchet MS"/>
        </w:rPr>
        <w:lastRenderedPageBreak/>
        <w:t>PNRR, cu scopul de a crește numărul de contracte de finanțare și acordarea de granturi pentru construirea de capacităţi de producţie pe gaz noi, cu obiectivul de a da în funcțiune 100 MW de capacitate de producție sau volumul maxim compatibil cu licitația organizată în condiții concurețiale, în plus față de capacitate de 300 MW obținuți până la data de iunie 2026.</w:t>
      </w:r>
    </w:p>
    <w:p w14:paraId="03176AE9" w14:textId="77777777" w:rsidR="00CE04B4" w:rsidRPr="006E66CB" w:rsidRDefault="00CE04B4" w:rsidP="00954121">
      <w:pPr>
        <w:spacing w:before="120" w:after="120" w:line="276" w:lineRule="auto"/>
        <w:jc w:val="both"/>
        <w:rPr>
          <w:rFonts w:ascii="Trebuchet MS" w:eastAsia="Calibri" w:hAnsi="Trebuchet MS" w:cs="Arial"/>
          <w:sz w:val="22"/>
          <w:szCs w:val="22"/>
          <w:lang w:eastAsia="en-US"/>
        </w:rPr>
      </w:pPr>
      <w:r w:rsidRPr="006E66CB">
        <w:rPr>
          <w:rFonts w:ascii="Trebuchet MS" w:eastAsia="Calibri" w:hAnsi="Trebuchet MS" w:cs="Arial"/>
          <w:sz w:val="22"/>
          <w:szCs w:val="22"/>
          <w:lang w:eastAsia="en-US"/>
        </w:rPr>
        <w:t>Implementarea investiției se va finaliza până la 31 august 2026.</w:t>
      </w:r>
    </w:p>
    <w:p w14:paraId="346D13AF" w14:textId="77777777" w:rsidR="00CE04B4" w:rsidRPr="006E66CB" w:rsidRDefault="00CE04B4"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r w:rsidRPr="006E66CB">
        <w:rPr>
          <w:rFonts w:ascii="Trebuchet MS" w:hAnsi="Trebuchet MS" w:cs="Times New Roman"/>
          <w:bCs/>
          <w:color w:val="000000"/>
        </w:rPr>
        <w:t>Țintele propuse pentru această invesiție:</w:t>
      </w:r>
    </w:p>
    <w:p w14:paraId="5798EC67" w14:textId="77777777" w:rsidR="00CE04B4" w:rsidRPr="006E66CB" w:rsidRDefault="00CE04B4" w:rsidP="00954121">
      <w:pPr>
        <w:pStyle w:val="ListParagraph"/>
        <w:numPr>
          <w:ilvl w:val="0"/>
          <w:numId w:val="49"/>
        </w:numPr>
        <w:spacing w:before="120" w:after="120" w:line="276" w:lineRule="auto"/>
        <w:contextualSpacing w:val="0"/>
        <w:jc w:val="both"/>
        <w:rPr>
          <w:rFonts w:ascii="Trebuchet MS" w:eastAsia="Calibri" w:hAnsi="Trebuchet MS" w:cs="Arial"/>
        </w:rPr>
      </w:pPr>
      <w:r w:rsidRPr="006E66CB">
        <w:rPr>
          <w:rFonts w:ascii="Trebuchet MS" w:eastAsia="Calibri" w:hAnsi="Trebuchet MS" w:cs="Arial"/>
        </w:rPr>
        <w:t>Semnarea contractelor pentru proiectele pentru dezvoltarea de capacităţi de producţie pe gaz, flexibile și de înaltă eficienţă, pentru cogenerarea de energie electrică și termică (CHP) în sectorul încălzirii centralizate selectate și aflate pe lista de rezervă în cadrul apelului aferent I1 – C6 (T3 2023);</w:t>
      </w:r>
    </w:p>
    <w:p w14:paraId="20B2155E" w14:textId="77777777" w:rsidR="00CE04B4" w:rsidRPr="006E66CB" w:rsidRDefault="00CE04B4" w:rsidP="00954121">
      <w:pPr>
        <w:pStyle w:val="ListParagraph"/>
        <w:numPr>
          <w:ilvl w:val="0"/>
          <w:numId w:val="49"/>
        </w:numPr>
        <w:spacing w:before="120" w:after="120" w:line="276" w:lineRule="auto"/>
        <w:contextualSpacing w:val="0"/>
        <w:jc w:val="both"/>
        <w:rPr>
          <w:rFonts w:ascii="Trebuchet MS" w:eastAsia="Calibri" w:hAnsi="Trebuchet MS" w:cs="Arial"/>
        </w:rPr>
      </w:pPr>
      <w:r w:rsidRPr="006E66CB">
        <w:rPr>
          <w:rFonts w:ascii="Trebuchet MS" w:eastAsia="Calibri" w:hAnsi="Trebuchet MS" w:cs="Arial"/>
        </w:rPr>
        <w:t>Capacitate suplimentară instalată din energie din surse regenerabile (energie solară și eoliană), cu o putere totală de 400 MW față de valoare de bază de 300 MW (T2 2026).</w:t>
      </w:r>
    </w:p>
    <w:p w14:paraId="37923C56" w14:textId="77777777" w:rsidR="00356AE4" w:rsidRPr="00790002" w:rsidRDefault="00356AE4"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color w:val="000000"/>
        </w:rPr>
      </w:pPr>
    </w:p>
    <w:p w14:paraId="080B979E" w14:textId="77777777"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bCs/>
          <w:color w:val="000000"/>
        </w:rPr>
      </w:pPr>
      <w:r w:rsidRPr="00790002">
        <w:rPr>
          <w:rFonts w:ascii="Trebuchet MS" w:hAnsi="Trebuchet MS" w:cs="Times New Roman"/>
          <w:b/>
          <w:color w:val="000000"/>
        </w:rPr>
        <w:t>I6.</w:t>
      </w:r>
      <w:r w:rsidRPr="00790002">
        <w:rPr>
          <w:rFonts w:ascii="Trebuchet MS" w:hAnsi="Trebuchet MS" w:cs="Times New Roman"/>
          <w:b/>
          <w:bCs/>
          <w:color w:val="000000"/>
        </w:rPr>
        <w:t xml:space="preserve"> Digitalizarea, eficientizarea și modernizarea rețelei naționale de transport a energiei electrice</w:t>
      </w:r>
      <w:r w:rsidRPr="00790002" w:rsidDel="00913196">
        <w:rPr>
          <w:rFonts w:ascii="Trebuchet MS" w:hAnsi="Trebuchet MS" w:cs="Times New Roman"/>
          <w:b/>
          <w:bCs/>
          <w:color w:val="000000"/>
        </w:rPr>
        <w:t xml:space="preserve"> </w:t>
      </w:r>
    </w:p>
    <w:p w14:paraId="3FC42D6A" w14:textId="77777777" w:rsidR="00092C4C" w:rsidRPr="00790002" w:rsidRDefault="00092C4C" w:rsidP="00954121">
      <w:pPr>
        <w:spacing w:after="120" w:line="276" w:lineRule="auto"/>
        <w:jc w:val="both"/>
        <w:rPr>
          <w:rFonts w:ascii="Trebuchet MS" w:hAnsi="Trebuchet MS"/>
          <w:b/>
          <w:iCs/>
          <w:sz w:val="22"/>
          <w:szCs w:val="22"/>
          <w:lang w:eastAsia="en-US"/>
        </w:rPr>
      </w:pPr>
      <w:r w:rsidRPr="00790002">
        <w:rPr>
          <w:rFonts w:ascii="Trebuchet MS" w:hAnsi="Trebuchet MS"/>
          <w:b/>
          <w:iCs/>
          <w:sz w:val="22"/>
          <w:szCs w:val="22"/>
          <w:lang w:eastAsia="en-US"/>
        </w:rPr>
        <w:t>Provocări și obiective:</w:t>
      </w:r>
    </w:p>
    <w:p w14:paraId="640F0B01" w14:textId="11EF2A7F"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Conform </w:t>
      </w:r>
      <w:r w:rsidRPr="00790002">
        <w:rPr>
          <w:rFonts w:ascii="Trebuchet MS" w:hAnsi="Trebuchet MS"/>
          <w:bCs/>
          <w:i/>
          <w:iCs/>
          <w:sz w:val="22"/>
          <w:szCs w:val="22"/>
          <w:lang w:eastAsia="en-US"/>
        </w:rPr>
        <w:t>Raportului de țară din 2022 privind România</w:t>
      </w:r>
      <w:r w:rsidRPr="00790002">
        <w:rPr>
          <w:rFonts w:ascii="Trebuchet MS" w:hAnsi="Trebuchet MS"/>
          <w:bCs/>
          <w:iCs/>
          <w:sz w:val="22"/>
          <w:szCs w:val="22"/>
          <w:lang w:eastAsia="en-US"/>
        </w:rPr>
        <w:t xml:space="preserve"> care însoțește recomandările specifice de țară, pentru a reduce dependența de combustibili fosili și a asigura o aprovizionare stabilă cu gaze, România trebuie să își diversifice în continuare mixul energetic, să își îmbunătățească eficiența energetică și să intensifice capacitatea de interconectare. În prezent, România are o capacitate de interconectare a rețelelor electrice mai mică de 10%, dar care ar putea fi sporită cu ajutorul unor proiecte realizate cu țările învecinate. Totodată, provocările legate de energie, în contextul situației geopolitice, ar trebui să încurajeze inlcusiv securitatea aprovizionării la nivel european.</w:t>
      </w:r>
    </w:p>
    <w:p w14:paraId="30261ADA"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Concentrarea la începutul perioadei a investițiilor în infrastructură, precum și în interconexiunile de energie electrică cu țările învecinate ar putea duce la îmbunătățiri în ceea ce privește diversificarea aprovizionării cu energie, stabilitatea pieței și adaptabilitatea la variațiile regionale. Acest lucru trebuie privit atât în contextul invaziei Ucrainei de către Rusia, cât și în contextul reducerii dependenței de importuri, deoarece sistemul energetic depinde încă în mare măsură de combustibilii fosili. </w:t>
      </w:r>
    </w:p>
    <w:p w14:paraId="40E0EFD7"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Investițiile care vizează rețeaua natională de </w:t>
      </w:r>
      <w:r w:rsidRPr="00790002">
        <w:rPr>
          <w:rFonts w:ascii="Trebuchet MS" w:hAnsi="Trebuchet MS"/>
          <w:bCs/>
          <w:i/>
          <w:iCs/>
          <w:sz w:val="22"/>
          <w:szCs w:val="22"/>
          <w:lang w:eastAsia="en-US"/>
        </w:rPr>
        <w:t>transport a energiei electrice</w:t>
      </w:r>
      <w:r w:rsidRPr="00790002">
        <w:rPr>
          <w:rFonts w:ascii="Trebuchet MS" w:hAnsi="Trebuchet MS"/>
          <w:bCs/>
          <w:iCs/>
          <w:sz w:val="22"/>
          <w:szCs w:val="22"/>
          <w:lang w:eastAsia="en-US"/>
        </w:rPr>
        <w:t xml:space="preserve"> contribuie în ansamblu la consolidarea Sistemului Electroenergetic Naţional (SEN), prin creşterea siguranţei şi securităţii, în vederea asigurării rezilienţei şi siguranţei în funcţionare, cu impact asupra siguranţei în alimentare cu energie electrică.</w:t>
      </w:r>
    </w:p>
    <w:p w14:paraId="105DF25C"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Existenţa unui SEN consolidat şi adaptat la actualul context internaţional reprezintă, practic, premisa asigurării alimentării în condiţii de siguranţă cu energie electrică la nivelul României, cu impact direct asupra consolidării sistemului energetic european profund afectat de situaţia actuală geopolitică critică.</w:t>
      </w:r>
    </w:p>
    <w:p w14:paraId="7F27726F" w14:textId="77777777" w:rsidR="00092C4C" w:rsidRPr="00790002" w:rsidRDefault="00092C4C" w:rsidP="00954121">
      <w:pPr>
        <w:spacing w:after="120" w:line="276" w:lineRule="auto"/>
        <w:jc w:val="both"/>
        <w:rPr>
          <w:rFonts w:ascii="Trebuchet MS" w:hAnsi="Trebuchet MS"/>
          <w:b/>
          <w:bCs/>
          <w:i/>
          <w:iCs/>
          <w:sz w:val="22"/>
          <w:szCs w:val="22"/>
          <w:lang w:eastAsia="en-US"/>
        </w:rPr>
      </w:pPr>
      <w:r w:rsidRPr="00790002">
        <w:rPr>
          <w:rFonts w:ascii="Trebuchet MS" w:hAnsi="Trebuchet MS"/>
          <w:bCs/>
          <w:iCs/>
          <w:sz w:val="22"/>
          <w:szCs w:val="22"/>
          <w:lang w:eastAsia="en-US"/>
        </w:rPr>
        <w:t>Stabilitatea SEN este primordială pentru un stat funcțional și este o condiție sine qua non, mai ales în contextul energetic prezent determinat în special de criza geopolitică din estul României și de înmulțirea atacurilor cibernetice care fragilizează siguranța sistemului</w:t>
      </w:r>
      <w:r w:rsidRPr="00790002">
        <w:rPr>
          <w:rFonts w:ascii="Trebuchet MS" w:hAnsi="Trebuchet MS"/>
          <w:b/>
          <w:bCs/>
          <w:i/>
          <w:iCs/>
          <w:sz w:val="22"/>
          <w:szCs w:val="22"/>
          <w:lang w:eastAsia="en-US"/>
        </w:rPr>
        <w:t>.</w:t>
      </w:r>
    </w:p>
    <w:p w14:paraId="275E0350"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lastRenderedPageBreak/>
        <w:t>Prin urmare, consolidarea SEN, prin dezvoltarea infrastructurii energetice, modernizarea tehnologiilor de mentenanță a infrastructurii de transport, dezvoltarea capabilităților IT&amp;C și asigurarea rezilienței alimentării cu energie electrică a consumului stațiilor electrice, reprezintă premisa pentru asigurarea siguranţei și stabilităţii sistemului, reprezintă, în esenţă, baza necesară implementării celorlalte măsuri prevăzute în cadrul REPowerEU, care impun asigurarea unei infrastructuri de transport adecvată. Investițiile propuse vor contribui la asigurarea capacităţii SEN de a integra măsurile incluse în capitolul REPowerEU.</w:t>
      </w:r>
    </w:p>
    <w:p w14:paraId="62408C7E" w14:textId="77777777" w:rsidR="00092C4C" w:rsidRPr="00790002" w:rsidRDefault="00092C4C" w:rsidP="00954121">
      <w:pPr>
        <w:spacing w:after="120" w:line="276" w:lineRule="auto"/>
        <w:jc w:val="both"/>
        <w:rPr>
          <w:rFonts w:ascii="Trebuchet MS" w:hAnsi="Trebuchet MS"/>
          <w:bCs/>
          <w:sz w:val="22"/>
          <w:szCs w:val="22"/>
          <w:lang w:eastAsia="en-US"/>
        </w:rPr>
      </w:pPr>
      <w:r w:rsidRPr="00790002">
        <w:rPr>
          <w:rFonts w:ascii="Trebuchet MS" w:hAnsi="Trebuchet MS"/>
          <w:bCs/>
          <w:sz w:val="22"/>
          <w:szCs w:val="22"/>
          <w:lang w:eastAsia="en-US"/>
        </w:rPr>
        <w:t xml:space="preserve">Investiția urmărește accelerarea integrării surselor regenerabile de energie prin modernizarea rețelei naționale de transport și facilitarea schimburilor transfrontaliere a energiei electrice. </w:t>
      </w:r>
    </w:p>
    <w:p w14:paraId="6C7CC7F0" w14:textId="4CA9BA30"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sz w:val="22"/>
          <w:szCs w:val="22"/>
          <w:lang w:eastAsia="en-US"/>
        </w:rPr>
        <w:t xml:space="preserve">Investiția se adresează </w:t>
      </w:r>
      <w:r w:rsidRPr="00790002">
        <w:rPr>
          <w:rFonts w:ascii="Trebuchet MS" w:hAnsi="Trebuchet MS"/>
          <w:sz w:val="22"/>
          <w:szCs w:val="22"/>
          <w:lang w:eastAsia="en-US"/>
        </w:rPr>
        <w:t xml:space="preserve">C.N.T.E.E. Transelectrica S.A., </w:t>
      </w:r>
      <w:r w:rsidRPr="00790002">
        <w:rPr>
          <w:rFonts w:ascii="Trebuchet MS" w:hAnsi="Trebuchet MS"/>
          <w:bCs/>
          <w:iCs/>
          <w:sz w:val="22"/>
          <w:szCs w:val="22"/>
          <w:lang w:eastAsia="en-US"/>
        </w:rPr>
        <w:t xml:space="preserve">în calitate de unic operator de transport și de sistem al energiei electrice din Romania, </w:t>
      </w:r>
      <w:r w:rsidR="00B2594E">
        <w:rPr>
          <w:rFonts w:ascii="Trebuchet MS" w:hAnsi="Trebuchet MS"/>
          <w:bCs/>
          <w:iCs/>
          <w:sz w:val="22"/>
          <w:szCs w:val="22"/>
          <w:lang w:eastAsia="en-US"/>
        </w:rPr>
        <w:t xml:space="preserve">fiind </w:t>
      </w:r>
      <w:r w:rsidRPr="00790002">
        <w:rPr>
          <w:rFonts w:ascii="Trebuchet MS" w:hAnsi="Trebuchet MS"/>
          <w:bCs/>
          <w:iCs/>
          <w:sz w:val="22"/>
          <w:szCs w:val="22"/>
          <w:lang w:eastAsia="en-US"/>
        </w:rPr>
        <w:t>responsabilă pentru transportul energiei electrice, funcționarea sistemului si a pieței și asigurarea siguranței Sistemului Electroenergetic Naţional.</w:t>
      </w:r>
    </w:p>
    <w:p w14:paraId="01EC5C1F" w14:textId="36CF3B6C"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este împărțită în patru subinvestiții</w:t>
      </w:r>
      <w:r w:rsidR="00B2594E">
        <w:rPr>
          <w:rFonts w:ascii="Trebuchet MS" w:hAnsi="Trebuchet MS"/>
          <w:sz w:val="22"/>
          <w:szCs w:val="22"/>
          <w:lang w:eastAsia="en-US"/>
        </w:rPr>
        <w:t xml:space="preserve"> și se va implementa </w:t>
      </w:r>
      <w:r w:rsidRPr="00790002">
        <w:rPr>
          <w:rFonts w:ascii="Trebuchet MS" w:hAnsi="Trebuchet MS"/>
          <w:sz w:val="22"/>
          <w:szCs w:val="22"/>
          <w:lang w:eastAsia="en-US"/>
        </w:rPr>
        <w:t xml:space="preserve">gradual până în </w:t>
      </w:r>
      <w:r w:rsidR="00B2594E">
        <w:rPr>
          <w:rFonts w:ascii="Trebuchet MS" w:hAnsi="Trebuchet MS"/>
          <w:sz w:val="22"/>
          <w:szCs w:val="22"/>
          <w:lang w:eastAsia="en-US"/>
        </w:rPr>
        <w:t xml:space="preserve">trimestrul III </w:t>
      </w:r>
      <w:r w:rsidRPr="00790002">
        <w:rPr>
          <w:rFonts w:ascii="Trebuchet MS" w:hAnsi="Trebuchet MS"/>
          <w:sz w:val="22"/>
          <w:szCs w:val="22"/>
          <w:lang w:eastAsia="en-US"/>
        </w:rPr>
        <w:t>2026.</w:t>
      </w:r>
    </w:p>
    <w:p w14:paraId="685993F7" w14:textId="77777777" w:rsidR="008C2AB0" w:rsidRPr="00790002" w:rsidRDefault="008C2AB0" w:rsidP="00954121">
      <w:pPr>
        <w:spacing w:after="120" w:line="276" w:lineRule="auto"/>
        <w:jc w:val="both"/>
        <w:rPr>
          <w:rFonts w:ascii="Trebuchet MS" w:hAnsi="Trebuchet MS"/>
          <w:sz w:val="22"/>
          <w:szCs w:val="22"/>
          <w:lang w:eastAsia="en-US"/>
        </w:rPr>
      </w:pPr>
    </w:p>
    <w:p w14:paraId="139B742A" w14:textId="47277C0B"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r w:rsidRPr="00790002">
        <w:rPr>
          <w:rFonts w:ascii="Trebuchet MS" w:hAnsi="Trebuchet MS" w:cs="Times New Roman"/>
          <w:b/>
          <w:i/>
          <w:color w:val="000000"/>
        </w:rPr>
        <w:t>Investiția 6.a - Accelerarea integrării surselor regenerabile de energie și facilitarea schimburilor transfrontaliere a energiei electrice prin construirea Liniei Electrice Aeriană de 400 kV Suceava – Bălți, incluzând lucrări relevante în stațiile Suceava (RO) și Bălți (MD) (alocare 76.512.000 euro)</w:t>
      </w:r>
    </w:p>
    <w:p w14:paraId="4DC4340B" w14:textId="77777777"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p>
    <w:p w14:paraId="7B0D5A17" w14:textId="642AB624"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r w:rsidRPr="00790002">
        <w:rPr>
          <w:rFonts w:ascii="Trebuchet MS" w:hAnsi="Trebuchet MS" w:cs="Times New Roman"/>
          <w:b/>
          <w:color w:val="000000"/>
        </w:rPr>
        <w:t>Provocări</w:t>
      </w:r>
      <w:r w:rsidR="00B2594E">
        <w:rPr>
          <w:rFonts w:ascii="Trebuchet MS" w:hAnsi="Trebuchet MS" w:cs="Times New Roman"/>
          <w:b/>
          <w:color w:val="000000"/>
        </w:rPr>
        <w:t xml:space="preserve"> și obiective:</w:t>
      </w:r>
    </w:p>
    <w:p w14:paraId="4A462B3A" w14:textId="559A7CFC" w:rsidR="00092C4C"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 xml:space="preserve">În contextul geopolitic determinant, progresul întreprins de Republica Moldova pe linia de aderare la UE a fost disturbat de amenințările masive la adresa securității. Republica Moldova se confruntă în prezent cu o criză energetică acută, generată de dependența îndelungată de o singură sursă de energie – Gazprom –, precum și de conexiunile externe limitate, eforturile de diversificare a mixului energetic și de promovare a tranziției verzi fiind blocate. Deși provocările geopolitice sunt descurajante, decizia UE din iunie 2022 de a acorda Republicii Moldova statutul de ţară candidată oferă o oportunitate importantă și un impuls puternic pentru accelerarea reformelor interne. Acordul de Asociere din 27 iunie 2014 a fost actualizat prin Recomandarea nr. 1/2022 a Consiliului privind Programul de asociere UE-Republica Moldova, din 22 august 2022. Actualizarea a survenit cu scopul accelerării asocierii politice, a integrării economice cu UE, a decarbonizării progresive și a asigurării neutralității climatice a economiei Republicii Moldova, în conformitate cu Pactul verde european. Obiectivul este integrarea deplină a Republicii Moldova în piața energiei din UE, prin interconectarea sistemelor. </w:t>
      </w:r>
    </w:p>
    <w:p w14:paraId="22B9BDB2" w14:textId="77777777" w:rsidR="00B2594E" w:rsidRPr="00790002" w:rsidRDefault="00B2594E"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p>
    <w:p w14:paraId="00F5281D" w14:textId="4AAF0997" w:rsidR="00092C4C"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 xml:space="preserve">Începând cu luna noiembrie 2022, bombardamentele Rusiei asupra infrastructurii energetice a Ucrainei, alături de reducerea la jumătate a exporturilor de gaze naturale de către Gazprom au determinat colapsul energetic din Republica Moldova, context salvgardat de furnizarea de către România a 80% din consumul curent de electricitate al Republicii Moldova. Impactul geopolitic actual a determinat declararea stării de urgență în sectorul energetic din Ucraina și Republica Moldova și, totodată, accelerarea procesului de sincronizare a sistemului energetic european continental cu sistemele din Ucraina și Republica Moldova. În urma sincronizării cu succes a sistemelor electroenergetice, au fost îndeplinite condițiile pentru a permite schimburile </w:t>
      </w:r>
      <w:r w:rsidRPr="00790002">
        <w:rPr>
          <w:rFonts w:ascii="Trebuchet MS" w:eastAsiaTheme="minorHAnsi" w:hAnsi="Trebuchet MS"/>
          <w:bCs/>
          <w:iCs/>
          <w:color w:val="000000"/>
          <w:sz w:val="22"/>
          <w:szCs w:val="22"/>
        </w:rPr>
        <w:lastRenderedPageBreak/>
        <w:t xml:space="preserve">comerciale de energie electrică cu Ucraina/Republica Moldova, OTS-urile C.N.T.E.E. Transelectrica S.A. și Î.S. Moldelectrica semnând în luna august 2022 contractul care permite alocarea de capacitate pentru schimburile comerciale de energie electrică pe linia de interconexiune între România şi Republica Moldova. </w:t>
      </w:r>
    </w:p>
    <w:p w14:paraId="380FBAFA" w14:textId="77777777" w:rsidR="00B2594E" w:rsidRPr="00790002" w:rsidRDefault="00B2594E"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p>
    <w:p w14:paraId="11808C72" w14:textId="0BB7827E" w:rsidR="00092C4C"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Una dintre măsurile de sprijin pentru creşterea capacităţilor de interconectare a reţelelor de transport de energie o reprezintă dezvoltarea reţelei electrice de transport, atingând astfel nivelul de interconectivitate de cel puţin 15,4% în 2030. Creșterea gradului de interconectare joacă un rol important privind securitatea aprovizionării cu energie electrică, întrucât va facilita schimburile transfrontaliere, în special în caz de urgență. Prin cadrul legislativ primar și secundar, dar și prin finalizarea proiectelor legate de închiderea inelului național de 400 kV (linii interne), România va crea condițiile inclusiv pentru maximizarea capacităților de interconexiune ofertate.</w:t>
      </w:r>
    </w:p>
    <w:p w14:paraId="1A15D805" w14:textId="77777777" w:rsidR="00B2594E" w:rsidRPr="00790002" w:rsidRDefault="00B2594E"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p>
    <w:p w14:paraId="0B989BC1" w14:textId="76412FE5" w:rsidR="00092C4C"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 xml:space="preserve">În conformitate cu obiective incluse în </w:t>
      </w:r>
      <w:r w:rsidRPr="00790002">
        <w:rPr>
          <w:rFonts w:ascii="Trebuchet MS" w:eastAsiaTheme="minorHAnsi" w:hAnsi="Trebuchet MS"/>
          <w:bCs/>
          <w:i/>
          <w:iCs/>
          <w:color w:val="000000"/>
          <w:sz w:val="22"/>
          <w:szCs w:val="22"/>
        </w:rPr>
        <w:t>Programul de Guvernare 2021-2024</w:t>
      </w:r>
      <w:r w:rsidRPr="00790002">
        <w:rPr>
          <w:rFonts w:ascii="Trebuchet MS" w:eastAsiaTheme="minorHAnsi" w:hAnsi="Trebuchet MS"/>
          <w:bCs/>
          <w:iCs/>
          <w:color w:val="000000"/>
          <w:sz w:val="22"/>
          <w:szCs w:val="22"/>
        </w:rPr>
        <w:t xml:space="preserve">, țara noastră va continua să susțină activ eforturile de integrare europeană a Republicii Moldova și programul de reforme prodemocratice, în baza </w:t>
      </w:r>
      <w:r w:rsidRPr="00790002">
        <w:rPr>
          <w:rFonts w:ascii="Trebuchet MS" w:eastAsiaTheme="minorHAnsi" w:hAnsi="Trebuchet MS"/>
          <w:bCs/>
          <w:i/>
          <w:iCs/>
          <w:color w:val="000000"/>
          <w:sz w:val="22"/>
          <w:szCs w:val="22"/>
        </w:rPr>
        <w:t>Parteneriatului Strategic pentru Integrarea Europeană a Republicii Moldova.</w:t>
      </w:r>
      <w:r w:rsidRPr="00790002">
        <w:rPr>
          <w:rFonts w:ascii="Trebuchet MS" w:eastAsiaTheme="minorHAnsi" w:hAnsi="Trebuchet MS"/>
          <w:bCs/>
          <w:iCs/>
          <w:color w:val="000000"/>
          <w:sz w:val="22"/>
          <w:szCs w:val="22"/>
        </w:rPr>
        <w:t xml:space="preserve"> Cele două țări vor depune eforturi susținute pentru avansarea proiectelor bilaterale strategice, mai ales a celor cu rol de conectare a Republicii Moldova la UE, prin România. România va acționa pentru implementarea proiectelor comune de interes major, acordând prioritate proiectelor de interconectare în domeniul energiei, menite să asigure conectarea robustă a Republicii Moldova la spațiul european, prin România.</w:t>
      </w:r>
    </w:p>
    <w:p w14:paraId="3DD767D7" w14:textId="77777777" w:rsidR="00B2594E" w:rsidRPr="00790002" w:rsidRDefault="00B2594E"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p>
    <w:p w14:paraId="789BE046" w14:textId="77777777" w:rsidR="00092C4C" w:rsidRPr="00790002"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Astfel, asigurarea securității energetice reprezintă obiectivul esențial al noii politici energetice, în acord cu contextul european al unei viitoare piețe integrate. La nivel regional, independența energetică trebuie să fie noul obiectiv strategic., iarcooperarea regională este o soluție eficientă la analiza adecvanţei sistemelor energetice, respectiv la eliminarea sau diminuarea semnificativă a impactului în situația apariției unor crize în aprovizionarea cu energie.</w:t>
      </w:r>
    </w:p>
    <w:p w14:paraId="0EF7E13B" w14:textId="530CECCA" w:rsidR="00092C4C" w:rsidRDefault="00092C4C"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r w:rsidRPr="00790002">
        <w:rPr>
          <w:rFonts w:ascii="Trebuchet MS" w:eastAsiaTheme="minorHAnsi" w:hAnsi="Trebuchet MS"/>
          <w:bCs/>
          <w:iCs/>
          <w:color w:val="000000"/>
          <w:sz w:val="22"/>
          <w:szCs w:val="22"/>
        </w:rPr>
        <w:t xml:space="preserve">Printre alte obiective strategice se numără și realizarea de investiții în extinderea rețelei de transport al energiei electrice pentru a crește capacitatea de interconectare cu statele vecine și a putea prelua capacitatea suplimentară de producție de energie electrică din surse noi sau regenerabile. </w:t>
      </w:r>
    </w:p>
    <w:p w14:paraId="31E4EB55" w14:textId="77777777" w:rsidR="00B2594E" w:rsidRPr="00790002" w:rsidRDefault="00B2594E" w:rsidP="00954121">
      <w:pPr>
        <w:pBdr>
          <w:top w:val="nil"/>
          <w:left w:val="nil"/>
          <w:bottom w:val="nil"/>
          <w:right w:val="nil"/>
        </w:pBdr>
        <w:spacing w:after="120" w:line="276" w:lineRule="auto"/>
        <w:jc w:val="both"/>
        <w:rPr>
          <w:rFonts w:ascii="Trebuchet MS" w:eastAsiaTheme="minorHAnsi" w:hAnsi="Trebuchet MS"/>
          <w:bCs/>
          <w:iCs/>
          <w:color w:val="000000"/>
          <w:sz w:val="22"/>
          <w:szCs w:val="22"/>
        </w:rPr>
      </w:pPr>
    </w:p>
    <w:p w14:paraId="56885B64" w14:textId="3624EF93" w:rsidR="00092C4C" w:rsidRDefault="00092C4C" w:rsidP="00954121">
      <w:pPr>
        <w:pBdr>
          <w:top w:val="nil"/>
          <w:left w:val="nil"/>
          <w:bottom w:val="nil"/>
          <w:right w:val="nil"/>
        </w:pBdr>
        <w:spacing w:after="120" w:line="276" w:lineRule="auto"/>
        <w:jc w:val="both"/>
        <w:rPr>
          <w:rFonts w:ascii="Trebuchet MS" w:eastAsiaTheme="minorHAnsi" w:hAnsi="Trebuchet MS"/>
          <w:bCs/>
          <w:i/>
          <w:iCs/>
          <w:color w:val="000000"/>
          <w:sz w:val="22"/>
          <w:szCs w:val="22"/>
        </w:rPr>
      </w:pPr>
      <w:r w:rsidRPr="00790002">
        <w:rPr>
          <w:rFonts w:ascii="Trebuchet MS" w:eastAsiaTheme="minorHAnsi" w:hAnsi="Trebuchet MS"/>
          <w:bCs/>
          <w:iCs/>
          <w:color w:val="000000"/>
          <w:sz w:val="22"/>
          <w:szCs w:val="22"/>
        </w:rPr>
        <w:t xml:space="preserve">Prin urmare, </w:t>
      </w:r>
      <w:r w:rsidRPr="00790002">
        <w:rPr>
          <w:rFonts w:ascii="Trebuchet MS" w:eastAsiaTheme="minorHAnsi" w:hAnsi="Trebuchet MS"/>
          <w:bCs/>
          <w:i/>
          <w:iCs/>
          <w:color w:val="000000"/>
          <w:sz w:val="22"/>
          <w:szCs w:val="22"/>
        </w:rPr>
        <w:t xml:space="preserve">Planul de dezvoltare a rețelei electrice de transport, </w:t>
      </w:r>
      <w:r w:rsidRPr="00790002">
        <w:rPr>
          <w:rFonts w:ascii="Trebuchet MS" w:eastAsiaTheme="minorHAnsi" w:hAnsi="Trebuchet MS"/>
          <w:bCs/>
          <w:iCs/>
          <w:color w:val="000000"/>
          <w:sz w:val="22"/>
          <w:szCs w:val="22"/>
        </w:rPr>
        <w:t xml:space="preserve">care prevede prioritățile de investiții strategice ale C.N.T.E.E. Transelectrica S.A., include și proiectul  </w:t>
      </w:r>
      <w:r w:rsidRPr="00790002">
        <w:rPr>
          <w:rFonts w:ascii="Trebuchet MS" w:eastAsiaTheme="minorHAnsi" w:hAnsi="Trebuchet MS"/>
          <w:bCs/>
          <w:i/>
          <w:iCs/>
          <w:color w:val="000000"/>
          <w:sz w:val="22"/>
          <w:szCs w:val="22"/>
        </w:rPr>
        <w:t xml:space="preserve">LEA 400 kV Suceava (RO) - Bălți (MD). </w:t>
      </w:r>
    </w:p>
    <w:p w14:paraId="6D72791E" w14:textId="3BFC674F" w:rsidR="00092C4C" w:rsidRPr="00790002" w:rsidRDefault="00092C4C" w:rsidP="00954121">
      <w:pPr>
        <w:spacing w:before="120" w:after="120" w:line="276" w:lineRule="auto"/>
        <w:jc w:val="both"/>
        <w:rPr>
          <w:rFonts w:ascii="Trebuchet MS" w:eastAsia="Arial" w:hAnsi="Trebuchet MS" w:cs="Arial"/>
          <w:bCs/>
          <w:sz w:val="22"/>
          <w:szCs w:val="22"/>
          <w:lang w:eastAsia="en-US"/>
        </w:rPr>
      </w:pPr>
      <w:r w:rsidRPr="00790002">
        <w:rPr>
          <w:rFonts w:ascii="Trebuchet MS" w:eastAsia="Arial" w:hAnsi="Trebuchet MS" w:cs="Arial"/>
          <w:bCs/>
          <w:sz w:val="22"/>
          <w:szCs w:val="22"/>
          <w:lang w:eastAsia="en-US"/>
        </w:rPr>
        <w:t xml:space="preserve">În prezent, infrastructura actuală este inadecvată și insuficientă pentru a putea integra aceste noi capacități de producție, inclusiv necesarul pentru susținerea aprovizionării energetice a Republicii Moldova. </w:t>
      </w:r>
    </w:p>
    <w:p w14:paraId="5B9D63D7" w14:textId="77777777" w:rsidR="00092C4C" w:rsidRPr="00790002" w:rsidRDefault="00092C4C" w:rsidP="00954121">
      <w:pPr>
        <w:spacing w:after="120" w:line="276" w:lineRule="auto"/>
        <w:jc w:val="both"/>
        <w:rPr>
          <w:rFonts w:ascii="Trebuchet MS" w:hAnsi="Trebuchet MS"/>
          <w:i/>
          <w:sz w:val="22"/>
          <w:szCs w:val="22"/>
          <w:u w:val="single"/>
          <w:lang w:eastAsia="en-US"/>
        </w:rPr>
      </w:pPr>
      <w:r w:rsidRPr="00790002">
        <w:rPr>
          <w:rFonts w:ascii="Trebuchet MS" w:hAnsi="Trebuchet MS"/>
          <w:i/>
          <w:sz w:val="22"/>
          <w:szCs w:val="22"/>
          <w:u w:val="single"/>
          <w:lang w:eastAsia="en-US"/>
        </w:rPr>
        <w:t>Rețeaua Electrică de Transport dintre România și Republica Moldova</w:t>
      </w:r>
    </w:p>
    <w:p w14:paraId="400C1755" w14:textId="77777777" w:rsidR="00092C4C" w:rsidRPr="00790002" w:rsidRDefault="00092C4C" w:rsidP="00954121">
      <w:pPr>
        <w:spacing w:after="120" w:line="276" w:lineRule="auto"/>
        <w:jc w:val="both"/>
        <w:rPr>
          <w:rFonts w:ascii="Trebuchet MS" w:eastAsia="Arial" w:hAnsi="Trebuchet MS" w:cs="Arial"/>
          <w:bCs/>
          <w:sz w:val="22"/>
          <w:szCs w:val="22"/>
          <w:lang w:eastAsia="en-US"/>
        </w:rPr>
      </w:pPr>
      <w:r w:rsidRPr="00790002">
        <w:rPr>
          <w:rFonts w:ascii="Trebuchet MS" w:eastAsia="Arial" w:hAnsi="Trebuchet MS" w:cs="Arial"/>
          <w:bCs/>
          <w:sz w:val="22"/>
          <w:szCs w:val="22"/>
          <w:lang w:eastAsia="en-US"/>
        </w:rPr>
        <w:t xml:space="preserve">Realizarea liniei de interconexiune LEA 400 kV Suceava (RO) - Bălți (MD) reprezintă o prioritate pentru creșterea siguranței în alimentarea cu energie electrică a Republicii Moldova, în condițiile în care, în prezent, pentru schimbul de energie dintre România și Republica Moldova există o </w:t>
      </w:r>
      <w:r w:rsidRPr="00790002">
        <w:rPr>
          <w:rFonts w:ascii="Trebuchet MS" w:eastAsia="Arial" w:hAnsi="Trebuchet MS" w:cs="Arial"/>
          <w:bCs/>
          <w:sz w:val="22"/>
          <w:szCs w:val="22"/>
          <w:lang w:eastAsia="en-US"/>
        </w:rPr>
        <w:lastRenderedPageBreak/>
        <w:t xml:space="preserve">singură linie de interconexiune de 400 kV, LEA 400 kV Isaccea (RO) - Vulcănești (MD). Traseul actual trece preponderent prin teritoriul Ucrainei (51 km din totalul de 57 km), iar în condițiile războiului declanșat de Federația Rusă asupra Ucrainei, funcționarea în siguranță a liniei prezintă riscuri ridicate. </w:t>
      </w:r>
    </w:p>
    <w:p w14:paraId="2AE7E4C2" w14:textId="77777777" w:rsidR="00092C4C" w:rsidRPr="00790002" w:rsidRDefault="00092C4C" w:rsidP="00954121">
      <w:pPr>
        <w:spacing w:after="120" w:line="276" w:lineRule="auto"/>
        <w:jc w:val="both"/>
        <w:rPr>
          <w:rFonts w:ascii="Trebuchet MS" w:eastAsia="Arial" w:hAnsi="Trebuchet MS" w:cs="Arial"/>
          <w:bCs/>
          <w:sz w:val="22"/>
          <w:szCs w:val="22"/>
          <w:lang w:eastAsia="en-US"/>
        </w:rPr>
      </w:pPr>
      <w:r w:rsidRPr="00790002">
        <w:rPr>
          <w:rFonts w:ascii="Trebuchet MS" w:eastAsia="Arial" w:hAnsi="Trebuchet MS" w:cs="Arial"/>
          <w:bCs/>
          <w:sz w:val="22"/>
          <w:szCs w:val="22"/>
          <w:lang w:eastAsia="en-US"/>
        </w:rPr>
        <w:t>În afară de această linie mai există în funcțiune trei linii de 110kV care pot fi utilizate doar în funcționare radială: Stânca (RO)–Costești (MD), Țuțora(RO)-Ungheni(MD) și Huși (RO)- Cioara(MD).</w:t>
      </w:r>
    </w:p>
    <w:p w14:paraId="1D3FA7E4" w14:textId="77777777" w:rsidR="00092C4C" w:rsidRPr="00790002" w:rsidRDefault="00092C4C" w:rsidP="00954121">
      <w:pPr>
        <w:spacing w:after="120" w:line="276" w:lineRule="auto"/>
        <w:jc w:val="both"/>
        <w:rPr>
          <w:rFonts w:ascii="Trebuchet MS" w:eastAsia="Arial" w:hAnsi="Trebuchet MS" w:cs="Arial"/>
          <w:bCs/>
          <w:sz w:val="22"/>
          <w:szCs w:val="22"/>
          <w:lang w:eastAsia="en-US"/>
        </w:rPr>
      </w:pPr>
      <w:r w:rsidRPr="00790002">
        <w:rPr>
          <w:rFonts w:ascii="Trebuchet MS" w:eastAsia="Arial" w:hAnsi="Trebuchet MS" w:cs="Arial"/>
          <w:bCs/>
          <w:sz w:val="22"/>
          <w:szCs w:val="22"/>
          <w:lang w:eastAsia="en-US"/>
        </w:rPr>
        <w:t>Capacitatea de transfer pe granița cu Republica Moldova este în prezent de până la 600MW, dar este dependentă de funcționarea LEA 400 kV Isaccea (RO) - Vulcănești (MD).</w:t>
      </w:r>
    </w:p>
    <w:p w14:paraId="2E189F42" w14:textId="77777777"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r w:rsidRPr="00790002">
        <w:rPr>
          <w:rFonts w:ascii="Trebuchet MS" w:eastAsia="Arial" w:hAnsi="Trebuchet MS" w:cs="Arial"/>
          <w:bCs/>
        </w:rPr>
        <w:t>Realizarea liniei de interconexiune 400kV Suceava (RO) - Bălți (MD) va crește siguranța interconectării și capacitatea de transfer pe granița cu Republica Moldova cu cel puțin  200MW. De asemenea, linia de interconexiune 400kV Suceava (RO) - Bălți (MD) va oferi posibilitatea racordării de centrale electrice regenerabile, care în lipsa realizării acestei linii nu au o soluție de racordare avantajoasă din cauza distanței mari față de rețeaua de transport.</w:t>
      </w:r>
    </w:p>
    <w:p w14:paraId="018EA58A" w14:textId="77777777" w:rsidR="00092C4C" w:rsidRPr="00790002" w:rsidRDefault="00092C4C" w:rsidP="00954121">
      <w:pPr>
        <w:spacing w:after="120" w:line="276" w:lineRule="auto"/>
        <w:jc w:val="both"/>
        <w:rPr>
          <w:rFonts w:ascii="Trebuchet MS" w:hAnsi="Trebuchet MS" w:cs="Arial"/>
          <w:bCs/>
          <w:sz w:val="22"/>
          <w:szCs w:val="22"/>
          <w:lang w:eastAsia="en-US"/>
        </w:rPr>
      </w:pPr>
      <w:bookmarkStart w:id="19" w:name="_Hlk119921648"/>
      <w:r w:rsidRPr="00790002">
        <w:rPr>
          <w:rFonts w:ascii="Trebuchet MS" w:hAnsi="Trebuchet MS" w:cs="Arial"/>
          <w:bCs/>
          <w:sz w:val="22"/>
          <w:szCs w:val="22"/>
          <w:lang w:eastAsia="en-US"/>
        </w:rPr>
        <w:t>Obiectivul general îl reprezintă accelerarea integrării surselor regenerabile de energie din România, asigurarea evacuării optime a producției de energie și facilitarea schimburilor transfrontaliere a energiei electrice prin construirea de linii electrice aeriene de 400 kV pentru creșterea capacității naționale de transport energie electrică.</w:t>
      </w:r>
    </w:p>
    <w:bookmarkEnd w:id="19"/>
    <w:p w14:paraId="587153F5" w14:textId="2C552206" w:rsidR="00092C4C" w:rsidRPr="00790002" w:rsidRDefault="00092C4C" w:rsidP="00954121">
      <w:pPr>
        <w:spacing w:before="120" w:after="120" w:line="276" w:lineRule="auto"/>
        <w:jc w:val="both"/>
        <w:rPr>
          <w:rFonts w:ascii="Trebuchet MS" w:hAnsi="Trebuchet MS" w:cs="Arial"/>
          <w:sz w:val="22"/>
          <w:szCs w:val="22"/>
          <w:lang w:eastAsia="en-US"/>
        </w:rPr>
      </w:pPr>
      <w:r w:rsidRPr="00790002">
        <w:rPr>
          <w:rFonts w:ascii="Trebuchet MS" w:hAnsi="Trebuchet MS" w:cs="Arial"/>
          <w:bCs/>
          <w:iCs/>
          <w:sz w:val="22"/>
          <w:szCs w:val="22"/>
          <w:lang w:eastAsia="en-US"/>
        </w:rPr>
        <w:t>Obiectivele specifice</w:t>
      </w:r>
      <w:r w:rsidRPr="00790002">
        <w:rPr>
          <w:rFonts w:ascii="Trebuchet MS" w:hAnsi="Trebuchet MS" w:cs="Arial"/>
          <w:b/>
          <w:bCs/>
          <w:i/>
          <w:iCs/>
          <w:sz w:val="22"/>
          <w:szCs w:val="22"/>
          <w:lang w:eastAsia="en-US"/>
        </w:rPr>
        <w:t xml:space="preserve"> </w:t>
      </w:r>
      <w:r w:rsidRPr="00790002">
        <w:rPr>
          <w:rFonts w:ascii="Trebuchet MS" w:hAnsi="Trebuchet MS" w:cs="Arial"/>
          <w:bCs/>
          <w:iCs/>
          <w:sz w:val="22"/>
          <w:szCs w:val="22"/>
          <w:lang w:eastAsia="en-US"/>
        </w:rPr>
        <w:t>const</w:t>
      </w:r>
      <w:r w:rsidR="00B2594E">
        <w:rPr>
          <w:rFonts w:ascii="Trebuchet MS" w:hAnsi="Trebuchet MS" w:cs="Arial"/>
          <w:bCs/>
          <w:iCs/>
          <w:sz w:val="22"/>
          <w:szCs w:val="22"/>
          <w:lang w:eastAsia="en-US"/>
        </w:rPr>
        <w:t>au</w:t>
      </w:r>
      <w:r w:rsidRPr="00790002">
        <w:rPr>
          <w:rFonts w:ascii="Trebuchet MS" w:hAnsi="Trebuchet MS" w:cs="Arial"/>
          <w:bCs/>
          <w:iCs/>
          <w:sz w:val="22"/>
          <w:szCs w:val="22"/>
          <w:lang w:eastAsia="en-US"/>
        </w:rPr>
        <w:t xml:space="preserve"> în</w:t>
      </w:r>
      <w:r w:rsidRPr="00790002">
        <w:rPr>
          <w:rFonts w:ascii="Trebuchet MS" w:hAnsi="Trebuchet MS" w:cs="Arial"/>
          <w:sz w:val="22"/>
          <w:szCs w:val="22"/>
          <w:lang w:eastAsia="en-US"/>
        </w:rPr>
        <w:t>:</w:t>
      </w:r>
    </w:p>
    <w:p w14:paraId="0EAEBA05" w14:textId="77777777" w:rsidR="00092C4C" w:rsidRPr="00790002" w:rsidRDefault="00092C4C" w:rsidP="00954121">
      <w:pPr>
        <w:numPr>
          <w:ilvl w:val="0"/>
          <w:numId w:val="40"/>
        </w:numPr>
        <w:spacing w:after="120" w:line="276" w:lineRule="auto"/>
        <w:ind w:left="567"/>
        <w:jc w:val="both"/>
        <w:rPr>
          <w:rFonts w:ascii="Trebuchet MS" w:eastAsia="Calibri" w:hAnsi="Trebuchet MS" w:cs="Arial"/>
          <w:sz w:val="22"/>
          <w:szCs w:val="22"/>
          <w:lang w:eastAsia="en-US"/>
        </w:rPr>
      </w:pPr>
      <w:r w:rsidRPr="00790002">
        <w:rPr>
          <w:rFonts w:ascii="Trebuchet MS" w:eastAsia="Calibri" w:hAnsi="Trebuchet MS" w:cs="Arial"/>
          <w:sz w:val="22"/>
          <w:szCs w:val="22"/>
          <w:lang w:eastAsia="en-US"/>
        </w:rPr>
        <w:t xml:space="preserve">construirea </w:t>
      </w:r>
      <w:r w:rsidRPr="00790002">
        <w:rPr>
          <w:rFonts w:ascii="Trebuchet MS" w:eastAsia="Calibri" w:hAnsi="Trebuchet MS" w:cs="Arial"/>
          <w:bCs/>
          <w:sz w:val="22"/>
          <w:szCs w:val="22"/>
          <w:lang w:eastAsia="en-US"/>
        </w:rPr>
        <w:t xml:space="preserve">până în anul 2026 a </w:t>
      </w:r>
      <w:r w:rsidRPr="00790002">
        <w:rPr>
          <w:rFonts w:ascii="Trebuchet MS" w:eastAsia="Calibri" w:hAnsi="Trebuchet MS" w:cs="Arial"/>
          <w:sz w:val="22"/>
          <w:szCs w:val="22"/>
          <w:lang w:eastAsia="en-US"/>
        </w:rPr>
        <w:t xml:space="preserve">unei linii aeriene transfrontaliere, LEA 400 kV, între Suceava (România) și Bălți (Republica Moldova), cu o lungime totală de </w:t>
      </w:r>
      <w:r w:rsidRPr="00790002">
        <w:rPr>
          <w:rFonts w:ascii="Trebuchet MS" w:eastAsia="Calibri" w:hAnsi="Trebuchet MS" w:cs="Arial"/>
          <w:bCs/>
          <w:sz w:val="22"/>
          <w:szCs w:val="22"/>
          <w:lang w:eastAsia="en-US"/>
        </w:rPr>
        <w:t>aprox.142 km, din care aproximativ 93 de km pe teritoriul României,</w:t>
      </w:r>
    </w:p>
    <w:p w14:paraId="602312DA" w14:textId="77777777" w:rsidR="00092C4C" w:rsidRPr="00790002" w:rsidRDefault="00092C4C" w:rsidP="00954121">
      <w:pPr>
        <w:numPr>
          <w:ilvl w:val="0"/>
          <w:numId w:val="40"/>
        </w:numPr>
        <w:spacing w:after="120" w:line="276" w:lineRule="auto"/>
        <w:ind w:left="567"/>
        <w:jc w:val="both"/>
        <w:rPr>
          <w:rFonts w:ascii="Trebuchet MS" w:eastAsia="Calibri" w:hAnsi="Trebuchet MS" w:cs="Arial"/>
          <w:sz w:val="22"/>
          <w:szCs w:val="22"/>
          <w:lang w:eastAsia="en-US"/>
        </w:rPr>
      </w:pPr>
      <w:r w:rsidRPr="00790002">
        <w:rPr>
          <w:rFonts w:ascii="Trebuchet MS" w:eastAsia="Calibri" w:hAnsi="Trebuchet MS" w:cs="Arial"/>
          <w:bCs/>
          <w:sz w:val="22"/>
          <w:szCs w:val="22"/>
          <w:lang w:eastAsia="en-US"/>
        </w:rPr>
        <w:t>construirea până în anul 2026 a unei celule de linie</w:t>
      </w:r>
      <w:r w:rsidRPr="00790002">
        <w:rPr>
          <w:rFonts w:ascii="Trebuchet MS" w:eastAsia="Calibri" w:hAnsi="Trebuchet MS" w:cs="Arial"/>
          <w:bCs/>
          <w:sz w:val="22"/>
          <w:szCs w:val="22"/>
          <w:vertAlign w:val="superscript"/>
          <w:lang w:eastAsia="en-US"/>
        </w:rPr>
        <w:footnoteReference w:id="3"/>
      </w:r>
      <w:r w:rsidRPr="00790002">
        <w:rPr>
          <w:rFonts w:ascii="Trebuchet MS" w:eastAsia="Calibri" w:hAnsi="Trebuchet MS" w:cs="Arial"/>
          <w:bCs/>
          <w:sz w:val="22"/>
          <w:szCs w:val="22"/>
          <w:lang w:eastAsia="en-US"/>
        </w:rPr>
        <w:t xml:space="preserve"> de 400kV, în </w:t>
      </w:r>
      <w:r w:rsidRPr="00790002">
        <w:rPr>
          <w:rFonts w:ascii="Trebuchet MS" w:eastAsia="Calibri" w:hAnsi="Trebuchet MS" w:cs="Arial"/>
          <w:bCs/>
          <w:iCs/>
          <w:sz w:val="22"/>
          <w:szCs w:val="22"/>
          <w:lang w:eastAsia="en-US"/>
        </w:rPr>
        <w:t>Stația electrică de transformare 400/220/110/20 kV Suceava</w:t>
      </w:r>
      <w:r w:rsidRPr="00790002">
        <w:rPr>
          <w:rFonts w:ascii="Trebuchet MS" w:eastAsia="Calibri" w:hAnsi="Trebuchet MS" w:cs="Arial"/>
          <w:bCs/>
          <w:sz w:val="22"/>
          <w:szCs w:val="22"/>
          <w:lang w:eastAsia="en-US"/>
        </w:rPr>
        <w:t xml:space="preserve">, județul Suceava - România </w:t>
      </w:r>
      <w:r w:rsidRPr="00790002">
        <w:rPr>
          <w:rFonts w:ascii="Trebuchet MS" w:eastAsia="Calibri" w:hAnsi="Trebuchet MS" w:cs="Arial"/>
          <w:bCs/>
          <w:iCs/>
          <w:sz w:val="22"/>
          <w:szCs w:val="22"/>
          <w:lang w:eastAsia="en-US"/>
        </w:rPr>
        <w:t>(stație în funcțiune)</w:t>
      </w:r>
      <w:r w:rsidRPr="00790002">
        <w:rPr>
          <w:rFonts w:ascii="Trebuchet MS" w:eastAsia="Calibri" w:hAnsi="Trebuchet MS" w:cs="Arial"/>
          <w:bCs/>
          <w:sz w:val="22"/>
          <w:szCs w:val="22"/>
          <w:lang w:eastAsia="en-US"/>
        </w:rPr>
        <w:t>,</w:t>
      </w:r>
    </w:p>
    <w:p w14:paraId="3C972883" w14:textId="77777777" w:rsidR="00092C4C" w:rsidRPr="00790002" w:rsidRDefault="00092C4C" w:rsidP="00954121">
      <w:pPr>
        <w:numPr>
          <w:ilvl w:val="0"/>
          <w:numId w:val="40"/>
        </w:numPr>
        <w:spacing w:after="120" w:line="276" w:lineRule="auto"/>
        <w:ind w:left="567"/>
        <w:jc w:val="both"/>
        <w:rPr>
          <w:rFonts w:ascii="Trebuchet MS" w:eastAsia="Calibri" w:hAnsi="Trebuchet MS" w:cs="Arial"/>
          <w:sz w:val="22"/>
          <w:szCs w:val="22"/>
          <w:lang w:eastAsia="en-US"/>
        </w:rPr>
      </w:pPr>
      <w:r w:rsidRPr="00790002">
        <w:rPr>
          <w:rFonts w:ascii="Trebuchet MS" w:eastAsia="Calibri" w:hAnsi="Trebuchet MS" w:cs="Arial"/>
          <w:bCs/>
          <w:sz w:val="22"/>
          <w:szCs w:val="22"/>
          <w:lang w:eastAsia="en-US"/>
        </w:rPr>
        <w:t>construirea până în anul 2026 unei stații sistem de 400/330kV Bălţi – Republica Moldova, lângă stația existentă Bălți.</w:t>
      </w:r>
    </w:p>
    <w:p w14:paraId="0DF9F1F9"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Suma alocată din PNRR va finanța doar elementele investiției aflate pe teritoriul României.  </w:t>
      </w:r>
    </w:p>
    <w:p w14:paraId="476A5190" w14:textId="77777777" w:rsidR="00B2594E" w:rsidRDefault="00B2594E" w:rsidP="00954121">
      <w:pPr>
        <w:spacing w:after="120" w:line="276" w:lineRule="auto"/>
        <w:jc w:val="both"/>
        <w:rPr>
          <w:rFonts w:ascii="Trebuchet MS" w:hAnsi="Trebuchet MS"/>
          <w:b/>
          <w:sz w:val="22"/>
          <w:szCs w:val="22"/>
          <w:lang w:eastAsia="en-US"/>
        </w:rPr>
      </w:pPr>
    </w:p>
    <w:p w14:paraId="111E2521" w14:textId="77777777" w:rsidR="00B2594E" w:rsidRDefault="00B2594E" w:rsidP="00954121">
      <w:pPr>
        <w:spacing w:after="120" w:line="276" w:lineRule="auto"/>
        <w:jc w:val="both"/>
        <w:rPr>
          <w:rFonts w:ascii="Trebuchet MS" w:hAnsi="Trebuchet MS"/>
          <w:b/>
          <w:sz w:val="22"/>
          <w:szCs w:val="22"/>
          <w:lang w:eastAsia="en-US"/>
        </w:rPr>
      </w:pPr>
    </w:p>
    <w:p w14:paraId="5D1E3819" w14:textId="77777777" w:rsidR="00B2594E" w:rsidRDefault="00B2594E" w:rsidP="00954121">
      <w:pPr>
        <w:spacing w:after="120" w:line="276" w:lineRule="auto"/>
        <w:jc w:val="both"/>
        <w:rPr>
          <w:rFonts w:ascii="Trebuchet MS" w:hAnsi="Trebuchet MS"/>
          <w:b/>
          <w:sz w:val="22"/>
          <w:szCs w:val="22"/>
          <w:lang w:eastAsia="en-US"/>
        </w:rPr>
      </w:pPr>
    </w:p>
    <w:p w14:paraId="0668369F" w14:textId="4C831DE2" w:rsidR="00092C4C" w:rsidRPr="00790002" w:rsidRDefault="00092C4C" w:rsidP="00954121">
      <w:pPr>
        <w:spacing w:after="120" w:line="276" w:lineRule="auto"/>
        <w:jc w:val="both"/>
        <w:rPr>
          <w:rFonts w:ascii="Trebuchet MS" w:hAnsi="Trebuchet MS"/>
          <w:b/>
          <w:i/>
          <w:sz w:val="22"/>
          <w:szCs w:val="22"/>
          <w:lang w:eastAsia="en-US"/>
        </w:rPr>
      </w:pPr>
      <w:r w:rsidRPr="00790002">
        <w:rPr>
          <w:rFonts w:ascii="Trebuchet MS" w:hAnsi="Trebuchet MS"/>
          <w:b/>
          <w:sz w:val="22"/>
          <w:szCs w:val="22"/>
          <w:lang w:eastAsia="en-US"/>
        </w:rPr>
        <w:t>Mecanismul de implementare</w:t>
      </w:r>
      <w:r w:rsidRPr="00790002">
        <w:rPr>
          <w:rFonts w:ascii="Trebuchet MS" w:hAnsi="Trebuchet MS"/>
          <w:b/>
          <w:i/>
          <w:sz w:val="22"/>
          <w:szCs w:val="22"/>
          <w:lang w:eastAsia="en-US"/>
        </w:rPr>
        <w:t xml:space="preserve">  </w:t>
      </w:r>
    </w:p>
    <w:p w14:paraId="67041A86"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Obiectivul de investiții este localizat în Nord-Estul României pe teritoriul județelor Suceava (NUTS code RO215) și Botoșani (NUTS code RO212) și va asigura conexiunea dintre nord-estul României și nord-vestul Republicii Moldova. </w:t>
      </w:r>
    </w:p>
    <w:p w14:paraId="237A7052"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Traseul investiției a fost selectat în uma analizei opțiunilor prin comparația tehnico–economică a diferitelor alternative ale coridoarelor de trecere și a locației stației de conexiune 400/330 kV, cu scopul de a identifica și recomanda alternativa cea mai bună a noii linii de interconexiune. </w:t>
      </w:r>
    </w:p>
    <w:p w14:paraId="2B33C8B1"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Pe baza analizei multicriteriale (care a ținut seama de criteriul tehnico-economic, precum și de cel de mediu) a fost selectat </w:t>
      </w:r>
      <w:r w:rsidRPr="00790002">
        <w:rPr>
          <w:rFonts w:ascii="Trebuchet MS" w:hAnsi="Trebuchet MS"/>
          <w:i/>
          <w:sz w:val="22"/>
          <w:szCs w:val="22"/>
          <w:lang w:eastAsia="en-US"/>
        </w:rPr>
        <w:t>traseul LEA 400 kV Suceava (RO) - Bălți (MD),</w:t>
      </w:r>
      <w:r w:rsidRPr="00790002">
        <w:rPr>
          <w:rFonts w:ascii="Trebuchet MS" w:hAnsi="Trebuchet MS"/>
          <w:sz w:val="22"/>
          <w:szCs w:val="22"/>
          <w:lang w:eastAsia="en-US"/>
        </w:rPr>
        <w:t xml:space="preserve"> cu o lungime de cca </w:t>
      </w:r>
      <w:r w:rsidRPr="00790002">
        <w:rPr>
          <w:rFonts w:ascii="Trebuchet MS" w:hAnsi="Trebuchet MS"/>
          <w:sz w:val="22"/>
          <w:szCs w:val="22"/>
          <w:lang w:eastAsia="en-US"/>
        </w:rPr>
        <w:lastRenderedPageBreak/>
        <w:t>142 km, care va traversa un total de 21 unități administrative (17 în România și 4 în Republica Moldova).</w:t>
      </w:r>
    </w:p>
    <w:p w14:paraId="7CA6EC0A"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Noua LEA 400kV Suceava (RO) - Bălți (MD) va asigura integrarea în rețeaua electrică de transport a energiei produse din surse regenerabile din zona de Est și Sud-Est a României, iar ulterior </w:t>
      </w:r>
      <w:r w:rsidRPr="00790002">
        <w:rPr>
          <w:rFonts w:ascii="Trebuchet MS" w:hAnsi="Trebuchet MS"/>
          <w:bCs/>
          <w:sz w:val="22"/>
          <w:szCs w:val="22"/>
          <w:lang w:eastAsia="en-US"/>
        </w:rPr>
        <w:t>închiderii inelului de 400kV al României (cu orizont de realizare anul 2030), va permite un transfer mai eficient al energiei electrice între Romania și Republica Moldova, eliminând dezavantajele actuale datorate existenței unui singur traseu de transfer la tensiunea de 400 kV.</w:t>
      </w:r>
      <w:r w:rsidRPr="00790002">
        <w:rPr>
          <w:rFonts w:ascii="Trebuchet MS" w:hAnsi="Trebuchet MS"/>
          <w:sz w:val="22"/>
          <w:szCs w:val="22"/>
          <w:lang w:eastAsia="en-US"/>
        </w:rPr>
        <w:t xml:space="preserve"> </w:t>
      </w:r>
    </w:p>
    <w:p w14:paraId="69BB3684" w14:textId="77777777" w:rsidR="00092C4C" w:rsidRPr="00790002" w:rsidRDefault="00092C4C" w:rsidP="00954121">
      <w:pPr>
        <w:spacing w:before="120"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Proiectul constă din următoarele componente:</w:t>
      </w:r>
    </w:p>
    <w:p w14:paraId="4E2764F5" w14:textId="77777777" w:rsidR="00092C4C" w:rsidRPr="00790002" w:rsidRDefault="00092C4C" w:rsidP="00954121">
      <w:pPr>
        <w:numPr>
          <w:ilvl w:val="0"/>
          <w:numId w:val="41"/>
        </w:numPr>
        <w:spacing w:after="120" w:line="276" w:lineRule="auto"/>
        <w:ind w:left="450"/>
        <w:jc w:val="both"/>
        <w:rPr>
          <w:rFonts w:ascii="Trebuchet MS" w:eastAsia="Arial" w:hAnsi="Trebuchet MS" w:cs="Arial"/>
          <w:sz w:val="22"/>
          <w:szCs w:val="22"/>
          <w:lang w:eastAsia="en-US"/>
        </w:rPr>
      </w:pPr>
      <w:r w:rsidRPr="00790002">
        <w:rPr>
          <w:rFonts w:ascii="Trebuchet MS" w:eastAsia="Arial" w:hAnsi="Trebuchet MS" w:cs="Arial"/>
          <w:bCs/>
          <w:i/>
          <w:iCs/>
          <w:sz w:val="22"/>
          <w:szCs w:val="22"/>
          <w:lang w:eastAsia="en-US"/>
        </w:rPr>
        <w:t>Realizarea unei linii electrice aeriene (LEA) de tip simplu circuit,</w:t>
      </w:r>
      <w:r w:rsidRPr="00790002">
        <w:rPr>
          <w:rFonts w:ascii="Trebuchet MS" w:eastAsia="Arial" w:hAnsi="Trebuchet MS" w:cs="Arial"/>
          <w:i/>
          <w:iCs/>
          <w:sz w:val="22"/>
          <w:szCs w:val="22"/>
          <w:lang w:eastAsia="en-US"/>
        </w:rPr>
        <w:t xml:space="preserve"> </w:t>
      </w:r>
      <w:r w:rsidRPr="00790002">
        <w:rPr>
          <w:rFonts w:ascii="Trebuchet MS" w:eastAsia="Arial" w:hAnsi="Trebuchet MS" w:cs="Arial"/>
          <w:sz w:val="22"/>
          <w:szCs w:val="22"/>
          <w:lang w:eastAsia="en-US"/>
        </w:rPr>
        <w:t xml:space="preserve">formată din 302 stâlpi metalici pentru partea românească a traseului, respectiv din 157 stâlpi metalici pe partea moldovenească a traseului, montați la distanță de cca. 300 m și echipată cu un circuit trifazic având faza alcătuită din trei conductoare fasciculare </w:t>
      </w:r>
      <w:r w:rsidRPr="00790002">
        <w:rPr>
          <w:rFonts w:ascii="Trebuchet MS" w:eastAsia="Arial" w:hAnsi="Trebuchet MS" w:cs="Arial"/>
          <w:bCs/>
          <w:i/>
          <w:iCs/>
          <w:sz w:val="22"/>
          <w:szCs w:val="22"/>
          <w:lang w:eastAsia="en-US"/>
        </w:rPr>
        <w:t>(România),</w:t>
      </w:r>
    </w:p>
    <w:p w14:paraId="5858E045" w14:textId="77777777" w:rsidR="00092C4C" w:rsidRPr="00790002" w:rsidRDefault="00092C4C" w:rsidP="00954121">
      <w:pPr>
        <w:numPr>
          <w:ilvl w:val="0"/>
          <w:numId w:val="41"/>
        </w:numPr>
        <w:spacing w:after="120" w:line="276" w:lineRule="auto"/>
        <w:ind w:left="450"/>
        <w:jc w:val="both"/>
        <w:rPr>
          <w:rFonts w:ascii="Trebuchet MS" w:eastAsia="Arial" w:hAnsi="Trebuchet MS" w:cs="Arial"/>
          <w:bCs/>
          <w:i/>
          <w:iCs/>
          <w:sz w:val="22"/>
          <w:szCs w:val="22"/>
          <w:lang w:eastAsia="en-US"/>
        </w:rPr>
      </w:pPr>
      <w:r w:rsidRPr="00790002">
        <w:rPr>
          <w:rFonts w:ascii="Trebuchet MS" w:eastAsia="Arial" w:hAnsi="Trebuchet MS" w:cs="Arial"/>
          <w:bCs/>
          <w:i/>
          <w:iCs/>
          <w:sz w:val="22"/>
          <w:szCs w:val="22"/>
          <w:lang w:eastAsia="en-US"/>
        </w:rPr>
        <w:t>Montarea celulei de linie</w:t>
      </w:r>
      <w:r w:rsidRPr="00790002">
        <w:rPr>
          <w:rFonts w:ascii="Trebuchet MS" w:eastAsia="Arial" w:hAnsi="Trebuchet MS" w:cs="Arial"/>
          <w:bCs/>
          <w:i/>
          <w:iCs/>
          <w:sz w:val="22"/>
          <w:szCs w:val="22"/>
          <w:vertAlign w:val="superscript"/>
          <w:lang w:eastAsia="en-US"/>
        </w:rPr>
        <w:footnoteReference w:id="4"/>
      </w:r>
      <w:r w:rsidRPr="00790002">
        <w:rPr>
          <w:rFonts w:ascii="Trebuchet MS" w:eastAsia="Arial" w:hAnsi="Trebuchet MS" w:cs="Arial"/>
          <w:bCs/>
          <w:i/>
          <w:iCs/>
          <w:sz w:val="22"/>
          <w:szCs w:val="22"/>
          <w:lang w:eastAsia="en-US"/>
        </w:rPr>
        <w:t xml:space="preserve"> de 400 kV în </w:t>
      </w:r>
      <w:r w:rsidRPr="00790002">
        <w:rPr>
          <w:rFonts w:ascii="Trebuchet MS" w:eastAsia="Arial" w:hAnsi="Trebuchet MS" w:cs="Arial"/>
          <w:iCs/>
          <w:sz w:val="22"/>
          <w:szCs w:val="22"/>
          <w:lang w:eastAsia="en-US"/>
        </w:rPr>
        <w:t>Stația electrică de transformare 400/220/110/20 kV Suceava</w:t>
      </w:r>
      <w:r w:rsidRPr="00790002">
        <w:rPr>
          <w:rFonts w:ascii="Trebuchet MS" w:eastAsia="Arial" w:hAnsi="Trebuchet MS" w:cs="Arial"/>
          <w:bCs/>
          <w:i/>
          <w:iCs/>
          <w:sz w:val="22"/>
          <w:szCs w:val="22"/>
          <w:lang w:eastAsia="en-US"/>
        </w:rPr>
        <w:t xml:space="preserve"> (România)</w:t>
      </w:r>
      <w:r w:rsidRPr="00790002">
        <w:rPr>
          <w:rFonts w:ascii="Trebuchet MS" w:eastAsia="Arial" w:hAnsi="Trebuchet MS" w:cs="Arial"/>
          <w:i/>
          <w:iCs/>
          <w:sz w:val="22"/>
          <w:szCs w:val="22"/>
          <w:lang w:eastAsia="en-US"/>
        </w:rPr>
        <w:t>,</w:t>
      </w:r>
    </w:p>
    <w:p w14:paraId="64A0AC07" w14:textId="77777777" w:rsidR="00092C4C" w:rsidRPr="00790002" w:rsidRDefault="00092C4C" w:rsidP="00954121">
      <w:pPr>
        <w:numPr>
          <w:ilvl w:val="0"/>
          <w:numId w:val="41"/>
        </w:numPr>
        <w:spacing w:after="120" w:line="276" w:lineRule="auto"/>
        <w:ind w:left="450"/>
        <w:jc w:val="both"/>
        <w:rPr>
          <w:rFonts w:ascii="Trebuchet MS" w:eastAsia="Arial" w:hAnsi="Trebuchet MS" w:cs="Arial"/>
          <w:bCs/>
          <w:i/>
          <w:iCs/>
          <w:sz w:val="22"/>
          <w:szCs w:val="22"/>
          <w:lang w:eastAsia="en-US"/>
        </w:rPr>
      </w:pPr>
      <w:r w:rsidRPr="00790002">
        <w:rPr>
          <w:rFonts w:ascii="Trebuchet MS" w:eastAsia="Arial" w:hAnsi="Trebuchet MS" w:cs="Arial"/>
          <w:bCs/>
          <w:i/>
          <w:iCs/>
          <w:sz w:val="22"/>
          <w:szCs w:val="22"/>
          <w:lang w:eastAsia="en-US"/>
        </w:rPr>
        <w:t>Construirea unei noi stații sistem de 400/330kV Bălți, lângă Stația Bălți existentă (Republica Moldova).</w:t>
      </w:r>
      <w:r w:rsidRPr="00790002">
        <w:rPr>
          <w:rFonts w:ascii="Trebuchet MS" w:eastAsia="Arial" w:hAnsi="Trebuchet MS" w:cs="Arial"/>
          <w:sz w:val="22"/>
          <w:szCs w:val="22"/>
          <w:lang w:eastAsia="en-US"/>
        </w:rPr>
        <w:t xml:space="preserve"> </w:t>
      </w:r>
    </w:p>
    <w:p w14:paraId="02F47724" w14:textId="77777777" w:rsidR="00092C4C" w:rsidRPr="00790002" w:rsidRDefault="00092C4C" w:rsidP="00954121">
      <w:pPr>
        <w:spacing w:after="120" w:line="276" w:lineRule="auto"/>
        <w:jc w:val="both"/>
        <w:rPr>
          <w:rFonts w:ascii="Trebuchet MS" w:hAnsi="Trebuchet MS"/>
          <w:bCs/>
          <w:sz w:val="22"/>
          <w:szCs w:val="22"/>
          <w:lang w:eastAsia="en-US"/>
        </w:rPr>
      </w:pPr>
      <w:r w:rsidRPr="00790002">
        <w:rPr>
          <w:rFonts w:ascii="Trebuchet MS" w:hAnsi="Trebuchet MS"/>
          <w:bCs/>
          <w:iCs/>
          <w:sz w:val="22"/>
          <w:szCs w:val="22"/>
          <w:lang w:eastAsia="en-US"/>
        </w:rPr>
        <w:t xml:space="preserve">Pentru acest proiect </w:t>
      </w:r>
      <w:r w:rsidRPr="00790002">
        <w:rPr>
          <w:rFonts w:ascii="Trebuchet MS" w:hAnsi="Trebuchet MS"/>
          <w:iCs/>
          <w:sz w:val="22"/>
          <w:szCs w:val="22"/>
          <w:lang w:eastAsia="en-US"/>
        </w:rPr>
        <w:t>pentru porțiunea aferentă României</w:t>
      </w:r>
      <w:r w:rsidRPr="00790002">
        <w:rPr>
          <w:rFonts w:ascii="Trebuchet MS" w:hAnsi="Trebuchet MS"/>
          <w:bCs/>
          <w:iCs/>
          <w:sz w:val="22"/>
          <w:szCs w:val="22"/>
          <w:lang w:eastAsia="en-US"/>
        </w:rPr>
        <w:t xml:space="preserve"> a fost emis </w:t>
      </w:r>
      <w:r w:rsidRPr="00790002">
        <w:rPr>
          <w:rFonts w:ascii="Trebuchet MS" w:hAnsi="Trebuchet MS"/>
          <w:i/>
          <w:iCs/>
          <w:sz w:val="22"/>
          <w:szCs w:val="22"/>
          <w:lang w:eastAsia="en-US"/>
        </w:rPr>
        <w:t>Acordul de mediu pentru proiect nr. 7 din 27.11.2013</w:t>
      </w:r>
      <w:r w:rsidRPr="00790002">
        <w:rPr>
          <w:rFonts w:ascii="Trebuchet MS" w:hAnsi="Trebuchet MS"/>
          <w:iCs/>
          <w:sz w:val="22"/>
          <w:szCs w:val="22"/>
          <w:lang w:eastAsia="en-US"/>
        </w:rPr>
        <w:t>, iar p</w:t>
      </w:r>
      <w:r w:rsidRPr="00790002">
        <w:rPr>
          <w:rFonts w:ascii="Trebuchet MS" w:hAnsi="Trebuchet MS"/>
          <w:bCs/>
          <w:iCs/>
          <w:sz w:val="22"/>
          <w:szCs w:val="22"/>
          <w:lang w:eastAsia="en-US"/>
        </w:rPr>
        <w:t>entru porțiunea aferentă Republicii Moldova este în curs de finalizare Evaluarea de mediu (ESIA)</w:t>
      </w:r>
      <w:r w:rsidRPr="00790002">
        <w:rPr>
          <w:rFonts w:ascii="Trebuchet MS" w:hAnsi="Trebuchet MS"/>
          <w:bCs/>
          <w:sz w:val="22"/>
          <w:szCs w:val="22"/>
          <w:lang w:eastAsia="en-US"/>
        </w:rPr>
        <w:t>.</w:t>
      </w:r>
    </w:p>
    <w:p w14:paraId="122896C3"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Pentru realizarea staţiei 400/330 kV este necesară extinderea teritoriului actual al staţiei 330/110 kV Bălți cu o suprafață suficientă pentru amplasarea echipamentelor nou propuse.</w:t>
      </w:r>
    </w:p>
    <w:p w14:paraId="3A2C7016"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 xml:space="preserve">Implementarea va ține cont de caracterul transnațional al proiectului, care impune desfășurarea de activități și angajarea de obligații în două zone diferite, separate și independente din punct de vedere jurisdicțional şi teritorial: România și, respectiv, Republica Moldova, prin intermediul a două entități cu personalitate juridică distinctă: C.N.T.E.E. Transelectrica S.A. pentru secțiunea din România, respectiv Î.S. Moldelectrica pentru secțiunea din Republica Moldova, în temeiul </w:t>
      </w:r>
      <w:r w:rsidRPr="00790002">
        <w:rPr>
          <w:rFonts w:ascii="Trebuchet MS" w:eastAsia="Arial" w:hAnsi="Trebuchet MS" w:cs="Arial"/>
          <w:bCs/>
          <w:i/>
          <w:iCs/>
          <w:sz w:val="22"/>
          <w:szCs w:val="22"/>
          <w:lang w:eastAsia="en-US"/>
        </w:rPr>
        <w:t>Memorandumului de Înțelegere încheiat în luna mai 2015 între Guvernul României și Guvernul Republicii Moldova privind realizarea proiectelor necesare interconectării rețelelor de gaze naturale şi energie electrică din România și Republica Moldova</w:t>
      </w:r>
      <w:r w:rsidRPr="00790002">
        <w:rPr>
          <w:rFonts w:ascii="Trebuchet MS" w:eastAsia="Arial" w:hAnsi="Trebuchet MS" w:cs="Arial"/>
          <w:bCs/>
          <w:iCs/>
          <w:sz w:val="22"/>
          <w:szCs w:val="22"/>
          <w:lang w:eastAsia="en-US"/>
        </w:rPr>
        <w:t xml:space="preserve">, precum și a </w:t>
      </w:r>
      <w:r w:rsidRPr="00790002">
        <w:rPr>
          <w:rFonts w:ascii="Trebuchet MS" w:eastAsia="Arial" w:hAnsi="Trebuchet MS" w:cs="Arial"/>
          <w:bCs/>
          <w:i/>
          <w:iCs/>
          <w:sz w:val="22"/>
          <w:szCs w:val="22"/>
          <w:lang w:eastAsia="en-US"/>
        </w:rPr>
        <w:t>Acordului de Colaborare în domeniul energiei electrice încheiat în iulie 2016 între  C.N.T.E.E. Transelectrica S.A. și Î.S. Moldelectrica.</w:t>
      </w:r>
      <w:r w:rsidRPr="00790002">
        <w:rPr>
          <w:rFonts w:ascii="Trebuchet MS" w:eastAsia="Arial" w:hAnsi="Trebuchet MS" w:cs="Arial"/>
          <w:bCs/>
          <w:iCs/>
          <w:sz w:val="22"/>
          <w:szCs w:val="22"/>
          <w:lang w:eastAsia="en-US"/>
        </w:rPr>
        <w:t xml:space="preserve"> </w:t>
      </w:r>
    </w:p>
    <w:p w14:paraId="55D4CD23"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 xml:space="preserve">În acest sens, structura aferentă asigurării managementului de proiect va presupune crearea unui </w:t>
      </w:r>
      <w:r w:rsidRPr="00790002">
        <w:rPr>
          <w:rFonts w:ascii="Trebuchet MS" w:eastAsia="Arial" w:hAnsi="Trebuchet MS" w:cs="Arial"/>
          <w:bCs/>
          <w:i/>
          <w:iCs/>
          <w:sz w:val="22"/>
          <w:szCs w:val="22"/>
          <w:lang w:eastAsia="en-US"/>
        </w:rPr>
        <w:t>Comitet de organizare</w:t>
      </w:r>
      <w:r w:rsidRPr="00790002">
        <w:rPr>
          <w:rFonts w:ascii="Trebuchet MS" w:eastAsia="Arial" w:hAnsi="Trebuchet MS" w:cs="Arial"/>
          <w:bCs/>
          <w:iCs/>
          <w:sz w:val="22"/>
          <w:szCs w:val="22"/>
          <w:lang w:eastAsia="en-US"/>
        </w:rPr>
        <w:t xml:space="preserve"> și a </w:t>
      </w:r>
      <w:r w:rsidRPr="00790002">
        <w:rPr>
          <w:rFonts w:ascii="Trebuchet MS" w:eastAsia="Arial" w:hAnsi="Trebuchet MS" w:cs="Arial"/>
          <w:bCs/>
          <w:i/>
          <w:iCs/>
          <w:sz w:val="22"/>
          <w:szCs w:val="22"/>
          <w:lang w:eastAsia="en-US"/>
        </w:rPr>
        <w:t>două Unități de Management al Proiectului (PMU) independente</w:t>
      </w:r>
      <w:r w:rsidRPr="00790002">
        <w:rPr>
          <w:rFonts w:ascii="Trebuchet MS" w:eastAsia="Arial" w:hAnsi="Trebuchet MS" w:cs="Arial"/>
          <w:bCs/>
          <w:iCs/>
          <w:sz w:val="22"/>
          <w:szCs w:val="22"/>
          <w:lang w:eastAsia="en-US"/>
        </w:rPr>
        <w:t>, la nivelul fiecăreia dintre cele două companii, cu atribuții în pregătirea și implementarea proiectului.</w:t>
      </w:r>
    </w:p>
    <w:p w14:paraId="5FCEAD0D" w14:textId="77777777" w:rsidR="00092C4C" w:rsidRPr="00790002" w:rsidRDefault="00092C4C" w:rsidP="00954121">
      <w:pPr>
        <w:widowControl w:val="0"/>
        <w:autoSpaceDE w:val="0"/>
        <w:autoSpaceDN w:val="0"/>
        <w:spacing w:after="120" w:line="276" w:lineRule="auto"/>
        <w:ind w:right="-23"/>
        <w:jc w:val="both"/>
        <w:rPr>
          <w:rFonts w:ascii="Trebuchet MS" w:eastAsia="Segoe UI" w:hAnsi="Trebuchet MS" w:cs="Arial"/>
          <w:bCs/>
          <w:iCs/>
          <w:sz w:val="22"/>
          <w:szCs w:val="22"/>
          <w:lang w:eastAsia="en-US"/>
        </w:rPr>
      </w:pPr>
      <w:r w:rsidRPr="00790002">
        <w:rPr>
          <w:rFonts w:ascii="Trebuchet MS" w:eastAsia="Segoe UI" w:hAnsi="Trebuchet MS" w:cs="Arial"/>
          <w:bCs/>
          <w:iCs/>
          <w:sz w:val="22"/>
          <w:szCs w:val="22"/>
          <w:lang w:eastAsia="en-US"/>
        </w:rPr>
        <w:t xml:space="preserve">Întrucât activitățile (obținerea avizelor pentru acorduri, autorizații, licitații publice, siguranța în construcții, etc) cerute de implementarea celor 2 secțiuni ale proiectului sunt guvernate de jurisdicții diferite, lucrările de execuție vor fi realizate independent de fiecare dintre cei doi membri ai asocierii, iar coordonarea activităților va fi asigurată prin intermediul Comitetului de organizare. </w:t>
      </w:r>
    </w:p>
    <w:p w14:paraId="16D1B6CC" w14:textId="77777777" w:rsidR="00092C4C" w:rsidRPr="00790002" w:rsidRDefault="00092C4C" w:rsidP="00954121">
      <w:pPr>
        <w:widowControl w:val="0"/>
        <w:autoSpaceDE w:val="0"/>
        <w:autoSpaceDN w:val="0"/>
        <w:spacing w:after="120" w:line="276" w:lineRule="auto"/>
        <w:ind w:right="-23"/>
        <w:jc w:val="both"/>
        <w:rPr>
          <w:rFonts w:ascii="Trebuchet MS" w:eastAsia="Segoe UI" w:hAnsi="Trebuchet MS" w:cs="Arial"/>
          <w:bCs/>
          <w:iCs/>
          <w:sz w:val="22"/>
          <w:szCs w:val="22"/>
          <w:lang w:eastAsia="en-US"/>
        </w:rPr>
      </w:pPr>
      <w:r w:rsidRPr="00790002">
        <w:rPr>
          <w:rFonts w:ascii="Trebuchet MS" w:eastAsia="Segoe UI" w:hAnsi="Trebuchet MS" w:cs="Arial"/>
          <w:bCs/>
          <w:iCs/>
          <w:sz w:val="22"/>
          <w:szCs w:val="22"/>
          <w:lang w:eastAsia="en-US"/>
        </w:rPr>
        <w:t xml:space="preserve">Din perspectiva atragerii și utilizării fondurilor financiare necesare pentru finanțarea proiectului </w:t>
      </w:r>
      <w:r w:rsidRPr="00790002">
        <w:rPr>
          <w:rFonts w:ascii="Trebuchet MS" w:eastAsia="Segoe UI" w:hAnsi="Trebuchet MS" w:cs="Arial"/>
          <w:bCs/>
          <w:iCs/>
          <w:sz w:val="22"/>
          <w:szCs w:val="22"/>
          <w:lang w:eastAsia="en-US"/>
        </w:rPr>
        <w:lastRenderedPageBreak/>
        <w:t>fiecare dintre cele două părți va desfășura activități independente, dar coordonate pentru a identifica, angaja și securiza sursele de finanțare.</w:t>
      </w:r>
    </w:p>
    <w:p w14:paraId="065E793E"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 xml:space="preserve">Promotorul și concesionarul secțiunii din LEA 400 kV Suceava (RO) - Bălți (MD) situată pe teritoriul României este C.N.T.E.E. Transelectrica S.A., în timp ce pe teritoriul Republicii Moldova promotorul secțiunii este Î.S. Moldelectrica. </w:t>
      </w:r>
    </w:p>
    <w:p w14:paraId="715DFDC9"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iCs/>
          <w:sz w:val="22"/>
          <w:szCs w:val="22"/>
          <w:lang w:eastAsia="en-US"/>
        </w:rPr>
        <w:t>CNTEE Transelectrica SA</w:t>
      </w:r>
      <w:r w:rsidRPr="00790002">
        <w:rPr>
          <w:rFonts w:ascii="Trebuchet MS" w:eastAsia="Arial" w:hAnsi="Trebuchet MS" w:cs="Arial"/>
          <w:bCs/>
          <w:iCs/>
          <w:sz w:val="22"/>
          <w:szCs w:val="22"/>
          <w:lang w:eastAsia="en-US"/>
        </w:rPr>
        <w:t xml:space="preserve"> este unicul operator de transport și de sistem al energiei electrice din Romania, operator de măsurare pe piața angro și operatorul pieței de echilibrare, cu un rol cheie pe piața de energie electrica din Romania. Transelectrica este responsabilă pentru transportul energiei electrice, funcționarea sistemului și a pieței, asigurarea siguranței Sistemului Electroenergetic National (SEN). </w:t>
      </w:r>
    </w:p>
    <w:p w14:paraId="3DDE060D"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iCs/>
          <w:sz w:val="22"/>
          <w:szCs w:val="22"/>
          <w:lang w:eastAsia="en-US"/>
        </w:rPr>
        <w:t>Întreprinderea de stat „Moldelectrica”</w:t>
      </w:r>
      <w:r w:rsidRPr="00790002">
        <w:rPr>
          <w:rFonts w:ascii="Trebuchet MS" w:eastAsia="Arial" w:hAnsi="Trebuchet MS" w:cs="Arial"/>
          <w:bCs/>
          <w:iCs/>
          <w:sz w:val="22"/>
          <w:szCs w:val="22"/>
          <w:lang w:eastAsia="en-US"/>
        </w:rPr>
        <w:t xml:space="preserve"> este operatorul sistemului de transport din Republica Moldova, specializată în centralizarea serviciilor de transport şi dispecerizarea operativă a sistemului energetic al Republicii Moldova. În acest sens, întreprinderea asigură transportul energiei electrice, punerea în aplicare a unui singur management operativ-tehnologic al sistemului energetic al Republicii Moldova. Transportul energiei electrice se efectuează în strictă conformitate cu condițiile licențelor și prevederilor legale relevante, regulilor pieței energiei electrice și ale  standardelor tehnice ale rețelelor electrice de transport.</w:t>
      </w:r>
    </w:p>
    <w:p w14:paraId="099AE848" w14:textId="77777777" w:rsidR="00092C4C" w:rsidRPr="00790002" w:rsidRDefault="00092C4C"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 xml:space="preserve">Bugetul proiectului LEA 400 kV Suceava (RO) - Bălți (MD) a fost structurat pe criterii de teritorialitate și a fost determinat separat pentru fiecare din cele 2 componente, </w:t>
      </w:r>
      <w:r w:rsidRPr="00790002">
        <w:rPr>
          <w:rFonts w:ascii="Trebuchet MS" w:eastAsia="Arial" w:hAnsi="Trebuchet MS" w:cs="Arial"/>
          <w:i/>
          <w:iCs/>
          <w:sz w:val="22"/>
          <w:szCs w:val="22"/>
          <w:lang w:eastAsia="en-US"/>
        </w:rPr>
        <w:t>care vor fi finanțate distinct, din surse diferite, prin grija celor 2 promotori</w:t>
      </w:r>
      <w:r w:rsidRPr="00790002">
        <w:rPr>
          <w:rFonts w:ascii="Trebuchet MS" w:eastAsia="Arial" w:hAnsi="Trebuchet MS" w:cs="Arial"/>
          <w:bCs/>
          <w:i/>
          <w:iCs/>
          <w:sz w:val="22"/>
          <w:szCs w:val="22"/>
          <w:lang w:eastAsia="en-US"/>
        </w:rPr>
        <w:t>,</w:t>
      </w:r>
      <w:r w:rsidRPr="00790002">
        <w:rPr>
          <w:rFonts w:ascii="Trebuchet MS" w:eastAsia="Arial" w:hAnsi="Trebuchet MS" w:cs="Arial"/>
          <w:bCs/>
          <w:iCs/>
          <w:sz w:val="22"/>
          <w:szCs w:val="22"/>
          <w:lang w:eastAsia="en-US"/>
        </w:rPr>
        <w:t xml:space="preserve"> astfel:</w:t>
      </w:r>
    </w:p>
    <w:p w14:paraId="16CDD78B" w14:textId="77777777" w:rsidR="00092C4C" w:rsidRPr="00790002" w:rsidRDefault="00092C4C" w:rsidP="00954121">
      <w:pPr>
        <w:numPr>
          <w:ilvl w:val="0"/>
          <w:numId w:val="42"/>
        </w:numPr>
        <w:spacing w:after="120" w:line="276" w:lineRule="auto"/>
        <w:ind w:left="567"/>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Bugetul pentru costurile secțiunii LEA aflată pe teritoriul României (RO), inclusiv costurile aferente celulei de linie</w:t>
      </w:r>
      <w:r w:rsidRPr="00790002">
        <w:rPr>
          <w:rFonts w:ascii="Trebuchet MS" w:eastAsia="Arial" w:hAnsi="Trebuchet MS" w:cs="Arial"/>
          <w:bCs/>
          <w:iCs/>
          <w:sz w:val="22"/>
          <w:szCs w:val="22"/>
          <w:vertAlign w:val="superscript"/>
          <w:lang w:eastAsia="en-US"/>
        </w:rPr>
        <w:footnoteReference w:id="5"/>
      </w:r>
      <w:r w:rsidRPr="00790002">
        <w:rPr>
          <w:rFonts w:ascii="Trebuchet MS" w:eastAsia="Arial" w:hAnsi="Trebuchet MS" w:cs="Arial"/>
          <w:bCs/>
          <w:iCs/>
          <w:sz w:val="22"/>
          <w:szCs w:val="22"/>
          <w:lang w:eastAsia="en-US"/>
        </w:rPr>
        <w:t xml:space="preserve"> care se instalează în Stația electrică de transformare 400/220/110/20 kV Suceava (stație în funcțiune), gestionat de CNTEE Transelectrica SA (OTS România), și    </w:t>
      </w:r>
    </w:p>
    <w:p w14:paraId="71D2AA9D" w14:textId="77777777" w:rsidR="00092C4C" w:rsidRPr="00790002" w:rsidRDefault="00092C4C" w:rsidP="00954121">
      <w:pPr>
        <w:numPr>
          <w:ilvl w:val="0"/>
          <w:numId w:val="42"/>
        </w:numPr>
        <w:spacing w:after="120" w:line="276" w:lineRule="auto"/>
        <w:ind w:left="567" w:hanging="357"/>
        <w:jc w:val="both"/>
        <w:rPr>
          <w:rFonts w:ascii="Trebuchet MS" w:eastAsia="Arial" w:hAnsi="Trebuchet MS" w:cs="Arial"/>
          <w:bCs/>
          <w:iCs/>
          <w:sz w:val="22"/>
          <w:szCs w:val="22"/>
          <w:lang w:eastAsia="en-US"/>
        </w:rPr>
      </w:pPr>
      <w:r w:rsidRPr="00790002">
        <w:rPr>
          <w:rFonts w:ascii="Trebuchet MS" w:eastAsia="Arial" w:hAnsi="Trebuchet MS" w:cs="Arial"/>
          <w:bCs/>
          <w:iCs/>
          <w:sz w:val="22"/>
          <w:szCs w:val="22"/>
          <w:lang w:eastAsia="en-US"/>
        </w:rPr>
        <w:t>Bugetul pentru costurile secțiunii LEA situată pe teritoriul Republicii Moldova (MD), inclusiv costurile pentru noua Stație 400/330 kV Bălți, gestionat de Î.S. Moldelectrica (OTS Moldova).</w:t>
      </w:r>
    </w:p>
    <w:p w14:paraId="39E82EF0" w14:textId="215CEC6F" w:rsidR="00092C4C" w:rsidRPr="00790002" w:rsidRDefault="00B2594E" w:rsidP="00954121">
      <w:pPr>
        <w:spacing w:after="120" w:line="276" w:lineRule="auto"/>
        <w:jc w:val="both"/>
        <w:rPr>
          <w:rFonts w:ascii="Trebuchet MS" w:hAnsi="Trebuchet MS" w:cs="Arial"/>
          <w:sz w:val="22"/>
          <w:szCs w:val="22"/>
          <w:lang w:eastAsia="en-US"/>
        </w:rPr>
      </w:pPr>
      <w:r>
        <w:rPr>
          <w:rFonts w:ascii="Trebuchet MS" w:hAnsi="Trebuchet MS" w:cs="Arial"/>
          <w:sz w:val="22"/>
          <w:szCs w:val="22"/>
          <w:lang w:eastAsia="en-US"/>
        </w:rPr>
        <w:t>Investiția se va impelmenta până în trimestrul III 2026.</w:t>
      </w:r>
    </w:p>
    <w:p w14:paraId="6B291F4C" w14:textId="1CE1A800" w:rsidR="00092C4C" w:rsidRPr="00790002" w:rsidRDefault="00092C4C" w:rsidP="00954121">
      <w:pPr>
        <w:widowControl w:val="0"/>
        <w:autoSpaceDE w:val="0"/>
        <w:autoSpaceDN w:val="0"/>
        <w:spacing w:before="120" w:after="120" w:line="276" w:lineRule="auto"/>
        <w:ind w:right="232"/>
        <w:jc w:val="both"/>
        <w:rPr>
          <w:rFonts w:ascii="Trebuchet MS" w:eastAsia="Segoe UI" w:hAnsi="Trebuchet MS" w:cs="Arial"/>
          <w:bCs/>
          <w:iCs/>
          <w:sz w:val="22"/>
          <w:szCs w:val="22"/>
          <w:lang w:eastAsia="en-US"/>
        </w:rPr>
      </w:pPr>
    </w:p>
    <w:p w14:paraId="7E5AEA11" w14:textId="77777777" w:rsidR="003C1218" w:rsidRPr="00790002" w:rsidRDefault="003C1218"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p>
    <w:p w14:paraId="00D28910" w14:textId="77777777" w:rsidR="003C1218" w:rsidRPr="00790002" w:rsidRDefault="003C1218"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p>
    <w:p w14:paraId="7D1F9C14" w14:textId="77777777" w:rsidR="00092C4C" w:rsidRPr="00790002" w:rsidRDefault="00092C4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r w:rsidRPr="00790002">
        <w:rPr>
          <w:rFonts w:ascii="Trebuchet MS" w:hAnsi="Trebuchet MS" w:cs="Times New Roman"/>
          <w:b/>
          <w:i/>
          <w:color w:val="000000"/>
        </w:rPr>
        <w:t>Investiția 6.b - T-STARES - Instalarea de centrale fotovoltaice (CEF) și instalații de stocare a energiei electrice destinate alimentării serviciilor interne instalate în stațiile C.N.T.E.E. Transelectrica S.A. (alocare indicativă 32.170.000 euro)</w:t>
      </w:r>
    </w:p>
    <w:p w14:paraId="40B397B0" w14:textId="1A4D88F8" w:rsidR="00092C4C" w:rsidRPr="00790002" w:rsidRDefault="00092C4C" w:rsidP="00954121">
      <w:pPr>
        <w:spacing w:after="120" w:line="276" w:lineRule="auto"/>
        <w:jc w:val="both"/>
        <w:rPr>
          <w:rFonts w:ascii="Trebuchet MS" w:hAnsi="Trebuchet MS"/>
          <w:b/>
          <w:i/>
          <w:sz w:val="22"/>
          <w:szCs w:val="22"/>
          <w:lang w:eastAsia="en-US"/>
        </w:rPr>
      </w:pPr>
      <w:r w:rsidRPr="00790002">
        <w:rPr>
          <w:rFonts w:ascii="Trebuchet MS" w:hAnsi="Trebuchet MS"/>
          <w:b/>
          <w:sz w:val="22"/>
          <w:szCs w:val="22"/>
          <w:lang w:eastAsia="en-US"/>
        </w:rPr>
        <w:t>Provocări</w:t>
      </w:r>
      <w:r w:rsidR="00B2594E">
        <w:rPr>
          <w:rFonts w:ascii="Trebuchet MS" w:hAnsi="Trebuchet MS"/>
          <w:b/>
          <w:sz w:val="22"/>
          <w:szCs w:val="22"/>
          <w:lang w:eastAsia="en-US"/>
        </w:rPr>
        <w:t xml:space="preserve"> și obiective</w:t>
      </w:r>
      <w:r w:rsidRPr="00790002">
        <w:rPr>
          <w:rFonts w:ascii="Trebuchet MS" w:hAnsi="Trebuchet MS"/>
          <w:b/>
          <w:sz w:val="22"/>
          <w:szCs w:val="22"/>
          <w:lang w:eastAsia="en-US"/>
        </w:rPr>
        <w:t>:</w:t>
      </w:r>
    </w:p>
    <w:p w14:paraId="44CF0E7C"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eastAsia="Arial" w:hAnsi="Trebuchet MS" w:cs="Arial"/>
          <w:sz w:val="22"/>
          <w:szCs w:val="22"/>
          <w:lang w:eastAsia="en-US"/>
        </w:rPr>
        <w:t xml:space="preserve">Conform Legii energiei electrice şi a gazelor naturale nr. 123/2012, </w:t>
      </w:r>
      <w:r w:rsidRPr="00790002">
        <w:rPr>
          <w:rFonts w:ascii="Trebuchet MS" w:eastAsia="Arial" w:hAnsi="Trebuchet MS" w:cs="Arial"/>
          <w:bCs/>
          <w:iCs/>
          <w:sz w:val="22"/>
          <w:szCs w:val="22"/>
          <w:lang w:eastAsia="en-US" w:bidi="en-US"/>
        </w:rPr>
        <w:t xml:space="preserve">C.N.T.E.E. Transelectrica S.A. </w:t>
      </w:r>
      <w:r w:rsidRPr="00790002">
        <w:rPr>
          <w:rFonts w:ascii="Trebuchet MS" w:eastAsia="Arial" w:hAnsi="Trebuchet MS" w:cs="Arial"/>
          <w:sz w:val="22"/>
          <w:szCs w:val="22"/>
          <w:lang w:eastAsia="en-US"/>
        </w:rPr>
        <w:t xml:space="preserve">este responsabilă de asigurarea măsurilor de securitate în vederea prevenirii și combaterii actelor de terorism și sabotaj asupra infrastructurii Sistemul Electroenergetic Naţional (SEN). </w:t>
      </w:r>
      <w:r w:rsidRPr="00790002">
        <w:rPr>
          <w:rFonts w:ascii="Trebuchet MS" w:eastAsia="Arial" w:hAnsi="Trebuchet MS" w:cs="Arial"/>
          <w:sz w:val="22"/>
          <w:szCs w:val="22"/>
          <w:lang w:eastAsia="en-US"/>
        </w:rPr>
        <w:lastRenderedPageBreak/>
        <w:t>Coordonatele GIS aferente stațiilor electrice sunt informații sensibile privind infrastructura companiei care îndeplinește rolul de operator de servicii esențiale conform Legii 362/2018.</w:t>
      </w:r>
      <w:r w:rsidRPr="00790002">
        <w:rPr>
          <w:rFonts w:ascii="Trebuchet MS" w:hAnsi="Trebuchet MS"/>
          <w:bCs/>
          <w:iCs/>
          <w:sz w:val="22"/>
          <w:szCs w:val="22"/>
          <w:lang w:eastAsia="en-US"/>
        </w:rPr>
        <w:t xml:space="preserve"> </w:t>
      </w:r>
    </w:p>
    <w:p w14:paraId="566B72D4"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În contextul geopolitic generat de războiul din Ucraina și ca urmare a interconectării sistemelor din Ucraina și Republica Moldova și a funcționării în condițiile speciale cauzate de război, nivelul de risc asupra sistemelor energetice din statele terțe învecinate și inclusiv asupra celui românesc a crescut în mod considerabil, fiind astfel obligatorie creșterea nivelului de reziliență a SEN. </w:t>
      </w:r>
    </w:p>
    <w:p w14:paraId="7321094D" w14:textId="689283D8" w:rsidR="00092C4C" w:rsidRPr="00790002" w:rsidRDefault="00B2594E" w:rsidP="00954121">
      <w:pPr>
        <w:spacing w:after="120" w:line="276" w:lineRule="auto"/>
        <w:jc w:val="both"/>
        <w:rPr>
          <w:rFonts w:ascii="Trebuchet MS" w:eastAsia="Arial" w:hAnsi="Trebuchet MS" w:cs="Arial"/>
          <w:bCs/>
          <w:iCs/>
          <w:sz w:val="22"/>
          <w:szCs w:val="22"/>
          <w:lang w:eastAsia="en-US"/>
        </w:rPr>
      </w:pPr>
      <w:r w:rsidRPr="00790002">
        <w:rPr>
          <w:rFonts w:ascii="Trebuchet MS" w:eastAsia="Arial" w:hAnsi="Trebuchet MS" w:cs="Arial"/>
          <w:sz w:val="22"/>
          <w:szCs w:val="22"/>
          <w:lang w:eastAsia="en-US"/>
        </w:rPr>
        <w:t xml:space="preserve">În </w:t>
      </w:r>
      <w:r w:rsidR="00092C4C" w:rsidRPr="00790002">
        <w:rPr>
          <w:rFonts w:ascii="Trebuchet MS" w:eastAsia="Arial" w:hAnsi="Trebuchet MS" w:cs="Arial"/>
          <w:sz w:val="22"/>
          <w:szCs w:val="22"/>
          <w:lang w:eastAsia="en-US"/>
        </w:rPr>
        <w:t>conformitate cu obiectivele de neutralitate climatică</w:t>
      </w:r>
      <w:r w:rsidR="00092C4C" w:rsidRPr="00790002">
        <w:rPr>
          <w:rFonts w:ascii="Trebuchet MS" w:eastAsia="Arial" w:hAnsi="Trebuchet MS" w:cs="Arial"/>
          <w:bCs/>
          <w:sz w:val="22"/>
          <w:szCs w:val="22"/>
          <w:lang w:eastAsia="en-US"/>
        </w:rPr>
        <w:t xml:space="preserve">, în cadrul </w:t>
      </w:r>
      <w:r w:rsidR="00092C4C" w:rsidRPr="00790002">
        <w:rPr>
          <w:rFonts w:ascii="Trebuchet MS" w:eastAsia="Arial" w:hAnsi="Trebuchet MS" w:cs="Arial"/>
          <w:bCs/>
          <w:iCs/>
          <w:sz w:val="22"/>
          <w:szCs w:val="22"/>
          <w:lang w:eastAsia="en-US"/>
        </w:rPr>
        <w:t>C.N.T.E.E. Transelectrica S.A.</w:t>
      </w:r>
      <w:r w:rsidR="00092C4C" w:rsidRPr="00790002">
        <w:rPr>
          <w:rFonts w:ascii="Trebuchet MS" w:eastAsia="Arial" w:hAnsi="Trebuchet MS" w:cs="Arial"/>
          <w:bCs/>
          <w:sz w:val="22"/>
          <w:szCs w:val="22"/>
          <w:lang w:eastAsia="en-US"/>
        </w:rPr>
        <w:t xml:space="preserve"> a fost identificat un proiect care va contribui direct la atingerea ţintelor de decarbonizare a economiei prin energii regenerabile şi va îmbunătăţi semnificativ indicatorii operaţionali prin </w:t>
      </w:r>
      <w:r w:rsidR="00092C4C" w:rsidRPr="00790002">
        <w:rPr>
          <w:rFonts w:ascii="Trebuchet MS" w:eastAsia="Arial" w:hAnsi="Trebuchet MS" w:cs="Arial"/>
          <w:bCs/>
          <w:iCs/>
          <w:sz w:val="22"/>
          <w:szCs w:val="22"/>
          <w:lang w:eastAsia="en-US"/>
        </w:rPr>
        <w:t>reducerea cheltuielilor cu energia electrică din staţiile de transformare concomitent cu reducerea pierderilor de energie şi cu reducerea consumului propriu tehnologic.</w:t>
      </w:r>
    </w:p>
    <w:p w14:paraId="556ECA74" w14:textId="77777777" w:rsidR="00092C4C" w:rsidRPr="00790002" w:rsidRDefault="00092C4C" w:rsidP="00954121">
      <w:pPr>
        <w:spacing w:after="120" w:line="276" w:lineRule="auto"/>
        <w:jc w:val="both"/>
        <w:rPr>
          <w:rFonts w:ascii="Trebuchet MS" w:hAnsi="Trebuchet MS"/>
          <w:bCs/>
          <w:sz w:val="22"/>
          <w:szCs w:val="22"/>
          <w:lang w:eastAsia="en-US"/>
        </w:rPr>
      </w:pPr>
      <w:r w:rsidRPr="00790002">
        <w:rPr>
          <w:rFonts w:ascii="Trebuchet MS" w:hAnsi="Trebuchet MS"/>
          <w:bCs/>
          <w:sz w:val="22"/>
          <w:szCs w:val="22"/>
          <w:lang w:eastAsia="en-US"/>
        </w:rPr>
        <w:t xml:space="preserve">În urma unei analize interne s-au identificat 30 staţii </w:t>
      </w:r>
      <w:r w:rsidRPr="00790002">
        <w:rPr>
          <w:rFonts w:ascii="Trebuchet MS" w:hAnsi="Trebuchet MS"/>
          <w:bCs/>
          <w:iCs/>
          <w:sz w:val="22"/>
          <w:szCs w:val="22"/>
          <w:lang w:eastAsia="en-US"/>
        </w:rPr>
        <w:t>C.N.T.E.E. Transelectrica S.A.</w:t>
      </w:r>
      <w:r w:rsidRPr="00790002">
        <w:rPr>
          <w:rFonts w:ascii="Trebuchet MS" w:hAnsi="Trebuchet MS"/>
          <w:bCs/>
          <w:sz w:val="22"/>
          <w:szCs w:val="22"/>
          <w:lang w:eastAsia="en-US"/>
        </w:rPr>
        <w:t xml:space="preserve">, în care se vor monta instalaţii de producere a energiei prin centrale fotovoltaice cu o putere instalată de 11,40 MW şi instalaţii de stocare a energiei cu o capacitate de stocare de 19,10 MWh la o putere de 5 MW. Aceste instalaţii vor alimenta strict serviciile interne ale staţiilor </w:t>
      </w:r>
      <w:r w:rsidRPr="00790002">
        <w:rPr>
          <w:rFonts w:ascii="Trebuchet MS" w:hAnsi="Trebuchet MS"/>
          <w:bCs/>
          <w:iCs/>
          <w:sz w:val="22"/>
          <w:szCs w:val="22"/>
          <w:lang w:eastAsia="en-US"/>
        </w:rPr>
        <w:t>C.N.T.E.E. Transelectrica S.A.</w:t>
      </w:r>
      <w:r w:rsidRPr="00790002">
        <w:rPr>
          <w:rFonts w:ascii="Trebuchet MS" w:hAnsi="Trebuchet MS"/>
          <w:bCs/>
          <w:sz w:val="22"/>
          <w:szCs w:val="22"/>
          <w:lang w:eastAsia="en-US"/>
        </w:rPr>
        <w:t xml:space="preserve">, asigurând un procent important din energia necesară, fără a injecta energie în sistem. Aceste capacităţi de producere şi stocare a energiei nu încalcă interdicția prevăzută de UE de </w:t>
      </w:r>
      <w:r w:rsidRPr="00790002">
        <w:rPr>
          <w:rFonts w:ascii="Trebuchet MS" w:hAnsi="Trebuchet MS"/>
          <w:bCs/>
          <w:i/>
          <w:sz w:val="22"/>
          <w:szCs w:val="22"/>
          <w:lang w:eastAsia="en-US"/>
        </w:rPr>
        <w:t>unbundling</w:t>
      </w:r>
      <w:r w:rsidRPr="00790002">
        <w:rPr>
          <w:rFonts w:ascii="Trebuchet MS" w:hAnsi="Trebuchet MS"/>
          <w:bCs/>
          <w:sz w:val="22"/>
          <w:szCs w:val="22"/>
          <w:lang w:eastAsia="en-US"/>
        </w:rPr>
        <w:t xml:space="preserve">, ele neavând scopul de a servi companiei </w:t>
      </w:r>
      <w:r w:rsidRPr="00790002">
        <w:rPr>
          <w:rFonts w:ascii="Trebuchet MS" w:hAnsi="Trebuchet MS"/>
          <w:bCs/>
          <w:iCs/>
          <w:sz w:val="22"/>
          <w:szCs w:val="22"/>
          <w:lang w:eastAsia="en-US"/>
        </w:rPr>
        <w:t>C.N.T.E.E. Transelectrica S.A.</w:t>
      </w:r>
      <w:r w:rsidRPr="00790002">
        <w:rPr>
          <w:rFonts w:ascii="Trebuchet MS" w:hAnsi="Trebuchet MS"/>
          <w:bCs/>
          <w:sz w:val="22"/>
          <w:szCs w:val="22"/>
          <w:lang w:eastAsia="en-US"/>
        </w:rPr>
        <w:t xml:space="preserve"> în calitate de operator de transport şi sistem, la comercializarea energiei electrice pe piața de energie.</w:t>
      </w:r>
    </w:p>
    <w:p w14:paraId="2181B2B5" w14:textId="77777777" w:rsidR="00092C4C" w:rsidRPr="00790002" w:rsidRDefault="00092C4C"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Instalarea acestor echipamente în stații contribuie, în cele mai importante aspecte, la îmbunătățirea siguranței în funcționare a SEN/RET (Reţeaua Electrică de Transport) prin asigurarea condițiilor de funcționare independentă în caz de avarii și în cazul eventualelor procese de restaurare, alimentarea fără întrerupere a serviciilor interne fiind vitală pentru reușita soluționării avariilor și a proceselor de restaurare. </w:t>
      </w:r>
    </w:p>
    <w:p w14:paraId="403F89E9" w14:textId="4792D35A"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Obiectivul general constă în accelerarea tranziţiei verzi către energia din surse regenerabile şi îmbunătăţirea eficienţei energetice</w:t>
      </w:r>
      <w:r w:rsidR="00B2594E">
        <w:rPr>
          <w:rFonts w:ascii="Trebuchet MS" w:hAnsi="Trebuchet MS"/>
          <w:sz w:val="22"/>
          <w:szCs w:val="22"/>
          <w:lang w:eastAsia="en-US"/>
        </w:rPr>
        <w:t>.</w:t>
      </w:r>
    </w:p>
    <w:p w14:paraId="1DD313E9" w14:textId="77777777" w:rsidR="00092C4C" w:rsidRPr="00790002" w:rsidRDefault="00092C4C"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Obiectivul specific urmărește instalarea unui sistem fotovoltaic de 11,4 MWp, într-un număr de 30 de stații electrice din totalul celor 81 de stații electrice ale C.N.T.E.E. Transelectrica S.A. </w:t>
      </w:r>
    </w:p>
    <w:p w14:paraId="719B4778" w14:textId="77777777" w:rsidR="00092C4C" w:rsidRPr="00790002" w:rsidRDefault="00092C4C" w:rsidP="00954121">
      <w:pPr>
        <w:spacing w:after="120" w:line="276" w:lineRule="auto"/>
        <w:jc w:val="both"/>
        <w:rPr>
          <w:rFonts w:ascii="Trebuchet MS" w:hAnsi="Trebuchet MS"/>
          <w:b/>
          <w:i/>
          <w:sz w:val="22"/>
          <w:szCs w:val="22"/>
          <w:lang w:eastAsia="en-US"/>
        </w:rPr>
      </w:pPr>
      <w:r w:rsidRPr="00790002">
        <w:rPr>
          <w:rFonts w:ascii="Trebuchet MS" w:hAnsi="Trebuchet MS"/>
          <w:b/>
          <w:sz w:val="22"/>
          <w:szCs w:val="22"/>
          <w:lang w:eastAsia="en-US"/>
        </w:rPr>
        <w:t>Mecanismul de implementare:</w:t>
      </w:r>
      <w:r w:rsidRPr="00790002">
        <w:rPr>
          <w:rFonts w:ascii="Trebuchet MS" w:hAnsi="Trebuchet MS"/>
          <w:b/>
          <w:i/>
          <w:sz w:val="22"/>
          <w:szCs w:val="22"/>
          <w:lang w:eastAsia="en-US"/>
        </w:rPr>
        <w:t xml:space="preserve"> </w:t>
      </w:r>
    </w:p>
    <w:p w14:paraId="6D11C9B8" w14:textId="77777777" w:rsidR="00092C4C" w:rsidRPr="00790002" w:rsidRDefault="00092C4C" w:rsidP="00954121">
      <w:pPr>
        <w:spacing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 xml:space="preserve">Centralele fotovoltaice și instalațiile de stocare a energiei electrice destinate alimentării serviciilor interne se vor instala exclusiv pe teritoriul următoarelor stații electrice </w:t>
      </w:r>
      <w:r w:rsidRPr="00790002">
        <w:rPr>
          <w:rFonts w:ascii="Trebuchet MS" w:eastAsia="Arial" w:hAnsi="Trebuchet MS" w:cs="Arial"/>
          <w:bCs/>
          <w:iCs/>
          <w:sz w:val="22"/>
          <w:szCs w:val="22"/>
          <w:lang w:eastAsia="en-US" w:bidi="en-US"/>
        </w:rPr>
        <w:t>C.N.T.E.E. Transelectrica S.A.</w:t>
      </w:r>
      <w:r w:rsidRPr="00790002">
        <w:rPr>
          <w:rFonts w:ascii="Trebuchet MS" w:eastAsia="Arial" w:hAnsi="Trebuchet MS" w:cs="Arial"/>
          <w:sz w:val="22"/>
          <w:szCs w:val="22"/>
          <w:lang w:eastAsia="en-US"/>
        </w:rPr>
        <w:t>: FAI, Gutinaş, Roman Nord, Suceava, Bucureşti Sud, Domneşti, Fundeni, Ghizdaru, Gura Ialomiţei, Pelicanu, Stâlpu, Târgovişte, Teleajen, Brazi Vest, Turnu Măgurele, Gădălin, Stupina, Constanţa Nord, Tulcea Vest, Medgidia Sud, Isaccea, Craiova Nord, Târgu Jiu Nord, Işalniţa, Calafat, Turnu Severin Est, Bradu, Iernut, Paroşeni şi Peştiş, fără a fi necesară achiziţia de teren suplimentar.</w:t>
      </w:r>
    </w:p>
    <w:p w14:paraId="5E747846" w14:textId="77777777" w:rsidR="00092C4C" w:rsidRPr="00790002" w:rsidRDefault="00092C4C" w:rsidP="00954121">
      <w:pPr>
        <w:spacing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Implementarea proiectului va ține cont de caracterul național al proiectului, care impune desfășurarea de activități și angajarea de obligații în zone diferite ale țării, în 30 de stații electrice din totalul de 81 de stații operate de Transelectrica. Terenurile se află în proprietatea publică a statului fiind predate în concesiune către Transelectrica.</w:t>
      </w:r>
    </w:p>
    <w:p w14:paraId="35370CF1" w14:textId="77777777" w:rsidR="00092C4C" w:rsidRPr="00790002" w:rsidRDefault="00092C4C" w:rsidP="00954121">
      <w:pPr>
        <w:spacing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 xml:space="preserve">Compania are în gestiune infrastructura de transport energie electrică compusă din Rețeaua Electrică de Transport (liniile de transport energie electrică 400 kV, 220 kV și 110 kV) și stațiile </w:t>
      </w:r>
      <w:r w:rsidRPr="00790002">
        <w:rPr>
          <w:rFonts w:ascii="Trebuchet MS" w:eastAsia="Arial" w:hAnsi="Trebuchet MS" w:cs="Arial"/>
          <w:sz w:val="22"/>
          <w:szCs w:val="22"/>
          <w:lang w:eastAsia="en-US"/>
        </w:rPr>
        <w:lastRenderedPageBreak/>
        <w:t xml:space="preserve">de transformare care asigură conexiunea între liniile de transport energie electrică (81 de stații de transformare) și transformarea energiei pe nivelurile de tensiune 400 kV, 220 kV si 110 kV. </w:t>
      </w:r>
    </w:p>
    <w:p w14:paraId="1BF84887" w14:textId="77777777" w:rsidR="00092C4C" w:rsidRPr="00790002" w:rsidRDefault="00092C4C" w:rsidP="00954121">
      <w:pPr>
        <w:spacing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 xml:space="preserve">Instalarea panourilor în stațiile de transformare asigură o parte din energia internă necesară serviciilor interne (alimentarea cu energie a tuturor componentelor stațiilor de transformare – transformatoare de putere care utilizează energie pentru alimentarea cu energie a ventilatoarelor de răcire, iluminatul intern în stații etc.). </w:t>
      </w:r>
    </w:p>
    <w:p w14:paraId="1F0327C1" w14:textId="77777777" w:rsidR="00092C4C" w:rsidRPr="00790002" w:rsidRDefault="00092C4C" w:rsidP="00954121">
      <w:pPr>
        <w:spacing w:after="120" w:line="276" w:lineRule="auto"/>
        <w:jc w:val="both"/>
        <w:rPr>
          <w:rFonts w:ascii="Trebuchet MS" w:eastAsia="Arial" w:hAnsi="Trebuchet MS" w:cs="Arial"/>
          <w:sz w:val="22"/>
          <w:szCs w:val="22"/>
          <w:lang w:eastAsia="en-US"/>
        </w:rPr>
      </w:pPr>
      <w:r w:rsidRPr="00790002">
        <w:rPr>
          <w:rFonts w:ascii="Trebuchet MS" w:eastAsia="Arial" w:hAnsi="Trebuchet MS" w:cs="Arial"/>
          <w:sz w:val="22"/>
          <w:szCs w:val="22"/>
          <w:lang w:eastAsia="en-US"/>
        </w:rPr>
        <w:t>Structura aferentă asigurării managementului de proiect va presupune crearea unei Unități de Implementare al Proiectului (UIP) la nivelul companiei, cu atribuții în pregătirea și implementării proiectului.</w:t>
      </w:r>
    </w:p>
    <w:p w14:paraId="5702F0AA" w14:textId="77777777" w:rsidR="00092C4C" w:rsidRPr="00790002" w:rsidRDefault="00092C4C" w:rsidP="00954121">
      <w:pPr>
        <w:spacing w:after="120" w:line="276" w:lineRule="auto"/>
        <w:jc w:val="both"/>
        <w:rPr>
          <w:rFonts w:ascii="Trebuchet MS" w:hAnsi="Trebuchet MS"/>
          <w:sz w:val="22"/>
          <w:szCs w:val="22"/>
        </w:rPr>
      </w:pPr>
      <w:r w:rsidRPr="00790002">
        <w:rPr>
          <w:rFonts w:ascii="Trebuchet MS" w:hAnsi="Trebuchet MS"/>
          <w:sz w:val="22"/>
          <w:szCs w:val="22"/>
          <w:lang w:eastAsia="en-US"/>
        </w:rPr>
        <w:t>Proiectul va genera reducerea consumului anual de energie achiziționat de către companie de pe piața de energie electrică destinată serviciilor interne, inclusiv reducerea corespunzătoare a costurilor de operare, creșterea procentului de energie din surse regenerabile produsă, reducerea corespunzătoare a emisiilor de CO2 corespunzătoare energiei economisite.</w:t>
      </w:r>
    </w:p>
    <w:p w14:paraId="4C6F1D19" w14:textId="587E3306" w:rsidR="00092C4C" w:rsidRPr="00790002" w:rsidRDefault="00B2594E" w:rsidP="00954121">
      <w:pPr>
        <w:spacing w:after="120" w:line="276" w:lineRule="auto"/>
        <w:jc w:val="both"/>
        <w:rPr>
          <w:rFonts w:ascii="Trebuchet MS" w:hAnsi="Trebuchet MS"/>
          <w:sz w:val="22"/>
          <w:szCs w:val="22"/>
          <w:lang w:eastAsia="en-US"/>
        </w:rPr>
      </w:pPr>
      <w:r>
        <w:rPr>
          <w:rFonts w:ascii="Trebuchet MS" w:hAnsi="Trebuchet MS"/>
          <w:sz w:val="22"/>
          <w:szCs w:val="22"/>
          <w:lang w:eastAsia="en-US"/>
        </w:rPr>
        <w:t>Investiția se va implementa până în trimestrul II 2026.</w:t>
      </w:r>
    </w:p>
    <w:p w14:paraId="494B7DFE" w14:textId="77777777" w:rsidR="00807AC6" w:rsidRPr="00790002" w:rsidRDefault="00807AC6"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Cs/>
          <w:color w:val="000000"/>
        </w:rPr>
      </w:pPr>
    </w:p>
    <w:p w14:paraId="702D5090" w14:textId="2F770366" w:rsidR="009467BC" w:rsidRPr="00790002" w:rsidRDefault="009467BC"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bookmarkStart w:id="20" w:name="_Hlk129789839"/>
      <w:r w:rsidRPr="00790002">
        <w:rPr>
          <w:rFonts w:ascii="Trebuchet MS" w:hAnsi="Trebuchet MS" w:cs="Times New Roman"/>
          <w:b/>
          <w:i/>
          <w:color w:val="000000"/>
        </w:rPr>
        <w:t xml:space="preserve">Investiția </w:t>
      </w:r>
      <w:r w:rsidR="00A9681F" w:rsidRPr="00790002">
        <w:rPr>
          <w:rFonts w:ascii="Trebuchet MS" w:hAnsi="Trebuchet MS" w:cs="Times New Roman"/>
          <w:b/>
          <w:i/>
          <w:color w:val="000000"/>
        </w:rPr>
        <w:t>6</w:t>
      </w:r>
      <w:r w:rsidRPr="00790002">
        <w:rPr>
          <w:rFonts w:ascii="Trebuchet MS" w:hAnsi="Trebuchet MS" w:cs="Times New Roman"/>
          <w:b/>
          <w:i/>
          <w:color w:val="000000"/>
        </w:rPr>
        <w:t>.c – Retehnologizarea SMART SA – filiala C.N.T.E.E. Transelectrica S.A (alocare 29.940.000 euro)</w:t>
      </w:r>
    </w:p>
    <w:p w14:paraId="6BDB4F9A" w14:textId="43FF029D" w:rsidR="00954DB9" w:rsidRPr="00790002" w:rsidRDefault="00954DB9" w:rsidP="00954121">
      <w:pPr>
        <w:spacing w:after="120" w:line="276" w:lineRule="auto"/>
        <w:jc w:val="both"/>
        <w:rPr>
          <w:rFonts w:ascii="Trebuchet MS" w:hAnsi="Trebuchet MS"/>
          <w:b/>
          <w:iCs/>
          <w:sz w:val="22"/>
          <w:szCs w:val="22"/>
          <w:lang w:eastAsia="en-US"/>
        </w:rPr>
      </w:pPr>
      <w:r w:rsidRPr="00790002">
        <w:rPr>
          <w:rFonts w:ascii="Trebuchet MS" w:hAnsi="Trebuchet MS"/>
          <w:b/>
          <w:iCs/>
          <w:sz w:val="22"/>
          <w:szCs w:val="22"/>
          <w:lang w:eastAsia="en-US"/>
        </w:rPr>
        <w:t>Provocări</w:t>
      </w:r>
      <w:r w:rsidR="00B2594E">
        <w:rPr>
          <w:rFonts w:ascii="Trebuchet MS" w:hAnsi="Trebuchet MS"/>
          <w:b/>
          <w:iCs/>
          <w:sz w:val="22"/>
          <w:szCs w:val="22"/>
          <w:lang w:eastAsia="en-US"/>
        </w:rPr>
        <w:t xml:space="preserve"> și obiective</w:t>
      </w:r>
      <w:r w:rsidRPr="00790002">
        <w:rPr>
          <w:rFonts w:ascii="Trebuchet MS" w:hAnsi="Trebuchet MS"/>
          <w:b/>
          <w:iCs/>
          <w:sz w:val="22"/>
          <w:szCs w:val="22"/>
          <w:lang w:eastAsia="en-US"/>
        </w:rPr>
        <w:t>:</w:t>
      </w:r>
    </w:p>
    <w:p w14:paraId="5953E973" w14:textId="77777777"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Dezvoltarea sectorului energetic în contextul actual este direct proporțională cu realizarea unor proiecte de investiţii prioritare, care să conducă la adaptarea acestuia la noile cerințe tehnologice și menținerea României ca furnizor de securitate energetică în zonă. România are resursele necesare creșterii și modernizării sistemului energetic, iar acesta trebuie să fie pregătit să susțină transformarea industriei și a agriculturii, a economiei în ansamblul său, precum și îmbunătățirea calității vieții, atât în mediul urban, cât și în mediul rural.</w:t>
      </w:r>
    </w:p>
    <w:p w14:paraId="032FCE54" w14:textId="77777777"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C.N.T.E.E. Transelectrica S.A. are obligația legală, care derivă atât din Legea energiei electrice şi a gazelor naturale nr. 123/2012, cât și din Licența 161, pentru prestarea serviciului de transport al energiei electrice, pentru prestarea serviciilor de sistem și pentru administrarea pieței de echilibrare, de a realiza mentenanța permanentă a rețelei și a instalațiilor electrice gestionate, în vederea asigurării funcționării în condiții de siguranță a Sistemului Electroenergetic Național (SEN).</w:t>
      </w:r>
    </w:p>
    <w:p w14:paraId="5C0B0F0E" w14:textId="77777777"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 xml:space="preserve">C.N.T.E.E. Transelectrica S.A., prin fliliala sa, </w:t>
      </w:r>
      <w:r w:rsidRPr="00790002">
        <w:rPr>
          <w:rFonts w:ascii="Trebuchet MS" w:eastAsia="Calibri" w:hAnsi="Trebuchet MS"/>
          <w:i/>
          <w:sz w:val="22"/>
          <w:szCs w:val="22"/>
          <w:lang w:eastAsia="en-US"/>
        </w:rPr>
        <w:t>Societatea pentru Servicii de Mentenanță a Rețelei Electrice de Transport (SMART S.A.)</w:t>
      </w:r>
      <w:r w:rsidRPr="00790002">
        <w:rPr>
          <w:rFonts w:ascii="Trebuchet MS" w:eastAsia="Calibri" w:hAnsi="Trebuchet MS"/>
          <w:sz w:val="22"/>
          <w:szCs w:val="22"/>
          <w:lang w:eastAsia="en-US"/>
        </w:rPr>
        <w:t>, are ca activitate principală asigurarea mentenanţei fără sincope sau disfunctionalităţi pentru funcţionarea SEN în parametri optimi. Astfel, societatea efectuează revizii și reparații la echipamentele primare şi secundare din rețelele electrice, remediează incidentele la instalații electrice, prestări de servicii în domeniul energetic, microproducție de echipamente electrice.</w:t>
      </w:r>
    </w:p>
    <w:p w14:paraId="2F4D822D" w14:textId="77777777"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Mentenanța asigurată de către SMART S.A. acoperă 9000 km LEA, cu tensiune de linie nominală cuprinsă între 110-750 kV și 81 de stații electrice, fiind garantul funcționării în parametri optimi a activității de transport a energiei electrice prin intermediul RET.</w:t>
      </w:r>
    </w:p>
    <w:p w14:paraId="0608388D" w14:textId="3BA1328F"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 xml:space="preserve">Din cauza lipsei investițiilor din ultimii ani, </w:t>
      </w:r>
      <w:r w:rsidR="000625A5">
        <w:rPr>
          <w:rFonts w:ascii="Trebuchet MS" w:eastAsia="Calibri" w:hAnsi="Trebuchet MS"/>
          <w:sz w:val="22"/>
          <w:szCs w:val="22"/>
          <w:lang w:eastAsia="en-US"/>
        </w:rPr>
        <w:t>echipamentele</w:t>
      </w:r>
      <w:r w:rsidRPr="00790002">
        <w:rPr>
          <w:rFonts w:ascii="Trebuchet MS" w:eastAsia="Calibri" w:hAnsi="Trebuchet MS"/>
          <w:sz w:val="22"/>
          <w:szCs w:val="22"/>
          <w:lang w:eastAsia="en-US"/>
        </w:rPr>
        <w:t xml:space="preserve"> existente utilizate de către SMART S.A. se află la sfârșitul duratei de viață, iar parcul auto pentru intervențiile în teren se află în stare de uzură ridicată, impunându-se astfel, necesitatea achiziționării unor truse (aparate de </w:t>
      </w:r>
      <w:r w:rsidRPr="00790002">
        <w:rPr>
          <w:rFonts w:ascii="Trebuchet MS" w:eastAsia="Calibri" w:hAnsi="Trebuchet MS"/>
          <w:sz w:val="22"/>
          <w:szCs w:val="22"/>
          <w:lang w:eastAsia="en-US"/>
        </w:rPr>
        <w:lastRenderedPageBreak/>
        <w:t>măsură și control) și a unor utilaje noi (instalație de regenerare on-line ulei, scule LST pentru tehnologii noi, etc.).</w:t>
      </w:r>
    </w:p>
    <w:p w14:paraId="1187A2C6" w14:textId="2F46FCAF" w:rsidR="00954DB9" w:rsidRPr="00790002" w:rsidRDefault="00954DB9" w:rsidP="00954121">
      <w:pPr>
        <w:tabs>
          <w:tab w:val="left" w:pos="342"/>
        </w:tabs>
        <w:spacing w:after="120" w:line="276" w:lineRule="auto"/>
        <w:ind w:left="-18"/>
        <w:jc w:val="both"/>
        <w:rPr>
          <w:rFonts w:ascii="Trebuchet MS" w:eastAsia="Calibri" w:hAnsi="Trebuchet MS"/>
          <w:sz w:val="22"/>
          <w:szCs w:val="22"/>
          <w:lang w:eastAsia="en-US"/>
        </w:rPr>
      </w:pPr>
      <w:r w:rsidRPr="00790002">
        <w:rPr>
          <w:rFonts w:ascii="Trebuchet MS" w:eastAsia="Calibri" w:hAnsi="Trebuchet MS"/>
          <w:sz w:val="22"/>
          <w:szCs w:val="22"/>
          <w:lang w:eastAsia="en-US"/>
        </w:rPr>
        <w:t>Toate aceste echipamente uzate prezintă riscul de a pune în pericol viața și securitatea salariaților care le manevrează, generând cheltuieli mari cu întreținerea și având ca rezultat, creșterea semnificativă a timpilor de intervenție.</w:t>
      </w:r>
      <w:r w:rsidR="000625A5">
        <w:rPr>
          <w:rFonts w:ascii="Trebuchet MS" w:eastAsia="Calibri" w:hAnsi="Trebuchet MS"/>
          <w:sz w:val="22"/>
          <w:szCs w:val="22"/>
          <w:lang w:eastAsia="en-US"/>
        </w:rPr>
        <w:t xml:space="preserve"> </w:t>
      </w:r>
      <w:r w:rsidRPr="00790002">
        <w:rPr>
          <w:rFonts w:ascii="Trebuchet MS" w:eastAsia="Calibri" w:hAnsi="Trebuchet MS"/>
          <w:sz w:val="22"/>
          <w:szCs w:val="22"/>
          <w:lang w:eastAsia="en-US"/>
        </w:rPr>
        <w:t xml:space="preserve">Pentru refacerea capacității tehnologice este necesară înlocuirea unor utilaje și echipamente uzate din punct de vedere fizic și tehnologic, pentru ca societatea să dispună de un parc minim de dotări, conform standardelor europene și adaptat, în special, executării contractului de mentenanță a RET. </w:t>
      </w:r>
    </w:p>
    <w:p w14:paraId="15939434" w14:textId="77777777" w:rsidR="00954DB9" w:rsidRPr="00790002" w:rsidRDefault="00954DB9"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Obiectivul general al investiției este asigurarea funcționării Sistemului Electroenergetic Național (SEN) în parametri optimi, prin crearea unor servicii de mentenanță corespunzătoare, caracterizate de rapiditatea și calitatea intervenției care se bazează pe echipamente funcționale, dotate din punct de vedere tehnologic și aliniate la standardele UE.</w:t>
      </w:r>
    </w:p>
    <w:p w14:paraId="59A94716" w14:textId="77777777" w:rsidR="00954DB9" w:rsidRPr="00790002" w:rsidRDefault="00954DB9" w:rsidP="00954121">
      <w:pPr>
        <w:spacing w:after="120" w:line="276" w:lineRule="auto"/>
        <w:jc w:val="both"/>
        <w:rPr>
          <w:rFonts w:ascii="Trebuchet MS" w:hAnsi="Trebuchet MS"/>
          <w:iCs/>
          <w:sz w:val="22"/>
          <w:szCs w:val="22"/>
          <w:lang w:eastAsia="en-US"/>
        </w:rPr>
      </w:pPr>
      <w:r w:rsidRPr="00790002">
        <w:rPr>
          <w:rFonts w:ascii="Trebuchet MS" w:hAnsi="Trebuchet MS"/>
          <w:sz w:val="22"/>
          <w:szCs w:val="22"/>
          <w:lang w:eastAsia="en-US"/>
        </w:rPr>
        <w:t>Obiectivul specific constă în</w:t>
      </w:r>
      <w:r w:rsidRPr="00790002">
        <w:rPr>
          <w:rFonts w:ascii="Trebuchet MS" w:hAnsi="Trebuchet MS"/>
          <w:b/>
          <w:sz w:val="22"/>
          <w:szCs w:val="22"/>
          <w:lang w:eastAsia="en-US"/>
        </w:rPr>
        <w:t xml:space="preserve"> </w:t>
      </w:r>
      <w:r w:rsidRPr="00790002">
        <w:rPr>
          <w:rFonts w:ascii="Trebuchet MS" w:hAnsi="Trebuchet MS"/>
          <w:sz w:val="22"/>
          <w:szCs w:val="22"/>
          <w:lang w:eastAsia="en-US"/>
        </w:rPr>
        <w:t xml:space="preserve">dotarea SMART S.A. cu echipamente, utilaje si autovehicule de ultimă generație, corespunzătoare din punct de vedere al noilor tehnologii, pentru asigurarea unor servicii de mentenanță la cele mai înalte standarde, pretabile pentru un operator de transport şi sistem, precum și digitalizarea serviciilor de mentenanță oferite infrastructurii energetice naționale, prin implementarea </w:t>
      </w:r>
      <w:r w:rsidRPr="00790002">
        <w:rPr>
          <w:rFonts w:ascii="Trebuchet MS" w:hAnsi="Trebuchet MS"/>
          <w:iCs/>
          <w:sz w:val="22"/>
          <w:szCs w:val="22"/>
          <w:lang w:eastAsia="en-US"/>
        </w:rPr>
        <w:t>şi dezvoltarea de soluţii software.</w:t>
      </w:r>
    </w:p>
    <w:p w14:paraId="4E18F9AC" w14:textId="77777777" w:rsidR="00954DB9" w:rsidRPr="00790002" w:rsidRDefault="00954DB9" w:rsidP="00954121">
      <w:pPr>
        <w:spacing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Investiţia va contribui la îndeplinirea următoarelor obiective specifice:</w:t>
      </w:r>
    </w:p>
    <w:p w14:paraId="2F2F1DCB" w14:textId="77777777" w:rsidR="00954DB9" w:rsidRPr="00790002" w:rsidRDefault="00954DB9" w:rsidP="00954121">
      <w:pPr>
        <w:spacing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w:t>
      </w:r>
      <w:r w:rsidRPr="00790002">
        <w:rPr>
          <w:rFonts w:ascii="Trebuchet MS" w:hAnsi="Trebuchet MS"/>
          <w:iCs/>
          <w:sz w:val="22"/>
          <w:szCs w:val="22"/>
          <w:lang w:eastAsia="en-US"/>
        </w:rPr>
        <w:tab/>
        <w:t>Asigurarea disponibilităţii ridicate a activelor din RET;</w:t>
      </w:r>
    </w:p>
    <w:p w14:paraId="3D96B436" w14:textId="77777777" w:rsidR="00954DB9" w:rsidRPr="00790002" w:rsidRDefault="00954DB9" w:rsidP="00954121">
      <w:pPr>
        <w:spacing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w:t>
      </w:r>
      <w:r w:rsidRPr="00790002">
        <w:rPr>
          <w:rFonts w:ascii="Trebuchet MS" w:hAnsi="Trebuchet MS"/>
          <w:iCs/>
          <w:sz w:val="22"/>
          <w:szCs w:val="22"/>
          <w:lang w:eastAsia="en-US"/>
        </w:rPr>
        <w:tab/>
        <w:t>Creşterea flexibilităţii în funcţionare a RET;</w:t>
      </w:r>
    </w:p>
    <w:p w14:paraId="598C4FAF" w14:textId="77777777" w:rsidR="00954DB9" w:rsidRPr="00790002" w:rsidRDefault="00954DB9" w:rsidP="00954121">
      <w:pPr>
        <w:spacing w:after="120" w:line="276" w:lineRule="auto"/>
        <w:jc w:val="both"/>
        <w:rPr>
          <w:rFonts w:ascii="Trebuchet MS" w:hAnsi="Trebuchet MS"/>
          <w:iCs/>
          <w:sz w:val="22"/>
          <w:szCs w:val="22"/>
          <w:lang w:eastAsia="en-US"/>
        </w:rPr>
      </w:pPr>
      <w:r w:rsidRPr="00790002">
        <w:rPr>
          <w:rFonts w:ascii="Trebuchet MS" w:hAnsi="Trebuchet MS"/>
          <w:iCs/>
          <w:sz w:val="22"/>
          <w:szCs w:val="22"/>
          <w:lang w:eastAsia="en-US"/>
        </w:rPr>
        <w:t>•</w:t>
      </w:r>
      <w:r w:rsidRPr="00790002">
        <w:rPr>
          <w:rFonts w:ascii="Trebuchet MS" w:hAnsi="Trebuchet MS"/>
          <w:iCs/>
          <w:sz w:val="22"/>
          <w:szCs w:val="22"/>
          <w:lang w:eastAsia="en-US"/>
        </w:rPr>
        <w:tab/>
        <w:t>Optimizarea costurilor de funcționare a RET.</w:t>
      </w:r>
    </w:p>
    <w:p w14:paraId="06C6FA38" w14:textId="77777777" w:rsidR="001857BB" w:rsidRPr="00790002" w:rsidRDefault="001857BB" w:rsidP="00954121">
      <w:pPr>
        <w:spacing w:after="120" w:line="276" w:lineRule="auto"/>
        <w:jc w:val="both"/>
        <w:rPr>
          <w:rFonts w:ascii="Trebuchet MS" w:hAnsi="Trebuchet MS"/>
          <w:iCs/>
          <w:sz w:val="22"/>
          <w:szCs w:val="22"/>
          <w:lang w:eastAsia="en-US"/>
        </w:rPr>
      </w:pPr>
    </w:p>
    <w:p w14:paraId="01D05856" w14:textId="77777777" w:rsidR="00954DB9" w:rsidRPr="00790002" w:rsidRDefault="00954DB9" w:rsidP="00954121">
      <w:pPr>
        <w:spacing w:after="120" w:line="276" w:lineRule="auto"/>
        <w:jc w:val="both"/>
        <w:rPr>
          <w:rFonts w:ascii="Trebuchet MS" w:hAnsi="Trebuchet MS"/>
          <w:b/>
          <w:sz w:val="22"/>
          <w:szCs w:val="22"/>
          <w:lang w:eastAsia="en-US"/>
        </w:rPr>
      </w:pPr>
      <w:r w:rsidRPr="00790002">
        <w:rPr>
          <w:rFonts w:ascii="Trebuchet MS" w:hAnsi="Trebuchet MS"/>
          <w:b/>
          <w:sz w:val="22"/>
          <w:szCs w:val="22"/>
          <w:lang w:eastAsia="en-US"/>
        </w:rPr>
        <w:t xml:space="preserve">Mecanismul de implementare </w:t>
      </w:r>
    </w:p>
    <w:p w14:paraId="30D98697" w14:textId="77777777" w:rsidR="00954DB9" w:rsidRPr="00790002" w:rsidRDefault="00954DB9"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Proiectul va fi implementat în Bucureşti şi judeţele: Bacău, Cluj, Constanţa, Craiova, Piteşti, Sibiu, Timişoara, în cadrul sucursalelor teritoriale ale Societăţii pentru Servicii de Mentenanță a Rețelei Electrice de Transport „SMART” S.A. – Filiala C.N.T.E.E. Transelectrica S.A.</w:t>
      </w:r>
    </w:p>
    <w:p w14:paraId="240D188D" w14:textId="77777777" w:rsidR="00954DB9" w:rsidRPr="00790002" w:rsidRDefault="00954DB9"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În contextul energetic actual, SMART S.A. va dezvolta tehnologia LST (Lucru sub tensiune), o tehnologie modernă care presupune că intervențiile la LEA și în stații se vor face fără scoaterea (deconectarea) acestora de sub tensiune, fapt care asigură continuitatea în transport a energiei electrice în RET. LST este o tehnologie agreată la nivel internațional prin care se permite intervenția asupra liniilor electrice prin menținerea continuității alimentării cu energie electrică a consumatorilor, diminuarea numărului avariilor și implicit reducerea costurilor de exploatare.</w:t>
      </w:r>
    </w:p>
    <w:p w14:paraId="2573A936" w14:textId="77777777" w:rsidR="00954DB9" w:rsidRPr="00790002" w:rsidRDefault="00954DB9"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Totodată, pentru buna desfășurare a activității este necesară implementarea unui sistem informatic integrat, care să asigure în timp real transferul de informații (gestiune, baze de date, activitate/ programare revizii și lucrări, etc.) între sucursalele SMART S.A.</w:t>
      </w:r>
    </w:p>
    <w:p w14:paraId="612F3F7D" w14:textId="77777777" w:rsidR="00954DB9" w:rsidRPr="00790002" w:rsidRDefault="00954DB9"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Investiția propusă va duce la îmbunătăţirea serviciului de mentenanță a Reţelei Electrice de Transport, precum și de intervenție la evenimente accidentale în RET, cu scopul asigurării securității energetice a României. </w:t>
      </w:r>
    </w:p>
    <w:p w14:paraId="7BB0520A" w14:textId="04BBAED0" w:rsidR="001857BB" w:rsidRPr="000625A5" w:rsidRDefault="000625A5" w:rsidP="00954121">
      <w:pPr>
        <w:spacing w:after="120" w:line="276" w:lineRule="auto"/>
        <w:jc w:val="both"/>
        <w:rPr>
          <w:rFonts w:ascii="Trebuchet MS" w:hAnsi="Trebuchet MS"/>
          <w:bCs/>
          <w:iCs/>
          <w:color w:val="000000" w:themeColor="text1"/>
          <w:sz w:val="22"/>
          <w:szCs w:val="22"/>
          <w:lang w:eastAsia="en-US"/>
        </w:rPr>
      </w:pPr>
      <w:r w:rsidRPr="000625A5">
        <w:rPr>
          <w:rFonts w:ascii="Trebuchet MS" w:hAnsi="Trebuchet MS"/>
          <w:bCs/>
          <w:iCs/>
          <w:color w:val="000000" w:themeColor="text1"/>
          <w:sz w:val="22"/>
          <w:szCs w:val="22"/>
          <w:lang w:eastAsia="en-US"/>
        </w:rPr>
        <w:t xml:space="preserve">Investiția va fi finalizată până în trimestrul III 2024. </w:t>
      </w:r>
    </w:p>
    <w:p w14:paraId="0CF517B3" w14:textId="77777777" w:rsidR="001857BB" w:rsidRPr="00790002" w:rsidRDefault="001857BB" w:rsidP="00954121">
      <w:pPr>
        <w:spacing w:after="120" w:line="276" w:lineRule="auto"/>
        <w:jc w:val="both"/>
        <w:rPr>
          <w:rFonts w:ascii="Trebuchet MS" w:hAnsi="Trebuchet MS"/>
          <w:b/>
          <w:iCs/>
          <w:color w:val="000000" w:themeColor="text1"/>
          <w:sz w:val="22"/>
          <w:szCs w:val="22"/>
          <w:lang w:eastAsia="en-US"/>
        </w:rPr>
      </w:pPr>
    </w:p>
    <w:bookmarkEnd w:id="20"/>
    <w:p w14:paraId="073AF9E7" w14:textId="77777777" w:rsidR="00B35A14" w:rsidRPr="00790002" w:rsidRDefault="00B35A14" w:rsidP="00954121">
      <w:pPr>
        <w:pStyle w:val="ListParagraph"/>
        <w:pBdr>
          <w:top w:val="nil"/>
          <w:left w:val="nil"/>
          <w:bottom w:val="nil"/>
          <w:right w:val="nil"/>
        </w:pBdr>
        <w:spacing w:after="120" w:line="276" w:lineRule="auto"/>
        <w:ind w:left="0"/>
        <w:contextualSpacing w:val="0"/>
        <w:jc w:val="both"/>
        <w:rPr>
          <w:rFonts w:ascii="Trebuchet MS" w:hAnsi="Trebuchet MS" w:cs="Times New Roman"/>
          <w:b/>
          <w:i/>
          <w:color w:val="000000"/>
        </w:rPr>
      </w:pPr>
      <w:r w:rsidRPr="00790002">
        <w:rPr>
          <w:rFonts w:ascii="Trebuchet MS" w:hAnsi="Trebuchet MS" w:cs="Times New Roman"/>
          <w:b/>
          <w:i/>
          <w:color w:val="000000"/>
        </w:rPr>
        <w:lastRenderedPageBreak/>
        <w:t>Investiția 6.d - Optimizarea rețelei de comunicații și crearea unui centru de date – Teletrans SA, filiala C.N.T.E.E. Transelectrica S.A. (alocare indicativă 9.378.000 euro)</w:t>
      </w:r>
    </w:p>
    <w:p w14:paraId="7C91D06E" w14:textId="77777777" w:rsidR="00B35A14" w:rsidRPr="00790002" w:rsidRDefault="00B35A14" w:rsidP="00954121">
      <w:pPr>
        <w:spacing w:after="120" w:line="276" w:lineRule="auto"/>
        <w:jc w:val="both"/>
        <w:rPr>
          <w:rFonts w:ascii="Trebuchet MS" w:hAnsi="Trebuchet MS"/>
          <w:b/>
          <w:iCs/>
          <w:sz w:val="22"/>
          <w:szCs w:val="22"/>
          <w:lang w:eastAsia="en-US"/>
        </w:rPr>
      </w:pPr>
      <w:r w:rsidRPr="00790002">
        <w:rPr>
          <w:rFonts w:ascii="Trebuchet MS" w:hAnsi="Trebuchet MS"/>
          <w:b/>
          <w:iCs/>
          <w:sz w:val="22"/>
          <w:szCs w:val="22"/>
          <w:lang w:eastAsia="en-US"/>
        </w:rPr>
        <w:t>Provocări:</w:t>
      </w:r>
    </w:p>
    <w:p w14:paraId="2335FEBF" w14:textId="77777777" w:rsidR="00B35A14" w:rsidRPr="00790002" w:rsidRDefault="00B35A14"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Sistemul energetic este într-o continuă transformare și poate fi sensibil la anumiți factori externi, astfel este nevoie de o permanantă preocupare față de dezvoltarea și securitatea infrastructurii energetice, integrarea energiilor regenerabile și digitalizarea sistemului.</w:t>
      </w:r>
    </w:p>
    <w:p w14:paraId="18F2BFF9" w14:textId="77777777" w:rsidR="00B35A14" w:rsidRPr="00790002" w:rsidRDefault="00B35A14"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Investiţiile în retehnologizarea şi modernizarea reţelelor de energie prin introducerea digitalizării şi a reţelelor inteligente (smart grid) reprezintă măsuri esenţiale pentru susţinerea procesului de integrare sectorială şi tranziţie energetică. Digitalizarea va contribui semnificativ la siguranța funcționării sistemului energetic, intensificând eforturile și capacitatea de răspuns în situaţia unor disfuncționalități ale sistemului. </w:t>
      </w:r>
    </w:p>
    <w:p w14:paraId="33BB619D" w14:textId="77777777" w:rsidR="00B35A14" w:rsidRPr="00790002" w:rsidRDefault="00B35A14"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Dezvoltarea sectorului energetic în contextul actual este direct proporțională cu realizarea unor proiecte de investiţii prioritare, care să conducă la adaptarea acestuia la noile cerințe tehnologice și menținerea României ca furnizor de securitate energetică în zonă.</w:t>
      </w:r>
    </w:p>
    <w:p w14:paraId="369C99AE" w14:textId="77777777" w:rsidR="00B35A14" w:rsidRPr="00790002" w:rsidRDefault="00B35A14" w:rsidP="00954121">
      <w:pPr>
        <w:spacing w:after="120" w:line="276" w:lineRule="auto"/>
        <w:jc w:val="both"/>
        <w:rPr>
          <w:rFonts w:ascii="Trebuchet MS" w:eastAsia="Calibri" w:hAnsi="Trebuchet MS"/>
          <w:sz w:val="22"/>
          <w:szCs w:val="22"/>
          <w:lang w:eastAsia="en-US"/>
        </w:rPr>
      </w:pPr>
      <w:r w:rsidRPr="00790002">
        <w:rPr>
          <w:rFonts w:ascii="Trebuchet MS" w:eastAsia="Calibri" w:hAnsi="Trebuchet MS"/>
          <w:bCs/>
          <w:iCs/>
          <w:sz w:val="22"/>
          <w:szCs w:val="22"/>
          <w:lang w:eastAsia="en-US"/>
        </w:rPr>
        <w:t>S.C. TELETRANS S.A.</w:t>
      </w:r>
      <w:r w:rsidRPr="00790002">
        <w:rPr>
          <w:rFonts w:ascii="Trebuchet MS" w:eastAsia="Calibri" w:hAnsi="Trebuchet MS"/>
          <w:bCs/>
          <w:i/>
          <w:sz w:val="22"/>
          <w:szCs w:val="22"/>
          <w:lang w:eastAsia="en-US"/>
        </w:rPr>
        <w:t xml:space="preserve"> </w:t>
      </w:r>
      <w:r w:rsidRPr="00790002">
        <w:rPr>
          <w:rFonts w:ascii="Trebuchet MS" w:eastAsia="Calibri" w:hAnsi="Trebuchet MS"/>
          <w:bCs/>
          <w:iCs/>
          <w:sz w:val="22"/>
          <w:szCs w:val="22"/>
          <w:lang w:eastAsia="en-US"/>
        </w:rPr>
        <w:t>este o filială a C.N.T.E.E. Transelectrica S.A care are ca principal obiect de activitate asigurarea de servicii de comunicații și TI pentru administrarea rețelelor electrice de transport.</w:t>
      </w:r>
      <w:r w:rsidRPr="00790002">
        <w:rPr>
          <w:rFonts w:ascii="Trebuchet MS" w:eastAsia="Calibri" w:hAnsi="Trebuchet MS"/>
          <w:sz w:val="22"/>
          <w:szCs w:val="22"/>
          <w:lang w:eastAsia="en-US"/>
        </w:rPr>
        <w:t xml:space="preserve"> </w:t>
      </w:r>
    </w:p>
    <w:p w14:paraId="482BFA9E" w14:textId="77777777" w:rsidR="00B35A14" w:rsidRPr="00790002" w:rsidRDefault="00B35A14" w:rsidP="00954121">
      <w:pPr>
        <w:spacing w:after="120" w:line="276" w:lineRule="auto"/>
        <w:jc w:val="both"/>
        <w:rPr>
          <w:rFonts w:ascii="Trebuchet MS" w:eastAsia="Calibri" w:hAnsi="Trebuchet MS"/>
          <w:sz w:val="22"/>
          <w:szCs w:val="22"/>
          <w:lang w:eastAsia="en-US"/>
        </w:rPr>
      </w:pPr>
      <w:r w:rsidRPr="00790002">
        <w:rPr>
          <w:rFonts w:ascii="Trebuchet MS" w:eastAsia="Calibri" w:hAnsi="Trebuchet MS"/>
          <w:sz w:val="22"/>
          <w:szCs w:val="22"/>
          <w:lang w:eastAsia="en-US"/>
        </w:rPr>
        <w:t xml:space="preserve">În prezent, majoritatea echipamentelor de care dispune </w:t>
      </w:r>
      <w:r w:rsidRPr="00790002">
        <w:rPr>
          <w:rFonts w:ascii="Trebuchet MS" w:eastAsia="Calibri" w:hAnsi="Trebuchet MS"/>
          <w:bCs/>
          <w:iCs/>
          <w:sz w:val="22"/>
          <w:szCs w:val="22"/>
          <w:lang w:eastAsia="en-US"/>
        </w:rPr>
        <w:t>S.C. TELETRANS S.A.</w:t>
      </w:r>
      <w:r w:rsidRPr="00790002">
        <w:rPr>
          <w:rFonts w:ascii="Trebuchet MS" w:eastAsia="Calibri" w:hAnsi="Trebuchet MS"/>
          <w:bCs/>
          <w:i/>
          <w:sz w:val="22"/>
          <w:szCs w:val="22"/>
          <w:lang w:eastAsia="en-US"/>
        </w:rPr>
        <w:t xml:space="preserve"> </w:t>
      </w:r>
      <w:r w:rsidRPr="00790002">
        <w:rPr>
          <w:rFonts w:ascii="Trebuchet MS" w:eastAsia="Calibri" w:hAnsi="Trebuchet MS"/>
          <w:sz w:val="22"/>
          <w:szCs w:val="22"/>
          <w:lang w:eastAsia="en-US"/>
        </w:rPr>
        <w:t>sunt la finalul duratei de viață, motiv pentru care, nu mai pot beneficia de suport din partea producătorilor. Capacitatea de transport date este limitată și în lipsa suportului software și hardware, există în permanență incidența unui risc major de atacuri cibernetice.</w:t>
      </w:r>
    </w:p>
    <w:p w14:paraId="000C00C7" w14:textId="77777777" w:rsidR="00B35A14" w:rsidRPr="00790002" w:rsidRDefault="00B35A14"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Obiectivul general al investiției este asigurarea dotării adecvate cu echipamente a filialei Teletrans - Transelectrica, responsabilă cu  </w:t>
      </w:r>
      <w:r w:rsidRPr="00790002">
        <w:rPr>
          <w:rFonts w:ascii="Trebuchet MS" w:hAnsi="Trebuchet MS"/>
          <w:bCs/>
          <w:iCs/>
          <w:sz w:val="22"/>
          <w:szCs w:val="22"/>
          <w:lang w:eastAsia="en-US"/>
        </w:rPr>
        <w:t>asigurarea de servicii de comunicații și TI pentru administrarea rețelelor electrice de transport și cu securizarea Reţelei Electrica de Transport (RET),</w:t>
      </w:r>
      <w:r w:rsidRPr="00790002">
        <w:rPr>
          <w:rFonts w:ascii="Trebuchet MS" w:hAnsi="Trebuchet MS"/>
          <w:sz w:val="22"/>
          <w:szCs w:val="22"/>
          <w:lang w:eastAsia="en-US"/>
        </w:rPr>
        <w:t xml:space="preserve"> creând premisele funcționării optime a Sistemului Electroenergetic Național (SEN) și a creării rezilienței în fața atacurilor cibernetice care capătă o amploare din ce în ce mai mare în ultima perioadă, la nivel european.</w:t>
      </w:r>
    </w:p>
    <w:p w14:paraId="67867309" w14:textId="77777777" w:rsidR="00B35A14" w:rsidRPr="00790002" w:rsidRDefault="00B35A14"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Obiective specifice ale investiției sunt: </w:t>
      </w:r>
    </w:p>
    <w:p w14:paraId="2BF80893" w14:textId="77777777" w:rsidR="00B35A14" w:rsidRPr="00790002" w:rsidRDefault="00B35A14" w:rsidP="00954121">
      <w:pPr>
        <w:numPr>
          <w:ilvl w:val="0"/>
          <w:numId w:val="21"/>
        </w:numPr>
        <w:spacing w:after="120" w:line="276" w:lineRule="auto"/>
        <w:ind w:left="540"/>
        <w:jc w:val="both"/>
        <w:rPr>
          <w:rFonts w:ascii="Trebuchet MS" w:hAnsi="Trebuchet MS"/>
          <w:sz w:val="22"/>
          <w:szCs w:val="22"/>
          <w:lang w:eastAsia="en-US"/>
        </w:rPr>
      </w:pPr>
      <w:r w:rsidRPr="00790002">
        <w:rPr>
          <w:rFonts w:ascii="Trebuchet MS" w:hAnsi="Trebuchet MS"/>
          <w:sz w:val="22"/>
          <w:szCs w:val="22"/>
          <w:lang w:eastAsia="en-US"/>
        </w:rPr>
        <w:t>Crearea unui centru de date, dotat cu 9 containere infrastructură IT și 3 containere Power, în zona Sibiu-Brașov, în locația Transelectrica.</w:t>
      </w:r>
    </w:p>
    <w:p w14:paraId="656DAA85" w14:textId="77777777" w:rsidR="00B35A14" w:rsidRPr="00790002" w:rsidRDefault="00B35A14" w:rsidP="00954121">
      <w:pPr>
        <w:numPr>
          <w:ilvl w:val="0"/>
          <w:numId w:val="21"/>
        </w:numPr>
        <w:spacing w:after="120" w:line="276" w:lineRule="auto"/>
        <w:ind w:left="540"/>
        <w:jc w:val="both"/>
        <w:rPr>
          <w:rFonts w:ascii="Trebuchet MS" w:hAnsi="Trebuchet MS"/>
          <w:bCs/>
          <w:iCs/>
          <w:sz w:val="22"/>
          <w:szCs w:val="22"/>
          <w:lang w:eastAsia="en-US"/>
        </w:rPr>
      </w:pPr>
      <w:r w:rsidRPr="00790002">
        <w:rPr>
          <w:rFonts w:ascii="Trebuchet MS" w:hAnsi="Trebuchet MS"/>
          <w:sz w:val="22"/>
          <w:szCs w:val="22"/>
          <w:lang w:eastAsia="en-US"/>
        </w:rPr>
        <w:t xml:space="preserve">Achiziționarea a 8 </w:t>
      </w:r>
      <w:r w:rsidRPr="00790002">
        <w:rPr>
          <w:rFonts w:ascii="Trebuchet MS" w:hAnsi="Trebuchet MS"/>
          <w:bCs/>
          <w:iCs/>
          <w:sz w:val="22"/>
          <w:szCs w:val="22"/>
          <w:lang w:eastAsia="en-US"/>
        </w:rPr>
        <w:t>Analizoare trafic L2-7, a 4 porturi SFP (multimode și singlemode), cu rol în diagnosticarea cu precizie a problemelor rețelei.</w:t>
      </w:r>
    </w:p>
    <w:p w14:paraId="3B339638" w14:textId="77777777" w:rsidR="00B35A14" w:rsidRPr="00790002" w:rsidRDefault="00B35A14" w:rsidP="00954121">
      <w:pPr>
        <w:numPr>
          <w:ilvl w:val="0"/>
          <w:numId w:val="21"/>
        </w:numPr>
        <w:spacing w:after="120" w:line="276" w:lineRule="auto"/>
        <w:ind w:left="540"/>
        <w:jc w:val="both"/>
        <w:rPr>
          <w:rFonts w:ascii="Trebuchet MS" w:hAnsi="Trebuchet MS"/>
          <w:sz w:val="22"/>
          <w:szCs w:val="22"/>
          <w:lang w:eastAsia="en-US"/>
        </w:rPr>
      </w:pPr>
      <w:r w:rsidRPr="00790002">
        <w:rPr>
          <w:rFonts w:ascii="Trebuchet MS" w:hAnsi="Trebuchet MS"/>
          <w:iCs/>
          <w:sz w:val="22"/>
          <w:szCs w:val="22"/>
          <w:lang w:eastAsia="en-US"/>
        </w:rPr>
        <w:t>Securizarea reţelei IT&amp;C</w:t>
      </w:r>
      <w:r w:rsidRPr="00790002">
        <w:rPr>
          <w:rFonts w:ascii="Trebuchet MS" w:hAnsi="Trebuchet MS"/>
          <w:sz w:val="22"/>
          <w:szCs w:val="22"/>
          <w:lang w:eastAsia="en-US"/>
        </w:rPr>
        <w:t xml:space="preserve"> prin achiziționarea unui </w:t>
      </w:r>
      <w:r w:rsidRPr="00790002">
        <w:rPr>
          <w:rFonts w:ascii="Trebuchet MS" w:hAnsi="Trebuchet MS"/>
          <w:bCs/>
          <w:iCs/>
          <w:sz w:val="22"/>
          <w:szCs w:val="22"/>
          <w:lang w:eastAsia="en-US"/>
        </w:rPr>
        <w:t>Sistem storage; Firewall; Switch legături interne; Switch infrastructură; Switch PoE; Server; Router de distribuţie.</w:t>
      </w:r>
    </w:p>
    <w:p w14:paraId="4516BD62" w14:textId="77777777" w:rsidR="00B35A14" w:rsidRPr="00790002" w:rsidRDefault="00B35A14" w:rsidP="00954121">
      <w:pPr>
        <w:numPr>
          <w:ilvl w:val="0"/>
          <w:numId w:val="21"/>
        </w:numPr>
        <w:spacing w:after="120" w:line="276" w:lineRule="auto"/>
        <w:ind w:left="540"/>
        <w:jc w:val="both"/>
        <w:rPr>
          <w:rFonts w:ascii="Trebuchet MS" w:hAnsi="Trebuchet MS"/>
          <w:sz w:val="22"/>
          <w:szCs w:val="22"/>
          <w:lang w:eastAsia="en-US"/>
        </w:rPr>
      </w:pPr>
      <w:r w:rsidRPr="00790002">
        <w:rPr>
          <w:rFonts w:ascii="Trebuchet MS" w:hAnsi="Trebuchet MS"/>
          <w:bCs/>
          <w:iCs/>
          <w:sz w:val="22"/>
          <w:szCs w:val="22"/>
          <w:lang w:eastAsia="en-US"/>
        </w:rPr>
        <w:t xml:space="preserve">Achiziționarea unui număr de 16 utilitare pentru dotarea echipelor de intervenție a Teletrans. </w:t>
      </w:r>
    </w:p>
    <w:p w14:paraId="62F0DF18" w14:textId="77777777" w:rsidR="00B35A14" w:rsidRPr="00790002" w:rsidRDefault="00B35A14" w:rsidP="00954121">
      <w:pPr>
        <w:spacing w:after="120" w:line="276" w:lineRule="auto"/>
        <w:jc w:val="both"/>
        <w:rPr>
          <w:rFonts w:ascii="Trebuchet MS" w:hAnsi="Trebuchet MS"/>
          <w:b/>
          <w:sz w:val="22"/>
          <w:szCs w:val="22"/>
          <w:lang w:eastAsia="en-US"/>
        </w:rPr>
      </w:pPr>
      <w:r w:rsidRPr="00790002">
        <w:rPr>
          <w:rFonts w:ascii="Trebuchet MS" w:hAnsi="Trebuchet MS"/>
          <w:b/>
          <w:sz w:val="22"/>
          <w:szCs w:val="22"/>
          <w:lang w:eastAsia="en-US"/>
        </w:rPr>
        <w:t xml:space="preserve">Mecanismul de implementare </w:t>
      </w:r>
    </w:p>
    <w:p w14:paraId="4DAB7B2D" w14:textId="77777777" w:rsidR="00B35A14" w:rsidRPr="00790002" w:rsidRDefault="00B35A14" w:rsidP="00954121">
      <w:pPr>
        <w:spacing w:after="120" w:line="276" w:lineRule="auto"/>
        <w:jc w:val="both"/>
        <w:rPr>
          <w:rFonts w:ascii="Trebuchet MS" w:hAnsi="Trebuchet MS"/>
          <w:bCs/>
          <w:iCs/>
          <w:sz w:val="22"/>
          <w:szCs w:val="22"/>
          <w:lang w:eastAsia="en-US"/>
        </w:rPr>
      </w:pPr>
      <w:r w:rsidRPr="00790002">
        <w:rPr>
          <w:rFonts w:ascii="Trebuchet MS" w:hAnsi="Trebuchet MS"/>
          <w:sz w:val="22"/>
          <w:szCs w:val="22"/>
          <w:lang w:eastAsia="en-US"/>
        </w:rPr>
        <w:t>Investiția se va realiza de către Teletrans, la nivelul infrastructurii Teletrans din întreaga țară, cât și într-o locație C.N.T.E.E. Transelectrica S.A. din zona Sibiu-Brașov.</w:t>
      </w:r>
      <w:r w:rsidRPr="00790002">
        <w:rPr>
          <w:rFonts w:ascii="Trebuchet MS" w:hAnsi="Trebuchet MS"/>
          <w:bCs/>
          <w:iCs/>
          <w:sz w:val="22"/>
          <w:szCs w:val="22"/>
          <w:lang w:eastAsia="en-US"/>
        </w:rPr>
        <w:t xml:space="preserve"> Teletrans S.A. este o societate pe acțiuni cu acționariat 100% CNTEE Transelectrica S.A.</w:t>
      </w:r>
    </w:p>
    <w:p w14:paraId="46A156EC" w14:textId="77777777" w:rsidR="00B35A14" w:rsidRPr="00790002" w:rsidRDefault="00B35A14"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 xml:space="preserve">Acoperirea geografică a infrastructurii este națională și are o lungime de aproximativ 5.000 de km, având mai mult de 150 de noduri de transmisiuni și acces la rețeaua de fibră optică, cu </w:t>
      </w:r>
      <w:r w:rsidRPr="00790002">
        <w:rPr>
          <w:rFonts w:ascii="Trebuchet MS" w:hAnsi="Trebuchet MS"/>
          <w:bCs/>
          <w:iCs/>
          <w:sz w:val="22"/>
          <w:szCs w:val="22"/>
          <w:lang w:eastAsia="en-US"/>
        </w:rPr>
        <w:lastRenderedPageBreak/>
        <w:t xml:space="preserve">puncte de prezență în 35 de reședințe de județ, legături tranfrontaliere în regiune (Ungaria, Bulgaria și Serbia) și o rețea structurată. Această rețea este în extindere, atât prin apariția de noi link-uri, datorită apariției de noi stații de transformare, cât și prin construirea în viitor de noi legături transfrontaliere (cu Republica Moldova și cu Turcia). </w:t>
      </w:r>
    </w:p>
    <w:p w14:paraId="369072F4" w14:textId="77777777" w:rsidR="00B35A14" w:rsidRPr="00790002" w:rsidRDefault="00B35A14" w:rsidP="00954121">
      <w:pPr>
        <w:spacing w:after="120" w:line="276" w:lineRule="auto"/>
        <w:jc w:val="both"/>
        <w:rPr>
          <w:rFonts w:ascii="Trebuchet MS" w:hAnsi="Trebuchet MS"/>
          <w:bCs/>
          <w:iCs/>
          <w:sz w:val="22"/>
          <w:szCs w:val="22"/>
          <w:lang w:eastAsia="en-US"/>
        </w:rPr>
      </w:pPr>
      <w:r w:rsidRPr="00790002">
        <w:rPr>
          <w:rFonts w:ascii="Trebuchet MS" w:hAnsi="Trebuchet MS"/>
          <w:bCs/>
          <w:iCs/>
          <w:sz w:val="22"/>
          <w:szCs w:val="22"/>
          <w:lang w:eastAsia="en-US"/>
        </w:rPr>
        <w:t>Investiţia propusă presupune următoarele componente:</w:t>
      </w:r>
    </w:p>
    <w:p w14:paraId="5E96BE99" w14:textId="77777777" w:rsidR="00B35A14" w:rsidRPr="00790002" w:rsidRDefault="00B35A14" w:rsidP="00954121">
      <w:pPr>
        <w:numPr>
          <w:ilvl w:val="0"/>
          <w:numId w:val="23"/>
        </w:numPr>
        <w:spacing w:after="120" w:line="276" w:lineRule="auto"/>
        <w:jc w:val="both"/>
        <w:rPr>
          <w:rFonts w:ascii="Trebuchet MS" w:hAnsi="Trebuchet MS"/>
          <w:b/>
          <w:bCs/>
          <w:iCs/>
          <w:sz w:val="22"/>
          <w:szCs w:val="22"/>
          <w:lang w:eastAsia="en-US"/>
        </w:rPr>
      </w:pPr>
      <w:r w:rsidRPr="00790002">
        <w:rPr>
          <w:rFonts w:ascii="Trebuchet MS" w:hAnsi="Trebuchet MS"/>
          <w:b/>
          <w:bCs/>
          <w:iCs/>
          <w:sz w:val="22"/>
          <w:szCs w:val="22"/>
          <w:lang w:eastAsia="en-US"/>
        </w:rPr>
        <w:t xml:space="preserve">Centru de date  - </w:t>
      </w:r>
      <w:r w:rsidRPr="00790002">
        <w:rPr>
          <w:rFonts w:ascii="Trebuchet MS" w:hAnsi="Trebuchet MS"/>
          <w:bCs/>
          <w:iCs/>
          <w:sz w:val="22"/>
          <w:szCs w:val="22"/>
          <w:lang w:eastAsia="en-US"/>
        </w:rPr>
        <w:t>achiziţionarea de echipamente şi software necesare echipării unui centru de date, în zona Sibiu-Brasov, la sediul C.N.T.E.E. Transelectrica S.A.</w:t>
      </w:r>
    </w:p>
    <w:p w14:paraId="2774FECC" w14:textId="77777777" w:rsidR="00B35A14" w:rsidRPr="00790002" w:rsidRDefault="00B35A14" w:rsidP="00954121">
      <w:pPr>
        <w:numPr>
          <w:ilvl w:val="0"/>
          <w:numId w:val="23"/>
        </w:numPr>
        <w:spacing w:after="120" w:line="276" w:lineRule="auto"/>
        <w:jc w:val="both"/>
        <w:rPr>
          <w:rFonts w:ascii="Trebuchet MS" w:hAnsi="Trebuchet MS"/>
          <w:bCs/>
          <w:iCs/>
          <w:sz w:val="22"/>
          <w:szCs w:val="22"/>
          <w:lang w:eastAsia="en-US"/>
        </w:rPr>
      </w:pPr>
      <w:r w:rsidRPr="00790002">
        <w:rPr>
          <w:rFonts w:ascii="Trebuchet MS" w:hAnsi="Trebuchet MS"/>
          <w:b/>
          <w:bCs/>
          <w:iCs/>
          <w:sz w:val="22"/>
          <w:szCs w:val="22"/>
          <w:lang w:eastAsia="en-US"/>
        </w:rPr>
        <w:t xml:space="preserve">Analizoare trafic de reţea - </w:t>
      </w:r>
      <w:proofErr w:type="spellStart"/>
      <w:r w:rsidRPr="00790002">
        <w:rPr>
          <w:rFonts w:ascii="Trebuchet MS" w:hAnsi="Trebuchet MS"/>
          <w:bCs/>
          <w:iCs/>
          <w:sz w:val="22"/>
          <w:szCs w:val="22"/>
          <w:lang w:val="en-US" w:eastAsia="en-US"/>
        </w:rPr>
        <w:t>achiziţionare</w:t>
      </w:r>
      <w:proofErr w:type="spellEnd"/>
      <w:r w:rsidRPr="00790002">
        <w:rPr>
          <w:rFonts w:ascii="Trebuchet MS" w:hAnsi="Trebuchet MS"/>
          <w:bCs/>
          <w:iCs/>
          <w:sz w:val="22"/>
          <w:szCs w:val="22"/>
          <w:lang w:val="en-US" w:eastAsia="en-US"/>
        </w:rPr>
        <w:t xml:space="preserve"> a</w:t>
      </w:r>
      <w:r w:rsidRPr="00790002">
        <w:rPr>
          <w:rFonts w:ascii="Trebuchet MS" w:hAnsi="Trebuchet MS"/>
          <w:bCs/>
          <w:iCs/>
          <w:sz w:val="22"/>
          <w:szCs w:val="22"/>
          <w:lang w:eastAsia="en-US"/>
        </w:rPr>
        <w:t>nalizor trafic L2-7, 4 porturi SFP; SFP multimode și SFP singlemode.</w:t>
      </w:r>
    </w:p>
    <w:p w14:paraId="44FEAE32" w14:textId="77777777" w:rsidR="00B35A14" w:rsidRPr="00790002" w:rsidRDefault="00B35A14" w:rsidP="00954121">
      <w:pPr>
        <w:numPr>
          <w:ilvl w:val="0"/>
          <w:numId w:val="23"/>
        </w:numPr>
        <w:spacing w:after="120" w:line="276" w:lineRule="auto"/>
        <w:jc w:val="both"/>
        <w:rPr>
          <w:rFonts w:ascii="Trebuchet MS" w:hAnsi="Trebuchet MS"/>
          <w:b/>
          <w:bCs/>
          <w:iCs/>
          <w:sz w:val="22"/>
          <w:szCs w:val="22"/>
          <w:lang w:eastAsia="en-US"/>
        </w:rPr>
      </w:pPr>
      <w:r w:rsidRPr="00790002">
        <w:rPr>
          <w:rFonts w:ascii="Trebuchet MS" w:hAnsi="Trebuchet MS"/>
          <w:b/>
          <w:bCs/>
          <w:iCs/>
          <w:sz w:val="22"/>
          <w:szCs w:val="22"/>
          <w:lang w:eastAsia="en-US"/>
        </w:rPr>
        <w:t xml:space="preserve">Securizare reţea IT&amp;C </w:t>
      </w:r>
      <w:r w:rsidRPr="00790002">
        <w:rPr>
          <w:rFonts w:ascii="Trebuchet MS" w:hAnsi="Trebuchet MS"/>
          <w:bCs/>
          <w:iCs/>
          <w:sz w:val="22"/>
          <w:szCs w:val="22"/>
          <w:lang w:eastAsia="en-US"/>
        </w:rPr>
        <w:t xml:space="preserve">– </w:t>
      </w:r>
      <w:proofErr w:type="spellStart"/>
      <w:r w:rsidRPr="00790002">
        <w:rPr>
          <w:rFonts w:ascii="Trebuchet MS" w:hAnsi="Trebuchet MS"/>
          <w:bCs/>
          <w:iCs/>
          <w:sz w:val="22"/>
          <w:szCs w:val="22"/>
          <w:lang w:val="en-US" w:eastAsia="en-US"/>
        </w:rPr>
        <w:t>achiziţie</w:t>
      </w:r>
      <w:proofErr w:type="spellEnd"/>
      <w:r w:rsidRPr="00790002">
        <w:rPr>
          <w:rFonts w:ascii="Trebuchet MS" w:hAnsi="Trebuchet MS"/>
          <w:bCs/>
          <w:iCs/>
          <w:sz w:val="22"/>
          <w:szCs w:val="22"/>
          <w:lang w:val="en-US" w:eastAsia="en-US"/>
        </w:rPr>
        <w:t xml:space="preserve"> </w:t>
      </w:r>
      <w:proofErr w:type="spellStart"/>
      <w:r w:rsidRPr="00790002">
        <w:rPr>
          <w:rFonts w:ascii="Trebuchet MS" w:hAnsi="Trebuchet MS"/>
          <w:bCs/>
          <w:iCs/>
          <w:sz w:val="22"/>
          <w:szCs w:val="22"/>
          <w:lang w:val="en-US" w:eastAsia="en-US"/>
        </w:rPr>
        <w:t>echipamente</w:t>
      </w:r>
      <w:proofErr w:type="spellEnd"/>
      <w:r w:rsidRPr="00790002">
        <w:rPr>
          <w:rFonts w:ascii="Trebuchet MS" w:hAnsi="Trebuchet MS"/>
          <w:bCs/>
          <w:iCs/>
          <w:sz w:val="22"/>
          <w:szCs w:val="22"/>
          <w:lang w:val="en-US" w:eastAsia="en-US"/>
        </w:rPr>
        <w:t xml:space="preserve">: </w:t>
      </w:r>
      <w:r w:rsidRPr="00790002">
        <w:rPr>
          <w:rFonts w:ascii="Trebuchet MS" w:hAnsi="Trebuchet MS"/>
          <w:bCs/>
          <w:iCs/>
          <w:sz w:val="22"/>
          <w:szCs w:val="22"/>
          <w:lang w:eastAsia="en-US"/>
        </w:rPr>
        <w:t>sistem storage; firewall; switch legături interne; switch infrastructură; switch PoE; server; router de distribuţie.</w:t>
      </w:r>
    </w:p>
    <w:p w14:paraId="7A8052F2" w14:textId="77777777" w:rsidR="00B35A14" w:rsidRPr="00790002" w:rsidRDefault="00B35A14" w:rsidP="00954121">
      <w:pPr>
        <w:numPr>
          <w:ilvl w:val="0"/>
          <w:numId w:val="23"/>
        </w:numPr>
        <w:spacing w:after="120" w:line="276" w:lineRule="auto"/>
        <w:jc w:val="both"/>
        <w:rPr>
          <w:rFonts w:ascii="Trebuchet MS" w:hAnsi="Trebuchet MS"/>
          <w:b/>
          <w:bCs/>
          <w:iCs/>
          <w:sz w:val="22"/>
          <w:szCs w:val="22"/>
          <w:lang w:eastAsia="en-US"/>
        </w:rPr>
      </w:pPr>
      <w:r w:rsidRPr="00790002">
        <w:rPr>
          <w:rFonts w:ascii="Trebuchet MS" w:hAnsi="Trebuchet MS"/>
          <w:b/>
          <w:bCs/>
          <w:iCs/>
          <w:sz w:val="22"/>
          <w:szCs w:val="22"/>
          <w:lang w:eastAsia="en-US"/>
        </w:rPr>
        <w:t>Autoutilitare de intervenţie</w:t>
      </w:r>
      <w:r w:rsidRPr="00790002">
        <w:rPr>
          <w:rFonts w:ascii="Trebuchet MS" w:hAnsi="Trebuchet MS"/>
          <w:bCs/>
          <w:iCs/>
          <w:sz w:val="22"/>
          <w:szCs w:val="22"/>
          <w:lang w:eastAsia="en-US"/>
        </w:rPr>
        <w:t xml:space="preserve">  - achiziţionarea a 16 autoutilitare din care 8 vor fi dotate cu laborator de sudura fibră optică compus din supracarosare bena, rafturi detaşabile, aparat sudură fibră optică, trusă măsurare cabluri, generator, truse electrice şi mecanice. Autoutilitarele vor fi distribuite la sediile Teletrans din Bucuresti si tara (Constanta, Sibiu, Pitesti, Cluj, Craiova, Bacau, Timisoara).</w:t>
      </w:r>
    </w:p>
    <w:p w14:paraId="084C7924" w14:textId="77777777" w:rsidR="000538EB" w:rsidRDefault="000538EB" w:rsidP="00954121">
      <w:pPr>
        <w:spacing w:after="120" w:line="276" w:lineRule="auto"/>
        <w:jc w:val="both"/>
        <w:rPr>
          <w:rFonts w:ascii="Trebuchet MS" w:hAnsi="Trebuchet MS"/>
          <w:b/>
          <w:iCs/>
          <w:sz w:val="22"/>
          <w:szCs w:val="22"/>
          <w:lang w:eastAsia="en-US"/>
        </w:rPr>
      </w:pPr>
    </w:p>
    <w:p w14:paraId="1448E9FF" w14:textId="5B23D26D" w:rsidR="000538EB" w:rsidRPr="000538EB" w:rsidRDefault="000538EB" w:rsidP="00954121">
      <w:pPr>
        <w:spacing w:after="120" w:line="276" w:lineRule="auto"/>
        <w:jc w:val="both"/>
        <w:rPr>
          <w:rFonts w:ascii="Trebuchet MS" w:hAnsi="Trebuchet MS"/>
          <w:bCs/>
          <w:iCs/>
          <w:sz w:val="22"/>
          <w:szCs w:val="22"/>
          <w:lang w:eastAsia="en-US"/>
        </w:rPr>
      </w:pPr>
      <w:r w:rsidRPr="000538EB">
        <w:rPr>
          <w:rFonts w:ascii="Trebuchet MS" w:hAnsi="Trebuchet MS"/>
          <w:bCs/>
          <w:iCs/>
          <w:sz w:val="22"/>
          <w:szCs w:val="22"/>
          <w:lang w:eastAsia="en-US"/>
        </w:rPr>
        <w:t>Investiția se va finaliza până în trimesctrul II 2026.</w:t>
      </w:r>
    </w:p>
    <w:p w14:paraId="0846E932" w14:textId="77777777" w:rsidR="00A63D3E" w:rsidRPr="00790002" w:rsidRDefault="00A63D3E" w:rsidP="00954121">
      <w:pPr>
        <w:pStyle w:val="ListParagraph"/>
        <w:pBdr>
          <w:top w:val="nil"/>
          <w:left w:val="nil"/>
          <w:bottom w:val="nil"/>
          <w:right w:val="nil"/>
        </w:pBdr>
        <w:spacing w:after="120" w:line="276" w:lineRule="auto"/>
        <w:ind w:left="0"/>
        <w:contextualSpacing w:val="0"/>
        <w:rPr>
          <w:rFonts w:ascii="Trebuchet MS" w:hAnsi="Trebuchet MS" w:cs="Times New Roman"/>
          <w:b/>
          <w:bCs/>
          <w:color w:val="000000"/>
        </w:rPr>
      </w:pPr>
    </w:p>
    <w:p w14:paraId="236CCA0E" w14:textId="77777777" w:rsidR="00DB3201" w:rsidRPr="00790002" w:rsidRDefault="00DB3201" w:rsidP="00954121">
      <w:pPr>
        <w:pStyle w:val="ListParagraph"/>
        <w:pBdr>
          <w:top w:val="nil"/>
          <w:left w:val="nil"/>
          <w:bottom w:val="nil"/>
          <w:right w:val="nil"/>
        </w:pBdr>
        <w:spacing w:after="120" w:line="276" w:lineRule="auto"/>
        <w:ind w:left="0"/>
        <w:contextualSpacing w:val="0"/>
        <w:rPr>
          <w:rFonts w:ascii="Trebuchet MS" w:hAnsi="Trebuchet MS" w:cs="Times New Roman"/>
          <w:b/>
          <w:bCs/>
          <w:color w:val="000000"/>
        </w:rPr>
      </w:pPr>
      <w:r w:rsidRPr="00790002">
        <w:rPr>
          <w:rFonts w:ascii="Trebuchet MS" w:hAnsi="Trebuchet MS" w:cs="Times New Roman"/>
          <w:b/>
          <w:bCs/>
          <w:color w:val="000000"/>
        </w:rPr>
        <w:t>I</w:t>
      </w:r>
      <w:r w:rsidR="00A9681F" w:rsidRPr="00790002">
        <w:rPr>
          <w:rFonts w:ascii="Trebuchet MS" w:hAnsi="Trebuchet MS" w:cs="Times New Roman"/>
          <w:b/>
          <w:bCs/>
          <w:color w:val="000000"/>
        </w:rPr>
        <w:t>7</w:t>
      </w:r>
      <w:r w:rsidRPr="00790002">
        <w:rPr>
          <w:rFonts w:ascii="Trebuchet MS" w:hAnsi="Trebuchet MS" w:cs="Times New Roman"/>
          <w:b/>
          <w:bCs/>
          <w:color w:val="000000"/>
        </w:rPr>
        <w:t xml:space="preserve">. Digitalizarea, eficientizarea și modernizarea rețelei naționale de transport a gazelor naturale </w:t>
      </w:r>
    </w:p>
    <w:p w14:paraId="1F9038FB" w14:textId="77777777" w:rsidR="00A25588" w:rsidRPr="00790002" w:rsidRDefault="00A25588" w:rsidP="00954121">
      <w:pPr>
        <w:spacing w:after="120" w:line="276" w:lineRule="auto"/>
        <w:jc w:val="both"/>
        <w:rPr>
          <w:rFonts w:ascii="Trebuchet MS" w:hAnsi="Trebuchet MS"/>
          <w:b/>
          <w:sz w:val="22"/>
          <w:szCs w:val="22"/>
          <w:lang w:eastAsia="en-US"/>
        </w:rPr>
      </w:pPr>
      <w:r w:rsidRPr="00790002">
        <w:rPr>
          <w:rFonts w:ascii="Trebuchet MS" w:hAnsi="Trebuchet MS"/>
          <w:b/>
          <w:sz w:val="22"/>
          <w:szCs w:val="22"/>
          <w:lang w:eastAsia="en-US"/>
        </w:rPr>
        <w:t>Provocări și obiective:</w:t>
      </w:r>
    </w:p>
    <w:p w14:paraId="7E14EABC" w14:textId="77777777"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În urma invadării Ucrainei de către Rusia, necesitatea unei tranziții rapide către o energie curată, în conformitate cu obiectivele climatice ale UE pentru 2030 și cu obiectivul său de neutralitate climatică până în 2050, nu a fost niciodată mai puternică. UE importă 90% din consumul său de gaze, peste 40 % din aceste importuri fiind din Rusia.</w:t>
      </w:r>
    </w:p>
    <w:p w14:paraId="16162624" w14:textId="04390152"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Evaluarea regională a nevoilor suplimentare în materie de infrastructură de gaze pentru REPowerEU arată că va fi posibil să se compenseze integral echivalentul gazelor importate din Rusia printr-o soluție care va combina reducerea cererii, o creștere a producției interne de biogaz/biometan și hidrogen și un număr limitat de infrastructuri de gaze suplimentare. Cele mai importante nevoi sunt legate de satisfacerea cererii din Europa Centrală și de Est  și din nordul Germaniei, precum și de consolidarea coridorului sudic al gazelor. </w:t>
      </w:r>
    </w:p>
    <w:p w14:paraId="6AC1F6BC" w14:textId="1C7DBA49"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România este al doilea producător de gaze ca mărime din UE, deservind în principal piața internă, dar care importă gaze din Rusia în timpul iernii. Conform datelor din 2021, importurile de gaze naturale au reprezentat 26,2 % din totalul consumului intern de gaze pentru România. În conformitate cu Recomandările specifice de țară prin care </w:t>
      </w:r>
      <w:r w:rsidRPr="00790002">
        <w:rPr>
          <w:rFonts w:ascii="Trebuchet MS" w:hAnsi="Trebuchet MS"/>
          <w:bCs/>
          <w:sz w:val="22"/>
          <w:szCs w:val="22"/>
          <w:lang w:eastAsia="en-US"/>
        </w:rPr>
        <w:t>Comisia a recomandat României (2022.RST 3.3)</w:t>
      </w:r>
      <w:r w:rsidRPr="00790002">
        <w:rPr>
          <w:rFonts w:ascii="Trebuchet MS" w:hAnsi="Trebuchet MS"/>
          <w:sz w:val="22"/>
          <w:szCs w:val="22"/>
          <w:lang w:eastAsia="en-US"/>
        </w:rPr>
        <w:t xml:space="preserve"> </w:t>
      </w:r>
      <w:r w:rsidRPr="00790002">
        <w:rPr>
          <w:rFonts w:ascii="Trebuchet MS" w:hAnsi="Trebuchet MS"/>
          <w:i/>
          <w:sz w:val="22"/>
          <w:szCs w:val="22"/>
          <w:lang w:eastAsia="en-US"/>
        </w:rPr>
        <w:t>să reducă dependența de combustibilii fosili</w:t>
      </w:r>
      <w:r w:rsidRPr="00790002">
        <w:rPr>
          <w:rFonts w:ascii="Trebuchet MS" w:hAnsi="Trebuchet MS"/>
          <w:sz w:val="22"/>
          <w:szCs w:val="22"/>
          <w:lang w:eastAsia="en-US"/>
        </w:rPr>
        <w:t xml:space="preserve">, asigurând astfel o aprovizionare stabilă cu gaze, </w:t>
      </w:r>
      <w:bookmarkStart w:id="21" w:name="_Hlk114493554"/>
      <w:r w:rsidRPr="00790002">
        <w:rPr>
          <w:rFonts w:ascii="Trebuchet MS" w:hAnsi="Trebuchet MS"/>
          <w:sz w:val="22"/>
          <w:szCs w:val="22"/>
          <w:lang w:eastAsia="en-US"/>
        </w:rPr>
        <w:t>România trebuie să își diversifice în continuare mixul energetic, să își îmbunătățească eficiența energetică și să intensifice capacitatea de interconectare. În plus, descoperirea zăcămintelor de gaze offshore din Marea Neagră ar putea reduce dependența României de gazele naturale rusești și ar putea permite țării să slăbească, prin exporturi, poziția dominantă a Rusiei pe piața regională a energiei.</w:t>
      </w:r>
      <w:bookmarkEnd w:id="21"/>
      <w:r w:rsidRPr="00790002">
        <w:rPr>
          <w:rFonts w:ascii="Trebuchet MS" w:hAnsi="Trebuchet MS"/>
          <w:sz w:val="22"/>
          <w:szCs w:val="22"/>
          <w:lang w:eastAsia="en-US"/>
        </w:rPr>
        <w:t xml:space="preserve"> Studiile și evaluările realizate până în prezent </w:t>
      </w:r>
      <w:r w:rsidRPr="00790002">
        <w:rPr>
          <w:rFonts w:ascii="Trebuchet MS" w:hAnsi="Trebuchet MS"/>
          <w:sz w:val="22"/>
          <w:szCs w:val="22"/>
          <w:lang w:eastAsia="en-US"/>
        </w:rPr>
        <w:lastRenderedPageBreak/>
        <w:t>au evidenţiat zăcăminte de gaze naturale semnificative în Marea Neagră, în special în zacământul Neptun Deep dezvoltat de concesionarii OMV, Petrom și ROMGAZ.</w:t>
      </w:r>
    </w:p>
    <w:p w14:paraId="2E238B53" w14:textId="77777777"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În contextul geopoliticii şi geostrategiei traseelor energetice europene, România beneficiază de avantajele localizării geografice pe coridoare importante de transport gaze naturale cu acces la resursele de gaze naturale descoperite în Marea Neagră, aspect ce conduce la necesitatea valorificării eficiente a acestor oportunități.</w:t>
      </w:r>
    </w:p>
    <w:p w14:paraId="0B730585" w14:textId="77777777"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Obiectivul general al investiției constă în dezvoltarea și modernizarea infrastructurii necesare aprovizionării imediate cu gaze naturale a centralelor Ișalnița, Turceni, Mintia și a localităților aflate pe traseul conductelor precum și dezvoltarea unui sistem IT SCADA </w:t>
      </w:r>
      <w:r w:rsidRPr="00790002">
        <w:rPr>
          <w:rFonts w:ascii="Trebuchet MS" w:hAnsi="Trebuchet MS"/>
          <w:bCs/>
          <w:sz w:val="22"/>
          <w:szCs w:val="22"/>
          <w:lang w:eastAsia="en-US"/>
        </w:rPr>
        <w:t>pentru creșterea siguranței în operare a sistemului național de transport gaze naturale</w:t>
      </w:r>
      <w:r w:rsidRPr="00790002">
        <w:rPr>
          <w:rFonts w:ascii="Trebuchet MS" w:hAnsi="Trebuchet MS"/>
          <w:sz w:val="22"/>
          <w:szCs w:val="22"/>
          <w:lang w:eastAsia="en-US"/>
        </w:rPr>
        <w:t xml:space="preserve">. Investiția va conduce la decarbonizarea sectorului energetic și la crearea infrastructurii necesare pentru utilizarea hidrogenului în sectorul industrial. </w:t>
      </w:r>
    </w:p>
    <w:p w14:paraId="56A77A0F" w14:textId="77777777"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bCs/>
          <w:sz w:val="22"/>
          <w:szCs w:val="22"/>
          <w:lang w:eastAsia="en-US"/>
        </w:rPr>
        <w:t xml:space="preserve">Investiția se adresează </w:t>
      </w:r>
      <w:r w:rsidRPr="00790002">
        <w:rPr>
          <w:rFonts w:ascii="Trebuchet MS" w:hAnsi="Trebuchet MS"/>
          <w:sz w:val="22"/>
          <w:szCs w:val="22"/>
          <w:lang w:eastAsia="en-US"/>
        </w:rPr>
        <w:t>S.N.T.G.N. Transgaz S.A. Mediaș, operatorul tehnic al Sistemului National de Transport (SNT) gaze naturale, care asigură îndeplinirea strategiei naționale privind transportul intern și internațional al gazelor naturale, dispecerizarea gazelor naturale, precum și cercetarea și proiectarea în domeniul specific.</w:t>
      </w:r>
    </w:p>
    <w:p w14:paraId="72027ADF" w14:textId="77777777" w:rsidR="00A25588" w:rsidRPr="00790002" w:rsidRDefault="00A25588" w:rsidP="00954121">
      <w:pPr>
        <w:spacing w:after="120" w:line="276" w:lineRule="auto"/>
        <w:jc w:val="both"/>
        <w:rPr>
          <w:rFonts w:ascii="Trebuchet MS" w:hAnsi="Trebuchet MS"/>
          <w:sz w:val="22"/>
          <w:szCs w:val="22"/>
          <w:lang w:eastAsia="en-US"/>
        </w:rPr>
      </w:pPr>
      <w:r w:rsidRPr="00790002">
        <w:rPr>
          <w:rFonts w:ascii="Trebuchet MS" w:hAnsi="Trebuchet MS"/>
          <w:b/>
          <w:bCs/>
          <w:sz w:val="22"/>
          <w:szCs w:val="22"/>
          <w:lang w:eastAsia="en-US"/>
        </w:rPr>
        <w:t>Implementarea</w:t>
      </w:r>
      <w:r w:rsidRPr="00790002">
        <w:rPr>
          <w:rFonts w:ascii="Trebuchet MS" w:hAnsi="Trebuchet MS"/>
          <w:sz w:val="22"/>
          <w:szCs w:val="22"/>
          <w:lang w:eastAsia="en-US"/>
        </w:rPr>
        <w:t xml:space="preserve"> investiției se va finaliza până la 31 august 2026.</w:t>
      </w:r>
    </w:p>
    <w:p w14:paraId="0B0FECC6" w14:textId="77777777" w:rsidR="006B1FC3" w:rsidRPr="00790002" w:rsidRDefault="006B1FC3"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r w:rsidRPr="00790002">
        <w:rPr>
          <w:rFonts w:ascii="Trebuchet MS" w:hAnsi="Trebuchet MS" w:cs="Times New Roman"/>
          <w:b/>
          <w:i/>
          <w:iCs/>
          <w:color w:val="000000"/>
        </w:rPr>
        <w:t>Investiția 7.a - Crearea unor noi infrastructuri pentru asigurarea aprovizionării cu gaze naturale (alocare indicativă 100.000.000 euro);</w:t>
      </w:r>
    </w:p>
    <w:p w14:paraId="7CFB2B83" w14:textId="4D675A17" w:rsidR="006B1FC3" w:rsidRPr="00790002" w:rsidRDefault="006B1FC3" w:rsidP="00954121">
      <w:pPr>
        <w:spacing w:before="120" w:after="120" w:line="276" w:lineRule="auto"/>
        <w:jc w:val="both"/>
        <w:rPr>
          <w:rFonts w:ascii="Trebuchet MS" w:hAnsi="Trebuchet MS"/>
          <w:b/>
          <w:color w:val="000000"/>
          <w:sz w:val="22"/>
          <w:szCs w:val="22"/>
          <w:lang w:eastAsia="ro-RO"/>
        </w:rPr>
      </w:pPr>
      <w:r w:rsidRPr="00790002">
        <w:rPr>
          <w:rFonts w:ascii="Trebuchet MS" w:hAnsi="Trebuchet MS"/>
          <w:b/>
          <w:color w:val="000000"/>
          <w:sz w:val="22"/>
          <w:szCs w:val="22"/>
          <w:lang w:eastAsia="ro-RO"/>
        </w:rPr>
        <w:t>Provocări</w:t>
      </w:r>
      <w:r w:rsidR="00066F47">
        <w:rPr>
          <w:rFonts w:ascii="Trebuchet MS" w:hAnsi="Trebuchet MS"/>
          <w:b/>
          <w:color w:val="000000"/>
          <w:sz w:val="22"/>
          <w:szCs w:val="22"/>
          <w:lang w:eastAsia="ro-RO"/>
        </w:rPr>
        <w:t xml:space="preserve"> și obiective</w:t>
      </w:r>
      <w:r w:rsidRPr="00790002">
        <w:rPr>
          <w:rFonts w:ascii="Trebuchet MS" w:hAnsi="Trebuchet MS"/>
          <w:b/>
          <w:color w:val="000000"/>
          <w:sz w:val="22"/>
          <w:szCs w:val="22"/>
          <w:lang w:eastAsia="ro-RO"/>
        </w:rPr>
        <w:t>:</w:t>
      </w:r>
    </w:p>
    <w:p w14:paraId="4AC13AA6" w14:textId="77777777" w:rsidR="006B1FC3" w:rsidRPr="00790002" w:rsidRDefault="006B1FC3" w:rsidP="00954121">
      <w:pPr>
        <w:spacing w:after="120" w:line="276" w:lineRule="auto"/>
        <w:jc w:val="both"/>
        <w:rPr>
          <w:rFonts w:ascii="Trebuchet MS" w:eastAsia="Calibri" w:hAnsi="Trebuchet MS"/>
          <w:sz w:val="22"/>
          <w:szCs w:val="22"/>
          <w:lang w:eastAsia="en-US"/>
        </w:rPr>
      </w:pPr>
      <w:r w:rsidRPr="00790002">
        <w:rPr>
          <w:rFonts w:ascii="Trebuchet MS" w:eastAsia="Calibri" w:hAnsi="Trebuchet MS"/>
          <w:sz w:val="22"/>
          <w:szCs w:val="22"/>
          <w:lang w:eastAsia="en-US"/>
        </w:rPr>
        <w:t xml:space="preserve">În conformitate cu obiectivele PNIESC 2021 – 2030, SNTGN Transgaz SA Mediaş, în calitate de operator tehnic al Sistemului Naţional de Transport gaze naturale din România, a elaborat </w:t>
      </w:r>
      <w:r w:rsidRPr="00790002">
        <w:rPr>
          <w:rFonts w:ascii="Trebuchet MS" w:eastAsia="Calibri" w:hAnsi="Trebuchet MS"/>
          <w:i/>
          <w:sz w:val="22"/>
          <w:szCs w:val="22"/>
          <w:lang w:eastAsia="en-US"/>
        </w:rPr>
        <w:t>Planul de Dezvoltare a Sistemului Naţional de Transport gaze naturale pentru perioada 2022-2031 (PDSNT)</w:t>
      </w:r>
      <w:r w:rsidRPr="00790002">
        <w:rPr>
          <w:rFonts w:ascii="Trebuchet MS" w:eastAsia="Calibri" w:hAnsi="Trebuchet MS"/>
          <w:sz w:val="22"/>
          <w:szCs w:val="22"/>
          <w:lang w:eastAsia="en-US"/>
        </w:rPr>
        <w:t xml:space="preserve"> care a fost</w:t>
      </w:r>
      <w:r w:rsidRPr="00790002">
        <w:rPr>
          <w:rFonts w:ascii="Trebuchet MS" w:eastAsia="Segoe UI" w:hAnsi="Trebuchet MS"/>
          <w:sz w:val="22"/>
          <w:szCs w:val="22"/>
          <w:lang w:eastAsia="en-US"/>
        </w:rPr>
        <w:t xml:space="preserve"> aprobat prin Decizia ANRE nr.1944/01.11.2022.</w:t>
      </w:r>
    </w:p>
    <w:p w14:paraId="1CE1E6C3" w14:textId="178E96EE" w:rsidR="006B1FC3" w:rsidRPr="00790002" w:rsidRDefault="006B1FC3" w:rsidP="00954121">
      <w:pPr>
        <w:spacing w:after="120" w:line="276" w:lineRule="auto"/>
        <w:jc w:val="both"/>
        <w:rPr>
          <w:rFonts w:ascii="Trebuchet MS" w:eastAsia="Calibri" w:hAnsi="Trebuchet MS"/>
          <w:sz w:val="22"/>
          <w:szCs w:val="22"/>
          <w:lang w:eastAsia="en-US"/>
        </w:rPr>
      </w:pPr>
      <w:r w:rsidRPr="00790002">
        <w:rPr>
          <w:rFonts w:ascii="Trebuchet MS" w:eastAsia="Calibri" w:hAnsi="Trebuchet MS"/>
          <w:sz w:val="22"/>
          <w:szCs w:val="22"/>
          <w:lang w:eastAsia="en-US"/>
        </w:rPr>
        <w:t>PDSNT 2022-2031 a fost elaborat în conformitate cu prevederile Legii nr. 123/2012 a energiei electrice şi a gazelor naturale</w:t>
      </w:r>
      <w:r w:rsidRPr="00790002">
        <w:rPr>
          <w:rFonts w:ascii="Trebuchet MS" w:eastAsia="Segoe UI" w:hAnsi="Trebuchet MS"/>
          <w:sz w:val="22"/>
          <w:szCs w:val="22"/>
          <w:lang w:eastAsia="en-US"/>
        </w:rPr>
        <w:t xml:space="preserve"> și în conformitate </w:t>
      </w:r>
      <w:r w:rsidRPr="00790002">
        <w:rPr>
          <w:rFonts w:ascii="Trebuchet MS" w:eastAsia="Calibri" w:hAnsi="Trebuchet MS"/>
          <w:sz w:val="22"/>
          <w:szCs w:val="22"/>
          <w:lang w:eastAsia="en-US"/>
        </w:rPr>
        <w:t>cu obiectivele propuse în Strategia Energetică a României 2020-2030, cu perspectiva anului 2050, și răspunde cerinţelor politicii energetice europene.</w:t>
      </w:r>
    </w:p>
    <w:p w14:paraId="215E98D0" w14:textId="77777777" w:rsidR="006B1FC3" w:rsidRPr="00790002" w:rsidRDefault="006B1FC3" w:rsidP="00954121">
      <w:pPr>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lnfrastructura de transport gaze naturale reprezintă un motor de dezvoltare economică, iar Transgaz se afla în fața unei provocări majore de a dezvolta - în cel mai scurt timp posibil - culoare de transport a gazelor naturale care să asigure atât gradul necesar de interconectivitate la nivel european, echilibrarea sistemului național de transport gaze, cât și potențial suficient de transport gaze naturale pentru valorificarea resurselor pe piața autohtonă și pe cea regională.</w:t>
      </w:r>
    </w:p>
    <w:p w14:paraId="45193276" w14:textId="592F0D34" w:rsidR="006B1FC3" w:rsidRPr="00790002" w:rsidRDefault="006B1FC3" w:rsidP="00954121">
      <w:pPr>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 xml:space="preserve">În zone importante din România pentru încălzirea locuințelor și prepararea hranei se folosesc lemne de foc, cărbuni și gaze lichefiate. </w:t>
      </w:r>
      <w:r w:rsidR="00A952B2" w:rsidRPr="00790002">
        <w:rPr>
          <w:rFonts w:ascii="Trebuchet MS" w:hAnsi="Trebuchet MS"/>
          <w:sz w:val="22"/>
          <w:szCs w:val="22"/>
          <w:lang w:eastAsia="ro-RO"/>
        </w:rPr>
        <w:t>T</w:t>
      </w:r>
      <w:r w:rsidRPr="00790002">
        <w:rPr>
          <w:rFonts w:ascii="Trebuchet MS" w:hAnsi="Trebuchet MS"/>
          <w:sz w:val="22"/>
          <w:szCs w:val="22"/>
          <w:lang w:eastAsia="ro-RO"/>
        </w:rPr>
        <w:t>ipuri</w:t>
      </w:r>
      <w:r w:rsidR="00A952B2">
        <w:rPr>
          <w:rFonts w:ascii="Trebuchet MS" w:hAnsi="Trebuchet MS"/>
          <w:sz w:val="22"/>
          <w:szCs w:val="22"/>
          <w:lang w:eastAsia="ro-RO"/>
        </w:rPr>
        <w:t xml:space="preserve"> identice</w:t>
      </w:r>
      <w:r w:rsidRPr="00790002">
        <w:rPr>
          <w:rFonts w:ascii="Trebuchet MS" w:hAnsi="Trebuchet MS"/>
          <w:sz w:val="22"/>
          <w:szCs w:val="22"/>
          <w:lang w:eastAsia="ro-RO"/>
        </w:rPr>
        <w:t xml:space="preserve"> de combustibili sunt utiliza</w:t>
      </w:r>
      <w:r w:rsidR="00A952B2">
        <w:rPr>
          <w:rFonts w:ascii="Trebuchet MS" w:hAnsi="Trebuchet MS"/>
          <w:sz w:val="22"/>
          <w:szCs w:val="22"/>
          <w:lang w:eastAsia="ro-RO"/>
        </w:rPr>
        <w:t>te</w:t>
      </w:r>
      <w:r w:rsidRPr="00790002">
        <w:rPr>
          <w:rFonts w:ascii="Trebuchet MS" w:hAnsi="Trebuchet MS"/>
          <w:sz w:val="22"/>
          <w:szCs w:val="22"/>
          <w:lang w:eastAsia="ro-RO"/>
        </w:rPr>
        <w:t xml:space="preserve"> și pentru încălzirea spațiilor societăților comerciale sau a obiectivelor social-culturale existente. Folosirea pe termen lung a acestor combustibili creează disconfort, poluează mediul și contribuie la defrișarea pădurilor. În condițiile concurenței cu societăți similare din spațiul comunitar european, colectivitățile de oameni din mediul rural din România se confrunta cu probleme sociale și economice generate și de lipsa unor surse de energie eficientă și sustenabilă. Extinderea conductelor de transport a gazelor naturale pentru alimentarea cu gaze a localităților aflate pe traseu</w:t>
      </w:r>
      <w:r w:rsidR="00A952B2">
        <w:rPr>
          <w:rFonts w:ascii="Trebuchet MS" w:hAnsi="Trebuchet MS"/>
          <w:sz w:val="22"/>
          <w:szCs w:val="22"/>
          <w:lang w:eastAsia="ro-RO"/>
        </w:rPr>
        <w:t>, dar și</w:t>
      </w:r>
      <w:r w:rsidRPr="00790002">
        <w:rPr>
          <w:rFonts w:ascii="Trebuchet MS" w:hAnsi="Trebuchet MS"/>
          <w:sz w:val="22"/>
          <w:szCs w:val="22"/>
          <w:lang w:eastAsia="ro-RO"/>
        </w:rPr>
        <w:t xml:space="preserve"> crearea condițiilor necesare pentru a putea transporta amestec de gaze naturale cu hidrogen</w:t>
      </w:r>
      <w:r w:rsidR="00A952B2">
        <w:rPr>
          <w:rFonts w:ascii="Trebuchet MS" w:hAnsi="Trebuchet MS"/>
          <w:sz w:val="22"/>
          <w:szCs w:val="22"/>
          <w:lang w:eastAsia="ro-RO"/>
        </w:rPr>
        <w:t>,</w:t>
      </w:r>
      <w:r w:rsidRPr="00790002">
        <w:rPr>
          <w:rFonts w:ascii="Trebuchet MS" w:hAnsi="Trebuchet MS"/>
          <w:sz w:val="22"/>
          <w:szCs w:val="22"/>
          <w:lang w:eastAsia="ro-RO"/>
        </w:rPr>
        <w:t xml:space="preserve"> în zone în care nu exista infrastructură Sistemului National de Transport (SNT) a gazelor naturale, dar există posibilitatea de racordare la conductele magistrale de transport gaze </w:t>
      </w:r>
      <w:r w:rsidRPr="00790002">
        <w:rPr>
          <w:rFonts w:ascii="Trebuchet MS" w:hAnsi="Trebuchet MS"/>
          <w:sz w:val="22"/>
          <w:szCs w:val="22"/>
          <w:lang w:eastAsia="ro-RO"/>
        </w:rPr>
        <w:lastRenderedPageBreak/>
        <w:t>naturale existente, va conduce la decarbonizarea treptată a economiei și la reducerea emisiilor naționale de anumiți poluanți atmosferici, răspunzând astfel la obiectivele REPowerEU.</w:t>
      </w:r>
    </w:p>
    <w:p w14:paraId="72B1BCF8" w14:textId="77777777" w:rsidR="006B1FC3" w:rsidRPr="00790002" w:rsidRDefault="006B1FC3" w:rsidP="00954121">
      <w:pPr>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 xml:space="preserve">În prezent centrala termoelectrică Mintia aparținând complexului Energetic Hunedoara este oprită din cauza lipsei cărbunelui din Valea Jiului, fiind trecută în conservare. Pentru repornirea acesteia este necesară retehnologizarea și modernizarea prin înlocuirea instalațiilor care funcționează cu cărbune cu instalații care funcționează pe bază de gaze naturale, pentru continuarea producerii energiei electrice. </w:t>
      </w:r>
    </w:p>
    <w:p w14:paraId="76032914" w14:textId="77777777" w:rsidR="006B1FC3" w:rsidRPr="00790002" w:rsidRDefault="006B1FC3" w:rsidP="00954121">
      <w:pPr>
        <w:spacing w:before="120" w:after="120" w:line="276" w:lineRule="auto"/>
        <w:jc w:val="both"/>
        <w:rPr>
          <w:rFonts w:ascii="Trebuchet MS" w:hAnsi="Trebuchet MS"/>
          <w:i/>
          <w:sz w:val="22"/>
          <w:szCs w:val="22"/>
          <w:lang w:eastAsia="ro-RO"/>
        </w:rPr>
      </w:pPr>
      <w:r w:rsidRPr="00790002">
        <w:rPr>
          <w:rFonts w:ascii="Trebuchet MS" w:hAnsi="Trebuchet MS"/>
          <w:sz w:val="22"/>
          <w:szCs w:val="22"/>
          <w:lang w:eastAsia="ro-RO"/>
        </w:rPr>
        <w:t xml:space="preserve">In contextul nevoilor actuale, SNTGN Transgaz SA Mediaş a inclus și proiectul </w:t>
      </w:r>
      <w:r w:rsidRPr="00790002">
        <w:rPr>
          <w:rFonts w:ascii="Trebuchet MS" w:hAnsi="Trebuchet MS"/>
          <w:i/>
          <w:sz w:val="22"/>
          <w:szCs w:val="22"/>
          <w:lang w:eastAsia="ro-RO"/>
        </w:rPr>
        <w:t xml:space="preserve">“Conductă de transport gaze naturale pentru alimentarea CET Mintia” </w:t>
      </w:r>
      <w:r w:rsidRPr="00790002">
        <w:rPr>
          <w:rFonts w:ascii="Trebuchet MS" w:hAnsi="Trebuchet MS"/>
          <w:sz w:val="22"/>
          <w:szCs w:val="22"/>
          <w:lang w:eastAsia="ro-RO"/>
        </w:rPr>
        <w:t xml:space="preserve">în Planul de Dezvoltare a Sistemului Naţional de Transport gaze naturale pentru perioada 2022-2031 (PDSNT), aprobat prin Decizia ANRE nr.1944/01.11.2022. </w:t>
      </w:r>
    </w:p>
    <w:p w14:paraId="724BECC8" w14:textId="77777777" w:rsidR="006B1FC3" w:rsidRPr="00790002" w:rsidRDefault="006B1FC3" w:rsidP="00954121">
      <w:pPr>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În urma retehnologizării, centrala termoelectrică Mintia va fi alimentată cu gaze naturale, în sistem de cogenerare pentru producerea energiei electrice, fiind create condițiile pentru a putea transporta amestec de gaze naturale cu hidrogen cu scopul de a reduce emisiile de gaze cu efect de seră.</w:t>
      </w:r>
    </w:p>
    <w:p w14:paraId="392D30C6" w14:textId="77777777" w:rsidR="006B1FC3" w:rsidRPr="00790002" w:rsidRDefault="006B1FC3" w:rsidP="00954121">
      <w:pPr>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Investiția urmărește crearea infrastructurii necesare asigurării aprovizionării cu gaze naturale a centralelor Ișalnița, Turceni, Mintia și a localităților de pe traseul rețelei de conducte, precum și modernizarea Sistemului Național de Transport (SNT) a gazelor naturale prin crearea condițiilor pentru a putea transporta amestec de gaze naturale cu hidrogen în vederea reducerii emisiilor de gaze cu efect de seră.</w:t>
      </w:r>
    </w:p>
    <w:p w14:paraId="6406B0ED" w14:textId="77777777" w:rsidR="006B1FC3" w:rsidRPr="00790002" w:rsidRDefault="006B1FC3" w:rsidP="00954121">
      <w:pPr>
        <w:shd w:val="clear" w:color="auto" w:fill="FFFFFF"/>
        <w:spacing w:before="120" w:after="120" w:line="276" w:lineRule="auto"/>
        <w:jc w:val="both"/>
        <w:rPr>
          <w:rFonts w:ascii="Trebuchet MS" w:hAnsi="Trebuchet MS"/>
          <w:sz w:val="22"/>
          <w:szCs w:val="22"/>
          <w:lang w:eastAsia="ro-RO"/>
        </w:rPr>
      </w:pPr>
      <w:r w:rsidRPr="00790002">
        <w:rPr>
          <w:rFonts w:ascii="Trebuchet MS" w:hAnsi="Trebuchet MS"/>
          <w:sz w:val="22"/>
          <w:szCs w:val="22"/>
          <w:lang w:eastAsia="ro-RO"/>
        </w:rPr>
        <w:t>Prin proiectele propuse care vor fi realizate de SNTGN Transgaz S.A. se creează infrastructura necesară aprovizionării cu gaze naturale a centralelor Ișalnița, Turceni, Mintia și a localităților aflate pe traseul conductelor, respectiv pentru localitățile aflate pe traseele conductelor de transport gaze naturale Techirghiol-Ovidiu și pe direcția Ghergheasa – Focșani.</w:t>
      </w:r>
    </w:p>
    <w:p w14:paraId="7684A7BC" w14:textId="77777777" w:rsidR="006B1FC3" w:rsidRPr="00790002" w:rsidRDefault="006B1FC3" w:rsidP="00954121">
      <w:pPr>
        <w:spacing w:after="120" w:line="276" w:lineRule="auto"/>
        <w:jc w:val="both"/>
        <w:rPr>
          <w:rFonts w:ascii="Trebuchet MS" w:hAnsi="Trebuchet MS"/>
          <w:b/>
          <w:sz w:val="22"/>
          <w:szCs w:val="22"/>
          <w:lang w:eastAsia="en-US"/>
        </w:rPr>
      </w:pPr>
    </w:p>
    <w:p w14:paraId="3C61DD39" w14:textId="6CD14A8E" w:rsidR="006B1FC3" w:rsidRPr="00790002" w:rsidRDefault="006B1FC3" w:rsidP="00954121">
      <w:pPr>
        <w:spacing w:after="120" w:line="276" w:lineRule="auto"/>
        <w:jc w:val="both"/>
        <w:rPr>
          <w:rFonts w:ascii="Trebuchet MS" w:hAnsi="Trebuchet MS"/>
          <w:b/>
          <w:sz w:val="22"/>
          <w:szCs w:val="22"/>
          <w:lang w:eastAsia="en-US"/>
        </w:rPr>
      </w:pPr>
      <w:r w:rsidRPr="00790002">
        <w:rPr>
          <w:rFonts w:ascii="Trebuchet MS" w:hAnsi="Trebuchet MS"/>
          <w:b/>
          <w:sz w:val="22"/>
          <w:szCs w:val="22"/>
          <w:lang w:eastAsia="en-US"/>
        </w:rPr>
        <w:t>Mecanismul de implementare:</w:t>
      </w:r>
    </w:p>
    <w:p w14:paraId="11709F63" w14:textId="77777777"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Beneficiarul investiției este Societatea Națională de Transport Gaze Naturale TRANSGAZ S.A. (denumită în continuare “Transgaz/Societatea”), înființată în baza Hotărârii de Guvern nr. 334/28 aprilie 2000. </w:t>
      </w:r>
    </w:p>
    <w:p w14:paraId="289F5DFA" w14:textId="77777777"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În conformitate cu prevederile Legii nr. 123/2012, operatorii sistemelor de transport trebuie să întreţină, să reabiliteze, să modernizeze şi să dezvolte sistemul de transport în condiţii de siguranţă, cu respectarea reglementărilor tehnice în vigoare, în condiții economice, precum și cu respectarea legislației privind protecția mediului și promovarea eficienței energetice, astfel încât să asigure pe termen lung capacitatea de a răspunde cerințelor rezonabile de racordare la SNT.</w:t>
      </w:r>
    </w:p>
    <w:p w14:paraId="04E4FE77" w14:textId="34C36101"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Elaborarea documentațiilor aferente tuturor fazelor de proiectare și autorizare ale proiectelor sunt elaborate în cadrul SNTGN Transgaz SA prin intermediul Departamentului de Proiectare și Cercetare. Pentru implementarea investiției vor fi luate măsuri adecvate de gestionare a investiției, prin organizarea unei Unități de Implementare Proiect cu personal adecvat și cu responsabilități specifice</w:t>
      </w:r>
      <w:r w:rsidR="00066F47">
        <w:rPr>
          <w:rFonts w:ascii="Trebuchet MS" w:hAnsi="Trebuchet MS"/>
          <w:sz w:val="22"/>
          <w:szCs w:val="22"/>
          <w:lang w:eastAsia="en-US"/>
        </w:rPr>
        <w:t xml:space="preserve">. </w:t>
      </w:r>
    </w:p>
    <w:p w14:paraId="6002C903" w14:textId="77777777"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Investiția va consta în modernizarea rețelei de transport gaze naturale și va include următoarele secțiuni: </w:t>
      </w:r>
    </w:p>
    <w:p w14:paraId="65E65141" w14:textId="77777777" w:rsidR="006B1FC3" w:rsidRPr="00790002" w:rsidRDefault="006B1FC3" w:rsidP="00954121">
      <w:pPr>
        <w:numPr>
          <w:ilvl w:val="0"/>
          <w:numId w:val="23"/>
        </w:numPr>
        <w:spacing w:after="120" w:line="276" w:lineRule="auto"/>
        <w:jc w:val="both"/>
        <w:rPr>
          <w:rFonts w:ascii="Trebuchet MS" w:hAnsi="Trebuchet MS"/>
          <w:i/>
          <w:sz w:val="22"/>
          <w:szCs w:val="22"/>
          <w:lang w:eastAsia="en-US"/>
        </w:rPr>
      </w:pPr>
      <w:r w:rsidRPr="00790002">
        <w:rPr>
          <w:rFonts w:ascii="Trebuchet MS" w:hAnsi="Trebuchet MS"/>
          <w:i/>
          <w:sz w:val="22"/>
          <w:szCs w:val="22"/>
          <w:lang w:eastAsia="en-US"/>
        </w:rPr>
        <w:t>Conductă de transport gaze naturale pentru alimentare CET Mintia (inclusiv alimentarea cu energie electrică, protecție catodică și fibră optică)</w:t>
      </w:r>
    </w:p>
    <w:p w14:paraId="4FC80A4C" w14:textId="77777777" w:rsidR="006B1FC3" w:rsidRPr="00790002" w:rsidRDefault="006B1FC3" w:rsidP="00954121">
      <w:pPr>
        <w:spacing w:after="120" w:line="276" w:lineRule="auto"/>
        <w:jc w:val="both"/>
        <w:rPr>
          <w:rFonts w:ascii="Trebuchet MS" w:hAnsi="Trebuchet MS"/>
          <w:b/>
          <w:color w:val="C00000"/>
          <w:sz w:val="22"/>
          <w:szCs w:val="22"/>
          <w:lang w:eastAsia="en-US"/>
        </w:rPr>
      </w:pPr>
      <w:r w:rsidRPr="00790002">
        <w:rPr>
          <w:rFonts w:ascii="Trebuchet MS" w:hAnsi="Trebuchet MS"/>
          <w:sz w:val="22"/>
          <w:szCs w:val="22"/>
          <w:lang w:eastAsia="en-US"/>
        </w:rPr>
        <w:lastRenderedPageBreak/>
        <w:t>Această secțiune presupune</w:t>
      </w:r>
      <w:r w:rsidRPr="00790002">
        <w:rPr>
          <w:rFonts w:ascii="Trebuchet MS" w:hAnsi="Trebuchet MS"/>
          <w:b/>
          <w:sz w:val="22"/>
          <w:szCs w:val="22"/>
          <w:lang w:eastAsia="en-US"/>
        </w:rPr>
        <w:t xml:space="preserve"> </w:t>
      </w:r>
      <w:r w:rsidRPr="00790002">
        <w:rPr>
          <w:rFonts w:ascii="Trebuchet MS" w:hAnsi="Trebuchet MS"/>
          <w:sz w:val="22"/>
          <w:szCs w:val="22"/>
          <w:lang w:eastAsia="en-US"/>
        </w:rPr>
        <w:t xml:space="preserve">construirea până la sfârșitul semestrului I 2025 a unei conducte de transport gaze naturale DN 700 x 63 bar în lungime de 56,5 Km. </w:t>
      </w:r>
    </w:p>
    <w:p w14:paraId="5529F36C" w14:textId="77777777" w:rsidR="006B1FC3" w:rsidRPr="00790002" w:rsidRDefault="006B1FC3" w:rsidP="00954121">
      <w:pPr>
        <w:numPr>
          <w:ilvl w:val="0"/>
          <w:numId w:val="23"/>
        </w:numPr>
        <w:spacing w:after="120" w:line="276" w:lineRule="auto"/>
        <w:jc w:val="both"/>
        <w:rPr>
          <w:rFonts w:ascii="Trebuchet MS" w:hAnsi="Trebuchet MS"/>
          <w:i/>
          <w:sz w:val="22"/>
          <w:szCs w:val="22"/>
          <w:lang w:eastAsia="en-US"/>
        </w:rPr>
      </w:pPr>
      <w:r w:rsidRPr="00790002">
        <w:rPr>
          <w:rFonts w:ascii="Trebuchet MS" w:hAnsi="Trebuchet MS"/>
          <w:i/>
          <w:sz w:val="22"/>
          <w:szCs w:val="22"/>
          <w:lang w:eastAsia="en-US"/>
        </w:rPr>
        <w:t>Conducta de transport gaze naturale in vederea alimentarii centralelor Ișalnița si Turceni</w:t>
      </w:r>
    </w:p>
    <w:p w14:paraId="456C61AE" w14:textId="77777777"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Pentru alimentarea celor 2 centrale de la Ișalnița și Turceni este necesară realizarea până în semestrul I 2026 a două segmente de conductă cu diametrul DN 500 x 40 bar în lungime totala de cca 42 Km. Cele două tronsoane identificate sunt următoarele:</w:t>
      </w:r>
    </w:p>
    <w:p w14:paraId="69EC3C2E" w14:textId="77777777" w:rsidR="006B1FC3" w:rsidRPr="00790002" w:rsidRDefault="006B1FC3" w:rsidP="00954121">
      <w:pPr>
        <w:numPr>
          <w:ilvl w:val="0"/>
          <w:numId w:val="30"/>
        </w:num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Conducta DN500 Hurezani – Turburea în lungime de cca. 26 Km;</w:t>
      </w:r>
    </w:p>
    <w:p w14:paraId="26CDA719" w14:textId="77777777" w:rsidR="006B1FC3" w:rsidRPr="00790002" w:rsidRDefault="006B1FC3" w:rsidP="00954121">
      <w:pPr>
        <w:numPr>
          <w:ilvl w:val="0"/>
          <w:numId w:val="30"/>
        </w:num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Conducta DN500 Tânțăreni – Turceni în lungime de cca. 16 Km.</w:t>
      </w:r>
    </w:p>
    <w:p w14:paraId="3A90439F" w14:textId="77777777" w:rsidR="006B1FC3" w:rsidRPr="00790002" w:rsidRDefault="006B1FC3" w:rsidP="00954121">
      <w:pPr>
        <w:numPr>
          <w:ilvl w:val="0"/>
          <w:numId w:val="23"/>
        </w:numPr>
        <w:spacing w:after="120" w:line="276" w:lineRule="auto"/>
        <w:jc w:val="both"/>
        <w:rPr>
          <w:rFonts w:ascii="Trebuchet MS" w:hAnsi="Trebuchet MS"/>
          <w:i/>
          <w:sz w:val="22"/>
          <w:szCs w:val="22"/>
          <w:lang w:eastAsia="en-US"/>
        </w:rPr>
      </w:pPr>
      <w:r w:rsidRPr="00790002">
        <w:rPr>
          <w:rFonts w:ascii="Trebuchet MS" w:hAnsi="Trebuchet MS"/>
          <w:i/>
          <w:sz w:val="22"/>
          <w:szCs w:val="22"/>
          <w:lang w:eastAsia="en-US"/>
        </w:rPr>
        <w:t>Conducta de transport gaze naturale Techirghiol-Ovidiu</w:t>
      </w:r>
      <w:r w:rsidRPr="00790002">
        <w:rPr>
          <w:rFonts w:ascii="Trebuchet MS" w:hAnsi="Trebuchet MS"/>
          <w:sz w:val="22"/>
          <w:szCs w:val="22"/>
          <w:lang w:eastAsia="en-US"/>
        </w:rPr>
        <w:t xml:space="preserve"> (inclusiv alimentare cu energie electrică, protecţie catodică şi fibră optică)</w:t>
      </w:r>
    </w:p>
    <w:p w14:paraId="4B7F06EC" w14:textId="7D1A6EF6"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 xml:space="preserve">Secțiunea constă în construirea până la sfârșitul semestrului I 2025 a unei conducte de transport gaze naturale DN 250 x 50 bar în lungime de 29,41 Km. </w:t>
      </w:r>
    </w:p>
    <w:p w14:paraId="6339759B" w14:textId="77777777" w:rsidR="006B1FC3" w:rsidRPr="00790002" w:rsidRDefault="006B1FC3" w:rsidP="00954121">
      <w:pPr>
        <w:numPr>
          <w:ilvl w:val="0"/>
          <w:numId w:val="23"/>
        </w:numPr>
        <w:spacing w:after="120" w:line="276" w:lineRule="auto"/>
        <w:jc w:val="both"/>
        <w:rPr>
          <w:rFonts w:ascii="Trebuchet MS" w:hAnsi="Trebuchet MS"/>
          <w:i/>
          <w:sz w:val="22"/>
          <w:szCs w:val="22"/>
          <w:lang w:eastAsia="en-US"/>
        </w:rPr>
      </w:pPr>
      <w:r w:rsidRPr="00790002">
        <w:rPr>
          <w:rFonts w:ascii="Trebuchet MS" w:hAnsi="Trebuchet MS"/>
          <w:i/>
          <w:sz w:val="22"/>
          <w:szCs w:val="22"/>
          <w:lang w:eastAsia="en-US"/>
        </w:rPr>
        <w:t xml:space="preserve">Conductă de transport gaze naturale pe direcția Ghergheasa – Focșani </w:t>
      </w:r>
      <w:r w:rsidRPr="00790002">
        <w:rPr>
          <w:rFonts w:ascii="Trebuchet MS" w:hAnsi="Trebuchet MS"/>
          <w:sz w:val="22"/>
          <w:szCs w:val="22"/>
          <w:lang w:eastAsia="en-US"/>
        </w:rPr>
        <w:t>(inclusiv fibră optică și alimentare cu energie electrică a stației de protecție catodică)</w:t>
      </w:r>
    </w:p>
    <w:p w14:paraId="2E61AE66" w14:textId="5C9C36F6" w:rsidR="006B1FC3"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constă în construirea, până în semestrul I 2026, a unei conducte de transport gaze naturale DN 250 x 40 bar în lungime de 68,0 km</w:t>
      </w:r>
      <w:r w:rsidR="00A952B2">
        <w:rPr>
          <w:rFonts w:ascii="Trebuchet MS" w:hAnsi="Trebuchet MS"/>
          <w:sz w:val="22"/>
          <w:szCs w:val="22"/>
          <w:lang w:eastAsia="en-US"/>
        </w:rPr>
        <w:t>.</w:t>
      </w:r>
    </w:p>
    <w:p w14:paraId="668A144E" w14:textId="141AABC1" w:rsidR="00066F47" w:rsidRPr="00790002" w:rsidRDefault="00066F47" w:rsidP="00954121">
      <w:pPr>
        <w:spacing w:after="120" w:line="276" w:lineRule="auto"/>
        <w:jc w:val="both"/>
        <w:rPr>
          <w:rFonts w:ascii="Trebuchet MS" w:hAnsi="Trebuchet MS"/>
          <w:sz w:val="22"/>
          <w:szCs w:val="22"/>
          <w:lang w:eastAsia="en-US"/>
        </w:rPr>
      </w:pPr>
      <w:r>
        <w:rPr>
          <w:rFonts w:ascii="Trebuchet MS" w:hAnsi="Trebuchet MS"/>
          <w:sz w:val="22"/>
          <w:szCs w:val="22"/>
          <w:lang w:eastAsia="en-US"/>
        </w:rPr>
        <w:t xml:space="preserve">Investiția se va implementa până în trimestrul II 2026. </w:t>
      </w:r>
    </w:p>
    <w:p w14:paraId="36B4E563" w14:textId="77777777" w:rsidR="00066F47" w:rsidRDefault="00066F47"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p>
    <w:p w14:paraId="7DB15339" w14:textId="5E3BC9AD" w:rsidR="006B1FC3" w:rsidRPr="00790002" w:rsidRDefault="006B1FC3" w:rsidP="00954121">
      <w:pPr>
        <w:pStyle w:val="ListParagraph"/>
        <w:pBdr>
          <w:top w:val="nil"/>
          <w:left w:val="nil"/>
          <w:bottom w:val="nil"/>
          <w:right w:val="nil"/>
        </w:pBdr>
        <w:spacing w:after="120" w:line="276" w:lineRule="auto"/>
        <w:ind w:left="0"/>
        <w:contextualSpacing w:val="0"/>
        <w:rPr>
          <w:rFonts w:ascii="Trebuchet MS" w:hAnsi="Trebuchet MS" w:cs="Times New Roman"/>
          <w:b/>
          <w:i/>
          <w:iCs/>
          <w:color w:val="000000"/>
        </w:rPr>
      </w:pPr>
      <w:r w:rsidRPr="00790002">
        <w:rPr>
          <w:rFonts w:ascii="Trebuchet MS" w:hAnsi="Trebuchet MS" w:cs="Times New Roman"/>
          <w:b/>
          <w:i/>
          <w:iCs/>
          <w:color w:val="000000"/>
        </w:rPr>
        <w:t>Investiția 7.b - Dezvoltarea sistemului SCADA pentru creșterea siguranței în operare a sistemului național de transport gaze naturale (alocare indicativă 3.700.000 euro);</w:t>
      </w:r>
    </w:p>
    <w:p w14:paraId="16D2AD44" w14:textId="77777777" w:rsidR="006B1FC3" w:rsidRPr="00790002" w:rsidRDefault="006B1FC3" w:rsidP="00954121">
      <w:pPr>
        <w:spacing w:after="120" w:line="276" w:lineRule="auto"/>
        <w:rPr>
          <w:rFonts w:ascii="Trebuchet MS" w:hAnsi="Trebuchet MS"/>
          <w:b/>
          <w:iCs/>
          <w:sz w:val="22"/>
          <w:szCs w:val="22"/>
          <w:lang w:eastAsia="en-US"/>
        </w:rPr>
      </w:pPr>
      <w:r w:rsidRPr="00790002">
        <w:rPr>
          <w:rFonts w:ascii="Trebuchet MS" w:hAnsi="Trebuchet MS"/>
          <w:b/>
          <w:iCs/>
          <w:sz w:val="22"/>
          <w:szCs w:val="22"/>
          <w:lang w:eastAsia="en-US"/>
        </w:rPr>
        <w:t>Provocări și obiective:</w:t>
      </w:r>
    </w:p>
    <w:p w14:paraId="79E4743E"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Evoluția rapidă a domeniului tehnologic şi dinamica amenințării cibernetice sunt condiții determinante pentru actualizarea şi dezvoltarea permanentă a cadrului normativ şi instituțional pe componenta gestionării amenințărilor cibernetice şi asigurării securității cibernetice.</w:t>
      </w:r>
    </w:p>
    <w:p w14:paraId="4C4C68E2"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 xml:space="preserve">România este prezentă pe harta țintelor atacurilor cibernetice, confruntându-se permanent, atât cu atacuri complexe, care au ca scop obținerea unor avantaje strategice sau a unor beneficii financiare, cu potențial impact major la adresa securității naționale, societății şi economiei, cât şi cu atacuri "clasice", care folosesc malware comun şi exploatează vulnerabilități larg răspândite şi cunoscute, şi care, deși au un potențial redus de a aduce atingere securității naționale, afectează economia şi societatea. </w:t>
      </w:r>
    </w:p>
    <w:p w14:paraId="2A607168"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 xml:space="preserve">În conformitate cu </w:t>
      </w:r>
      <w:r w:rsidRPr="00790002">
        <w:rPr>
          <w:rFonts w:ascii="Trebuchet MS" w:eastAsia="Arial" w:hAnsi="Trebuchet MS"/>
          <w:i/>
          <w:sz w:val="22"/>
          <w:szCs w:val="22"/>
          <w:lang w:eastAsia="en-US"/>
        </w:rPr>
        <w:t>Strategia Națională de Securitate aprobată prin Hotărârea de Guvern nr. 1321/2021</w:t>
      </w:r>
      <w:r w:rsidRPr="00790002">
        <w:rPr>
          <w:rFonts w:ascii="Trebuchet MS" w:eastAsia="Arial" w:hAnsi="Trebuchet MS"/>
          <w:sz w:val="22"/>
          <w:szCs w:val="22"/>
          <w:lang w:eastAsia="en-US"/>
        </w:rPr>
        <w:t>, pentru România este prioritară securitatea cibernetică a rețelelor şi sistemelor informatice, îndeosebi a celor din domenii aferente serviciilor esențiale, precum şi a celor cu valențe critice pentru securitatea națională. Menținerea în parametri optimi a disponibilității, continuității şi integrității şi asigurarea rezilienței acestora contribuie la susținerea în condiții optime a tuturor domeniilor vieții economice şi sociale.</w:t>
      </w:r>
    </w:p>
    <w:p w14:paraId="50EB6B50"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SNTGN Transgaz are implementat și pus în funcțiune în anul 2015 un sistem SCADA care este structurat astfel: 2 dispecerate la nivel central, Mediaș și București; 9 dispecerate locale; 948 de SRM-uri; 106 de robinete de secționare (de linie); 33 de noduri tehnologice; 3 stații de comprimare; 4 stații de transport internațional; 2 stații de import; 7 depozite subterane.</w:t>
      </w:r>
    </w:p>
    <w:p w14:paraId="6AF84BB8" w14:textId="77777777" w:rsidR="00066F47"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lastRenderedPageBreak/>
        <w:t>Sistemul Național de Transport gaze naturale are o evoluție continuă justificată de dinamica fluxurilor de gaze vehiculate și de poziția strategică pe care o are România în ceea ce privește asigurarea independenței și securității energetice naționale și europene</w:t>
      </w:r>
      <w:r w:rsidR="00066F47">
        <w:rPr>
          <w:rFonts w:ascii="Trebuchet MS" w:eastAsia="Arial" w:hAnsi="Trebuchet MS"/>
          <w:sz w:val="22"/>
          <w:szCs w:val="22"/>
          <w:lang w:eastAsia="en-US"/>
        </w:rPr>
        <w:t>.</w:t>
      </w:r>
    </w:p>
    <w:p w14:paraId="6E6277D7"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 xml:space="preserve">Securitatea alimentării cu gaze naturale constituie baza oricărei politici energetice, iar orice întrerupere a livrărilor de gaze naturale are consecințe importante asupra economiilor statelor membre ale UE. Pentru a întări această securitate, țările Uniunii Europene trebuie să-şi diversifice vectorii lor energetici şi sursele energetice, dar în același timp să acționeze pentru modernizarea infrastructurii de transport gaze naturale. </w:t>
      </w:r>
    </w:p>
    <w:p w14:paraId="529C7122"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Modernizarea infrastructurii de transport gaze naturale trebuie sa fie susținută în următorii ani de dezvoltarea unui sistem SCADA, performant și flexibil, prin modernizarea arhitecturii hardware și software, prin migrarea spre tehnologii de ultimă generație, virtualizare și securitate informatică aliniată cu Directiva NIS (Directiva UE 2016/1148 a Parlamentului European și a Consiliului din 6 iulie 2016 privind măsuri pentru un nivel comun ridicat de securitate a rețelelor și a sistemelor informatice în Uniune).</w:t>
      </w:r>
    </w:p>
    <w:p w14:paraId="6855F20B" w14:textId="77777777" w:rsidR="006B1FC3" w:rsidRPr="00790002" w:rsidRDefault="006B1FC3" w:rsidP="00954121">
      <w:pPr>
        <w:spacing w:after="120" w:line="276" w:lineRule="auto"/>
        <w:jc w:val="both"/>
        <w:rPr>
          <w:rFonts w:ascii="Trebuchet MS" w:eastAsia="Arial" w:hAnsi="Trebuchet MS"/>
          <w:sz w:val="22"/>
          <w:szCs w:val="22"/>
          <w:lang w:eastAsia="en-US"/>
        </w:rPr>
      </w:pPr>
      <w:r w:rsidRPr="00790002">
        <w:rPr>
          <w:rFonts w:ascii="Trebuchet MS" w:eastAsia="Arial" w:hAnsi="Trebuchet MS"/>
          <w:sz w:val="22"/>
          <w:szCs w:val="22"/>
          <w:lang w:eastAsia="en-US"/>
        </w:rPr>
        <w:t xml:space="preserve">Obiectivul general îl reprezintă realizarea de investiții în domeniul tehnologic pentru creșterea securității Sistemului Național de Transport Gaze Naturale </w:t>
      </w:r>
      <w:r w:rsidRPr="00790002">
        <w:rPr>
          <w:rFonts w:ascii="Trebuchet MS" w:eastAsia="Arial" w:hAnsi="Trebuchet MS"/>
          <w:bCs/>
          <w:iCs/>
          <w:sz w:val="22"/>
          <w:szCs w:val="22"/>
          <w:lang w:eastAsia="en-US"/>
        </w:rPr>
        <w:t>(SNT)</w:t>
      </w:r>
      <w:r w:rsidRPr="00790002">
        <w:rPr>
          <w:rFonts w:ascii="Trebuchet MS" w:eastAsia="Arial" w:hAnsi="Trebuchet MS"/>
          <w:sz w:val="22"/>
          <w:szCs w:val="22"/>
          <w:lang w:eastAsia="en-US"/>
        </w:rPr>
        <w:t xml:space="preserve">. </w:t>
      </w:r>
    </w:p>
    <w:p w14:paraId="07111704" w14:textId="7A66377A" w:rsidR="006B1FC3" w:rsidRPr="00A952B2" w:rsidRDefault="006B1FC3" w:rsidP="00954121">
      <w:pPr>
        <w:spacing w:after="120" w:line="276" w:lineRule="auto"/>
        <w:jc w:val="both"/>
        <w:rPr>
          <w:rFonts w:ascii="Trebuchet MS" w:hAnsi="Trebuchet MS"/>
          <w:i/>
          <w:sz w:val="22"/>
          <w:szCs w:val="22"/>
          <w:lang w:eastAsia="en-US"/>
        </w:rPr>
      </w:pPr>
      <w:r w:rsidRPr="00790002">
        <w:rPr>
          <w:rFonts w:ascii="Trebuchet MS" w:eastAsia="Arial" w:hAnsi="Trebuchet MS"/>
          <w:bCs/>
          <w:iCs/>
          <w:sz w:val="22"/>
          <w:szCs w:val="22"/>
          <w:lang w:eastAsia="en-US"/>
        </w:rPr>
        <w:t xml:space="preserve">Obiectivul specific al investiției constă în </w:t>
      </w:r>
      <w:r w:rsidR="00A62215">
        <w:rPr>
          <w:rFonts w:ascii="Trebuchet MS" w:eastAsia="Arial" w:hAnsi="Trebuchet MS"/>
          <w:bCs/>
          <w:iCs/>
          <w:sz w:val="22"/>
          <w:szCs w:val="22"/>
          <w:lang w:eastAsia="en-US"/>
        </w:rPr>
        <w:t>i</w:t>
      </w:r>
      <w:r w:rsidRPr="00790002">
        <w:rPr>
          <w:rFonts w:ascii="Trebuchet MS" w:eastAsia="Arial" w:hAnsi="Trebuchet MS"/>
          <w:bCs/>
          <w:i/>
          <w:iCs/>
          <w:sz w:val="22"/>
          <w:szCs w:val="22"/>
          <w:lang w:eastAsia="en-US"/>
        </w:rPr>
        <w:t>ntegrarea în sistemul SCADA de noi obiective SNT</w:t>
      </w:r>
      <w:r w:rsidRPr="00790002">
        <w:rPr>
          <w:rFonts w:ascii="Trebuchet MS" w:eastAsia="Arial" w:hAnsi="Trebuchet MS"/>
          <w:b/>
          <w:bCs/>
          <w:iCs/>
          <w:sz w:val="22"/>
          <w:szCs w:val="22"/>
          <w:lang w:eastAsia="en-US"/>
        </w:rPr>
        <w:t xml:space="preserve"> - </w:t>
      </w:r>
      <w:r w:rsidRPr="00790002">
        <w:rPr>
          <w:rFonts w:ascii="Trebuchet MS" w:eastAsia="Arial" w:hAnsi="Trebuchet MS"/>
          <w:bCs/>
          <w:iCs/>
          <w:sz w:val="22"/>
          <w:szCs w:val="22"/>
          <w:lang w:eastAsia="en-US"/>
        </w:rPr>
        <w:t xml:space="preserve">Pentru toate punctele de ieșire din SNT care nu au fost incluse în Sistemul SCADA actual este necesară implementarea de soluții de integrare a acestora în Sistemul SCADA Transgaz. </w:t>
      </w:r>
    </w:p>
    <w:p w14:paraId="54198006" w14:textId="77777777" w:rsidR="006B1FC3" w:rsidRPr="00790002" w:rsidRDefault="006B1FC3" w:rsidP="00954121">
      <w:pPr>
        <w:spacing w:after="120" w:line="276" w:lineRule="auto"/>
        <w:jc w:val="both"/>
        <w:rPr>
          <w:rFonts w:ascii="Trebuchet MS" w:hAnsi="Trebuchet MS"/>
          <w:i/>
          <w:sz w:val="22"/>
          <w:szCs w:val="22"/>
          <w:lang w:eastAsia="en-US"/>
        </w:rPr>
      </w:pPr>
    </w:p>
    <w:p w14:paraId="71514BB4" w14:textId="77777777" w:rsidR="006B1FC3" w:rsidRPr="00790002" w:rsidRDefault="006B1FC3" w:rsidP="00954121">
      <w:pPr>
        <w:spacing w:after="120" w:line="276" w:lineRule="auto"/>
        <w:jc w:val="both"/>
        <w:rPr>
          <w:rFonts w:ascii="Trebuchet MS" w:hAnsi="Trebuchet MS"/>
          <w:b/>
          <w:iCs/>
          <w:sz w:val="22"/>
          <w:szCs w:val="22"/>
          <w:lang w:eastAsia="en-US"/>
        </w:rPr>
      </w:pPr>
      <w:r w:rsidRPr="00790002">
        <w:rPr>
          <w:rFonts w:ascii="Trebuchet MS" w:hAnsi="Trebuchet MS"/>
          <w:b/>
          <w:iCs/>
          <w:sz w:val="22"/>
          <w:szCs w:val="22"/>
          <w:lang w:eastAsia="en-US"/>
        </w:rPr>
        <w:t xml:space="preserve">Mecanismul de implementare </w:t>
      </w:r>
    </w:p>
    <w:p w14:paraId="5F32A1D2" w14:textId="7A1F8B57" w:rsidR="00A952B2" w:rsidRDefault="00A952B2" w:rsidP="00954121">
      <w:pPr>
        <w:spacing w:after="120" w:line="276" w:lineRule="auto"/>
        <w:jc w:val="both"/>
        <w:rPr>
          <w:rFonts w:ascii="Trebuchet MS" w:hAnsi="Trebuchet MS"/>
          <w:sz w:val="22"/>
          <w:szCs w:val="22"/>
          <w:lang w:eastAsia="en-US"/>
        </w:rPr>
      </w:pPr>
      <w:r w:rsidRPr="00A952B2">
        <w:rPr>
          <w:rFonts w:ascii="Trebuchet MS" w:hAnsi="Trebuchet MS"/>
          <w:sz w:val="22"/>
          <w:szCs w:val="22"/>
          <w:lang w:eastAsia="en-US"/>
        </w:rPr>
        <w:t>Investiția va fi implementată de către Societatea Națională de Transport Gaze Naturale TRANSGAZ SA, în calitate de operator tehnic al Sistemului Național de Transport al Gazelor Naturale.</w:t>
      </w:r>
    </w:p>
    <w:p w14:paraId="56D23D50" w14:textId="40A39908"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sz w:val="22"/>
          <w:szCs w:val="22"/>
          <w:lang w:eastAsia="en-US"/>
        </w:rPr>
        <w:t>Investiția va consta în înlocuirea completă a tuturor componentelor hardware ale sistemului actual aferente dispeceratelor centrale și teritoriale, completarea cu echipamente și arhitecturi specifice de securitate informatică și actualizarea la ultima versiune a aplicației software centrale SCADA.</w:t>
      </w:r>
    </w:p>
    <w:p w14:paraId="5A8708E4" w14:textId="77777777" w:rsidR="006B1FC3" w:rsidRPr="00790002" w:rsidRDefault="006B1FC3" w:rsidP="00954121">
      <w:pPr>
        <w:spacing w:after="120" w:line="276" w:lineRule="auto"/>
        <w:jc w:val="both"/>
        <w:rPr>
          <w:rFonts w:ascii="Trebuchet MS" w:hAnsi="Trebuchet MS"/>
          <w:bCs/>
          <w:iCs/>
          <w:sz w:val="22"/>
          <w:szCs w:val="22"/>
          <w:lang w:eastAsia="en-US"/>
        </w:rPr>
      </w:pPr>
      <w:r w:rsidRPr="00790002">
        <w:rPr>
          <w:rFonts w:ascii="Trebuchet MS" w:hAnsi="Trebuchet MS"/>
          <w:sz w:val="22"/>
          <w:szCs w:val="22"/>
          <w:lang w:eastAsia="en-US"/>
        </w:rPr>
        <w:t>Se vor l</w:t>
      </w:r>
      <w:r w:rsidRPr="00790002">
        <w:rPr>
          <w:rFonts w:ascii="Trebuchet MS" w:hAnsi="Trebuchet MS"/>
          <w:bCs/>
          <w:iCs/>
          <w:sz w:val="22"/>
          <w:szCs w:val="22"/>
          <w:lang w:eastAsia="en-US"/>
        </w:rPr>
        <w:t xml:space="preserve">ivra, instala și configura componenta hardware. </w:t>
      </w:r>
      <w:r w:rsidRPr="00790002">
        <w:rPr>
          <w:rFonts w:ascii="Trebuchet MS" w:hAnsi="Trebuchet MS"/>
          <w:sz w:val="22"/>
          <w:szCs w:val="22"/>
          <w:lang w:eastAsia="en-US"/>
        </w:rPr>
        <w:t>Acestea vor fi dispuse în zona celor 2 centre de date, precum și în alte 9 zone geografice aflate in sediile S.N.T.G.N. Transgaz. Totodată vor fi a</w:t>
      </w:r>
      <w:r w:rsidRPr="00790002">
        <w:rPr>
          <w:rFonts w:ascii="Trebuchet MS" w:hAnsi="Trebuchet MS"/>
          <w:bCs/>
          <w:iCs/>
          <w:sz w:val="22"/>
          <w:szCs w:val="22"/>
          <w:lang w:eastAsia="en-US"/>
        </w:rPr>
        <w:t xml:space="preserve">ctualizate și configurate sisteme de operare și aplicație software SCADA. </w:t>
      </w:r>
    </w:p>
    <w:p w14:paraId="096D0313" w14:textId="77777777" w:rsidR="006B1FC3" w:rsidRPr="00790002" w:rsidRDefault="006B1FC3" w:rsidP="00954121">
      <w:pPr>
        <w:spacing w:after="120" w:line="276" w:lineRule="auto"/>
        <w:rPr>
          <w:rFonts w:ascii="Trebuchet MS" w:hAnsi="Trebuchet MS"/>
          <w:sz w:val="22"/>
          <w:szCs w:val="22"/>
          <w:lang w:eastAsia="en-US"/>
        </w:rPr>
      </w:pPr>
      <w:r w:rsidRPr="00790002">
        <w:rPr>
          <w:rFonts w:ascii="Trebuchet MS" w:hAnsi="Trebuchet MS"/>
          <w:sz w:val="22"/>
          <w:szCs w:val="22"/>
          <w:lang w:eastAsia="en-US"/>
        </w:rPr>
        <w:t>Noile obiective SNT vor asigura:</w:t>
      </w:r>
    </w:p>
    <w:p w14:paraId="361BA720" w14:textId="77777777" w:rsidR="006B1FC3" w:rsidRPr="00790002" w:rsidRDefault="006B1FC3" w:rsidP="00954121">
      <w:pPr>
        <w:numPr>
          <w:ilvl w:val="0"/>
          <w:numId w:val="35"/>
        </w:numPr>
        <w:spacing w:after="120" w:line="276" w:lineRule="auto"/>
        <w:rPr>
          <w:rFonts w:ascii="Trebuchet MS" w:hAnsi="Trebuchet MS"/>
          <w:bCs/>
          <w:iCs/>
          <w:sz w:val="22"/>
          <w:szCs w:val="22"/>
          <w:lang w:eastAsia="en-US"/>
        </w:rPr>
      </w:pPr>
      <w:r w:rsidRPr="00790002">
        <w:rPr>
          <w:rFonts w:ascii="Trebuchet MS" w:hAnsi="Trebuchet MS"/>
          <w:bCs/>
          <w:iCs/>
          <w:sz w:val="22"/>
          <w:szCs w:val="22"/>
          <w:lang w:eastAsia="en-US"/>
        </w:rPr>
        <w:t xml:space="preserve">Utilizarea raţională a resurselor energetice prin reducerea pierderilor; </w:t>
      </w:r>
    </w:p>
    <w:p w14:paraId="5DE74B71" w14:textId="77777777" w:rsidR="006B1FC3" w:rsidRPr="00790002" w:rsidRDefault="006B1FC3" w:rsidP="00954121">
      <w:pPr>
        <w:numPr>
          <w:ilvl w:val="0"/>
          <w:numId w:val="35"/>
        </w:numPr>
        <w:spacing w:after="120" w:line="276" w:lineRule="auto"/>
        <w:rPr>
          <w:rFonts w:ascii="Trebuchet MS" w:hAnsi="Trebuchet MS"/>
          <w:bCs/>
          <w:iCs/>
          <w:sz w:val="22"/>
          <w:szCs w:val="22"/>
          <w:lang w:eastAsia="en-US"/>
        </w:rPr>
      </w:pPr>
      <w:r w:rsidRPr="00790002">
        <w:rPr>
          <w:rFonts w:ascii="Trebuchet MS" w:hAnsi="Trebuchet MS"/>
          <w:bCs/>
          <w:iCs/>
          <w:sz w:val="22"/>
          <w:szCs w:val="22"/>
          <w:lang w:eastAsia="en-US"/>
        </w:rPr>
        <w:t>Minimizarea impactului negativ asupra mediului prin reducerea substanţială a emisiei de gaze naturale în atmosferă, metanul este de 80 de ori mai puternic decât CO2 într-un interval de 20 de ani.</w:t>
      </w:r>
    </w:p>
    <w:p w14:paraId="0D461F92" w14:textId="77777777" w:rsidR="006B1FC3" w:rsidRPr="00790002" w:rsidRDefault="006B1FC3" w:rsidP="00954121">
      <w:pPr>
        <w:numPr>
          <w:ilvl w:val="0"/>
          <w:numId w:val="35"/>
        </w:numPr>
        <w:spacing w:after="120" w:line="276" w:lineRule="auto"/>
        <w:rPr>
          <w:rFonts w:ascii="Trebuchet MS" w:hAnsi="Trebuchet MS"/>
          <w:bCs/>
          <w:iCs/>
          <w:sz w:val="22"/>
          <w:szCs w:val="22"/>
          <w:lang w:eastAsia="en-US"/>
        </w:rPr>
      </w:pPr>
      <w:r w:rsidRPr="00790002">
        <w:rPr>
          <w:rFonts w:ascii="Trebuchet MS" w:hAnsi="Trebuchet MS"/>
          <w:bCs/>
          <w:iCs/>
          <w:sz w:val="22"/>
          <w:szCs w:val="22"/>
          <w:lang w:eastAsia="en-US"/>
        </w:rPr>
        <w:t>Reducerea costurilor operare și de mentenanţă ale reţelelor de transport;</w:t>
      </w:r>
    </w:p>
    <w:p w14:paraId="5635DEA2" w14:textId="77777777" w:rsidR="006B1FC3" w:rsidRPr="00790002" w:rsidRDefault="006B1FC3" w:rsidP="00954121">
      <w:pPr>
        <w:numPr>
          <w:ilvl w:val="0"/>
          <w:numId w:val="35"/>
        </w:numPr>
        <w:spacing w:after="120" w:line="276" w:lineRule="auto"/>
        <w:rPr>
          <w:rFonts w:ascii="Trebuchet MS" w:hAnsi="Trebuchet MS"/>
          <w:bCs/>
          <w:iCs/>
          <w:sz w:val="22"/>
          <w:szCs w:val="22"/>
          <w:lang w:eastAsia="en-US"/>
        </w:rPr>
      </w:pPr>
      <w:r w:rsidRPr="00790002">
        <w:rPr>
          <w:rFonts w:ascii="Trebuchet MS" w:hAnsi="Trebuchet MS"/>
          <w:bCs/>
          <w:iCs/>
          <w:sz w:val="22"/>
          <w:szCs w:val="22"/>
          <w:lang w:eastAsia="en-US"/>
        </w:rPr>
        <w:t>Creşterea securităţii furnizării energiei prin reducerea duratei totale a întreruperilor;</w:t>
      </w:r>
    </w:p>
    <w:p w14:paraId="6BAAC856" w14:textId="77777777" w:rsidR="006B1FC3" w:rsidRPr="00790002" w:rsidRDefault="006B1FC3" w:rsidP="00954121">
      <w:pPr>
        <w:numPr>
          <w:ilvl w:val="0"/>
          <w:numId w:val="35"/>
        </w:numPr>
        <w:spacing w:after="120" w:line="276" w:lineRule="auto"/>
        <w:rPr>
          <w:rFonts w:ascii="Trebuchet MS" w:hAnsi="Trebuchet MS"/>
          <w:bCs/>
          <w:iCs/>
          <w:sz w:val="22"/>
          <w:szCs w:val="22"/>
          <w:lang w:eastAsia="en-US"/>
        </w:rPr>
      </w:pPr>
      <w:r w:rsidRPr="00790002">
        <w:rPr>
          <w:rFonts w:ascii="Trebuchet MS" w:hAnsi="Trebuchet MS"/>
          <w:bCs/>
          <w:iCs/>
          <w:sz w:val="22"/>
          <w:szCs w:val="22"/>
          <w:lang w:eastAsia="en-US"/>
        </w:rPr>
        <w:t>Dezvoltarea infrastructurii energetice naţionale la standarde europene aplicabile în domeniu.</w:t>
      </w:r>
    </w:p>
    <w:p w14:paraId="4AADC2EE" w14:textId="77777777" w:rsidR="006B1FC3" w:rsidRPr="00790002" w:rsidRDefault="006B1FC3" w:rsidP="00954121">
      <w:pPr>
        <w:spacing w:after="120" w:line="276" w:lineRule="auto"/>
        <w:jc w:val="both"/>
        <w:rPr>
          <w:rFonts w:ascii="Trebuchet MS" w:hAnsi="Trebuchet MS"/>
          <w:sz w:val="22"/>
          <w:szCs w:val="22"/>
          <w:lang w:eastAsia="en-US"/>
        </w:rPr>
      </w:pPr>
      <w:r w:rsidRPr="00790002">
        <w:rPr>
          <w:rFonts w:ascii="Trebuchet MS" w:hAnsi="Trebuchet MS"/>
          <w:bCs/>
          <w:iCs/>
          <w:sz w:val="22"/>
          <w:szCs w:val="22"/>
          <w:lang w:eastAsia="en-US"/>
        </w:rPr>
        <w:lastRenderedPageBreak/>
        <w:t xml:space="preserve">Totodată se va </w:t>
      </w:r>
      <w:r w:rsidRPr="00790002">
        <w:rPr>
          <w:rFonts w:ascii="Trebuchet MS" w:hAnsi="Trebuchet MS"/>
          <w:bCs/>
          <w:sz w:val="22"/>
          <w:szCs w:val="22"/>
          <w:lang w:eastAsia="en-US"/>
        </w:rPr>
        <w:t>îmbunătăți</w:t>
      </w:r>
      <w:r w:rsidRPr="00790002">
        <w:rPr>
          <w:rFonts w:ascii="Trebuchet MS" w:hAnsi="Trebuchet MS"/>
          <w:bCs/>
          <w:iCs/>
          <w:sz w:val="22"/>
          <w:szCs w:val="22"/>
          <w:lang w:eastAsia="en-US"/>
        </w:rPr>
        <w:t xml:space="preserve"> eficiența</w:t>
      </w:r>
      <w:r w:rsidRPr="00790002">
        <w:rPr>
          <w:rFonts w:ascii="Trebuchet MS" w:hAnsi="Trebuchet MS"/>
          <w:sz w:val="22"/>
          <w:szCs w:val="22"/>
          <w:lang w:eastAsia="en-US"/>
        </w:rPr>
        <w:t xml:space="preserve"> </w:t>
      </w:r>
      <w:r w:rsidRPr="00790002">
        <w:rPr>
          <w:rFonts w:ascii="Trebuchet MS" w:hAnsi="Trebuchet MS"/>
          <w:bCs/>
          <w:sz w:val="22"/>
          <w:szCs w:val="22"/>
          <w:lang w:eastAsia="en-US"/>
        </w:rPr>
        <w:t>energetică</w:t>
      </w:r>
      <w:r w:rsidRPr="00790002">
        <w:rPr>
          <w:rFonts w:ascii="Trebuchet MS" w:hAnsi="Trebuchet MS"/>
          <w:sz w:val="22"/>
          <w:szCs w:val="22"/>
          <w:lang w:eastAsia="en-US"/>
        </w:rPr>
        <w:t xml:space="preserve"> prin reducerea considerabilă a costurilor energiei consumate folosind aceleași resurse hardware, dar și noi echipamente cu o clasă energetică crescută, precum și prin reducerea căldurii disipate de echipamentele de procesare tip servere și stații de lucru care determină echipamente de climatizare cu consum energetic scăzut.</w:t>
      </w:r>
    </w:p>
    <w:p w14:paraId="7ECA7291" w14:textId="57170943" w:rsidR="006B1FC3" w:rsidRPr="00790002" w:rsidRDefault="00A952B2" w:rsidP="00954121">
      <w:pPr>
        <w:spacing w:after="120" w:line="276" w:lineRule="auto"/>
        <w:rPr>
          <w:rFonts w:ascii="Trebuchet MS" w:hAnsi="Trebuchet MS"/>
          <w:sz w:val="22"/>
          <w:szCs w:val="22"/>
          <w:lang w:eastAsia="en-US"/>
        </w:rPr>
      </w:pPr>
      <w:r>
        <w:rPr>
          <w:rFonts w:ascii="Trebuchet MS" w:hAnsi="Trebuchet MS"/>
          <w:sz w:val="22"/>
          <w:szCs w:val="22"/>
          <w:lang w:eastAsia="en-US"/>
        </w:rPr>
        <w:t>Investiția se va finaliza până în trimestrul II 2025</w:t>
      </w:r>
      <w:r w:rsidR="006B1FC3" w:rsidRPr="00790002">
        <w:rPr>
          <w:rFonts w:ascii="Trebuchet MS" w:hAnsi="Trebuchet MS"/>
          <w:sz w:val="22"/>
          <w:szCs w:val="22"/>
          <w:lang w:eastAsia="en-US"/>
        </w:rPr>
        <w:t>.</w:t>
      </w:r>
    </w:p>
    <w:sectPr w:rsidR="006B1FC3" w:rsidRPr="00790002" w:rsidSect="002E070D">
      <w:headerReference w:type="even" r:id="rId16"/>
      <w:headerReference w:type="default" r:id="rId17"/>
      <w:footerReference w:type="even" r:id="rId18"/>
      <w:footerReference w:type="default" r:id="rId19"/>
      <w:headerReference w:type="first" r:id="rId20"/>
      <w:footerReference w:type="first" r:id="rId21"/>
      <w:pgSz w:w="11909" w:h="16834"/>
      <w:pgMar w:top="1440" w:right="929" w:bottom="126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B48C" w14:textId="77777777" w:rsidR="0075425C" w:rsidRDefault="0075425C">
      <w:r>
        <w:separator/>
      </w:r>
    </w:p>
  </w:endnote>
  <w:endnote w:type="continuationSeparator" w:id="0">
    <w:p w14:paraId="58CF78F7" w14:textId="77777777" w:rsidR="0075425C" w:rsidRDefault="0075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65D0"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AABA"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5AAC" w14:textId="77777777" w:rsidR="009B2EA5" w:rsidRDefault="009B2EA5" w:rsidP="00A80F7E">
    <w:pPr>
      <w:pStyle w:val="Footer"/>
      <w:ind w:left="720"/>
      <w:rPr>
        <w:rFonts w:ascii="Trebuchet MS" w:hAnsi="Trebuchet MS"/>
        <w:sz w:val="12"/>
        <w:szCs w:val="12"/>
      </w:rPr>
    </w:pPr>
  </w:p>
  <w:p w14:paraId="0B824A9C"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0695"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E27C"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770A" w14:textId="77777777" w:rsidR="009B2EA5" w:rsidRDefault="009B2EA5" w:rsidP="00A80F7E">
    <w:pPr>
      <w:pStyle w:val="Footer"/>
      <w:ind w:left="720"/>
      <w:rPr>
        <w:rFonts w:ascii="Trebuchet MS" w:hAnsi="Trebuchet MS"/>
        <w:sz w:val="12"/>
        <w:szCs w:val="12"/>
      </w:rPr>
    </w:pPr>
  </w:p>
  <w:p w14:paraId="12DB8830"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EBA8E" w14:textId="77777777" w:rsidR="0075425C" w:rsidRDefault="0075425C">
      <w:r>
        <w:separator/>
      </w:r>
    </w:p>
  </w:footnote>
  <w:footnote w:type="continuationSeparator" w:id="0">
    <w:p w14:paraId="1FA875A9" w14:textId="77777777" w:rsidR="0075425C" w:rsidRDefault="0075425C">
      <w:r>
        <w:continuationSeparator/>
      </w:r>
    </w:p>
  </w:footnote>
  <w:footnote w:id="1">
    <w:p w14:paraId="541CBD63" w14:textId="77777777" w:rsidR="009B2EA5" w:rsidRPr="00EE0622" w:rsidRDefault="009B2EA5" w:rsidP="00494C8F">
      <w:pPr>
        <w:pStyle w:val="FootnoteText"/>
        <w:rPr>
          <w:sz w:val="16"/>
          <w:szCs w:val="16"/>
        </w:rPr>
      </w:pPr>
      <w:r>
        <w:rPr>
          <w:rStyle w:val="FootnoteReference"/>
          <w:rFonts w:ascii="Calibri" w:eastAsia="Calibri" w:hAnsi="Calibri" w:cs="Calibri"/>
          <w:sz w:val="16"/>
          <w:szCs w:val="16"/>
        </w:rPr>
        <w:footnoteRef/>
      </w:r>
      <w:r>
        <w:rPr>
          <w:rFonts w:ascii="Calibri" w:hAnsi="Calibri"/>
          <w:sz w:val="16"/>
        </w:rPr>
        <w:t xml:space="preserve"> Preluat de la: </w:t>
      </w:r>
      <w:hyperlink r:id="rId1" w:history="1">
        <w:r>
          <w:rPr>
            <w:rStyle w:val="Hyperlink"/>
            <w:rFonts w:ascii="Calibri" w:hAnsi="Calibri"/>
            <w:sz w:val="16"/>
          </w:rPr>
          <w:t>https://www.iea.org/data-and-statistics/data-tools/energy-efficiency-indicators-data-explorer</w:t>
        </w:r>
      </w:hyperlink>
      <w:r>
        <w:rPr>
          <w:rFonts w:ascii="Calibri" w:hAnsi="Calibri"/>
          <w:sz w:val="16"/>
        </w:rPr>
        <w:t xml:space="preserve"> la 28 noiembrie 2022</w:t>
      </w:r>
    </w:p>
  </w:footnote>
  <w:footnote w:id="2">
    <w:p w14:paraId="2DB901CF" w14:textId="13AB23EF" w:rsidR="009B2EA5" w:rsidRDefault="009B2EA5">
      <w:pPr>
        <w:pStyle w:val="FootnoteText"/>
      </w:pPr>
      <w:r>
        <w:rPr>
          <w:rStyle w:val="FootnoteReference"/>
        </w:rPr>
        <w:footnoteRef/>
      </w:r>
      <w:r>
        <w:t xml:space="preserve"> Investiția 5 este elaborată în conformitate cu ghidul Comisie Europene, acesta reprezentând o suplimentare a investițiilor deja incluse în Componenta 6 din PNRR.</w:t>
      </w:r>
    </w:p>
  </w:footnote>
  <w:footnote w:id="3">
    <w:p w14:paraId="2ABA2F40" w14:textId="77777777" w:rsidR="009B2EA5" w:rsidRDefault="009B2EA5" w:rsidP="00092C4C">
      <w:pPr>
        <w:pStyle w:val="FootnoteText"/>
      </w:pPr>
      <w:r>
        <w:rPr>
          <w:rStyle w:val="FootnoteReference"/>
        </w:rPr>
        <w:footnoteRef/>
      </w:r>
      <w:r>
        <w:t xml:space="preserve"> </w:t>
      </w:r>
      <w:r w:rsidRPr="00E336B0">
        <w:t xml:space="preserve">Celula de </w:t>
      </w:r>
      <w:r>
        <w:t>linie</w:t>
      </w:r>
      <w:r w:rsidRPr="00E336B0">
        <w:t xml:space="preserve"> este </w:t>
      </w:r>
      <w:r w:rsidRPr="00F43F20">
        <w:t>ansamblu</w:t>
      </w:r>
      <w:r>
        <w:t>l</w:t>
      </w:r>
      <w:r w:rsidRPr="00F43F20">
        <w:t xml:space="preserve"> de echipamente primare şi secundare necesare pentru asigurarea conectării liniei în staţi</w:t>
      </w:r>
      <w:r>
        <w:t>a de capăt.</w:t>
      </w:r>
    </w:p>
  </w:footnote>
  <w:footnote w:id="4">
    <w:p w14:paraId="1F84FE07" w14:textId="77777777" w:rsidR="009B2EA5" w:rsidRDefault="009B2EA5" w:rsidP="00092C4C">
      <w:pPr>
        <w:pStyle w:val="FootnoteText"/>
      </w:pPr>
      <w:r>
        <w:rPr>
          <w:rStyle w:val="FootnoteReference"/>
        </w:rPr>
        <w:footnoteRef/>
      </w:r>
      <w:r>
        <w:t xml:space="preserve"> </w:t>
      </w:r>
      <w:r w:rsidRPr="00E336B0">
        <w:t xml:space="preserve">Celula de </w:t>
      </w:r>
      <w:r>
        <w:t>linie</w:t>
      </w:r>
      <w:r w:rsidRPr="00E336B0">
        <w:t xml:space="preserve"> este </w:t>
      </w:r>
      <w:r w:rsidRPr="00F43F20">
        <w:t>ansamblu</w:t>
      </w:r>
      <w:r>
        <w:t>l</w:t>
      </w:r>
      <w:r w:rsidRPr="00F43F20">
        <w:t xml:space="preserve"> de echipamente primare şi secundare necesare pentru asigurarea conectării liniei în staţi</w:t>
      </w:r>
      <w:r>
        <w:t>a de capăt.</w:t>
      </w:r>
    </w:p>
  </w:footnote>
  <w:footnote w:id="5">
    <w:p w14:paraId="4C121920" w14:textId="77777777" w:rsidR="009B2EA5" w:rsidRDefault="009B2EA5" w:rsidP="00092C4C">
      <w:pPr>
        <w:pStyle w:val="FootnoteText"/>
      </w:pPr>
      <w:r>
        <w:rPr>
          <w:rStyle w:val="FootnoteReference"/>
        </w:rPr>
        <w:footnoteRef/>
      </w:r>
      <w:r>
        <w:t xml:space="preserve"> </w:t>
      </w:r>
      <w:r w:rsidRPr="00E336B0">
        <w:t xml:space="preserve">Celula de </w:t>
      </w:r>
      <w:r>
        <w:t>linie</w:t>
      </w:r>
      <w:r w:rsidRPr="00E336B0">
        <w:t xml:space="preserve"> este </w:t>
      </w:r>
      <w:r w:rsidRPr="00F43F20">
        <w:t>ansamblu</w:t>
      </w:r>
      <w:r>
        <w:t>l</w:t>
      </w:r>
      <w:r w:rsidRPr="00F43F20">
        <w:t xml:space="preserve"> de echipamente primare şi secundare necesare pentru asigurarea conectării liniei în staţi</w:t>
      </w:r>
      <w:r>
        <w:t>a de capăt.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5CD9"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973922"/>
      <w:docPartObj>
        <w:docPartGallery w:val="Page Numbers (Margins)"/>
        <w:docPartUnique/>
      </w:docPartObj>
    </w:sdtPr>
    <w:sdtContent>
      <w:p w14:paraId="3050BBE9" w14:textId="77777777" w:rsidR="009B2EA5" w:rsidRDefault="009B2EA5">
        <w:pPr>
          <w:pStyle w:val="Header"/>
        </w:pPr>
        <w:r>
          <w:rPr>
            <w:noProof/>
            <w:lang w:eastAsia="ro-RO"/>
          </w:rPr>
          <mc:AlternateContent>
            <mc:Choice Requires="wps">
              <w:drawing>
                <wp:anchor distT="0" distB="0" distL="114300" distR="114300" simplePos="0" relativeHeight="251664384" behindDoc="0" locked="0" layoutInCell="0" allowOverlap="1" wp14:anchorId="4286DC4E" wp14:editId="4ABE6A56">
                  <wp:simplePos x="0" y="0"/>
                  <wp:positionH relativeFrom="leftMargin">
                    <wp:align>center</wp:align>
                  </wp:positionH>
                  <wp:positionV relativeFrom="margin">
                    <wp:align>bottom</wp:align>
                  </wp:positionV>
                  <wp:extent cx="510540" cy="2183130"/>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4C49"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286DC4E" id="Rectangle 4" o:spid="_x0000_s1026" style="position:absolute;margin-left:0;margin-top:0;width:40.2pt;height:171.9pt;z-index:25166438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D2wwRL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7A474C49"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p w14:paraId="2445B476"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1171" w14:textId="77777777" w:rsidR="009B2EA5" w:rsidRDefault="00000000" w:rsidP="00A80F7E">
    <w:pPr>
      <w:pBdr>
        <w:top w:val="nil"/>
        <w:left w:val="nil"/>
        <w:bottom w:val="nil"/>
        <w:right w:val="nil"/>
        <w:between w:val="nil"/>
      </w:pBdr>
      <w:tabs>
        <w:tab w:val="center" w:pos="4680"/>
        <w:tab w:val="right" w:pos="9360"/>
      </w:tabs>
      <w:ind w:hanging="720"/>
      <w:rPr>
        <w:rFonts w:ascii="Calibri" w:eastAsia="Calibri" w:hAnsi="Calibri" w:cs="Calibri"/>
        <w:color w:val="000000"/>
        <w:sz w:val="22"/>
        <w:szCs w:val="22"/>
      </w:rPr>
    </w:pPr>
    <w:sdt>
      <w:sdtPr>
        <w:rPr>
          <w:rFonts w:ascii="Calibri" w:eastAsia="Calibri" w:hAnsi="Calibri" w:cs="Calibri"/>
          <w:color w:val="000000"/>
          <w:sz w:val="22"/>
          <w:szCs w:val="22"/>
        </w:rPr>
        <w:id w:val="-1949925542"/>
        <w:docPartObj>
          <w:docPartGallery w:val="Page Numbers (Margins)"/>
          <w:docPartUnique/>
        </w:docPartObj>
      </w:sdtPr>
      <w:sdtContent>
        <w:r w:rsidR="009B2EA5" w:rsidRPr="00A80F7E">
          <w:rPr>
            <w:rFonts w:ascii="Calibri" w:eastAsia="Calibri" w:hAnsi="Calibri" w:cs="Calibri"/>
            <w:noProof/>
            <w:color w:val="000000"/>
            <w:sz w:val="22"/>
            <w:szCs w:val="22"/>
            <w:lang w:eastAsia="ro-RO"/>
          </w:rPr>
          <mc:AlternateContent>
            <mc:Choice Requires="wps">
              <w:drawing>
                <wp:anchor distT="0" distB="0" distL="114300" distR="114300" simplePos="0" relativeHeight="251663360" behindDoc="0" locked="0" layoutInCell="0" allowOverlap="1" wp14:anchorId="06024275" wp14:editId="1FBC347C">
                  <wp:simplePos x="0" y="0"/>
                  <wp:positionH relativeFrom="leftMargin">
                    <wp:align>center</wp:align>
                  </wp:positionH>
                  <wp:positionV relativeFrom="margin">
                    <wp:align>bottom</wp:align>
                  </wp:positionV>
                  <wp:extent cx="510540" cy="2183130"/>
                  <wp:effectExtent l="0" t="0" r="381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545BB"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6024275" id="Rectangle 5" o:spid="_x0000_s1027" style="position:absolute;margin-left:0;margin-top:0;width:40.2pt;height:171.9pt;z-index:25166336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" o:allowincell="f" filled="f" stroked="f">
                  <v:textbox style="layout-flow:vertical;mso-layout-flow-alt:bottom-to-top;mso-fit-shape-to-text:t">
                    <w:txbxContent>
                      <w:p w14:paraId="56E545BB"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9B2EA5">
      <w:rPr>
        <w:rFonts w:ascii="Calibri" w:eastAsia="Calibri" w:hAnsi="Calibri" w:cs="Calibri"/>
        <w:noProof/>
        <w:color w:val="000000"/>
        <w:sz w:val="22"/>
        <w:szCs w:val="22"/>
        <w:lang w:eastAsia="ro-RO"/>
      </w:rPr>
      <w:drawing>
        <wp:inline distT="0" distB="0" distL="0" distR="0" wp14:anchorId="12363272" wp14:editId="4439F823">
          <wp:extent cx="6358587" cy="755650"/>
          <wp:effectExtent l="0" t="0" r="444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359900" cy="755806"/>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AD25"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20670"/>
      <w:docPartObj>
        <w:docPartGallery w:val="Page Numbers (Margins)"/>
        <w:docPartUnique/>
      </w:docPartObj>
    </w:sdtPr>
    <w:sdtContent>
      <w:p w14:paraId="013C7C03" w14:textId="77777777" w:rsidR="009B2EA5" w:rsidRDefault="009B2EA5">
        <w:pPr>
          <w:pStyle w:val="Header"/>
        </w:pPr>
        <w:r>
          <w:rPr>
            <w:noProof/>
            <w:lang w:eastAsia="ro-RO"/>
          </w:rPr>
          <mc:AlternateContent>
            <mc:Choice Requires="wps">
              <w:drawing>
                <wp:anchor distT="0" distB="0" distL="114300" distR="114300" simplePos="0" relativeHeight="251661312" behindDoc="0" locked="0" layoutInCell="0" allowOverlap="1" wp14:anchorId="2F4D48B6" wp14:editId="42EB3BF8">
                  <wp:simplePos x="0" y="0"/>
                  <wp:positionH relativeFrom="lef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6FD3E"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20</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F4D48B6" id="Rectangle 1" o:spid="_x0000_s1028" style="position:absolute;margin-left:0;margin-top:0;width:40.2pt;height:171.9pt;z-index:251661312;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" o:allowincell="f" filled="f" stroked="f">
                  <v:textbox style="layout-flow:vertical;mso-layout-flow-alt:bottom-to-top;mso-fit-shape-to-text:t">
                    <w:txbxContent>
                      <w:p w14:paraId="0FD6FD3E"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F24B64" w:rsidRPr="00F24B64">
                          <w:rPr>
                            <w:rFonts w:asciiTheme="majorHAnsi" w:eastAsiaTheme="majorEastAsia" w:hAnsiTheme="majorHAnsi" w:cstheme="majorBidi"/>
                            <w:noProof/>
                            <w:sz w:val="44"/>
                            <w:szCs w:val="44"/>
                          </w:rPr>
                          <w:t>20</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p w14:paraId="086E387D" w14:textId="77777777" w:rsidR="009B2EA5" w:rsidRDefault="009B2EA5">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6CB3" w14:textId="77777777" w:rsidR="009B2EA5" w:rsidRDefault="00000000" w:rsidP="00A80F7E">
    <w:pPr>
      <w:pBdr>
        <w:top w:val="nil"/>
        <w:left w:val="nil"/>
        <w:bottom w:val="nil"/>
        <w:right w:val="nil"/>
        <w:between w:val="nil"/>
      </w:pBdr>
      <w:tabs>
        <w:tab w:val="center" w:pos="4680"/>
        <w:tab w:val="right" w:pos="9360"/>
      </w:tabs>
      <w:ind w:hanging="720"/>
      <w:rPr>
        <w:rFonts w:ascii="Calibri" w:eastAsia="Calibri" w:hAnsi="Calibri" w:cs="Calibri"/>
        <w:color w:val="000000"/>
        <w:sz w:val="22"/>
        <w:szCs w:val="22"/>
      </w:rPr>
    </w:pPr>
    <w:sdt>
      <w:sdtPr>
        <w:rPr>
          <w:rFonts w:ascii="Calibri" w:eastAsia="Calibri" w:hAnsi="Calibri" w:cs="Calibri"/>
          <w:color w:val="000000"/>
          <w:sz w:val="22"/>
          <w:szCs w:val="22"/>
        </w:rPr>
        <w:id w:val="234674149"/>
        <w:docPartObj>
          <w:docPartGallery w:val="Page Numbers (Margins)"/>
          <w:docPartUnique/>
        </w:docPartObj>
      </w:sdtPr>
      <w:sdtContent>
        <w:r w:rsidR="009B2EA5" w:rsidRPr="00A80F7E">
          <w:rPr>
            <w:rFonts w:ascii="Calibri" w:eastAsia="Calibri" w:hAnsi="Calibri" w:cs="Calibri"/>
            <w:noProof/>
            <w:color w:val="000000"/>
            <w:sz w:val="22"/>
            <w:szCs w:val="22"/>
            <w:lang w:eastAsia="ro-RO"/>
          </w:rPr>
          <mc:AlternateContent>
            <mc:Choice Requires="wps">
              <w:drawing>
                <wp:anchor distT="0" distB="0" distL="114300" distR="114300" simplePos="0" relativeHeight="251659264" behindDoc="0" locked="0" layoutInCell="0" allowOverlap="1" wp14:anchorId="5568685E" wp14:editId="2178BEBC">
                  <wp:simplePos x="0" y="0"/>
                  <wp:positionH relativeFrom="leftMargin">
                    <wp:align>center</wp:align>
                  </wp:positionH>
                  <wp:positionV relativeFrom="margin">
                    <wp:align>bottom</wp:align>
                  </wp:positionV>
                  <wp:extent cx="510540" cy="2183130"/>
                  <wp:effectExtent l="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588D5" w14:textId="77777777" w:rsidR="009B2EA5" w:rsidRDefault="009B2EA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Pr="002E53E1">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568685E" id="Rectangle 3" o:spid="_x0000_s1029"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" o:allowincell="f" filled="f" stroked="f">
                  <v:textbox style="layout-flow:vertical;mso-layout-flow-alt:bottom-to-top;mso-fit-shape-to-text:t">
                    <w:txbxContent>
                      <w:p w14:paraId="204588D5" w14:textId="77777777" w:rsidR="00777D5F" w:rsidRDefault="00777D5F">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2E53E1" w:rsidRPr="002E53E1">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9B2EA5">
      <w:rPr>
        <w:rFonts w:ascii="Calibri" w:eastAsia="Calibri" w:hAnsi="Calibri" w:cs="Calibri"/>
        <w:noProof/>
        <w:color w:val="000000"/>
        <w:sz w:val="22"/>
        <w:szCs w:val="22"/>
        <w:lang w:eastAsia="ro-RO"/>
      </w:rPr>
      <w:drawing>
        <wp:inline distT="0" distB="0" distL="0" distR="0" wp14:anchorId="3039EAF2" wp14:editId="38F705AE">
          <wp:extent cx="6358587" cy="755650"/>
          <wp:effectExtent l="0" t="0" r="444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359900" cy="7558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B14"/>
    <w:multiLevelType w:val="hybridMultilevel"/>
    <w:tmpl w:val="BF62C320"/>
    <w:lvl w:ilvl="0" w:tplc="33C0D2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C0DF0"/>
    <w:multiLevelType w:val="hybridMultilevel"/>
    <w:tmpl w:val="BDEA346E"/>
    <w:lvl w:ilvl="0" w:tplc="3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B4B8B"/>
    <w:multiLevelType w:val="hybridMultilevel"/>
    <w:tmpl w:val="D0C24966"/>
    <w:lvl w:ilvl="0" w:tplc="424CCFB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71618"/>
    <w:multiLevelType w:val="hybridMultilevel"/>
    <w:tmpl w:val="7574437E"/>
    <w:lvl w:ilvl="0" w:tplc="04180001">
      <w:start w:val="1"/>
      <w:numFmt w:val="bullet"/>
      <w:lvlText w:val=""/>
      <w:lvlJc w:val="left"/>
      <w:pPr>
        <w:ind w:left="720" w:hanging="360"/>
      </w:pPr>
      <w:rPr>
        <w:rFonts w:ascii="Symbol" w:hAnsi="Symbol" w:hint="default"/>
      </w:rPr>
    </w:lvl>
    <w:lvl w:ilvl="1" w:tplc="04180005">
      <w:start w:val="1"/>
      <w:numFmt w:val="bullet"/>
      <w:lvlText w:val=""/>
      <w:lvlJc w:val="left"/>
      <w:pPr>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5F87930"/>
    <w:multiLevelType w:val="hybridMultilevel"/>
    <w:tmpl w:val="15EEAE0C"/>
    <w:lvl w:ilvl="0" w:tplc="33C0D2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96306"/>
    <w:multiLevelType w:val="multilevel"/>
    <w:tmpl w:val="53C06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28727E"/>
    <w:multiLevelType w:val="hybridMultilevel"/>
    <w:tmpl w:val="3EEE92B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8A4101C"/>
    <w:multiLevelType w:val="hybridMultilevel"/>
    <w:tmpl w:val="5F76A62C"/>
    <w:lvl w:ilvl="0" w:tplc="33C0D2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97C94"/>
    <w:multiLevelType w:val="hybridMultilevel"/>
    <w:tmpl w:val="1CC07B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AD3828"/>
    <w:multiLevelType w:val="hybridMultilevel"/>
    <w:tmpl w:val="64E41902"/>
    <w:lvl w:ilvl="0" w:tplc="30090005">
      <w:start w:val="1"/>
      <w:numFmt w:val="bullet"/>
      <w:lvlText w:val=""/>
      <w:lvlJc w:val="left"/>
      <w:pPr>
        <w:ind w:left="1287" w:hanging="360"/>
      </w:pPr>
      <w:rPr>
        <w:rFonts w:ascii="Wingdings" w:hAnsi="Wingding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19E77859"/>
    <w:multiLevelType w:val="multilevel"/>
    <w:tmpl w:val="95D8FA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F7F4B"/>
    <w:multiLevelType w:val="multilevel"/>
    <w:tmpl w:val="8E8C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97C3F"/>
    <w:multiLevelType w:val="multilevel"/>
    <w:tmpl w:val="A3FA2FB0"/>
    <w:lvl w:ilvl="0">
      <w:start w:val="1"/>
      <w:numFmt w:val="decimal"/>
      <w:lvlText w:val="%1."/>
      <w:lvlJc w:val="left"/>
      <w:pPr>
        <w:ind w:left="720" w:hanging="720"/>
      </w:pPr>
      <w:rPr>
        <w:color w:val="00000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3" w15:restartNumberingAfterBreak="0">
    <w:nsid w:val="26037F5A"/>
    <w:multiLevelType w:val="hybridMultilevel"/>
    <w:tmpl w:val="F8D6C286"/>
    <w:lvl w:ilvl="0" w:tplc="9BB2A896">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F5A3E"/>
    <w:multiLevelType w:val="multilevel"/>
    <w:tmpl w:val="A2528F4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32342C04"/>
    <w:multiLevelType w:val="hybridMultilevel"/>
    <w:tmpl w:val="902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444E9"/>
    <w:multiLevelType w:val="hybridMultilevel"/>
    <w:tmpl w:val="BF56D472"/>
    <w:lvl w:ilvl="0" w:tplc="04180005">
      <w:start w:val="1"/>
      <w:numFmt w:val="bullet"/>
      <w:lvlText w:val=""/>
      <w:lvlJc w:val="left"/>
      <w:pPr>
        <w:ind w:left="827" w:hanging="360"/>
      </w:pPr>
      <w:rPr>
        <w:rFonts w:ascii="Wingdings" w:hAnsi="Wingdings" w:hint="default"/>
      </w:rPr>
    </w:lvl>
    <w:lvl w:ilvl="1" w:tplc="04180003" w:tentative="1">
      <w:start w:val="1"/>
      <w:numFmt w:val="bullet"/>
      <w:lvlText w:val="o"/>
      <w:lvlJc w:val="left"/>
      <w:pPr>
        <w:ind w:left="1547" w:hanging="360"/>
      </w:pPr>
      <w:rPr>
        <w:rFonts w:ascii="Courier New" w:hAnsi="Courier New" w:cs="Courier New" w:hint="default"/>
      </w:rPr>
    </w:lvl>
    <w:lvl w:ilvl="2" w:tplc="04180005" w:tentative="1">
      <w:start w:val="1"/>
      <w:numFmt w:val="bullet"/>
      <w:lvlText w:val=""/>
      <w:lvlJc w:val="left"/>
      <w:pPr>
        <w:ind w:left="2267" w:hanging="360"/>
      </w:pPr>
      <w:rPr>
        <w:rFonts w:ascii="Wingdings" w:hAnsi="Wingdings" w:hint="default"/>
      </w:rPr>
    </w:lvl>
    <w:lvl w:ilvl="3" w:tplc="04180001" w:tentative="1">
      <w:start w:val="1"/>
      <w:numFmt w:val="bullet"/>
      <w:lvlText w:val=""/>
      <w:lvlJc w:val="left"/>
      <w:pPr>
        <w:ind w:left="2987" w:hanging="360"/>
      </w:pPr>
      <w:rPr>
        <w:rFonts w:ascii="Symbol" w:hAnsi="Symbol" w:hint="default"/>
      </w:rPr>
    </w:lvl>
    <w:lvl w:ilvl="4" w:tplc="04180003" w:tentative="1">
      <w:start w:val="1"/>
      <w:numFmt w:val="bullet"/>
      <w:lvlText w:val="o"/>
      <w:lvlJc w:val="left"/>
      <w:pPr>
        <w:ind w:left="3707" w:hanging="360"/>
      </w:pPr>
      <w:rPr>
        <w:rFonts w:ascii="Courier New" w:hAnsi="Courier New" w:cs="Courier New" w:hint="default"/>
      </w:rPr>
    </w:lvl>
    <w:lvl w:ilvl="5" w:tplc="04180005" w:tentative="1">
      <w:start w:val="1"/>
      <w:numFmt w:val="bullet"/>
      <w:lvlText w:val=""/>
      <w:lvlJc w:val="left"/>
      <w:pPr>
        <w:ind w:left="4427" w:hanging="360"/>
      </w:pPr>
      <w:rPr>
        <w:rFonts w:ascii="Wingdings" w:hAnsi="Wingdings" w:hint="default"/>
      </w:rPr>
    </w:lvl>
    <w:lvl w:ilvl="6" w:tplc="04180001" w:tentative="1">
      <w:start w:val="1"/>
      <w:numFmt w:val="bullet"/>
      <w:lvlText w:val=""/>
      <w:lvlJc w:val="left"/>
      <w:pPr>
        <w:ind w:left="5147" w:hanging="360"/>
      </w:pPr>
      <w:rPr>
        <w:rFonts w:ascii="Symbol" w:hAnsi="Symbol" w:hint="default"/>
      </w:rPr>
    </w:lvl>
    <w:lvl w:ilvl="7" w:tplc="04180003" w:tentative="1">
      <w:start w:val="1"/>
      <w:numFmt w:val="bullet"/>
      <w:lvlText w:val="o"/>
      <w:lvlJc w:val="left"/>
      <w:pPr>
        <w:ind w:left="5867" w:hanging="360"/>
      </w:pPr>
      <w:rPr>
        <w:rFonts w:ascii="Courier New" w:hAnsi="Courier New" w:cs="Courier New" w:hint="default"/>
      </w:rPr>
    </w:lvl>
    <w:lvl w:ilvl="8" w:tplc="04180005" w:tentative="1">
      <w:start w:val="1"/>
      <w:numFmt w:val="bullet"/>
      <w:lvlText w:val=""/>
      <w:lvlJc w:val="left"/>
      <w:pPr>
        <w:ind w:left="6587" w:hanging="360"/>
      </w:pPr>
      <w:rPr>
        <w:rFonts w:ascii="Wingdings" w:hAnsi="Wingdings" w:hint="default"/>
      </w:rPr>
    </w:lvl>
  </w:abstractNum>
  <w:abstractNum w:abstractNumId="17" w15:restartNumberingAfterBreak="0">
    <w:nsid w:val="3BFB593D"/>
    <w:multiLevelType w:val="hybridMultilevel"/>
    <w:tmpl w:val="987C764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8" w15:restartNumberingAfterBreak="0">
    <w:nsid w:val="3D2C064C"/>
    <w:multiLevelType w:val="hybridMultilevel"/>
    <w:tmpl w:val="5F7A526E"/>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62DB9"/>
    <w:multiLevelType w:val="hybridMultilevel"/>
    <w:tmpl w:val="B8005D0E"/>
    <w:lvl w:ilvl="0" w:tplc="A9A0C832">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C0585"/>
    <w:multiLevelType w:val="multilevel"/>
    <w:tmpl w:val="FFEE0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F539F6"/>
    <w:multiLevelType w:val="hybridMultilevel"/>
    <w:tmpl w:val="8AC8C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151F7"/>
    <w:multiLevelType w:val="multilevel"/>
    <w:tmpl w:val="776033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6A2107"/>
    <w:multiLevelType w:val="hybridMultilevel"/>
    <w:tmpl w:val="1B4A54C0"/>
    <w:lvl w:ilvl="0" w:tplc="0418000F">
      <w:start w:val="1"/>
      <w:numFmt w:val="decimal"/>
      <w:lvlText w:val="%1."/>
      <w:lvlJc w:val="left"/>
      <w:pPr>
        <w:ind w:left="720" w:hanging="360"/>
      </w:pPr>
      <w:rPr>
        <w:rFonts w:hint="default"/>
      </w:rPr>
    </w:lvl>
    <w:lvl w:ilvl="1" w:tplc="F8429CC6">
      <w:start w:val="1"/>
      <w:numFmt w:val="lowerLetter"/>
      <w:lvlText w:val="%2."/>
      <w:lvlJc w:val="left"/>
      <w:pPr>
        <w:ind w:left="1440" w:hanging="360"/>
      </w:pPr>
      <w:rPr>
        <w:rFonts w:hint="default"/>
      </w:rPr>
    </w:lvl>
    <w:lvl w:ilvl="2" w:tplc="D6F0770C">
      <w:start w:val="1"/>
      <w:numFmt w:val="upperRoman"/>
      <w:lvlText w:val="%3."/>
      <w:lvlJc w:val="left"/>
      <w:pPr>
        <w:ind w:left="2700" w:hanging="72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9B97BB8"/>
    <w:multiLevelType w:val="hybridMultilevel"/>
    <w:tmpl w:val="F09413C6"/>
    <w:lvl w:ilvl="0" w:tplc="F99A442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CA67FC"/>
    <w:multiLevelType w:val="hybridMultilevel"/>
    <w:tmpl w:val="D2860D3E"/>
    <w:lvl w:ilvl="0" w:tplc="A9A0C832">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472B9"/>
    <w:multiLevelType w:val="hybridMultilevel"/>
    <w:tmpl w:val="026A1BD2"/>
    <w:lvl w:ilvl="0" w:tplc="9BB2A896">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C4BCF"/>
    <w:multiLevelType w:val="hybridMultilevel"/>
    <w:tmpl w:val="0B8A0492"/>
    <w:lvl w:ilvl="0" w:tplc="33C0D2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F05AF"/>
    <w:multiLevelType w:val="hybridMultilevel"/>
    <w:tmpl w:val="6590C484"/>
    <w:lvl w:ilvl="0" w:tplc="0418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599210EF"/>
    <w:multiLevelType w:val="hybridMultilevel"/>
    <w:tmpl w:val="8450506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A0F2804"/>
    <w:multiLevelType w:val="hybridMultilevel"/>
    <w:tmpl w:val="3626D33E"/>
    <w:lvl w:ilvl="0" w:tplc="D02CE6D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D4C18"/>
    <w:multiLevelType w:val="hybridMultilevel"/>
    <w:tmpl w:val="D94A78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581B83"/>
    <w:multiLevelType w:val="hybridMultilevel"/>
    <w:tmpl w:val="5CCED81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B923713"/>
    <w:multiLevelType w:val="hybridMultilevel"/>
    <w:tmpl w:val="33747418"/>
    <w:lvl w:ilvl="0" w:tplc="9BB2A896">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8E39BF"/>
    <w:multiLevelType w:val="hybridMultilevel"/>
    <w:tmpl w:val="48B25776"/>
    <w:lvl w:ilvl="0" w:tplc="ED28BDE4">
      <w:start w:val="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5" w15:restartNumberingAfterBreak="0">
    <w:nsid w:val="62EB1D46"/>
    <w:multiLevelType w:val="multilevel"/>
    <w:tmpl w:val="71E841A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6" w15:restartNumberingAfterBreak="0">
    <w:nsid w:val="641D097C"/>
    <w:multiLevelType w:val="hybridMultilevel"/>
    <w:tmpl w:val="9D926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052F8D"/>
    <w:multiLevelType w:val="hybridMultilevel"/>
    <w:tmpl w:val="E0DE6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1F283B"/>
    <w:multiLevelType w:val="multilevel"/>
    <w:tmpl w:val="A9E2DEDA"/>
    <w:lvl w:ilvl="0">
      <w:start w:val="2"/>
      <w:numFmt w:val="decimal"/>
      <w:lvlText w:val="%1."/>
      <w:lvlJc w:val="left"/>
      <w:pPr>
        <w:ind w:left="720" w:hanging="720"/>
      </w:pPr>
      <w:rPr>
        <w:rFonts w:hint="default"/>
        <w:color w:val="000000"/>
      </w:rPr>
    </w:lvl>
    <w:lvl w:ilvl="1">
      <w:start w:val="3"/>
      <w:numFmt w:val="decimal"/>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decimal"/>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decimal"/>
      <w:lvlText w:val="%8."/>
      <w:lvlJc w:val="left"/>
      <w:pPr>
        <w:ind w:left="5760" w:hanging="720"/>
      </w:pPr>
      <w:rPr>
        <w:rFonts w:hint="default"/>
      </w:rPr>
    </w:lvl>
    <w:lvl w:ilvl="8">
      <w:start w:val="1"/>
      <w:numFmt w:val="decimal"/>
      <w:lvlText w:val="%9."/>
      <w:lvlJc w:val="left"/>
      <w:pPr>
        <w:ind w:left="6480" w:hanging="720"/>
      </w:pPr>
      <w:rPr>
        <w:rFonts w:hint="default"/>
      </w:rPr>
    </w:lvl>
  </w:abstractNum>
  <w:abstractNum w:abstractNumId="39" w15:restartNumberingAfterBreak="0">
    <w:nsid w:val="689B455F"/>
    <w:multiLevelType w:val="multilevel"/>
    <w:tmpl w:val="45ECFA66"/>
    <w:lvl w:ilvl="0">
      <w:start w:val="1"/>
      <w:numFmt w:val="bullet"/>
      <w:pStyle w:val="Considran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0" w15:restartNumberingAfterBreak="0">
    <w:nsid w:val="6B7F22E5"/>
    <w:multiLevelType w:val="hybridMultilevel"/>
    <w:tmpl w:val="6A06EB5A"/>
    <w:lvl w:ilvl="0" w:tplc="33C0D25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CBB1FC5"/>
    <w:multiLevelType w:val="multilevel"/>
    <w:tmpl w:val="EB42D5F6"/>
    <w:lvl w:ilvl="0">
      <w:start w:val="2"/>
      <w:numFmt w:val="bullet"/>
      <w:pStyle w:val="NumPar1"/>
      <w:lvlText w:val="-"/>
      <w:lvlJc w:val="left"/>
      <w:pPr>
        <w:ind w:left="720" w:hanging="360"/>
      </w:pPr>
      <w:rPr>
        <w:rFonts w:ascii="Times New Roman" w:eastAsia="Times New Roman" w:hAnsi="Times New Roman" w:cs="Times New Roman"/>
      </w:rPr>
    </w:lvl>
    <w:lvl w:ilvl="1">
      <w:start w:val="1"/>
      <w:numFmt w:val="bullet"/>
      <w:pStyle w:val="NumPar2"/>
      <w:lvlText w:val="o"/>
      <w:lvlJc w:val="left"/>
      <w:pPr>
        <w:ind w:left="1440" w:hanging="360"/>
      </w:pPr>
      <w:rPr>
        <w:rFonts w:ascii="Courier New" w:eastAsia="Courier New" w:hAnsi="Courier New" w:cs="Courier New"/>
      </w:rPr>
    </w:lvl>
    <w:lvl w:ilvl="2">
      <w:start w:val="1"/>
      <w:numFmt w:val="bullet"/>
      <w:pStyle w:val="NumPar3"/>
      <w:lvlText w:val="▪"/>
      <w:lvlJc w:val="left"/>
      <w:pPr>
        <w:ind w:left="2160" w:hanging="360"/>
      </w:pPr>
      <w:rPr>
        <w:rFonts w:ascii="Noto Sans Symbols" w:eastAsia="Noto Sans Symbols" w:hAnsi="Noto Sans Symbols" w:cs="Noto Sans Symbols"/>
      </w:rPr>
    </w:lvl>
    <w:lvl w:ilvl="3">
      <w:start w:val="1"/>
      <w:numFmt w:val="bullet"/>
      <w:pStyle w:val="NumPar4"/>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ED70CDC"/>
    <w:multiLevelType w:val="hybridMultilevel"/>
    <w:tmpl w:val="31F61BB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0A06FC0"/>
    <w:multiLevelType w:val="hybridMultilevel"/>
    <w:tmpl w:val="CA8CFD8E"/>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440B8D"/>
    <w:multiLevelType w:val="hybridMultilevel"/>
    <w:tmpl w:val="3CE0D254"/>
    <w:lvl w:ilvl="0" w:tplc="BA32B6BE">
      <w:start w:val="13"/>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1685FD8"/>
    <w:multiLevelType w:val="hybridMultilevel"/>
    <w:tmpl w:val="7C9E3576"/>
    <w:lvl w:ilvl="0" w:tplc="3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FA2760"/>
    <w:multiLevelType w:val="hybridMultilevel"/>
    <w:tmpl w:val="9012804C"/>
    <w:lvl w:ilvl="0" w:tplc="04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6846665"/>
    <w:multiLevelType w:val="hybridMultilevel"/>
    <w:tmpl w:val="184C7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97D7688"/>
    <w:multiLevelType w:val="multilevel"/>
    <w:tmpl w:val="3580F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0D3C93"/>
    <w:multiLevelType w:val="hybridMultilevel"/>
    <w:tmpl w:val="28B87C14"/>
    <w:lvl w:ilvl="0" w:tplc="33C0D25E">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1515150">
    <w:abstractNumId w:val="14"/>
  </w:num>
  <w:num w:numId="2" w16cid:durableId="88814215">
    <w:abstractNumId w:val="41"/>
  </w:num>
  <w:num w:numId="3" w16cid:durableId="1607496769">
    <w:abstractNumId w:val="39"/>
  </w:num>
  <w:num w:numId="4" w16cid:durableId="267272372">
    <w:abstractNumId w:val="22"/>
  </w:num>
  <w:num w:numId="5" w16cid:durableId="1702169073">
    <w:abstractNumId w:val="35"/>
  </w:num>
  <w:num w:numId="6" w16cid:durableId="319046616">
    <w:abstractNumId w:val="12"/>
  </w:num>
  <w:num w:numId="7" w16cid:durableId="1476600439">
    <w:abstractNumId w:val="38"/>
  </w:num>
  <w:num w:numId="8" w16cid:durableId="2053460219">
    <w:abstractNumId w:val="2"/>
  </w:num>
  <w:num w:numId="9" w16cid:durableId="1473208611">
    <w:abstractNumId w:val="13"/>
  </w:num>
  <w:num w:numId="10" w16cid:durableId="1327320604">
    <w:abstractNumId w:val="49"/>
  </w:num>
  <w:num w:numId="11" w16cid:durableId="1956905994">
    <w:abstractNumId w:val="4"/>
  </w:num>
  <w:num w:numId="12" w16cid:durableId="491920513">
    <w:abstractNumId w:val="40"/>
  </w:num>
  <w:num w:numId="13" w16cid:durableId="434130517">
    <w:abstractNumId w:val="0"/>
  </w:num>
  <w:num w:numId="14" w16cid:durableId="1087269781">
    <w:abstractNumId w:val="27"/>
  </w:num>
  <w:num w:numId="15" w16cid:durableId="1203714882">
    <w:abstractNumId w:val="7"/>
  </w:num>
  <w:num w:numId="16" w16cid:durableId="423650497">
    <w:abstractNumId w:val="21"/>
  </w:num>
  <w:num w:numId="17" w16cid:durableId="958338351">
    <w:abstractNumId w:val="37"/>
  </w:num>
  <w:num w:numId="18" w16cid:durableId="545795507">
    <w:abstractNumId w:val="47"/>
  </w:num>
  <w:num w:numId="19" w16cid:durableId="705835252">
    <w:abstractNumId w:val="44"/>
  </w:num>
  <w:num w:numId="20" w16cid:durableId="1053309211">
    <w:abstractNumId w:val="45"/>
  </w:num>
  <w:num w:numId="21" w16cid:durableId="720708766">
    <w:abstractNumId w:val="28"/>
  </w:num>
  <w:num w:numId="22" w16cid:durableId="1328897239">
    <w:abstractNumId w:val="30"/>
  </w:num>
  <w:num w:numId="23" w16cid:durableId="213351918">
    <w:abstractNumId w:val="1"/>
  </w:num>
  <w:num w:numId="24" w16cid:durableId="190919721">
    <w:abstractNumId w:val="15"/>
  </w:num>
  <w:num w:numId="25" w16cid:durableId="868684375">
    <w:abstractNumId w:val="23"/>
  </w:num>
  <w:num w:numId="26" w16cid:durableId="513692207">
    <w:abstractNumId w:val="48"/>
  </w:num>
  <w:num w:numId="27" w16cid:durableId="1520199592">
    <w:abstractNumId w:val="29"/>
  </w:num>
  <w:num w:numId="28" w16cid:durableId="170023372">
    <w:abstractNumId w:val="18"/>
  </w:num>
  <w:num w:numId="29" w16cid:durableId="1964771386">
    <w:abstractNumId w:val="6"/>
  </w:num>
  <w:num w:numId="30" w16cid:durableId="296303862">
    <w:abstractNumId w:val="34"/>
  </w:num>
  <w:num w:numId="31" w16cid:durableId="406346252">
    <w:abstractNumId w:val="43"/>
  </w:num>
  <w:num w:numId="32" w16cid:durableId="1377975356">
    <w:abstractNumId w:val="17"/>
  </w:num>
  <w:num w:numId="33" w16cid:durableId="620497650">
    <w:abstractNumId w:val="42"/>
  </w:num>
  <w:num w:numId="34" w16cid:durableId="308025293">
    <w:abstractNumId w:val="8"/>
  </w:num>
  <w:num w:numId="35" w16cid:durableId="336887640">
    <w:abstractNumId w:val="32"/>
  </w:num>
  <w:num w:numId="36" w16cid:durableId="1682472190">
    <w:abstractNumId w:val="3"/>
  </w:num>
  <w:num w:numId="37" w16cid:durableId="979962605">
    <w:abstractNumId w:val="16"/>
  </w:num>
  <w:num w:numId="38" w16cid:durableId="842400216">
    <w:abstractNumId w:val="36"/>
  </w:num>
  <w:num w:numId="39" w16cid:durableId="1986884387">
    <w:abstractNumId w:val="26"/>
  </w:num>
  <w:num w:numId="40" w16cid:durableId="1814374551">
    <w:abstractNumId w:val="31"/>
  </w:num>
  <w:num w:numId="41" w16cid:durableId="464852095">
    <w:abstractNumId w:val="46"/>
  </w:num>
  <w:num w:numId="42" w16cid:durableId="840126960">
    <w:abstractNumId w:val="9"/>
  </w:num>
  <w:num w:numId="43" w16cid:durableId="1678574627">
    <w:abstractNumId w:val="11"/>
  </w:num>
  <w:num w:numId="44" w16cid:durableId="1981231320">
    <w:abstractNumId w:val="19"/>
  </w:num>
  <w:num w:numId="45" w16cid:durableId="353967763">
    <w:abstractNumId w:val="25"/>
  </w:num>
  <w:num w:numId="46" w16cid:durableId="2065635352">
    <w:abstractNumId w:val="10"/>
  </w:num>
  <w:num w:numId="47" w16cid:durableId="1116215678">
    <w:abstractNumId w:val="20"/>
  </w:num>
  <w:num w:numId="48" w16cid:durableId="1989086272">
    <w:abstractNumId w:val="5"/>
  </w:num>
  <w:num w:numId="49" w16cid:durableId="1021590098">
    <w:abstractNumId w:val="33"/>
  </w:num>
  <w:num w:numId="50" w16cid:durableId="1688487316">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1F7"/>
    <w:rsid w:val="00004644"/>
    <w:rsid w:val="000046A2"/>
    <w:rsid w:val="00005812"/>
    <w:rsid w:val="00010474"/>
    <w:rsid w:val="00012ED8"/>
    <w:rsid w:val="000146D2"/>
    <w:rsid w:val="00022318"/>
    <w:rsid w:val="000243A9"/>
    <w:rsid w:val="00025943"/>
    <w:rsid w:val="00030A95"/>
    <w:rsid w:val="00031FBF"/>
    <w:rsid w:val="0003702C"/>
    <w:rsid w:val="00042DC9"/>
    <w:rsid w:val="000448AB"/>
    <w:rsid w:val="0005278D"/>
    <w:rsid w:val="000538EB"/>
    <w:rsid w:val="00053C05"/>
    <w:rsid w:val="0005457D"/>
    <w:rsid w:val="00055EB5"/>
    <w:rsid w:val="00060A7A"/>
    <w:rsid w:val="00060B92"/>
    <w:rsid w:val="00061FF0"/>
    <w:rsid w:val="0006232D"/>
    <w:rsid w:val="000625A5"/>
    <w:rsid w:val="00065A92"/>
    <w:rsid w:val="00065D7C"/>
    <w:rsid w:val="00066F47"/>
    <w:rsid w:val="0006762D"/>
    <w:rsid w:val="00070769"/>
    <w:rsid w:val="00070C51"/>
    <w:rsid w:val="000714E6"/>
    <w:rsid w:val="00074BD3"/>
    <w:rsid w:val="00077F50"/>
    <w:rsid w:val="00081083"/>
    <w:rsid w:val="0008447B"/>
    <w:rsid w:val="000848C4"/>
    <w:rsid w:val="00085041"/>
    <w:rsid w:val="000876E3"/>
    <w:rsid w:val="00090A6E"/>
    <w:rsid w:val="00092178"/>
    <w:rsid w:val="00092C4C"/>
    <w:rsid w:val="000965CB"/>
    <w:rsid w:val="000A15E0"/>
    <w:rsid w:val="000A1632"/>
    <w:rsid w:val="000A2880"/>
    <w:rsid w:val="000A3D7A"/>
    <w:rsid w:val="000A40D9"/>
    <w:rsid w:val="000A48F2"/>
    <w:rsid w:val="000A4B37"/>
    <w:rsid w:val="000A5BD9"/>
    <w:rsid w:val="000A6530"/>
    <w:rsid w:val="000B2CE8"/>
    <w:rsid w:val="000B3732"/>
    <w:rsid w:val="000B610C"/>
    <w:rsid w:val="000B6113"/>
    <w:rsid w:val="000B7914"/>
    <w:rsid w:val="000C108B"/>
    <w:rsid w:val="000C2083"/>
    <w:rsid w:val="000C266D"/>
    <w:rsid w:val="000C2CA7"/>
    <w:rsid w:val="000C3474"/>
    <w:rsid w:val="000C6415"/>
    <w:rsid w:val="000C7C64"/>
    <w:rsid w:val="000D3B92"/>
    <w:rsid w:val="000E1CF5"/>
    <w:rsid w:val="000E415D"/>
    <w:rsid w:val="000E4EBB"/>
    <w:rsid w:val="000E4FC0"/>
    <w:rsid w:val="000F44F7"/>
    <w:rsid w:val="000F778B"/>
    <w:rsid w:val="00102744"/>
    <w:rsid w:val="001077AD"/>
    <w:rsid w:val="0011039A"/>
    <w:rsid w:val="00112E56"/>
    <w:rsid w:val="00114AD2"/>
    <w:rsid w:val="001216A4"/>
    <w:rsid w:val="001216CB"/>
    <w:rsid w:val="00122C51"/>
    <w:rsid w:val="00123F0A"/>
    <w:rsid w:val="00124063"/>
    <w:rsid w:val="00130AFE"/>
    <w:rsid w:val="00131016"/>
    <w:rsid w:val="0013203B"/>
    <w:rsid w:val="00133AEB"/>
    <w:rsid w:val="00143E57"/>
    <w:rsid w:val="00144985"/>
    <w:rsid w:val="00146522"/>
    <w:rsid w:val="001468CA"/>
    <w:rsid w:val="00147107"/>
    <w:rsid w:val="001503FA"/>
    <w:rsid w:val="00154250"/>
    <w:rsid w:val="0016592F"/>
    <w:rsid w:val="0016649E"/>
    <w:rsid w:val="001666B3"/>
    <w:rsid w:val="00166C3D"/>
    <w:rsid w:val="00167CD8"/>
    <w:rsid w:val="00176B27"/>
    <w:rsid w:val="00176FC7"/>
    <w:rsid w:val="00177EA2"/>
    <w:rsid w:val="00182C0A"/>
    <w:rsid w:val="001857BB"/>
    <w:rsid w:val="001926C0"/>
    <w:rsid w:val="00192D85"/>
    <w:rsid w:val="00193E48"/>
    <w:rsid w:val="00195E26"/>
    <w:rsid w:val="001A2904"/>
    <w:rsid w:val="001A2AEF"/>
    <w:rsid w:val="001A4B04"/>
    <w:rsid w:val="001A6621"/>
    <w:rsid w:val="001B3B78"/>
    <w:rsid w:val="001B4522"/>
    <w:rsid w:val="001C2FD0"/>
    <w:rsid w:val="001C50BE"/>
    <w:rsid w:val="001C50D9"/>
    <w:rsid w:val="001C645E"/>
    <w:rsid w:val="001C720F"/>
    <w:rsid w:val="001C75AA"/>
    <w:rsid w:val="001D028B"/>
    <w:rsid w:val="001E12EF"/>
    <w:rsid w:val="001E591D"/>
    <w:rsid w:val="001E638F"/>
    <w:rsid w:val="001E6DBB"/>
    <w:rsid w:val="001E776A"/>
    <w:rsid w:val="001E7BD0"/>
    <w:rsid w:val="001F0BA0"/>
    <w:rsid w:val="001F66AB"/>
    <w:rsid w:val="001F7696"/>
    <w:rsid w:val="001F7A3A"/>
    <w:rsid w:val="00200232"/>
    <w:rsid w:val="00203D77"/>
    <w:rsid w:val="00204F3F"/>
    <w:rsid w:val="00205216"/>
    <w:rsid w:val="00211184"/>
    <w:rsid w:val="0021153A"/>
    <w:rsid w:val="00216E10"/>
    <w:rsid w:val="002228F7"/>
    <w:rsid w:val="00225084"/>
    <w:rsid w:val="0022568C"/>
    <w:rsid w:val="00225E31"/>
    <w:rsid w:val="002306C2"/>
    <w:rsid w:val="00232457"/>
    <w:rsid w:val="002333B5"/>
    <w:rsid w:val="002358FE"/>
    <w:rsid w:val="00241FDE"/>
    <w:rsid w:val="00243DE1"/>
    <w:rsid w:val="00246785"/>
    <w:rsid w:val="00247A89"/>
    <w:rsid w:val="00252495"/>
    <w:rsid w:val="00256E6C"/>
    <w:rsid w:val="002620EA"/>
    <w:rsid w:val="002621B9"/>
    <w:rsid w:val="00263E30"/>
    <w:rsid w:val="002652A9"/>
    <w:rsid w:val="00266E88"/>
    <w:rsid w:val="002710AF"/>
    <w:rsid w:val="00271BF5"/>
    <w:rsid w:val="00271DD2"/>
    <w:rsid w:val="002752CD"/>
    <w:rsid w:val="002771DE"/>
    <w:rsid w:val="0028119F"/>
    <w:rsid w:val="00282A40"/>
    <w:rsid w:val="00283CCE"/>
    <w:rsid w:val="00284C6C"/>
    <w:rsid w:val="002913D0"/>
    <w:rsid w:val="0029245A"/>
    <w:rsid w:val="002931A0"/>
    <w:rsid w:val="002965CA"/>
    <w:rsid w:val="0029716D"/>
    <w:rsid w:val="00297370"/>
    <w:rsid w:val="002977C1"/>
    <w:rsid w:val="002A0965"/>
    <w:rsid w:val="002A52E1"/>
    <w:rsid w:val="002B1A37"/>
    <w:rsid w:val="002B1A7A"/>
    <w:rsid w:val="002C033D"/>
    <w:rsid w:val="002C30EB"/>
    <w:rsid w:val="002C679B"/>
    <w:rsid w:val="002C6BC5"/>
    <w:rsid w:val="002C71F1"/>
    <w:rsid w:val="002D5BFF"/>
    <w:rsid w:val="002E070D"/>
    <w:rsid w:val="002E3169"/>
    <w:rsid w:val="002E4320"/>
    <w:rsid w:val="002E4CA0"/>
    <w:rsid w:val="002E53E1"/>
    <w:rsid w:val="002E57C6"/>
    <w:rsid w:val="002E71FD"/>
    <w:rsid w:val="002F02AB"/>
    <w:rsid w:val="002F5EA2"/>
    <w:rsid w:val="002F75E0"/>
    <w:rsid w:val="00300849"/>
    <w:rsid w:val="0030138E"/>
    <w:rsid w:val="0030310E"/>
    <w:rsid w:val="0030334A"/>
    <w:rsid w:val="00307163"/>
    <w:rsid w:val="003133B4"/>
    <w:rsid w:val="00313DC6"/>
    <w:rsid w:val="003207DC"/>
    <w:rsid w:val="00323464"/>
    <w:rsid w:val="00331628"/>
    <w:rsid w:val="00333397"/>
    <w:rsid w:val="00334375"/>
    <w:rsid w:val="003350B7"/>
    <w:rsid w:val="003354C5"/>
    <w:rsid w:val="00335D06"/>
    <w:rsid w:val="00337E75"/>
    <w:rsid w:val="0034066A"/>
    <w:rsid w:val="003406F9"/>
    <w:rsid w:val="00341698"/>
    <w:rsid w:val="00345D8A"/>
    <w:rsid w:val="00353DE3"/>
    <w:rsid w:val="00356AE4"/>
    <w:rsid w:val="00362ADF"/>
    <w:rsid w:val="00364FC0"/>
    <w:rsid w:val="003666B4"/>
    <w:rsid w:val="00371C4E"/>
    <w:rsid w:val="003737A9"/>
    <w:rsid w:val="00373ABA"/>
    <w:rsid w:val="00374D94"/>
    <w:rsid w:val="00376DDC"/>
    <w:rsid w:val="00381AB7"/>
    <w:rsid w:val="00383694"/>
    <w:rsid w:val="003857BA"/>
    <w:rsid w:val="00385B9E"/>
    <w:rsid w:val="00386D5F"/>
    <w:rsid w:val="00386F23"/>
    <w:rsid w:val="003874D9"/>
    <w:rsid w:val="0039259E"/>
    <w:rsid w:val="0039265A"/>
    <w:rsid w:val="0039268A"/>
    <w:rsid w:val="00392EBD"/>
    <w:rsid w:val="00393EBD"/>
    <w:rsid w:val="0039646C"/>
    <w:rsid w:val="00397046"/>
    <w:rsid w:val="003A02C7"/>
    <w:rsid w:val="003A033E"/>
    <w:rsid w:val="003A03D5"/>
    <w:rsid w:val="003A09BA"/>
    <w:rsid w:val="003A2CD1"/>
    <w:rsid w:val="003A33D7"/>
    <w:rsid w:val="003B0B9A"/>
    <w:rsid w:val="003B44E4"/>
    <w:rsid w:val="003B490E"/>
    <w:rsid w:val="003B66A1"/>
    <w:rsid w:val="003B7801"/>
    <w:rsid w:val="003C1218"/>
    <w:rsid w:val="003C1696"/>
    <w:rsid w:val="003C237B"/>
    <w:rsid w:val="003C34BF"/>
    <w:rsid w:val="003C59E7"/>
    <w:rsid w:val="003C6051"/>
    <w:rsid w:val="003C7EA7"/>
    <w:rsid w:val="003C7FFD"/>
    <w:rsid w:val="003D0EC6"/>
    <w:rsid w:val="003D287F"/>
    <w:rsid w:val="003D7409"/>
    <w:rsid w:val="003D7D04"/>
    <w:rsid w:val="003E340D"/>
    <w:rsid w:val="003E4866"/>
    <w:rsid w:val="003E5896"/>
    <w:rsid w:val="003E660C"/>
    <w:rsid w:val="003E68F8"/>
    <w:rsid w:val="003E71E6"/>
    <w:rsid w:val="003F0AC6"/>
    <w:rsid w:val="003F7587"/>
    <w:rsid w:val="003F7B66"/>
    <w:rsid w:val="0040215E"/>
    <w:rsid w:val="00402E5D"/>
    <w:rsid w:val="004031B1"/>
    <w:rsid w:val="004034E7"/>
    <w:rsid w:val="00404376"/>
    <w:rsid w:val="00410BB5"/>
    <w:rsid w:val="00410EDE"/>
    <w:rsid w:val="00411C25"/>
    <w:rsid w:val="00413825"/>
    <w:rsid w:val="0041386E"/>
    <w:rsid w:val="00422527"/>
    <w:rsid w:val="00424D00"/>
    <w:rsid w:val="004256EC"/>
    <w:rsid w:val="00426E92"/>
    <w:rsid w:val="004300A5"/>
    <w:rsid w:val="00430191"/>
    <w:rsid w:val="00434B10"/>
    <w:rsid w:val="004356F5"/>
    <w:rsid w:val="00436AF7"/>
    <w:rsid w:val="00437F53"/>
    <w:rsid w:val="0044384B"/>
    <w:rsid w:val="00444CF8"/>
    <w:rsid w:val="00450FC6"/>
    <w:rsid w:val="00453F30"/>
    <w:rsid w:val="00460B58"/>
    <w:rsid w:val="00467FC7"/>
    <w:rsid w:val="00470221"/>
    <w:rsid w:val="00471C07"/>
    <w:rsid w:val="00473432"/>
    <w:rsid w:val="004762E0"/>
    <w:rsid w:val="004774EB"/>
    <w:rsid w:val="00485841"/>
    <w:rsid w:val="00486306"/>
    <w:rsid w:val="00487A39"/>
    <w:rsid w:val="00490159"/>
    <w:rsid w:val="004905BD"/>
    <w:rsid w:val="004924F8"/>
    <w:rsid w:val="00492543"/>
    <w:rsid w:val="00492A2D"/>
    <w:rsid w:val="0049377E"/>
    <w:rsid w:val="004941A1"/>
    <w:rsid w:val="00494C8F"/>
    <w:rsid w:val="00494FA0"/>
    <w:rsid w:val="004955EA"/>
    <w:rsid w:val="00496F7D"/>
    <w:rsid w:val="00497548"/>
    <w:rsid w:val="004A0312"/>
    <w:rsid w:val="004A1257"/>
    <w:rsid w:val="004A2B21"/>
    <w:rsid w:val="004A434C"/>
    <w:rsid w:val="004B0A9B"/>
    <w:rsid w:val="004B190F"/>
    <w:rsid w:val="004B1B23"/>
    <w:rsid w:val="004B2246"/>
    <w:rsid w:val="004B29F5"/>
    <w:rsid w:val="004B42AA"/>
    <w:rsid w:val="004C1116"/>
    <w:rsid w:val="004C6E60"/>
    <w:rsid w:val="004C7B48"/>
    <w:rsid w:val="004C7E0A"/>
    <w:rsid w:val="004D4F01"/>
    <w:rsid w:val="004D4F08"/>
    <w:rsid w:val="004D5304"/>
    <w:rsid w:val="004D6718"/>
    <w:rsid w:val="004D731B"/>
    <w:rsid w:val="004D7B67"/>
    <w:rsid w:val="004D7CFB"/>
    <w:rsid w:val="004D7E0E"/>
    <w:rsid w:val="004E014C"/>
    <w:rsid w:val="004E1603"/>
    <w:rsid w:val="004E7436"/>
    <w:rsid w:val="004F01D6"/>
    <w:rsid w:val="004F2485"/>
    <w:rsid w:val="005035A1"/>
    <w:rsid w:val="005044E6"/>
    <w:rsid w:val="00510740"/>
    <w:rsid w:val="0051311C"/>
    <w:rsid w:val="00513205"/>
    <w:rsid w:val="0051453D"/>
    <w:rsid w:val="00516518"/>
    <w:rsid w:val="00516A60"/>
    <w:rsid w:val="00517681"/>
    <w:rsid w:val="00517BC9"/>
    <w:rsid w:val="005203B9"/>
    <w:rsid w:val="005218C6"/>
    <w:rsid w:val="0052235F"/>
    <w:rsid w:val="00522CD7"/>
    <w:rsid w:val="0052551A"/>
    <w:rsid w:val="00526506"/>
    <w:rsid w:val="005326E2"/>
    <w:rsid w:val="00533268"/>
    <w:rsid w:val="00533F9A"/>
    <w:rsid w:val="005349C8"/>
    <w:rsid w:val="00536B53"/>
    <w:rsid w:val="00540EE1"/>
    <w:rsid w:val="00541691"/>
    <w:rsid w:val="00544119"/>
    <w:rsid w:val="0054572A"/>
    <w:rsid w:val="005462EE"/>
    <w:rsid w:val="00546E4A"/>
    <w:rsid w:val="0055067C"/>
    <w:rsid w:val="005519A9"/>
    <w:rsid w:val="00554A55"/>
    <w:rsid w:val="00555F19"/>
    <w:rsid w:val="005576C3"/>
    <w:rsid w:val="00561B66"/>
    <w:rsid w:val="00561ECE"/>
    <w:rsid w:val="0056385A"/>
    <w:rsid w:val="00564EB5"/>
    <w:rsid w:val="00570BC7"/>
    <w:rsid w:val="00572BD7"/>
    <w:rsid w:val="00573AD3"/>
    <w:rsid w:val="00574DF1"/>
    <w:rsid w:val="00575A7E"/>
    <w:rsid w:val="00576CB0"/>
    <w:rsid w:val="005801F7"/>
    <w:rsid w:val="00583842"/>
    <w:rsid w:val="00583F5E"/>
    <w:rsid w:val="00584494"/>
    <w:rsid w:val="00584A13"/>
    <w:rsid w:val="00586B51"/>
    <w:rsid w:val="00586D96"/>
    <w:rsid w:val="005872C6"/>
    <w:rsid w:val="00587355"/>
    <w:rsid w:val="00592147"/>
    <w:rsid w:val="005921D0"/>
    <w:rsid w:val="00593095"/>
    <w:rsid w:val="005A41A2"/>
    <w:rsid w:val="005A460B"/>
    <w:rsid w:val="005A5DA4"/>
    <w:rsid w:val="005A6C77"/>
    <w:rsid w:val="005A71E3"/>
    <w:rsid w:val="005A7F57"/>
    <w:rsid w:val="005B41D8"/>
    <w:rsid w:val="005B47F8"/>
    <w:rsid w:val="005B7B06"/>
    <w:rsid w:val="005C205A"/>
    <w:rsid w:val="005C2D50"/>
    <w:rsid w:val="005D041B"/>
    <w:rsid w:val="005D133C"/>
    <w:rsid w:val="005D2304"/>
    <w:rsid w:val="005D2747"/>
    <w:rsid w:val="005D298F"/>
    <w:rsid w:val="005D4C3C"/>
    <w:rsid w:val="005D617B"/>
    <w:rsid w:val="005D77C9"/>
    <w:rsid w:val="005E0106"/>
    <w:rsid w:val="005E13F9"/>
    <w:rsid w:val="005E144D"/>
    <w:rsid w:val="005E2CD5"/>
    <w:rsid w:val="005E3546"/>
    <w:rsid w:val="005E42E2"/>
    <w:rsid w:val="005E6059"/>
    <w:rsid w:val="005E7072"/>
    <w:rsid w:val="005F20B0"/>
    <w:rsid w:val="005F287D"/>
    <w:rsid w:val="005F36DE"/>
    <w:rsid w:val="005F4577"/>
    <w:rsid w:val="005F5E2A"/>
    <w:rsid w:val="005F6056"/>
    <w:rsid w:val="005F6F17"/>
    <w:rsid w:val="005F75A6"/>
    <w:rsid w:val="006012E4"/>
    <w:rsid w:val="00601C3C"/>
    <w:rsid w:val="00602282"/>
    <w:rsid w:val="00603A7B"/>
    <w:rsid w:val="00604068"/>
    <w:rsid w:val="00605795"/>
    <w:rsid w:val="006063D2"/>
    <w:rsid w:val="00612130"/>
    <w:rsid w:val="006136A3"/>
    <w:rsid w:val="00620D62"/>
    <w:rsid w:val="006220E7"/>
    <w:rsid w:val="0062306E"/>
    <w:rsid w:val="00623754"/>
    <w:rsid w:val="006250E5"/>
    <w:rsid w:val="00627FA9"/>
    <w:rsid w:val="006354EF"/>
    <w:rsid w:val="00636BDF"/>
    <w:rsid w:val="00636FFD"/>
    <w:rsid w:val="00642155"/>
    <w:rsid w:val="00644322"/>
    <w:rsid w:val="00646545"/>
    <w:rsid w:val="006479FF"/>
    <w:rsid w:val="0065040B"/>
    <w:rsid w:val="00652B13"/>
    <w:rsid w:val="00652EA1"/>
    <w:rsid w:val="00653122"/>
    <w:rsid w:val="00653EC5"/>
    <w:rsid w:val="006566DC"/>
    <w:rsid w:val="0065744E"/>
    <w:rsid w:val="0066058A"/>
    <w:rsid w:val="0067186F"/>
    <w:rsid w:val="00671D5B"/>
    <w:rsid w:val="00671F89"/>
    <w:rsid w:val="006721A0"/>
    <w:rsid w:val="00676010"/>
    <w:rsid w:val="0068101A"/>
    <w:rsid w:val="006842E1"/>
    <w:rsid w:val="00686420"/>
    <w:rsid w:val="00692A77"/>
    <w:rsid w:val="00696F9E"/>
    <w:rsid w:val="006A3012"/>
    <w:rsid w:val="006A6D51"/>
    <w:rsid w:val="006B1FBA"/>
    <w:rsid w:val="006B1FC3"/>
    <w:rsid w:val="006B3F39"/>
    <w:rsid w:val="006B4131"/>
    <w:rsid w:val="006C0F68"/>
    <w:rsid w:val="006C6D11"/>
    <w:rsid w:val="006C751E"/>
    <w:rsid w:val="006D09B1"/>
    <w:rsid w:val="006D1013"/>
    <w:rsid w:val="006D1B0F"/>
    <w:rsid w:val="006D1DF8"/>
    <w:rsid w:val="006D4D61"/>
    <w:rsid w:val="006D5922"/>
    <w:rsid w:val="006D61D1"/>
    <w:rsid w:val="006E0943"/>
    <w:rsid w:val="006E130B"/>
    <w:rsid w:val="006E36F6"/>
    <w:rsid w:val="006E41A9"/>
    <w:rsid w:val="006E4FB0"/>
    <w:rsid w:val="006E58BA"/>
    <w:rsid w:val="006E66CB"/>
    <w:rsid w:val="006E7777"/>
    <w:rsid w:val="006F29F4"/>
    <w:rsid w:val="006F3E82"/>
    <w:rsid w:val="006F59B9"/>
    <w:rsid w:val="006F5C37"/>
    <w:rsid w:val="00701E51"/>
    <w:rsid w:val="00703180"/>
    <w:rsid w:val="00704387"/>
    <w:rsid w:val="00706039"/>
    <w:rsid w:val="00710506"/>
    <w:rsid w:val="00710D3D"/>
    <w:rsid w:val="00711FD3"/>
    <w:rsid w:val="00716335"/>
    <w:rsid w:val="007214F2"/>
    <w:rsid w:val="007239F0"/>
    <w:rsid w:val="0072531A"/>
    <w:rsid w:val="00725C33"/>
    <w:rsid w:val="00727A5D"/>
    <w:rsid w:val="007315C4"/>
    <w:rsid w:val="0073174D"/>
    <w:rsid w:val="007336F2"/>
    <w:rsid w:val="0073559A"/>
    <w:rsid w:val="00736295"/>
    <w:rsid w:val="00737150"/>
    <w:rsid w:val="007404B4"/>
    <w:rsid w:val="00740BF5"/>
    <w:rsid w:val="00741877"/>
    <w:rsid w:val="00742689"/>
    <w:rsid w:val="00743541"/>
    <w:rsid w:val="00747001"/>
    <w:rsid w:val="00751340"/>
    <w:rsid w:val="0075425C"/>
    <w:rsid w:val="00763003"/>
    <w:rsid w:val="00763616"/>
    <w:rsid w:val="007644C6"/>
    <w:rsid w:val="00764813"/>
    <w:rsid w:val="0076616B"/>
    <w:rsid w:val="00766460"/>
    <w:rsid w:val="00772E82"/>
    <w:rsid w:val="007750F7"/>
    <w:rsid w:val="00775928"/>
    <w:rsid w:val="00776BB4"/>
    <w:rsid w:val="00777D5F"/>
    <w:rsid w:val="00780796"/>
    <w:rsid w:val="00781A8D"/>
    <w:rsid w:val="00781AE8"/>
    <w:rsid w:val="007863D0"/>
    <w:rsid w:val="00790002"/>
    <w:rsid w:val="00792855"/>
    <w:rsid w:val="00793B8B"/>
    <w:rsid w:val="0079403A"/>
    <w:rsid w:val="00795B53"/>
    <w:rsid w:val="00796674"/>
    <w:rsid w:val="007A59D4"/>
    <w:rsid w:val="007A5D24"/>
    <w:rsid w:val="007B3E51"/>
    <w:rsid w:val="007C0422"/>
    <w:rsid w:val="007C05C3"/>
    <w:rsid w:val="007C44C3"/>
    <w:rsid w:val="007C4526"/>
    <w:rsid w:val="007C610B"/>
    <w:rsid w:val="007C6DD3"/>
    <w:rsid w:val="007C6F2B"/>
    <w:rsid w:val="007D393A"/>
    <w:rsid w:val="007D56F2"/>
    <w:rsid w:val="007D7EE3"/>
    <w:rsid w:val="007E0D74"/>
    <w:rsid w:val="007F379D"/>
    <w:rsid w:val="007F4D69"/>
    <w:rsid w:val="007F6A57"/>
    <w:rsid w:val="007F6CB2"/>
    <w:rsid w:val="00803A99"/>
    <w:rsid w:val="00805C40"/>
    <w:rsid w:val="00805ECB"/>
    <w:rsid w:val="0080687A"/>
    <w:rsid w:val="00807AC6"/>
    <w:rsid w:val="008115FA"/>
    <w:rsid w:val="0081284A"/>
    <w:rsid w:val="00813294"/>
    <w:rsid w:val="008155D0"/>
    <w:rsid w:val="008157B2"/>
    <w:rsid w:val="00816C4B"/>
    <w:rsid w:val="0082102A"/>
    <w:rsid w:val="008222F1"/>
    <w:rsid w:val="00822736"/>
    <w:rsid w:val="008229DA"/>
    <w:rsid w:val="00822BE5"/>
    <w:rsid w:val="00823BDC"/>
    <w:rsid w:val="0082540C"/>
    <w:rsid w:val="00830FE2"/>
    <w:rsid w:val="00832397"/>
    <w:rsid w:val="008327A8"/>
    <w:rsid w:val="0083367C"/>
    <w:rsid w:val="008339B2"/>
    <w:rsid w:val="008345C5"/>
    <w:rsid w:val="00836A72"/>
    <w:rsid w:val="00836DD4"/>
    <w:rsid w:val="008373AC"/>
    <w:rsid w:val="008377F0"/>
    <w:rsid w:val="00841C8D"/>
    <w:rsid w:val="008453F2"/>
    <w:rsid w:val="00845C46"/>
    <w:rsid w:val="00846251"/>
    <w:rsid w:val="00851C50"/>
    <w:rsid w:val="00852E44"/>
    <w:rsid w:val="0085626B"/>
    <w:rsid w:val="00860BD1"/>
    <w:rsid w:val="00861C8E"/>
    <w:rsid w:val="008649C4"/>
    <w:rsid w:val="00866DFB"/>
    <w:rsid w:val="00867431"/>
    <w:rsid w:val="00870329"/>
    <w:rsid w:val="00870794"/>
    <w:rsid w:val="00871013"/>
    <w:rsid w:val="00872189"/>
    <w:rsid w:val="0087271D"/>
    <w:rsid w:val="00875BD5"/>
    <w:rsid w:val="0087606F"/>
    <w:rsid w:val="008770FA"/>
    <w:rsid w:val="0087776A"/>
    <w:rsid w:val="008810F7"/>
    <w:rsid w:val="008813F9"/>
    <w:rsid w:val="008925DA"/>
    <w:rsid w:val="00894B40"/>
    <w:rsid w:val="00894FE5"/>
    <w:rsid w:val="008A72E9"/>
    <w:rsid w:val="008B3E8E"/>
    <w:rsid w:val="008B4F34"/>
    <w:rsid w:val="008B6CB5"/>
    <w:rsid w:val="008C14A2"/>
    <w:rsid w:val="008C22A0"/>
    <w:rsid w:val="008C2AB0"/>
    <w:rsid w:val="008C2B69"/>
    <w:rsid w:val="008C60EE"/>
    <w:rsid w:val="008C6EF9"/>
    <w:rsid w:val="008C75F6"/>
    <w:rsid w:val="008D1505"/>
    <w:rsid w:val="008D263A"/>
    <w:rsid w:val="008D6922"/>
    <w:rsid w:val="008D7B4B"/>
    <w:rsid w:val="008E2263"/>
    <w:rsid w:val="008E4E5C"/>
    <w:rsid w:val="008E6E10"/>
    <w:rsid w:val="008E779E"/>
    <w:rsid w:val="008F2C89"/>
    <w:rsid w:val="008F68E6"/>
    <w:rsid w:val="008F6DC3"/>
    <w:rsid w:val="00900DC7"/>
    <w:rsid w:val="009019A8"/>
    <w:rsid w:val="00910957"/>
    <w:rsid w:val="00910B80"/>
    <w:rsid w:val="00913196"/>
    <w:rsid w:val="00917D8E"/>
    <w:rsid w:val="00917F6A"/>
    <w:rsid w:val="00920AEB"/>
    <w:rsid w:val="00927541"/>
    <w:rsid w:val="00927F64"/>
    <w:rsid w:val="00935A03"/>
    <w:rsid w:val="00936D35"/>
    <w:rsid w:val="00937850"/>
    <w:rsid w:val="009403A3"/>
    <w:rsid w:val="00941904"/>
    <w:rsid w:val="00943BA5"/>
    <w:rsid w:val="00944453"/>
    <w:rsid w:val="00945F3A"/>
    <w:rsid w:val="009467BC"/>
    <w:rsid w:val="0095339D"/>
    <w:rsid w:val="00954121"/>
    <w:rsid w:val="00954DB9"/>
    <w:rsid w:val="00956C29"/>
    <w:rsid w:val="00961103"/>
    <w:rsid w:val="009620CF"/>
    <w:rsid w:val="0096423E"/>
    <w:rsid w:val="009642A8"/>
    <w:rsid w:val="0096440C"/>
    <w:rsid w:val="009664C3"/>
    <w:rsid w:val="0097363E"/>
    <w:rsid w:val="00974511"/>
    <w:rsid w:val="00974C12"/>
    <w:rsid w:val="00982D0E"/>
    <w:rsid w:val="00984F13"/>
    <w:rsid w:val="00986E75"/>
    <w:rsid w:val="00990145"/>
    <w:rsid w:val="00990A00"/>
    <w:rsid w:val="00992746"/>
    <w:rsid w:val="00996B6E"/>
    <w:rsid w:val="009A4BFD"/>
    <w:rsid w:val="009A7D57"/>
    <w:rsid w:val="009B0101"/>
    <w:rsid w:val="009B01FD"/>
    <w:rsid w:val="009B2A33"/>
    <w:rsid w:val="009B2EA5"/>
    <w:rsid w:val="009B3AE1"/>
    <w:rsid w:val="009B3EDD"/>
    <w:rsid w:val="009B422E"/>
    <w:rsid w:val="009B4952"/>
    <w:rsid w:val="009B5A7E"/>
    <w:rsid w:val="009B6A6A"/>
    <w:rsid w:val="009C288E"/>
    <w:rsid w:val="009C6B98"/>
    <w:rsid w:val="009C7453"/>
    <w:rsid w:val="009D0259"/>
    <w:rsid w:val="009D58C3"/>
    <w:rsid w:val="009D5E30"/>
    <w:rsid w:val="009D6BE8"/>
    <w:rsid w:val="009D6E4A"/>
    <w:rsid w:val="009D7673"/>
    <w:rsid w:val="009E6DD6"/>
    <w:rsid w:val="009E700E"/>
    <w:rsid w:val="009E7383"/>
    <w:rsid w:val="009E7467"/>
    <w:rsid w:val="009F0129"/>
    <w:rsid w:val="009F2E9B"/>
    <w:rsid w:val="009F4547"/>
    <w:rsid w:val="009F59D4"/>
    <w:rsid w:val="009F64B9"/>
    <w:rsid w:val="009F6E43"/>
    <w:rsid w:val="009F71B0"/>
    <w:rsid w:val="009F74FA"/>
    <w:rsid w:val="009F7877"/>
    <w:rsid w:val="009F798E"/>
    <w:rsid w:val="00A007C1"/>
    <w:rsid w:val="00A04217"/>
    <w:rsid w:val="00A107BB"/>
    <w:rsid w:val="00A11D7D"/>
    <w:rsid w:val="00A141BC"/>
    <w:rsid w:val="00A148CD"/>
    <w:rsid w:val="00A16C7E"/>
    <w:rsid w:val="00A17928"/>
    <w:rsid w:val="00A207DE"/>
    <w:rsid w:val="00A25588"/>
    <w:rsid w:val="00A30F3F"/>
    <w:rsid w:val="00A31214"/>
    <w:rsid w:val="00A34FEB"/>
    <w:rsid w:val="00A35384"/>
    <w:rsid w:val="00A359B7"/>
    <w:rsid w:val="00A411D6"/>
    <w:rsid w:val="00A4494F"/>
    <w:rsid w:val="00A4575F"/>
    <w:rsid w:val="00A465E6"/>
    <w:rsid w:val="00A503A7"/>
    <w:rsid w:val="00A5256F"/>
    <w:rsid w:val="00A52A4B"/>
    <w:rsid w:val="00A55CBB"/>
    <w:rsid w:val="00A5612D"/>
    <w:rsid w:val="00A5798F"/>
    <w:rsid w:val="00A600B3"/>
    <w:rsid w:val="00A62215"/>
    <w:rsid w:val="00A633A1"/>
    <w:rsid w:val="00A63C93"/>
    <w:rsid w:val="00A63D3E"/>
    <w:rsid w:val="00A65346"/>
    <w:rsid w:val="00A6710C"/>
    <w:rsid w:val="00A712BE"/>
    <w:rsid w:val="00A725D2"/>
    <w:rsid w:val="00A7678F"/>
    <w:rsid w:val="00A7747E"/>
    <w:rsid w:val="00A80F7E"/>
    <w:rsid w:val="00A814E0"/>
    <w:rsid w:val="00A81602"/>
    <w:rsid w:val="00A84A19"/>
    <w:rsid w:val="00A850B7"/>
    <w:rsid w:val="00A91192"/>
    <w:rsid w:val="00A935E1"/>
    <w:rsid w:val="00A952B2"/>
    <w:rsid w:val="00A9577F"/>
    <w:rsid w:val="00A9607F"/>
    <w:rsid w:val="00A9681F"/>
    <w:rsid w:val="00A97178"/>
    <w:rsid w:val="00AA278F"/>
    <w:rsid w:val="00AA6550"/>
    <w:rsid w:val="00AA69E8"/>
    <w:rsid w:val="00AB2F64"/>
    <w:rsid w:val="00AC1F2F"/>
    <w:rsid w:val="00AC2DC5"/>
    <w:rsid w:val="00AD5567"/>
    <w:rsid w:val="00AE0F14"/>
    <w:rsid w:val="00AE2675"/>
    <w:rsid w:val="00AF037D"/>
    <w:rsid w:val="00AF1C1A"/>
    <w:rsid w:val="00AF297D"/>
    <w:rsid w:val="00AF5D08"/>
    <w:rsid w:val="00AF7312"/>
    <w:rsid w:val="00B026D0"/>
    <w:rsid w:val="00B05BA0"/>
    <w:rsid w:val="00B10B41"/>
    <w:rsid w:val="00B20850"/>
    <w:rsid w:val="00B24781"/>
    <w:rsid w:val="00B25891"/>
    <w:rsid w:val="00B2594E"/>
    <w:rsid w:val="00B265B7"/>
    <w:rsid w:val="00B31DC9"/>
    <w:rsid w:val="00B35A14"/>
    <w:rsid w:val="00B405BD"/>
    <w:rsid w:val="00B41D32"/>
    <w:rsid w:val="00B4217F"/>
    <w:rsid w:val="00B42556"/>
    <w:rsid w:val="00B43001"/>
    <w:rsid w:val="00B452FB"/>
    <w:rsid w:val="00B507DC"/>
    <w:rsid w:val="00B57869"/>
    <w:rsid w:val="00B60180"/>
    <w:rsid w:val="00B61C90"/>
    <w:rsid w:val="00B62E85"/>
    <w:rsid w:val="00B64099"/>
    <w:rsid w:val="00B651AB"/>
    <w:rsid w:val="00B706B5"/>
    <w:rsid w:val="00B70ADB"/>
    <w:rsid w:val="00B70E8A"/>
    <w:rsid w:val="00B714B5"/>
    <w:rsid w:val="00B73E18"/>
    <w:rsid w:val="00B746F3"/>
    <w:rsid w:val="00B76648"/>
    <w:rsid w:val="00B80A44"/>
    <w:rsid w:val="00B80BED"/>
    <w:rsid w:val="00B83230"/>
    <w:rsid w:val="00B90112"/>
    <w:rsid w:val="00B93357"/>
    <w:rsid w:val="00B93C7F"/>
    <w:rsid w:val="00B9450A"/>
    <w:rsid w:val="00B979EA"/>
    <w:rsid w:val="00BA0EF5"/>
    <w:rsid w:val="00BA27CE"/>
    <w:rsid w:val="00BB1355"/>
    <w:rsid w:val="00BB29A5"/>
    <w:rsid w:val="00BB2C84"/>
    <w:rsid w:val="00BB36B1"/>
    <w:rsid w:val="00BB621B"/>
    <w:rsid w:val="00BB6532"/>
    <w:rsid w:val="00BB767B"/>
    <w:rsid w:val="00BC02FE"/>
    <w:rsid w:val="00BC0FDA"/>
    <w:rsid w:val="00BC1F14"/>
    <w:rsid w:val="00BC1F44"/>
    <w:rsid w:val="00BC41A7"/>
    <w:rsid w:val="00BC6619"/>
    <w:rsid w:val="00BC690E"/>
    <w:rsid w:val="00BC7101"/>
    <w:rsid w:val="00BC7C0A"/>
    <w:rsid w:val="00BD0DD7"/>
    <w:rsid w:val="00BD20DD"/>
    <w:rsid w:val="00BD399E"/>
    <w:rsid w:val="00BE4208"/>
    <w:rsid w:val="00BE4C4A"/>
    <w:rsid w:val="00BE5C99"/>
    <w:rsid w:val="00BE7651"/>
    <w:rsid w:val="00BF2109"/>
    <w:rsid w:val="00BF40A3"/>
    <w:rsid w:val="00BF64F3"/>
    <w:rsid w:val="00C00C47"/>
    <w:rsid w:val="00C01CF9"/>
    <w:rsid w:val="00C0307E"/>
    <w:rsid w:val="00C04FCC"/>
    <w:rsid w:val="00C051E0"/>
    <w:rsid w:val="00C063FB"/>
    <w:rsid w:val="00C10687"/>
    <w:rsid w:val="00C162D9"/>
    <w:rsid w:val="00C22921"/>
    <w:rsid w:val="00C238EB"/>
    <w:rsid w:val="00C24743"/>
    <w:rsid w:val="00C24F2E"/>
    <w:rsid w:val="00C31DF2"/>
    <w:rsid w:val="00C334EE"/>
    <w:rsid w:val="00C3715E"/>
    <w:rsid w:val="00C37EB3"/>
    <w:rsid w:val="00C413AB"/>
    <w:rsid w:val="00C41C31"/>
    <w:rsid w:val="00C42AF0"/>
    <w:rsid w:val="00C43B05"/>
    <w:rsid w:val="00C466D6"/>
    <w:rsid w:val="00C50114"/>
    <w:rsid w:val="00C54487"/>
    <w:rsid w:val="00C5595F"/>
    <w:rsid w:val="00C5714B"/>
    <w:rsid w:val="00C62725"/>
    <w:rsid w:val="00C62B84"/>
    <w:rsid w:val="00C633AF"/>
    <w:rsid w:val="00C655CE"/>
    <w:rsid w:val="00C70251"/>
    <w:rsid w:val="00C709F6"/>
    <w:rsid w:val="00C72104"/>
    <w:rsid w:val="00C72858"/>
    <w:rsid w:val="00C769F4"/>
    <w:rsid w:val="00C77BE0"/>
    <w:rsid w:val="00C81176"/>
    <w:rsid w:val="00C82D15"/>
    <w:rsid w:val="00C8759B"/>
    <w:rsid w:val="00C916D4"/>
    <w:rsid w:val="00C917EC"/>
    <w:rsid w:val="00C9199C"/>
    <w:rsid w:val="00C926B1"/>
    <w:rsid w:val="00C958E2"/>
    <w:rsid w:val="00CA2A35"/>
    <w:rsid w:val="00CA680E"/>
    <w:rsid w:val="00CA68BA"/>
    <w:rsid w:val="00CA70E3"/>
    <w:rsid w:val="00CB06AC"/>
    <w:rsid w:val="00CB0BA4"/>
    <w:rsid w:val="00CB6172"/>
    <w:rsid w:val="00CC0DD2"/>
    <w:rsid w:val="00CC36EC"/>
    <w:rsid w:val="00CC57BA"/>
    <w:rsid w:val="00CC6D0E"/>
    <w:rsid w:val="00CD04F0"/>
    <w:rsid w:val="00CD1F93"/>
    <w:rsid w:val="00CD5489"/>
    <w:rsid w:val="00CD7B09"/>
    <w:rsid w:val="00CE04B4"/>
    <w:rsid w:val="00CE087F"/>
    <w:rsid w:val="00CE1422"/>
    <w:rsid w:val="00CE1F8F"/>
    <w:rsid w:val="00CE37E7"/>
    <w:rsid w:val="00CE44E1"/>
    <w:rsid w:val="00CE4E98"/>
    <w:rsid w:val="00CE588D"/>
    <w:rsid w:val="00CF129E"/>
    <w:rsid w:val="00CF1BF8"/>
    <w:rsid w:val="00CF1DE4"/>
    <w:rsid w:val="00CF33E9"/>
    <w:rsid w:val="00CF5DCB"/>
    <w:rsid w:val="00CF7577"/>
    <w:rsid w:val="00CF7997"/>
    <w:rsid w:val="00D001DF"/>
    <w:rsid w:val="00D00809"/>
    <w:rsid w:val="00D0146C"/>
    <w:rsid w:val="00D05D38"/>
    <w:rsid w:val="00D07ED5"/>
    <w:rsid w:val="00D12126"/>
    <w:rsid w:val="00D148A0"/>
    <w:rsid w:val="00D16806"/>
    <w:rsid w:val="00D2258A"/>
    <w:rsid w:val="00D23A43"/>
    <w:rsid w:val="00D24B13"/>
    <w:rsid w:val="00D25AA6"/>
    <w:rsid w:val="00D36340"/>
    <w:rsid w:val="00D36EDB"/>
    <w:rsid w:val="00D40F02"/>
    <w:rsid w:val="00D42E4F"/>
    <w:rsid w:val="00D45266"/>
    <w:rsid w:val="00D518F7"/>
    <w:rsid w:val="00D52227"/>
    <w:rsid w:val="00D52976"/>
    <w:rsid w:val="00D532C5"/>
    <w:rsid w:val="00D57D9B"/>
    <w:rsid w:val="00D601BE"/>
    <w:rsid w:val="00D61A67"/>
    <w:rsid w:val="00D61B3E"/>
    <w:rsid w:val="00D63588"/>
    <w:rsid w:val="00D64D0F"/>
    <w:rsid w:val="00D65772"/>
    <w:rsid w:val="00D755F6"/>
    <w:rsid w:val="00D75C02"/>
    <w:rsid w:val="00D815ED"/>
    <w:rsid w:val="00D84817"/>
    <w:rsid w:val="00D85717"/>
    <w:rsid w:val="00D85C45"/>
    <w:rsid w:val="00D90189"/>
    <w:rsid w:val="00D961DF"/>
    <w:rsid w:val="00D9657D"/>
    <w:rsid w:val="00D96CA4"/>
    <w:rsid w:val="00DA038D"/>
    <w:rsid w:val="00DA54D9"/>
    <w:rsid w:val="00DA59D4"/>
    <w:rsid w:val="00DA5DCC"/>
    <w:rsid w:val="00DB3201"/>
    <w:rsid w:val="00DB5489"/>
    <w:rsid w:val="00DB5A02"/>
    <w:rsid w:val="00DB7692"/>
    <w:rsid w:val="00DB77B6"/>
    <w:rsid w:val="00DC4790"/>
    <w:rsid w:val="00DC62D9"/>
    <w:rsid w:val="00DC7391"/>
    <w:rsid w:val="00DD2BAF"/>
    <w:rsid w:val="00DD2D07"/>
    <w:rsid w:val="00DD2D78"/>
    <w:rsid w:val="00DD3E80"/>
    <w:rsid w:val="00DD6C1F"/>
    <w:rsid w:val="00DD704A"/>
    <w:rsid w:val="00DE13CD"/>
    <w:rsid w:val="00DE153A"/>
    <w:rsid w:val="00DE7681"/>
    <w:rsid w:val="00DF124E"/>
    <w:rsid w:val="00DF5113"/>
    <w:rsid w:val="00E01102"/>
    <w:rsid w:val="00E02559"/>
    <w:rsid w:val="00E06BB3"/>
    <w:rsid w:val="00E0766E"/>
    <w:rsid w:val="00E10CCB"/>
    <w:rsid w:val="00E229C6"/>
    <w:rsid w:val="00E232B0"/>
    <w:rsid w:val="00E23961"/>
    <w:rsid w:val="00E24682"/>
    <w:rsid w:val="00E25378"/>
    <w:rsid w:val="00E27A37"/>
    <w:rsid w:val="00E3248A"/>
    <w:rsid w:val="00E32FFC"/>
    <w:rsid w:val="00E3426B"/>
    <w:rsid w:val="00E34A2D"/>
    <w:rsid w:val="00E34E49"/>
    <w:rsid w:val="00E36172"/>
    <w:rsid w:val="00E4253B"/>
    <w:rsid w:val="00E46A73"/>
    <w:rsid w:val="00E5002C"/>
    <w:rsid w:val="00E5017A"/>
    <w:rsid w:val="00E53C64"/>
    <w:rsid w:val="00E53C66"/>
    <w:rsid w:val="00E55533"/>
    <w:rsid w:val="00E55F37"/>
    <w:rsid w:val="00E57C66"/>
    <w:rsid w:val="00E57F7D"/>
    <w:rsid w:val="00E61005"/>
    <w:rsid w:val="00E617D9"/>
    <w:rsid w:val="00E624A7"/>
    <w:rsid w:val="00E631C7"/>
    <w:rsid w:val="00E63F7C"/>
    <w:rsid w:val="00E64AEA"/>
    <w:rsid w:val="00E65E22"/>
    <w:rsid w:val="00E7350D"/>
    <w:rsid w:val="00E75364"/>
    <w:rsid w:val="00E8464C"/>
    <w:rsid w:val="00E86CA8"/>
    <w:rsid w:val="00E9437B"/>
    <w:rsid w:val="00E94733"/>
    <w:rsid w:val="00E94B4F"/>
    <w:rsid w:val="00E96B3B"/>
    <w:rsid w:val="00E975A8"/>
    <w:rsid w:val="00EA2242"/>
    <w:rsid w:val="00EA2CCB"/>
    <w:rsid w:val="00EA3536"/>
    <w:rsid w:val="00EA54DD"/>
    <w:rsid w:val="00EA7F46"/>
    <w:rsid w:val="00EB2498"/>
    <w:rsid w:val="00EB29AF"/>
    <w:rsid w:val="00EB617E"/>
    <w:rsid w:val="00EB6685"/>
    <w:rsid w:val="00EB6EE4"/>
    <w:rsid w:val="00EC0317"/>
    <w:rsid w:val="00EC08AE"/>
    <w:rsid w:val="00EC1A97"/>
    <w:rsid w:val="00EC3ECA"/>
    <w:rsid w:val="00ED0EF0"/>
    <w:rsid w:val="00ED6306"/>
    <w:rsid w:val="00ED6EA1"/>
    <w:rsid w:val="00ED7063"/>
    <w:rsid w:val="00EE2480"/>
    <w:rsid w:val="00EE52E8"/>
    <w:rsid w:val="00EE5510"/>
    <w:rsid w:val="00EE5FDC"/>
    <w:rsid w:val="00EE6C8A"/>
    <w:rsid w:val="00EF1415"/>
    <w:rsid w:val="00EF24E5"/>
    <w:rsid w:val="00EF332E"/>
    <w:rsid w:val="00EF4B34"/>
    <w:rsid w:val="00F016C9"/>
    <w:rsid w:val="00F029AF"/>
    <w:rsid w:val="00F02BF2"/>
    <w:rsid w:val="00F04189"/>
    <w:rsid w:val="00F04DCC"/>
    <w:rsid w:val="00F10894"/>
    <w:rsid w:val="00F12D29"/>
    <w:rsid w:val="00F1460B"/>
    <w:rsid w:val="00F14DF1"/>
    <w:rsid w:val="00F150F3"/>
    <w:rsid w:val="00F2141C"/>
    <w:rsid w:val="00F21AC1"/>
    <w:rsid w:val="00F24B64"/>
    <w:rsid w:val="00F259D7"/>
    <w:rsid w:val="00F26DF2"/>
    <w:rsid w:val="00F30374"/>
    <w:rsid w:val="00F31DC0"/>
    <w:rsid w:val="00F326B7"/>
    <w:rsid w:val="00F3357D"/>
    <w:rsid w:val="00F3372B"/>
    <w:rsid w:val="00F342C3"/>
    <w:rsid w:val="00F34AE7"/>
    <w:rsid w:val="00F40250"/>
    <w:rsid w:val="00F43652"/>
    <w:rsid w:val="00F465CE"/>
    <w:rsid w:val="00F47DA2"/>
    <w:rsid w:val="00F503A6"/>
    <w:rsid w:val="00F5285C"/>
    <w:rsid w:val="00F53241"/>
    <w:rsid w:val="00F54F70"/>
    <w:rsid w:val="00F550FB"/>
    <w:rsid w:val="00F55684"/>
    <w:rsid w:val="00F56314"/>
    <w:rsid w:val="00F56DA3"/>
    <w:rsid w:val="00F60CD3"/>
    <w:rsid w:val="00F62B72"/>
    <w:rsid w:val="00F65D4A"/>
    <w:rsid w:val="00F7499D"/>
    <w:rsid w:val="00F74E16"/>
    <w:rsid w:val="00F75450"/>
    <w:rsid w:val="00F7663E"/>
    <w:rsid w:val="00F7749E"/>
    <w:rsid w:val="00F7788B"/>
    <w:rsid w:val="00F8713D"/>
    <w:rsid w:val="00F87C4A"/>
    <w:rsid w:val="00F90EEE"/>
    <w:rsid w:val="00F95671"/>
    <w:rsid w:val="00F9614E"/>
    <w:rsid w:val="00F97298"/>
    <w:rsid w:val="00FB2371"/>
    <w:rsid w:val="00FB27D0"/>
    <w:rsid w:val="00FB3FFB"/>
    <w:rsid w:val="00FC0C12"/>
    <w:rsid w:val="00FC31A8"/>
    <w:rsid w:val="00FC3727"/>
    <w:rsid w:val="00FC3849"/>
    <w:rsid w:val="00FC3C80"/>
    <w:rsid w:val="00FC7F8F"/>
    <w:rsid w:val="00FD61F0"/>
    <w:rsid w:val="00FD782B"/>
    <w:rsid w:val="00FD7B86"/>
    <w:rsid w:val="00FE02AF"/>
    <w:rsid w:val="00FE2D2F"/>
    <w:rsid w:val="00FE4487"/>
    <w:rsid w:val="00FE57AF"/>
    <w:rsid w:val="00FF17C5"/>
    <w:rsid w:val="00FF1BFD"/>
    <w:rsid w:val="00FF3D68"/>
    <w:rsid w:val="00FF6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23ECC"/>
  <w15:docId w15:val="{2FBA01A5-C3B3-4F76-A091-2D964BED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94"/>
    <w:rPr>
      <w:lang w:eastAsia="en-GB"/>
    </w:rPr>
  </w:style>
  <w:style w:type="paragraph" w:styleId="Heading1">
    <w:name w:val="heading 1"/>
    <w:basedOn w:val="Normal"/>
    <w:next w:val="Normal"/>
    <w:link w:val="Heading1Char"/>
    <w:uiPriority w:val="9"/>
    <w:qFormat/>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1"/>
    <w:unhideWhenUsed/>
    <w:qFormat/>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rsid w:val="004F5E5B"/>
    <w:pPr>
      <w:keepNext/>
      <w:keepLines/>
      <w:spacing w:before="240" w:after="40" w:line="259" w:lineRule="auto"/>
      <w:outlineLvl w:val="3"/>
    </w:pPr>
    <w:rPr>
      <w:rFonts w:ascii="Calibri" w:eastAsia="Calibri" w:hAnsi="Calibri" w:cs="Calibri"/>
      <w:b/>
      <w:lang w:eastAsia="en-US"/>
    </w:rPr>
  </w:style>
  <w:style w:type="paragraph" w:styleId="Heading5">
    <w:name w:val="heading 5"/>
    <w:basedOn w:val="Normal"/>
    <w:next w:val="Normal"/>
    <w:link w:val="Heading5Char"/>
    <w:rsid w:val="004F5E5B"/>
    <w:pPr>
      <w:keepNext/>
      <w:keepLines/>
      <w:spacing w:before="220" w:after="40" w:line="259" w:lineRule="auto"/>
      <w:outlineLvl w:val="4"/>
    </w:pPr>
    <w:rPr>
      <w:rFonts w:ascii="Calibri" w:eastAsia="Calibri" w:hAnsi="Calibri" w:cs="Calibri"/>
      <w:b/>
      <w:sz w:val="22"/>
      <w:szCs w:val="22"/>
      <w:lang w:eastAsia="en-US"/>
    </w:rPr>
  </w:style>
  <w:style w:type="paragraph" w:styleId="Heading6">
    <w:name w:val="heading 6"/>
    <w:basedOn w:val="Normal"/>
    <w:next w:val="Normal"/>
    <w:link w:val="Heading6Char"/>
    <w:rsid w:val="004F5E5B"/>
    <w:pPr>
      <w:keepNext/>
      <w:keepLines/>
      <w:spacing w:before="200" w:after="40" w:line="259" w:lineRule="auto"/>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lang w:eastAsia="en-US"/>
    </w:r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symbol,Char Char Char Char Char,Знак Char Char Char Char,Char1 Char Char Char Char,Footnote Reference Superscript,Footnote reference number,stylish,BVI fnr,Footnote symboFußnotenzeichen,Footnote sign"/>
    <w:basedOn w:val="DefaultParagraphFont"/>
    <w:uiPriority w:val="99"/>
    <w:unhideWhenUsed/>
    <w:qFormat/>
    <w:rPr>
      <w:vertAlign w:val="superscript"/>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Pr>
      <w:color w:val="0000FF"/>
      <w:u w:val="single"/>
    </w:rPr>
  </w:style>
  <w:style w:type="table" w:customStyle="1" w:styleId="TableGrid1">
    <w:name w:val="Table Grid1"/>
    <w:basedOn w:val="TableNormal"/>
    <w:next w:val="TableGrid"/>
    <w:uiPriority w:val="5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pPr>
      <w:outlineLvl w:val="9"/>
    </w:pPr>
  </w:style>
  <w:style w:type="paragraph" w:styleId="TOC1">
    <w:name w:val="toc 1"/>
    <w:basedOn w:val="Normal"/>
    <w:next w:val="Normal"/>
    <w:autoRedefine/>
    <w:uiPriority w:val="39"/>
    <w:unhideWhenUsed/>
    <w:rsid w:val="005C1CFE"/>
    <w:pPr>
      <w:tabs>
        <w:tab w:val="right" w:leader="dot" w:pos="9356"/>
      </w:tabs>
      <w:spacing w:after="100" w:line="259" w:lineRule="auto"/>
    </w:pPr>
    <w:rPr>
      <w:rFonts w:asciiTheme="minorHAnsi" w:eastAsiaTheme="minorHAnsi" w:hAnsiTheme="minorHAnsi" w:cstheme="minorHAnsi"/>
      <w:noProof/>
      <w:sz w:val="22"/>
      <w:szCs w:val="22"/>
      <w:lang w:val="en-GB" w:eastAsia="en-US"/>
    </w:rPr>
  </w:style>
  <w:style w:type="paragraph" w:styleId="TOC2">
    <w:name w:val="toc 2"/>
    <w:basedOn w:val="Normal"/>
    <w:next w:val="Normal"/>
    <w:autoRedefine/>
    <w:uiPriority w:val="39"/>
    <w:unhideWhenUsed/>
    <w:rsid w:val="005C1CFE"/>
    <w:pPr>
      <w:tabs>
        <w:tab w:val="left" w:pos="660"/>
        <w:tab w:val="right" w:leader="dot" w:pos="9350"/>
      </w:tabs>
      <w:spacing w:after="100" w:line="259" w:lineRule="auto"/>
      <w:ind w:left="220"/>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pPr>
      <w:spacing w:after="100" w:line="259" w:lineRule="auto"/>
      <w:ind w:left="440"/>
    </w:pPr>
    <w:rPr>
      <w:rFonts w:asciiTheme="minorHAnsi" w:eastAsiaTheme="minorHAnsi" w:hAnsiTheme="minorHAnsi" w:cstheme="minorBidi"/>
      <w:sz w:val="22"/>
      <w:szCs w:val="2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CommentTextChar1">
    <w:name w:val="Comment Text Char1"/>
    <w:basedOn w:val="DefaultParagraphFont"/>
    <w:uiPriority w:val="99"/>
    <w:semiHidden/>
    <w:rPr>
      <w:sz w:val="20"/>
      <w:szCs w:val="20"/>
    </w:rPr>
  </w:style>
  <w:style w:type="paragraph" w:styleId="Revision">
    <w:name w:val="Revision"/>
    <w:hidden/>
    <w:uiPriority w:val="99"/>
    <w:semiHidden/>
  </w:style>
  <w:style w:type="paragraph" w:customStyle="1" w:styleId="Default">
    <w:name w:val="Default"/>
    <w:pPr>
      <w:autoSpaceDE w:val="0"/>
      <w:autoSpaceDN w:val="0"/>
      <w:adjustRightInd w:val="0"/>
    </w:pPr>
    <w:rPr>
      <w:rFonts w:eastAsia="Calibri"/>
      <w:color w:val="000000"/>
      <w:lang w:val="en-GB" w:eastAsia="en-GB"/>
    </w:rPr>
  </w:style>
  <w:style w:type="paragraph" w:styleId="Caption">
    <w:name w:val="caption"/>
    <w:basedOn w:val="Normal"/>
    <w:next w:val="Normal"/>
    <w:uiPriority w:val="35"/>
    <w:unhideWhenUsed/>
    <w:qFormat/>
    <w:pPr>
      <w:spacing w:after="200"/>
    </w:pPr>
    <w:rPr>
      <w:rFonts w:eastAsiaTheme="minorHAnsi" w:cstheme="minorBidi"/>
      <w:b/>
      <w:iCs/>
      <w:color w:val="000000" w:themeColor="text1"/>
      <w:sz w:val="18"/>
      <w:szCs w:val="18"/>
      <w:lang w:eastAsia="en-US"/>
    </w:rPr>
  </w:style>
  <w:style w:type="table" w:customStyle="1" w:styleId="GridTable1Light-Accent41">
    <w:name w:val="Grid Table 1 Light - Accent 41"/>
    <w:basedOn w:val="TableNormal"/>
    <w:uiPriority w:val="46"/>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style>
  <w:style w:type="character" w:customStyle="1" w:styleId="normaltextrun">
    <w:name w:val="normaltextrun"/>
    <w:basedOn w:val="DefaultParagraphFont"/>
  </w:style>
  <w:style w:type="paragraph" w:customStyle="1" w:styleId="paragraph">
    <w:name w:val="paragraph"/>
    <w:basedOn w:val="Normal"/>
    <w:pPr>
      <w:spacing w:before="100" w:beforeAutospacing="1" w:after="100" w:afterAutospacing="1"/>
    </w:pPr>
    <w:rPr>
      <w:lang w:eastAsia="en-US"/>
    </w:rPr>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lang w:eastAsia="en-US"/>
    </w:rPr>
  </w:style>
  <w:style w:type="paragraph" w:customStyle="1" w:styleId="NumPar1">
    <w:name w:val="NumPar 1"/>
    <w:basedOn w:val="Normal"/>
    <w:next w:val="Normal"/>
    <w:pPr>
      <w:numPr>
        <w:numId w:val="2"/>
      </w:numPr>
      <w:spacing w:before="120" w:after="120"/>
      <w:jc w:val="both"/>
    </w:pPr>
    <w:rPr>
      <w:rFonts w:eastAsiaTheme="minorHAnsi"/>
      <w:szCs w:val="22"/>
      <w:lang w:val="en-GB" w:eastAsia="en-US"/>
    </w:rPr>
  </w:style>
  <w:style w:type="paragraph" w:customStyle="1" w:styleId="NumPar2">
    <w:name w:val="NumPar 2"/>
    <w:basedOn w:val="Normal"/>
    <w:next w:val="Normal"/>
    <w:pPr>
      <w:numPr>
        <w:ilvl w:val="1"/>
        <w:numId w:val="2"/>
      </w:numPr>
      <w:spacing w:before="120" w:after="120"/>
      <w:jc w:val="both"/>
    </w:pPr>
    <w:rPr>
      <w:rFonts w:eastAsiaTheme="minorHAnsi"/>
      <w:szCs w:val="22"/>
      <w:lang w:val="en-GB" w:eastAsia="en-US"/>
    </w:rPr>
  </w:style>
  <w:style w:type="paragraph" w:customStyle="1" w:styleId="NumPar3">
    <w:name w:val="NumPar 3"/>
    <w:basedOn w:val="Normal"/>
    <w:next w:val="Normal"/>
    <w:pPr>
      <w:numPr>
        <w:ilvl w:val="2"/>
        <w:numId w:val="2"/>
      </w:numPr>
      <w:spacing w:before="120" w:after="120"/>
      <w:jc w:val="both"/>
    </w:pPr>
    <w:rPr>
      <w:rFonts w:eastAsiaTheme="minorHAnsi"/>
      <w:szCs w:val="22"/>
      <w:lang w:val="en-GB" w:eastAsia="en-US"/>
    </w:rPr>
  </w:style>
  <w:style w:type="paragraph" w:customStyle="1" w:styleId="NumPar4">
    <w:name w:val="NumPar 4"/>
    <w:basedOn w:val="Normal"/>
    <w:next w:val="Normal"/>
    <w:pPr>
      <w:numPr>
        <w:ilvl w:val="3"/>
        <w:numId w:val="2"/>
      </w:numPr>
      <w:spacing w:before="120" w:after="120"/>
      <w:jc w:val="both"/>
    </w:pPr>
    <w:rPr>
      <w:rFonts w:eastAsiaTheme="minorHAnsi"/>
      <w:szCs w:val="22"/>
      <w:lang w:val="en-GB" w:eastAsia="en-US"/>
    </w:rPr>
  </w:style>
  <w:style w:type="paragraph" w:customStyle="1" w:styleId="Considrant">
    <w:name w:val="Considérant"/>
    <w:basedOn w:val="Normal"/>
    <w:pPr>
      <w:numPr>
        <w:numId w:val="3"/>
      </w:numPr>
      <w:spacing w:before="120" w:after="120"/>
      <w:jc w:val="both"/>
    </w:pPr>
    <w:rPr>
      <w:rFonts w:eastAsiaTheme="minorHAnsi"/>
      <w:szCs w:val="22"/>
      <w:lang w:val="en-GB" w:eastAsia="en-US"/>
    </w:rPr>
  </w:style>
  <w:style w:type="paragraph" w:customStyle="1" w:styleId="HeadingRRF">
    <w:name w:val="Heading RRF"/>
    <w:basedOn w:val="Heading1"/>
    <w:link w:val="HeadingRRFChar"/>
    <w:qFormat/>
    <w:rsid w:val="00C21EEF"/>
    <w:rPr>
      <w:b/>
      <w:color w:val="auto"/>
    </w:rPr>
  </w:style>
  <w:style w:type="character" w:customStyle="1" w:styleId="HeadingRRFChar">
    <w:name w:val="Heading RRF Char"/>
    <w:basedOn w:val="Heading1Char"/>
    <w:link w:val="HeadingRRF"/>
    <w:rsid w:val="00C21EEF"/>
    <w:rPr>
      <w:rFonts w:asciiTheme="majorHAnsi" w:eastAsiaTheme="majorEastAsia" w:hAnsiTheme="majorHAnsi" w:cstheme="majorBidi"/>
      <w:b/>
      <w:color w:val="2E74B5" w:themeColor="accent1" w:themeShade="BF"/>
      <w:sz w:val="32"/>
      <w:szCs w:val="32"/>
    </w:rPr>
  </w:style>
  <w:style w:type="paragraph" w:customStyle="1" w:styleId="PointDoubleManual">
    <w:name w:val="Point Double Manual"/>
    <w:basedOn w:val="Normal"/>
    <w:rsid w:val="008F7CE5"/>
    <w:pPr>
      <w:tabs>
        <w:tab w:val="left" w:pos="567"/>
      </w:tabs>
      <w:spacing w:before="120" w:after="120" w:line="360" w:lineRule="auto"/>
      <w:ind w:left="1134" w:hanging="1134"/>
    </w:pPr>
    <w:rPr>
      <w:rFonts w:eastAsiaTheme="minorHAnsi"/>
      <w:szCs w:val="22"/>
      <w:lang w:val="en-GB" w:eastAsia="en-US"/>
    </w:rPr>
  </w:style>
  <w:style w:type="table" w:customStyle="1" w:styleId="TableGrid11">
    <w:name w:val="Table Grid11"/>
    <w:basedOn w:val="TableNormal"/>
    <w:next w:val="TableGrid"/>
    <w:uiPriority w:val="39"/>
    <w:rsid w:val="00692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D6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sid w:val="0041536A"/>
    <w:rPr>
      <w:color w:val="0000FF"/>
      <w:shd w:val="clear" w:color="auto" w:fill="auto"/>
    </w:rPr>
  </w:style>
  <w:style w:type="paragraph" w:customStyle="1" w:styleId="Pagedecouverture">
    <w:name w:val="Page de couverture"/>
    <w:basedOn w:val="Normal"/>
    <w:next w:val="Normal"/>
    <w:rsid w:val="0041536A"/>
    <w:pPr>
      <w:jc w:val="both"/>
    </w:pPr>
    <w:rPr>
      <w:rFonts w:eastAsiaTheme="minorHAnsi"/>
      <w:szCs w:val="22"/>
      <w:lang w:eastAsia="en-US"/>
    </w:rPr>
  </w:style>
  <w:style w:type="paragraph" w:customStyle="1" w:styleId="FooterCoverPage">
    <w:name w:val="Footer Cover Page"/>
    <w:basedOn w:val="Normal"/>
    <w:link w:val="FooterCoverPageChar"/>
    <w:rsid w:val="0041536A"/>
    <w:pPr>
      <w:tabs>
        <w:tab w:val="center" w:pos="4535"/>
        <w:tab w:val="right" w:pos="9071"/>
        <w:tab w:val="right" w:pos="9921"/>
      </w:tabs>
      <w:spacing w:before="360"/>
      <w:ind w:left="-850" w:right="-850"/>
    </w:pPr>
    <w:rPr>
      <w:rFonts w:eastAsiaTheme="minorHAnsi"/>
      <w:szCs w:val="22"/>
      <w:lang w:eastAsia="en-US"/>
    </w:rPr>
  </w:style>
  <w:style w:type="character" w:customStyle="1" w:styleId="FooterCoverPageChar">
    <w:name w:val="Footer Cover Page Char"/>
    <w:basedOn w:val="TitleChar"/>
    <w:link w:val="FooterCoverPage"/>
    <w:rsid w:val="0041536A"/>
    <w:rPr>
      <w:rFonts w:ascii="Times New Roman" w:eastAsiaTheme="majorEastAsia" w:hAnsi="Times New Roman" w:cs="Times New Roman"/>
      <w:spacing w:val="-10"/>
      <w:kern w:val="28"/>
      <w:sz w:val="24"/>
      <w:szCs w:val="56"/>
    </w:rPr>
  </w:style>
  <w:style w:type="paragraph" w:customStyle="1" w:styleId="FooterSensitivity">
    <w:name w:val="Footer Sensitivity"/>
    <w:basedOn w:val="Normal"/>
    <w:link w:val="FooterSensitivityChar"/>
    <w:rsid w:val="0041536A"/>
    <w:pPr>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TitleChar"/>
    <w:link w:val="FooterSensitivity"/>
    <w:rsid w:val="0041536A"/>
    <w:rPr>
      <w:rFonts w:ascii="Times New Roman" w:eastAsiaTheme="majorEastAsia" w:hAnsi="Times New Roman" w:cs="Times New Roman"/>
      <w:b/>
      <w:spacing w:val="-10"/>
      <w:kern w:val="28"/>
      <w:sz w:val="32"/>
      <w:szCs w:val="56"/>
    </w:rPr>
  </w:style>
  <w:style w:type="paragraph" w:customStyle="1" w:styleId="HeaderCoverPage">
    <w:name w:val="Header Cover Page"/>
    <w:basedOn w:val="Normal"/>
    <w:link w:val="HeaderCoverPageChar"/>
    <w:rsid w:val="0041536A"/>
    <w:pPr>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TitleChar"/>
    <w:link w:val="HeaderCoverPage"/>
    <w:rsid w:val="0041536A"/>
    <w:rPr>
      <w:rFonts w:ascii="Times New Roman" w:eastAsiaTheme="majorEastAsia" w:hAnsi="Times New Roman" w:cs="Times New Roman"/>
      <w:spacing w:val="-10"/>
      <w:kern w:val="28"/>
      <w:sz w:val="24"/>
      <w:szCs w:val="56"/>
    </w:rPr>
  </w:style>
  <w:style w:type="paragraph" w:customStyle="1" w:styleId="HeaderSensitivity">
    <w:name w:val="Header Sensitivity"/>
    <w:basedOn w:val="Normal"/>
    <w:link w:val="HeaderSensitivityChar"/>
    <w:rsid w:val="0041536A"/>
    <w:pPr>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TitleChar"/>
    <w:link w:val="HeaderSensitivity"/>
    <w:rsid w:val="0041536A"/>
    <w:rPr>
      <w:rFonts w:ascii="Times New Roman" w:eastAsiaTheme="majorEastAsia" w:hAnsi="Times New Roman" w:cs="Times New Roman"/>
      <w:b/>
      <w:spacing w:val="-10"/>
      <w:kern w:val="28"/>
      <w:sz w:val="32"/>
      <w:szCs w:val="56"/>
    </w:rPr>
  </w:style>
  <w:style w:type="paragraph" w:customStyle="1" w:styleId="HeaderSensitivityRight">
    <w:name w:val="Header Sensitivity Right"/>
    <w:basedOn w:val="Normal"/>
    <w:link w:val="HeaderSensitivityRightChar"/>
    <w:rsid w:val="0041536A"/>
    <w:pPr>
      <w:spacing w:after="120"/>
      <w:jc w:val="right"/>
    </w:pPr>
    <w:rPr>
      <w:rFonts w:eastAsiaTheme="minorHAnsi"/>
      <w:sz w:val="28"/>
      <w:szCs w:val="22"/>
      <w:lang w:eastAsia="en-US"/>
    </w:rPr>
  </w:style>
  <w:style w:type="character" w:customStyle="1" w:styleId="HeaderSensitivityRightChar">
    <w:name w:val="Header Sensitivity Right Char"/>
    <w:basedOn w:val="TitleChar"/>
    <w:link w:val="HeaderSensitivityRight"/>
    <w:rsid w:val="0041536A"/>
    <w:rPr>
      <w:rFonts w:ascii="Times New Roman" w:eastAsiaTheme="majorEastAsia" w:hAnsi="Times New Roman" w:cs="Times New Roman"/>
      <w:spacing w:val="-10"/>
      <w:kern w:val="28"/>
      <w:sz w:val="28"/>
      <w:szCs w:val="56"/>
    </w:rPr>
  </w:style>
  <w:style w:type="paragraph" w:customStyle="1" w:styleId="LegalNumPar">
    <w:name w:val="LegalNumPar"/>
    <w:basedOn w:val="Normal"/>
    <w:rsid w:val="00F74518"/>
    <w:pPr>
      <w:spacing w:after="160" w:line="360" w:lineRule="auto"/>
      <w:ind w:left="476" w:hanging="476"/>
    </w:pPr>
    <w:rPr>
      <w:rFonts w:asciiTheme="minorHAnsi" w:eastAsiaTheme="minorHAnsi" w:hAnsiTheme="minorHAnsi" w:cstheme="minorBidi"/>
      <w:szCs w:val="22"/>
      <w:lang w:eastAsia="en-US"/>
    </w:rPr>
  </w:style>
  <w:style w:type="paragraph" w:customStyle="1" w:styleId="LegalNumPar2">
    <w:name w:val="LegalNumPar2"/>
    <w:basedOn w:val="Normal"/>
    <w:rsid w:val="00556055"/>
    <w:pPr>
      <w:spacing w:after="160" w:line="360" w:lineRule="auto"/>
      <w:ind w:left="953" w:hanging="477"/>
    </w:pPr>
    <w:rPr>
      <w:rFonts w:asciiTheme="minorHAnsi" w:eastAsiaTheme="minorHAnsi" w:hAnsiTheme="minorHAnsi" w:cstheme="minorBidi"/>
      <w:szCs w:val="22"/>
      <w:lang w:eastAsia="en-US"/>
    </w:rPr>
  </w:style>
  <w:style w:type="paragraph" w:customStyle="1" w:styleId="LegalNumPar3">
    <w:name w:val="LegalNumPar3"/>
    <w:basedOn w:val="Normal"/>
    <w:rsid w:val="00556055"/>
    <w:pPr>
      <w:spacing w:after="160" w:line="360" w:lineRule="auto"/>
      <w:ind w:left="1429" w:hanging="476"/>
    </w:pPr>
    <w:rPr>
      <w:rFonts w:asciiTheme="minorHAnsi" w:eastAsiaTheme="minorHAnsi" w:hAnsiTheme="minorHAnsi" w:cstheme="minorBidi"/>
      <w:szCs w:val="22"/>
      <w:lang w:eastAsia="en-US"/>
    </w:rPr>
  </w:style>
  <w:style w:type="character" w:styleId="Strong">
    <w:name w:val="Strong"/>
    <w:basedOn w:val="DefaultParagraphFont"/>
    <w:uiPriority w:val="22"/>
    <w:qFormat/>
    <w:rsid w:val="00722722"/>
    <w:rPr>
      <w:b/>
      <w:bCs/>
    </w:rPr>
  </w:style>
  <w:style w:type="paragraph" w:styleId="HTMLPreformatted">
    <w:name w:val="HTML Preformatted"/>
    <w:basedOn w:val="Normal"/>
    <w:link w:val="HTMLPreformattedChar"/>
    <w:uiPriority w:val="99"/>
    <w:unhideWhenUsed/>
    <w:rsid w:val="00920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920199"/>
    <w:rPr>
      <w:rFonts w:ascii="Courier New" w:eastAsia="Times New Roman" w:hAnsi="Courier New" w:cs="Courier New"/>
      <w:sz w:val="20"/>
      <w:szCs w:val="20"/>
    </w:rPr>
  </w:style>
  <w:style w:type="paragraph" w:styleId="NoSpacing">
    <w:name w:val="No Spacing"/>
    <w:link w:val="NoSpacingChar"/>
    <w:uiPriority w:val="1"/>
    <w:qFormat/>
    <w:rsid w:val="007E112E"/>
  </w:style>
  <w:style w:type="table" w:customStyle="1" w:styleId="TableGrid2">
    <w:name w:val="Table Grid2"/>
    <w:basedOn w:val="TableNormal"/>
    <w:next w:val="TableGrid"/>
    <w:uiPriority w:val="59"/>
    <w:rsid w:val="00882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4F5E5B"/>
    <w:rPr>
      <w:rFonts w:ascii="Calibri" w:eastAsia="Calibri" w:hAnsi="Calibri" w:cs="Calibri"/>
      <w:b/>
      <w:sz w:val="24"/>
      <w:szCs w:val="24"/>
      <w:lang w:val="ro-RO"/>
    </w:rPr>
  </w:style>
  <w:style w:type="character" w:customStyle="1" w:styleId="Heading5Char">
    <w:name w:val="Heading 5 Char"/>
    <w:basedOn w:val="DefaultParagraphFont"/>
    <w:link w:val="Heading5"/>
    <w:rsid w:val="004F5E5B"/>
    <w:rPr>
      <w:rFonts w:ascii="Calibri" w:eastAsia="Calibri" w:hAnsi="Calibri" w:cs="Calibri"/>
      <w:b/>
      <w:lang w:val="ro-RO"/>
    </w:rPr>
  </w:style>
  <w:style w:type="character" w:customStyle="1" w:styleId="Heading6Char">
    <w:name w:val="Heading 6 Char"/>
    <w:basedOn w:val="DefaultParagraphFont"/>
    <w:link w:val="Heading6"/>
    <w:rsid w:val="004F5E5B"/>
    <w:rPr>
      <w:rFonts w:ascii="Calibri" w:eastAsia="Calibri" w:hAnsi="Calibri" w:cs="Calibri"/>
      <w:b/>
      <w:sz w:val="20"/>
      <w:szCs w:val="20"/>
      <w:lang w:val="ro-RO"/>
    </w:rPr>
  </w:style>
  <w:style w:type="numbering" w:customStyle="1" w:styleId="NoList1">
    <w:name w:val="No List1"/>
    <w:next w:val="NoList"/>
    <w:uiPriority w:val="99"/>
    <w:semiHidden/>
    <w:unhideWhenUsed/>
    <w:rsid w:val="004F5E5B"/>
  </w:style>
  <w:style w:type="table" w:customStyle="1" w:styleId="TableGrid3">
    <w:name w:val="Table Grid3"/>
    <w:basedOn w:val="TableNormal"/>
    <w:next w:val="TableGrid"/>
    <w:uiPriority w:val="59"/>
    <w:rsid w:val="004F5E5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F5E5B"/>
    <w:rPr>
      <w:rFonts w:ascii="Calibri" w:eastAsia="Calibri" w:hAnsi="Calibri"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1">
    <w:name w:val="Grid Table 1 Light11"/>
    <w:basedOn w:val="TableNormal"/>
    <w:uiPriority w:val="46"/>
    <w:rsid w:val="004F5E5B"/>
    <w:rPr>
      <w:rFonts w:ascii="Calibri" w:eastAsia="Calibri" w:hAnsi="Calibri" w:cs="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11">
    <w:name w:val="Grid Table 211"/>
    <w:basedOn w:val="TableNormal"/>
    <w:uiPriority w:val="47"/>
    <w:rsid w:val="004F5E5B"/>
    <w:rPr>
      <w:rFonts w:ascii="Calibri" w:eastAsia="Calibri" w:hAnsi="Calibri" w:cs="Calibr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1">
    <w:name w:val="Grid Table 411"/>
    <w:basedOn w:val="TableNormal"/>
    <w:uiPriority w:val="49"/>
    <w:rsid w:val="004F5E5B"/>
    <w:rPr>
      <w:rFonts w:ascii="Calibri" w:eastAsia="Calibri" w:hAnsi="Calibri" w:cs="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3">
    <w:name w:val="Table Grid13"/>
    <w:basedOn w:val="TableNormal"/>
    <w:next w:val="TableGrid"/>
    <w:uiPriority w:val="59"/>
    <w:rsid w:val="004F5E5B"/>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1">
    <w:name w:val="Grid Table 1 Light - Accent 411"/>
    <w:basedOn w:val="TableNormal"/>
    <w:uiPriority w:val="46"/>
    <w:rsid w:val="004F5E5B"/>
    <w:rPr>
      <w:rFonts w:ascii="Calibri" w:eastAsia="Calibri" w:hAnsi="Calibri" w:cs="Calibr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Grid111">
    <w:name w:val="Table Grid111"/>
    <w:basedOn w:val="TableNormal"/>
    <w:next w:val="TableGrid"/>
    <w:uiPriority w:val="39"/>
    <w:rsid w:val="004F5E5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F5E5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F5E5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4F5E5B"/>
    <w:rPr>
      <w:rFonts w:ascii="Georgia" w:eastAsia="Georgia" w:hAnsi="Georgia" w:cs="Georgia"/>
      <w:i/>
      <w:color w:val="666666"/>
      <w:sz w:val="48"/>
      <w:szCs w:val="48"/>
      <w:lang w:val="ro-RO"/>
    </w:rPr>
  </w:style>
  <w:style w:type="character" w:styleId="FollowedHyperlink">
    <w:name w:val="FollowedHyperlink"/>
    <w:basedOn w:val="DefaultParagraphFont"/>
    <w:uiPriority w:val="99"/>
    <w:semiHidden/>
    <w:unhideWhenUsed/>
    <w:rsid w:val="00B86365"/>
    <w:rPr>
      <w:color w:val="954F72" w:themeColor="followedHyperlink"/>
      <w:u w:val="single"/>
    </w:rPr>
  </w:style>
  <w:style w:type="character" w:customStyle="1" w:styleId="NoSpacingChar">
    <w:name w:val="No Spacing Char"/>
    <w:basedOn w:val="DefaultParagraphFont"/>
    <w:link w:val="NoSpacing"/>
    <w:uiPriority w:val="1"/>
    <w:rsid w:val="00116844"/>
  </w:style>
  <w:style w:type="table" w:customStyle="1" w:styleId="GridTable4-Accent51">
    <w:name w:val="Grid Table 4 - Accent 51"/>
    <w:basedOn w:val="TableNormal"/>
    <w:uiPriority w:val="49"/>
    <w:rsid w:val="0011684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a">
    <w:basedOn w:val="TableNormal"/>
    <w:rPr>
      <w:sz w:val="20"/>
      <w:szCs w:val="20"/>
    </w:r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customStyle="1" w:styleId="apple-tab-span">
    <w:name w:val="apple-tab-span"/>
    <w:basedOn w:val="DefaultParagraphFont"/>
    <w:rsid w:val="00B746F3"/>
  </w:style>
  <w:style w:type="character" w:customStyle="1" w:styleId="UnresolvedMention1">
    <w:name w:val="Unresolved Mention1"/>
    <w:basedOn w:val="DefaultParagraphFont"/>
    <w:uiPriority w:val="99"/>
    <w:semiHidden/>
    <w:unhideWhenUsed/>
    <w:rsid w:val="003B7801"/>
    <w:rPr>
      <w:color w:val="605E5C"/>
      <w:shd w:val="clear" w:color="auto" w:fill="E1DFDD"/>
    </w:rPr>
  </w:style>
  <w:style w:type="paragraph" w:customStyle="1" w:styleId="TableParagraph">
    <w:name w:val="Table Paragraph"/>
    <w:basedOn w:val="Normal"/>
    <w:uiPriority w:val="1"/>
    <w:rsid w:val="008157B2"/>
    <w:pPr>
      <w:autoSpaceDE w:val="0"/>
      <w:autoSpaceDN w:val="0"/>
    </w:pPr>
    <w:rPr>
      <w:rFonts w:ascii="Segoe UI" w:eastAsiaTheme="minorHAnsi" w:hAnsi="Segoe UI" w:cs="Segoe UI"/>
      <w:sz w:val="22"/>
      <w:szCs w:val="22"/>
      <w:lang w:val="en-US" w:eastAsia="en-US"/>
    </w:rPr>
  </w:style>
  <w:style w:type="character" w:customStyle="1" w:styleId="contentpasted0">
    <w:name w:val="contentpasted0"/>
    <w:basedOn w:val="DefaultParagraphFont"/>
    <w:rsid w:val="00CA2A35"/>
  </w:style>
  <w:style w:type="table" w:customStyle="1" w:styleId="TableGrid4">
    <w:name w:val="Table Grid4"/>
    <w:basedOn w:val="TableNormal"/>
    <w:next w:val="TableGrid"/>
    <w:uiPriority w:val="59"/>
    <w:rsid w:val="00C655CE"/>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655CE"/>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655CE"/>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08185">
      <w:bodyDiv w:val="1"/>
      <w:marLeft w:val="0"/>
      <w:marRight w:val="0"/>
      <w:marTop w:val="0"/>
      <w:marBottom w:val="0"/>
      <w:divBdr>
        <w:top w:val="none" w:sz="0" w:space="0" w:color="auto"/>
        <w:left w:val="none" w:sz="0" w:space="0" w:color="auto"/>
        <w:bottom w:val="none" w:sz="0" w:space="0" w:color="auto"/>
        <w:right w:val="none" w:sz="0" w:space="0" w:color="auto"/>
      </w:divBdr>
    </w:div>
    <w:div w:id="232082136">
      <w:bodyDiv w:val="1"/>
      <w:marLeft w:val="0"/>
      <w:marRight w:val="0"/>
      <w:marTop w:val="0"/>
      <w:marBottom w:val="0"/>
      <w:divBdr>
        <w:top w:val="none" w:sz="0" w:space="0" w:color="auto"/>
        <w:left w:val="none" w:sz="0" w:space="0" w:color="auto"/>
        <w:bottom w:val="none" w:sz="0" w:space="0" w:color="auto"/>
        <w:right w:val="none" w:sz="0" w:space="0" w:color="auto"/>
      </w:divBdr>
    </w:div>
    <w:div w:id="319967109">
      <w:bodyDiv w:val="1"/>
      <w:marLeft w:val="0"/>
      <w:marRight w:val="0"/>
      <w:marTop w:val="0"/>
      <w:marBottom w:val="0"/>
      <w:divBdr>
        <w:top w:val="none" w:sz="0" w:space="0" w:color="auto"/>
        <w:left w:val="none" w:sz="0" w:space="0" w:color="auto"/>
        <w:bottom w:val="none" w:sz="0" w:space="0" w:color="auto"/>
        <w:right w:val="none" w:sz="0" w:space="0" w:color="auto"/>
      </w:divBdr>
    </w:div>
    <w:div w:id="471605278">
      <w:bodyDiv w:val="1"/>
      <w:marLeft w:val="0"/>
      <w:marRight w:val="0"/>
      <w:marTop w:val="0"/>
      <w:marBottom w:val="0"/>
      <w:divBdr>
        <w:top w:val="none" w:sz="0" w:space="0" w:color="auto"/>
        <w:left w:val="none" w:sz="0" w:space="0" w:color="auto"/>
        <w:bottom w:val="none" w:sz="0" w:space="0" w:color="auto"/>
        <w:right w:val="none" w:sz="0" w:space="0" w:color="auto"/>
      </w:divBdr>
    </w:div>
    <w:div w:id="635456221">
      <w:bodyDiv w:val="1"/>
      <w:marLeft w:val="0"/>
      <w:marRight w:val="0"/>
      <w:marTop w:val="0"/>
      <w:marBottom w:val="0"/>
      <w:divBdr>
        <w:top w:val="none" w:sz="0" w:space="0" w:color="auto"/>
        <w:left w:val="none" w:sz="0" w:space="0" w:color="auto"/>
        <w:bottom w:val="none" w:sz="0" w:space="0" w:color="auto"/>
        <w:right w:val="none" w:sz="0" w:space="0" w:color="auto"/>
      </w:divBdr>
    </w:div>
    <w:div w:id="653795965">
      <w:bodyDiv w:val="1"/>
      <w:marLeft w:val="0"/>
      <w:marRight w:val="0"/>
      <w:marTop w:val="0"/>
      <w:marBottom w:val="0"/>
      <w:divBdr>
        <w:top w:val="none" w:sz="0" w:space="0" w:color="auto"/>
        <w:left w:val="none" w:sz="0" w:space="0" w:color="auto"/>
        <w:bottom w:val="none" w:sz="0" w:space="0" w:color="auto"/>
        <w:right w:val="none" w:sz="0" w:space="0" w:color="auto"/>
      </w:divBdr>
    </w:div>
    <w:div w:id="679427803">
      <w:bodyDiv w:val="1"/>
      <w:marLeft w:val="0"/>
      <w:marRight w:val="0"/>
      <w:marTop w:val="0"/>
      <w:marBottom w:val="0"/>
      <w:divBdr>
        <w:top w:val="none" w:sz="0" w:space="0" w:color="auto"/>
        <w:left w:val="none" w:sz="0" w:space="0" w:color="auto"/>
        <w:bottom w:val="none" w:sz="0" w:space="0" w:color="auto"/>
        <w:right w:val="none" w:sz="0" w:space="0" w:color="auto"/>
      </w:divBdr>
    </w:div>
    <w:div w:id="746147358">
      <w:bodyDiv w:val="1"/>
      <w:marLeft w:val="0"/>
      <w:marRight w:val="0"/>
      <w:marTop w:val="0"/>
      <w:marBottom w:val="0"/>
      <w:divBdr>
        <w:top w:val="none" w:sz="0" w:space="0" w:color="auto"/>
        <w:left w:val="none" w:sz="0" w:space="0" w:color="auto"/>
        <w:bottom w:val="none" w:sz="0" w:space="0" w:color="auto"/>
        <w:right w:val="none" w:sz="0" w:space="0" w:color="auto"/>
      </w:divBdr>
    </w:div>
    <w:div w:id="773013775">
      <w:bodyDiv w:val="1"/>
      <w:marLeft w:val="0"/>
      <w:marRight w:val="0"/>
      <w:marTop w:val="0"/>
      <w:marBottom w:val="0"/>
      <w:divBdr>
        <w:top w:val="none" w:sz="0" w:space="0" w:color="auto"/>
        <w:left w:val="none" w:sz="0" w:space="0" w:color="auto"/>
        <w:bottom w:val="none" w:sz="0" w:space="0" w:color="auto"/>
        <w:right w:val="none" w:sz="0" w:space="0" w:color="auto"/>
      </w:divBdr>
    </w:div>
    <w:div w:id="856844209">
      <w:bodyDiv w:val="1"/>
      <w:marLeft w:val="0"/>
      <w:marRight w:val="0"/>
      <w:marTop w:val="0"/>
      <w:marBottom w:val="0"/>
      <w:divBdr>
        <w:top w:val="none" w:sz="0" w:space="0" w:color="auto"/>
        <w:left w:val="none" w:sz="0" w:space="0" w:color="auto"/>
        <w:bottom w:val="none" w:sz="0" w:space="0" w:color="auto"/>
        <w:right w:val="none" w:sz="0" w:space="0" w:color="auto"/>
      </w:divBdr>
    </w:div>
    <w:div w:id="868448976">
      <w:bodyDiv w:val="1"/>
      <w:marLeft w:val="0"/>
      <w:marRight w:val="0"/>
      <w:marTop w:val="0"/>
      <w:marBottom w:val="0"/>
      <w:divBdr>
        <w:top w:val="none" w:sz="0" w:space="0" w:color="auto"/>
        <w:left w:val="none" w:sz="0" w:space="0" w:color="auto"/>
        <w:bottom w:val="none" w:sz="0" w:space="0" w:color="auto"/>
        <w:right w:val="none" w:sz="0" w:space="0" w:color="auto"/>
      </w:divBdr>
    </w:div>
    <w:div w:id="878663825">
      <w:bodyDiv w:val="1"/>
      <w:marLeft w:val="0"/>
      <w:marRight w:val="0"/>
      <w:marTop w:val="0"/>
      <w:marBottom w:val="0"/>
      <w:divBdr>
        <w:top w:val="none" w:sz="0" w:space="0" w:color="auto"/>
        <w:left w:val="none" w:sz="0" w:space="0" w:color="auto"/>
        <w:bottom w:val="none" w:sz="0" w:space="0" w:color="auto"/>
        <w:right w:val="none" w:sz="0" w:space="0" w:color="auto"/>
      </w:divBdr>
    </w:div>
    <w:div w:id="986976329">
      <w:bodyDiv w:val="1"/>
      <w:marLeft w:val="0"/>
      <w:marRight w:val="0"/>
      <w:marTop w:val="0"/>
      <w:marBottom w:val="0"/>
      <w:divBdr>
        <w:top w:val="none" w:sz="0" w:space="0" w:color="auto"/>
        <w:left w:val="none" w:sz="0" w:space="0" w:color="auto"/>
        <w:bottom w:val="none" w:sz="0" w:space="0" w:color="auto"/>
        <w:right w:val="none" w:sz="0" w:space="0" w:color="auto"/>
      </w:divBdr>
    </w:div>
    <w:div w:id="1022433103">
      <w:bodyDiv w:val="1"/>
      <w:marLeft w:val="0"/>
      <w:marRight w:val="0"/>
      <w:marTop w:val="0"/>
      <w:marBottom w:val="0"/>
      <w:divBdr>
        <w:top w:val="none" w:sz="0" w:space="0" w:color="auto"/>
        <w:left w:val="none" w:sz="0" w:space="0" w:color="auto"/>
        <w:bottom w:val="none" w:sz="0" w:space="0" w:color="auto"/>
        <w:right w:val="none" w:sz="0" w:space="0" w:color="auto"/>
      </w:divBdr>
    </w:div>
    <w:div w:id="1043795782">
      <w:bodyDiv w:val="1"/>
      <w:marLeft w:val="0"/>
      <w:marRight w:val="0"/>
      <w:marTop w:val="0"/>
      <w:marBottom w:val="0"/>
      <w:divBdr>
        <w:top w:val="none" w:sz="0" w:space="0" w:color="auto"/>
        <w:left w:val="none" w:sz="0" w:space="0" w:color="auto"/>
        <w:bottom w:val="none" w:sz="0" w:space="0" w:color="auto"/>
        <w:right w:val="none" w:sz="0" w:space="0" w:color="auto"/>
      </w:divBdr>
    </w:div>
    <w:div w:id="1123310461">
      <w:bodyDiv w:val="1"/>
      <w:marLeft w:val="0"/>
      <w:marRight w:val="0"/>
      <w:marTop w:val="0"/>
      <w:marBottom w:val="0"/>
      <w:divBdr>
        <w:top w:val="none" w:sz="0" w:space="0" w:color="auto"/>
        <w:left w:val="none" w:sz="0" w:space="0" w:color="auto"/>
        <w:bottom w:val="none" w:sz="0" w:space="0" w:color="auto"/>
        <w:right w:val="none" w:sz="0" w:space="0" w:color="auto"/>
      </w:divBdr>
    </w:div>
    <w:div w:id="1190676782">
      <w:bodyDiv w:val="1"/>
      <w:marLeft w:val="0"/>
      <w:marRight w:val="0"/>
      <w:marTop w:val="0"/>
      <w:marBottom w:val="0"/>
      <w:divBdr>
        <w:top w:val="none" w:sz="0" w:space="0" w:color="auto"/>
        <w:left w:val="none" w:sz="0" w:space="0" w:color="auto"/>
        <w:bottom w:val="none" w:sz="0" w:space="0" w:color="auto"/>
        <w:right w:val="none" w:sz="0" w:space="0" w:color="auto"/>
      </w:divBdr>
    </w:div>
    <w:div w:id="1202208262">
      <w:bodyDiv w:val="1"/>
      <w:marLeft w:val="0"/>
      <w:marRight w:val="0"/>
      <w:marTop w:val="0"/>
      <w:marBottom w:val="0"/>
      <w:divBdr>
        <w:top w:val="none" w:sz="0" w:space="0" w:color="auto"/>
        <w:left w:val="none" w:sz="0" w:space="0" w:color="auto"/>
        <w:bottom w:val="none" w:sz="0" w:space="0" w:color="auto"/>
        <w:right w:val="none" w:sz="0" w:space="0" w:color="auto"/>
      </w:divBdr>
    </w:div>
    <w:div w:id="1238398872">
      <w:bodyDiv w:val="1"/>
      <w:marLeft w:val="0"/>
      <w:marRight w:val="0"/>
      <w:marTop w:val="0"/>
      <w:marBottom w:val="0"/>
      <w:divBdr>
        <w:top w:val="none" w:sz="0" w:space="0" w:color="auto"/>
        <w:left w:val="none" w:sz="0" w:space="0" w:color="auto"/>
        <w:bottom w:val="none" w:sz="0" w:space="0" w:color="auto"/>
        <w:right w:val="none" w:sz="0" w:space="0" w:color="auto"/>
      </w:divBdr>
    </w:div>
    <w:div w:id="1547913235">
      <w:bodyDiv w:val="1"/>
      <w:marLeft w:val="0"/>
      <w:marRight w:val="0"/>
      <w:marTop w:val="0"/>
      <w:marBottom w:val="0"/>
      <w:divBdr>
        <w:top w:val="none" w:sz="0" w:space="0" w:color="auto"/>
        <w:left w:val="none" w:sz="0" w:space="0" w:color="auto"/>
        <w:bottom w:val="none" w:sz="0" w:space="0" w:color="auto"/>
        <w:right w:val="none" w:sz="0" w:space="0" w:color="auto"/>
      </w:divBdr>
    </w:div>
    <w:div w:id="1645544081">
      <w:bodyDiv w:val="1"/>
      <w:marLeft w:val="0"/>
      <w:marRight w:val="0"/>
      <w:marTop w:val="0"/>
      <w:marBottom w:val="0"/>
      <w:divBdr>
        <w:top w:val="none" w:sz="0" w:space="0" w:color="auto"/>
        <w:left w:val="none" w:sz="0" w:space="0" w:color="auto"/>
        <w:bottom w:val="none" w:sz="0" w:space="0" w:color="auto"/>
        <w:right w:val="none" w:sz="0" w:space="0" w:color="auto"/>
      </w:divBdr>
    </w:div>
    <w:div w:id="1829973720">
      <w:bodyDiv w:val="1"/>
      <w:marLeft w:val="0"/>
      <w:marRight w:val="0"/>
      <w:marTop w:val="0"/>
      <w:marBottom w:val="0"/>
      <w:divBdr>
        <w:top w:val="none" w:sz="0" w:space="0" w:color="auto"/>
        <w:left w:val="none" w:sz="0" w:space="0" w:color="auto"/>
        <w:bottom w:val="none" w:sz="0" w:space="0" w:color="auto"/>
        <w:right w:val="none" w:sz="0" w:space="0" w:color="auto"/>
      </w:divBdr>
    </w:div>
    <w:div w:id="1977682565">
      <w:bodyDiv w:val="1"/>
      <w:marLeft w:val="0"/>
      <w:marRight w:val="0"/>
      <w:marTop w:val="0"/>
      <w:marBottom w:val="0"/>
      <w:divBdr>
        <w:top w:val="none" w:sz="0" w:space="0" w:color="auto"/>
        <w:left w:val="none" w:sz="0" w:space="0" w:color="auto"/>
        <w:bottom w:val="none" w:sz="0" w:space="0" w:color="auto"/>
        <w:right w:val="none" w:sz="0" w:space="0" w:color="auto"/>
      </w:divBdr>
    </w:div>
    <w:div w:id="1990160815">
      <w:bodyDiv w:val="1"/>
      <w:marLeft w:val="0"/>
      <w:marRight w:val="0"/>
      <w:marTop w:val="0"/>
      <w:marBottom w:val="0"/>
      <w:divBdr>
        <w:top w:val="none" w:sz="0" w:space="0" w:color="auto"/>
        <w:left w:val="none" w:sz="0" w:space="0" w:color="auto"/>
        <w:bottom w:val="none" w:sz="0" w:space="0" w:color="auto"/>
        <w:right w:val="none" w:sz="0" w:space="0" w:color="auto"/>
      </w:divBdr>
    </w:div>
    <w:div w:id="2022966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nergy.ec.europa.eu/system/files/2020-04/ro_final_necp_main_ro_0.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ea.org/data-and-statistics/data-tools/energy-efficiency-indicators-data-explore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ejeF28m1kxhyp2UYJ4pTrV1+6g==">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</go:docsCustomData>
</go:gDocsCustomXmlDataStorage>
</file>

<file path=customXml/itemProps1.xml><?xml version="1.0" encoding="utf-8"?>
<ds:datastoreItem xmlns:ds="http://schemas.openxmlformats.org/officeDocument/2006/customXml" ds:itemID="{B114AC52-872C-4FC4-B7D6-87158388C6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17644</Words>
  <Characters>100571</Characters>
  <Application>Microsoft Office Word</Application>
  <DocSecurity>0</DocSecurity>
  <Lines>838</Lines>
  <Paragraphs>235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Franck.CONRAD@ec.europa.eu</dc:creator>
  <cp:lastModifiedBy>Oana</cp:lastModifiedBy>
  <cp:revision>3</cp:revision>
  <cp:lastPrinted>2021-09-17T11:23:00Z</cp:lastPrinted>
  <dcterms:created xsi:type="dcterms:W3CDTF">2023-03-17T07:42:00Z</dcterms:created>
  <dcterms:modified xsi:type="dcterms:W3CDTF">2023-03-17T11:54:00Z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374a816a-2d6b-49e5-a075-b1e79e8e405a</vt:lpwstr>
  </property>
  <property fmtid="{D5CDD505-2E9C-101B-9397-08002B2CF9AE}" pid="3" name="IsMyDocuments">
    <vt:bool>true</vt:bool>
  </property>
  <property fmtid="{D5CDD505-2E9C-101B-9397-08002B2CF9AE}" pid="4" name="Level of sensitivity">
    <vt:lpwstr>Standard treatment</vt:lpwstr>
  </property>
  <property fmtid="{D5CDD505-2E9C-101B-9397-08002B2CF9AE}" pid="5" name="Part">
    <vt:lpwstr>2</vt:lpwstr>
  </property>
  <property fmtid="{D5CDD505-2E9C-101B-9397-08002B2CF9AE}" pid="6" name="Total parts">
    <vt:lpwstr>2</vt:lpwstr>
  </property>
  <property fmtid="{D5CDD505-2E9C-101B-9397-08002B2CF9AE}" pid="7" name="DocStatus">
    <vt:lpwstr>Green</vt:lpwstr>
  </property>
  <property fmtid="{D5CDD505-2E9C-101B-9397-08002B2CF9AE}" pid="8" name="CPTemplateID">
    <vt:lpwstr>CP-024</vt:lpwstr>
  </property>
  <property fmtid="{D5CDD505-2E9C-101B-9397-08002B2CF9AE}" pid="9" name="Last edited using">
    <vt:lpwstr>LW 7.0.1, Build 20190916</vt:lpwstr>
  </property>
  <property fmtid="{D5CDD505-2E9C-101B-9397-08002B2CF9AE}" pid="10" name="Created using">
    <vt:lpwstr>LW 7.0.1, Build 20190916</vt:lpwstr>
  </property>
  <property fmtid="{D5CDD505-2E9C-101B-9397-08002B2CF9AE}" pid="11" name="_LW_INVALIDATED__LW_INVALIDATED__LW_INVALIDATED__LW_INVALIDATED__LW_INVALIDATED__LW_INVALIDATED__LW_INVALIDATED__LW_INVALIDATED__LW_INVALIDATED__LW_INVALIDATED__LW_INVALIDATED__LW_INVALIDATED__LW_INVALIDATED_ContentTypeId">
    <vt:lpwstr>0x010100258AA79CEB83498886A3A0868112325000E5D7129F0CC3244EA23535B992281BA9</vt:lpwstr>
  </property>
  <property fmtid="{D5CDD505-2E9C-101B-9397-08002B2CF9AE}" pid="12" name="_LW_INVALIDATED__LW_INVALIDATED__LW_INVALIDATED__LW_INVALIDATED__LW_INVALIDATED_ContentTypeId">
    <vt:lpwstr>0x010100087E4EC354ADFB40AC5D4FC129E379BA</vt:lpwstr>
  </property>
  <property fmtid="{D5CDD505-2E9C-101B-9397-08002B2CF9AE}" pid="13" name="ContentTypeId">
    <vt:lpwstr>0x010100258AA79CEB83498886A3A0868112325000E5D7129F0CC3244EA23535B992281BA9</vt:lpwstr>
  </property>
</Properties>
</file>