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EE8B43" w14:textId="065ED67D" w:rsidR="00A559A9" w:rsidRPr="00301114" w:rsidRDefault="00503CBC" w:rsidP="00301114">
      <w:pPr>
        <w:jc w:val="both"/>
        <w:rPr>
          <w:rFonts w:ascii="Trebuchet MS" w:hAnsi="Trebuchet MS"/>
          <w:b/>
          <w:bCs/>
          <w:sz w:val="24"/>
          <w:szCs w:val="24"/>
          <w:lang w:val="ro-RO"/>
        </w:rPr>
      </w:pPr>
      <w:r w:rsidRPr="00503CBC">
        <w:rPr>
          <w:rFonts w:ascii="Trebuchet MS" w:hAnsi="Trebuchet MS"/>
          <w:b/>
          <w:bCs/>
          <w:sz w:val="24"/>
          <w:szCs w:val="24"/>
          <w:lang w:val="ro-RO"/>
        </w:rPr>
        <w:t xml:space="preserve">ANEXA 8- MODEL VIII </w:t>
      </w:r>
      <w:r w:rsidR="00C2711F">
        <w:rPr>
          <w:rFonts w:ascii="Trebuchet MS" w:hAnsi="Trebuchet MS"/>
          <w:b/>
          <w:bCs/>
          <w:sz w:val="24"/>
          <w:szCs w:val="24"/>
          <w:lang w:val="ro-RO"/>
        </w:rPr>
        <w:t>Măsuri de informare și comunicare</w:t>
      </w:r>
    </w:p>
    <w:p w14:paraId="2085ABC7" w14:textId="1E3A0F65" w:rsidR="00301114" w:rsidRDefault="00301114">
      <w:pPr>
        <w:rPr>
          <w:rFonts w:ascii="Trebuchet MS" w:hAnsi="Trebuchet MS"/>
          <w:sz w:val="24"/>
          <w:szCs w:val="24"/>
          <w:lang w:val="ro-RO"/>
        </w:rPr>
      </w:pPr>
    </w:p>
    <w:p w14:paraId="7C74B4E6" w14:textId="331AA3B9" w:rsidR="00FF10A4" w:rsidRDefault="008E2094" w:rsidP="00301114">
      <w:pPr>
        <w:pStyle w:val="ListParagraph"/>
        <w:numPr>
          <w:ilvl w:val="0"/>
          <w:numId w:val="1"/>
        </w:num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MMSS</w:t>
      </w:r>
      <w:r w:rsidR="00FF10A4">
        <w:rPr>
          <w:rFonts w:ascii="Trebuchet MS" w:hAnsi="Trebuchet MS"/>
          <w:sz w:val="24"/>
          <w:szCs w:val="24"/>
          <w:lang w:val="ro-RO"/>
        </w:rPr>
        <w:t xml:space="preserve"> și Beneficiarul sunt responsabili de îndeplinirea obligațiilor </w:t>
      </w:r>
      <w:r w:rsidR="00496484">
        <w:rPr>
          <w:rFonts w:ascii="Trebuchet MS" w:hAnsi="Trebuchet MS"/>
          <w:sz w:val="24"/>
          <w:szCs w:val="24"/>
          <w:lang w:val="ro-RO"/>
        </w:rPr>
        <w:t xml:space="preserve">cu privire la îndeplinirea măsurilor legate de vizibilitatea fondurilor din partea Uniunii Europene, inclusiv atunci când este cazul, afișând emblema Uniunii Europene și o declarație de finanțare corespunzătoare cu următorul conținut: „finanțat de Uniunea Europeană-NextGenerationEU”, precum și prin </w:t>
      </w:r>
      <w:r w:rsidR="00F0672B">
        <w:rPr>
          <w:rFonts w:ascii="Trebuchet MS" w:hAnsi="Trebuchet MS"/>
          <w:sz w:val="24"/>
          <w:szCs w:val="24"/>
          <w:lang w:val="ro-RO"/>
        </w:rPr>
        <w:t>oferirea de informații specifice coerente, concrete și proporționale, cu respectarea prevederilor Manualului de identitate vizuală a PNRR elaborat de Ministerul Investițiilor și Proiectelor Europene.</w:t>
      </w:r>
    </w:p>
    <w:p w14:paraId="30FC913A" w14:textId="7C56A445" w:rsidR="00FF10A4" w:rsidRDefault="00F0672B" w:rsidP="00301114">
      <w:pPr>
        <w:pStyle w:val="ListParagraph"/>
        <w:numPr>
          <w:ilvl w:val="0"/>
          <w:numId w:val="1"/>
        </w:num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 xml:space="preserve">Beneficiarul este responsabil pentru implementarea activităților de informare și publicitate în legătură cu asistența financiară obținută în cadrul Componentei </w:t>
      </w:r>
      <w:r w:rsidR="002D16D5">
        <w:rPr>
          <w:rFonts w:ascii="Trebuchet MS" w:hAnsi="Trebuchet MS"/>
          <w:sz w:val="24"/>
          <w:szCs w:val="24"/>
          <w:lang w:val="ro-RO"/>
        </w:rPr>
        <w:t>13</w:t>
      </w:r>
      <w:r>
        <w:rPr>
          <w:rFonts w:ascii="Trebuchet MS" w:hAnsi="Trebuchet MS"/>
          <w:sz w:val="24"/>
          <w:szCs w:val="24"/>
          <w:lang w:val="ro-RO"/>
        </w:rPr>
        <w:t xml:space="preserve"> – </w:t>
      </w:r>
      <w:r w:rsidR="002D16D5">
        <w:rPr>
          <w:rFonts w:ascii="Trebuchet MS" w:hAnsi="Trebuchet MS"/>
          <w:sz w:val="24"/>
          <w:szCs w:val="24"/>
          <w:lang w:val="ro-RO"/>
        </w:rPr>
        <w:t>Reforme sociale</w:t>
      </w:r>
      <w:r>
        <w:rPr>
          <w:rFonts w:ascii="Trebuchet MS" w:hAnsi="Trebuchet MS"/>
          <w:sz w:val="24"/>
          <w:szCs w:val="24"/>
          <w:lang w:val="ro-RO"/>
        </w:rPr>
        <w:t xml:space="preserve"> din PNRR.</w:t>
      </w:r>
    </w:p>
    <w:p w14:paraId="4044CE77" w14:textId="34A63462" w:rsidR="00F0672B" w:rsidRDefault="00F0672B" w:rsidP="00301114">
      <w:pPr>
        <w:pStyle w:val="ListParagraph"/>
        <w:numPr>
          <w:ilvl w:val="0"/>
          <w:numId w:val="1"/>
        </w:num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Acceptarea finanțării conduce la acceptarea de către Beneficiar a utilizării, pentru toate materialele de informare și comunicare a prevederilor Manualului de identitate vizuală a PNRR</w:t>
      </w:r>
      <w:r w:rsidR="002D16D5">
        <w:rPr>
          <w:rFonts w:ascii="Trebuchet MS" w:hAnsi="Trebuchet MS"/>
          <w:sz w:val="24"/>
          <w:szCs w:val="24"/>
          <w:lang w:val="ro-RO"/>
        </w:rPr>
        <w:t xml:space="preserve"> care poate fi consultat la următorul link: </w:t>
      </w:r>
      <w:hyperlink r:id="rId7" w:history="1">
        <w:r w:rsidR="002D16D5" w:rsidRPr="00A5615E">
          <w:rPr>
            <w:rStyle w:val="Hyperlink"/>
            <w:rFonts w:ascii="Trebuchet MS" w:hAnsi="Trebuchet MS"/>
            <w:sz w:val="24"/>
            <w:szCs w:val="24"/>
            <w:lang w:val="ro-RO"/>
          </w:rPr>
          <w:t>https://mfe.gov.ro/mipe-publica-manualul-de-identitate-vizuala-pentru-planul-national-de-redresare-si-rezilienta/</w:t>
        </w:r>
      </w:hyperlink>
      <w:r>
        <w:rPr>
          <w:rFonts w:ascii="Trebuchet MS" w:hAnsi="Trebuchet MS"/>
          <w:sz w:val="24"/>
          <w:szCs w:val="24"/>
          <w:lang w:val="ro-RO"/>
        </w:rPr>
        <w:t>.</w:t>
      </w:r>
    </w:p>
    <w:p w14:paraId="2259A729" w14:textId="5EEC3FD8" w:rsidR="00F0672B" w:rsidRDefault="00F0672B" w:rsidP="00301114">
      <w:pPr>
        <w:pStyle w:val="ListParagraph"/>
        <w:numPr>
          <w:ilvl w:val="0"/>
          <w:numId w:val="1"/>
        </w:num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 xml:space="preserve">Beneficiarul este responsabil pentru informarea publicului </w:t>
      </w:r>
      <w:r w:rsidR="0001418D">
        <w:rPr>
          <w:rFonts w:ascii="Trebuchet MS" w:hAnsi="Trebuchet MS"/>
          <w:sz w:val="24"/>
          <w:szCs w:val="24"/>
          <w:lang w:val="ro-RO"/>
        </w:rPr>
        <w:t>despre proiectul derulat, cu finanțare din PNRR.</w:t>
      </w:r>
    </w:p>
    <w:p w14:paraId="3BC6C584" w14:textId="2526F42B" w:rsidR="00641391" w:rsidRDefault="00301114" w:rsidP="0001418D">
      <w:pPr>
        <w:pStyle w:val="ListParagraph"/>
        <w:numPr>
          <w:ilvl w:val="0"/>
          <w:numId w:val="1"/>
        </w:numPr>
        <w:jc w:val="both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4E3869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Beneficiarul </w:t>
      </w:r>
      <w:r w:rsidR="0001418D" w:rsidRPr="004E3869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este obligat să respecte </w:t>
      </w:r>
      <w:r w:rsidR="003933D1" w:rsidRPr="004E3869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și următoarea </w:t>
      </w:r>
      <w:r w:rsidR="0001418D" w:rsidRPr="004E3869">
        <w:rPr>
          <w:rFonts w:ascii="Trebuchet MS" w:hAnsi="Trebuchet MS"/>
          <w:color w:val="000000" w:themeColor="text1"/>
          <w:sz w:val="24"/>
          <w:szCs w:val="24"/>
          <w:lang w:val="ro-RO"/>
        </w:rPr>
        <w:t>măsur</w:t>
      </w:r>
      <w:r w:rsidR="003933D1" w:rsidRPr="004E3869">
        <w:rPr>
          <w:rFonts w:ascii="Trebuchet MS" w:hAnsi="Trebuchet MS"/>
          <w:color w:val="000000" w:themeColor="text1"/>
          <w:sz w:val="24"/>
          <w:szCs w:val="24"/>
          <w:lang w:val="ro-RO"/>
        </w:rPr>
        <w:t>ă</w:t>
      </w:r>
      <w:r w:rsidR="0001418D" w:rsidRPr="004E3869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minim</w:t>
      </w:r>
      <w:r w:rsidR="003933D1" w:rsidRPr="004E3869">
        <w:rPr>
          <w:rFonts w:ascii="Trebuchet MS" w:hAnsi="Trebuchet MS"/>
          <w:color w:val="000000" w:themeColor="text1"/>
          <w:sz w:val="24"/>
          <w:szCs w:val="24"/>
          <w:lang w:val="ro-RO"/>
        </w:rPr>
        <w:t>ă</w:t>
      </w:r>
      <w:r w:rsidR="0001418D" w:rsidRPr="004E3869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de informare și comunicare a Proiectului:</w:t>
      </w:r>
      <w:r w:rsidR="003933D1" w:rsidRPr="004E3869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„Apel de proiecte gestionat de M</w:t>
      </w:r>
      <w:r w:rsidR="00CB62E9" w:rsidRPr="004E3869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inisterul </w:t>
      </w:r>
      <w:r w:rsidR="002D16D5">
        <w:rPr>
          <w:rFonts w:ascii="Trebuchet MS" w:hAnsi="Trebuchet MS"/>
          <w:color w:val="000000" w:themeColor="text1"/>
          <w:sz w:val="24"/>
          <w:szCs w:val="24"/>
          <w:lang w:val="ro-RO"/>
        </w:rPr>
        <w:t>Muncii și Solidarității Sociale</w:t>
      </w:r>
      <w:r w:rsidR="003933D1" w:rsidRPr="004E3869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finanțat din fonduri europene prin P</w:t>
      </w:r>
      <w:r w:rsidR="00CB62E9" w:rsidRPr="004E3869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lanul </w:t>
      </w:r>
      <w:r w:rsidR="003933D1" w:rsidRPr="004E3869">
        <w:rPr>
          <w:rFonts w:ascii="Trebuchet MS" w:hAnsi="Trebuchet MS"/>
          <w:color w:val="000000" w:themeColor="text1"/>
          <w:sz w:val="24"/>
          <w:szCs w:val="24"/>
          <w:lang w:val="ro-RO"/>
        </w:rPr>
        <w:t>N</w:t>
      </w:r>
      <w:r w:rsidR="00CB62E9" w:rsidRPr="004E3869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ațional de </w:t>
      </w:r>
      <w:r w:rsidR="003933D1" w:rsidRPr="004E3869">
        <w:rPr>
          <w:rFonts w:ascii="Trebuchet MS" w:hAnsi="Trebuchet MS"/>
          <w:color w:val="000000" w:themeColor="text1"/>
          <w:sz w:val="24"/>
          <w:szCs w:val="24"/>
          <w:lang w:val="ro-RO"/>
        </w:rPr>
        <w:t>R</w:t>
      </w:r>
      <w:r w:rsidR="00CB62E9" w:rsidRPr="004E3869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edresare și </w:t>
      </w:r>
      <w:r w:rsidR="003933D1" w:rsidRPr="004E3869">
        <w:rPr>
          <w:rFonts w:ascii="Trebuchet MS" w:hAnsi="Trebuchet MS"/>
          <w:color w:val="000000" w:themeColor="text1"/>
          <w:sz w:val="24"/>
          <w:szCs w:val="24"/>
          <w:lang w:val="ro-RO"/>
        </w:rPr>
        <w:t>R</w:t>
      </w:r>
      <w:r w:rsidR="00CB62E9" w:rsidRPr="004E3869">
        <w:rPr>
          <w:rFonts w:ascii="Trebuchet MS" w:hAnsi="Trebuchet MS"/>
          <w:color w:val="000000" w:themeColor="text1"/>
          <w:sz w:val="24"/>
          <w:szCs w:val="24"/>
          <w:lang w:val="ro-RO"/>
        </w:rPr>
        <w:t>eziliență</w:t>
      </w:r>
      <w:r w:rsidR="0049715F" w:rsidRPr="004E3869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al României</w:t>
      </w:r>
      <w:r w:rsidR="00203CF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și din fonduri naționale</w:t>
      </w:r>
      <w:r w:rsidR="003933D1" w:rsidRPr="004E3869">
        <w:rPr>
          <w:rFonts w:ascii="Trebuchet MS" w:hAnsi="Trebuchet MS"/>
          <w:color w:val="000000" w:themeColor="text1"/>
          <w:sz w:val="24"/>
          <w:szCs w:val="24"/>
          <w:lang w:val="ro-RO"/>
        </w:rPr>
        <w:t>”.</w:t>
      </w:r>
    </w:p>
    <w:p w14:paraId="1E4A0B96" w14:textId="77777777" w:rsidR="002D16D5" w:rsidRPr="002D16D5" w:rsidRDefault="002D16D5" w:rsidP="002D16D5">
      <w:pPr>
        <w:pStyle w:val="ListParagraph"/>
        <w:numPr>
          <w:ilvl w:val="0"/>
          <w:numId w:val="1"/>
        </w:numPr>
        <w:jc w:val="both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2D16D5">
        <w:rPr>
          <w:rFonts w:ascii="Trebuchet MS" w:hAnsi="Trebuchet MS"/>
          <w:sz w:val="24"/>
          <w:szCs w:val="24"/>
          <w:lang w:val="ro-RO"/>
        </w:rPr>
        <w:t>Vor fi utilizate 1 sau 2 panouri de informare.</w:t>
      </w:r>
    </w:p>
    <w:p w14:paraId="19AB2CBF" w14:textId="77777777" w:rsidR="002D16D5" w:rsidRPr="008E2094" w:rsidRDefault="002D16D5" w:rsidP="002D16D5">
      <w:pPr>
        <w:pStyle w:val="ListParagraph"/>
        <w:jc w:val="both"/>
        <w:rPr>
          <w:rFonts w:ascii="Trebuchet MS" w:hAnsi="Trebuchet MS"/>
          <w:sz w:val="24"/>
          <w:szCs w:val="24"/>
          <w:lang w:val="ro-RO"/>
        </w:rPr>
      </w:pPr>
      <w:r w:rsidRPr="008E2094">
        <w:rPr>
          <w:rFonts w:ascii="Trebuchet MS" w:hAnsi="Trebuchet MS"/>
          <w:sz w:val="24"/>
          <w:szCs w:val="24"/>
          <w:lang w:val="ro-RO"/>
        </w:rPr>
        <w:t xml:space="preserve">Numărul panourilor trebuie să corespundă dimensiunii lucrărilor. Panourile trebuie să fie suficient de vizibile, astfel încât trecătorii să poată citi </w:t>
      </w:r>
      <w:proofErr w:type="spellStart"/>
      <w:r w:rsidRPr="008E2094">
        <w:rPr>
          <w:rFonts w:ascii="Trebuchet MS" w:hAnsi="Trebuchet MS"/>
          <w:sz w:val="24"/>
          <w:szCs w:val="24"/>
          <w:lang w:val="ro-RO"/>
        </w:rPr>
        <w:t>şi</w:t>
      </w:r>
      <w:proofErr w:type="spellEnd"/>
      <w:r w:rsidRPr="008E2094">
        <w:rPr>
          <w:rFonts w:ascii="Trebuchet MS" w:hAnsi="Trebuchet MS"/>
          <w:sz w:val="24"/>
          <w:szCs w:val="24"/>
          <w:lang w:val="ro-RO"/>
        </w:rPr>
        <w:t xml:space="preserve"> </w:t>
      </w:r>
      <w:proofErr w:type="spellStart"/>
      <w:r w:rsidRPr="008E2094">
        <w:rPr>
          <w:rFonts w:ascii="Trebuchet MS" w:hAnsi="Trebuchet MS"/>
          <w:sz w:val="24"/>
          <w:szCs w:val="24"/>
          <w:lang w:val="ro-RO"/>
        </w:rPr>
        <w:t>înţelege</w:t>
      </w:r>
      <w:proofErr w:type="spellEnd"/>
      <w:r w:rsidRPr="008E2094">
        <w:rPr>
          <w:rFonts w:ascii="Trebuchet MS" w:hAnsi="Trebuchet MS"/>
          <w:sz w:val="24"/>
          <w:szCs w:val="24"/>
          <w:lang w:val="ro-RO"/>
        </w:rPr>
        <w:t xml:space="preserve"> </w:t>
      </w:r>
      <w:proofErr w:type="spellStart"/>
      <w:r w:rsidRPr="008E2094">
        <w:rPr>
          <w:rFonts w:ascii="Trebuchet MS" w:hAnsi="Trebuchet MS"/>
          <w:sz w:val="24"/>
          <w:szCs w:val="24"/>
          <w:lang w:val="ro-RO"/>
        </w:rPr>
        <w:t>informaţiile</w:t>
      </w:r>
      <w:proofErr w:type="spellEnd"/>
      <w:r w:rsidRPr="008E2094">
        <w:rPr>
          <w:rFonts w:ascii="Trebuchet MS" w:hAnsi="Trebuchet MS"/>
          <w:sz w:val="24"/>
          <w:szCs w:val="24"/>
          <w:lang w:val="ro-RO"/>
        </w:rPr>
        <w:t xml:space="preserve"> prezentate.</w:t>
      </w:r>
    </w:p>
    <w:p w14:paraId="33A5E919" w14:textId="77777777" w:rsidR="008E2094" w:rsidRPr="008E2094" w:rsidRDefault="008E2094" w:rsidP="008E2094">
      <w:pPr>
        <w:pStyle w:val="ListParagraph"/>
        <w:jc w:val="both"/>
        <w:rPr>
          <w:rFonts w:ascii="Trebuchet MS" w:hAnsi="Trebuchet MS"/>
          <w:sz w:val="24"/>
          <w:szCs w:val="24"/>
          <w:lang w:val="ro-RO"/>
        </w:rPr>
      </w:pPr>
    </w:p>
    <w:p w14:paraId="7EEC3AD8" w14:textId="77777777" w:rsidR="008E2094" w:rsidRPr="008E2094" w:rsidRDefault="008E2094" w:rsidP="008E2094">
      <w:pPr>
        <w:pStyle w:val="ListParagraph"/>
        <w:jc w:val="both"/>
        <w:rPr>
          <w:rFonts w:ascii="Trebuchet MS" w:hAnsi="Trebuchet MS"/>
          <w:sz w:val="24"/>
          <w:szCs w:val="24"/>
          <w:lang w:val="ro-RO"/>
        </w:rPr>
      </w:pPr>
      <w:r w:rsidRPr="008E2094">
        <w:rPr>
          <w:rFonts w:ascii="Trebuchet MS" w:hAnsi="Trebuchet MS"/>
          <w:sz w:val="24"/>
          <w:szCs w:val="24"/>
          <w:lang w:val="ro-RO"/>
        </w:rPr>
        <w:t xml:space="preserve">Dimensiunea minimă a unui panou este de 1 x 0,6 m </w:t>
      </w:r>
      <w:proofErr w:type="spellStart"/>
      <w:r w:rsidRPr="008E2094">
        <w:rPr>
          <w:rFonts w:ascii="Trebuchet MS" w:hAnsi="Trebuchet MS"/>
          <w:sz w:val="24"/>
          <w:szCs w:val="24"/>
          <w:lang w:val="ro-RO"/>
        </w:rPr>
        <w:t>şi</w:t>
      </w:r>
      <w:proofErr w:type="spellEnd"/>
      <w:r w:rsidRPr="008E2094">
        <w:rPr>
          <w:rFonts w:ascii="Trebuchet MS" w:hAnsi="Trebuchet MS"/>
          <w:sz w:val="24"/>
          <w:szCs w:val="24"/>
          <w:lang w:val="ro-RO"/>
        </w:rPr>
        <w:t xml:space="preserve"> va include obligatoriu următoarele </w:t>
      </w:r>
      <w:proofErr w:type="spellStart"/>
      <w:r w:rsidRPr="008E2094">
        <w:rPr>
          <w:rFonts w:ascii="Trebuchet MS" w:hAnsi="Trebuchet MS"/>
          <w:sz w:val="24"/>
          <w:szCs w:val="24"/>
          <w:lang w:val="ro-RO"/>
        </w:rPr>
        <w:t>informaţii</w:t>
      </w:r>
      <w:proofErr w:type="spellEnd"/>
      <w:r w:rsidRPr="008E2094">
        <w:rPr>
          <w:rFonts w:ascii="Trebuchet MS" w:hAnsi="Trebuchet MS"/>
          <w:sz w:val="24"/>
          <w:szCs w:val="24"/>
          <w:lang w:val="ro-RO"/>
        </w:rPr>
        <w:t>:</w:t>
      </w:r>
    </w:p>
    <w:p w14:paraId="479A7DB5" w14:textId="77777777" w:rsidR="008E2094" w:rsidRPr="008E2094" w:rsidRDefault="008E2094" w:rsidP="008E2094">
      <w:pPr>
        <w:pStyle w:val="ListParagraph"/>
        <w:jc w:val="both"/>
        <w:rPr>
          <w:rFonts w:ascii="Trebuchet MS" w:hAnsi="Trebuchet MS"/>
          <w:sz w:val="24"/>
          <w:szCs w:val="24"/>
          <w:lang w:val="ro-RO"/>
        </w:rPr>
      </w:pPr>
      <w:r w:rsidRPr="008E2094">
        <w:rPr>
          <w:rFonts w:ascii="Trebuchet MS" w:hAnsi="Trebuchet MS"/>
          <w:sz w:val="24"/>
          <w:szCs w:val="24"/>
          <w:lang w:val="ro-RO"/>
        </w:rPr>
        <w:t>• sigla Guvernului României;</w:t>
      </w:r>
    </w:p>
    <w:p w14:paraId="0CD571BB" w14:textId="3609572F" w:rsidR="008E2094" w:rsidRPr="008E2094" w:rsidRDefault="008E2094" w:rsidP="008E2094">
      <w:pPr>
        <w:pStyle w:val="ListParagraph"/>
        <w:jc w:val="both"/>
        <w:rPr>
          <w:rFonts w:ascii="Trebuchet MS" w:hAnsi="Trebuchet MS"/>
          <w:sz w:val="24"/>
          <w:szCs w:val="24"/>
          <w:lang w:val="ro-RO"/>
        </w:rPr>
      </w:pPr>
      <w:r w:rsidRPr="008E2094">
        <w:rPr>
          <w:rFonts w:ascii="Trebuchet MS" w:hAnsi="Trebuchet MS"/>
          <w:sz w:val="24"/>
          <w:szCs w:val="24"/>
          <w:lang w:val="ro-RO"/>
        </w:rPr>
        <w:t xml:space="preserve">• denumirea și sigla </w:t>
      </w:r>
      <w:r w:rsidR="002D16D5">
        <w:rPr>
          <w:rFonts w:ascii="Trebuchet MS" w:hAnsi="Trebuchet MS"/>
          <w:sz w:val="24"/>
          <w:szCs w:val="24"/>
          <w:lang w:val="ro-RO"/>
        </w:rPr>
        <w:t>Ministerul Muncii și Solidarității Sociale</w:t>
      </w:r>
      <w:r w:rsidRPr="008E2094">
        <w:rPr>
          <w:rFonts w:ascii="Trebuchet MS" w:hAnsi="Trebuchet MS"/>
          <w:sz w:val="24"/>
          <w:szCs w:val="24"/>
          <w:lang w:val="ro-RO"/>
        </w:rPr>
        <w:t>;</w:t>
      </w:r>
    </w:p>
    <w:p w14:paraId="7378D8C4" w14:textId="77777777" w:rsidR="008E2094" w:rsidRPr="008E2094" w:rsidRDefault="008E2094" w:rsidP="008E2094">
      <w:pPr>
        <w:pStyle w:val="ListParagraph"/>
        <w:jc w:val="both"/>
        <w:rPr>
          <w:rFonts w:ascii="Trebuchet MS" w:hAnsi="Trebuchet MS"/>
          <w:sz w:val="24"/>
          <w:szCs w:val="24"/>
          <w:lang w:val="ro-RO"/>
        </w:rPr>
      </w:pPr>
      <w:r w:rsidRPr="008E2094">
        <w:rPr>
          <w:rFonts w:ascii="Trebuchet MS" w:hAnsi="Trebuchet MS"/>
          <w:sz w:val="24"/>
          <w:szCs w:val="24"/>
          <w:lang w:val="ro-RO"/>
        </w:rPr>
        <w:t>• titlul proiectului implementat;</w:t>
      </w:r>
    </w:p>
    <w:p w14:paraId="7E20BC21" w14:textId="77777777" w:rsidR="008E2094" w:rsidRPr="008E2094" w:rsidRDefault="008E2094" w:rsidP="008E2094">
      <w:pPr>
        <w:pStyle w:val="ListParagraph"/>
        <w:jc w:val="both"/>
        <w:rPr>
          <w:rFonts w:ascii="Trebuchet MS" w:hAnsi="Trebuchet MS"/>
          <w:sz w:val="24"/>
          <w:szCs w:val="24"/>
          <w:lang w:val="ro-RO"/>
        </w:rPr>
      </w:pPr>
      <w:r w:rsidRPr="008E2094">
        <w:rPr>
          <w:rFonts w:ascii="Trebuchet MS" w:hAnsi="Trebuchet MS"/>
          <w:sz w:val="24"/>
          <w:szCs w:val="24"/>
          <w:lang w:val="ro-RO"/>
        </w:rPr>
        <w:t>• denumirea beneficiarului;</w:t>
      </w:r>
    </w:p>
    <w:p w14:paraId="48DE319A" w14:textId="77777777" w:rsidR="008E2094" w:rsidRPr="008E2094" w:rsidRDefault="008E2094" w:rsidP="008E2094">
      <w:pPr>
        <w:pStyle w:val="ListParagraph"/>
        <w:jc w:val="both"/>
        <w:rPr>
          <w:rFonts w:ascii="Trebuchet MS" w:hAnsi="Trebuchet MS"/>
          <w:sz w:val="24"/>
          <w:szCs w:val="24"/>
          <w:lang w:val="ro-RO"/>
        </w:rPr>
      </w:pPr>
      <w:r w:rsidRPr="008E2094">
        <w:rPr>
          <w:rFonts w:ascii="Trebuchet MS" w:hAnsi="Trebuchet MS"/>
          <w:sz w:val="24"/>
          <w:szCs w:val="24"/>
          <w:lang w:val="ro-RO"/>
        </w:rPr>
        <w:t xml:space="preserve">• denumirea programului prin care se </w:t>
      </w:r>
      <w:proofErr w:type="spellStart"/>
      <w:r w:rsidRPr="008E2094">
        <w:rPr>
          <w:rFonts w:ascii="Trebuchet MS" w:hAnsi="Trebuchet MS"/>
          <w:sz w:val="24"/>
          <w:szCs w:val="24"/>
          <w:lang w:val="ro-RO"/>
        </w:rPr>
        <w:t>finanţează</w:t>
      </w:r>
      <w:proofErr w:type="spellEnd"/>
      <w:r w:rsidRPr="008E2094">
        <w:rPr>
          <w:rFonts w:ascii="Trebuchet MS" w:hAnsi="Trebuchet MS"/>
          <w:sz w:val="24"/>
          <w:szCs w:val="24"/>
          <w:lang w:val="ro-RO"/>
        </w:rPr>
        <w:t xml:space="preserve"> </w:t>
      </w:r>
      <w:proofErr w:type="spellStart"/>
      <w:r w:rsidRPr="008E2094">
        <w:rPr>
          <w:rFonts w:ascii="Trebuchet MS" w:hAnsi="Trebuchet MS"/>
          <w:sz w:val="24"/>
          <w:szCs w:val="24"/>
          <w:lang w:val="ro-RO"/>
        </w:rPr>
        <w:t>investiţia</w:t>
      </w:r>
      <w:proofErr w:type="spellEnd"/>
      <w:r w:rsidRPr="008E2094">
        <w:rPr>
          <w:rFonts w:ascii="Trebuchet MS" w:hAnsi="Trebuchet MS"/>
          <w:sz w:val="24"/>
          <w:szCs w:val="24"/>
          <w:lang w:val="ro-RO"/>
        </w:rPr>
        <w:t>.</w:t>
      </w:r>
    </w:p>
    <w:p w14:paraId="0F21C547" w14:textId="77777777" w:rsidR="008E2094" w:rsidRPr="008E2094" w:rsidRDefault="008E2094" w:rsidP="008E2094">
      <w:pPr>
        <w:pStyle w:val="ListParagraph"/>
        <w:jc w:val="both"/>
        <w:rPr>
          <w:rFonts w:ascii="Trebuchet MS" w:hAnsi="Trebuchet MS"/>
          <w:sz w:val="24"/>
          <w:szCs w:val="24"/>
          <w:lang w:val="ro-RO"/>
        </w:rPr>
      </w:pPr>
    </w:p>
    <w:p w14:paraId="3B77EBD9" w14:textId="7D806E69" w:rsidR="002D16D5" w:rsidRPr="002D16D5" w:rsidRDefault="002D16D5" w:rsidP="002D16D5">
      <w:pPr>
        <w:pStyle w:val="ListParagraph"/>
        <w:jc w:val="both"/>
        <w:rPr>
          <w:rFonts w:ascii="Trebuchet MS" w:hAnsi="Trebuchet MS"/>
          <w:sz w:val="24"/>
          <w:szCs w:val="24"/>
          <w:lang w:val="ro-RO"/>
        </w:rPr>
      </w:pPr>
      <w:r w:rsidRPr="002D16D5">
        <w:rPr>
          <w:rFonts w:ascii="Trebuchet MS" w:hAnsi="Trebuchet MS"/>
          <w:sz w:val="24"/>
          <w:szCs w:val="24"/>
          <w:lang w:val="ro-RO"/>
        </w:rPr>
        <w:lastRenderedPageBreak/>
        <w:t>Culori</w:t>
      </w:r>
      <w:r>
        <w:rPr>
          <w:rFonts w:ascii="Trebuchet MS" w:hAnsi="Trebuchet MS"/>
          <w:sz w:val="24"/>
          <w:szCs w:val="24"/>
          <w:lang w:val="ro-RO"/>
        </w:rPr>
        <w:t>le ce pot fi utilizate a</w:t>
      </w:r>
      <w:r w:rsidRPr="002D16D5">
        <w:rPr>
          <w:rFonts w:ascii="Trebuchet MS" w:hAnsi="Trebuchet MS"/>
          <w:sz w:val="24"/>
          <w:szCs w:val="24"/>
          <w:lang w:val="ro-RO"/>
        </w:rPr>
        <w:t xml:space="preserve">tât pentru sigla Guvernului României, cât </w:t>
      </w:r>
      <w:proofErr w:type="spellStart"/>
      <w:r w:rsidRPr="002D16D5">
        <w:rPr>
          <w:rFonts w:ascii="Trebuchet MS" w:hAnsi="Trebuchet MS"/>
          <w:sz w:val="24"/>
          <w:szCs w:val="24"/>
          <w:lang w:val="ro-RO"/>
        </w:rPr>
        <w:t>şi</w:t>
      </w:r>
      <w:proofErr w:type="spellEnd"/>
      <w:r w:rsidRPr="002D16D5">
        <w:rPr>
          <w:rFonts w:ascii="Trebuchet MS" w:hAnsi="Trebuchet MS"/>
          <w:sz w:val="24"/>
          <w:szCs w:val="24"/>
          <w:lang w:val="ro-RO"/>
        </w:rPr>
        <w:t xml:space="preserve"> pentru fundalul denumirii programului v</w:t>
      </w:r>
      <w:r>
        <w:rPr>
          <w:rFonts w:ascii="Trebuchet MS" w:hAnsi="Trebuchet MS"/>
          <w:sz w:val="24"/>
          <w:szCs w:val="24"/>
          <w:lang w:val="ro-RO"/>
        </w:rPr>
        <w:t>or</w:t>
      </w:r>
      <w:r w:rsidRPr="002D16D5">
        <w:rPr>
          <w:rFonts w:ascii="Trebuchet MS" w:hAnsi="Trebuchet MS"/>
          <w:sz w:val="24"/>
          <w:szCs w:val="24"/>
          <w:lang w:val="ro-RO"/>
        </w:rPr>
        <w:t xml:space="preserve"> </w:t>
      </w:r>
      <w:r>
        <w:rPr>
          <w:rFonts w:ascii="Trebuchet MS" w:hAnsi="Trebuchet MS"/>
          <w:sz w:val="24"/>
          <w:szCs w:val="24"/>
          <w:lang w:val="ro-RO"/>
        </w:rPr>
        <w:t>folosi</w:t>
      </w:r>
      <w:r w:rsidRPr="002D16D5">
        <w:rPr>
          <w:rFonts w:ascii="Trebuchet MS" w:hAnsi="Trebuchet MS"/>
          <w:sz w:val="24"/>
          <w:szCs w:val="24"/>
          <w:lang w:val="ro-RO"/>
        </w:rPr>
        <w:t xml:space="preserve"> codul de culoare PANTONE 280 C, astfel:</w:t>
      </w:r>
    </w:p>
    <w:p w14:paraId="029FAB3E" w14:textId="77777777" w:rsidR="002D16D5" w:rsidRPr="002D16D5" w:rsidRDefault="002D16D5" w:rsidP="002D16D5">
      <w:pPr>
        <w:pStyle w:val="ListParagraph"/>
        <w:jc w:val="both"/>
        <w:rPr>
          <w:rFonts w:ascii="Trebuchet MS" w:hAnsi="Trebuchet MS"/>
          <w:sz w:val="24"/>
          <w:szCs w:val="24"/>
          <w:lang w:val="ro-RO"/>
        </w:rPr>
      </w:pPr>
      <w:r w:rsidRPr="002D16D5">
        <w:rPr>
          <w:rFonts w:ascii="Trebuchet MS" w:hAnsi="Trebuchet MS"/>
          <w:sz w:val="24"/>
          <w:szCs w:val="24"/>
          <w:lang w:val="ro-RO"/>
        </w:rPr>
        <w:t>- cod CMYK: C100, M72, Y0, K18;</w:t>
      </w:r>
    </w:p>
    <w:p w14:paraId="2929C5EA" w14:textId="427920F8" w:rsidR="008E2094" w:rsidRPr="008E2094" w:rsidRDefault="002D16D5" w:rsidP="002D16D5">
      <w:pPr>
        <w:pStyle w:val="ListParagraph"/>
        <w:jc w:val="both"/>
        <w:rPr>
          <w:rFonts w:ascii="Trebuchet MS" w:hAnsi="Trebuchet MS"/>
          <w:sz w:val="24"/>
          <w:szCs w:val="24"/>
          <w:lang w:val="ro-RO"/>
        </w:rPr>
      </w:pPr>
      <w:r w:rsidRPr="002D16D5">
        <w:rPr>
          <w:rFonts w:ascii="Trebuchet MS" w:hAnsi="Trebuchet MS"/>
          <w:sz w:val="24"/>
          <w:szCs w:val="24"/>
          <w:lang w:val="ro-RO"/>
        </w:rPr>
        <w:t>- cod RGB: R0, G73, B144.</w:t>
      </w:r>
    </w:p>
    <w:p w14:paraId="429A7374" w14:textId="77777777" w:rsidR="008E2094" w:rsidRPr="008E2094" w:rsidRDefault="008E2094" w:rsidP="008E2094">
      <w:pPr>
        <w:pStyle w:val="ListParagraph"/>
        <w:jc w:val="both"/>
        <w:rPr>
          <w:rFonts w:ascii="Trebuchet MS" w:hAnsi="Trebuchet MS"/>
          <w:sz w:val="24"/>
          <w:szCs w:val="24"/>
          <w:lang w:val="ro-RO"/>
        </w:rPr>
      </w:pPr>
    </w:p>
    <w:p w14:paraId="13A7AB80" w14:textId="5F601E37" w:rsidR="008E2094" w:rsidRDefault="002D16D5" w:rsidP="008E2094">
      <w:pPr>
        <w:pStyle w:val="ListParagraph"/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Spre exemplu:</w:t>
      </w:r>
    </w:p>
    <w:p w14:paraId="250A675B" w14:textId="77777777" w:rsidR="002D16D5" w:rsidRPr="008E2094" w:rsidRDefault="002D16D5" w:rsidP="008E2094">
      <w:pPr>
        <w:pStyle w:val="ListParagraph"/>
        <w:jc w:val="both"/>
        <w:rPr>
          <w:rFonts w:ascii="Trebuchet MS" w:hAnsi="Trebuchet MS"/>
          <w:sz w:val="24"/>
          <w:szCs w:val="24"/>
          <w:lang w:val="ro-RO"/>
        </w:rPr>
      </w:pPr>
    </w:p>
    <w:p w14:paraId="0D33A837" w14:textId="5F60A856" w:rsidR="008E2094" w:rsidRPr="008E2094" w:rsidRDefault="008E2094" w:rsidP="008E2094">
      <w:pPr>
        <w:pStyle w:val="ListParagraph"/>
        <w:jc w:val="both"/>
        <w:rPr>
          <w:rFonts w:ascii="Trebuchet MS" w:hAnsi="Trebuchet MS"/>
          <w:sz w:val="24"/>
          <w:szCs w:val="24"/>
          <w:lang w:val="ro-RO"/>
        </w:rPr>
      </w:pPr>
      <w:r w:rsidRPr="008E2094">
        <w:rPr>
          <w:rFonts w:ascii="Trebuchet MS" w:hAnsi="Trebuchet MS"/>
          <w:sz w:val="24"/>
          <w:szCs w:val="24"/>
          <w:lang w:val="ro-RO"/>
        </w:rPr>
        <w:t xml:space="preserve">      </w:t>
      </w:r>
    </w:p>
    <w:p w14:paraId="11C90945" w14:textId="77777777" w:rsidR="008E2094" w:rsidRPr="008E2094" w:rsidRDefault="008E2094" w:rsidP="008E2094">
      <w:pPr>
        <w:pStyle w:val="ListParagraph"/>
        <w:jc w:val="both"/>
        <w:rPr>
          <w:rFonts w:ascii="Trebuchet MS" w:hAnsi="Trebuchet MS"/>
          <w:sz w:val="24"/>
          <w:szCs w:val="24"/>
          <w:lang w:val="ro-RO"/>
        </w:rPr>
      </w:pPr>
      <w:r w:rsidRPr="008E2094">
        <w:rPr>
          <w:rFonts w:ascii="Trebuchet MS" w:hAnsi="Trebuchet MS"/>
          <w:sz w:val="24"/>
          <w:szCs w:val="24"/>
          <w:lang w:val="ro-RO"/>
        </w:rPr>
        <w:t xml:space="preserve">                                                                                              </w:t>
      </w:r>
    </w:p>
    <w:p w14:paraId="176E31ED" w14:textId="555DF935" w:rsidR="008E2094" w:rsidRPr="00641391" w:rsidRDefault="008E2094" w:rsidP="00364017">
      <w:pPr>
        <w:pStyle w:val="ListParagraph"/>
        <w:jc w:val="both"/>
        <w:rPr>
          <w:rFonts w:ascii="Trebuchet MS" w:hAnsi="Trebuchet MS"/>
          <w:sz w:val="24"/>
          <w:szCs w:val="24"/>
          <w:lang w:val="ro-RO"/>
        </w:rPr>
      </w:pPr>
      <w:bookmarkStart w:id="0" w:name="_GoBack"/>
      <w:r>
        <w:rPr>
          <w:rFonts w:ascii="Trebuchet MS" w:hAnsi="Trebuchet MS"/>
          <w:noProof/>
          <w:sz w:val="24"/>
          <w:szCs w:val="24"/>
        </w:rPr>
        <w:drawing>
          <wp:inline distT="0" distB="0" distL="0" distR="0" wp14:anchorId="603F7298" wp14:editId="46F23813">
            <wp:extent cx="5316220" cy="31521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6220" cy="315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8E2094" w:rsidRPr="00641391" w:rsidSect="00810964">
      <w:headerReference w:type="default" r:id="rId9"/>
      <w:footerReference w:type="default" r:id="rId10"/>
      <w:pgSz w:w="12240" w:h="15840"/>
      <w:pgMar w:top="1440" w:right="1440" w:bottom="1440" w:left="1440" w:header="720" w:footer="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3BC554" w14:textId="77777777" w:rsidR="00697B00" w:rsidRDefault="00697B00" w:rsidP="008E2094">
      <w:pPr>
        <w:spacing w:after="0" w:line="240" w:lineRule="auto"/>
      </w:pPr>
      <w:r>
        <w:separator/>
      </w:r>
    </w:p>
  </w:endnote>
  <w:endnote w:type="continuationSeparator" w:id="0">
    <w:p w14:paraId="1E935A87" w14:textId="77777777" w:rsidR="00697B00" w:rsidRDefault="00697B00" w:rsidP="008E2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23B2D" w14:textId="77777777" w:rsidR="00810964" w:rsidRDefault="00810964" w:rsidP="00810964">
    <w:pPr>
      <w:tabs>
        <w:tab w:val="center" w:pos="4513"/>
        <w:tab w:val="right" w:pos="9026"/>
      </w:tabs>
      <w:spacing w:after="0" w:line="240" w:lineRule="auto"/>
      <w:ind w:right="360"/>
      <w:rPr>
        <w:rFonts w:ascii="Calibri" w:eastAsia="Calibri" w:hAnsi="Calibri" w:cs="Times New Roman"/>
        <w:lang w:val="ro-RO"/>
      </w:rPr>
    </w:pPr>
    <w:r w:rsidRPr="00810964">
      <w:rPr>
        <w:rFonts w:ascii="Calibri" w:eastAsia="Calibri" w:hAnsi="Calibri" w:cs="Times New Roman"/>
        <w:noProof/>
      </w:rPr>
      <w:drawing>
        <wp:inline distT="0" distB="0" distL="0" distR="0" wp14:anchorId="0D00F3BA" wp14:editId="7892E116">
          <wp:extent cx="2066925" cy="619125"/>
          <wp:effectExtent l="0" t="0" r="9525" b="9525"/>
          <wp:docPr id="15" name="Picture 15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10964">
      <w:rPr>
        <w:rFonts w:ascii="Calibri" w:eastAsia="Calibri" w:hAnsi="Calibri" w:cs="Times New Roman"/>
        <w:lang w:val="ro-RO"/>
      </w:rPr>
      <w:t xml:space="preserve">  </w:t>
    </w:r>
  </w:p>
  <w:p w14:paraId="1CB16638" w14:textId="4D2EA1F0" w:rsidR="00810964" w:rsidRPr="00810964" w:rsidRDefault="00810964" w:rsidP="00810964">
    <w:pPr>
      <w:tabs>
        <w:tab w:val="center" w:pos="4513"/>
        <w:tab w:val="right" w:pos="9026"/>
      </w:tabs>
      <w:spacing w:after="0" w:line="240" w:lineRule="auto"/>
      <w:ind w:right="360"/>
      <w:rPr>
        <w:rFonts w:ascii="Trebuchet MS" w:eastAsia="Calibri" w:hAnsi="Trebuchet MS" w:cs="Times New Roman"/>
        <w:sz w:val="18"/>
        <w:szCs w:val="18"/>
        <w:lang w:val="ro-RO"/>
      </w:rPr>
    </w:pPr>
    <w:r w:rsidRPr="00810964">
      <w:rPr>
        <w:rFonts w:ascii="Calibri" w:eastAsia="Calibri" w:hAnsi="Calibri" w:cs="Times New Roman"/>
        <w:lang w:val="ro-RO"/>
      </w:rPr>
      <w:t xml:space="preserve">                                                                   </w:t>
    </w:r>
    <w:r>
      <w:rPr>
        <w:rFonts w:ascii="Calibri" w:eastAsia="Calibri" w:hAnsi="Calibri" w:cs="Times New Roman"/>
        <w:lang w:val="ro-RO"/>
      </w:rPr>
      <w:t xml:space="preserve">                                                   </w:t>
    </w:r>
    <w:r w:rsidRPr="00810964">
      <w:rPr>
        <w:rFonts w:ascii="Calibri" w:eastAsia="Calibri" w:hAnsi="Calibri" w:cs="Times New Roman"/>
        <w:lang w:val="ro-RO"/>
      </w:rPr>
      <w:t xml:space="preserve">     </w:t>
    </w:r>
    <w:hyperlink r:id="rId2" w:history="1">
      <w:r w:rsidRPr="00810964">
        <w:rPr>
          <w:rFonts w:ascii="Trebuchet MS" w:eastAsia="Calibri" w:hAnsi="Trebuchet MS" w:cs="Times New Roman"/>
          <w:sz w:val="18"/>
          <w:szCs w:val="18"/>
          <w:u w:val="single"/>
          <w:lang w:val="ro-RO"/>
        </w:rPr>
        <w:t>https://mfe.gov.ro/pnrr/</w:t>
      </w:r>
    </w:hyperlink>
    <w:r w:rsidRPr="00810964">
      <w:rPr>
        <w:rFonts w:ascii="Trebuchet MS" w:eastAsia="Calibri" w:hAnsi="Trebuchet MS" w:cs="Times New Roman"/>
        <w:sz w:val="18"/>
        <w:szCs w:val="18"/>
        <w:lang w:val="ro-RO"/>
      </w:rPr>
      <w:t xml:space="preserve"> </w:t>
    </w:r>
  </w:p>
  <w:p w14:paraId="5CAB4091" w14:textId="77777777" w:rsidR="00810964" w:rsidRPr="00810964" w:rsidRDefault="00810964" w:rsidP="00810964">
    <w:pPr>
      <w:tabs>
        <w:tab w:val="center" w:pos="4513"/>
        <w:tab w:val="right" w:pos="9026"/>
      </w:tabs>
      <w:spacing w:after="0" w:line="240" w:lineRule="auto"/>
      <w:ind w:right="360"/>
      <w:rPr>
        <w:rFonts w:ascii="Trebuchet MS" w:eastAsia="Calibri" w:hAnsi="Trebuchet MS" w:cs="Times New Roman"/>
        <w:sz w:val="18"/>
        <w:szCs w:val="18"/>
        <w:lang w:val="ro-RO"/>
      </w:rPr>
    </w:pPr>
    <w:r w:rsidRPr="00810964">
      <w:rPr>
        <w:rFonts w:ascii="Trebuchet MS" w:eastAsia="Calibri" w:hAnsi="Trebuchet MS" w:cs="Times New Roman"/>
        <w:sz w:val="18"/>
        <w:szCs w:val="18"/>
        <w:lang w:val="ro-RO"/>
      </w:rPr>
      <w:tab/>
    </w:r>
    <w:r w:rsidRPr="00810964">
      <w:rPr>
        <w:rFonts w:ascii="Trebuchet MS" w:eastAsia="Calibri" w:hAnsi="Trebuchet MS" w:cs="Times New Roman"/>
        <w:sz w:val="18"/>
        <w:szCs w:val="18"/>
        <w:lang w:val="ro-RO"/>
      </w:rPr>
      <w:tab/>
      <w:t xml:space="preserve">                                              </w:t>
    </w:r>
  </w:p>
  <w:p w14:paraId="30D8ECCB" w14:textId="77777777" w:rsidR="00810964" w:rsidRPr="00810964" w:rsidRDefault="00810964" w:rsidP="00810964">
    <w:pPr>
      <w:tabs>
        <w:tab w:val="center" w:pos="4513"/>
        <w:tab w:val="right" w:pos="9026"/>
      </w:tabs>
      <w:spacing w:after="0" w:line="240" w:lineRule="auto"/>
      <w:rPr>
        <w:rFonts w:ascii="Trebuchet MS" w:eastAsia="Calibri" w:hAnsi="Trebuchet MS" w:cs="Times New Roman"/>
        <w:sz w:val="18"/>
        <w:szCs w:val="18"/>
        <w:u w:val="single"/>
        <w:lang w:val="ro-RO"/>
      </w:rPr>
    </w:pPr>
    <w:r w:rsidRPr="00810964">
      <w:rPr>
        <w:rFonts w:ascii="Calibri" w:eastAsia="Calibri" w:hAnsi="Calibri" w:cs="Times New Roman"/>
        <w:sz w:val="18"/>
        <w:szCs w:val="18"/>
        <w:lang w:val="ro-RO"/>
      </w:rPr>
      <w:tab/>
    </w:r>
    <w:r w:rsidRPr="00810964">
      <w:rPr>
        <w:rFonts w:ascii="Calibri" w:eastAsia="Calibri" w:hAnsi="Calibri" w:cs="Times New Roman"/>
        <w:sz w:val="18"/>
        <w:szCs w:val="18"/>
        <w:lang w:val="ro-RO"/>
      </w:rPr>
      <w:tab/>
    </w:r>
    <w:r w:rsidRPr="00810964">
      <w:rPr>
        <w:rFonts w:ascii="Trebuchet MS" w:eastAsia="Calibri" w:hAnsi="Trebuchet MS" w:cs="Times New Roman"/>
        <w:sz w:val="18"/>
        <w:szCs w:val="18"/>
        <w:u w:val="single"/>
        <w:lang w:val="ro-RO"/>
      </w:rPr>
      <w:t>https://www.facebook.com/PNRROficial/</w:t>
    </w:r>
  </w:p>
  <w:p w14:paraId="7B8AA555" w14:textId="77777777" w:rsidR="00810964" w:rsidRPr="00810964" w:rsidRDefault="008109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74E7DF" w14:textId="77777777" w:rsidR="00697B00" w:rsidRDefault="00697B00" w:rsidP="008E2094">
      <w:pPr>
        <w:spacing w:after="0" w:line="240" w:lineRule="auto"/>
      </w:pPr>
      <w:r>
        <w:separator/>
      </w:r>
    </w:p>
  </w:footnote>
  <w:footnote w:type="continuationSeparator" w:id="0">
    <w:p w14:paraId="0F71B203" w14:textId="77777777" w:rsidR="00697B00" w:rsidRDefault="00697B00" w:rsidP="008E2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292182" w14:textId="4A160735" w:rsidR="008E2094" w:rsidRDefault="008E2094">
    <w:pPr>
      <w:pStyle w:val="Header"/>
    </w:pPr>
    <w:r>
      <w:rPr>
        <w:noProof/>
      </w:rPr>
      <w:drawing>
        <wp:inline distT="0" distB="0" distL="0" distR="0" wp14:anchorId="33A1D0CC" wp14:editId="5B8CF814">
          <wp:extent cx="6755130" cy="792480"/>
          <wp:effectExtent l="0" t="0" r="7620" b="762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513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F68F8"/>
    <w:multiLevelType w:val="hybridMultilevel"/>
    <w:tmpl w:val="8E14362C"/>
    <w:lvl w:ilvl="0" w:tplc="829E52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F6BA1"/>
    <w:multiLevelType w:val="hybridMultilevel"/>
    <w:tmpl w:val="AC281044"/>
    <w:lvl w:ilvl="0" w:tplc="10FE43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114"/>
    <w:rsid w:val="0001418D"/>
    <w:rsid w:val="00025CCA"/>
    <w:rsid w:val="00034F7D"/>
    <w:rsid w:val="000420BE"/>
    <w:rsid w:val="0004377E"/>
    <w:rsid w:val="00044DC6"/>
    <w:rsid w:val="000737EF"/>
    <w:rsid w:val="00082537"/>
    <w:rsid w:val="00083202"/>
    <w:rsid w:val="00084FE1"/>
    <w:rsid w:val="00085736"/>
    <w:rsid w:val="000978CE"/>
    <w:rsid w:val="000B3688"/>
    <w:rsid w:val="000C0AEF"/>
    <w:rsid w:val="000C3DCF"/>
    <w:rsid w:val="000D2F4C"/>
    <w:rsid w:val="000D520C"/>
    <w:rsid w:val="000D6EF0"/>
    <w:rsid w:val="000F24B3"/>
    <w:rsid w:val="000F5822"/>
    <w:rsid w:val="000F7386"/>
    <w:rsid w:val="0010334C"/>
    <w:rsid w:val="0011277A"/>
    <w:rsid w:val="00114E21"/>
    <w:rsid w:val="00117CA2"/>
    <w:rsid w:val="00122863"/>
    <w:rsid w:val="00126CFE"/>
    <w:rsid w:val="001341A7"/>
    <w:rsid w:val="001362FA"/>
    <w:rsid w:val="00136896"/>
    <w:rsid w:val="00150116"/>
    <w:rsid w:val="00161747"/>
    <w:rsid w:val="00164056"/>
    <w:rsid w:val="00164552"/>
    <w:rsid w:val="001669B7"/>
    <w:rsid w:val="00171CB3"/>
    <w:rsid w:val="001922ED"/>
    <w:rsid w:val="00195CE5"/>
    <w:rsid w:val="001B0B86"/>
    <w:rsid w:val="001B3602"/>
    <w:rsid w:val="001B6D69"/>
    <w:rsid w:val="001C011C"/>
    <w:rsid w:val="001D008A"/>
    <w:rsid w:val="001D1647"/>
    <w:rsid w:val="001D2477"/>
    <w:rsid w:val="001E1ECE"/>
    <w:rsid w:val="001E67EA"/>
    <w:rsid w:val="001E70B1"/>
    <w:rsid w:val="001E7481"/>
    <w:rsid w:val="002034BC"/>
    <w:rsid w:val="00203CFF"/>
    <w:rsid w:val="00204A2A"/>
    <w:rsid w:val="0022762A"/>
    <w:rsid w:val="00240150"/>
    <w:rsid w:val="002474BB"/>
    <w:rsid w:val="00254857"/>
    <w:rsid w:val="00255047"/>
    <w:rsid w:val="0025694C"/>
    <w:rsid w:val="00266C6C"/>
    <w:rsid w:val="00273992"/>
    <w:rsid w:val="00292FA6"/>
    <w:rsid w:val="0029373E"/>
    <w:rsid w:val="002A3230"/>
    <w:rsid w:val="002A5CCF"/>
    <w:rsid w:val="002A60DF"/>
    <w:rsid w:val="002C3688"/>
    <w:rsid w:val="002D16D5"/>
    <w:rsid w:val="002E0182"/>
    <w:rsid w:val="002E1696"/>
    <w:rsid w:val="002E3398"/>
    <w:rsid w:val="002F10A1"/>
    <w:rsid w:val="002F58ED"/>
    <w:rsid w:val="00301114"/>
    <w:rsid w:val="003051DF"/>
    <w:rsid w:val="00305EEB"/>
    <w:rsid w:val="003149C6"/>
    <w:rsid w:val="00330484"/>
    <w:rsid w:val="00330D0A"/>
    <w:rsid w:val="0034777D"/>
    <w:rsid w:val="00364017"/>
    <w:rsid w:val="003667BB"/>
    <w:rsid w:val="003702C5"/>
    <w:rsid w:val="00384B3A"/>
    <w:rsid w:val="003933D1"/>
    <w:rsid w:val="0039510B"/>
    <w:rsid w:val="00397FE5"/>
    <w:rsid w:val="003B2B48"/>
    <w:rsid w:val="003B64AE"/>
    <w:rsid w:val="003E3CAB"/>
    <w:rsid w:val="003E3FF5"/>
    <w:rsid w:val="003E477F"/>
    <w:rsid w:val="00401A96"/>
    <w:rsid w:val="00401FC0"/>
    <w:rsid w:val="00412F8D"/>
    <w:rsid w:val="00413BA5"/>
    <w:rsid w:val="00417D08"/>
    <w:rsid w:val="00417E3B"/>
    <w:rsid w:val="004205C1"/>
    <w:rsid w:val="0042442B"/>
    <w:rsid w:val="00442DD2"/>
    <w:rsid w:val="00457039"/>
    <w:rsid w:val="00460165"/>
    <w:rsid w:val="00462027"/>
    <w:rsid w:val="004712B3"/>
    <w:rsid w:val="0047436F"/>
    <w:rsid w:val="00482288"/>
    <w:rsid w:val="00484090"/>
    <w:rsid w:val="004907D3"/>
    <w:rsid w:val="0049569D"/>
    <w:rsid w:val="00495BB2"/>
    <w:rsid w:val="00495C34"/>
    <w:rsid w:val="00496447"/>
    <w:rsid w:val="00496484"/>
    <w:rsid w:val="0049715F"/>
    <w:rsid w:val="004A7238"/>
    <w:rsid w:val="004B029A"/>
    <w:rsid w:val="004B2F68"/>
    <w:rsid w:val="004B3F97"/>
    <w:rsid w:val="004B484D"/>
    <w:rsid w:val="004B4A98"/>
    <w:rsid w:val="004C1E45"/>
    <w:rsid w:val="004C6B81"/>
    <w:rsid w:val="004E1313"/>
    <w:rsid w:val="004E3869"/>
    <w:rsid w:val="004E69F5"/>
    <w:rsid w:val="004F34B0"/>
    <w:rsid w:val="004F42B3"/>
    <w:rsid w:val="004F650F"/>
    <w:rsid w:val="004F7228"/>
    <w:rsid w:val="005008EF"/>
    <w:rsid w:val="00503CBC"/>
    <w:rsid w:val="005111AF"/>
    <w:rsid w:val="0052140D"/>
    <w:rsid w:val="0054738C"/>
    <w:rsid w:val="005548E3"/>
    <w:rsid w:val="00560074"/>
    <w:rsid w:val="0056017C"/>
    <w:rsid w:val="00560C1C"/>
    <w:rsid w:val="005737C1"/>
    <w:rsid w:val="005B5DDC"/>
    <w:rsid w:val="005D72C7"/>
    <w:rsid w:val="005E06BA"/>
    <w:rsid w:val="005E5970"/>
    <w:rsid w:val="005F193B"/>
    <w:rsid w:val="005F6DFC"/>
    <w:rsid w:val="005F780D"/>
    <w:rsid w:val="00600E4D"/>
    <w:rsid w:val="00613297"/>
    <w:rsid w:val="0063770F"/>
    <w:rsid w:val="00641391"/>
    <w:rsid w:val="00670305"/>
    <w:rsid w:val="00672408"/>
    <w:rsid w:val="00672B51"/>
    <w:rsid w:val="00674BEE"/>
    <w:rsid w:val="00691A1E"/>
    <w:rsid w:val="00695757"/>
    <w:rsid w:val="00697B00"/>
    <w:rsid w:val="00697D22"/>
    <w:rsid w:val="006A19C2"/>
    <w:rsid w:val="006A39F9"/>
    <w:rsid w:val="006B2B10"/>
    <w:rsid w:val="006D1683"/>
    <w:rsid w:val="006D2718"/>
    <w:rsid w:val="006E2370"/>
    <w:rsid w:val="006F75FA"/>
    <w:rsid w:val="00702AAA"/>
    <w:rsid w:val="007373FC"/>
    <w:rsid w:val="0077481B"/>
    <w:rsid w:val="00786F9B"/>
    <w:rsid w:val="007874AB"/>
    <w:rsid w:val="007949CE"/>
    <w:rsid w:val="007A1464"/>
    <w:rsid w:val="007A4FF2"/>
    <w:rsid w:val="007B2421"/>
    <w:rsid w:val="007D42E4"/>
    <w:rsid w:val="007E7BCB"/>
    <w:rsid w:val="007F05F9"/>
    <w:rsid w:val="007F13BC"/>
    <w:rsid w:val="008007D6"/>
    <w:rsid w:val="00802684"/>
    <w:rsid w:val="00805DCD"/>
    <w:rsid w:val="00810964"/>
    <w:rsid w:val="0081236B"/>
    <w:rsid w:val="00813E1F"/>
    <w:rsid w:val="00813E31"/>
    <w:rsid w:val="00814005"/>
    <w:rsid w:val="00816D91"/>
    <w:rsid w:val="00817A34"/>
    <w:rsid w:val="00836BD0"/>
    <w:rsid w:val="008404AF"/>
    <w:rsid w:val="00840A7C"/>
    <w:rsid w:val="008413CB"/>
    <w:rsid w:val="00854D8A"/>
    <w:rsid w:val="00857557"/>
    <w:rsid w:val="00860B62"/>
    <w:rsid w:val="008668C3"/>
    <w:rsid w:val="00880ACD"/>
    <w:rsid w:val="00882113"/>
    <w:rsid w:val="008908B3"/>
    <w:rsid w:val="008A4138"/>
    <w:rsid w:val="008B28A1"/>
    <w:rsid w:val="008C3BBA"/>
    <w:rsid w:val="008C6D03"/>
    <w:rsid w:val="008E2094"/>
    <w:rsid w:val="008E48B4"/>
    <w:rsid w:val="008E544D"/>
    <w:rsid w:val="008F460D"/>
    <w:rsid w:val="008F5A2F"/>
    <w:rsid w:val="009122B1"/>
    <w:rsid w:val="00916A6F"/>
    <w:rsid w:val="00922B14"/>
    <w:rsid w:val="0092534A"/>
    <w:rsid w:val="00954AA4"/>
    <w:rsid w:val="00962B5C"/>
    <w:rsid w:val="00991C66"/>
    <w:rsid w:val="00993C7B"/>
    <w:rsid w:val="009A23C2"/>
    <w:rsid w:val="009A2771"/>
    <w:rsid w:val="009A69A6"/>
    <w:rsid w:val="009C5004"/>
    <w:rsid w:val="009C69D3"/>
    <w:rsid w:val="009E0D2A"/>
    <w:rsid w:val="009E159D"/>
    <w:rsid w:val="00A02CD2"/>
    <w:rsid w:val="00A04782"/>
    <w:rsid w:val="00A13033"/>
    <w:rsid w:val="00A170E4"/>
    <w:rsid w:val="00A22AED"/>
    <w:rsid w:val="00A23AE2"/>
    <w:rsid w:val="00A26AD4"/>
    <w:rsid w:val="00A55417"/>
    <w:rsid w:val="00A559A9"/>
    <w:rsid w:val="00A8487A"/>
    <w:rsid w:val="00A95499"/>
    <w:rsid w:val="00A95D85"/>
    <w:rsid w:val="00A964AC"/>
    <w:rsid w:val="00AA01EB"/>
    <w:rsid w:val="00AA4AEC"/>
    <w:rsid w:val="00AA6250"/>
    <w:rsid w:val="00AB07B4"/>
    <w:rsid w:val="00AB247D"/>
    <w:rsid w:val="00AD3F89"/>
    <w:rsid w:val="00AE7AE2"/>
    <w:rsid w:val="00AF76F9"/>
    <w:rsid w:val="00B01ACC"/>
    <w:rsid w:val="00B03E2A"/>
    <w:rsid w:val="00B166EF"/>
    <w:rsid w:val="00B20F13"/>
    <w:rsid w:val="00B23F0A"/>
    <w:rsid w:val="00B279FC"/>
    <w:rsid w:val="00B357F0"/>
    <w:rsid w:val="00B40D25"/>
    <w:rsid w:val="00B5159A"/>
    <w:rsid w:val="00B631C8"/>
    <w:rsid w:val="00B72418"/>
    <w:rsid w:val="00B76ED8"/>
    <w:rsid w:val="00B7749E"/>
    <w:rsid w:val="00B80D46"/>
    <w:rsid w:val="00B85C8F"/>
    <w:rsid w:val="00BA38EF"/>
    <w:rsid w:val="00BA71B9"/>
    <w:rsid w:val="00BC4FFC"/>
    <w:rsid w:val="00BD5B33"/>
    <w:rsid w:val="00BE1501"/>
    <w:rsid w:val="00BE49A2"/>
    <w:rsid w:val="00BF1C2D"/>
    <w:rsid w:val="00C02259"/>
    <w:rsid w:val="00C14A90"/>
    <w:rsid w:val="00C25E66"/>
    <w:rsid w:val="00C2711F"/>
    <w:rsid w:val="00C313A5"/>
    <w:rsid w:val="00C31B40"/>
    <w:rsid w:val="00C33BA7"/>
    <w:rsid w:val="00C66E58"/>
    <w:rsid w:val="00C67737"/>
    <w:rsid w:val="00C81A94"/>
    <w:rsid w:val="00C87FF2"/>
    <w:rsid w:val="00CA1CCD"/>
    <w:rsid w:val="00CA4730"/>
    <w:rsid w:val="00CA488B"/>
    <w:rsid w:val="00CA555C"/>
    <w:rsid w:val="00CA7F95"/>
    <w:rsid w:val="00CB0908"/>
    <w:rsid w:val="00CB1DE6"/>
    <w:rsid w:val="00CB5953"/>
    <w:rsid w:val="00CB61B7"/>
    <w:rsid w:val="00CB62E9"/>
    <w:rsid w:val="00CC3894"/>
    <w:rsid w:val="00CC5A0A"/>
    <w:rsid w:val="00CD71F6"/>
    <w:rsid w:val="00CE6381"/>
    <w:rsid w:val="00CE6573"/>
    <w:rsid w:val="00CF1A97"/>
    <w:rsid w:val="00CF1CBC"/>
    <w:rsid w:val="00CF7D90"/>
    <w:rsid w:val="00D0008F"/>
    <w:rsid w:val="00D00823"/>
    <w:rsid w:val="00D16286"/>
    <w:rsid w:val="00D35791"/>
    <w:rsid w:val="00D363E2"/>
    <w:rsid w:val="00D531BF"/>
    <w:rsid w:val="00D5382C"/>
    <w:rsid w:val="00D73685"/>
    <w:rsid w:val="00D75697"/>
    <w:rsid w:val="00D808BC"/>
    <w:rsid w:val="00D850D4"/>
    <w:rsid w:val="00DA1FE0"/>
    <w:rsid w:val="00DA600C"/>
    <w:rsid w:val="00DA699B"/>
    <w:rsid w:val="00DD2053"/>
    <w:rsid w:val="00DD433C"/>
    <w:rsid w:val="00DD5912"/>
    <w:rsid w:val="00DD7545"/>
    <w:rsid w:val="00DE2F04"/>
    <w:rsid w:val="00DE49E3"/>
    <w:rsid w:val="00DE63EA"/>
    <w:rsid w:val="00DF60DA"/>
    <w:rsid w:val="00DF6806"/>
    <w:rsid w:val="00DF7620"/>
    <w:rsid w:val="00E06CF7"/>
    <w:rsid w:val="00E12D3E"/>
    <w:rsid w:val="00E1413B"/>
    <w:rsid w:val="00E159AF"/>
    <w:rsid w:val="00E16FA0"/>
    <w:rsid w:val="00E21D17"/>
    <w:rsid w:val="00E25BE6"/>
    <w:rsid w:val="00E36E81"/>
    <w:rsid w:val="00E37D66"/>
    <w:rsid w:val="00E47571"/>
    <w:rsid w:val="00E82B17"/>
    <w:rsid w:val="00E9064B"/>
    <w:rsid w:val="00E93A8F"/>
    <w:rsid w:val="00E9450F"/>
    <w:rsid w:val="00EA0452"/>
    <w:rsid w:val="00EA0F51"/>
    <w:rsid w:val="00EB5B51"/>
    <w:rsid w:val="00EB5D9F"/>
    <w:rsid w:val="00EC1B2B"/>
    <w:rsid w:val="00EC2198"/>
    <w:rsid w:val="00ED2C1C"/>
    <w:rsid w:val="00ED48D4"/>
    <w:rsid w:val="00ED6FBD"/>
    <w:rsid w:val="00EE3DB1"/>
    <w:rsid w:val="00EE6BB3"/>
    <w:rsid w:val="00EE7955"/>
    <w:rsid w:val="00F0672B"/>
    <w:rsid w:val="00F10D7C"/>
    <w:rsid w:val="00F125F1"/>
    <w:rsid w:val="00F30C5E"/>
    <w:rsid w:val="00F30E07"/>
    <w:rsid w:val="00F47F9E"/>
    <w:rsid w:val="00F54B4A"/>
    <w:rsid w:val="00F64926"/>
    <w:rsid w:val="00F67854"/>
    <w:rsid w:val="00F808D6"/>
    <w:rsid w:val="00F83DB3"/>
    <w:rsid w:val="00F96920"/>
    <w:rsid w:val="00FA0562"/>
    <w:rsid w:val="00FA1977"/>
    <w:rsid w:val="00FA24EF"/>
    <w:rsid w:val="00FA748A"/>
    <w:rsid w:val="00FC1FA2"/>
    <w:rsid w:val="00FD41A7"/>
    <w:rsid w:val="00FD65CF"/>
    <w:rsid w:val="00FE3DC8"/>
    <w:rsid w:val="00FF1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BFD0C"/>
  <w15:chartTrackingRefBased/>
  <w15:docId w15:val="{43D27519-70F2-42E9-9BD4-BA2CB77F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1114"/>
    <w:pPr>
      <w:ind w:left="720"/>
      <w:contextualSpacing/>
    </w:pPr>
  </w:style>
  <w:style w:type="table" w:styleId="TableGrid">
    <w:name w:val="Table Grid"/>
    <w:basedOn w:val="TableNormal"/>
    <w:uiPriority w:val="39"/>
    <w:rsid w:val="00301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6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2E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7749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E20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2094"/>
  </w:style>
  <w:style w:type="paragraph" w:styleId="Footer">
    <w:name w:val="footer"/>
    <w:basedOn w:val="Normal"/>
    <w:link w:val="FooterChar"/>
    <w:uiPriority w:val="99"/>
    <w:unhideWhenUsed/>
    <w:rsid w:val="008E20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2094"/>
  </w:style>
  <w:style w:type="character" w:styleId="Hyperlink">
    <w:name w:val="Hyperlink"/>
    <w:basedOn w:val="DefaultParagraphFont"/>
    <w:uiPriority w:val="99"/>
    <w:unhideWhenUsed/>
    <w:rsid w:val="002D16D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D16D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mfe.gov.ro/mipe-publica-manualul-de-identitate-vizuala-pentru-planul-national-de-redresare-si-rezilient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PNRR36</dc:creator>
  <cp:keywords/>
  <dc:description/>
  <cp:lastModifiedBy>Adelina Radulescu</cp:lastModifiedBy>
  <cp:revision>18</cp:revision>
  <cp:lastPrinted>2022-11-02T12:20:00Z</cp:lastPrinted>
  <dcterms:created xsi:type="dcterms:W3CDTF">2022-05-24T11:43:00Z</dcterms:created>
  <dcterms:modified xsi:type="dcterms:W3CDTF">2023-03-24T08:07:00Z</dcterms:modified>
</cp:coreProperties>
</file>